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28" w:rsidRDefault="002B0528" w:rsidP="002B0528">
      <w:pPr>
        <w:tabs>
          <w:tab w:val="left" w:pos="170"/>
        </w:tabs>
        <w:jc w:val="center"/>
        <w:rPr>
          <w:rFonts w:ascii="Georgia" w:hAnsi="Georgia"/>
          <w:i/>
          <w:sz w:val="21"/>
          <w:szCs w:val="21"/>
        </w:rPr>
      </w:pPr>
      <w:r w:rsidRPr="00883D82">
        <w:rPr>
          <w:rFonts w:ascii="Georgia" w:hAnsi="Georgia"/>
          <w:i/>
          <w:sz w:val="21"/>
          <w:szCs w:val="21"/>
        </w:rPr>
        <w:t>Udkast</w:t>
      </w:r>
    </w:p>
    <w:p w:rsidR="00E7033C" w:rsidRPr="00883D82" w:rsidRDefault="00E7033C" w:rsidP="002B0528">
      <w:pPr>
        <w:tabs>
          <w:tab w:val="left" w:pos="170"/>
        </w:tabs>
        <w:jc w:val="center"/>
        <w:rPr>
          <w:rFonts w:ascii="Georgia" w:hAnsi="Georgia"/>
          <w:i/>
          <w:sz w:val="21"/>
          <w:szCs w:val="21"/>
        </w:rPr>
      </w:pPr>
    </w:p>
    <w:p w:rsidR="002B0528" w:rsidRPr="00883D82" w:rsidRDefault="002B0528" w:rsidP="002B0528">
      <w:pPr>
        <w:tabs>
          <w:tab w:val="left" w:pos="170"/>
        </w:tabs>
        <w:jc w:val="center"/>
        <w:rPr>
          <w:rFonts w:ascii="Georgia" w:hAnsi="Georgia"/>
          <w:b/>
          <w:sz w:val="21"/>
          <w:szCs w:val="21"/>
        </w:rPr>
      </w:pPr>
      <w:r w:rsidRPr="00883D82">
        <w:rPr>
          <w:rFonts w:ascii="Georgia" w:hAnsi="Georgia"/>
          <w:b/>
          <w:sz w:val="21"/>
          <w:szCs w:val="21"/>
        </w:rPr>
        <w:t>Forslag</w:t>
      </w:r>
    </w:p>
    <w:p w:rsidR="002B0528" w:rsidRPr="00883D82" w:rsidRDefault="002B0528" w:rsidP="002B0528">
      <w:pPr>
        <w:tabs>
          <w:tab w:val="left" w:pos="170"/>
        </w:tabs>
        <w:jc w:val="center"/>
        <w:rPr>
          <w:rFonts w:ascii="Georgia" w:hAnsi="Georgia"/>
          <w:sz w:val="21"/>
          <w:szCs w:val="21"/>
        </w:rPr>
      </w:pPr>
      <w:r w:rsidRPr="00883D82">
        <w:rPr>
          <w:rFonts w:ascii="Georgia" w:hAnsi="Georgia"/>
          <w:sz w:val="21"/>
          <w:szCs w:val="21"/>
        </w:rPr>
        <w:t>til</w:t>
      </w:r>
    </w:p>
    <w:p w:rsidR="002B0528" w:rsidRDefault="00E7033C" w:rsidP="002B0528">
      <w:pPr>
        <w:tabs>
          <w:tab w:val="left" w:pos="170"/>
        </w:tabs>
        <w:jc w:val="center"/>
        <w:rPr>
          <w:rFonts w:ascii="Georgia" w:hAnsi="Georgia"/>
          <w:sz w:val="21"/>
          <w:szCs w:val="21"/>
        </w:rPr>
      </w:pPr>
      <w:r>
        <w:rPr>
          <w:rFonts w:ascii="Georgia" w:hAnsi="Georgia"/>
          <w:sz w:val="21"/>
          <w:szCs w:val="21"/>
        </w:rPr>
        <w:t>l</w:t>
      </w:r>
      <w:r w:rsidR="002B0528" w:rsidRPr="00883D82">
        <w:rPr>
          <w:rFonts w:ascii="Georgia" w:hAnsi="Georgia"/>
          <w:sz w:val="21"/>
          <w:szCs w:val="21"/>
        </w:rPr>
        <w:t>ov om ændring af færdselsloven</w:t>
      </w:r>
    </w:p>
    <w:p w:rsidR="00E7033C" w:rsidRPr="00883D82" w:rsidRDefault="00E7033C" w:rsidP="002B0528">
      <w:pPr>
        <w:tabs>
          <w:tab w:val="left" w:pos="170"/>
        </w:tabs>
        <w:jc w:val="center"/>
        <w:rPr>
          <w:rFonts w:ascii="Georgia" w:hAnsi="Georgia"/>
          <w:sz w:val="21"/>
          <w:szCs w:val="21"/>
        </w:rPr>
      </w:pPr>
    </w:p>
    <w:p w:rsidR="002B0528" w:rsidRPr="00883D82" w:rsidRDefault="002B0528" w:rsidP="002B0528">
      <w:pPr>
        <w:tabs>
          <w:tab w:val="left" w:pos="170"/>
        </w:tabs>
        <w:jc w:val="center"/>
        <w:rPr>
          <w:rFonts w:ascii="Georgia" w:hAnsi="Georgia"/>
          <w:sz w:val="21"/>
          <w:szCs w:val="21"/>
        </w:rPr>
      </w:pPr>
      <w:r w:rsidRPr="00883D82">
        <w:rPr>
          <w:rFonts w:ascii="Georgia" w:hAnsi="Georgia"/>
          <w:sz w:val="21"/>
          <w:szCs w:val="21"/>
        </w:rPr>
        <w:t>(</w:t>
      </w:r>
      <w:r>
        <w:rPr>
          <w:rFonts w:ascii="Georgia" w:hAnsi="Georgia"/>
          <w:sz w:val="21"/>
          <w:szCs w:val="21"/>
        </w:rPr>
        <w:t xml:space="preserve">Højere </w:t>
      </w:r>
      <w:r w:rsidR="00A01B58">
        <w:rPr>
          <w:rFonts w:ascii="Georgia" w:hAnsi="Georgia"/>
          <w:sz w:val="21"/>
          <w:szCs w:val="21"/>
        </w:rPr>
        <w:t xml:space="preserve">lokale </w:t>
      </w:r>
      <w:r>
        <w:rPr>
          <w:rFonts w:ascii="Georgia" w:hAnsi="Georgia"/>
          <w:sz w:val="21"/>
          <w:szCs w:val="21"/>
        </w:rPr>
        <w:t>hastighedsgrænse</w:t>
      </w:r>
      <w:r w:rsidR="00A01B58">
        <w:rPr>
          <w:rFonts w:ascii="Georgia" w:hAnsi="Georgia"/>
          <w:sz w:val="21"/>
          <w:szCs w:val="21"/>
        </w:rPr>
        <w:t>r</w:t>
      </w:r>
      <w:r>
        <w:rPr>
          <w:rFonts w:ascii="Georgia" w:hAnsi="Georgia"/>
          <w:sz w:val="21"/>
          <w:szCs w:val="21"/>
        </w:rPr>
        <w:t xml:space="preserve"> </w:t>
      </w:r>
      <w:r w:rsidR="002073CC">
        <w:rPr>
          <w:rFonts w:ascii="Georgia" w:hAnsi="Georgia"/>
          <w:sz w:val="21"/>
          <w:szCs w:val="21"/>
        </w:rPr>
        <w:t>på</w:t>
      </w:r>
      <w:r>
        <w:rPr>
          <w:rFonts w:ascii="Georgia" w:hAnsi="Georgia"/>
          <w:sz w:val="21"/>
          <w:szCs w:val="21"/>
        </w:rPr>
        <w:t xml:space="preserve"> motortrafikveje</w:t>
      </w:r>
      <w:r w:rsidR="00C96D63">
        <w:rPr>
          <w:rFonts w:ascii="Georgia" w:hAnsi="Georgia"/>
          <w:sz w:val="21"/>
          <w:szCs w:val="21"/>
        </w:rPr>
        <w:t xml:space="preserve"> og </w:t>
      </w:r>
      <w:r w:rsidR="00625DFA">
        <w:rPr>
          <w:rFonts w:ascii="Georgia" w:hAnsi="Georgia"/>
          <w:sz w:val="21"/>
          <w:szCs w:val="21"/>
        </w:rPr>
        <w:t>justering</w:t>
      </w:r>
      <w:r w:rsidR="00C96D63">
        <w:rPr>
          <w:rFonts w:ascii="Georgia" w:hAnsi="Georgia"/>
          <w:sz w:val="21"/>
          <w:szCs w:val="21"/>
        </w:rPr>
        <w:t xml:space="preserve"> af bødetaksten for </w:t>
      </w:r>
      <w:r w:rsidR="001731EC">
        <w:rPr>
          <w:rFonts w:ascii="Georgia" w:hAnsi="Georgia"/>
          <w:sz w:val="21"/>
          <w:szCs w:val="21"/>
        </w:rPr>
        <w:t xml:space="preserve">hastighedsoverskridelser på </w:t>
      </w:r>
      <w:r w:rsidR="00C96D63">
        <w:rPr>
          <w:rFonts w:ascii="Georgia" w:hAnsi="Georgia"/>
          <w:sz w:val="21"/>
          <w:szCs w:val="21"/>
        </w:rPr>
        <w:t>visse motortrafikveje</w:t>
      </w:r>
      <w:r w:rsidRPr="00883D82">
        <w:rPr>
          <w:rFonts w:ascii="Georgia" w:hAnsi="Georgia"/>
          <w:sz w:val="21"/>
          <w:szCs w:val="21"/>
        </w:rPr>
        <w:t>)</w:t>
      </w:r>
    </w:p>
    <w:p w:rsidR="002B0528" w:rsidRPr="00883D82" w:rsidRDefault="002B0528" w:rsidP="002B0528">
      <w:pPr>
        <w:tabs>
          <w:tab w:val="left" w:pos="170"/>
        </w:tabs>
        <w:jc w:val="center"/>
        <w:rPr>
          <w:rFonts w:ascii="Georgia" w:hAnsi="Georgia"/>
          <w:sz w:val="21"/>
          <w:szCs w:val="21"/>
        </w:rPr>
      </w:pPr>
    </w:p>
    <w:p w:rsidR="002B0528" w:rsidRPr="00883D82" w:rsidRDefault="002B0528" w:rsidP="002B0528">
      <w:pPr>
        <w:tabs>
          <w:tab w:val="left" w:pos="170"/>
        </w:tabs>
        <w:jc w:val="center"/>
        <w:rPr>
          <w:rFonts w:ascii="Georgia" w:hAnsi="Georgia"/>
          <w:sz w:val="21"/>
          <w:szCs w:val="21"/>
        </w:rPr>
      </w:pPr>
      <w:r w:rsidRPr="00883D82">
        <w:rPr>
          <w:rFonts w:ascii="Georgia" w:hAnsi="Georgia"/>
          <w:b/>
          <w:sz w:val="21"/>
          <w:szCs w:val="21"/>
        </w:rPr>
        <w:t>§ 1</w:t>
      </w:r>
    </w:p>
    <w:p w:rsidR="002B0528" w:rsidRPr="00883D82" w:rsidRDefault="002B0528" w:rsidP="002B0528">
      <w:pPr>
        <w:tabs>
          <w:tab w:val="left" w:pos="170"/>
        </w:tabs>
        <w:jc w:val="center"/>
        <w:rPr>
          <w:rFonts w:ascii="Georgia" w:hAnsi="Georgia"/>
          <w:b/>
          <w:sz w:val="21"/>
          <w:szCs w:val="21"/>
        </w:rPr>
      </w:pPr>
    </w:p>
    <w:p w:rsidR="002B0528" w:rsidRPr="00883D82" w:rsidRDefault="002B0528" w:rsidP="002B0528">
      <w:pPr>
        <w:tabs>
          <w:tab w:val="left" w:pos="170"/>
        </w:tabs>
        <w:rPr>
          <w:rFonts w:ascii="Georgia" w:hAnsi="Georgia"/>
          <w:sz w:val="21"/>
          <w:szCs w:val="21"/>
        </w:rPr>
      </w:pPr>
      <w:r w:rsidRPr="00883D82">
        <w:rPr>
          <w:rFonts w:ascii="Georgia" w:hAnsi="Georgia"/>
          <w:sz w:val="21"/>
          <w:szCs w:val="21"/>
        </w:rPr>
        <w:t xml:space="preserve">I færdselsloven, jf. lovbekendtgørelse </w:t>
      </w:r>
      <w:r w:rsidRPr="00001585">
        <w:rPr>
          <w:rFonts w:ascii="Georgia" w:hAnsi="Georgia"/>
          <w:sz w:val="21"/>
          <w:szCs w:val="21"/>
        </w:rPr>
        <w:t>nr. 1386 af 11. december 2013, som ændret senest ved lov nr. 154 af 18. februar 2015, foretages følgende ændringer:</w:t>
      </w:r>
    </w:p>
    <w:p w:rsidR="002B0528" w:rsidRPr="00883D82" w:rsidRDefault="002B0528" w:rsidP="002B0528">
      <w:pPr>
        <w:tabs>
          <w:tab w:val="left" w:pos="170"/>
        </w:tabs>
        <w:rPr>
          <w:rFonts w:ascii="Georgia" w:hAnsi="Georgia"/>
          <w:sz w:val="21"/>
          <w:szCs w:val="21"/>
        </w:rPr>
      </w:pPr>
    </w:p>
    <w:p w:rsidR="002B0528" w:rsidRPr="00883D82" w:rsidRDefault="002B0528" w:rsidP="002B0528">
      <w:pPr>
        <w:tabs>
          <w:tab w:val="left" w:pos="170"/>
        </w:tabs>
        <w:rPr>
          <w:rFonts w:ascii="Georgia" w:hAnsi="Georgia"/>
          <w:b/>
          <w:sz w:val="21"/>
          <w:szCs w:val="21"/>
        </w:rPr>
      </w:pPr>
      <w:r w:rsidRPr="00883D82">
        <w:rPr>
          <w:rFonts w:ascii="Georgia" w:hAnsi="Georgia"/>
          <w:b/>
          <w:sz w:val="21"/>
          <w:szCs w:val="21"/>
        </w:rPr>
        <w:t>1.</w:t>
      </w:r>
      <w:r w:rsidRPr="00883D82">
        <w:rPr>
          <w:rFonts w:ascii="Georgia" w:hAnsi="Georgia"/>
          <w:sz w:val="21"/>
          <w:szCs w:val="21"/>
        </w:rPr>
        <w:t xml:space="preserve"> I </w:t>
      </w:r>
      <w:r w:rsidRPr="00883D82">
        <w:rPr>
          <w:rFonts w:ascii="Georgia" w:hAnsi="Georgia"/>
          <w:i/>
          <w:sz w:val="21"/>
          <w:szCs w:val="21"/>
        </w:rPr>
        <w:t>§ 4</w:t>
      </w:r>
      <w:r>
        <w:rPr>
          <w:rFonts w:ascii="Georgia" w:hAnsi="Georgia"/>
          <w:i/>
          <w:sz w:val="21"/>
          <w:szCs w:val="21"/>
        </w:rPr>
        <w:t>2</w:t>
      </w:r>
      <w:r w:rsidRPr="00883D82">
        <w:rPr>
          <w:rFonts w:ascii="Georgia" w:hAnsi="Georgia"/>
          <w:i/>
          <w:sz w:val="21"/>
          <w:szCs w:val="21"/>
        </w:rPr>
        <w:t>, stk.</w:t>
      </w:r>
      <w:r>
        <w:rPr>
          <w:rFonts w:ascii="Georgia" w:hAnsi="Georgia"/>
          <w:i/>
          <w:sz w:val="21"/>
          <w:szCs w:val="21"/>
        </w:rPr>
        <w:t xml:space="preserve"> 4</w:t>
      </w:r>
      <w:r w:rsidRPr="00883D82">
        <w:rPr>
          <w:rFonts w:ascii="Georgia" w:hAnsi="Georgia"/>
          <w:i/>
          <w:sz w:val="21"/>
          <w:szCs w:val="21"/>
        </w:rPr>
        <w:t xml:space="preserve">, </w:t>
      </w:r>
      <w:r>
        <w:rPr>
          <w:rFonts w:ascii="Georgia" w:hAnsi="Georgia"/>
          <w:i/>
          <w:sz w:val="21"/>
          <w:szCs w:val="21"/>
        </w:rPr>
        <w:t>2</w:t>
      </w:r>
      <w:r w:rsidRPr="00883D82">
        <w:rPr>
          <w:rFonts w:ascii="Georgia" w:hAnsi="Georgia"/>
          <w:i/>
          <w:sz w:val="21"/>
          <w:szCs w:val="21"/>
        </w:rPr>
        <w:t>. pkt.,</w:t>
      </w:r>
      <w:r w:rsidRPr="00883D82">
        <w:rPr>
          <w:rFonts w:ascii="Georgia" w:hAnsi="Georgia"/>
          <w:sz w:val="21"/>
          <w:szCs w:val="21"/>
        </w:rPr>
        <w:t xml:space="preserve"> ændres »</w:t>
      </w:r>
      <w:r>
        <w:rPr>
          <w:rFonts w:ascii="Georgia" w:hAnsi="Georgia"/>
          <w:sz w:val="21"/>
          <w:szCs w:val="21"/>
        </w:rPr>
        <w:t>90</w:t>
      </w:r>
      <w:r w:rsidRPr="00883D82">
        <w:rPr>
          <w:rFonts w:ascii="Georgia" w:hAnsi="Georgia"/>
          <w:sz w:val="21"/>
          <w:szCs w:val="21"/>
        </w:rPr>
        <w:t>« til: »</w:t>
      </w:r>
      <w:r>
        <w:rPr>
          <w:rFonts w:ascii="Georgia" w:hAnsi="Georgia"/>
          <w:sz w:val="21"/>
          <w:szCs w:val="21"/>
        </w:rPr>
        <w:t>100</w:t>
      </w:r>
      <w:r w:rsidRPr="00883D82">
        <w:rPr>
          <w:rFonts w:ascii="Georgia" w:hAnsi="Georgia"/>
          <w:sz w:val="21"/>
          <w:szCs w:val="21"/>
        </w:rPr>
        <w:t>«</w:t>
      </w:r>
      <w:r>
        <w:rPr>
          <w:rFonts w:ascii="Georgia" w:hAnsi="Georgia"/>
          <w:sz w:val="21"/>
          <w:szCs w:val="21"/>
        </w:rPr>
        <w:t>.</w:t>
      </w:r>
    </w:p>
    <w:p w:rsidR="00616D97" w:rsidRPr="005E635D" w:rsidRDefault="00616D97" w:rsidP="005E635D">
      <w:pPr>
        <w:tabs>
          <w:tab w:val="left" w:pos="170"/>
        </w:tabs>
        <w:rPr>
          <w:rFonts w:ascii="Georgia" w:hAnsi="Georgia"/>
          <w:sz w:val="21"/>
          <w:szCs w:val="21"/>
        </w:rPr>
      </w:pPr>
    </w:p>
    <w:p w:rsidR="005E635D" w:rsidRPr="00050619" w:rsidRDefault="005E635D" w:rsidP="005E635D">
      <w:pPr>
        <w:tabs>
          <w:tab w:val="left" w:pos="170"/>
        </w:tabs>
        <w:rPr>
          <w:rFonts w:ascii="Georgia" w:hAnsi="Georgia"/>
          <w:sz w:val="21"/>
          <w:szCs w:val="21"/>
        </w:rPr>
      </w:pPr>
      <w:r w:rsidRPr="00050619">
        <w:rPr>
          <w:rFonts w:ascii="Georgia" w:hAnsi="Georgia"/>
          <w:b/>
          <w:sz w:val="21"/>
          <w:szCs w:val="21"/>
        </w:rPr>
        <w:t>2.</w:t>
      </w:r>
      <w:r w:rsidRPr="00050619">
        <w:rPr>
          <w:rFonts w:ascii="Georgia" w:hAnsi="Georgia"/>
          <w:sz w:val="21"/>
          <w:szCs w:val="21"/>
        </w:rPr>
        <w:t xml:space="preserve"> I </w:t>
      </w:r>
      <w:r w:rsidRPr="00050619">
        <w:rPr>
          <w:rFonts w:ascii="Georgia" w:hAnsi="Georgia"/>
          <w:i/>
          <w:sz w:val="21"/>
          <w:szCs w:val="21"/>
        </w:rPr>
        <w:t>§ 118, stk. 2, 2. p</w:t>
      </w:r>
      <w:r w:rsidR="00CC3346">
        <w:rPr>
          <w:rFonts w:ascii="Georgia" w:hAnsi="Georgia"/>
          <w:i/>
          <w:sz w:val="21"/>
          <w:szCs w:val="21"/>
        </w:rPr>
        <w:t xml:space="preserve">kt., </w:t>
      </w:r>
      <w:r w:rsidRPr="00050619">
        <w:rPr>
          <w:rFonts w:ascii="Georgia" w:hAnsi="Georgia"/>
          <w:sz w:val="21"/>
          <w:szCs w:val="21"/>
        </w:rPr>
        <w:t>indsættes efter »motorveje«: »og motortrafikveje«.</w:t>
      </w:r>
    </w:p>
    <w:p w:rsidR="005E635D" w:rsidRPr="00050619" w:rsidRDefault="005E635D" w:rsidP="005E635D">
      <w:pPr>
        <w:tabs>
          <w:tab w:val="left" w:pos="170"/>
        </w:tabs>
        <w:rPr>
          <w:rFonts w:ascii="Georgia" w:hAnsi="Georgia"/>
          <w:sz w:val="21"/>
          <w:szCs w:val="21"/>
        </w:rPr>
      </w:pPr>
    </w:p>
    <w:p w:rsidR="005E635D" w:rsidRPr="00050619" w:rsidRDefault="005E635D" w:rsidP="005E635D">
      <w:pPr>
        <w:tabs>
          <w:tab w:val="left" w:pos="170"/>
        </w:tabs>
        <w:rPr>
          <w:rFonts w:ascii="Georgia" w:hAnsi="Georgia"/>
          <w:sz w:val="21"/>
          <w:szCs w:val="21"/>
        </w:rPr>
      </w:pPr>
      <w:r w:rsidRPr="00050619">
        <w:rPr>
          <w:rFonts w:ascii="Georgia" w:hAnsi="Georgia"/>
          <w:b/>
          <w:sz w:val="21"/>
          <w:szCs w:val="21"/>
        </w:rPr>
        <w:t>3.</w:t>
      </w:r>
      <w:r w:rsidRPr="00050619">
        <w:rPr>
          <w:rFonts w:ascii="Georgia" w:hAnsi="Georgia"/>
          <w:sz w:val="21"/>
          <w:szCs w:val="21"/>
        </w:rPr>
        <w:t xml:space="preserve"> I </w:t>
      </w:r>
      <w:r w:rsidRPr="00050619">
        <w:rPr>
          <w:rFonts w:ascii="Georgia" w:hAnsi="Georgia"/>
          <w:i/>
          <w:sz w:val="21"/>
          <w:szCs w:val="21"/>
        </w:rPr>
        <w:t>§ 118, stk. 4</w:t>
      </w:r>
      <w:r w:rsidRPr="00050619">
        <w:rPr>
          <w:rFonts w:ascii="Georgia" w:hAnsi="Georgia"/>
          <w:sz w:val="21"/>
          <w:szCs w:val="21"/>
        </w:rPr>
        <w:t xml:space="preserve">, indsættes efter »motorveje«: »og motortrafikveje med en hastighedsgrænse </w:t>
      </w:r>
      <w:r w:rsidR="002B12E0">
        <w:rPr>
          <w:rFonts w:ascii="Georgia" w:hAnsi="Georgia"/>
          <w:sz w:val="21"/>
          <w:szCs w:val="21"/>
        </w:rPr>
        <w:t>på</w:t>
      </w:r>
      <w:r w:rsidRPr="00050619">
        <w:rPr>
          <w:rFonts w:ascii="Georgia" w:hAnsi="Georgia"/>
          <w:sz w:val="21"/>
          <w:szCs w:val="21"/>
        </w:rPr>
        <w:t xml:space="preserve"> 100 km i timen«.  </w:t>
      </w:r>
    </w:p>
    <w:p w:rsidR="00C00D9C" w:rsidRPr="005E635D" w:rsidRDefault="00C00D9C" w:rsidP="005E635D">
      <w:pPr>
        <w:tabs>
          <w:tab w:val="left" w:pos="170"/>
        </w:tabs>
        <w:rPr>
          <w:rFonts w:ascii="Georgia" w:hAnsi="Georgia"/>
          <w:sz w:val="21"/>
          <w:szCs w:val="21"/>
        </w:rPr>
      </w:pPr>
    </w:p>
    <w:p w:rsidR="002B0528" w:rsidRPr="00883D82" w:rsidRDefault="002B0528" w:rsidP="002B0528">
      <w:pPr>
        <w:tabs>
          <w:tab w:val="left" w:pos="170"/>
        </w:tabs>
        <w:jc w:val="center"/>
        <w:rPr>
          <w:rFonts w:ascii="Georgia" w:hAnsi="Georgia"/>
          <w:b/>
          <w:sz w:val="21"/>
          <w:szCs w:val="21"/>
        </w:rPr>
      </w:pPr>
      <w:r w:rsidRPr="00883D82">
        <w:rPr>
          <w:rFonts w:ascii="Georgia" w:hAnsi="Georgia"/>
          <w:b/>
          <w:sz w:val="21"/>
          <w:szCs w:val="21"/>
        </w:rPr>
        <w:t>§ 2</w:t>
      </w:r>
    </w:p>
    <w:p w:rsidR="002B0528" w:rsidRPr="00883D82" w:rsidRDefault="002B0528" w:rsidP="002B0528">
      <w:pPr>
        <w:tabs>
          <w:tab w:val="left" w:pos="170"/>
        </w:tabs>
        <w:jc w:val="center"/>
        <w:rPr>
          <w:rFonts w:ascii="Georgia" w:hAnsi="Georgia"/>
          <w:b/>
          <w:sz w:val="21"/>
          <w:szCs w:val="21"/>
        </w:rPr>
      </w:pPr>
    </w:p>
    <w:p w:rsidR="002B0528" w:rsidRPr="00883D82" w:rsidRDefault="002B0528" w:rsidP="002B0528">
      <w:pPr>
        <w:tabs>
          <w:tab w:val="left" w:pos="170"/>
        </w:tabs>
        <w:jc w:val="both"/>
        <w:rPr>
          <w:rFonts w:ascii="Georgia" w:hAnsi="Georgia"/>
          <w:sz w:val="21"/>
          <w:szCs w:val="21"/>
        </w:rPr>
      </w:pPr>
      <w:r w:rsidRPr="00883D82">
        <w:rPr>
          <w:rFonts w:ascii="Georgia" w:hAnsi="Georgia"/>
          <w:sz w:val="21"/>
          <w:szCs w:val="21"/>
        </w:rPr>
        <w:t xml:space="preserve">Loven træder </w:t>
      </w:r>
      <w:r w:rsidRPr="00051144">
        <w:rPr>
          <w:rFonts w:ascii="Georgia" w:hAnsi="Georgia"/>
          <w:sz w:val="21"/>
          <w:szCs w:val="21"/>
        </w:rPr>
        <w:t>i kraft dagen efter bekendtgørelsen i Lovtidende</w:t>
      </w:r>
      <w:r w:rsidRPr="00883D82">
        <w:rPr>
          <w:rFonts w:ascii="Georgia" w:hAnsi="Georgia"/>
          <w:sz w:val="21"/>
          <w:szCs w:val="21"/>
        </w:rPr>
        <w:t>.</w:t>
      </w:r>
    </w:p>
    <w:p w:rsidR="002B0528" w:rsidRDefault="002B0528"/>
    <w:p w:rsidR="00B449B0" w:rsidRDefault="00B449B0"/>
    <w:p w:rsidR="002B0528" w:rsidRDefault="002B0528">
      <w:pPr>
        <w:spacing w:after="200" w:line="276" w:lineRule="auto"/>
      </w:pPr>
      <w:r>
        <w:br w:type="page"/>
      </w:r>
    </w:p>
    <w:p w:rsidR="002B0528" w:rsidRPr="00883D82" w:rsidRDefault="002B0528" w:rsidP="002B0528">
      <w:pPr>
        <w:jc w:val="center"/>
        <w:rPr>
          <w:rFonts w:ascii="Georgia" w:hAnsi="Georgia"/>
          <w:i/>
          <w:sz w:val="21"/>
          <w:szCs w:val="21"/>
        </w:rPr>
      </w:pPr>
      <w:r w:rsidRPr="00883D82">
        <w:rPr>
          <w:rFonts w:ascii="Georgia" w:hAnsi="Georgia"/>
          <w:i/>
          <w:sz w:val="21"/>
          <w:szCs w:val="21"/>
        </w:rPr>
        <w:lastRenderedPageBreak/>
        <w:t>Bemærkninger til lovforslaget</w:t>
      </w:r>
    </w:p>
    <w:p w:rsidR="002B0528" w:rsidRPr="00883D82" w:rsidRDefault="002B0528" w:rsidP="002B0528">
      <w:pPr>
        <w:jc w:val="center"/>
        <w:rPr>
          <w:rFonts w:ascii="Georgia" w:hAnsi="Georgia"/>
          <w:i/>
          <w:sz w:val="21"/>
          <w:szCs w:val="21"/>
        </w:rPr>
      </w:pPr>
    </w:p>
    <w:p w:rsidR="002B0528" w:rsidRPr="00883D82" w:rsidRDefault="002B0528" w:rsidP="002B0528">
      <w:pPr>
        <w:tabs>
          <w:tab w:val="left" w:pos="170"/>
        </w:tabs>
        <w:jc w:val="center"/>
        <w:rPr>
          <w:rFonts w:ascii="Georgia" w:hAnsi="Georgia"/>
          <w:i/>
          <w:sz w:val="21"/>
          <w:szCs w:val="21"/>
        </w:rPr>
      </w:pPr>
      <w:r w:rsidRPr="00883D82">
        <w:rPr>
          <w:rFonts w:ascii="Georgia" w:hAnsi="Georgia"/>
          <w:i/>
          <w:sz w:val="21"/>
          <w:szCs w:val="21"/>
        </w:rPr>
        <w:t>Almindelige bemærkninger</w:t>
      </w:r>
    </w:p>
    <w:p w:rsidR="002B0528" w:rsidRPr="00883D82" w:rsidRDefault="002B0528" w:rsidP="002B0528">
      <w:pPr>
        <w:tabs>
          <w:tab w:val="left" w:pos="170"/>
        </w:tabs>
        <w:jc w:val="center"/>
        <w:rPr>
          <w:rFonts w:ascii="Georgia" w:hAnsi="Georgia"/>
          <w:i/>
          <w:sz w:val="21"/>
          <w:szCs w:val="21"/>
        </w:rPr>
      </w:pPr>
    </w:p>
    <w:p w:rsidR="00C4688F" w:rsidRDefault="00C4688F">
      <w:pPr>
        <w:rPr>
          <w:rFonts w:ascii="Georgia" w:hAnsi="Georgia"/>
          <w:i/>
          <w:sz w:val="21"/>
          <w:szCs w:val="21"/>
        </w:rPr>
      </w:pPr>
      <w:r>
        <w:rPr>
          <w:rFonts w:ascii="Georgia" w:hAnsi="Georgia"/>
          <w:i/>
          <w:sz w:val="21"/>
          <w:szCs w:val="21"/>
        </w:rPr>
        <w:t xml:space="preserve">1. </w:t>
      </w:r>
      <w:r w:rsidRPr="00883D82">
        <w:rPr>
          <w:rFonts w:ascii="Georgia" w:hAnsi="Georgia"/>
          <w:i/>
          <w:sz w:val="21"/>
          <w:szCs w:val="21"/>
        </w:rPr>
        <w:t>Indledning</w:t>
      </w:r>
    </w:p>
    <w:p w:rsidR="00C4688F" w:rsidRDefault="00C4688F" w:rsidP="00C4688F">
      <w:pPr>
        <w:rPr>
          <w:rFonts w:ascii="Georgia" w:hAnsi="Georgia"/>
          <w:i/>
          <w:sz w:val="21"/>
          <w:szCs w:val="21"/>
        </w:rPr>
      </w:pPr>
    </w:p>
    <w:p w:rsidR="00313D0D" w:rsidRDefault="007866B9" w:rsidP="000D0D99">
      <w:pPr>
        <w:rPr>
          <w:rFonts w:ascii="Georgia" w:hAnsi="Georgia"/>
          <w:sz w:val="21"/>
          <w:szCs w:val="21"/>
        </w:rPr>
      </w:pPr>
      <w:r w:rsidRPr="000D0D99">
        <w:rPr>
          <w:rFonts w:ascii="Georgia" w:hAnsi="Georgia"/>
          <w:sz w:val="21"/>
          <w:szCs w:val="21"/>
        </w:rPr>
        <w:t>F</w:t>
      </w:r>
      <w:r w:rsidR="0000315B">
        <w:rPr>
          <w:rFonts w:ascii="Georgia" w:hAnsi="Georgia"/>
          <w:sz w:val="21"/>
          <w:szCs w:val="21"/>
        </w:rPr>
        <w:t>ormålet med lovforslaget er</w:t>
      </w:r>
      <w:r w:rsidRPr="000D0D99">
        <w:rPr>
          <w:rFonts w:ascii="Georgia" w:hAnsi="Georgia"/>
          <w:sz w:val="21"/>
          <w:szCs w:val="21"/>
        </w:rPr>
        <w:t xml:space="preserve"> at skabe mulighed </w:t>
      </w:r>
      <w:r w:rsidR="00D726BA" w:rsidRPr="000D0D99">
        <w:rPr>
          <w:rFonts w:ascii="Georgia" w:hAnsi="Georgia"/>
          <w:sz w:val="21"/>
          <w:szCs w:val="21"/>
        </w:rPr>
        <w:t xml:space="preserve">for at </w:t>
      </w:r>
      <w:r w:rsidRPr="000D0D99">
        <w:rPr>
          <w:rFonts w:ascii="Georgia" w:hAnsi="Georgia"/>
          <w:sz w:val="21"/>
          <w:szCs w:val="21"/>
        </w:rPr>
        <w:t>fastsætte en højere hastigheds</w:t>
      </w:r>
      <w:r w:rsidR="004135F9" w:rsidRPr="000D0D99">
        <w:rPr>
          <w:rFonts w:ascii="Georgia" w:hAnsi="Georgia"/>
          <w:sz w:val="21"/>
          <w:szCs w:val="21"/>
        </w:rPr>
        <w:t>grænse</w:t>
      </w:r>
      <w:r w:rsidRPr="000D0D99">
        <w:rPr>
          <w:rFonts w:ascii="Georgia" w:hAnsi="Georgia"/>
          <w:sz w:val="21"/>
          <w:szCs w:val="21"/>
        </w:rPr>
        <w:t xml:space="preserve"> på motortrafikvejsstrækning</w:t>
      </w:r>
      <w:r w:rsidR="00650603" w:rsidRPr="000D0D99">
        <w:rPr>
          <w:rFonts w:ascii="Georgia" w:hAnsi="Georgia"/>
          <w:sz w:val="21"/>
          <w:szCs w:val="21"/>
        </w:rPr>
        <w:t>er</w:t>
      </w:r>
      <w:r w:rsidR="003E2E4B">
        <w:rPr>
          <w:rFonts w:ascii="Georgia" w:hAnsi="Georgia"/>
          <w:sz w:val="21"/>
          <w:szCs w:val="21"/>
        </w:rPr>
        <w:t xml:space="preserve">, hvor det er trafiksikkerhedsmæssigt forsvarligt. </w:t>
      </w:r>
    </w:p>
    <w:p w:rsidR="00313D0D" w:rsidRDefault="00313D0D" w:rsidP="000D0D99">
      <w:pPr>
        <w:rPr>
          <w:rFonts w:ascii="Georgia" w:hAnsi="Georgia"/>
          <w:sz w:val="21"/>
          <w:szCs w:val="21"/>
        </w:rPr>
      </w:pPr>
    </w:p>
    <w:p w:rsidR="007866B9" w:rsidRDefault="000D0D99" w:rsidP="000D0D99">
      <w:pPr>
        <w:rPr>
          <w:rFonts w:ascii="Georgia" w:hAnsi="Georgia"/>
          <w:sz w:val="21"/>
          <w:szCs w:val="21"/>
        </w:rPr>
      </w:pPr>
      <w:r>
        <w:rPr>
          <w:rFonts w:ascii="Georgia" w:hAnsi="Georgia"/>
          <w:sz w:val="21"/>
          <w:szCs w:val="21"/>
        </w:rPr>
        <w:t>Højere hastighedsgrænser øger</w:t>
      </w:r>
      <w:r w:rsidRPr="000D0D99">
        <w:rPr>
          <w:rFonts w:ascii="Georgia" w:hAnsi="Georgia"/>
          <w:sz w:val="21"/>
          <w:szCs w:val="21"/>
        </w:rPr>
        <w:t xml:space="preserve"> fremkommeligheden på vejene</w:t>
      </w:r>
      <w:r>
        <w:rPr>
          <w:rFonts w:ascii="Georgia" w:hAnsi="Georgia"/>
          <w:sz w:val="21"/>
          <w:szCs w:val="21"/>
        </w:rPr>
        <w:t xml:space="preserve"> og</w:t>
      </w:r>
      <w:r w:rsidRPr="000D0D99">
        <w:rPr>
          <w:rFonts w:ascii="Georgia" w:hAnsi="Georgia"/>
          <w:sz w:val="21"/>
          <w:szCs w:val="21"/>
        </w:rPr>
        <w:t xml:space="preserve"> påvirker mobiliteten melle</w:t>
      </w:r>
      <w:r>
        <w:rPr>
          <w:rFonts w:ascii="Georgia" w:hAnsi="Georgia"/>
          <w:sz w:val="21"/>
          <w:szCs w:val="21"/>
        </w:rPr>
        <w:t>m hjem, arbejde og uddannelse</w:t>
      </w:r>
      <w:r w:rsidR="003E2E4B">
        <w:rPr>
          <w:rFonts w:ascii="Georgia" w:hAnsi="Georgia"/>
          <w:sz w:val="21"/>
          <w:szCs w:val="21"/>
        </w:rPr>
        <w:t xml:space="preserve">. </w:t>
      </w:r>
      <w:r>
        <w:rPr>
          <w:rFonts w:ascii="Georgia" w:hAnsi="Georgia"/>
          <w:sz w:val="21"/>
          <w:szCs w:val="21"/>
        </w:rPr>
        <w:t>Kortere</w:t>
      </w:r>
      <w:r w:rsidRPr="000D0D99">
        <w:rPr>
          <w:rFonts w:ascii="Georgia" w:hAnsi="Georgia"/>
          <w:sz w:val="21"/>
          <w:szCs w:val="21"/>
        </w:rPr>
        <w:t xml:space="preserve"> rejsetid kan gøre det mere attraktivt at pendle og dermed muligt for flere mennesker at få eller bibeholde et job og samtidig blive boende på landet</w:t>
      </w:r>
      <w:r w:rsidR="003E2E4B">
        <w:rPr>
          <w:rFonts w:ascii="Georgia" w:hAnsi="Georgia"/>
          <w:sz w:val="21"/>
          <w:szCs w:val="21"/>
        </w:rPr>
        <w:t xml:space="preserve"> eller i øvrigt opretholde en bopæl langt fra arbejdspladsen</w:t>
      </w:r>
      <w:r w:rsidRPr="000D0D99">
        <w:rPr>
          <w:rFonts w:ascii="Georgia" w:hAnsi="Georgia"/>
          <w:sz w:val="21"/>
          <w:szCs w:val="21"/>
        </w:rPr>
        <w:t xml:space="preserve">. </w:t>
      </w:r>
      <w:r w:rsidR="00313D0D">
        <w:rPr>
          <w:rFonts w:ascii="Georgia" w:hAnsi="Georgia"/>
          <w:sz w:val="21"/>
          <w:szCs w:val="21"/>
        </w:rPr>
        <w:t>Kortere rejsetid kan også bidrage til at gøre det mere attraktivt at opsøge rekreative og andre</w:t>
      </w:r>
      <w:r w:rsidR="003E2E4B">
        <w:rPr>
          <w:rFonts w:ascii="Georgia" w:hAnsi="Georgia"/>
          <w:sz w:val="21"/>
          <w:szCs w:val="21"/>
        </w:rPr>
        <w:t xml:space="preserve"> </w:t>
      </w:r>
      <w:r w:rsidR="00313D0D">
        <w:rPr>
          <w:rFonts w:ascii="Georgia" w:hAnsi="Georgia"/>
          <w:sz w:val="21"/>
          <w:szCs w:val="21"/>
        </w:rPr>
        <w:t xml:space="preserve">aktiviteter længere væk fra boligen og dermed øge interaktionen mellem </w:t>
      </w:r>
      <w:r w:rsidR="007C2F34">
        <w:rPr>
          <w:rFonts w:ascii="Georgia" w:hAnsi="Georgia"/>
          <w:sz w:val="21"/>
          <w:szCs w:val="21"/>
        </w:rPr>
        <w:t xml:space="preserve">forskellige områder i landet. </w:t>
      </w:r>
      <w:r w:rsidR="0000315B">
        <w:rPr>
          <w:rFonts w:ascii="Georgia" w:hAnsi="Georgia"/>
          <w:sz w:val="21"/>
          <w:szCs w:val="21"/>
        </w:rPr>
        <w:t>Den øge</w:t>
      </w:r>
      <w:r w:rsidR="00BA54A5">
        <w:rPr>
          <w:rFonts w:ascii="Georgia" w:hAnsi="Georgia"/>
          <w:sz w:val="21"/>
          <w:szCs w:val="21"/>
        </w:rPr>
        <w:t>de fremkommelighed kan dermed også</w:t>
      </w:r>
      <w:r w:rsidR="0000315B">
        <w:rPr>
          <w:rFonts w:ascii="Georgia" w:hAnsi="Georgia"/>
          <w:sz w:val="21"/>
          <w:szCs w:val="21"/>
        </w:rPr>
        <w:t xml:space="preserve"> understøtte væksten i turisterhvervet i forskellige dele af landet.</w:t>
      </w:r>
    </w:p>
    <w:p w:rsidR="00431430" w:rsidRDefault="00431430" w:rsidP="000D0D99">
      <w:pPr>
        <w:rPr>
          <w:rFonts w:ascii="Georgia" w:hAnsi="Georgia"/>
          <w:sz w:val="21"/>
          <w:szCs w:val="21"/>
        </w:rPr>
      </w:pPr>
    </w:p>
    <w:p w:rsidR="00431430" w:rsidRPr="003E2E4B" w:rsidRDefault="00832EBD" w:rsidP="000D0D99">
      <w:pPr>
        <w:rPr>
          <w:rFonts w:ascii="Georgia" w:hAnsi="Georgia"/>
          <w:sz w:val="21"/>
          <w:szCs w:val="21"/>
        </w:rPr>
      </w:pPr>
      <w:r>
        <w:rPr>
          <w:rFonts w:ascii="Georgia" w:hAnsi="Georgia"/>
          <w:sz w:val="21"/>
          <w:szCs w:val="21"/>
        </w:rPr>
        <w:t>P</w:t>
      </w:r>
      <w:r w:rsidR="00431430">
        <w:rPr>
          <w:rFonts w:ascii="Georgia" w:hAnsi="Georgia"/>
          <w:sz w:val="21"/>
          <w:szCs w:val="21"/>
        </w:rPr>
        <w:t xml:space="preserve">å veje, hvor hastighedsgrænsen i dag er 80 eller 90 km/t., vil </w:t>
      </w:r>
      <w:r>
        <w:rPr>
          <w:rFonts w:ascii="Georgia" w:hAnsi="Georgia"/>
          <w:sz w:val="21"/>
          <w:szCs w:val="21"/>
        </w:rPr>
        <w:t xml:space="preserve">der </w:t>
      </w:r>
      <w:r w:rsidR="00431430">
        <w:rPr>
          <w:rFonts w:ascii="Georgia" w:hAnsi="Georgia"/>
          <w:sz w:val="21"/>
          <w:szCs w:val="21"/>
        </w:rPr>
        <w:t>kunne opnås en rejsetidsbesparelse på henholdsvis 2</w:t>
      </w:r>
      <w:r>
        <w:rPr>
          <w:rFonts w:ascii="Georgia" w:hAnsi="Georgia"/>
          <w:sz w:val="21"/>
          <w:szCs w:val="21"/>
        </w:rPr>
        <w:t>0</w:t>
      </w:r>
      <w:r w:rsidR="00431430">
        <w:rPr>
          <w:rFonts w:ascii="Georgia" w:hAnsi="Georgia"/>
          <w:sz w:val="21"/>
          <w:szCs w:val="21"/>
        </w:rPr>
        <w:t xml:space="preserve"> og 1</w:t>
      </w:r>
      <w:r>
        <w:rPr>
          <w:rFonts w:ascii="Georgia" w:hAnsi="Georgia"/>
          <w:sz w:val="21"/>
          <w:szCs w:val="21"/>
        </w:rPr>
        <w:t>0</w:t>
      </w:r>
      <w:r w:rsidR="00431430">
        <w:rPr>
          <w:rFonts w:ascii="Georgia" w:hAnsi="Georgia"/>
          <w:sz w:val="21"/>
          <w:szCs w:val="21"/>
        </w:rPr>
        <w:t xml:space="preserve"> pct. ved en forhøjelse af hastighedsgrænsen til 100 km/t. på de pågældende strækninger, forudsat at bilisternes gennemsnitshastighed i udgangspunktet er den samme som hastighedsgrænsen.</w:t>
      </w:r>
    </w:p>
    <w:p w:rsidR="00E87ECC" w:rsidRDefault="00E87ECC" w:rsidP="00C4688F">
      <w:pPr>
        <w:rPr>
          <w:rFonts w:ascii="Georgia" w:hAnsi="Georgia"/>
          <w:sz w:val="21"/>
          <w:szCs w:val="21"/>
        </w:rPr>
      </w:pPr>
    </w:p>
    <w:p w:rsidR="00CA6B7B" w:rsidRPr="00CA6B7B" w:rsidRDefault="004508AE" w:rsidP="00996BC3">
      <w:pPr>
        <w:rPr>
          <w:rFonts w:ascii="Georgia" w:hAnsi="Georgia"/>
          <w:sz w:val="21"/>
          <w:szCs w:val="21"/>
        </w:rPr>
      </w:pPr>
      <w:r>
        <w:rPr>
          <w:rFonts w:ascii="Georgia" w:hAnsi="Georgia"/>
          <w:sz w:val="21"/>
          <w:szCs w:val="21"/>
        </w:rPr>
        <w:t>Det foreslås konkret</w:t>
      </w:r>
      <w:r w:rsidR="004135F9">
        <w:rPr>
          <w:rFonts w:ascii="Georgia" w:hAnsi="Georgia"/>
          <w:sz w:val="21"/>
          <w:szCs w:val="21"/>
        </w:rPr>
        <w:t xml:space="preserve"> </w:t>
      </w:r>
      <w:r w:rsidR="002163C3">
        <w:rPr>
          <w:rFonts w:ascii="Georgia" w:hAnsi="Georgia"/>
          <w:sz w:val="21"/>
          <w:szCs w:val="21"/>
        </w:rPr>
        <w:t xml:space="preserve">at </w:t>
      </w:r>
      <w:r w:rsidR="00A01B58">
        <w:rPr>
          <w:rFonts w:ascii="Georgia" w:hAnsi="Georgia"/>
          <w:sz w:val="21"/>
          <w:szCs w:val="21"/>
        </w:rPr>
        <w:t xml:space="preserve">forhøje </w:t>
      </w:r>
      <w:r w:rsidR="007923CA">
        <w:rPr>
          <w:rFonts w:ascii="Georgia" w:hAnsi="Georgia"/>
          <w:sz w:val="21"/>
          <w:szCs w:val="21"/>
        </w:rPr>
        <w:t xml:space="preserve">færdselslovens </w:t>
      </w:r>
      <w:r w:rsidR="00A01B58">
        <w:rPr>
          <w:rFonts w:ascii="Georgia" w:hAnsi="Georgia"/>
          <w:sz w:val="21"/>
          <w:szCs w:val="21"/>
        </w:rPr>
        <w:t xml:space="preserve">mulighed for lokalt at fastsætte en højere hastighedsgrænse </w:t>
      </w:r>
      <w:r w:rsidR="007923CA">
        <w:rPr>
          <w:rFonts w:ascii="Georgia" w:hAnsi="Georgia"/>
          <w:sz w:val="21"/>
          <w:szCs w:val="21"/>
        </w:rPr>
        <w:t xml:space="preserve">end den generelle hastighedsgrænse </w:t>
      </w:r>
      <w:r w:rsidR="00A01B58">
        <w:rPr>
          <w:rFonts w:ascii="Georgia" w:hAnsi="Georgia"/>
          <w:sz w:val="21"/>
          <w:szCs w:val="21"/>
        </w:rPr>
        <w:t>på motortrafikveje fra 90 til 100 km/t</w:t>
      </w:r>
      <w:r w:rsidR="004135F9">
        <w:rPr>
          <w:rFonts w:ascii="Georgia" w:hAnsi="Georgia"/>
          <w:sz w:val="21"/>
          <w:szCs w:val="21"/>
        </w:rPr>
        <w:t>.</w:t>
      </w:r>
      <w:r w:rsidR="00DB0888">
        <w:rPr>
          <w:rFonts w:ascii="Georgia" w:hAnsi="Georgia"/>
          <w:sz w:val="21"/>
          <w:szCs w:val="21"/>
        </w:rPr>
        <w:t xml:space="preserve"> på </w:t>
      </w:r>
      <w:r w:rsidR="004135F9">
        <w:rPr>
          <w:rFonts w:ascii="Georgia" w:hAnsi="Georgia"/>
          <w:sz w:val="21"/>
          <w:szCs w:val="21"/>
        </w:rPr>
        <w:t>de</w:t>
      </w:r>
      <w:r w:rsidR="00DB0888">
        <w:rPr>
          <w:rFonts w:ascii="Georgia" w:hAnsi="Georgia"/>
          <w:sz w:val="21"/>
          <w:szCs w:val="21"/>
        </w:rPr>
        <w:t xml:space="preserve"> motortrafikveje</w:t>
      </w:r>
      <w:r w:rsidR="007923CA">
        <w:rPr>
          <w:rFonts w:ascii="Georgia" w:hAnsi="Georgia"/>
          <w:sz w:val="21"/>
          <w:szCs w:val="21"/>
        </w:rPr>
        <w:t>,</w:t>
      </w:r>
      <w:r w:rsidR="00DB0888">
        <w:rPr>
          <w:rFonts w:ascii="Georgia" w:hAnsi="Georgia"/>
          <w:sz w:val="21"/>
          <w:szCs w:val="21"/>
        </w:rPr>
        <w:t xml:space="preserve"> </w:t>
      </w:r>
      <w:r w:rsidR="004135F9">
        <w:rPr>
          <w:rFonts w:ascii="Georgia" w:hAnsi="Georgia"/>
          <w:sz w:val="21"/>
          <w:szCs w:val="21"/>
        </w:rPr>
        <w:t>som</w:t>
      </w:r>
      <w:r w:rsidR="00DB0888">
        <w:rPr>
          <w:rFonts w:ascii="Georgia" w:hAnsi="Georgia"/>
          <w:sz w:val="21"/>
          <w:szCs w:val="21"/>
        </w:rPr>
        <w:t xml:space="preserve"> er indrettet forsvarligt hertil</w:t>
      </w:r>
      <w:r w:rsidR="00996BC3">
        <w:rPr>
          <w:rFonts w:ascii="Georgia" w:hAnsi="Georgia"/>
          <w:sz w:val="21"/>
          <w:szCs w:val="21"/>
        </w:rPr>
        <w:t>.</w:t>
      </w:r>
    </w:p>
    <w:p w:rsidR="00CA6B7B" w:rsidRDefault="00CA6B7B" w:rsidP="00C4688F">
      <w:pPr>
        <w:rPr>
          <w:rFonts w:ascii="Georgia" w:hAnsi="Georgia"/>
          <w:i/>
          <w:sz w:val="21"/>
          <w:szCs w:val="21"/>
        </w:rPr>
      </w:pPr>
    </w:p>
    <w:p w:rsidR="00050619" w:rsidRDefault="00050619" w:rsidP="00C4688F">
      <w:pPr>
        <w:rPr>
          <w:rFonts w:ascii="Georgia" w:hAnsi="Georgia"/>
          <w:sz w:val="21"/>
          <w:szCs w:val="21"/>
        </w:rPr>
      </w:pPr>
      <w:r>
        <w:rPr>
          <w:rFonts w:ascii="Georgia" w:hAnsi="Georgia"/>
          <w:sz w:val="21"/>
          <w:szCs w:val="21"/>
        </w:rPr>
        <w:t>Det foreslås desuden</w:t>
      </w:r>
      <w:r w:rsidR="00274749">
        <w:rPr>
          <w:rFonts w:ascii="Georgia" w:hAnsi="Georgia"/>
          <w:sz w:val="21"/>
          <w:szCs w:val="21"/>
        </w:rPr>
        <w:t xml:space="preserve"> som konsekvens af den foreslåede forhøjelse</w:t>
      </w:r>
      <w:r>
        <w:rPr>
          <w:rFonts w:ascii="Georgia" w:hAnsi="Georgia"/>
          <w:sz w:val="21"/>
          <w:szCs w:val="21"/>
        </w:rPr>
        <w:t xml:space="preserve">, at </w:t>
      </w:r>
      <w:r w:rsidR="00315063">
        <w:rPr>
          <w:rFonts w:ascii="Georgia" w:hAnsi="Georgia"/>
          <w:sz w:val="21"/>
          <w:szCs w:val="21"/>
        </w:rPr>
        <w:t xml:space="preserve">sanktionen for </w:t>
      </w:r>
      <w:r>
        <w:rPr>
          <w:rFonts w:ascii="Georgia" w:hAnsi="Georgia"/>
          <w:sz w:val="21"/>
          <w:szCs w:val="21"/>
        </w:rPr>
        <w:t>hastighedsoverskridelser på motortrafikveje</w:t>
      </w:r>
      <w:r w:rsidR="00315063">
        <w:rPr>
          <w:rFonts w:ascii="Georgia" w:hAnsi="Georgia"/>
          <w:sz w:val="21"/>
          <w:szCs w:val="21"/>
        </w:rPr>
        <w:t>,</w:t>
      </w:r>
      <w:r>
        <w:rPr>
          <w:rFonts w:ascii="Georgia" w:hAnsi="Georgia"/>
          <w:sz w:val="21"/>
          <w:szCs w:val="21"/>
        </w:rPr>
        <w:t xml:space="preserve"> hvor hastighedsgrænsen måtte blive forhøjet til 100 km/t.</w:t>
      </w:r>
      <w:r w:rsidR="00315063">
        <w:rPr>
          <w:rFonts w:ascii="Georgia" w:hAnsi="Georgia"/>
          <w:sz w:val="21"/>
          <w:szCs w:val="21"/>
        </w:rPr>
        <w:t>,</w:t>
      </w:r>
      <w:r>
        <w:rPr>
          <w:rFonts w:ascii="Georgia" w:hAnsi="Georgia"/>
          <w:sz w:val="21"/>
          <w:szCs w:val="21"/>
        </w:rPr>
        <w:t xml:space="preserve"> sidestilles med hastighedsoverskridelser på motorveje med en hastighedsgrænse på 100 km/t. eller derover.</w:t>
      </w:r>
    </w:p>
    <w:p w:rsidR="00050619" w:rsidRDefault="00050619" w:rsidP="00C4688F">
      <w:pPr>
        <w:rPr>
          <w:rFonts w:ascii="Georgia" w:hAnsi="Georgia"/>
          <w:i/>
          <w:sz w:val="21"/>
          <w:szCs w:val="21"/>
        </w:rPr>
      </w:pPr>
    </w:p>
    <w:p w:rsidR="00315063" w:rsidRDefault="00315063" w:rsidP="00315063">
      <w:pPr>
        <w:rPr>
          <w:rFonts w:ascii="Georgia" w:hAnsi="Georgia"/>
          <w:i/>
          <w:sz w:val="21"/>
          <w:szCs w:val="21"/>
        </w:rPr>
      </w:pPr>
      <w:r>
        <w:rPr>
          <w:rFonts w:ascii="Georgia" w:hAnsi="Georgia"/>
          <w:i/>
          <w:sz w:val="21"/>
          <w:szCs w:val="21"/>
        </w:rPr>
        <w:t>1.1. Motortrafikveje</w:t>
      </w:r>
    </w:p>
    <w:p w:rsidR="00801010" w:rsidRDefault="00801010" w:rsidP="000534D6">
      <w:pPr>
        <w:rPr>
          <w:rFonts w:ascii="Georgia" w:hAnsi="Georgia"/>
          <w:sz w:val="21"/>
          <w:szCs w:val="21"/>
        </w:rPr>
      </w:pPr>
    </w:p>
    <w:p w:rsidR="00877F03" w:rsidRDefault="00877F03" w:rsidP="000534D6">
      <w:pPr>
        <w:rPr>
          <w:rFonts w:ascii="Georgia" w:hAnsi="Georgia"/>
          <w:sz w:val="21"/>
          <w:szCs w:val="21"/>
        </w:rPr>
      </w:pPr>
      <w:r>
        <w:rPr>
          <w:rFonts w:ascii="Georgia" w:hAnsi="Georgia"/>
          <w:sz w:val="21"/>
          <w:szCs w:val="21"/>
        </w:rPr>
        <w:t xml:space="preserve">Efter færdselslovens § 2, nr. 17, er motorvej og motortrafikvej vej, som er forbeholdt færdsel med motorkøretøjer, og som med færdselstavler er afmærket som henholdsvis motorvej og motortrafikvej. </w:t>
      </w:r>
    </w:p>
    <w:p w:rsidR="00877F03" w:rsidRDefault="00877F03" w:rsidP="000534D6">
      <w:pPr>
        <w:rPr>
          <w:rFonts w:ascii="Georgia" w:hAnsi="Georgia"/>
          <w:sz w:val="21"/>
          <w:szCs w:val="21"/>
        </w:rPr>
      </w:pPr>
    </w:p>
    <w:p w:rsidR="000534D6" w:rsidRPr="007A3B49" w:rsidRDefault="00315063" w:rsidP="000534D6">
      <w:pPr>
        <w:rPr>
          <w:rFonts w:ascii="Georgia" w:hAnsi="Georgia"/>
          <w:i/>
          <w:sz w:val="21"/>
          <w:szCs w:val="21"/>
        </w:rPr>
      </w:pPr>
      <w:r>
        <w:rPr>
          <w:rFonts w:ascii="Georgia" w:hAnsi="Georgia"/>
          <w:sz w:val="21"/>
          <w:szCs w:val="21"/>
        </w:rPr>
        <w:t>M</w:t>
      </w:r>
      <w:r w:rsidR="000534D6">
        <w:rPr>
          <w:rFonts w:ascii="Georgia" w:hAnsi="Georgia"/>
          <w:sz w:val="21"/>
          <w:szCs w:val="21"/>
        </w:rPr>
        <w:t xml:space="preserve">otortrafikvejsnettet udgøres </w:t>
      </w:r>
      <w:r w:rsidR="000534D6" w:rsidRPr="007A3B49">
        <w:rPr>
          <w:rFonts w:ascii="Georgia" w:hAnsi="Georgia"/>
          <w:sz w:val="21"/>
          <w:szCs w:val="21"/>
        </w:rPr>
        <w:t xml:space="preserve">af en række vejstrækninger med varierende udformning og </w:t>
      </w:r>
      <w:r w:rsidR="000534D6">
        <w:rPr>
          <w:rFonts w:ascii="Georgia" w:hAnsi="Georgia"/>
          <w:sz w:val="21"/>
          <w:szCs w:val="21"/>
        </w:rPr>
        <w:t>indretnings</w:t>
      </w:r>
      <w:r w:rsidR="000534D6" w:rsidRPr="007A3B49">
        <w:rPr>
          <w:rFonts w:ascii="Georgia" w:hAnsi="Georgia"/>
          <w:sz w:val="21"/>
          <w:szCs w:val="21"/>
        </w:rPr>
        <w:t>standard</w:t>
      </w:r>
      <w:r w:rsidR="000534D6">
        <w:rPr>
          <w:rFonts w:ascii="Georgia" w:hAnsi="Georgia"/>
          <w:sz w:val="21"/>
          <w:szCs w:val="21"/>
        </w:rPr>
        <w:t>. Motortrafikvejene er s</w:t>
      </w:r>
      <w:r w:rsidR="000534D6" w:rsidRPr="007A3B49">
        <w:rPr>
          <w:rFonts w:ascii="Georgia" w:hAnsi="Georgia"/>
          <w:sz w:val="21"/>
          <w:szCs w:val="21"/>
        </w:rPr>
        <w:t xml:space="preserve">om regel </w:t>
      </w:r>
      <w:r w:rsidR="000534D6">
        <w:rPr>
          <w:rFonts w:ascii="Georgia" w:hAnsi="Georgia"/>
          <w:sz w:val="21"/>
          <w:szCs w:val="21"/>
        </w:rPr>
        <w:t xml:space="preserve">af </w:t>
      </w:r>
      <w:r w:rsidR="000534D6" w:rsidRPr="007A3B49">
        <w:rPr>
          <w:rFonts w:ascii="Georgia" w:hAnsi="Georgia"/>
          <w:sz w:val="21"/>
          <w:szCs w:val="21"/>
        </w:rPr>
        <w:t>relativt høj standard med hensyn til visse designparametre</w:t>
      </w:r>
      <w:r w:rsidR="000534D6">
        <w:rPr>
          <w:rFonts w:ascii="Georgia" w:hAnsi="Georgia"/>
          <w:sz w:val="21"/>
          <w:szCs w:val="21"/>
        </w:rPr>
        <w:t xml:space="preserve">, herunder i forhold til </w:t>
      </w:r>
      <w:r w:rsidR="000534D6" w:rsidRPr="007A3B49">
        <w:rPr>
          <w:rFonts w:ascii="Georgia" w:hAnsi="Georgia"/>
          <w:sz w:val="21"/>
          <w:szCs w:val="21"/>
        </w:rPr>
        <w:t>vognbanebredder og kurveradier.</w:t>
      </w:r>
      <w:r w:rsidR="000534D6">
        <w:rPr>
          <w:rFonts w:ascii="Georgia" w:hAnsi="Georgia"/>
          <w:sz w:val="21"/>
          <w:szCs w:val="21"/>
        </w:rPr>
        <w:t xml:space="preserve"> Motortrafikvejene varierer særligt</w:t>
      </w:r>
      <w:r w:rsidR="000534D6" w:rsidRPr="007A3B49">
        <w:rPr>
          <w:rFonts w:ascii="Georgia" w:hAnsi="Georgia"/>
          <w:sz w:val="21"/>
          <w:szCs w:val="21"/>
        </w:rPr>
        <w:t xml:space="preserve"> </w:t>
      </w:r>
      <w:r w:rsidR="000534D6">
        <w:rPr>
          <w:rFonts w:ascii="Georgia" w:hAnsi="Georgia"/>
          <w:sz w:val="21"/>
          <w:szCs w:val="21"/>
        </w:rPr>
        <w:t xml:space="preserve">i forhold til </w:t>
      </w:r>
      <w:r w:rsidR="000534D6" w:rsidRPr="007A3B49">
        <w:rPr>
          <w:rFonts w:ascii="Georgia" w:hAnsi="Georgia"/>
          <w:sz w:val="21"/>
          <w:szCs w:val="21"/>
        </w:rPr>
        <w:t>tværprofiler</w:t>
      </w:r>
      <w:r w:rsidR="002C2D7F">
        <w:rPr>
          <w:rFonts w:ascii="Georgia" w:hAnsi="Georgia"/>
          <w:sz w:val="21"/>
          <w:szCs w:val="21"/>
        </w:rPr>
        <w:t>,</w:t>
      </w:r>
      <w:r w:rsidR="000534D6" w:rsidRPr="007A3B49">
        <w:rPr>
          <w:rFonts w:ascii="Georgia" w:hAnsi="Georgia"/>
          <w:sz w:val="21"/>
          <w:szCs w:val="21"/>
        </w:rPr>
        <w:t xml:space="preserve"> og </w:t>
      </w:r>
      <w:r w:rsidR="000534D6">
        <w:rPr>
          <w:rFonts w:ascii="Georgia" w:hAnsi="Georgia"/>
          <w:sz w:val="21"/>
          <w:szCs w:val="21"/>
        </w:rPr>
        <w:t xml:space="preserve">der forekommer forskellige </w:t>
      </w:r>
      <w:r w:rsidR="000534D6" w:rsidRPr="007A3B49">
        <w:rPr>
          <w:rFonts w:ascii="Georgia" w:hAnsi="Georgia"/>
          <w:sz w:val="21"/>
          <w:szCs w:val="21"/>
        </w:rPr>
        <w:t>krydstyper</w:t>
      </w:r>
      <w:r w:rsidR="000534D6">
        <w:rPr>
          <w:rFonts w:ascii="Georgia" w:hAnsi="Georgia"/>
          <w:sz w:val="21"/>
          <w:szCs w:val="21"/>
        </w:rPr>
        <w:t xml:space="preserve"> på vejene</w:t>
      </w:r>
      <w:r w:rsidR="000534D6" w:rsidRPr="007A3B49">
        <w:rPr>
          <w:rFonts w:ascii="Georgia" w:hAnsi="Georgia"/>
          <w:sz w:val="21"/>
          <w:szCs w:val="21"/>
        </w:rPr>
        <w:t>.</w:t>
      </w:r>
      <w:r w:rsidR="000534D6">
        <w:rPr>
          <w:rFonts w:ascii="Georgia" w:hAnsi="Georgia"/>
          <w:sz w:val="21"/>
          <w:szCs w:val="21"/>
        </w:rPr>
        <w:t xml:space="preserve"> </w:t>
      </w:r>
      <w:r w:rsidR="000534D6" w:rsidRPr="007A3B49">
        <w:rPr>
          <w:rFonts w:ascii="Georgia" w:hAnsi="Georgia"/>
          <w:sz w:val="21"/>
          <w:szCs w:val="21"/>
        </w:rPr>
        <w:t>Motortrafikveje</w:t>
      </w:r>
      <w:r w:rsidR="000534D6">
        <w:rPr>
          <w:rFonts w:ascii="Georgia" w:hAnsi="Georgia"/>
          <w:sz w:val="21"/>
          <w:szCs w:val="21"/>
        </w:rPr>
        <w:t>ne</w:t>
      </w:r>
      <w:r w:rsidR="000534D6" w:rsidRPr="007A3B49">
        <w:rPr>
          <w:rFonts w:ascii="Georgia" w:hAnsi="Georgia"/>
          <w:sz w:val="21"/>
          <w:szCs w:val="21"/>
        </w:rPr>
        <w:t xml:space="preserve"> </w:t>
      </w:r>
      <w:r w:rsidR="000534D6">
        <w:rPr>
          <w:rFonts w:ascii="Georgia" w:hAnsi="Georgia"/>
          <w:sz w:val="21"/>
          <w:szCs w:val="21"/>
        </w:rPr>
        <w:t>er</w:t>
      </w:r>
      <w:r w:rsidR="000534D6" w:rsidRPr="007A3B49">
        <w:rPr>
          <w:rFonts w:ascii="Georgia" w:hAnsi="Georgia"/>
          <w:sz w:val="21"/>
          <w:szCs w:val="21"/>
        </w:rPr>
        <w:t xml:space="preserve"> </w:t>
      </w:r>
      <w:r w:rsidR="000534D6">
        <w:rPr>
          <w:rFonts w:ascii="Georgia" w:hAnsi="Georgia"/>
          <w:sz w:val="21"/>
          <w:szCs w:val="21"/>
        </w:rPr>
        <w:t xml:space="preserve">altid </w:t>
      </w:r>
      <w:r w:rsidR="000534D6" w:rsidRPr="007A3B49">
        <w:rPr>
          <w:rFonts w:ascii="Georgia" w:hAnsi="Georgia"/>
          <w:sz w:val="21"/>
          <w:szCs w:val="21"/>
        </w:rPr>
        <w:t xml:space="preserve">afmærket med </w:t>
      </w:r>
      <w:r w:rsidR="000534D6">
        <w:rPr>
          <w:rFonts w:ascii="Georgia" w:hAnsi="Georgia"/>
          <w:sz w:val="21"/>
          <w:szCs w:val="21"/>
        </w:rPr>
        <w:t>motortrafikvejstavle</w:t>
      </w:r>
      <w:r w:rsidR="007E414A">
        <w:rPr>
          <w:rFonts w:ascii="Georgia" w:hAnsi="Georgia"/>
          <w:sz w:val="21"/>
          <w:szCs w:val="21"/>
        </w:rPr>
        <w:t>n</w:t>
      </w:r>
      <w:r w:rsidR="000534D6">
        <w:rPr>
          <w:rFonts w:ascii="Georgia" w:hAnsi="Georgia"/>
          <w:sz w:val="21"/>
          <w:szCs w:val="21"/>
        </w:rPr>
        <w:t xml:space="preserve"> </w:t>
      </w:r>
      <w:r w:rsidR="000534D6" w:rsidRPr="007A3B49">
        <w:rPr>
          <w:rFonts w:ascii="Georgia" w:hAnsi="Georgia"/>
          <w:sz w:val="21"/>
          <w:szCs w:val="21"/>
        </w:rPr>
        <w:t>E43</w:t>
      </w:r>
      <w:r w:rsidR="000534D6">
        <w:rPr>
          <w:rFonts w:ascii="Georgia" w:hAnsi="Georgia"/>
          <w:sz w:val="21"/>
          <w:szCs w:val="21"/>
        </w:rPr>
        <w:t>, jf. § 23 i b</w:t>
      </w:r>
      <w:r w:rsidR="000534D6" w:rsidRPr="007A3B49">
        <w:rPr>
          <w:rFonts w:ascii="Georgia" w:hAnsi="Georgia"/>
          <w:sz w:val="21"/>
          <w:szCs w:val="21"/>
        </w:rPr>
        <w:t xml:space="preserve">ekendtgørelse </w:t>
      </w:r>
      <w:r w:rsidR="000534D6">
        <w:rPr>
          <w:rFonts w:ascii="Georgia" w:hAnsi="Georgia"/>
          <w:sz w:val="21"/>
          <w:szCs w:val="21"/>
        </w:rPr>
        <w:t xml:space="preserve">nr. 802 af 4. juli 2012 </w:t>
      </w:r>
      <w:r w:rsidR="000534D6" w:rsidRPr="007A3B49">
        <w:rPr>
          <w:rFonts w:ascii="Georgia" w:hAnsi="Georgia"/>
          <w:sz w:val="21"/>
          <w:szCs w:val="21"/>
        </w:rPr>
        <w:t>om vejafmærkning</w:t>
      </w:r>
      <w:r w:rsidR="000534D6">
        <w:rPr>
          <w:rFonts w:ascii="Georgia" w:hAnsi="Georgia"/>
          <w:sz w:val="21"/>
          <w:szCs w:val="21"/>
        </w:rPr>
        <w:t>.</w:t>
      </w:r>
    </w:p>
    <w:p w:rsidR="000534D6" w:rsidRPr="007A3B49" w:rsidRDefault="000534D6" w:rsidP="000534D6">
      <w:pPr>
        <w:rPr>
          <w:rFonts w:ascii="Georgia" w:hAnsi="Georgia"/>
          <w:sz w:val="21"/>
          <w:szCs w:val="21"/>
        </w:rPr>
      </w:pPr>
    </w:p>
    <w:p w:rsidR="000534D6" w:rsidRPr="007A3B49" w:rsidRDefault="000534D6" w:rsidP="000534D6">
      <w:pPr>
        <w:rPr>
          <w:rFonts w:ascii="Georgia" w:hAnsi="Georgia"/>
          <w:sz w:val="21"/>
          <w:szCs w:val="21"/>
        </w:rPr>
      </w:pPr>
      <w:r>
        <w:rPr>
          <w:rFonts w:ascii="Georgia" w:hAnsi="Georgia"/>
          <w:sz w:val="21"/>
          <w:szCs w:val="21"/>
        </w:rPr>
        <w:t xml:space="preserve">For så vidt angår motortrafikvejens </w:t>
      </w:r>
      <w:r w:rsidRPr="007A3B49">
        <w:rPr>
          <w:rFonts w:ascii="Georgia" w:hAnsi="Georgia"/>
          <w:sz w:val="21"/>
          <w:szCs w:val="21"/>
        </w:rPr>
        <w:t xml:space="preserve">tværprofil er hovedparten af </w:t>
      </w:r>
      <w:r>
        <w:rPr>
          <w:rFonts w:ascii="Georgia" w:hAnsi="Georgia"/>
          <w:sz w:val="21"/>
          <w:szCs w:val="21"/>
        </w:rPr>
        <w:t>vejene to</w:t>
      </w:r>
      <w:r w:rsidRPr="007A3B49">
        <w:rPr>
          <w:rFonts w:ascii="Georgia" w:hAnsi="Georgia"/>
          <w:sz w:val="21"/>
          <w:szCs w:val="21"/>
        </w:rPr>
        <w:t xml:space="preserve">sporede veje uden fysisk adskillelse af kørselsretningerne. </w:t>
      </w:r>
      <w:r>
        <w:rPr>
          <w:rFonts w:ascii="Georgia" w:hAnsi="Georgia"/>
          <w:sz w:val="21"/>
          <w:szCs w:val="21"/>
        </w:rPr>
        <w:t>Visse af vejene er tre</w:t>
      </w:r>
      <w:r w:rsidRPr="007A3B49">
        <w:rPr>
          <w:rFonts w:ascii="Georgia" w:hAnsi="Georgia"/>
          <w:sz w:val="21"/>
          <w:szCs w:val="21"/>
        </w:rPr>
        <w:t xml:space="preserve">sporede (afstribet som </w:t>
      </w:r>
      <w:r>
        <w:rPr>
          <w:rFonts w:ascii="Georgia" w:hAnsi="Georgia"/>
          <w:sz w:val="21"/>
          <w:szCs w:val="21"/>
        </w:rPr>
        <w:t xml:space="preserve">såkaldte </w:t>
      </w:r>
      <w:r w:rsidRPr="007A3B49">
        <w:rPr>
          <w:rFonts w:ascii="Georgia" w:hAnsi="Georgia"/>
          <w:sz w:val="21"/>
          <w:szCs w:val="21"/>
        </w:rPr>
        <w:t>2+1</w:t>
      </w:r>
      <w:r>
        <w:rPr>
          <w:rFonts w:ascii="Georgia" w:hAnsi="Georgia"/>
          <w:sz w:val="21"/>
          <w:szCs w:val="21"/>
        </w:rPr>
        <w:t>–veje</w:t>
      </w:r>
      <w:r w:rsidRPr="007A3B49">
        <w:rPr>
          <w:rFonts w:ascii="Georgia" w:hAnsi="Georgia"/>
          <w:sz w:val="21"/>
          <w:szCs w:val="21"/>
        </w:rPr>
        <w:t xml:space="preserve">) samt </w:t>
      </w:r>
      <w:r>
        <w:rPr>
          <w:rFonts w:ascii="Georgia" w:hAnsi="Georgia"/>
          <w:sz w:val="21"/>
          <w:szCs w:val="21"/>
        </w:rPr>
        <w:lastRenderedPageBreak/>
        <w:t>fire</w:t>
      </w:r>
      <w:r w:rsidRPr="007A3B49">
        <w:rPr>
          <w:rFonts w:ascii="Georgia" w:hAnsi="Georgia"/>
          <w:sz w:val="21"/>
          <w:szCs w:val="21"/>
        </w:rPr>
        <w:t xml:space="preserve">- eller </w:t>
      </w:r>
      <w:r>
        <w:rPr>
          <w:rFonts w:ascii="Georgia" w:hAnsi="Georgia"/>
          <w:sz w:val="21"/>
          <w:szCs w:val="21"/>
        </w:rPr>
        <w:t>seks</w:t>
      </w:r>
      <w:r w:rsidRPr="007A3B49">
        <w:rPr>
          <w:rFonts w:ascii="Georgia" w:hAnsi="Georgia"/>
          <w:sz w:val="21"/>
          <w:szCs w:val="21"/>
        </w:rPr>
        <w:t>sporede veje med midterrabat som på motorvej</w:t>
      </w:r>
      <w:r>
        <w:rPr>
          <w:rFonts w:ascii="Georgia" w:hAnsi="Georgia"/>
          <w:sz w:val="21"/>
          <w:szCs w:val="21"/>
        </w:rPr>
        <w:t>e</w:t>
      </w:r>
      <w:r w:rsidRPr="007A3B49">
        <w:rPr>
          <w:rFonts w:ascii="Georgia" w:hAnsi="Georgia"/>
          <w:sz w:val="21"/>
          <w:szCs w:val="21"/>
        </w:rPr>
        <w:t xml:space="preserve">. </w:t>
      </w:r>
      <w:r>
        <w:rPr>
          <w:rFonts w:ascii="Georgia" w:hAnsi="Georgia"/>
          <w:sz w:val="21"/>
          <w:szCs w:val="21"/>
        </w:rPr>
        <w:t xml:space="preserve">Visse af vejene </w:t>
      </w:r>
      <w:r w:rsidRPr="007A3B49">
        <w:rPr>
          <w:rFonts w:ascii="Georgia" w:hAnsi="Georgia"/>
          <w:sz w:val="21"/>
          <w:szCs w:val="21"/>
        </w:rPr>
        <w:t>har almindelige smalle kantbaner</w:t>
      </w:r>
      <w:r>
        <w:rPr>
          <w:rFonts w:ascii="Georgia" w:hAnsi="Georgia"/>
          <w:sz w:val="21"/>
          <w:szCs w:val="21"/>
        </w:rPr>
        <w:t xml:space="preserve"> (arealet mellem kørebane og asfaltkant/rabat)</w:t>
      </w:r>
      <w:r w:rsidRPr="007A3B49">
        <w:rPr>
          <w:rFonts w:ascii="Georgia" w:hAnsi="Georgia"/>
          <w:sz w:val="21"/>
          <w:szCs w:val="21"/>
        </w:rPr>
        <w:t xml:space="preserve">, mens andre </w:t>
      </w:r>
      <w:r>
        <w:rPr>
          <w:rFonts w:ascii="Georgia" w:hAnsi="Georgia"/>
          <w:sz w:val="21"/>
          <w:szCs w:val="21"/>
        </w:rPr>
        <w:t>er indrettet med</w:t>
      </w:r>
      <w:r w:rsidRPr="007A3B49">
        <w:rPr>
          <w:rFonts w:ascii="Georgia" w:hAnsi="Georgia"/>
          <w:sz w:val="21"/>
          <w:szCs w:val="21"/>
        </w:rPr>
        <w:t xml:space="preserve"> egentlige nødspor. </w:t>
      </w:r>
      <w:r>
        <w:rPr>
          <w:rFonts w:ascii="Georgia" w:hAnsi="Georgia"/>
          <w:sz w:val="21"/>
          <w:szCs w:val="21"/>
        </w:rPr>
        <w:t xml:space="preserve">Visse nyere </w:t>
      </w:r>
      <w:r w:rsidRPr="007A3B49">
        <w:rPr>
          <w:rFonts w:ascii="Georgia" w:hAnsi="Georgia"/>
          <w:sz w:val="21"/>
          <w:szCs w:val="21"/>
        </w:rPr>
        <w:t>statslige motortrafikveje er anlagt som 2+1</w:t>
      </w:r>
      <w:r>
        <w:rPr>
          <w:rFonts w:ascii="Georgia" w:hAnsi="Georgia"/>
          <w:sz w:val="21"/>
          <w:szCs w:val="21"/>
        </w:rPr>
        <w:t>–veje</w:t>
      </w:r>
      <w:r w:rsidRPr="007A3B49">
        <w:rPr>
          <w:rFonts w:ascii="Georgia" w:hAnsi="Georgia"/>
          <w:sz w:val="21"/>
          <w:szCs w:val="21"/>
        </w:rPr>
        <w:t xml:space="preserve"> med en smal spærreflade (og i et enkelt tilfælde desuden autoværn) til at adskille kørselsretningerne.</w:t>
      </w:r>
    </w:p>
    <w:p w:rsidR="000534D6" w:rsidRPr="007A3B49" w:rsidRDefault="000534D6" w:rsidP="000534D6">
      <w:pPr>
        <w:rPr>
          <w:rFonts w:ascii="Georgia" w:hAnsi="Georgia"/>
          <w:sz w:val="21"/>
          <w:szCs w:val="21"/>
        </w:rPr>
      </w:pPr>
    </w:p>
    <w:p w:rsidR="000534D6" w:rsidRDefault="000534D6" w:rsidP="000534D6">
      <w:pPr>
        <w:rPr>
          <w:rFonts w:ascii="Georgia" w:hAnsi="Georgia"/>
          <w:sz w:val="21"/>
          <w:szCs w:val="21"/>
        </w:rPr>
      </w:pPr>
      <w:r>
        <w:rPr>
          <w:rFonts w:ascii="Georgia" w:hAnsi="Georgia"/>
          <w:sz w:val="21"/>
          <w:szCs w:val="21"/>
        </w:rPr>
        <w:t xml:space="preserve">Hovedparten af motortrafikvejene er tosporede veje uden nødspor eller </w:t>
      </w:r>
      <w:proofErr w:type="spellStart"/>
      <w:r>
        <w:rPr>
          <w:rFonts w:ascii="Georgia" w:hAnsi="Georgia"/>
          <w:sz w:val="21"/>
          <w:szCs w:val="21"/>
        </w:rPr>
        <w:t>midteradskillelse</w:t>
      </w:r>
      <w:proofErr w:type="spellEnd"/>
      <w:r>
        <w:rPr>
          <w:rFonts w:ascii="Georgia" w:hAnsi="Georgia"/>
          <w:sz w:val="21"/>
          <w:szCs w:val="21"/>
        </w:rPr>
        <w:t xml:space="preserve"> af kørselsretningerne og med kryds i niveau. Der forekommer typisk kryds i niveau (kryds i ét plan) på</w:t>
      </w:r>
      <w:r w:rsidRPr="007A3B49">
        <w:rPr>
          <w:rFonts w:ascii="Georgia" w:hAnsi="Georgia"/>
          <w:sz w:val="21"/>
          <w:szCs w:val="21"/>
        </w:rPr>
        <w:t xml:space="preserve"> </w:t>
      </w:r>
      <w:r>
        <w:rPr>
          <w:rFonts w:ascii="Georgia" w:hAnsi="Georgia"/>
          <w:sz w:val="21"/>
          <w:szCs w:val="21"/>
        </w:rPr>
        <w:t xml:space="preserve">de </w:t>
      </w:r>
      <w:r w:rsidRPr="007A3B49">
        <w:rPr>
          <w:rFonts w:ascii="Georgia" w:hAnsi="Georgia"/>
          <w:sz w:val="21"/>
          <w:szCs w:val="21"/>
        </w:rPr>
        <w:t>ældre motortrafikveje, mens krydsene på de nyere motortrafikveje ofte er en form for to-plans-kryds. Et-plans-krydsene kan være rundkørsler, almindelige vigepligts</w:t>
      </w:r>
      <w:r>
        <w:rPr>
          <w:rFonts w:ascii="Georgia" w:hAnsi="Georgia"/>
          <w:sz w:val="21"/>
          <w:szCs w:val="21"/>
        </w:rPr>
        <w:t>-</w:t>
      </w:r>
      <w:r w:rsidRPr="007A3B49">
        <w:rPr>
          <w:rFonts w:ascii="Georgia" w:hAnsi="Georgia"/>
          <w:sz w:val="21"/>
          <w:szCs w:val="21"/>
        </w:rPr>
        <w:t xml:space="preserve"> </w:t>
      </w:r>
      <w:r>
        <w:rPr>
          <w:rFonts w:ascii="Georgia" w:hAnsi="Georgia"/>
          <w:sz w:val="21"/>
          <w:szCs w:val="21"/>
        </w:rPr>
        <w:t xml:space="preserve">eller </w:t>
      </w:r>
      <w:r w:rsidRPr="007A3B49">
        <w:rPr>
          <w:rFonts w:ascii="Georgia" w:hAnsi="Georgia"/>
          <w:sz w:val="21"/>
          <w:szCs w:val="21"/>
        </w:rPr>
        <w:t xml:space="preserve">signalregulerede </w:t>
      </w:r>
      <w:r>
        <w:rPr>
          <w:rFonts w:ascii="Georgia" w:hAnsi="Georgia"/>
          <w:sz w:val="21"/>
          <w:szCs w:val="21"/>
        </w:rPr>
        <w:t>tre</w:t>
      </w:r>
      <w:r w:rsidRPr="007A3B49">
        <w:rPr>
          <w:rFonts w:ascii="Georgia" w:hAnsi="Georgia"/>
          <w:sz w:val="21"/>
          <w:szCs w:val="21"/>
        </w:rPr>
        <w:t xml:space="preserve">- </w:t>
      </w:r>
      <w:r>
        <w:rPr>
          <w:rFonts w:ascii="Georgia" w:hAnsi="Georgia"/>
          <w:sz w:val="21"/>
          <w:szCs w:val="21"/>
        </w:rPr>
        <w:t>og</w:t>
      </w:r>
      <w:r w:rsidRPr="007A3B49">
        <w:rPr>
          <w:rFonts w:ascii="Georgia" w:hAnsi="Georgia"/>
          <w:sz w:val="21"/>
          <w:szCs w:val="21"/>
        </w:rPr>
        <w:t xml:space="preserve"> </w:t>
      </w:r>
      <w:r>
        <w:rPr>
          <w:rFonts w:ascii="Georgia" w:hAnsi="Georgia"/>
          <w:sz w:val="21"/>
          <w:szCs w:val="21"/>
        </w:rPr>
        <w:t>fire</w:t>
      </w:r>
      <w:r w:rsidRPr="007A3B49">
        <w:rPr>
          <w:rFonts w:ascii="Georgia" w:hAnsi="Georgia"/>
          <w:sz w:val="21"/>
          <w:szCs w:val="21"/>
        </w:rPr>
        <w:t>vej</w:t>
      </w:r>
      <w:r>
        <w:rPr>
          <w:rFonts w:ascii="Georgia" w:hAnsi="Georgia"/>
          <w:sz w:val="21"/>
          <w:szCs w:val="21"/>
        </w:rPr>
        <w:t>s</w:t>
      </w:r>
      <w:r w:rsidRPr="007A3B49">
        <w:rPr>
          <w:rFonts w:ascii="Georgia" w:hAnsi="Georgia"/>
          <w:sz w:val="21"/>
          <w:szCs w:val="21"/>
        </w:rPr>
        <w:t>kryds.</w:t>
      </w:r>
      <w:r>
        <w:rPr>
          <w:rFonts w:ascii="Georgia" w:hAnsi="Georgia"/>
          <w:sz w:val="21"/>
          <w:szCs w:val="21"/>
        </w:rPr>
        <w:t xml:space="preserve"> I</w:t>
      </w:r>
      <w:r w:rsidRPr="007A3B49">
        <w:rPr>
          <w:rFonts w:ascii="Georgia" w:hAnsi="Georgia"/>
          <w:sz w:val="21"/>
          <w:szCs w:val="21"/>
        </w:rPr>
        <w:t xml:space="preserve"> og omkring krydsene </w:t>
      </w:r>
      <w:r>
        <w:rPr>
          <w:rFonts w:ascii="Georgia" w:hAnsi="Georgia"/>
          <w:sz w:val="21"/>
          <w:szCs w:val="21"/>
        </w:rPr>
        <w:t>vil der som regel være fastsat en lavere h</w:t>
      </w:r>
      <w:r w:rsidRPr="007A3B49">
        <w:rPr>
          <w:rFonts w:ascii="Georgia" w:hAnsi="Georgia"/>
          <w:sz w:val="21"/>
          <w:szCs w:val="21"/>
        </w:rPr>
        <w:t>astighedsgrænse (typisk til 70 km/t.)</w:t>
      </w:r>
      <w:r>
        <w:rPr>
          <w:rFonts w:ascii="Georgia" w:hAnsi="Georgia"/>
          <w:sz w:val="21"/>
          <w:szCs w:val="21"/>
        </w:rPr>
        <w:t xml:space="preserve"> via skiltning</w:t>
      </w:r>
      <w:r w:rsidRPr="007A3B49">
        <w:rPr>
          <w:rFonts w:ascii="Georgia" w:hAnsi="Georgia"/>
          <w:sz w:val="21"/>
          <w:szCs w:val="21"/>
        </w:rPr>
        <w:t>.</w:t>
      </w:r>
    </w:p>
    <w:p w:rsidR="000534D6" w:rsidRDefault="000534D6" w:rsidP="000534D6">
      <w:pPr>
        <w:rPr>
          <w:rFonts w:ascii="Georgia" w:hAnsi="Georgia"/>
          <w:sz w:val="21"/>
          <w:szCs w:val="21"/>
        </w:rPr>
      </w:pPr>
    </w:p>
    <w:p w:rsidR="000534D6" w:rsidRDefault="000534D6" w:rsidP="000534D6">
      <w:pPr>
        <w:rPr>
          <w:rFonts w:ascii="Georgia" w:hAnsi="Georgia"/>
          <w:sz w:val="21"/>
          <w:szCs w:val="21"/>
        </w:rPr>
      </w:pPr>
      <w:r>
        <w:rPr>
          <w:rFonts w:ascii="Georgia" w:hAnsi="Georgia"/>
          <w:sz w:val="21"/>
          <w:szCs w:val="21"/>
        </w:rPr>
        <w:t>Den samlede længde af s</w:t>
      </w:r>
      <w:r w:rsidRPr="00C53661">
        <w:rPr>
          <w:rFonts w:ascii="Georgia" w:hAnsi="Georgia"/>
          <w:sz w:val="21"/>
          <w:szCs w:val="21"/>
        </w:rPr>
        <w:t>tatsvej</w:t>
      </w:r>
      <w:r>
        <w:rPr>
          <w:rFonts w:ascii="Georgia" w:hAnsi="Georgia"/>
          <w:sz w:val="21"/>
          <w:szCs w:val="21"/>
        </w:rPr>
        <w:t xml:space="preserve">nettet er på </w:t>
      </w:r>
      <w:r w:rsidRPr="00C53661">
        <w:rPr>
          <w:rFonts w:ascii="Georgia" w:hAnsi="Georgia"/>
          <w:sz w:val="21"/>
          <w:szCs w:val="21"/>
        </w:rPr>
        <w:t>3.796 km</w:t>
      </w:r>
      <w:r>
        <w:rPr>
          <w:rFonts w:ascii="Georgia" w:hAnsi="Georgia"/>
          <w:sz w:val="21"/>
          <w:szCs w:val="21"/>
        </w:rPr>
        <w:t>. Længden af de statslig</w:t>
      </w:r>
      <w:r w:rsidR="00013CAB">
        <w:rPr>
          <w:rFonts w:ascii="Georgia" w:hAnsi="Georgia"/>
          <w:sz w:val="21"/>
          <w:szCs w:val="21"/>
        </w:rPr>
        <w:t>e motortrafikveje udgør i 2015</w:t>
      </w:r>
      <w:r>
        <w:rPr>
          <w:rFonts w:ascii="Georgia" w:hAnsi="Georgia"/>
          <w:sz w:val="21"/>
          <w:szCs w:val="21"/>
        </w:rPr>
        <w:t xml:space="preserve"> ca. 310 km. Den generelle hastighedsgrænse på 80 km/t. gælder for ca. 40 km</w:t>
      </w:r>
      <w:r w:rsidR="007E414A">
        <w:rPr>
          <w:rFonts w:ascii="Georgia" w:hAnsi="Georgia"/>
          <w:sz w:val="21"/>
          <w:szCs w:val="21"/>
        </w:rPr>
        <w:t xml:space="preserve"> heraf</w:t>
      </w:r>
      <w:r>
        <w:rPr>
          <w:rFonts w:ascii="Georgia" w:hAnsi="Georgia"/>
          <w:sz w:val="21"/>
          <w:szCs w:val="21"/>
        </w:rPr>
        <w:t>, mens der for ca. 270 km via skiltning er fastsat en højere lokal hastighedsgrænse på 90 km/t.</w:t>
      </w:r>
      <w:r w:rsidR="00A95CFE" w:rsidRPr="00A95CFE">
        <w:rPr>
          <w:rFonts w:ascii="Georgia" w:hAnsi="Georgia"/>
          <w:sz w:val="21"/>
          <w:szCs w:val="21"/>
        </w:rPr>
        <w:t xml:space="preserve"> De kommunale motortrafi</w:t>
      </w:r>
      <w:r w:rsidR="00070597">
        <w:rPr>
          <w:rFonts w:ascii="Georgia" w:hAnsi="Georgia"/>
          <w:sz w:val="21"/>
          <w:szCs w:val="21"/>
        </w:rPr>
        <w:t>kveje er fordelt på 12 kommuner</w:t>
      </w:r>
      <w:r w:rsidR="00A95CFE" w:rsidRPr="00A95CFE">
        <w:rPr>
          <w:rFonts w:ascii="Georgia" w:hAnsi="Georgia"/>
          <w:sz w:val="21"/>
          <w:szCs w:val="21"/>
        </w:rPr>
        <w:t xml:space="preserve"> og har en samlet længde af 59 km.</w:t>
      </w:r>
    </w:p>
    <w:p w:rsidR="000534D6" w:rsidRDefault="000534D6" w:rsidP="000534D6">
      <w:pPr>
        <w:rPr>
          <w:rFonts w:ascii="Georgia" w:hAnsi="Georgia"/>
          <w:sz w:val="21"/>
          <w:szCs w:val="21"/>
        </w:rPr>
      </w:pPr>
    </w:p>
    <w:p w:rsidR="00D467FB" w:rsidRDefault="00D467FB" w:rsidP="00D467FB">
      <w:pPr>
        <w:rPr>
          <w:rFonts w:ascii="Georgia" w:hAnsi="Georgia"/>
          <w:i/>
          <w:sz w:val="21"/>
          <w:szCs w:val="21"/>
        </w:rPr>
      </w:pPr>
      <w:r>
        <w:rPr>
          <w:rFonts w:ascii="Georgia" w:hAnsi="Georgia"/>
          <w:i/>
          <w:sz w:val="21"/>
          <w:szCs w:val="21"/>
        </w:rPr>
        <w:t>2. Lovforslagets indhold</w:t>
      </w:r>
    </w:p>
    <w:p w:rsidR="00D467FB" w:rsidRDefault="00D467FB" w:rsidP="00D467FB">
      <w:pPr>
        <w:rPr>
          <w:rFonts w:ascii="Georgia" w:hAnsi="Georgia"/>
          <w:i/>
          <w:sz w:val="21"/>
          <w:szCs w:val="21"/>
        </w:rPr>
      </w:pPr>
    </w:p>
    <w:p w:rsidR="00D467FB" w:rsidRDefault="00D467FB" w:rsidP="00D467FB">
      <w:pPr>
        <w:rPr>
          <w:rFonts w:ascii="Georgia" w:hAnsi="Georgia"/>
          <w:i/>
          <w:sz w:val="21"/>
          <w:szCs w:val="21"/>
        </w:rPr>
      </w:pPr>
      <w:r>
        <w:rPr>
          <w:rFonts w:ascii="Georgia" w:hAnsi="Georgia"/>
          <w:i/>
          <w:sz w:val="21"/>
          <w:szCs w:val="21"/>
        </w:rPr>
        <w:t>2.1. Færdselslovens hastighedsgrænser</w:t>
      </w:r>
    </w:p>
    <w:p w:rsidR="00D467FB" w:rsidRDefault="00D467FB" w:rsidP="00D467FB">
      <w:pPr>
        <w:rPr>
          <w:rFonts w:ascii="Georgia" w:hAnsi="Georgia"/>
          <w:i/>
          <w:sz w:val="21"/>
          <w:szCs w:val="21"/>
        </w:rPr>
      </w:pPr>
    </w:p>
    <w:p w:rsidR="00D467FB" w:rsidRDefault="00D467FB" w:rsidP="00D467FB">
      <w:pPr>
        <w:rPr>
          <w:rFonts w:ascii="Georgia" w:hAnsi="Georgia"/>
          <w:i/>
          <w:sz w:val="21"/>
          <w:szCs w:val="21"/>
        </w:rPr>
      </w:pPr>
      <w:r>
        <w:rPr>
          <w:rFonts w:ascii="Georgia" w:hAnsi="Georgia"/>
          <w:i/>
          <w:sz w:val="21"/>
          <w:szCs w:val="21"/>
        </w:rPr>
        <w:t>2.1.1. Gældende ret</w:t>
      </w:r>
    </w:p>
    <w:p w:rsidR="00C4688F" w:rsidRDefault="00C4688F" w:rsidP="00C4688F">
      <w:pPr>
        <w:rPr>
          <w:rFonts w:ascii="Georgia" w:hAnsi="Georgia"/>
          <w:i/>
          <w:sz w:val="21"/>
          <w:szCs w:val="21"/>
        </w:rPr>
      </w:pPr>
    </w:p>
    <w:p w:rsidR="004D787D" w:rsidRDefault="00A01B58" w:rsidP="00DC099C">
      <w:pPr>
        <w:rPr>
          <w:rFonts w:ascii="Georgia" w:hAnsi="Georgia"/>
          <w:sz w:val="21"/>
          <w:szCs w:val="21"/>
        </w:rPr>
      </w:pPr>
      <w:r>
        <w:rPr>
          <w:rFonts w:ascii="Georgia" w:hAnsi="Georgia"/>
          <w:sz w:val="21"/>
          <w:szCs w:val="21"/>
        </w:rPr>
        <w:t>De generelle hastighedsgræns</w:t>
      </w:r>
      <w:r w:rsidR="004135F9">
        <w:rPr>
          <w:rFonts w:ascii="Georgia" w:hAnsi="Georgia"/>
          <w:sz w:val="21"/>
          <w:szCs w:val="21"/>
        </w:rPr>
        <w:t>er</w:t>
      </w:r>
      <w:r>
        <w:rPr>
          <w:rFonts w:ascii="Georgia" w:hAnsi="Georgia"/>
          <w:sz w:val="21"/>
          <w:szCs w:val="21"/>
        </w:rPr>
        <w:t xml:space="preserve"> er fastsat i færdselslovens § 42. </w:t>
      </w:r>
      <w:r w:rsidR="005A4F50">
        <w:rPr>
          <w:rFonts w:ascii="Georgia" w:hAnsi="Georgia"/>
          <w:sz w:val="21"/>
          <w:szCs w:val="21"/>
        </w:rPr>
        <w:t>P</w:t>
      </w:r>
      <w:r w:rsidR="005A4F50" w:rsidRPr="00A01B58">
        <w:rPr>
          <w:rFonts w:ascii="Georgia" w:hAnsi="Georgia"/>
          <w:sz w:val="21"/>
          <w:szCs w:val="21"/>
        </w:rPr>
        <w:t>å motortrafikveje</w:t>
      </w:r>
      <w:r w:rsidR="005A4F50">
        <w:rPr>
          <w:rFonts w:ascii="Georgia" w:hAnsi="Georgia"/>
          <w:sz w:val="21"/>
          <w:szCs w:val="21"/>
        </w:rPr>
        <w:t xml:space="preserve"> må h</w:t>
      </w:r>
      <w:r>
        <w:rPr>
          <w:rFonts w:ascii="Georgia" w:hAnsi="Georgia"/>
          <w:sz w:val="21"/>
          <w:szCs w:val="21"/>
        </w:rPr>
        <w:t xml:space="preserve">astigheden for biler og motorcykler </w:t>
      </w:r>
      <w:r w:rsidRPr="00A01B58">
        <w:rPr>
          <w:rFonts w:ascii="Georgia" w:hAnsi="Georgia"/>
          <w:sz w:val="21"/>
          <w:szCs w:val="21"/>
        </w:rPr>
        <w:t>ikke overstige 80 km</w:t>
      </w:r>
      <w:r>
        <w:rPr>
          <w:rFonts w:ascii="Georgia" w:hAnsi="Georgia"/>
          <w:sz w:val="21"/>
          <w:szCs w:val="21"/>
        </w:rPr>
        <w:t>/t</w:t>
      </w:r>
      <w:r w:rsidR="00130AA8">
        <w:rPr>
          <w:rFonts w:ascii="Georgia" w:hAnsi="Georgia"/>
          <w:sz w:val="21"/>
          <w:szCs w:val="21"/>
        </w:rPr>
        <w:t>.</w:t>
      </w:r>
      <w:r>
        <w:rPr>
          <w:rFonts w:ascii="Georgia" w:hAnsi="Georgia"/>
          <w:sz w:val="21"/>
          <w:szCs w:val="21"/>
        </w:rPr>
        <w:t xml:space="preserve">, jf. § 42, stk. 3. </w:t>
      </w:r>
      <w:r w:rsidR="005A4F50">
        <w:rPr>
          <w:rFonts w:ascii="Georgia" w:hAnsi="Georgia"/>
          <w:sz w:val="21"/>
          <w:szCs w:val="21"/>
        </w:rPr>
        <w:t>Der kan dog f</w:t>
      </w:r>
      <w:r w:rsidRPr="00A01B58">
        <w:rPr>
          <w:rFonts w:ascii="Georgia" w:hAnsi="Georgia"/>
          <w:sz w:val="21"/>
          <w:szCs w:val="21"/>
        </w:rPr>
        <w:t>or en vejstrækning fastsættes en højere hastighedsgrænse end den generelle hastighedsgrænse, såfremt omstændighederne, herunder trafikafviklingen, tilsiger det, og afgørende færdselssikkerhedsmæssige hensyn ikke taler derimod. På motortrafikveje må hastigheden dog ikke overstige 90 km</w:t>
      </w:r>
      <w:r>
        <w:rPr>
          <w:rFonts w:ascii="Georgia" w:hAnsi="Georgia"/>
          <w:sz w:val="21"/>
          <w:szCs w:val="21"/>
        </w:rPr>
        <w:t>/t</w:t>
      </w:r>
      <w:r w:rsidR="00650EF6">
        <w:rPr>
          <w:rFonts w:ascii="Georgia" w:hAnsi="Georgia"/>
          <w:sz w:val="21"/>
          <w:szCs w:val="21"/>
        </w:rPr>
        <w:t>.</w:t>
      </w:r>
      <w:r>
        <w:rPr>
          <w:rFonts w:ascii="Georgia" w:hAnsi="Georgia"/>
          <w:sz w:val="21"/>
          <w:szCs w:val="21"/>
        </w:rPr>
        <w:t>, jf. § 42, stk. 4.</w:t>
      </w:r>
      <w:r w:rsidR="00F921B5">
        <w:rPr>
          <w:rFonts w:ascii="Georgia" w:hAnsi="Georgia"/>
          <w:sz w:val="21"/>
          <w:szCs w:val="21"/>
        </w:rPr>
        <w:t xml:space="preserve"> </w:t>
      </w:r>
      <w:r w:rsidR="00DC099C">
        <w:rPr>
          <w:rFonts w:ascii="Georgia" w:hAnsi="Georgia"/>
          <w:sz w:val="21"/>
          <w:szCs w:val="21"/>
        </w:rPr>
        <w:t>Hastighedsg</w:t>
      </w:r>
      <w:r w:rsidR="004D787D">
        <w:rPr>
          <w:rFonts w:ascii="Georgia" w:hAnsi="Georgia"/>
          <w:sz w:val="21"/>
          <w:szCs w:val="21"/>
        </w:rPr>
        <w:t>rænsen på 90 km/t</w:t>
      </w:r>
      <w:r w:rsidR="004135F9">
        <w:rPr>
          <w:rFonts w:ascii="Georgia" w:hAnsi="Georgia"/>
          <w:sz w:val="21"/>
          <w:szCs w:val="21"/>
        </w:rPr>
        <w:t>.</w:t>
      </w:r>
      <w:r w:rsidR="004D787D">
        <w:rPr>
          <w:rFonts w:ascii="Georgia" w:hAnsi="Georgia"/>
          <w:sz w:val="21"/>
          <w:szCs w:val="21"/>
        </w:rPr>
        <w:t xml:space="preserve"> </w:t>
      </w:r>
      <w:r w:rsidR="00DC099C">
        <w:rPr>
          <w:rFonts w:ascii="Georgia" w:hAnsi="Georgia"/>
          <w:sz w:val="21"/>
          <w:szCs w:val="21"/>
        </w:rPr>
        <w:t xml:space="preserve">for motortrafikveje </w:t>
      </w:r>
      <w:r w:rsidR="004D787D">
        <w:rPr>
          <w:rFonts w:ascii="Georgia" w:hAnsi="Georgia"/>
          <w:sz w:val="21"/>
          <w:szCs w:val="21"/>
        </w:rPr>
        <w:t xml:space="preserve">blev oprindeligt indsat i færdselslovens § 42, stk. 4, ved lov nr. 158 af 24. april 1985 </w:t>
      </w:r>
      <w:r w:rsidR="004D787D" w:rsidRPr="004D787D">
        <w:rPr>
          <w:rFonts w:ascii="Georgia" w:hAnsi="Georgia"/>
          <w:sz w:val="21"/>
          <w:szCs w:val="21"/>
        </w:rPr>
        <w:t>om ændring af færdsels</w:t>
      </w:r>
      <w:r w:rsidR="004D787D">
        <w:rPr>
          <w:rFonts w:ascii="Georgia" w:hAnsi="Georgia"/>
          <w:sz w:val="21"/>
          <w:szCs w:val="21"/>
        </w:rPr>
        <w:t>l</w:t>
      </w:r>
      <w:r w:rsidR="004D787D" w:rsidRPr="004D787D">
        <w:rPr>
          <w:rFonts w:ascii="Georgia" w:hAnsi="Georgia"/>
          <w:sz w:val="21"/>
          <w:szCs w:val="21"/>
        </w:rPr>
        <w:t>oven</w:t>
      </w:r>
      <w:r w:rsidR="004D787D">
        <w:rPr>
          <w:rFonts w:ascii="Georgia" w:hAnsi="Georgia"/>
          <w:sz w:val="21"/>
          <w:szCs w:val="21"/>
        </w:rPr>
        <w:t xml:space="preserve"> som </w:t>
      </w:r>
      <w:r w:rsidR="00DC099C">
        <w:rPr>
          <w:rFonts w:ascii="Georgia" w:hAnsi="Georgia"/>
          <w:sz w:val="21"/>
          <w:szCs w:val="21"/>
        </w:rPr>
        <w:t>følge af et ændringsfors</w:t>
      </w:r>
      <w:r w:rsidR="00E503B6">
        <w:rPr>
          <w:rFonts w:ascii="Georgia" w:hAnsi="Georgia"/>
          <w:sz w:val="21"/>
          <w:szCs w:val="21"/>
        </w:rPr>
        <w:t>lag indstillet af et flertal i R</w:t>
      </w:r>
      <w:r w:rsidR="00DC099C">
        <w:rPr>
          <w:rFonts w:ascii="Georgia" w:hAnsi="Georgia"/>
          <w:sz w:val="21"/>
          <w:szCs w:val="21"/>
        </w:rPr>
        <w:t xml:space="preserve">etsudvalget i udvalgets </w:t>
      </w:r>
      <w:r w:rsidR="004D787D">
        <w:rPr>
          <w:rFonts w:ascii="Georgia" w:hAnsi="Georgia"/>
          <w:sz w:val="21"/>
          <w:szCs w:val="21"/>
        </w:rPr>
        <w:t>betænkning af 29. marts 1985</w:t>
      </w:r>
      <w:r w:rsidR="00DC099C">
        <w:rPr>
          <w:rFonts w:ascii="Georgia" w:hAnsi="Georgia"/>
          <w:sz w:val="21"/>
          <w:szCs w:val="21"/>
        </w:rPr>
        <w:t>. Det fremgår af betænkningens bemærkninger</w:t>
      </w:r>
      <w:r w:rsidR="00041576">
        <w:rPr>
          <w:rFonts w:ascii="Georgia" w:hAnsi="Georgia"/>
          <w:sz w:val="21"/>
          <w:szCs w:val="21"/>
        </w:rPr>
        <w:t xml:space="preserve">, at forslaget </w:t>
      </w:r>
      <w:r w:rsidR="00DC099C" w:rsidRPr="00DC099C">
        <w:rPr>
          <w:rFonts w:ascii="Georgia" w:hAnsi="Georgia"/>
          <w:sz w:val="21"/>
          <w:szCs w:val="21"/>
        </w:rPr>
        <w:t>indebærer, at hastighedsgrænsen</w:t>
      </w:r>
      <w:r w:rsidR="008B484D">
        <w:rPr>
          <w:rFonts w:ascii="Georgia" w:hAnsi="Georgia"/>
          <w:sz w:val="21"/>
          <w:szCs w:val="21"/>
        </w:rPr>
        <w:t xml:space="preserve"> </w:t>
      </w:r>
      <w:r w:rsidR="00DC099C" w:rsidRPr="00DC099C">
        <w:rPr>
          <w:rFonts w:ascii="Georgia" w:hAnsi="Georgia"/>
          <w:sz w:val="21"/>
          <w:szCs w:val="21"/>
        </w:rPr>
        <w:t xml:space="preserve">ved skiltning kan forhøjes til 90 </w:t>
      </w:r>
      <w:r w:rsidR="00041576">
        <w:rPr>
          <w:rFonts w:ascii="Georgia" w:hAnsi="Georgia"/>
          <w:sz w:val="21"/>
          <w:szCs w:val="21"/>
        </w:rPr>
        <w:t>km</w:t>
      </w:r>
      <w:r w:rsidR="00D467FB">
        <w:rPr>
          <w:rFonts w:ascii="Georgia" w:hAnsi="Georgia"/>
          <w:sz w:val="21"/>
          <w:szCs w:val="21"/>
        </w:rPr>
        <w:t>/t.</w:t>
      </w:r>
      <w:r w:rsidR="00041576">
        <w:rPr>
          <w:rFonts w:ascii="Georgia" w:hAnsi="Georgia"/>
          <w:sz w:val="21"/>
          <w:szCs w:val="21"/>
        </w:rPr>
        <w:t xml:space="preserve">, og at denne </w:t>
      </w:r>
      <w:r w:rsidR="00DC099C" w:rsidRPr="00DC099C">
        <w:rPr>
          <w:rFonts w:ascii="Georgia" w:hAnsi="Georgia"/>
          <w:sz w:val="21"/>
          <w:szCs w:val="21"/>
        </w:rPr>
        <w:t xml:space="preserve">forhøjelse navnlig </w:t>
      </w:r>
      <w:r w:rsidR="00041576">
        <w:rPr>
          <w:rFonts w:ascii="Georgia" w:hAnsi="Georgia"/>
          <w:sz w:val="21"/>
          <w:szCs w:val="21"/>
        </w:rPr>
        <w:t xml:space="preserve">skal </w:t>
      </w:r>
      <w:r w:rsidR="00DC099C" w:rsidRPr="00DC099C">
        <w:rPr>
          <w:rFonts w:ascii="Georgia" w:hAnsi="Georgia"/>
          <w:sz w:val="21"/>
          <w:szCs w:val="21"/>
        </w:rPr>
        <w:t>kunne ske på</w:t>
      </w:r>
      <w:r w:rsidR="00041576">
        <w:rPr>
          <w:rFonts w:ascii="Georgia" w:hAnsi="Georgia"/>
          <w:sz w:val="21"/>
          <w:szCs w:val="21"/>
        </w:rPr>
        <w:t xml:space="preserve"> </w:t>
      </w:r>
      <w:r w:rsidR="00DC099C" w:rsidRPr="00DC099C">
        <w:rPr>
          <w:rFonts w:ascii="Georgia" w:hAnsi="Georgia"/>
          <w:sz w:val="21"/>
          <w:szCs w:val="21"/>
        </w:rPr>
        <w:t>motortrafikveje uden niveauskæring.</w:t>
      </w:r>
    </w:p>
    <w:p w:rsidR="004D787D" w:rsidRDefault="004D787D" w:rsidP="004D787D">
      <w:pPr>
        <w:rPr>
          <w:rFonts w:ascii="Georgia" w:hAnsi="Georgia"/>
          <w:sz w:val="21"/>
          <w:szCs w:val="21"/>
        </w:rPr>
      </w:pPr>
    </w:p>
    <w:p w:rsidR="00A01B58" w:rsidRPr="00A01B58" w:rsidRDefault="00F921B5" w:rsidP="004D787D">
      <w:pPr>
        <w:rPr>
          <w:rFonts w:ascii="Georgia" w:hAnsi="Georgia"/>
          <w:sz w:val="21"/>
          <w:szCs w:val="21"/>
        </w:rPr>
      </w:pPr>
      <w:r>
        <w:rPr>
          <w:rFonts w:ascii="Georgia" w:hAnsi="Georgia"/>
          <w:sz w:val="21"/>
          <w:szCs w:val="21"/>
        </w:rPr>
        <w:t xml:space="preserve">Der kan </w:t>
      </w:r>
      <w:r w:rsidR="004135F9">
        <w:rPr>
          <w:rFonts w:ascii="Georgia" w:hAnsi="Georgia"/>
          <w:sz w:val="21"/>
          <w:szCs w:val="21"/>
        </w:rPr>
        <w:t xml:space="preserve">for en vejstrækning </w:t>
      </w:r>
      <w:r>
        <w:rPr>
          <w:rFonts w:ascii="Georgia" w:hAnsi="Georgia"/>
          <w:sz w:val="21"/>
          <w:szCs w:val="21"/>
        </w:rPr>
        <w:t>desuden fastsættes en lavere hastighedsgrænse end den generelle, jf. § 42, stk. 5.</w:t>
      </w:r>
    </w:p>
    <w:p w:rsidR="00A01B58" w:rsidRDefault="00A01B58" w:rsidP="00C4688F">
      <w:pPr>
        <w:rPr>
          <w:rFonts w:ascii="Georgia" w:hAnsi="Georgia"/>
          <w:i/>
          <w:sz w:val="21"/>
          <w:szCs w:val="21"/>
        </w:rPr>
      </w:pPr>
    </w:p>
    <w:p w:rsidR="00EB6C28" w:rsidRDefault="00CB6DFC" w:rsidP="0044737C">
      <w:pPr>
        <w:rPr>
          <w:rFonts w:ascii="Georgia" w:hAnsi="Georgia"/>
          <w:sz w:val="21"/>
          <w:szCs w:val="21"/>
        </w:rPr>
      </w:pPr>
      <w:r>
        <w:rPr>
          <w:rFonts w:ascii="Georgia" w:hAnsi="Georgia"/>
          <w:sz w:val="21"/>
          <w:szCs w:val="21"/>
        </w:rPr>
        <w:t>Der er i færdselslovens § 43 (</w:t>
      </w:r>
      <w:r w:rsidRPr="009E6BB8">
        <w:rPr>
          <w:rFonts w:ascii="Georgia" w:hAnsi="Georgia"/>
          <w:sz w:val="21"/>
          <w:szCs w:val="21"/>
        </w:rPr>
        <w:t>som ikke foreslås ændret</w:t>
      </w:r>
      <w:r>
        <w:rPr>
          <w:rFonts w:ascii="Georgia" w:hAnsi="Georgia"/>
          <w:sz w:val="21"/>
          <w:szCs w:val="21"/>
        </w:rPr>
        <w:t xml:space="preserve">) fastsat hastighedsgrænser for særlige typer af </w:t>
      </w:r>
      <w:r w:rsidR="00D25D55">
        <w:rPr>
          <w:rFonts w:ascii="Georgia" w:hAnsi="Georgia"/>
          <w:sz w:val="21"/>
          <w:szCs w:val="21"/>
        </w:rPr>
        <w:t xml:space="preserve">(tunge) </w:t>
      </w:r>
      <w:r>
        <w:rPr>
          <w:rFonts w:ascii="Georgia" w:hAnsi="Georgia"/>
          <w:sz w:val="21"/>
          <w:szCs w:val="21"/>
        </w:rPr>
        <w:t>køretøjer</w:t>
      </w:r>
      <w:r w:rsidR="00D25D55">
        <w:rPr>
          <w:rFonts w:ascii="Georgia" w:hAnsi="Georgia"/>
          <w:sz w:val="21"/>
          <w:szCs w:val="21"/>
        </w:rPr>
        <w:t>, som er lavere end de generelle hastighedsgrænser</w:t>
      </w:r>
      <w:r>
        <w:rPr>
          <w:rFonts w:ascii="Georgia" w:hAnsi="Georgia"/>
          <w:sz w:val="21"/>
          <w:szCs w:val="21"/>
        </w:rPr>
        <w:t>.</w:t>
      </w:r>
    </w:p>
    <w:p w:rsidR="002C1A80" w:rsidRDefault="002C1A80" w:rsidP="00634F92">
      <w:pPr>
        <w:rPr>
          <w:rFonts w:ascii="Georgia" w:hAnsi="Georgia"/>
          <w:sz w:val="21"/>
          <w:szCs w:val="21"/>
        </w:rPr>
      </w:pPr>
    </w:p>
    <w:p w:rsidR="00C8046F" w:rsidRDefault="005A4F50" w:rsidP="00634F92">
      <w:pPr>
        <w:rPr>
          <w:rFonts w:ascii="Georgia" w:hAnsi="Georgia"/>
          <w:sz w:val="21"/>
          <w:szCs w:val="21"/>
        </w:rPr>
      </w:pPr>
      <w:r>
        <w:rPr>
          <w:rFonts w:ascii="Georgia" w:hAnsi="Georgia"/>
          <w:sz w:val="21"/>
          <w:szCs w:val="21"/>
        </w:rPr>
        <w:t>Det er p</w:t>
      </w:r>
      <w:r w:rsidR="00C8046F">
        <w:rPr>
          <w:rFonts w:ascii="Georgia" w:hAnsi="Georgia"/>
          <w:sz w:val="21"/>
          <w:szCs w:val="21"/>
        </w:rPr>
        <w:t>olitiet</w:t>
      </w:r>
      <w:r w:rsidR="00D726BA">
        <w:rPr>
          <w:rFonts w:ascii="Georgia" w:hAnsi="Georgia"/>
          <w:sz w:val="21"/>
          <w:szCs w:val="21"/>
        </w:rPr>
        <w:t>,</w:t>
      </w:r>
      <w:r>
        <w:rPr>
          <w:rFonts w:ascii="Georgia" w:hAnsi="Georgia"/>
          <w:sz w:val="21"/>
          <w:szCs w:val="21"/>
        </w:rPr>
        <w:t xml:space="preserve"> der </w:t>
      </w:r>
      <w:r w:rsidR="00E87ECC" w:rsidRPr="00C8046F">
        <w:rPr>
          <w:rFonts w:ascii="Georgia" w:hAnsi="Georgia"/>
          <w:sz w:val="21"/>
          <w:szCs w:val="21"/>
        </w:rPr>
        <w:t>efter forhandling med vej</w:t>
      </w:r>
      <w:r w:rsidR="00E87ECC">
        <w:rPr>
          <w:rFonts w:ascii="Georgia" w:hAnsi="Georgia"/>
          <w:sz w:val="21"/>
          <w:szCs w:val="21"/>
        </w:rPr>
        <w:t>myndigheden</w:t>
      </w:r>
      <w:r w:rsidR="00C8046F">
        <w:rPr>
          <w:rFonts w:ascii="Georgia" w:hAnsi="Georgia"/>
          <w:sz w:val="21"/>
          <w:szCs w:val="21"/>
        </w:rPr>
        <w:t xml:space="preserve"> </w:t>
      </w:r>
      <w:r w:rsidR="0080486E">
        <w:rPr>
          <w:rFonts w:ascii="Georgia" w:hAnsi="Georgia"/>
          <w:sz w:val="21"/>
          <w:szCs w:val="21"/>
        </w:rPr>
        <w:t>(kommun</w:t>
      </w:r>
      <w:r w:rsidR="00CD4A74">
        <w:rPr>
          <w:rFonts w:ascii="Georgia" w:hAnsi="Georgia"/>
          <w:sz w:val="21"/>
          <w:szCs w:val="21"/>
        </w:rPr>
        <w:t xml:space="preserve">albestyrelsen </w:t>
      </w:r>
      <w:r w:rsidR="00555817">
        <w:rPr>
          <w:rFonts w:ascii="Georgia" w:hAnsi="Georgia"/>
          <w:sz w:val="21"/>
          <w:szCs w:val="21"/>
        </w:rPr>
        <w:t xml:space="preserve">og </w:t>
      </w:r>
      <w:r w:rsidR="00CD4A74">
        <w:rPr>
          <w:rFonts w:ascii="Georgia" w:hAnsi="Georgia"/>
          <w:sz w:val="21"/>
          <w:szCs w:val="21"/>
        </w:rPr>
        <w:t>Vejdirektoratet for</w:t>
      </w:r>
      <w:r w:rsidR="00555817">
        <w:rPr>
          <w:rFonts w:ascii="Georgia" w:hAnsi="Georgia"/>
          <w:sz w:val="21"/>
          <w:szCs w:val="21"/>
        </w:rPr>
        <w:t xml:space="preserve"> henholdsvis</w:t>
      </w:r>
      <w:r w:rsidR="00CD4A74">
        <w:rPr>
          <w:rFonts w:ascii="Georgia" w:hAnsi="Georgia"/>
          <w:sz w:val="21"/>
          <w:szCs w:val="21"/>
        </w:rPr>
        <w:t xml:space="preserve"> kommune- og statsvejene</w:t>
      </w:r>
      <w:r w:rsidR="0080486E">
        <w:rPr>
          <w:rFonts w:ascii="Georgia" w:hAnsi="Georgia"/>
          <w:sz w:val="21"/>
          <w:szCs w:val="21"/>
        </w:rPr>
        <w:t xml:space="preserve">) </w:t>
      </w:r>
      <w:r>
        <w:rPr>
          <w:rFonts w:ascii="Georgia" w:hAnsi="Georgia"/>
          <w:sz w:val="21"/>
          <w:szCs w:val="21"/>
        </w:rPr>
        <w:t xml:space="preserve">træffer </w:t>
      </w:r>
      <w:r w:rsidR="00C8046F" w:rsidRPr="00C8046F">
        <w:rPr>
          <w:rFonts w:ascii="Georgia" w:hAnsi="Georgia"/>
          <w:sz w:val="21"/>
          <w:szCs w:val="21"/>
        </w:rPr>
        <w:t xml:space="preserve">afgørelse efter </w:t>
      </w:r>
      <w:r w:rsidR="00C8046F">
        <w:rPr>
          <w:rFonts w:ascii="Georgia" w:hAnsi="Georgia"/>
          <w:sz w:val="21"/>
          <w:szCs w:val="21"/>
        </w:rPr>
        <w:t xml:space="preserve">bl.a. </w:t>
      </w:r>
      <w:r w:rsidR="00555817">
        <w:rPr>
          <w:rFonts w:ascii="Georgia" w:hAnsi="Georgia"/>
          <w:sz w:val="21"/>
          <w:szCs w:val="21"/>
        </w:rPr>
        <w:t xml:space="preserve">færdselslovens </w:t>
      </w:r>
      <w:r w:rsidR="00C8046F" w:rsidRPr="00C8046F">
        <w:rPr>
          <w:rFonts w:ascii="Georgia" w:hAnsi="Georgia"/>
          <w:sz w:val="21"/>
          <w:szCs w:val="21"/>
        </w:rPr>
        <w:t>§ 42, stk. 4, om lokale hastighedsbegrænsninger</w:t>
      </w:r>
      <w:r w:rsidR="00C8046F">
        <w:rPr>
          <w:rFonts w:ascii="Georgia" w:hAnsi="Georgia"/>
          <w:sz w:val="21"/>
          <w:szCs w:val="21"/>
        </w:rPr>
        <w:t xml:space="preserve"> for</w:t>
      </w:r>
      <w:r w:rsidR="00C8046F" w:rsidRPr="00C8046F">
        <w:rPr>
          <w:rFonts w:ascii="Georgia" w:hAnsi="Georgia"/>
          <w:sz w:val="21"/>
          <w:szCs w:val="21"/>
        </w:rPr>
        <w:t xml:space="preserve"> offentlig vej</w:t>
      </w:r>
      <w:r w:rsidR="002163C3">
        <w:rPr>
          <w:rFonts w:ascii="Georgia" w:hAnsi="Georgia"/>
          <w:sz w:val="21"/>
          <w:szCs w:val="21"/>
        </w:rPr>
        <w:t>, jf. § 92 a, stk. 2</w:t>
      </w:r>
      <w:r w:rsidR="00C8046F">
        <w:rPr>
          <w:rFonts w:ascii="Georgia" w:hAnsi="Georgia"/>
          <w:sz w:val="21"/>
          <w:szCs w:val="21"/>
        </w:rPr>
        <w:t>.</w:t>
      </w:r>
    </w:p>
    <w:p w:rsidR="00C8046F" w:rsidRDefault="00C8046F" w:rsidP="00634F92">
      <w:pPr>
        <w:rPr>
          <w:rFonts w:ascii="Georgia" w:hAnsi="Georgia"/>
          <w:sz w:val="21"/>
          <w:szCs w:val="21"/>
        </w:rPr>
      </w:pPr>
    </w:p>
    <w:p w:rsidR="00907CC1" w:rsidRDefault="00D726BA" w:rsidP="00C2164F">
      <w:pPr>
        <w:rPr>
          <w:rFonts w:ascii="Georgia" w:hAnsi="Georgia"/>
          <w:sz w:val="21"/>
          <w:szCs w:val="21"/>
        </w:rPr>
      </w:pPr>
      <w:r>
        <w:rPr>
          <w:rFonts w:ascii="Georgia" w:hAnsi="Georgia"/>
          <w:sz w:val="21"/>
          <w:szCs w:val="21"/>
        </w:rPr>
        <w:lastRenderedPageBreak/>
        <w:t>P</w:t>
      </w:r>
      <w:r w:rsidRPr="00907CC1">
        <w:rPr>
          <w:rFonts w:ascii="Georgia" w:hAnsi="Georgia"/>
          <w:sz w:val="21"/>
          <w:szCs w:val="21"/>
        </w:rPr>
        <w:t xml:space="preserve">olitiets adgang til at fastsætte lokale hastighedsbegrænsninger </w:t>
      </w:r>
      <w:r>
        <w:rPr>
          <w:rFonts w:ascii="Georgia" w:hAnsi="Georgia"/>
          <w:sz w:val="21"/>
          <w:szCs w:val="21"/>
        </w:rPr>
        <w:t xml:space="preserve">er nærmere reguleret </w:t>
      </w:r>
      <w:r w:rsidR="00907CC1" w:rsidRPr="00907CC1">
        <w:rPr>
          <w:rFonts w:ascii="Georgia" w:hAnsi="Georgia"/>
          <w:sz w:val="21"/>
          <w:szCs w:val="21"/>
        </w:rPr>
        <w:t>i cirkulære nr. 72 af 5. juli 19</w:t>
      </w:r>
      <w:r w:rsidR="00907CC1">
        <w:rPr>
          <w:rFonts w:ascii="Georgia" w:hAnsi="Georgia"/>
          <w:sz w:val="21"/>
          <w:szCs w:val="21"/>
        </w:rPr>
        <w:t>8</w:t>
      </w:r>
      <w:r w:rsidR="00907CC1" w:rsidRPr="00907CC1">
        <w:rPr>
          <w:rFonts w:ascii="Georgia" w:hAnsi="Georgia"/>
          <w:sz w:val="21"/>
          <w:szCs w:val="21"/>
        </w:rPr>
        <w:t xml:space="preserve">5 om lokale hastighedsbegrænsninger </w:t>
      </w:r>
      <w:r w:rsidR="00053AD3">
        <w:rPr>
          <w:rFonts w:ascii="Georgia" w:hAnsi="Georgia"/>
          <w:sz w:val="21"/>
          <w:szCs w:val="21"/>
        </w:rPr>
        <w:t>(hastighedscirkulæret)</w:t>
      </w:r>
      <w:r w:rsidR="00907CC1" w:rsidRPr="00907CC1">
        <w:rPr>
          <w:rFonts w:ascii="Georgia" w:hAnsi="Georgia"/>
          <w:sz w:val="21"/>
          <w:szCs w:val="21"/>
        </w:rPr>
        <w:t>.</w:t>
      </w:r>
      <w:r w:rsidR="00907CC1">
        <w:rPr>
          <w:rFonts w:ascii="Georgia" w:hAnsi="Georgia"/>
          <w:sz w:val="21"/>
          <w:szCs w:val="21"/>
        </w:rPr>
        <w:t xml:space="preserve"> Det fremgår </w:t>
      </w:r>
      <w:r w:rsidR="00884112">
        <w:rPr>
          <w:rFonts w:ascii="Georgia" w:hAnsi="Georgia"/>
          <w:sz w:val="21"/>
          <w:szCs w:val="21"/>
        </w:rPr>
        <w:t xml:space="preserve">bl.a. </w:t>
      </w:r>
      <w:r w:rsidR="00907CC1">
        <w:rPr>
          <w:rFonts w:ascii="Georgia" w:hAnsi="Georgia"/>
          <w:sz w:val="21"/>
          <w:szCs w:val="21"/>
        </w:rPr>
        <w:t>af cirkulærets § 6, at der p</w:t>
      </w:r>
      <w:r w:rsidR="00907CC1" w:rsidRPr="00907CC1">
        <w:rPr>
          <w:rFonts w:ascii="Georgia" w:hAnsi="Georgia"/>
          <w:sz w:val="21"/>
          <w:szCs w:val="21"/>
        </w:rPr>
        <w:t xml:space="preserve">å motortrafikveje kan </w:t>
      </w:r>
      <w:r w:rsidR="00907CC1">
        <w:rPr>
          <w:rFonts w:ascii="Georgia" w:hAnsi="Georgia"/>
          <w:sz w:val="21"/>
          <w:szCs w:val="21"/>
        </w:rPr>
        <w:t xml:space="preserve">fastsættes </w:t>
      </w:r>
      <w:r w:rsidR="00907CC1" w:rsidRPr="00907CC1">
        <w:rPr>
          <w:rFonts w:ascii="Georgia" w:hAnsi="Georgia"/>
          <w:sz w:val="21"/>
          <w:szCs w:val="21"/>
        </w:rPr>
        <w:t>en højere lokal hastighedsbegrænsning til 90</w:t>
      </w:r>
      <w:r>
        <w:rPr>
          <w:rFonts w:ascii="Georgia" w:hAnsi="Georgia"/>
          <w:sz w:val="21"/>
          <w:szCs w:val="21"/>
        </w:rPr>
        <w:t xml:space="preserve"> km</w:t>
      </w:r>
      <w:r w:rsidR="00907CC1">
        <w:rPr>
          <w:rFonts w:ascii="Georgia" w:hAnsi="Georgia"/>
          <w:sz w:val="21"/>
          <w:szCs w:val="21"/>
        </w:rPr>
        <w:t>/t</w:t>
      </w:r>
      <w:r w:rsidR="00907CC1" w:rsidRPr="00907CC1">
        <w:rPr>
          <w:rFonts w:ascii="Georgia" w:hAnsi="Georgia"/>
          <w:sz w:val="21"/>
          <w:szCs w:val="21"/>
        </w:rPr>
        <w:t>. En sådan hastighedsgrænse kan navnlig fastsættes på motortrafikvejsstrækninger uden kryds i niveau.</w:t>
      </w:r>
      <w:r w:rsidR="00907CC1">
        <w:rPr>
          <w:rFonts w:ascii="Georgia" w:hAnsi="Georgia"/>
          <w:sz w:val="21"/>
          <w:szCs w:val="21"/>
        </w:rPr>
        <w:t xml:space="preserve"> </w:t>
      </w:r>
      <w:r w:rsidR="00C2164F">
        <w:rPr>
          <w:rFonts w:ascii="Georgia" w:hAnsi="Georgia"/>
          <w:sz w:val="21"/>
          <w:szCs w:val="21"/>
        </w:rPr>
        <w:t>Det fremgår desuden</w:t>
      </w:r>
      <w:r w:rsidR="00FC133D">
        <w:rPr>
          <w:rFonts w:ascii="Georgia" w:hAnsi="Georgia"/>
          <w:sz w:val="21"/>
          <w:szCs w:val="21"/>
        </w:rPr>
        <w:t xml:space="preserve"> af cirkulæret,</w:t>
      </w:r>
      <w:r w:rsidR="00C2164F">
        <w:rPr>
          <w:rFonts w:ascii="Georgia" w:hAnsi="Georgia"/>
          <w:sz w:val="21"/>
          <w:szCs w:val="21"/>
        </w:rPr>
        <w:t xml:space="preserve"> at a</w:t>
      </w:r>
      <w:r w:rsidR="00C2164F" w:rsidRPr="00C2164F">
        <w:rPr>
          <w:rFonts w:ascii="Georgia" w:hAnsi="Georgia"/>
          <w:sz w:val="21"/>
          <w:szCs w:val="21"/>
        </w:rPr>
        <w:t xml:space="preserve">fgørelserne </w:t>
      </w:r>
      <w:r w:rsidR="00C2164F">
        <w:rPr>
          <w:rFonts w:ascii="Georgia" w:hAnsi="Georgia"/>
          <w:sz w:val="21"/>
          <w:szCs w:val="21"/>
        </w:rPr>
        <w:t>(</w:t>
      </w:r>
      <w:r w:rsidR="00C2164F" w:rsidRPr="00C2164F">
        <w:rPr>
          <w:rFonts w:ascii="Georgia" w:hAnsi="Georgia"/>
          <w:sz w:val="21"/>
          <w:szCs w:val="21"/>
        </w:rPr>
        <w:t>om lokale hastighedsbegrænsninger</w:t>
      </w:r>
      <w:r w:rsidR="00C2164F">
        <w:rPr>
          <w:rFonts w:ascii="Georgia" w:hAnsi="Georgia"/>
          <w:sz w:val="21"/>
          <w:szCs w:val="21"/>
        </w:rPr>
        <w:t xml:space="preserve">) </w:t>
      </w:r>
      <w:r w:rsidR="00C2164F" w:rsidRPr="00C2164F">
        <w:rPr>
          <w:rFonts w:ascii="Georgia" w:hAnsi="Georgia"/>
          <w:sz w:val="21"/>
          <w:szCs w:val="21"/>
        </w:rPr>
        <w:t>træffes på grundlag af oplysninger om bl.a. områdets karakter, vejens funktion og standard, randbebyggelsen, færdselsuheld, trafikmængden og trafikkens sammensætning</w:t>
      </w:r>
      <w:r w:rsidR="00C2164F">
        <w:rPr>
          <w:rFonts w:ascii="Georgia" w:hAnsi="Georgia"/>
          <w:sz w:val="21"/>
          <w:szCs w:val="21"/>
        </w:rPr>
        <w:t>, jf. § 1, stk. 2.</w:t>
      </w:r>
    </w:p>
    <w:p w:rsidR="004135F9" w:rsidRDefault="004135F9" w:rsidP="00C2164F">
      <w:pPr>
        <w:rPr>
          <w:rFonts w:ascii="Georgia" w:hAnsi="Georgia"/>
          <w:sz w:val="21"/>
          <w:szCs w:val="21"/>
        </w:rPr>
      </w:pPr>
    </w:p>
    <w:p w:rsidR="0024102B" w:rsidRPr="008F471B" w:rsidRDefault="0024102B" w:rsidP="00FB14B9">
      <w:pPr>
        <w:rPr>
          <w:rFonts w:ascii="Georgia" w:hAnsi="Georgia"/>
          <w:sz w:val="21"/>
          <w:szCs w:val="21"/>
        </w:rPr>
      </w:pPr>
      <w:r w:rsidRPr="008F471B">
        <w:rPr>
          <w:rFonts w:ascii="Georgia" w:hAnsi="Georgia"/>
          <w:sz w:val="21"/>
          <w:szCs w:val="21"/>
        </w:rPr>
        <w:t xml:space="preserve">Der er i </w:t>
      </w:r>
      <w:r w:rsidR="00FB14B9" w:rsidRPr="008F471B">
        <w:rPr>
          <w:rFonts w:ascii="Georgia" w:hAnsi="Georgia"/>
          <w:sz w:val="21"/>
          <w:szCs w:val="21"/>
        </w:rPr>
        <w:t>de såkaldte vejregler, som er den overordnede betegnelse for en samling af publikationer under Vejdirektoratet,</w:t>
      </w:r>
      <w:r w:rsidRPr="008F471B">
        <w:rPr>
          <w:rFonts w:ascii="Georgia" w:hAnsi="Georgia"/>
          <w:sz w:val="21"/>
          <w:szCs w:val="21"/>
        </w:rPr>
        <w:t xml:space="preserve"> fastsat (hovedsageligt) vejledende</w:t>
      </w:r>
      <w:r w:rsidR="008F471B">
        <w:rPr>
          <w:rFonts w:ascii="Georgia" w:hAnsi="Georgia"/>
          <w:sz w:val="21"/>
          <w:szCs w:val="21"/>
        </w:rPr>
        <w:t>,</w:t>
      </w:r>
      <w:r w:rsidRPr="008F471B">
        <w:rPr>
          <w:rFonts w:ascii="Georgia" w:hAnsi="Georgia"/>
          <w:sz w:val="21"/>
          <w:szCs w:val="21"/>
        </w:rPr>
        <w:t xml:space="preserve"> </w:t>
      </w:r>
      <w:r w:rsidR="008F471B">
        <w:rPr>
          <w:rFonts w:ascii="Georgia" w:hAnsi="Georgia"/>
          <w:sz w:val="21"/>
          <w:szCs w:val="21"/>
        </w:rPr>
        <w:t>men også</w:t>
      </w:r>
      <w:r w:rsidRPr="008F471B">
        <w:rPr>
          <w:rFonts w:ascii="Georgia" w:hAnsi="Georgia"/>
          <w:sz w:val="21"/>
          <w:szCs w:val="21"/>
        </w:rPr>
        <w:t xml:space="preserve"> bindende </w:t>
      </w:r>
      <w:r w:rsidR="008F471B">
        <w:rPr>
          <w:rFonts w:ascii="Georgia" w:hAnsi="Georgia"/>
          <w:sz w:val="21"/>
          <w:szCs w:val="21"/>
        </w:rPr>
        <w:t>normer</w:t>
      </w:r>
      <w:r w:rsidRPr="008F471B">
        <w:rPr>
          <w:rFonts w:ascii="Georgia" w:hAnsi="Georgia"/>
          <w:sz w:val="21"/>
          <w:szCs w:val="21"/>
        </w:rPr>
        <w:t>, der anvendes som reference for udformning af trafikarealer i vejsektoren.</w:t>
      </w:r>
      <w:r w:rsidR="00FB14B9" w:rsidRPr="008F471B">
        <w:rPr>
          <w:rFonts w:ascii="Georgia" w:hAnsi="Georgia"/>
          <w:sz w:val="21"/>
          <w:szCs w:val="21"/>
        </w:rPr>
        <w:t xml:space="preserve"> Vejreglerne har til formål at støtte vejsektoren i arbejdet med at planlægge, projektere, udbyde og drive veje o</w:t>
      </w:r>
      <w:r w:rsidR="00276C74">
        <w:rPr>
          <w:rFonts w:ascii="Georgia" w:hAnsi="Georgia"/>
          <w:sz w:val="21"/>
          <w:szCs w:val="21"/>
        </w:rPr>
        <w:t xml:space="preserve">g medvirke til at sikre, at </w:t>
      </w:r>
      <w:r w:rsidR="00FB14B9" w:rsidRPr="008F471B">
        <w:rPr>
          <w:rFonts w:ascii="Georgia" w:hAnsi="Georgia"/>
          <w:sz w:val="21"/>
          <w:szCs w:val="21"/>
        </w:rPr>
        <w:t xml:space="preserve">vejnettet er fremkommeligt, tilgængeligt og trafiksikkert.  Vejreglerne indeholder f.eks. forskrifter </w:t>
      </w:r>
      <w:r w:rsidR="006A6702" w:rsidRPr="008F471B">
        <w:rPr>
          <w:rFonts w:ascii="Georgia" w:hAnsi="Georgia"/>
          <w:sz w:val="21"/>
          <w:szCs w:val="21"/>
        </w:rPr>
        <w:t>om</w:t>
      </w:r>
      <w:r w:rsidR="00FB14B9" w:rsidRPr="008F471B">
        <w:rPr>
          <w:rFonts w:ascii="Georgia" w:hAnsi="Georgia"/>
          <w:sz w:val="21"/>
          <w:szCs w:val="21"/>
        </w:rPr>
        <w:t xml:space="preserve"> sikkerhedszone og oversigt</w:t>
      </w:r>
      <w:r w:rsidR="006E685B" w:rsidRPr="008F471B">
        <w:rPr>
          <w:rFonts w:ascii="Georgia" w:hAnsi="Georgia"/>
          <w:sz w:val="21"/>
          <w:szCs w:val="21"/>
        </w:rPr>
        <w:t>sforhold</w:t>
      </w:r>
      <w:r w:rsidR="008F471B">
        <w:rPr>
          <w:rFonts w:ascii="Georgia" w:hAnsi="Georgia"/>
          <w:sz w:val="21"/>
          <w:szCs w:val="21"/>
        </w:rPr>
        <w:t xml:space="preserve"> for bl.a. motortrafikvejsstrækninger. Vejreglerne kan tilgås på Vejdirektoratets hjemmeside.</w:t>
      </w:r>
    </w:p>
    <w:p w:rsidR="00555817" w:rsidRDefault="00555817" w:rsidP="00FE1E18">
      <w:pPr>
        <w:rPr>
          <w:rFonts w:ascii="Georgia" w:hAnsi="Georgia"/>
          <w:sz w:val="21"/>
          <w:szCs w:val="21"/>
        </w:rPr>
      </w:pPr>
    </w:p>
    <w:p w:rsidR="008F471B" w:rsidRDefault="006B099B" w:rsidP="008F471B">
      <w:pPr>
        <w:rPr>
          <w:rFonts w:ascii="Georgia" w:hAnsi="Georgia"/>
          <w:sz w:val="21"/>
          <w:szCs w:val="21"/>
        </w:rPr>
      </w:pPr>
      <w:r>
        <w:rPr>
          <w:rFonts w:ascii="Georgia" w:hAnsi="Georgia"/>
          <w:i/>
          <w:sz w:val="21"/>
          <w:szCs w:val="21"/>
        </w:rPr>
        <w:t>2</w:t>
      </w:r>
      <w:r w:rsidR="008F471B">
        <w:rPr>
          <w:rFonts w:ascii="Georgia" w:hAnsi="Georgia"/>
          <w:i/>
          <w:sz w:val="21"/>
          <w:szCs w:val="21"/>
        </w:rPr>
        <w:t>.</w:t>
      </w:r>
      <w:r>
        <w:rPr>
          <w:rFonts w:ascii="Georgia" w:hAnsi="Georgia"/>
          <w:i/>
          <w:sz w:val="21"/>
          <w:szCs w:val="21"/>
        </w:rPr>
        <w:t>1</w:t>
      </w:r>
      <w:r w:rsidR="008F471B">
        <w:rPr>
          <w:rFonts w:ascii="Georgia" w:hAnsi="Georgia"/>
          <w:i/>
          <w:sz w:val="21"/>
          <w:szCs w:val="21"/>
        </w:rPr>
        <w:t>.</w:t>
      </w:r>
      <w:r>
        <w:rPr>
          <w:rFonts w:ascii="Georgia" w:hAnsi="Georgia"/>
          <w:i/>
          <w:sz w:val="21"/>
          <w:szCs w:val="21"/>
        </w:rPr>
        <w:t>2.</w:t>
      </w:r>
      <w:r w:rsidR="008F471B">
        <w:rPr>
          <w:rFonts w:ascii="Georgia" w:hAnsi="Georgia"/>
          <w:i/>
          <w:sz w:val="21"/>
          <w:szCs w:val="21"/>
        </w:rPr>
        <w:t xml:space="preserve"> Transport- og Bygningsministeriets overvejelser</w:t>
      </w:r>
    </w:p>
    <w:p w:rsidR="00AA38B7" w:rsidRDefault="00AA38B7" w:rsidP="00FE1E18">
      <w:pPr>
        <w:rPr>
          <w:rFonts w:ascii="Georgia" w:hAnsi="Georgia"/>
          <w:sz w:val="21"/>
          <w:szCs w:val="21"/>
        </w:rPr>
      </w:pPr>
    </w:p>
    <w:p w:rsidR="006B099B" w:rsidRDefault="006B099B" w:rsidP="006B099B">
      <w:pPr>
        <w:rPr>
          <w:rFonts w:ascii="Georgia" w:hAnsi="Georgia"/>
          <w:sz w:val="21"/>
          <w:szCs w:val="21"/>
        </w:rPr>
      </w:pPr>
      <w:r w:rsidRPr="006B099B">
        <w:rPr>
          <w:rFonts w:ascii="Georgia" w:hAnsi="Georgia"/>
          <w:i/>
          <w:sz w:val="21"/>
          <w:szCs w:val="21"/>
        </w:rPr>
        <w:t>2.</w:t>
      </w:r>
      <w:r>
        <w:rPr>
          <w:rFonts w:ascii="Georgia" w:hAnsi="Georgia"/>
          <w:i/>
          <w:sz w:val="21"/>
          <w:szCs w:val="21"/>
        </w:rPr>
        <w:t>1</w:t>
      </w:r>
      <w:r w:rsidRPr="006B099B">
        <w:rPr>
          <w:rFonts w:ascii="Georgia" w:hAnsi="Georgia"/>
          <w:i/>
          <w:sz w:val="21"/>
          <w:szCs w:val="21"/>
        </w:rPr>
        <w:t>.</w:t>
      </w:r>
      <w:r>
        <w:rPr>
          <w:rFonts w:ascii="Georgia" w:hAnsi="Georgia"/>
          <w:i/>
          <w:sz w:val="21"/>
          <w:szCs w:val="21"/>
        </w:rPr>
        <w:t>2</w:t>
      </w:r>
      <w:r w:rsidRPr="006B099B">
        <w:rPr>
          <w:rFonts w:ascii="Georgia" w:hAnsi="Georgia"/>
          <w:i/>
          <w:sz w:val="21"/>
          <w:szCs w:val="21"/>
        </w:rPr>
        <w:t>.1.</w:t>
      </w:r>
      <w:r>
        <w:rPr>
          <w:rFonts w:ascii="Georgia" w:hAnsi="Georgia"/>
          <w:sz w:val="21"/>
          <w:szCs w:val="21"/>
        </w:rPr>
        <w:t xml:space="preserve"> En forøgelse af den faktiske hastighed medfører alt andet lige en øget risiko for flere og mere alvorlige færdselsulykker. Vejdirektoratet har i den forbindelse peget på, at en forhøjelse af hastighedsgrænsen særligt vil kunne indebære en højere risiko for</w:t>
      </w:r>
      <w:r w:rsidRPr="00AB3AAC">
        <w:rPr>
          <w:rFonts w:ascii="Georgia" w:hAnsi="Georgia"/>
          <w:sz w:val="21"/>
          <w:szCs w:val="21"/>
        </w:rPr>
        <w:t xml:space="preserve"> flere og mere alvorlige frontalkollisioner</w:t>
      </w:r>
      <w:r>
        <w:rPr>
          <w:rFonts w:ascii="Georgia" w:hAnsi="Georgia"/>
          <w:sz w:val="21"/>
          <w:szCs w:val="21"/>
        </w:rPr>
        <w:t>, ligesom der kan opstå særlige faresituationer i forbindelse med, at billister kører af vejen og påkører genstande uden for vejen med en højere hastighed. Desuden vil der i forbindelse med e</w:t>
      </w:r>
      <w:r w:rsidRPr="000F3991">
        <w:rPr>
          <w:rFonts w:ascii="Georgia" w:hAnsi="Georgia"/>
          <w:sz w:val="21"/>
          <w:szCs w:val="21"/>
        </w:rPr>
        <w:t xml:space="preserve">t-plans-kryds </w:t>
      </w:r>
      <w:r>
        <w:rPr>
          <w:rFonts w:ascii="Georgia" w:hAnsi="Georgia"/>
          <w:sz w:val="21"/>
          <w:szCs w:val="21"/>
        </w:rPr>
        <w:t xml:space="preserve">kunne </w:t>
      </w:r>
      <w:r w:rsidRPr="000F3991">
        <w:rPr>
          <w:rFonts w:ascii="Georgia" w:hAnsi="Georgia"/>
          <w:sz w:val="21"/>
          <w:szCs w:val="21"/>
        </w:rPr>
        <w:t xml:space="preserve">være øget risiko for </w:t>
      </w:r>
      <w:r>
        <w:rPr>
          <w:rFonts w:ascii="Georgia" w:hAnsi="Georgia"/>
          <w:sz w:val="21"/>
          <w:szCs w:val="21"/>
        </w:rPr>
        <w:t xml:space="preserve">ulykker, herunder </w:t>
      </w:r>
      <w:r w:rsidRPr="000F3991">
        <w:rPr>
          <w:rFonts w:ascii="Georgia" w:hAnsi="Georgia"/>
          <w:sz w:val="21"/>
          <w:szCs w:val="21"/>
        </w:rPr>
        <w:t xml:space="preserve">kørsel </w:t>
      </w:r>
      <w:r>
        <w:rPr>
          <w:rFonts w:ascii="Georgia" w:hAnsi="Georgia"/>
          <w:sz w:val="21"/>
          <w:szCs w:val="21"/>
        </w:rPr>
        <w:t xml:space="preserve">frem for ubetinget vigepligt, kørsel frem for rødt </w:t>
      </w:r>
      <w:r w:rsidRPr="000F3991">
        <w:rPr>
          <w:rFonts w:ascii="Georgia" w:hAnsi="Georgia"/>
          <w:sz w:val="21"/>
          <w:szCs w:val="21"/>
        </w:rPr>
        <w:t>i eventuelle signalregulerede kryds samt flere og mere alvorlige bagendekollisioner ved rundkørsler</w:t>
      </w:r>
      <w:r>
        <w:rPr>
          <w:rFonts w:ascii="Georgia" w:hAnsi="Georgia"/>
          <w:sz w:val="21"/>
          <w:szCs w:val="21"/>
        </w:rPr>
        <w:t>.</w:t>
      </w:r>
    </w:p>
    <w:p w:rsidR="006B099B" w:rsidRDefault="006B099B" w:rsidP="006B099B">
      <w:pPr>
        <w:rPr>
          <w:rFonts w:ascii="Georgia" w:hAnsi="Georgia"/>
          <w:sz w:val="21"/>
          <w:szCs w:val="21"/>
        </w:rPr>
      </w:pPr>
    </w:p>
    <w:p w:rsidR="006B099B" w:rsidRDefault="006B099B" w:rsidP="006B099B">
      <w:pPr>
        <w:rPr>
          <w:rFonts w:ascii="Georgia" w:hAnsi="Georgia"/>
          <w:sz w:val="21"/>
          <w:szCs w:val="21"/>
        </w:rPr>
      </w:pPr>
      <w:r>
        <w:rPr>
          <w:rFonts w:ascii="Georgia" w:hAnsi="Georgia"/>
          <w:sz w:val="21"/>
          <w:szCs w:val="21"/>
        </w:rPr>
        <w:t>For at imødegå den forøgede risiko</w:t>
      </w:r>
      <w:r w:rsidR="00DE2DB4">
        <w:rPr>
          <w:rFonts w:ascii="Georgia" w:hAnsi="Georgia"/>
          <w:sz w:val="21"/>
          <w:szCs w:val="21"/>
        </w:rPr>
        <w:t>,</w:t>
      </w:r>
      <w:r>
        <w:rPr>
          <w:rFonts w:ascii="Georgia" w:hAnsi="Georgia"/>
          <w:sz w:val="21"/>
          <w:szCs w:val="21"/>
        </w:rPr>
        <w:t xml:space="preserve"> som en forøgelse af hastighedsgrænsen </w:t>
      </w:r>
      <w:r w:rsidR="00206221" w:rsidRPr="00555817">
        <w:rPr>
          <w:rFonts w:ascii="Georgia" w:hAnsi="Georgia"/>
          <w:sz w:val="21"/>
          <w:szCs w:val="21"/>
        </w:rPr>
        <w:t>indebærer, anbefaler</w:t>
      </w:r>
      <w:r>
        <w:rPr>
          <w:rFonts w:ascii="Georgia" w:hAnsi="Georgia"/>
          <w:sz w:val="21"/>
          <w:szCs w:val="21"/>
        </w:rPr>
        <w:t xml:space="preserve"> Vejdirektoratet, at vejindretningen </w:t>
      </w:r>
      <w:r w:rsidR="00733559">
        <w:rPr>
          <w:rFonts w:ascii="Georgia" w:hAnsi="Georgia"/>
          <w:sz w:val="21"/>
          <w:szCs w:val="21"/>
        </w:rPr>
        <w:t xml:space="preserve">tilpasses kørsel med højere hastigheder </w:t>
      </w:r>
      <w:r>
        <w:rPr>
          <w:rFonts w:ascii="Georgia" w:hAnsi="Georgia"/>
          <w:sz w:val="21"/>
          <w:szCs w:val="21"/>
        </w:rPr>
        <w:t>på de motortrafikvejsstrækninger, hvor hastighedsgrænsen måtte blive forhøjet til 100 km/t.</w:t>
      </w:r>
    </w:p>
    <w:p w:rsidR="006B099B" w:rsidRDefault="006B099B" w:rsidP="006B099B">
      <w:pPr>
        <w:rPr>
          <w:rFonts w:ascii="Georgia" w:hAnsi="Georgia"/>
          <w:sz w:val="21"/>
          <w:szCs w:val="21"/>
        </w:rPr>
      </w:pPr>
    </w:p>
    <w:p w:rsidR="006B099B" w:rsidRDefault="006B099B" w:rsidP="006B099B">
      <w:pPr>
        <w:rPr>
          <w:rFonts w:ascii="Georgia" w:hAnsi="Georgia"/>
          <w:sz w:val="21"/>
          <w:szCs w:val="21"/>
        </w:rPr>
      </w:pPr>
      <w:r>
        <w:rPr>
          <w:rFonts w:ascii="Georgia" w:hAnsi="Georgia"/>
          <w:sz w:val="21"/>
          <w:szCs w:val="21"/>
        </w:rPr>
        <w:t>Det anbefales</w:t>
      </w:r>
      <w:r w:rsidR="00733559">
        <w:rPr>
          <w:rFonts w:ascii="Georgia" w:hAnsi="Georgia"/>
          <w:sz w:val="21"/>
          <w:szCs w:val="21"/>
        </w:rPr>
        <w:t xml:space="preserve"> således</w:t>
      </w:r>
      <w:r>
        <w:rPr>
          <w:rFonts w:ascii="Georgia" w:hAnsi="Georgia"/>
          <w:sz w:val="21"/>
          <w:szCs w:val="21"/>
        </w:rPr>
        <w:t xml:space="preserve">, at der </w:t>
      </w:r>
      <w:r w:rsidRPr="006F2641">
        <w:rPr>
          <w:rFonts w:ascii="Georgia" w:hAnsi="Georgia"/>
          <w:sz w:val="21"/>
          <w:szCs w:val="21"/>
        </w:rPr>
        <w:t xml:space="preserve">bør </w:t>
      </w:r>
      <w:r>
        <w:rPr>
          <w:rFonts w:ascii="Georgia" w:hAnsi="Georgia"/>
          <w:sz w:val="21"/>
          <w:szCs w:val="21"/>
        </w:rPr>
        <w:t>være</w:t>
      </w:r>
      <w:r w:rsidRPr="006F2641">
        <w:rPr>
          <w:rFonts w:ascii="Georgia" w:hAnsi="Georgia"/>
          <w:sz w:val="21"/>
          <w:szCs w:val="21"/>
        </w:rPr>
        <w:t xml:space="preserve"> fysisk adskillelse mellem kørselsretninger</w:t>
      </w:r>
      <w:r>
        <w:rPr>
          <w:rFonts w:ascii="Georgia" w:hAnsi="Georgia"/>
          <w:sz w:val="21"/>
          <w:szCs w:val="21"/>
        </w:rPr>
        <w:t>ne, for at imødegå risikoen for frontalkollisioner</w:t>
      </w:r>
      <w:r w:rsidRPr="006F2641">
        <w:rPr>
          <w:rFonts w:ascii="Georgia" w:hAnsi="Georgia"/>
          <w:sz w:val="21"/>
          <w:szCs w:val="21"/>
        </w:rPr>
        <w:t xml:space="preserve">. </w:t>
      </w:r>
      <w:r>
        <w:rPr>
          <w:rFonts w:ascii="Georgia" w:hAnsi="Georgia"/>
          <w:sz w:val="21"/>
          <w:szCs w:val="21"/>
        </w:rPr>
        <w:t>V</w:t>
      </w:r>
      <w:r w:rsidRPr="006F2641">
        <w:rPr>
          <w:rFonts w:ascii="Georgia" w:hAnsi="Georgia"/>
          <w:sz w:val="21"/>
          <w:szCs w:val="21"/>
        </w:rPr>
        <w:t>ejen bør have midterrabat med autoværn, eller der bør etableres et autoværn i et afstribet areal mellem kørselsretningerne.</w:t>
      </w:r>
    </w:p>
    <w:p w:rsidR="006B099B" w:rsidRDefault="006B099B" w:rsidP="006B099B">
      <w:pPr>
        <w:rPr>
          <w:rFonts w:ascii="Georgia" w:hAnsi="Georgia"/>
          <w:sz w:val="21"/>
          <w:szCs w:val="21"/>
        </w:rPr>
      </w:pPr>
    </w:p>
    <w:p w:rsidR="006B099B" w:rsidRDefault="006B099B" w:rsidP="006B099B">
      <w:pPr>
        <w:rPr>
          <w:rFonts w:ascii="Georgia" w:hAnsi="Georgia"/>
          <w:sz w:val="21"/>
          <w:szCs w:val="21"/>
        </w:rPr>
      </w:pPr>
      <w:r>
        <w:rPr>
          <w:rFonts w:ascii="Georgia" w:hAnsi="Georgia"/>
          <w:sz w:val="21"/>
          <w:szCs w:val="21"/>
        </w:rPr>
        <w:t xml:space="preserve">Det bør desuden tilstræbes, at den såkaldte sikkerhedszone (arealet langs vejen, hvor der ikke findes genstande, der kan medføre personskade ved påkørsel) har den fornødne bredde. </w:t>
      </w:r>
      <w:r w:rsidRPr="006F2641">
        <w:rPr>
          <w:rFonts w:ascii="Georgia" w:hAnsi="Georgia"/>
          <w:sz w:val="21"/>
          <w:szCs w:val="21"/>
        </w:rPr>
        <w:t xml:space="preserve">Ifølge </w:t>
      </w:r>
      <w:r>
        <w:rPr>
          <w:rFonts w:ascii="Georgia" w:hAnsi="Georgia"/>
          <w:sz w:val="21"/>
          <w:szCs w:val="21"/>
        </w:rPr>
        <w:t xml:space="preserve">de gældende </w:t>
      </w:r>
      <w:r w:rsidRPr="006F2641">
        <w:rPr>
          <w:rFonts w:ascii="Georgia" w:hAnsi="Georgia"/>
          <w:sz w:val="21"/>
          <w:szCs w:val="21"/>
        </w:rPr>
        <w:t xml:space="preserve">vejregler svarer en forøgelse af hastighedsgrænsen med 10 km/t. til en udvidelse af sikkerhedszonens bredde med </w:t>
      </w:r>
      <w:r>
        <w:rPr>
          <w:rFonts w:ascii="Georgia" w:hAnsi="Georgia"/>
          <w:sz w:val="21"/>
          <w:szCs w:val="21"/>
        </w:rPr>
        <w:t>én</w:t>
      </w:r>
      <w:r w:rsidRPr="006F2641">
        <w:rPr>
          <w:rFonts w:ascii="Georgia" w:hAnsi="Georgia"/>
          <w:sz w:val="21"/>
          <w:szCs w:val="21"/>
        </w:rPr>
        <w:t xml:space="preserve"> meter</w:t>
      </w:r>
      <w:r>
        <w:rPr>
          <w:rFonts w:ascii="Georgia" w:hAnsi="Georgia"/>
          <w:sz w:val="21"/>
          <w:szCs w:val="21"/>
        </w:rPr>
        <w:t>.</w:t>
      </w:r>
    </w:p>
    <w:p w:rsidR="006B099B" w:rsidRDefault="006B099B" w:rsidP="006B099B">
      <w:pPr>
        <w:rPr>
          <w:rFonts w:ascii="Georgia" w:hAnsi="Georgia"/>
          <w:sz w:val="21"/>
          <w:szCs w:val="21"/>
        </w:rPr>
      </w:pPr>
    </w:p>
    <w:p w:rsidR="006B099B" w:rsidRPr="00392AD4" w:rsidRDefault="006B099B" w:rsidP="006B099B">
      <w:pPr>
        <w:rPr>
          <w:rFonts w:ascii="Georgia" w:hAnsi="Georgia"/>
          <w:sz w:val="21"/>
          <w:szCs w:val="21"/>
        </w:rPr>
      </w:pPr>
      <w:r>
        <w:rPr>
          <w:rFonts w:ascii="Georgia" w:hAnsi="Georgia"/>
          <w:sz w:val="21"/>
          <w:szCs w:val="21"/>
        </w:rPr>
        <w:t xml:space="preserve">Endelig anbefales det, at der som udgangspunkt </w:t>
      </w:r>
      <w:r w:rsidRPr="00392AD4">
        <w:rPr>
          <w:rFonts w:ascii="Georgia" w:hAnsi="Georgia"/>
          <w:sz w:val="21"/>
          <w:szCs w:val="21"/>
        </w:rPr>
        <w:t>ikke etableres hastighedsgrænse</w:t>
      </w:r>
      <w:r>
        <w:rPr>
          <w:rFonts w:ascii="Georgia" w:hAnsi="Georgia"/>
          <w:sz w:val="21"/>
          <w:szCs w:val="21"/>
        </w:rPr>
        <w:t>r</w:t>
      </w:r>
      <w:r w:rsidRPr="00392AD4">
        <w:rPr>
          <w:rFonts w:ascii="Georgia" w:hAnsi="Georgia"/>
          <w:sz w:val="21"/>
          <w:szCs w:val="21"/>
        </w:rPr>
        <w:t xml:space="preserve"> på 100 km/t. på motortrafikveje med et-plans-kryds</w:t>
      </w:r>
      <w:r>
        <w:rPr>
          <w:rFonts w:ascii="Georgia" w:hAnsi="Georgia"/>
          <w:sz w:val="21"/>
          <w:szCs w:val="21"/>
        </w:rPr>
        <w:t>, herunder tre</w:t>
      </w:r>
      <w:r w:rsidRPr="00392AD4">
        <w:rPr>
          <w:rFonts w:ascii="Georgia" w:hAnsi="Georgia"/>
          <w:sz w:val="21"/>
          <w:szCs w:val="21"/>
        </w:rPr>
        <w:t xml:space="preserve">- eller </w:t>
      </w:r>
      <w:r>
        <w:rPr>
          <w:rFonts w:ascii="Georgia" w:hAnsi="Georgia"/>
          <w:sz w:val="21"/>
          <w:szCs w:val="21"/>
        </w:rPr>
        <w:t>fire</w:t>
      </w:r>
      <w:r w:rsidRPr="00392AD4">
        <w:rPr>
          <w:rFonts w:ascii="Georgia" w:hAnsi="Georgia"/>
          <w:sz w:val="21"/>
          <w:szCs w:val="21"/>
        </w:rPr>
        <w:t xml:space="preserve">vejskryds med signalregulering eller med ubetinget vigepligt. </w:t>
      </w:r>
      <w:r>
        <w:rPr>
          <w:rFonts w:ascii="Georgia" w:hAnsi="Georgia"/>
          <w:sz w:val="21"/>
          <w:szCs w:val="21"/>
        </w:rPr>
        <w:t>Til- og frak</w:t>
      </w:r>
      <w:r w:rsidRPr="00392AD4">
        <w:rPr>
          <w:rFonts w:ascii="Georgia" w:hAnsi="Georgia"/>
          <w:sz w:val="21"/>
          <w:szCs w:val="21"/>
        </w:rPr>
        <w:t>ørsel bør kun ske i hver ende af motortrafikvejen eller via to-plans-kryds med til- og frakørselsramper som på motorvej</w:t>
      </w:r>
      <w:r>
        <w:rPr>
          <w:rFonts w:ascii="Georgia" w:hAnsi="Georgia"/>
          <w:sz w:val="21"/>
          <w:szCs w:val="21"/>
        </w:rPr>
        <w:t>e</w:t>
      </w:r>
      <w:r w:rsidRPr="00392AD4">
        <w:rPr>
          <w:rFonts w:ascii="Georgia" w:hAnsi="Georgia"/>
          <w:sz w:val="21"/>
          <w:szCs w:val="21"/>
        </w:rPr>
        <w:t>, således at der ved indkørsel til motortrafikvejen foretages sammenfletning med trafikken på motortrafikvejen.</w:t>
      </w:r>
    </w:p>
    <w:p w:rsidR="006B099B" w:rsidRDefault="006B099B" w:rsidP="006B099B">
      <w:pPr>
        <w:rPr>
          <w:rFonts w:ascii="Georgia" w:hAnsi="Georgia"/>
          <w:sz w:val="21"/>
          <w:szCs w:val="21"/>
        </w:rPr>
      </w:pPr>
    </w:p>
    <w:p w:rsidR="006B099B" w:rsidRDefault="006B099B" w:rsidP="006B099B">
      <w:pPr>
        <w:rPr>
          <w:rFonts w:ascii="Georgia" w:hAnsi="Georgia"/>
          <w:sz w:val="21"/>
          <w:szCs w:val="21"/>
        </w:rPr>
      </w:pPr>
      <w:r w:rsidRPr="003D4425">
        <w:rPr>
          <w:rFonts w:ascii="Georgia" w:hAnsi="Georgia"/>
          <w:i/>
          <w:sz w:val="21"/>
          <w:szCs w:val="21"/>
        </w:rPr>
        <w:t>2.1.2.2.</w:t>
      </w:r>
      <w:r w:rsidR="006F21B7">
        <w:rPr>
          <w:rFonts w:ascii="Georgia" w:hAnsi="Georgia"/>
          <w:sz w:val="21"/>
          <w:szCs w:val="21"/>
        </w:rPr>
        <w:t xml:space="preserve"> </w:t>
      </w:r>
      <w:r w:rsidRPr="003D4425">
        <w:rPr>
          <w:rFonts w:ascii="Georgia" w:hAnsi="Georgia"/>
          <w:sz w:val="21"/>
          <w:szCs w:val="21"/>
        </w:rPr>
        <w:t xml:space="preserve">Vejdirektoratet har på baggrund af en foreløbig gennemgang af det statslige motortrafikvejsnet vurderet, at strækningerne Holbæk – Vig (ca. 18 km), Bredsten – Vandel (ca. 10 km) </w:t>
      </w:r>
      <w:r w:rsidR="0097250A" w:rsidRPr="003D4425">
        <w:rPr>
          <w:rFonts w:ascii="Georgia" w:hAnsi="Georgia"/>
          <w:sz w:val="21"/>
          <w:szCs w:val="21"/>
        </w:rPr>
        <w:t xml:space="preserve">og </w:t>
      </w:r>
      <w:r w:rsidRPr="003D4425">
        <w:rPr>
          <w:rFonts w:ascii="Georgia" w:hAnsi="Georgia"/>
          <w:sz w:val="21"/>
          <w:szCs w:val="21"/>
        </w:rPr>
        <w:t>Sdr. Borup – Assentoft (ca. 5 km) umiddelbart er indrettet eller kan indrettes til kørsel med op til 100 km/t. Af hensyn til færdselssikkerheden er det en forudsætning for forhøjelsen, at der for de enkelte strækninger foretages forskellige ændringer af vejindretningen.</w:t>
      </w:r>
    </w:p>
    <w:p w:rsidR="006B099B" w:rsidRDefault="006B099B" w:rsidP="006B099B">
      <w:pPr>
        <w:rPr>
          <w:rFonts w:ascii="Georgia" w:hAnsi="Georgia"/>
          <w:sz w:val="21"/>
          <w:szCs w:val="21"/>
        </w:rPr>
      </w:pPr>
    </w:p>
    <w:p w:rsidR="006B099B" w:rsidRDefault="006B099B" w:rsidP="006B099B">
      <w:pPr>
        <w:rPr>
          <w:rFonts w:ascii="Georgia" w:hAnsi="Georgia"/>
          <w:i/>
          <w:sz w:val="21"/>
          <w:szCs w:val="21"/>
        </w:rPr>
      </w:pPr>
      <w:r>
        <w:rPr>
          <w:rFonts w:ascii="Georgia" w:hAnsi="Georgia"/>
          <w:sz w:val="21"/>
          <w:szCs w:val="21"/>
        </w:rPr>
        <w:t xml:space="preserve">Fælles for strækningerne er bl.a., at </w:t>
      </w:r>
      <w:r w:rsidRPr="00290B1F">
        <w:rPr>
          <w:rFonts w:ascii="Georgia" w:hAnsi="Georgia"/>
          <w:sz w:val="21"/>
          <w:szCs w:val="21"/>
        </w:rPr>
        <w:t xml:space="preserve">krydsene </w:t>
      </w:r>
      <w:r>
        <w:rPr>
          <w:rFonts w:ascii="Georgia" w:hAnsi="Georgia"/>
          <w:sz w:val="21"/>
          <w:szCs w:val="21"/>
        </w:rPr>
        <w:t xml:space="preserve">på strækningerne er </w:t>
      </w:r>
      <w:r w:rsidRPr="00290B1F">
        <w:rPr>
          <w:rFonts w:ascii="Georgia" w:hAnsi="Georgia"/>
          <w:sz w:val="21"/>
          <w:szCs w:val="21"/>
        </w:rPr>
        <w:t>udformet som to-plans-kry</w:t>
      </w:r>
      <w:r>
        <w:rPr>
          <w:rFonts w:ascii="Georgia" w:hAnsi="Georgia"/>
          <w:sz w:val="21"/>
          <w:szCs w:val="21"/>
        </w:rPr>
        <w:t xml:space="preserve">ds med til- og frakørselsramper, og at vejenes tværprofiler tillader etablering af </w:t>
      </w:r>
      <w:proofErr w:type="spellStart"/>
      <w:r>
        <w:rPr>
          <w:rFonts w:ascii="Georgia" w:hAnsi="Georgia"/>
          <w:sz w:val="21"/>
          <w:szCs w:val="21"/>
        </w:rPr>
        <w:t>midteradskillelse</w:t>
      </w:r>
      <w:proofErr w:type="spellEnd"/>
      <w:r>
        <w:rPr>
          <w:rFonts w:ascii="Georgia" w:hAnsi="Georgia"/>
          <w:sz w:val="21"/>
          <w:szCs w:val="21"/>
        </w:rPr>
        <w:t xml:space="preserve"> af køreretningerne med etablering af autoværn (</w:t>
      </w:r>
      <w:r w:rsidRPr="00290B1F">
        <w:rPr>
          <w:rFonts w:ascii="Georgia" w:hAnsi="Georgia"/>
          <w:sz w:val="21"/>
          <w:szCs w:val="21"/>
        </w:rPr>
        <w:t>Holbæk – Vig</w:t>
      </w:r>
      <w:r>
        <w:rPr>
          <w:rFonts w:ascii="Georgia" w:hAnsi="Georgia"/>
          <w:sz w:val="21"/>
          <w:szCs w:val="21"/>
        </w:rPr>
        <w:t xml:space="preserve"> har i dag </w:t>
      </w:r>
      <w:proofErr w:type="spellStart"/>
      <w:r w:rsidRPr="00290B1F">
        <w:rPr>
          <w:rFonts w:ascii="Georgia" w:hAnsi="Georgia"/>
          <w:sz w:val="21"/>
          <w:szCs w:val="21"/>
        </w:rPr>
        <w:t>midteradskillelse</w:t>
      </w:r>
      <w:proofErr w:type="spellEnd"/>
      <w:r w:rsidRPr="00290B1F">
        <w:rPr>
          <w:rFonts w:ascii="Georgia" w:hAnsi="Georgia"/>
          <w:sz w:val="21"/>
          <w:szCs w:val="21"/>
        </w:rPr>
        <w:t xml:space="preserve"> med autoværn</w:t>
      </w:r>
      <w:r>
        <w:rPr>
          <w:rFonts w:ascii="Georgia" w:hAnsi="Georgia"/>
          <w:sz w:val="21"/>
          <w:szCs w:val="21"/>
        </w:rPr>
        <w:t xml:space="preserve">) og tilstrækkelig sikkerhedszone. </w:t>
      </w:r>
      <w:r w:rsidR="00192249">
        <w:rPr>
          <w:rFonts w:ascii="Georgia" w:hAnsi="Georgia"/>
          <w:sz w:val="21"/>
          <w:szCs w:val="21"/>
        </w:rPr>
        <w:t>Samtlige s</w:t>
      </w:r>
      <w:r>
        <w:rPr>
          <w:rFonts w:ascii="Georgia" w:hAnsi="Georgia"/>
          <w:sz w:val="21"/>
          <w:szCs w:val="21"/>
        </w:rPr>
        <w:t xml:space="preserve">trækninger har i dag en </w:t>
      </w:r>
      <w:r w:rsidRPr="00290B1F">
        <w:rPr>
          <w:rFonts w:ascii="Georgia" w:hAnsi="Georgia"/>
          <w:sz w:val="21"/>
          <w:szCs w:val="21"/>
        </w:rPr>
        <w:t xml:space="preserve">lokal </w:t>
      </w:r>
      <w:r>
        <w:rPr>
          <w:rFonts w:ascii="Georgia" w:hAnsi="Georgia"/>
          <w:sz w:val="21"/>
          <w:szCs w:val="21"/>
        </w:rPr>
        <w:t xml:space="preserve">(forhøjet) </w:t>
      </w:r>
      <w:r w:rsidRPr="00290B1F">
        <w:rPr>
          <w:rFonts w:ascii="Georgia" w:hAnsi="Georgia"/>
          <w:sz w:val="21"/>
          <w:szCs w:val="21"/>
        </w:rPr>
        <w:t>h</w:t>
      </w:r>
      <w:r>
        <w:rPr>
          <w:rFonts w:ascii="Georgia" w:hAnsi="Georgia"/>
          <w:sz w:val="21"/>
          <w:szCs w:val="21"/>
        </w:rPr>
        <w:t>astighedsbegrænsning på 90 km/t.</w:t>
      </w:r>
    </w:p>
    <w:p w:rsidR="006B099B" w:rsidRDefault="006B099B" w:rsidP="00FE1E18">
      <w:pPr>
        <w:rPr>
          <w:rFonts w:ascii="Georgia" w:hAnsi="Georgia"/>
          <w:sz w:val="21"/>
          <w:szCs w:val="21"/>
        </w:rPr>
      </w:pPr>
    </w:p>
    <w:p w:rsidR="00DE2402" w:rsidRDefault="006B099B" w:rsidP="00FE1E18">
      <w:pPr>
        <w:rPr>
          <w:rFonts w:ascii="Georgia" w:hAnsi="Georgia"/>
          <w:sz w:val="21"/>
          <w:szCs w:val="21"/>
        </w:rPr>
      </w:pPr>
      <w:r w:rsidRPr="006B099B">
        <w:rPr>
          <w:rFonts w:ascii="Georgia" w:hAnsi="Georgia"/>
          <w:i/>
          <w:sz w:val="21"/>
          <w:szCs w:val="21"/>
        </w:rPr>
        <w:t>2.</w:t>
      </w:r>
      <w:r>
        <w:rPr>
          <w:rFonts w:ascii="Georgia" w:hAnsi="Georgia"/>
          <w:i/>
          <w:sz w:val="21"/>
          <w:szCs w:val="21"/>
        </w:rPr>
        <w:t>1</w:t>
      </w:r>
      <w:r w:rsidRPr="006B099B">
        <w:rPr>
          <w:rFonts w:ascii="Georgia" w:hAnsi="Georgia"/>
          <w:i/>
          <w:sz w:val="21"/>
          <w:szCs w:val="21"/>
        </w:rPr>
        <w:t>.</w:t>
      </w:r>
      <w:r>
        <w:rPr>
          <w:rFonts w:ascii="Georgia" w:hAnsi="Georgia"/>
          <w:i/>
          <w:sz w:val="21"/>
          <w:szCs w:val="21"/>
        </w:rPr>
        <w:t>2</w:t>
      </w:r>
      <w:r w:rsidRPr="006B099B">
        <w:rPr>
          <w:rFonts w:ascii="Georgia" w:hAnsi="Georgia"/>
          <w:i/>
          <w:sz w:val="21"/>
          <w:szCs w:val="21"/>
        </w:rPr>
        <w:t>.3.</w:t>
      </w:r>
      <w:r>
        <w:rPr>
          <w:rFonts w:ascii="Georgia" w:hAnsi="Georgia"/>
          <w:sz w:val="21"/>
          <w:szCs w:val="21"/>
        </w:rPr>
        <w:t xml:space="preserve"> </w:t>
      </w:r>
      <w:r w:rsidR="00B253D7">
        <w:rPr>
          <w:rFonts w:ascii="Georgia" w:hAnsi="Georgia"/>
          <w:sz w:val="21"/>
          <w:szCs w:val="21"/>
        </w:rPr>
        <w:t xml:space="preserve">Det er regeringens </w:t>
      </w:r>
      <w:r w:rsidR="00F50556">
        <w:rPr>
          <w:rFonts w:ascii="Georgia" w:hAnsi="Georgia"/>
          <w:sz w:val="21"/>
          <w:szCs w:val="21"/>
        </w:rPr>
        <w:t>hensigt</w:t>
      </w:r>
      <w:r w:rsidR="00B253D7">
        <w:rPr>
          <w:rFonts w:ascii="Georgia" w:hAnsi="Georgia"/>
          <w:sz w:val="21"/>
          <w:szCs w:val="21"/>
        </w:rPr>
        <w:t xml:space="preserve"> a</w:t>
      </w:r>
      <w:r w:rsidR="00F50556">
        <w:rPr>
          <w:rFonts w:ascii="Georgia" w:hAnsi="Georgia"/>
          <w:sz w:val="21"/>
          <w:szCs w:val="21"/>
        </w:rPr>
        <w:t>t</w:t>
      </w:r>
      <w:r w:rsidR="00B253D7">
        <w:rPr>
          <w:rFonts w:ascii="Georgia" w:hAnsi="Georgia"/>
          <w:sz w:val="21"/>
          <w:szCs w:val="21"/>
        </w:rPr>
        <w:t xml:space="preserve"> </w:t>
      </w:r>
      <w:r w:rsidR="00176677">
        <w:rPr>
          <w:rFonts w:ascii="Georgia" w:hAnsi="Georgia"/>
          <w:sz w:val="21"/>
          <w:szCs w:val="21"/>
        </w:rPr>
        <w:t xml:space="preserve">styrke mobiliteten og fremkommeligheden ved at </w:t>
      </w:r>
      <w:r w:rsidR="00B253D7">
        <w:rPr>
          <w:rFonts w:ascii="Georgia" w:hAnsi="Georgia"/>
          <w:sz w:val="21"/>
          <w:szCs w:val="21"/>
        </w:rPr>
        <w:t xml:space="preserve">øge hastighedsgrænsen </w:t>
      </w:r>
      <w:r w:rsidR="00F50556">
        <w:rPr>
          <w:rFonts w:ascii="Georgia" w:hAnsi="Georgia"/>
          <w:sz w:val="21"/>
          <w:szCs w:val="21"/>
        </w:rPr>
        <w:t xml:space="preserve">på de </w:t>
      </w:r>
      <w:r w:rsidR="00520EEB">
        <w:rPr>
          <w:rFonts w:ascii="Georgia" w:hAnsi="Georgia"/>
          <w:sz w:val="21"/>
          <w:szCs w:val="21"/>
        </w:rPr>
        <w:t>motortrafikvej</w:t>
      </w:r>
      <w:r w:rsidR="00F50556">
        <w:rPr>
          <w:rFonts w:ascii="Georgia" w:hAnsi="Georgia"/>
          <w:sz w:val="21"/>
          <w:szCs w:val="21"/>
        </w:rPr>
        <w:t>strækninger, hvor det er færdselssikkerhedsmæssigt forsvarligt</w:t>
      </w:r>
      <w:r w:rsidR="00100B98">
        <w:rPr>
          <w:rFonts w:ascii="Georgia" w:hAnsi="Georgia"/>
          <w:sz w:val="21"/>
          <w:szCs w:val="21"/>
        </w:rPr>
        <w:t>.</w:t>
      </w:r>
    </w:p>
    <w:p w:rsidR="0032078E" w:rsidRDefault="0032078E" w:rsidP="00FE1E18">
      <w:pPr>
        <w:rPr>
          <w:rFonts w:ascii="Georgia" w:hAnsi="Georgia"/>
          <w:sz w:val="21"/>
          <w:szCs w:val="21"/>
        </w:rPr>
      </w:pPr>
    </w:p>
    <w:p w:rsidR="002841F0" w:rsidRDefault="002841F0" w:rsidP="00FE1E18">
      <w:pPr>
        <w:rPr>
          <w:rFonts w:ascii="Georgia" w:hAnsi="Georgia"/>
          <w:sz w:val="21"/>
          <w:szCs w:val="21"/>
        </w:rPr>
      </w:pPr>
      <w:r>
        <w:rPr>
          <w:rFonts w:ascii="Georgia" w:hAnsi="Georgia"/>
          <w:sz w:val="21"/>
          <w:szCs w:val="21"/>
        </w:rPr>
        <w:t xml:space="preserve">Transport- og Bygningsministeriet vurderer, at det på de motortrafikvejsstrækninger, som </w:t>
      </w:r>
      <w:r w:rsidR="00740BA0">
        <w:rPr>
          <w:rFonts w:ascii="Georgia" w:hAnsi="Georgia"/>
          <w:sz w:val="21"/>
          <w:szCs w:val="21"/>
        </w:rPr>
        <w:t xml:space="preserve">har </w:t>
      </w:r>
      <w:r w:rsidR="004D5E73">
        <w:rPr>
          <w:rFonts w:ascii="Georgia" w:hAnsi="Georgia"/>
          <w:sz w:val="21"/>
          <w:szCs w:val="21"/>
        </w:rPr>
        <w:t xml:space="preserve">en høj vejstandard af </w:t>
      </w:r>
      <w:r w:rsidR="00740BA0">
        <w:rPr>
          <w:rFonts w:ascii="Georgia" w:hAnsi="Georgia"/>
          <w:sz w:val="21"/>
          <w:szCs w:val="21"/>
        </w:rPr>
        <w:t>motorvejslignende karakter</w:t>
      </w:r>
      <w:r w:rsidR="00702E6B">
        <w:rPr>
          <w:rFonts w:ascii="Georgia" w:hAnsi="Georgia"/>
          <w:sz w:val="21"/>
          <w:szCs w:val="21"/>
        </w:rPr>
        <w:t>,</w:t>
      </w:r>
      <w:r w:rsidR="00057B4D">
        <w:rPr>
          <w:rFonts w:ascii="Georgia" w:hAnsi="Georgia"/>
          <w:sz w:val="21"/>
          <w:szCs w:val="21"/>
        </w:rPr>
        <w:t xml:space="preserve"> </w:t>
      </w:r>
      <w:r w:rsidR="00740BA0">
        <w:rPr>
          <w:rFonts w:ascii="Georgia" w:hAnsi="Georgia"/>
          <w:sz w:val="21"/>
          <w:szCs w:val="21"/>
        </w:rPr>
        <w:t xml:space="preserve">og som f.eks. er indrettet med </w:t>
      </w:r>
      <w:proofErr w:type="spellStart"/>
      <w:r w:rsidR="00740BA0">
        <w:rPr>
          <w:rFonts w:ascii="Georgia" w:hAnsi="Georgia"/>
          <w:sz w:val="21"/>
          <w:szCs w:val="21"/>
        </w:rPr>
        <w:t>midteradskillelse</w:t>
      </w:r>
      <w:proofErr w:type="spellEnd"/>
      <w:r w:rsidR="00740BA0">
        <w:rPr>
          <w:rFonts w:ascii="Georgia" w:hAnsi="Georgia"/>
          <w:sz w:val="21"/>
          <w:szCs w:val="21"/>
        </w:rPr>
        <w:t xml:space="preserve"> af kørselsretningerne med autoværn, behørig sikkerhedszone, kryds i to-plan, gode oversigtforhold mv., vil være færdselssikkerhedsmæssigt forsvarligt lokalt at forhøje hastighedsgrænsen til 100 km/t.</w:t>
      </w:r>
    </w:p>
    <w:p w:rsidR="00827954" w:rsidRDefault="00827954" w:rsidP="00FE1E18">
      <w:pPr>
        <w:rPr>
          <w:rFonts w:ascii="Georgia" w:hAnsi="Georgia"/>
          <w:sz w:val="21"/>
          <w:szCs w:val="21"/>
        </w:rPr>
      </w:pPr>
    </w:p>
    <w:p w:rsidR="001729E8" w:rsidRDefault="006B099B" w:rsidP="00095C2C">
      <w:pPr>
        <w:rPr>
          <w:rFonts w:ascii="Georgia" w:hAnsi="Georgia"/>
          <w:sz w:val="21"/>
          <w:szCs w:val="21"/>
        </w:rPr>
      </w:pPr>
      <w:r w:rsidRPr="006B099B">
        <w:rPr>
          <w:rFonts w:ascii="Georgia" w:hAnsi="Georgia"/>
          <w:i/>
          <w:sz w:val="21"/>
          <w:szCs w:val="21"/>
        </w:rPr>
        <w:t>2.</w:t>
      </w:r>
      <w:r>
        <w:rPr>
          <w:rFonts w:ascii="Georgia" w:hAnsi="Georgia"/>
          <w:i/>
          <w:sz w:val="21"/>
          <w:szCs w:val="21"/>
        </w:rPr>
        <w:t>1</w:t>
      </w:r>
      <w:r w:rsidRPr="006B099B">
        <w:rPr>
          <w:rFonts w:ascii="Georgia" w:hAnsi="Georgia"/>
          <w:i/>
          <w:sz w:val="21"/>
          <w:szCs w:val="21"/>
        </w:rPr>
        <w:t>.</w:t>
      </w:r>
      <w:r>
        <w:rPr>
          <w:rFonts w:ascii="Georgia" w:hAnsi="Georgia"/>
          <w:i/>
          <w:sz w:val="21"/>
          <w:szCs w:val="21"/>
        </w:rPr>
        <w:t>2</w:t>
      </w:r>
      <w:r w:rsidRPr="006B099B">
        <w:rPr>
          <w:rFonts w:ascii="Georgia" w:hAnsi="Georgia"/>
          <w:i/>
          <w:sz w:val="21"/>
          <w:szCs w:val="21"/>
        </w:rPr>
        <w:t>.4.</w:t>
      </w:r>
      <w:r w:rsidR="00271B5D">
        <w:rPr>
          <w:rFonts w:ascii="Georgia" w:hAnsi="Georgia"/>
          <w:sz w:val="21"/>
          <w:szCs w:val="21"/>
        </w:rPr>
        <w:t xml:space="preserve"> </w:t>
      </w:r>
      <w:r w:rsidR="001073D7">
        <w:rPr>
          <w:rFonts w:ascii="Georgia" w:hAnsi="Georgia"/>
          <w:sz w:val="21"/>
          <w:szCs w:val="21"/>
        </w:rPr>
        <w:t>For at imødegå den risiko</w:t>
      </w:r>
      <w:r w:rsidR="00722998">
        <w:rPr>
          <w:rFonts w:ascii="Georgia" w:hAnsi="Georgia"/>
          <w:sz w:val="21"/>
          <w:szCs w:val="21"/>
        </w:rPr>
        <w:t>,</w:t>
      </w:r>
      <w:r w:rsidR="00154551">
        <w:rPr>
          <w:rFonts w:ascii="Georgia" w:hAnsi="Georgia"/>
          <w:sz w:val="21"/>
          <w:szCs w:val="21"/>
        </w:rPr>
        <w:t xml:space="preserve"> </w:t>
      </w:r>
      <w:r w:rsidR="001073D7">
        <w:rPr>
          <w:rFonts w:ascii="Georgia" w:hAnsi="Georgia"/>
          <w:sz w:val="21"/>
          <w:szCs w:val="21"/>
        </w:rPr>
        <w:t>som er forbundet med en forhøjelse af hastighedsgrænse</w:t>
      </w:r>
      <w:r w:rsidR="00446A38">
        <w:rPr>
          <w:rFonts w:ascii="Georgia" w:hAnsi="Georgia"/>
          <w:sz w:val="21"/>
          <w:szCs w:val="21"/>
        </w:rPr>
        <w:t>n</w:t>
      </w:r>
      <w:r w:rsidR="000F7EB9">
        <w:rPr>
          <w:rFonts w:ascii="Georgia" w:hAnsi="Georgia"/>
          <w:sz w:val="21"/>
          <w:szCs w:val="21"/>
        </w:rPr>
        <w:t xml:space="preserve">, </w:t>
      </w:r>
      <w:r w:rsidR="001073D7">
        <w:rPr>
          <w:rFonts w:ascii="Georgia" w:hAnsi="Georgia"/>
          <w:sz w:val="21"/>
          <w:szCs w:val="21"/>
        </w:rPr>
        <w:t xml:space="preserve">er det </w:t>
      </w:r>
      <w:r w:rsidR="000363D5">
        <w:rPr>
          <w:rFonts w:ascii="Georgia" w:hAnsi="Georgia"/>
          <w:sz w:val="21"/>
          <w:szCs w:val="21"/>
        </w:rPr>
        <w:t>en forudsætning for forhøjelse</w:t>
      </w:r>
      <w:r w:rsidR="001073D7">
        <w:rPr>
          <w:rFonts w:ascii="Georgia" w:hAnsi="Georgia"/>
          <w:sz w:val="21"/>
          <w:szCs w:val="21"/>
        </w:rPr>
        <w:t>n</w:t>
      </w:r>
      <w:r w:rsidR="000363D5">
        <w:rPr>
          <w:rFonts w:ascii="Georgia" w:hAnsi="Georgia"/>
          <w:sz w:val="21"/>
          <w:szCs w:val="21"/>
        </w:rPr>
        <w:t xml:space="preserve">, at de omfattede vejstrækninger er indrettet og dimensioneret </w:t>
      </w:r>
      <w:r w:rsidR="001073D7">
        <w:rPr>
          <w:rFonts w:ascii="Georgia" w:hAnsi="Georgia"/>
          <w:sz w:val="21"/>
          <w:szCs w:val="21"/>
        </w:rPr>
        <w:t xml:space="preserve">til kørsel med op til 100 km/t. </w:t>
      </w:r>
      <w:r w:rsidR="00D21D02">
        <w:rPr>
          <w:rFonts w:ascii="Georgia" w:hAnsi="Georgia"/>
          <w:sz w:val="21"/>
          <w:szCs w:val="21"/>
        </w:rPr>
        <w:t xml:space="preserve">Med den foreslåede forhøjelse </w:t>
      </w:r>
      <w:r w:rsidR="00E35455">
        <w:rPr>
          <w:rFonts w:ascii="Georgia" w:hAnsi="Georgia"/>
          <w:sz w:val="21"/>
          <w:szCs w:val="21"/>
        </w:rPr>
        <w:t xml:space="preserve">af hastighedsgrænsen </w:t>
      </w:r>
      <w:r w:rsidR="00D21D02">
        <w:rPr>
          <w:rFonts w:ascii="Georgia" w:hAnsi="Georgia"/>
          <w:sz w:val="21"/>
          <w:szCs w:val="21"/>
        </w:rPr>
        <w:t>vil hastighed</w:t>
      </w:r>
      <w:r w:rsidR="00EE3FFE">
        <w:rPr>
          <w:rFonts w:ascii="Georgia" w:hAnsi="Georgia"/>
          <w:sz w:val="21"/>
          <w:szCs w:val="21"/>
        </w:rPr>
        <w:t>sgrænsen</w:t>
      </w:r>
      <w:r w:rsidR="00D21D02">
        <w:rPr>
          <w:rFonts w:ascii="Georgia" w:hAnsi="Georgia"/>
          <w:sz w:val="21"/>
          <w:szCs w:val="21"/>
        </w:rPr>
        <w:t xml:space="preserve"> på motortrafikvejene nærme sig de motorvejsstrækninger, hvor hastighedsgrænsen via skiltning er fastsat til 110 km/t</w:t>
      </w:r>
      <w:r w:rsidR="005572E7">
        <w:rPr>
          <w:rFonts w:ascii="Georgia" w:hAnsi="Georgia"/>
          <w:sz w:val="21"/>
          <w:szCs w:val="21"/>
        </w:rPr>
        <w:t>.</w:t>
      </w:r>
      <w:r w:rsidR="00D21D02">
        <w:rPr>
          <w:rFonts w:ascii="Georgia" w:hAnsi="Georgia"/>
          <w:sz w:val="21"/>
          <w:szCs w:val="21"/>
        </w:rPr>
        <w:t>, jf. færdselslovens § 42, stk. 5</w:t>
      </w:r>
      <w:r w:rsidR="0020476E">
        <w:rPr>
          <w:rFonts w:ascii="Georgia" w:hAnsi="Georgia"/>
          <w:sz w:val="21"/>
          <w:szCs w:val="21"/>
        </w:rPr>
        <w:t>, og hvor vejindretning, dimensionering og oversigtsforhold gør vejene egnede hertil</w:t>
      </w:r>
      <w:r w:rsidR="00D21D02">
        <w:rPr>
          <w:rFonts w:ascii="Georgia" w:hAnsi="Georgia"/>
          <w:sz w:val="21"/>
          <w:szCs w:val="21"/>
        </w:rPr>
        <w:t>. Transport- og Bygningsministeriet finder i den forbindelse, at de</w:t>
      </w:r>
      <w:r w:rsidR="00125118">
        <w:rPr>
          <w:rFonts w:ascii="Georgia" w:hAnsi="Georgia"/>
          <w:sz w:val="21"/>
          <w:szCs w:val="21"/>
        </w:rPr>
        <w:t xml:space="preserve">t bør tilstræbes, at </w:t>
      </w:r>
      <w:r w:rsidR="00D21D02">
        <w:rPr>
          <w:rFonts w:ascii="Georgia" w:hAnsi="Georgia"/>
          <w:sz w:val="21"/>
          <w:szCs w:val="21"/>
        </w:rPr>
        <w:t>vejindretningen mv. af de omfattede motortrafikveje</w:t>
      </w:r>
      <w:r w:rsidR="00125118">
        <w:rPr>
          <w:rFonts w:ascii="Georgia" w:hAnsi="Georgia"/>
          <w:sz w:val="21"/>
          <w:szCs w:val="21"/>
        </w:rPr>
        <w:t xml:space="preserve"> </w:t>
      </w:r>
      <w:r w:rsidR="00D21D02">
        <w:rPr>
          <w:rFonts w:ascii="Georgia" w:hAnsi="Georgia"/>
          <w:sz w:val="21"/>
          <w:szCs w:val="21"/>
        </w:rPr>
        <w:t>ligne</w:t>
      </w:r>
      <w:r w:rsidR="0020476E">
        <w:rPr>
          <w:rFonts w:ascii="Georgia" w:hAnsi="Georgia"/>
          <w:sz w:val="21"/>
          <w:szCs w:val="21"/>
        </w:rPr>
        <w:t>r</w:t>
      </w:r>
      <w:r w:rsidR="00D21D02">
        <w:rPr>
          <w:rFonts w:ascii="Georgia" w:hAnsi="Georgia"/>
          <w:sz w:val="21"/>
          <w:szCs w:val="21"/>
        </w:rPr>
        <w:t xml:space="preserve"> indretningen af motorvejene</w:t>
      </w:r>
      <w:r w:rsidR="0020476E">
        <w:rPr>
          <w:rFonts w:ascii="Georgia" w:hAnsi="Georgia"/>
          <w:sz w:val="21"/>
          <w:szCs w:val="21"/>
        </w:rPr>
        <w:t>.</w:t>
      </w:r>
      <w:r w:rsidR="001729E8">
        <w:rPr>
          <w:rFonts w:ascii="Georgia" w:hAnsi="Georgia"/>
          <w:sz w:val="21"/>
          <w:szCs w:val="21"/>
        </w:rPr>
        <w:t xml:space="preserve"> Transport- og Bygningsministeriet </w:t>
      </w:r>
      <w:r w:rsidR="00125118">
        <w:rPr>
          <w:rFonts w:ascii="Georgia" w:hAnsi="Georgia"/>
          <w:sz w:val="21"/>
          <w:szCs w:val="21"/>
        </w:rPr>
        <w:t>lægger</w:t>
      </w:r>
      <w:r w:rsidR="001729E8">
        <w:rPr>
          <w:rFonts w:ascii="Georgia" w:hAnsi="Georgia"/>
          <w:sz w:val="21"/>
          <w:szCs w:val="21"/>
        </w:rPr>
        <w:t xml:space="preserve"> herved vægt på, at alvorlighedsgraden af ulykkerne på motortrafikvejene er væsentligt højere end for andre veje, og at en forhøjelse af hastighedsgrænsen </w:t>
      </w:r>
      <w:r w:rsidR="004D5E73">
        <w:rPr>
          <w:rFonts w:ascii="Georgia" w:hAnsi="Georgia"/>
          <w:sz w:val="21"/>
          <w:szCs w:val="21"/>
        </w:rPr>
        <w:t xml:space="preserve">f.eks. </w:t>
      </w:r>
      <w:r w:rsidR="001729E8">
        <w:rPr>
          <w:rFonts w:ascii="Georgia" w:hAnsi="Georgia"/>
          <w:sz w:val="21"/>
          <w:szCs w:val="21"/>
        </w:rPr>
        <w:t>særligt vil kunne indebære en højere risiko for</w:t>
      </w:r>
      <w:r w:rsidR="001729E8" w:rsidRPr="00AB3AAC">
        <w:rPr>
          <w:rFonts w:ascii="Georgia" w:hAnsi="Georgia"/>
          <w:sz w:val="21"/>
          <w:szCs w:val="21"/>
        </w:rPr>
        <w:t xml:space="preserve"> flere og mere alvorlige frontalkollisioner</w:t>
      </w:r>
      <w:r w:rsidR="001729E8">
        <w:rPr>
          <w:rFonts w:ascii="Georgia" w:hAnsi="Georgia"/>
          <w:sz w:val="21"/>
          <w:szCs w:val="21"/>
        </w:rPr>
        <w:t xml:space="preserve">. Det er derfor hensigten, at </w:t>
      </w:r>
      <w:r w:rsidR="00733559">
        <w:rPr>
          <w:rFonts w:ascii="Georgia" w:hAnsi="Georgia"/>
          <w:sz w:val="21"/>
          <w:szCs w:val="21"/>
        </w:rPr>
        <w:t xml:space="preserve">Vejdirektoratets anbefalinger </w:t>
      </w:r>
      <w:r w:rsidR="00E94084">
        <w:rPr>
          <w:rFonts w:ascii="Georgia" w:hAnsi="Georgia"/>
          <w:sz w:val="21"/>
          <w:szCs w:val="21"/>
        </w:rPr>
        <w:t xml:space="preserve">om </w:t>
      </w:r>
      <w:r w:rsidR="00A77916">
        <w:rPr>
          <w:rFonts w:ascii="Georgia" w:hAnsi="Georgia"/>
          <w:sz w:val="21"/>
          <w:szCs w:val="21"/>
        </w:rPr>
        <w:t>etabler</w:t>
      </w:r>
      <w:r w:rsidR="00E94084">
        <w:rPr>
          <w:rFonts w:ascii="Georgia" w:hAnsi="Georgia"/>
          <w:sz w:val="21"/>
          <w:szCs w:val="21"/>
        </w:rPr>
        <w:t>ing af</w:t>
      </w:r>
      <w:r w:rsidR="001729E8">
        <w:rPr>
          <w:rFonts w:ascii="Georgia" w:hAnsi="Georgia"/>
          <w:sz w:val="21"/>
          <w:szCs w:val="21"/>
        </w:rPr>
        <w:t xml:space="preserve"> </w:t>
      </w:r>
      <w:r w:rsidR="00125118" w:rsidRPr="006F2641">
        <w:rPr>
          <w:rFonts w:ascii="Georgia" w:hAnsi="Georgia"/>
          <w:sz w:val="21"/>
          <w:szCs w:val="21"/>
        </w:rPr>
        <w:t>fysisk adskillelse mellem kørselsretninger</w:t>
      </w:r>
      <w:r w:rsidR="00125118">
        <w:rPr>
          <w:rFonts w:ascii="Georgia" w:hAnsi="Georgia"/>
          <w:sz w:val="21"/>
          <w:szCs w:val="21"/>
        </w:rPr>
        <w:t>ne</w:t>
      </w:r>
      <w:r w:rsidR="00E94084">
        <w:rPr>
          <w:rFonts w:ascii="Georgia" w:hAnsi="Georgia"/>
          <w:sz w:val="21"/>
          <w:szCs w:val="21"/>
        </w:rPr>
        <w:t xml:space="preserve">, tilstrækkelig </w:t>
      </w:r>
      <w:r w:rsidR="004D5E73">
        <w:rPr>
          <w:rFonts w:ascii="Georgia" w:hAnsi="Georgia"/>
          <w:sz w:val="21"/>
          <w:szCs w:val="21"/>
        </w:rPr>
        <w:t>sikkerhedszone</w:t>
      </w:r>
      <w:r w:rsidR="00125118">
        <w:rPr>
          <w:rFonts w:ascii="Georgia" w:hAnsi="Georgia"/>
          <w:sz w:val="21"/>
          <w:szCs w:val="21"/>
        </w:rPr>
        <w:t xml:space="preserve"> </w:t>
      </w:r>
      <w:r w:rsidR="00E94084">
        <w:rPr>
          <w:rFonts w:ascii="Georgia" w:hAnsi="Georgia"/>
          <w:sz w:val="21"/>
          <w:szCs w:val="21"/>
        </w:rPr>
        <w:t xml:space="preserve">og </w:t>
      </w:r>
      <w:r w:rsidR="004D5E73">
        <w:rPr>
          <w:rFonts w:ascii="Georgia" w:hAnsi="Georgia"/>
          <w:sz w:val="21"/>
          <w:szCs w:val="21"/>
        </w:rPr>
        <w:t>kryds i to-plan</w:t>
      </w:r>
      <w:r w:rsidR="00E94084">
        <w:rPr>
          <w:rFonts w:ascii="Georgia" w:hAnsi="Georgia"/>
          <w:sz w:val="21"/>
          <w:szCs w:val="21"/>
        </w:rPr>
        <w:t>, jf. pkt. 2.1.2.1 ovenfor,</w:t>
      </w:r>
      <w:r w:rsidR="004D5E73">
        <w:rPr>
          <w:rFonts w:ascii="Georgia" w:hAnsi="Georgia"/>
          <w:sz w:val="21"/>
          <w:szCs w:val="21"/>
        </w:rPr>
        <w:t xml:space="preserve"> </w:t>
      </w:r>
      <w:r w:rsidR="00E94084">
        <w:rPr>
          <w:rFonts w:ascii="Georgia" w:hAnsi="Georgia"/>
          <w:sz w:val="21"/>
          <w:szCs w:val="21"/>
        </w:rPr>
        <w:t>indgår i den samlede vurdering af, om det er færdselssikkerhedsmæssigt forsvarligt, at der på en motortrafikvejsstrækning fastsættes en hastighedsgrænse på 100 km/t.</w:t>
      </w:r>
    </w:p>
    <w:p w:rsidR="002E6DE8" w:rsidRDefault="002E6DE8" w:rsidP="00FE1E18">
      <w:pPr>
        <w:rPr>
          <w:rFonts w:ascii="Georgia" w:hAnsi="Georgia"/>
          <w:sz w:val="21"/>
          <w:szCs w:val="21"/>
        </w:rPr>
      </w:pPr>
    </w:p>
    <w:p w:rsidR="00B75EE9" w:rsidRDefault="00566E4D" w:rsidP="00C2164F">
      <w:pPr>
        <w:rPr>
          <w:rFonts w:ascii="Georgia" w:hAnsi="Georgia"/>
          <w:sz w:val="21"/>
          <w:szCs w:val="21"/>
        </w:rPr>
      </w:pPr>
      <w:r>
        <w:rPr>
          <w:rFonts w:ascii="Georgia" w:hAnsi="Georgia"/>
          <w:sz w:val="21"/>
          <w:szCs w:val="21"/>
        </w:rPr>
        <w:t xml:space="preserve">Det er hensigten, at forhøjelsen af den lokalt fastsatte hastighedsgrænse dels skal anvendes på de eksisterende motortrafikvejsstrækninger, som allerede i dag vurderes at </w:t>
      </w:r>
      <w:r w:rsidR="009C5006">
        <w:rPr>
          <w:rFonts w:ascii="Georgia" w:hAnsi="Georgia"/>
          <w:sz w:val="21"/>
          <w:szCs w:val="21"/>
        </w:rPr>
        <w:t xml:space="preserve">være </w:t>
      </w:r>
      <w:r w:rsidR="00154551">
        <w:rPr>
          <w:rFonts w:ascii="Georgia" w:hAnsi="Georgia"/>
          <w:sz w:val="21"/>
          <w:szCs w:val="21"/>
        </w:rPr>
        <w:t xml:space="preserve">indrettet til </w:t>
      </w:r>
      <w:r w:rsidR="009C5006">
        <w:rPr>
          <w:rFonts w:ascii="Georgia" w:hAnsi="Georgia"/>
          <w:sz w:val="21"/>
          <w:szCs w:val="21"/>
        </w:rPr>
        <w:t xml:space="preserve">eller at </w:t>
      </w:r>
      <w:r>
        <w:rPr>
          <w:rFonts w:ascii="Georgia" w:hAnsi="Georgia"/>
          <w:sz w:val="21"/>
          <w:szCs w:val="21"/>
        </w:rPr>
        <w:t xml:space="preserve">kunne </w:t>
      </w:r>
      <w:r w:rsidR="009C5006">
        <w:rPr>
          <w:rFonts w:ascii="Georgia" w:hAnsi="Georgia"/>
          <w:sz w:val="21"/>
          <w:szCs w:val="21"/>
        </w:rPr>
        <w:t>indrettes</w:t>
      </w:r>
      <w:r>
        <w:rPr>
          <w:rFonts w:ascii="Georgia" w:hAnsi="Georgia"/>
          <w:sz w:val="21"/>
          <w:szCs w:val="21"/>
        </w:rPr>
        <w:t xml:space="preserve"> forsvarligt til kørsel med op til 100 km/t., jf. herom pkt. </w:t>
      </w:r>
      <w:r w:rsidR="00C9567A">
        <w:rPr>
          <w:rFonts w:ascii="Georgia" w:hAnsi="Georgia"/>
          <w:sz w:val="21"/>
          <w:szCs w:val="21"/>
        </w:rPr>
        <w:t>2</w:t>
      </w:r>
      <w:r>
        <w:rPr>
          <w:rFonts w:ascii="Georgia" w:hAnsi="Georgia"/>
          <w:sz w:val="21"/>
          <w:szCs w:val="21"/>
        </w:rPr>
        <w:t>.</w:t>
      </w:r>
      <w:r w:rsidR="00C9567A">
        <w:rPr>
          <w:rFonts w:ascii="Georgia" w:hAnsi="Georgia"/>
          <w:sz w:val="21"/>
          <w:szCs w:val="21"/>
        </w:rPr>
        <w:t>1.</w:t>
      </w:r>
      <w:r w:rsidR="0097250A">
        <w:rPr>
          <w:rFonts w:ascii="Georgia" w:hAnsi="Georgia"/>
          <w:sz w:val="21"/>
          <w:szCs w:val="21"/>
        </w:rPr>
        <w:t>2.2</w:t>
      </w:r>
      <w:r>
        <w:rPr>
          <w:rFonts w:ascii="Georgia" w:hAnsi="Georgia"/>
          <w:sz w:val="21"/>
          <w:szCs w:val="21"/>
        </w:rPr>
        <w:t xml:space="preserve"> ovenfor, dels skal skabe mulighed for ved fremtidige anlæg og ud- og ombygninger af motortrafikvejsnettet at projektere disse med en hastighedsgrænse på 100 km/t</w:t>
      </w:r>
      <w:r w:rsidR="000917EB">
        <w:rPr>
          <w:rFonts w:ascii="Georgia" w:hAnsi="Georgia"/>
          <w:sz w:val="21"/>
          <w:szCs w:val="21"/>
        </w:rPr>
        <w:t>.</w:t>
      </w:r>
      <w:r>
        <w:rPr>
          <w:rFonts w:ascii="Georgia" w:hAnsi="Georgia"/>
          <w:sz w:val="21"/>
          <w:szCs w:val="21"/>
        </w:rPr>
        <w:t xml:space="preserve"> for øje.</w:t>
      </w:r>
      <w:r w:rsidR="009C5006">
        <w:rPr>
          <w:rFonts w:ascii="Georgia" w:hAnsi="Georgia"/>
          <w:sz w:val="21"/>
          <w:szCs w:val="21"/>
        </w:rPr>
        <w:t xml:space="preserve"> H</w:t>
      </w:r>
      <w:r w:rsidR="00B75EE9">
        <w:rPr>
          <w:rFonts w:ascii="Georgia" w:hAnsi="Georgia"/>
          <w:sz w:val="21"/>
          <w:szCs w:val="21"/>
        </w:rPr>
        <w:t xml:space="preserve">astighedsgrænsen </w:t>
      </w:r>
      <w:r w:rsidR="009C5006">
        <w:rPr>
          <w:rFonts w:ascii="Georgia" w:hAnsi="Georgia"/>
          <w:sz w:val="21"/>
          <w:szCs w:val="21"/>
        </w:rPr>
        <w:t xml:space="preserve">forventes </w:t>
      </w:r>
      <w:r w:rsidR="00B75EE9">
        <w:rPr>
          <w:rFonts w:ascii="Georgia" w:hAnsi="Georgia"/>
          <w:sz w:val="21"/>
          <w:szCs w:val="21"/>
        </w:rPr>
        <w:t xml:space="preserve">i første omgang </w:t>
      </w:r>
      <w:r w:rsidR="008F471B">
        <w:rPr>
          <w:rFonts w:ascii="Georgia" w:hAnsi="Georgia"/>
          <w:sz w:val="21"/>
          <w:szCs w:val="21"/>
        </w:rPr>
        <w:t>gennemført</w:t>
      </w:r>
      <w:r w:rsidR="00B75EE9">
        <w:rPr>
          <w:rFonts w:ascii="Georgia" w:hAnsi="Georgia"/>
          <w:sz w:val="21"/>
          <w:szCs w:val="21"/>
        </w:rPr>
        <w:t xml:space="preserve"> </w:t>
      </w:r>
      <w:r w:rsidR="009C5006">
        <w:rPr>
          <w:rFonts w:ascii="Georgia" w:hAnsi="Georgia"/>
          <w:sz w:val="21"/>
          <w:szCs w:val="21"/>
        </w:rPr>
        <w:t>på</w:t>
      </w:r>
      <w:r w:rsidR="004C4847">
        <w:rPr>
          <w:rFonts w:ascii="Georgia" w:hAnsi="Georgia"/>
          <w:sz w:val="21"/>
          <w:szCs w:val="21"/>
        </w:rPr>
        <w:t xml:space="preserve"> strækningen Holbæk – Vig, som </w:t>
      </w:r>
      <w:r w:rsidR="009C5006">
        <w:rPr>
          <w:rFonts w:ascii="Georgia" w:hAnsi="Georgia"/>
          <w:sz w:val="21"/>
          <w:szCs w:val="21"/>
        </w:rPr>
        <w:t xml:space="preserve">allerede </w:t>
      </w:r>
      <w:r w:rsidR="004C4847">
        <w:rPr>
          <w:rFonts w:ascii="Georgia" w:hAnsi="Georgia"/>
          <w:sz w:val="21"/>
          <w:szCs w:val="21"/>
        </w:rPr>
        <w:t xml:space="preserve">i dag er indrettet med </w:t>
      </w:r>
      <w:proofErr w:type="spellStart"/>
      <w:r w:rsidR="004C4847" w:rsidRPr="00290B1F">
        <w:rPr>
          <w:rFonts w:ascii="Georgia" w:hAnsi="Georgia"/>
          <w:sz w:val="21"/>
          <w:szCs w:val="21"/>
        </w:rPr>
        <w:t>midteradskillelse</w:t>
      </w:r>
      <w:proofErr w:type="spellEnd"/>
      <w:r w:rsidR="004C4847" w:rsidRPr="00290B1F">
        <w:rPr>
          <w:rFonts w:ascii="Georgia" w:hAnsi="Georgia"/>
          <w:sz w:val="21"/>
          <w:szCs w:val="21"/>
        </w:rPr>
        <w:t xml:space="preserve"> med autoværn</w:t>
      </w:r>
      <w:r w:rsidR="009C5006">
        <w:rPr>
          <w:rFonts w:ascii="Georgia" w:hAnsi="Georgia"/>
          <w:sz w:val="21"/>
          <w:szCs w:val="21"/>
        </w:rPr>
        <w:t xml:space="preserve">. Etablering af en lokal hastighedsgrænse på 100 km/t. på denne strækning vil ifølge Vejdirektoratet </w:t>
      </w:r>
      <w:r w:rsidR="004C4847">
        <w:rPr>
          <w:rFonts w:ascii="Georgia" w:hAnsi="Georgia"/>
          <w:sz w:val="21"/>
          <w:szCs w:val="21"/>
        </w:rPr>
        <w:t>alene kræve opsætning af skilt</w:t>
      </w:r>
      <w:r w:rsidR="009C5006">
        <w:rPr>
          <w:rFonts w:ascii="Georgia" w:hAnsi="Georgia"/>
          <w:sz w:val="21"/>
          <w:szCs w:val="21"/>
        </w:rPr>
        <w:t>e</w:t>
      </w:r>
      <w:r w:rsidR="00154551">
        <w:rPr>
          <w:rFonts w:ascii="Georgia" w:hAnsi="Georgia"/>
          <w:sz w:val="21"/>
          <w:szCs w:val="21"/>
        </w:rPr>
        <w:t>, idet den eksisterende vejindretning i øvrigt gør strækningen egnet til kørsel med op til 100 km/t</w:t>
      </w:r>
      <w:r w:rsidR="004C4847">
        <w:rPr>
          <w:rFonts w:ascii="Georgia" w:hAnsi="Georgia"/>
          <w:sz w:val="21"/>
          <w:szCs w:val="21"/>
        </w:rPr>
        <w:t xml:space="preserve">. For strækningerne </w:t>
      </w:r>
      <w:r w:rsidR="004C4847" w:rsidRPr="00290B1F">
        <w:rPr>
          <w:rFonts w:ascii="Georgia" w:hAnsi="Georgia"/>
          <w:sz w:val="21"/>
          <w:szCs w:val="21"/>
        </w:rPr>
        <w:t>Bredsten – Vandel</w:t>
      </w:r>
      <w:r w:rsidR="004C4847">
        <w:rPr>
          <w:rFonts w:ascii="Georgia" w:hAnsi="Georgia"/>
          <w:sz w:val="21"/>
          <w:szCs w:val="21"/>
        </w:rPr>
        <w:t xml:space="preserve"> og </w:t>
      </w:r>
      <w:r w:rsidR="00FC4286">
        <w:rPr>
          <w:rFonts w:ascii="Georgia" w:hAnsi="Georgia"/>
          <w:sz w:val="21"/>
          <w:szCs w:val="21"/>
        </w:rPr>
        <w:t>Sdr. Borup–</w:t>
      </w:r>
      <w:r w:rsidR="00FC4286">
        <w:rPr>
          <w:rFonts w:ascii="Georgia" w:hAnsi="Georgia"/>
          <w:sz w:val="21"/>
          <w:szCs w:val="21"/>
        </w:rPr>
        <w:lastRenderedPageBreak/>
        <w:t>Assentoft</w:t>
      </w:r>
      <w:r w:rsidR="004C4847">
        <w:rPr>
          <w:rFonts w:ascii="Georgia" w:hAnsi="Georgia"/>
          <w:sz w:val="21"/>
          <w:szCs w:val="21"/>
        </w:rPr>
        <w:t>, som vurderes at være dimensioneret til hurtigere kørsel, vil en forhøjelse af hastighedsgrænsen tillige kræve en ændret vejindretning</w:t>
      </w:r>
      <w:r w:rsidR="00FA5028">
        <w:rPr>
          <w:rFonts w:ascii="Georgia" w:hAnsi="Georgia"/>
          <w:sz w:val="21"/>
          <w:szCs w:val="21"/>
        </w:rPr>
        <w:t xml:space="preserve">, herunder etablering af </w:t>
      </w:r>
      <w:proofErr w:type="spellStart"/>
      <w:r w:rsidR="00FA5028" w:rsidRPr="00290B1F">
        <w:rPr>
          <w:rFonts w:ascii="Georgia" w:hAnsi="Georgia"/>
          <w:sz w:val="21"/>
          <w:szCs w:val="21"/>
        </w:rPr>
        <w:t>midteradskillelse</w:t>
      </w:r>
      <w:proofErr w:type="spellEnd"/>
      <w:r w:rsidR="00FA5028" w:rsidRPr="00290B1F">
        <w:rPr>
          <w:rFonts w:ascii="Georgia" w:hAnsi="Georgia"/>
          <w:sz w:val="21"/>
          <w:szCs w:val="21"/>
        </w:rPr>
        <w:t xml:space="preserve"> med autoværn</w:t>
      </w:r>
      <w:r w:rsidR="004C4847">
        <w:rPr>
          <w:rFonts w:ascii="Georgia" w:hAnsi="Georgia"/>
          <w:sz w:val="21"/>
          <w:szCs w:val="21"/>
        </w:rPr>
        <w:t>.</w:t>
      </w:r>
    </w:p>
    <w:p w:rsidR="005A79CF" w:rsidRDefault="005A79CF" w:rsidP="005A79CF">
      <w:pPr>
        <w:rPr>
          <w:rFonts w:ascii="Georgia" w:hAnsi="Georgia"/>
          <w:sz w:val="21"/>
          <w:szCs w:val="21"/>
        </w:rPr>
      </w:pPr>
    </w:p>
    <w:p w:rsidR="005A79CF" w:rsidRDefault="006B099B" w:rsidP="005A79CF">
      <w:pPr>
        <w:rPr>
          <w:rFonts w:ascii="Georgia" w:hAnsi="Georgia"/>
          <w:sz w:val="21"/>
          <w:szCs w:val="21"/>
        </w:rPr>
      </w:pPr>
      <w:r w:rsidRPr="006B099B">
        <w:rPr>
          <w:rFonts w:ascii="Georgia" w:hAnsi="Georgia"/>
          <w:i/>
          <w:sz w:val="21"/>
          <w:szCs w:val="21"/>
        </w:rPr>
        <w:t>2.</w:t>
      </w:r>
      <w:r>
        <w:rPr>
          <w:rFonts w:ascii="Georgia" w:hAnsi="Georgia"/>
          <w:i/>
          <w:sz w:val="21"/>
          <w:szCs w:val="21"/>
        </w:rPr>
        <w:t>1</w:t>
      </w:r>
      <w:r w:rsidRPr="006B099B">
        <w:rPr>
          <w:rFonts w:ascii="Georgia" w:hAnsi="Georgia"/>
          <w:i/>
          <w:sz w:val="21"/>
          <w:szCs w:val="21"/>
        </w:rPr>
        <w:t>.</w:t>
      </w:r>
      <w:r>
        <w:rPr>
          <w:rFonts w:ascii="Georgia" w:hAnsi="Georgia"/>
          <w:i/>
          <w:sz w:val="21"/>
          <w:szCs w:val="21"/>
        </w:rPr>
        <w:t>2</w:t>
      </w:r>
      <w:r w:rsidRPr="006B099B">
        <w:rPr>
          <w:rFonts w:ascii="Georgia" w:hAnsi="Georgia"/>
          <w:i/>
          <w:sz w:val="21"/>
          <w:szCs w:val="21"/>
        </w:rPr>
        <w:t>.</w:t>
      </w:r>
      <w:r>
        <w:rPr>
          <w:rFonts w:ascii="Georgia" w:hAnsi="Georgia"/>
          <w:i/>
          <w:sz w:val="21"/>
          <w:szCs w:val="21"/>
        </w:rPr>
        <w:t>5</w:t>
      </w:r>
      <w:r w:rsidR="000A7506">
        <w:rPr>
          <w:rFonts w:ascii="Georgia" w:hAnsi="Georgia"/>
          <w:i/>
          <w:sz w:val="21"/>
          <w:szCs w:val="21"/>
        </w:rPr>
        <w:t>.</w:t>
      </w:r>
      <w:r w:rsidR="00271B5D">
        <w:rPr>
          <w:rFonts w:ascii="Georgia" w:hAnsi="Georgia"/>
          <w:sz w:val="21"/>
          <w:szCs w:val="21"/>
        </w:rPr>
        <w:t xml:space="preserve"> </w:t>
      </w:r>
      <w:r w:rsidR="005A79CF">
        <w:rPr>
          <w:rFonts w:ascii="Georgia" w:hAnsi="Georgia"/>
          <w:sz w:val="21"/>
          <w:szCs w:val="21"/>
        </w:rPr>
        <w:t>Forslaget medfører be</w:t>
      </w:r>
      <w:r w:rsidR="007763D6">
        <w:rPr>
          <w:rFonts w:ascii="Georgia" w:hAnsi="Georgia"/>
          <w:sz w:val="21"/>
          <w:szCs w:val="21"/>
        </w:rPr>
        <w:t>hov for revision af vejreglerne</w:t>
      </w:r>
      <w:r w:rsidR="005A79CF">
        <w:rPr>
          <w:rFonts w:ascii="Georgia" w:hAnsi="Georgia"/>
          <w:sz w:val="21"/>
          <w:szCs w:val="21"/>
        </w:rPr>
        <w:t xml:space="preserve"> som omtalt ovenfor under pkt. </w:t>
      </w:r>
      <w:r w:rsidR="00103759">
        <w:rPr>
          <w:rFonts w:ascii="Georgia" w:hAnsi="Georgia"/>
          <w:sz w:val="21"/>
          <w:szCs w:val="21"/>
        </w:rPr>
        <w:t>2</w:t>
      </w:r>
      <w:r w:rsidR="00C9567A">
        <w:rPr>
          <w:rFonts w:ascii="Georgia" w:hAnsi="Georgia"/>
          <w:sz w:val="21"/>
          <w:szCs w:val="21"/>
        </w:rPr>
        <w:t>.1</w:t>
      </w:r>
      <w:r w:rsidR="008505F2">
        <w:rPr>
          <w:rFonts w:ascii="Georgia" w:hAnsi="Georgia"/>
          <w:sz w:val="21"/>
          <w:szCs w:val="21"/>
        </w:rPr>
        <w:t>.</w:t>
      </w:r>
      <w:r w:rsidR="00103759">
        <w:rPr>
          <w:rFonts w:ascii="Georgia" w:hAnsi="Georgia"/>
          <w:sz w:val="21"/>
          <w:szCs w:val="21"/>
        </w:rPr>
        <w:t>1</w:t>
      </w:r>
      <w:r w:rsidR="005A79CF">
        <w:rPr>
          <w:rFonts w:ascii="Georgia" w:hAnsi="Georgia"/>
          <w:sz w:val="21"/>
          <w:szCs w:val="21"/>
        </w:rPr>
        <w:t>, således at der fastsættes nærmere normer for indretningen motortrafikveje med særligt høje hastigheder på op til 100 km/t. De nærmere normer for indretningen mv. vil blive fastsat</w:t>
      </w:r>
      <w:r w:rsidR="00290FC8">
        <w:rPr>
          <w:rFonts w:ascii="Georgia" w:hAnsi="Georgia"/>
          <w:sz w:val="21"/>
          <w:szCs w:val="21"/>
        </w:rPr>
        <w:t xml:space="preserve"> i de relevante vejregelgrupper</w:t>
      </w:r>
      <w:r w:rsidR="005A79CF">
        <w:rPr>
          <w:rFonts w:ascii="Georgia" w:hAnsi="Georgia"/>
          <w:sz w:val="21"/>
          <w:szCs w:val="21"/>
        </w:rPr>
        <w:t xml:space="preserve"> på baggrund af en trafikfaglig- og færdselssikkerhedsmæssig vurdering.</w:t>
      </w:r>
    </w:p>
    <w:p w:rsidR="005A79CF" w:rsidRDefault="005A79CF" w:rsidP="00C2164F">
      <w:pPr>
        <w:rPr>
          <w:rFonts w:ascii="Georgia" w:hAnsi="Georgia"/>
          <w:sz w:val="21"/>
          <w:szCs w:val="21"/>
        </w:rPr>
      </w:pPr>
    </w:p>
    <w:p w:rsidR="002F65D5" w:rsidRDefault="002F65D5" w:rsidP="002F65D5">
      <w:pPr>
        <w:rPr>
          <w:rFonts w:ascii="Georgia" w:hAnsi="Georgia"/>
          <w:sz w:val="21"/>
          <w:szCs w:val="21"/>
        </w:rPr>
      </w:pPr>
      <w:r>
        <w:rPr>
          <w:rFonts w:ascii="Georgia" w:hAnsi="Georgia"/>
          <w:sz w:val="21"/>
          <w:szCs w:val="21"/>
        </w:rPr>
        <w:t xml:space="preserve">Den endelige fastsættelse af de lokale skiltede hastighedsgrænser vil ske i samarbejde mellem </w:t>
      </w:r>
      <w:r w:rsidRPr="00C8046F">
        <w:rPr>
          <w:rFonts w:ascii="Georgia" w:hAnsi="Georgia"/>
          <w:sz w:val="21"/>
          <w:szCs w:val="21"/>
        </w:rPr>
        <w:t>vej</w:t>
      </w:r>
      <w:r>
        <w:rPr>
          <w:rFonts w:ascii="Georgia" w:hAnsi="Georgia"/>
          <w:sz w:val="21"/>
          <w:szCs w:val="21"/>
        </w:rPr>
        <w:t xml:space="preserve">myndigheden (kommunalbestyrelsen og Vejdirektoratet for henholdsvis kommune- og statsvejene) og den lokale politikreds, jf. færdselslovens § 92 a, stk. 2. </w:t>
      </w:r>
    </w:p>
    <w:p w:rsidR="004C4847" w:rsidRDefault="004C4847" w:rsidP="00C2164F">
      <w:pPr>
        <w:rPr>
          <w:rFonts w:ascii="Georgia" w:hAnsi="Georgia"/>
          <w:sz w:val="21"/>
          <w:szCs w:val="21"/>
        </w:rPr>
      </w:pPr>
    </w:p>
    <w:p w:rsidR="004C4847" w:rsidRDefault="00053AD3" w:rsidP="00C2164F">
      <w:pPr>
        <w:rPr>
          <w:rFonts w:ascii="Georgia" w:hAnsi="Georgia"/>
          <w:sz w:val="21"/>
          <w:szCs w:val="21"/>
        </w:rPr>
      </w:pPr>
      <w:r>
        <w:rPr>
          <w:rFonts w:ascii="Georgia" w:hAnsi="Georgia"/>
          <w:sz w:val="21"/>
          <w:szCs w:val="21"/>
        </w:rPr>
        <w:t xml:space="preserve">Transport- og Bygningsministeriet </w:t>
      </w:r>
      <w:r w:rsidR="00540251">
        <w:rPr>
          <w:rFonts w:ascii="Georgia" w:hAnsi="Georgia"/>
          <w:sz w:val="21"/>
          <w:szCs w:val="21"/>
        </w:rPr>
        <w:t xml:space="preserve">agter desuden </w:t>
      </w:r>
      <w:r>
        <w:rPr>
          <w:rFonts w:ascii="Georgia" w:hAnsi="Georgia"/>
          <w:sz w:val="21"/>
          <w:szCs w:val="21"/>
        </w:rPr>
        <w:t>at justere hastighedscirkulæret, navnlig med henblik på at fastsætte retningslinjer for</w:t>
      </w:r>
      <w:r w:rsidR="0037201A">
        <w:rPr>
          <w:rFonts w:ascii="Georgia" w:hAnsi="Georgia"/>
          <w:sz w:val="21"/>
          <w:szCs w:val="21"/>
        </w:rPr>
        <w:t>,</w:t>
      </w:r>
      <w:r>
        <w:rPr>
          <w:rFonts w:ascii="Georgia" w:hAnsi="Georgia"/>
          <w:sz w:val="21"/>
          <w:szCs w:val="21"/>
        </w:rPr>
        <w:t xml:space="preserve"> hvornår hastighedsgrænsen kan forhøjes til 100 km/t. på motortrafikvej.</w:t>
      </w:r>
    </w:p>
    <w:p w:rsidR="0005117F" w:rsidRDefault="0005117F" w:rsidP="00C2164F">
      <w:pPr>
        <w:rPr>
          <w:rFonts w:ascii="Georgia" w:hAnsi="Georgia"/>
          <w:sz w:val="21"/>
          <w:szCs w:val="21"/>
        </w:rPr>
      </w:pPr>
    </w:p>
    <w:p w:rsidR="00125118" w:rsidRDefault="00125118" w:rsidP="00125118">
      <w:pPr>
        <w:rPr>
          <w:rFonts w:ascii="Georgia" w:hAnsi="Georgia"/>
          <w:sz w:val="21"/>
          <w:szCs w:val="21"/>
        </w:rPr>
      </w:pPr>
      <w:r>
        <w:rPr>
          <w:rFonts w:ascii="Georgia" w:hAnsi="Georgia"/>
          <w:sz w:val="21"/>
          <w:szCs w:val="21"/>
        </w:rPr>
        <w:t xml:space="preserve">Transport- og </w:t>
      </w:r>
      <w:r w:rsidR="002F65D5">
        <w:rPr>
          <w:rFonts w:ascii="Georgia" w:hAnsi="Georgia"/>
          <w:sz w:val="21"/>
          <w:szCs w:val="21"/>
        </w:rPr>
        <w:t>B</w:t>
      </w:r>
      <w:r>
        <w:rPr>
          <w:rFonts w:ascii="Georgia" w:hAnsi="Georgia"/>
          <w:sz w:val="21"/>
          <w:szCs w:val="21"/>
        </w:rPr>
        <w:t>ygningsminis</w:t>
      </w:r>
      <w:r w:rsidR="00910B80">
        <w:rPr>
          <w:rFonts w:ascii="Georgia" w:hAnsi="Georgia"/>
          <w:sz w:val="21"/>
          <w:szCs w:val="21"/>
        </w:rPr>
        <w:t>teriet foreslår på den baggrund</w:t>
      </w:r>
      <w:r>
        <w:rPr>
          <w:rFonts w:ascii="Georgia" w:hAnsi="Georgia"/>
          <w:sz w:val="21"/>
          <w:szCs w:val="21"/>
        </w:rPr>
        <w:t xml:space="preserve"> at justere muligheden for lokalt at fastsætte en højere hastighedsgrænse end den generelle hastighedsgrænse fra 90 til 100 km/t., såfremt omstændighederne, herunder trafikafviklingen, tilsiger det, og afgørende færdselssikkerhedsmæssige hensyn ikke taler derimod, j</w:t>
      </w:r>
      <w:r w:rsidR="00A677ED">
        <w:rPr>
          <w:rFonts w:ascii="Georgia" w:hAnsi="Georgia"/>
          <w:sz w:val="21"/>
          <w:szCs w:val="21"/>
        </w:rPr>
        <w:t xml:space="preserve">f. </w:t>
      </w:r>
      <w:r w:rsidR="00540251">
        <w:rPr>
          <w:rFonts w:ascii="Georgia" w:hAnsi="Georgia"/>
          <w:sz w:val="21"/>
          <w:szCs w:val="21"/>
        </w:rPr>
        <w:t xml:space="preserve">den foreslåede justering af </w:t>
      </w:r>
      <w:r w:rsidR="00A677ED">
        <w:rPr>
          <w:rFonts w:ascii="Georgia" w:hAnsi="Georgia"/>
          <w:sz w:val="21"/>
          <w:szCs w:val="21"/>
        </w:rPr>
        <w:t>færdselslovens § 42, stk. 4.</w:t>
      </w:r>
    </w:p>
    <w:p w:rsidR="0005117F" w:rsidRDefault="0005117F" w:rsidP="00C2164F">
      <w:pPr>
        <w:rPr>
          <w:rFonts w:ascii="Georgia" w:hAnsi="Georgia"/>
          <w:sz w:val="21"/>
          <w:szCs w:val="21"/>
        </w:rPr>
      </w:pPr>
    </w:p>
    <w:p w:rsidR="00540251" w:rsidRPr="0024424B" w:rsidRDefault="00540251" w:rsidP="00540251">
      <w:pPr>
        <w:rPr>
          <w:rFonts w:ascii="Georgia" w:hAnsi="Georgia"/>
          <w:i/>
          <w:sz w:val="21"/>
          <w:szCs w:val="21"/>
        </w:rPr>
      </w:pPr>
      <w:r w:rsidRPr="0024424B">
        <w:rPr>
          <w:rFonts w:ascii="Georgia" w:hAnsi="Georgia"/>
          <w:i/>
          <w:sz w:val="21"/>
          <w:szCs w:val="21"/>
        </w:rPr>
        <w:t>2.2. Sanktioner</w:t>
      </w:r>
      <w:r>
        <w:rPr>
          <w:rFonts w:ascii="Georgia" w:hAnsi="Georgia"/>
          <w:i/>
          <w:sz w:val="21"/>
          <w:szCs w:val="21"/>
        </w:rPr>
        <w:t>ing</w:t>
      </w:r>
      <w:r w:rsidRPr="0024424B">
        <w:rPr>
          <w:rFonts w:ascii="Georgia" w:hAnsi="Georgia"/>
          <w:i/>
          <w:sz w:val="21"/>
          <w:szCs w:val="21"/>
        </w:rPr>
        <w:t xml:space="preserve"> </w:t>
      </w:r>
      <w:r>
        <w:rPr>
          <w:rFonts w:ascii="Georgia" w:hAnsi="Georgia"/>
          <w:i/>
          <w:sz w:val="21"/>
          <w:szCs w:val="21"/>
        </w:rPr>
        <w:t>af</w:t>
      </w:r>
      <w:r w:rsidRPr="0024424B">
        <w:rPr>
          <w:rFonts w:ascii="Georgia" w:hAnsi="Georgia"/>
          <w:i/>
          <w:sz w:val="21"/>
          <w:szCs w:val="21"/>
        </w:rPr>
        <w:t xml:space="preserve"> overskridelse af hastighedsgrænser</w:t>
      </w:r>
      <w:r>
        <w:rPr>
          <w:rFonts w:ascii="Georgia" w:hAnsi="Georgia"/>
          <w:i/>
          <w:sz w:val="21"/>
          <w:szCs w:val="21"/>
        </w:rPr>
        <w:t>ne</w:t>
      </w:r>
    </w:p>
    <w:p w:rsidR="00540251" w:rsidRPr="0024424B" w:rsidRDefault="00540251" w:rsidP="00540251">
      <w:pPr>
        <w:rPr>
          <w:rFonts w:ascii="Georgia" w:hAnsi="Georgia"/>
          <w:i/>
          <w:sz w:val="21"/>
          <w:szCs w:val="21"/>
        </w:rPr>
      </w:pPr>
    </w:p>
    <w:p w:rsidR="00540251" w:rsidRPr="0024424B" w:rsidRDefault="00540251" w:rsidP="00540251">
      <w:pPr>
        <w:rPr>
          <w:rFonts w:ascii="Georgia" w:hAnsi="Georgia"/>
          <w:i/>
          <w:sz w:val="21"/>
          <w:szCs w:val="21"/>
        </w:rPr>
      </w:pPr>
      <w:r w:rsidRPr="0024424B">
        <w:rPr>
          <w:rFonts w:ascii="Georgia" w:hAnsi="Georgia"/>
          <w:i/>
          <w:sz w:val="21"/>
          <w:szCs w:val="21"/>
        </w:rPr>
        <w:t>2.2.1. Gældende ret</w:t>
      </w:r>
    </w:p>
    <w:p w:rsidR="00540251" w:rsidRDefault="00540251" w:rsidP="00C2164F">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Overtrædelse af færdselslovens §§ 42 og 43 om hastighed straffes som udgangspunkt med bøde, jf. færdselslovens § 118, stk. 1.</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 xml:space="preserve">Det fremgår af færdselslovens § 118, stk. 2, at der ved </w:t>
      </w:r>
      <w:r w:rsidRPr="000462D6">
        <w:rPr>
          <w:rFonts w:ascii="Georgia" w:hAnsi="Georgia"/>
          <w:sz w:val="21"/>
          <w:szCs w:val="21"/>
        </w:rPr>
        <w:t xml:space="preserve">fastsættelsen af bøder for overtrædelse af §§ 42 og 43 eller en anden hastighedsgrænse fastsat ved færdselstavler eller anden afmærkning skal tages hensyn til den generelle risikoforøgelse, som den pågældende hastighedsovertrædelse medfører. </w:t>
      </w:r>
      <w:r>
        <w:rPr>
          <w:rFonts w:ascii="Georgia" w:hAnsi="Georgia"/>
          <w:sz w:val="21"/>
          <w:szCs w:val="21"/>
        </w:rPr>
        <w:t>V</w:t>
      </w:r>
      <w:r w:rsidRPr="000462D6">
        <w:rPr>
          <w:rFonts w:ascii="Georgia" w:hAnsi="Georgia"/>
          <w:sz w:val="21"/>
          <w:szCs w:val="21"/>
        </w:rPr>
        <w:t>ed hastighedsovertrædelser på motorveje med en hastighedsgrænse på 100 km</w:t>
      </w:r>
      <w:r>
        <w:rPr>
          <w:rFonts w:ascii="Georgia" w:hAnsi="Georgia"/>
          <w:sz w:val="21"/>
          <w:szCs w:val="21"/>
        </w:rPr>
        <w:t>/t.</w:t>
      </w:r>
      <w:r w:rsidRPr="000462D6">
        <w:rPr>
          <w:rFonts w:ascii="Georgia" w:hAnsi="Georgia"/>
          <w:sz w:val="21"/>
          <w:szCs w:val="21"/>
        </w:rPr>
        <w:t xml:space="preserve"> eller </w:t>
      </w:r>
      <w:r>
        <w:rPr>
          <w:rFonts w:ascii="Georgia" w:hAnsi="Georgia"/>
          <w:sz w:val="21"/>
          <w:szCs w:val="21"/>
        </w:rPr>
        <w:t>derover udmåles en skærpet bø</w:t>
      </w:r>
      <w:r w:rsidR="000546C4">
        <w:rPr>
          <w:rFonts w:ascii="Georgia" w:hAnsi="Georgia"/>
          <w:sz w:val="21"/>
          <w:szCs w:val="21"/>
        </w:rPr>
        <w:t xml:space="preserve">de, jf. § 118, stk. 2, 2. pkt. </w:t>
      </w:r>
      <w:r>
        <w:rPr>
          <w:rFonts w:ascii="Georgia" w:hAnsi="Georgia"/>
          <w:sz w:val="21"/>
          <w:szCs w:val="21"/>
        </w:rPr>
        <w:t>De</w:t>
      </w:r>
      <w:r w:rsidR="000546C4">
        <w:rPr>
          <w:rFonts w:ascii="Georgia" w:hAnsi="Georgia"/>
          <w:sz w:val="21"/>
          <w:szCs w:val="21"/>
        </w:rPr>
        <w:t>r</w:t>
      </w:r>
      <w:r>
        <w:rPr>
          <w:rFonts w:ascii="Georgia" w:hAnsi="Georgia"/>
          <w:sz w:val="21"/>
          <w:szCs w:val="21"/>
        </w:rPr>
        <w:t xml:space="preserve"> udmåles ligeledes en skærpet bøde ved hastighedsoverskridelser begået ved kørsel med bl.a. en række tunge køretøjer, jf. § 118, stk. 2, nr. 1-6.</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sidRPr="00DD2CEE">
        <w:rPr>
          <w:rFonts w:ascii="Georgia" w:hAnsi="Georgia"/>
          <w:sz w:val="21"/>
          <w:szCs w:val="21"/>
        </w:rPr>
        <w:t xml:space="preserve">Ifølge § 118, stk. </w:t>
      </w:r>
      <w:r>
        <w:rPr>
          <w:rFonts w:ascii="Georgia" w:hAnsi="Georgia"/>
          <w:sz w:val="21"/>
          <w:szCs w:val="21"/>
        </w:rPr>
        <w:t>3</w:t>
      </w:r>
      <w:r w:rsidRPr="00DD2CEE">
        <w:rPr>
          <w:rFonts w:ascii="Georgia" w:hAnsi="Georgia"/>
          <w:sz w:val="21"/>
          <w:szCs w:val="21"/>
        </w:rPr>
        <w:t xml:space="preserve">, skal det ved fastsættelsen af bøder for overtrædelse af §§ 42 og 43, jf. stk. </w:t>
      </w:r>
      <w:r>
        <w:rPr>
          <w:rFonts w:ascii="Georgia" w:hAnsi="Georgia"/>
          <w:sz w:val="21"/>
          <w:szCs w:val="21"/>
        </w:rPr>
        <w:t>2</w:t>
      </w:r>
      <w:r w:rsidRPr="00DD2CEE">
        <w:rPr>
          <w:rFonts w:ascii="Georgia" w:hAnsi="Georgia"/>
          <w:sz w:val="21"/>
          <w:szCs w:val="21"/>
        </w:rPr>
        <w:t>, tillige indgå som en skærpende omstændighed, hvis hastigheden har udgjort 140 km</w:t>
      </w:r>
      <w:r>
        <w:rPr>
          <w:rFonts w:ascii="Georgia" w:hAnsi="Georgia"/>
          <w:sz w:val="21"/>
          <w:szCs w:val="21"/>
        </w:rPr>
        <w:t>/t.</w:t>
      </w:r>
      <w:r w:rsidRPr="00DD2CEE">
        <w:rPr>
          <w:rFonts w:ascii="Georgia" w:hAnsi="Georgia"/>
          <w:sz w:val="21"/>
          <w:szCs w:val="21"/>
        </w:rPr>
        <w:t xml:space="preserve"> eller derover</w:t>
      </w:r>
      <w:r>
        <w:rPr>
          <w:rFonts w:ascii="Georgia" w:hAnsi="Georgia"/>
          <w:sz w:val="21"/>
          <w:szCs w:val="21"/>
        </w:rPr>
        <w:t xml:space="preserve"> (det </w:t>
      </w:r>
      <w:r w:rsidRPr="00DD2CEE">
        <w:rPr>
          <w:rFonts w:ascii="Georgia" w:hAnsi="Georgia"/>
          <w:sz w:val="21"/>
          <w:szCs w:val="21"/>
        </w:rPr>
        <w:t xml:space="preserve">såkaldte </w:t>
      </w:r>
      <w:r>
        <w:rPr>
          <w:rFonts w:ascii="Georgia" w:hAnsi="Georgia"/>
          <w:sz w:val="21"/>
          <w:szCs w:val="21"/>
        </w:rPr>
        <w:t>”</w:t>
      </w:r>
      <w:r w:rsidRPr="00DD2CEE">
        <w:rPr>
          <w:rFonts w:ascii="Georgia" w:hAnsi="Georgia"/>
          <w:sz w:val="21"/>
          <w:szCs w:val="21"/>
        </w:rPr>
        <w:t>højhastighedstillæg</w:t>
      </w:r>
      <w:r>
        <w:rPr>
          <w:rFonts w:ascii="Georgia" w:hAnsi="Georgia"/>
          <w:sz w:val="21"/>
          <w:szCs w:val="21"/>
        </w:rPr>
        <w:t>”).</w:t>
      </w:r>
    </w:p>
    <w:p w:rsidR="00540251" w:rsidRPr="00DD2CEE" w:rsidRDefault="00540251" w:rsidP="00540251">
      <w:pPr>
        <w:rPr>
          <w:rFonts w:ascii="Georgia" w:hAnsi="Georgia"/>
          <w:sz w:val="21"/>
          <w:szCs w:val="21"/>
        </w:rPr>
      </w:pPr>
      <w:r w:rsidRPr="00DD2CEE">
        <w:rPr>
          <w:rFonts w:ascii="Georgia" w:hAnsi="Georgia"/>
          <w:sz w:val="21"/>
          <w:szCs w:val="21"/>
        </w:rPr>
        <w:t xml:space="preserve"> </w:t>
      </w:r>
    </w:p>
    <w:p w:rsidR="00540251" w:rsidRDefault="00540251" w:rsidP="00540251">
      <w:pPr>
        <w:rPr>
          <w:rFonts w:ascii="Georgia" w:hAnsi="Georgia"/>
          <w:sz w:val="21"/>
          <w:szCs w:val="21"/>
        </w:rPr>
      </w:pPr>
      <w:r w:rsidRPr="00DD2CEE">
        <w:rPr>
          <w:rFonts w:ascii="Georgia" w:hAnsi="Georgia"/>
          <w:sz w:val="21"/>
          <w:szCs w:val="21"/>
        </w:rPr>
        <w:t xml:space="preserve">Herudover fremgår det af § 118, stk. </w:t>
      </w:r>
      <w:r>
        <w:rPr>
          <w:rFonts w:ascii="Georgia" w:hAnsi="Georgia"/>
          <w:sz w:val="21"/>
          <w:szCs w:val="21"/>
        </w:rPr>
        <w:t>4</w:t>
      </w:r>
      <w:r w:rsidRPr="00DD2CEE">
        <w:rPr>
          <w:rFonts w:ascii="Georgia" w:hAnsi="Georgia"/>
          <w:sz w:val="21"/>
          <w:szCs w:val="21"/>
        </w:rPr>
        <w:t xml:space="preserve">, at der ved fastsættelse af bøder for overtrædelse af §§ 42 og 43, jf. stk. </w:t>
      </w:r>
      <w:r>
        <w:rPr>
          <w:rFonts w:ascii="Georgia" w:hAnsi="Georgia"/>
          <w:sz w:val="21"/>
          <w:szCs w:val="21"/>
        </w:rPr>
        <w:t>2</w:t>
      </w:r>
      <w:r w:rsidRPr="00DD2CEE">
        <w:rPr>
          <w:rFonts w:ascii="Georgia" w:hAnsi="Georgia"/>
          <w:sz w:val="21"/>
          <w:szCs w:val="21"/>
        </w:rPr>
        <w:t>, udmåles en særlig skærpet bøde ved hastighedsovertrædelser på andre veje end motorveje, hvis hastighedsoverskridelsen er på 30 pct. eller derover</w:t>
      </w:r>
      <w:r>
        <w:rPr>
          <w:rFonts w:ascii="Georgia" w:hAnsi="Georgia"/>
          <w:sz w:val="21"/>
          <w:szCs w:val="21"/>
        </w:rPr>
        <w:t xml:space="preserve"> (det såkaldte ”</w:t>
      </w:r>
      <w:r w:rsidRPr="00DD2CEE">
        <w:rPr>
          <w:rFonts w:ascii="Georgia" w:hAnsi="Georgia"/>
          <w:sz w:val="21"/>
          <w:szCs w:val="21"/>
        </w:rPr>
        <w:t>30 pct.-tillæg</w:t>
      </w:r>
      <w:r>
        <w:rPr>
          <w:rFonts w:ascii="Georgia" w:hAnsi="Georgia"/>
          <w:sz w:val="21"/>
          <w:szCs w:val="21"/>
        </w:rPr>
        <w:t>”).</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lastRenderedPageBreak/>
        <w:t>F</w:t>
      </w:r>
      <w:r w:rsidRPr="00DD2CEE">
        <w:rPr>
          <w:rFonts w:ascii="Georgia" w:hAnsi="Georgia"/>
          <w:sz w:val="21"/>
          <w:szCs w:val="21"/>
        </w:rPr>
        <w:t>ærdselslovens § 118</w:t>
      </w:r>
      <w:r>
        <w:rPr>
          <w:rFonts w:ascii="Georgia" w:hAnsi="Georgia"/>
          <w:sz w:val="21"/>
          <w:szCs w:val="21"/>
        </w:rPr>
        <w:t xml:space="preserve"> om bødeudmåling for bl.a. hastighedsforseelser </w:t>
      </w:r>
      <w:r w:rsidRPr="00DD2CEE">
        <w:rPr>
          <w:rFonts w:ascii="Georgia" w:hAnsi="Georgia"/>
          <w:sz w:val="21"/>
          <w:szCs w:val="21"/>
        </w:rPr>
        <w:t xml:space="preserve">gælder </w:t>
      </w:r>
      <w:r>
        <w:rPr>
          <w:rFonts w:ascii="Georgia" w:hAnsi="Georgia"/>
          <w:sz w:val="21"/>
          <w:szCs w:val="21"/>
        </w:rPr>
        <w:t xml:space="preserve">tilsvarende </w:t>
      </w:r>
      <w:r w:rsidRPr="00DD2CEE">
        <w:rPr>
          <w:rFonts w:ascii="Georgia" w:hAnsi="Georgia"/>
          <w:sz w:val="21"/>
          <w:szCs w:val="21"/>
        </w:rPr>
        <w:t>ved overtrædelse</w:t>
      </w:r>
      <w:r>
        <w:rPr>
          <w:rFonts w:ascii="Georgia" w:hAnsi="Georgia"/>
          <w:sz w:val="21"/>
          <w:szCs w:val="21"/>
        </w:rPr>
        <w:t xml:space="preserve"> </w:t>
      </w:r>
      <w:r w:rsidRPr="00DD2CEE">
        <w:rPr>
          <w:rFonts w:ascii="Georgia" w:hAnsi="Georgia"/>
          <w:sz w:val="21"/>
          <w:szCs w:val="21"/>
        </w:rPr>
        <w:t>af lokal</w:t>
      </w:r>
      <w:r>
        <w:rPr>
          <w:rFonts w:ascii="Georgia" w:hAnsi="Georgia"/>
          <w:sz w:val="21"/>
          <w:szCs w:val="21"/>
        </w:rPr>
        <w:t xml:space="preserve">t fastsatte </w:t>
      </w:r>
      <w:r w:rsidRPr="00DD2CEE">
        <w:rPr>
          <w:rFonts w:ascii="Georgia" w:hAnsi="Georgia"/>
          <w:sz w:val="21"/>
          <w:szCs w:val="21"/>
        </w:rPr>
        <w:t>hastighedsgrænser fastsat i medfør af færdselslovens § 42, stk. 4 og 5, og som</w:t>
      </w:r>
      <w:r>
        <w:rPr>
          <w:rFonts w:ascii="Georgia" w:hAnsi="Georgia"/>
          <w:sz w:val="21"/>
          <w:szCs w:val="21"/>
        </w:rPr>
        <w:t xml:space="preserve"> </w:t>
      </w:r>
      <w:r w:rsidRPr="00DD2CEE">
        <w:rPr>
          <w:rFonts w:ascii="Georgia" w:hAnsi="Georgia"/>
          <w:sz w:val="21"/>
          <w:szCs w:val="21"/>
        </w:rPr>
        <w:t>er tilkendegivet ved færdselstavler eller anden afmærkning, jf. færdselslovens § 4, stk.</w:t>
      </w:r>
      <w:r>
        <w:rPr>
          <w:rFonts w:ascii="Georgia" w:hAnsi="Georgia"/>
          <w:sz w:val="21"/>
          <w:szCs w:val="21"/>
        </w:rPr>
        <w:t xml:space="preserve"> </w:t>
      </w:r>
      <w:r w:rsidRPr="00DD2CEE">
        <w:rPr>
          <w:rFonts w:ascii="Georgia" w:hAnsi="Georgia"/>
          <w:sz w:val="21"/>
          <w:szCs w:val="21"/>
        </w:rPr>
        <w:t>1.</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B</w:t>
      </w:r>
      <w:r w:rsidRPr="0084623D">
        <w:rPr>
          <w:rFonts w:ascii="Georgia" w:hAnsi="Georgia"/>
          <w:sz w:val="21"/>
          <w:szCs w:val="21"/>
        </w:rPr>
        <w:t>ødefastsættelsen på færdselsområdet, herunder ved hastighedsforseelser</w:t>
      </w:r>
      <w:r>
        <w:rPr>
          <w:rFonts w:ascii="Georgia" w:hAnsi="Georgia"/>
          <w:sz w:val="21"/>
          <w:szCs w:val="21"/>
        </w:rPr>
        <w:t xml:space="preserve">, </w:t>
      </w:r>
      <w:r w:rsidR="00B5605A">
        <w:rPr>
          <w:rFonts w:ascii="Georgia" w:hAnsi="Georgia"/>
          <w:sz w:val="21"/>
          <w:szCs w:val="21"/>
        </w:rPr>
        <w:t xml:space="preserve">er i høj grad </w:t>
      </w:r>
      <w:r w:rsidRPr="0084623D">
        <w:rPr>
          <w:rFonts w:ascii="Georgia" w:hAnsi="Georgia"/>
          <w:sz w:val="21"/>
          <w:szCs w:val="21"/>
        </w:rPr>
        <w:t>baseret på standardbødetakster, som fremgår af Rigsadvokatens meddelelse nr. 4/2000 om sanktionspåstande mv. i færdselssager</w:t>
      </w:r>
      <w:r>
        <w:rPr>
          <w:rFonts w:ascii="Georgia" w:hAnsi="Georgia"/>
          <w:sz w:val="21"/>
          <w:szCs w:val="21"/>
        </w:rPr>
        <w:t xml:space="preserve"> (bødekataloget)</w:t>
      </w:r>
      <w:r w:rsidRPr="0084623D">
        <w:rPr>
          <w:rFonts w:ascii="Georgia" w:hAnsi="Georgia"/>
          <w:sz w:val="21"/>
          <w:szCs w:val="21"/>
        </w:rPr>
        <w:t>. Meddelelsens afsnit om hastighed er senest revideret i januar 2015.</w:t>
      </w:r>
    </w:p>
    <w:p w:rsidR="00540251" w:rsidRDefault="00540251" w:rsidP="00540251">
      <w:pPr>
        <w:rPr>
          <w:rFonts w:ascii="Georgia" w:hAnsi="Georgia"/>
          <w:sz w:val="21"/>
          <w:szCs w:val="21"/>
        </w:rPr>
      </w:pPr>
    </w:p>
    <w:p w:rsidR="00540251" w:rsidRPr="008F4963" w:rsidRDefault="00540251" w:rsidP="00540251">
      <w:pPr>
        <w:rPr>
          <w:rFonts w:ascii="Georgia" w:hAnsi="Georgia"/>
          <w:sz w:val="21"/>
          <w:szCs w:val="21"/>
        </w:rPr>
      </w:pPr>
      <w:r>
        <w:rPr>
          <w:rFonts w:ascii="Georgia" w:hAnsi="Georgia"/>
          <w:sz w:val="21"/>
          <w:szCs w:val="21"/>
        </w:rPr>
        <w:t>B</w:t>
      </w:r>
      <w:r w:rsidRPr="0084623D">
        <w:rPr>
          <w:rFonts w:ascii="Georgia" w:hAnsi="Georgia"/>
          <w:sz w:val="21"/>
          <w:szCs w:val="21"/>
        </w:rPr>
        <w:t xml:space="preserve">ødeberegningen </w:t>
      </w:r>
      <w:r>
        <w:rPr>
          <w:rFonts w:ascii="Georgia" w:hAnsi="Georgia"/>
          <w:sz w:val="21"/>
          <w:szCs w:val="21"/>
        </w:rPr>
        <w:t>ved</w:t>
      </w:r>
      <w:r w:rsidRPr="0084623D">
        <w:rPr>
          <w:rFonts w:ascii="Georgia" w:hAnsi="Georgia"/>
          <w:sz w:val="21"/>
          <w:szCs w:val="21"/>
        </w:rPr>
        <w:t xml:space="preserve"> hastigheds</w:t>
      </w:r>
      <w:r>
        <w:rPr>
          <w:rFonts w:ascii="Georgia" w:hAnsi="Georgia"/>
          <w:sz w:val="21"/>
          <w:szCs w:val="21"/>
        </w:rPr>
        <w:t>forseelser tager</w:t>
      </w:r>
      <w:r w:rsidRPr="0084623D">
        <w:rPr>
          <w:rFonts w:ascii="Georgia" w:hAnsi="Georgia"/>
          <w:sz w:val="21"/>
          <w:szCs w:val="21"/>
        </w:rPr>
        <w:t xml:space="preserve"> udgangspunkt i den procentuelle overskridelse af den aktuelle hastighedsgrænse og sker efter en progressivt stigende skala.</w:t>
      </w:r>
      <w:r>
        <w:rPr>
          <w:rFonts w:ascii="Georgia" w:hAnsi="Georgia"/>
          <w:sz w:val="21"/>
          <w:szCs w:val="21"/>
        </w:rPr>
        <w:t xml:space="preserve"> Bødetaksten afhænger som følge af de ovenfor beskrevne bødeberegningsregler i færdselslovens § 118, stk. 2-4, endvidere af, om kørslen sker med et tungt køretøj på motorvej eller andre veje, og for så vidt angår alle andre køretøjer (undtaget knallert)</w:t>
      </w:r>
      <w:r w:rsidR="00BD1218">
        <w:rPr>
          <w:rFonts w:ascii="Georgia" w:hAnsi="Georgia"/>
          <w:sz w:val="21"/>
          <w:szCs w:val="21"/>
        </w:rPr>
        <w:t>,</w:t>
      </w:r>
      <w:r>
        <w:rPr>
          <w:rFonts w:ascii="Georgia" w:hAnsi="Georgia"/>
          <w:sz w:val="21"/>
          <w:szCs w:val="21"/>
        </w:rPr>
        <w:t xml:space="preserve"> om kørslen finder sted på en m</w:t>
      </w:r>
      <w:r w:rsidRPr="008F4963">
        <w:rPr>
          <w:rFonts w:ascii="Georgia" w:hAnsi="Georgia"/>
          <w:sz w:val="21"/>
          <w:szCs w:val="21"/>
        </w:rPr>
        <w:t>otorvej med</w:t>
      </w:r>
      <w:r>
        <w:rPr>
          <w:rFonts w:ascii="Georgia" w:hAnsi="Georgia"/>
          <w:sz w:val="21"/>
          <w:szCs w:val="21"/>
        </w:rPr>
        <w:t xml:space="preserve"> </w:t>
      </w:r>
      <w:r w:rsidRPr="008F4963">
        <w:rPr>
          <w:rFonts w:ascii="Georgia" w:hAnsi="Georgia"/>
          <w:sz w:val="21"/>
          <w:szCs w:val="21"/>
        </w:rPr>
        <w:t>tilladt hastighed</w:t>
      </w:r>
      <w:r>
        <w:rPr>
          <w:rFonts w:ascii="Georgia" w:hAnsi="Georgia"/>
          <w:sz w:val="21"/>
          <w:szCs w:val="21"/>
        </w:rPr>
        <w:t xml:space="preserve"> </w:t>
      </w:r>
      <w:r w:rsidRPr="008F4963">
        <w:rPr>
          <w:rFonts w:ascii="Georgia" w:hAnsi="Georgia"/>
          <w:sz w:val="21"/>
          <w:szCs w:val="21"/>
        </w:rPr>
        <w:t>på under 100</w:t>
      </w:r>
    </w:p>
    <w:p w:rsidR="00540251" w:rsidRDefault="00540251" w:rsidP="00540251">
      <w:pPr>
        <w:rPr>
          <w:rFonts w:ascii="Georgia" w:hAnsi="Georgia"/>
          <w:sz w:val="21"/>
          <w:szCs w:val="21"/>
        </w:rPr>
      </w:pPr>
      <w:r w:rsidRPr="008F4963">
        <w:rPr>
          <w:rFonts w:ascii="Georgia" w:hAnsi="Georgia"/>
          <w:sz w:val="21"/>
          <w:szCs w:val="21"/>
        </w:rPr>
        <w:t>km/t</w:t>
      </w:r>
      <w:r>
        <w:rPr>
          <w:rFonts w:ascii="Georgia" w:hAnsi="Georgia"/>
          <w:sz w:val="21"/>
          <w:szCs w:val="21"/>
        </w:rPr>
        <w:t>., en</w:t>
      </w:r>
      <w:r w:rsidRPr="008F4963">
        <w:t xml:space="preserve"> </w:t>
      </w:r>
      <w:r>
        <w:t>m</w:t>
      </w:r>
      <w:r w:rsidRPr="008F4963">
        <w:rPr>
          <w:rFonts w:ascii="Georgia" w:hAnsi="Georgia"/>
          <w:sz w:val="21"/>
          <w:szCs w:val="21"/>
        </w:rPr>
        <w:t>otorvej med</w:t>
      </w:r>
      <w:r>
        <w:rPr>
          <w:rFonts w:ascii="Georgia" w:hAnsi="Georgia"/>
          <w:sz w:val="21"/>
          <w:szCs w:val="21"/>
        </w:rPr>
        <w:t xml:space="preserve"> </w:t>
      </w:r>
      <w:r w:rsidRPr="008F4963">
        <w:rPr>
          <w:rFonts w:ascii="Georgia" w:hAnsi="Georgia"/>
          <w:sz w:val="21"/>
          <w:szCs w:val="21"/>
        </w:rPr>
        <w:t>tilladt hastighed</w:t>
      </w:r>
      <w:r>
        <w:rPr>
          <w:rFonts w:ascii="Georgia" w:hAnsi="Georgia"/>
          <w:sz w:val="21"/>
          <w:szCs w:val="21"/>
        </w:rPr>
        <w:t xml:space="preserve"> </w:t>
      </w:r>
      <w:r w:rsidRPr="008F4963">
        <w:rPr>
          <w:rFonts w:ascii="Georgia" w:hAnsi="Georgia"/>
          <w:sz w:val="21"/>
          <w:szCs w:val="21"/>
        </w:rPr>
        <w:t>på 100 km/t</w:t>
      </w:r>
      <w:r>
        <w:rPr>
          <w:rFonts w:ascii="Georgia" w:hAnsi="Georgia"/>
          <w:sz w:val="21"/>
          <w:szCs w:val="21"/>
        </w:rPr>
        <w:t xml:space="preserve">. </w:t>
      </w:r>
      <w:r w:rsidRPr="008F4963">
        <w:rPr>
          <w:rFonts w:ascii="Georgia" w:hAnsi="Georgia"/>
          <w:sz w:val="21"/>
          <w:szCs w:val="21"/>
        </w:rPr>
        <w:t xml:space="preserve">eller derover </w:t>
      </w:r>
      <w:r>
        <w:rPr>
          <w:rFonts w:ascii="Georgia" w:hAnsi="Georgia"/>
          <w:sz w:val="21"/>
          <w:szCs w:val="21"/>
        </w:rPr>
        <w:t>eller på andre veje.</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Af tabel 4 og 5 nedenfor fremgår</w:t>
      </w:r>
      <w:r w:rsidRPr="00E83516">
        <w:rPr>
          <w:rFonts w:ascii="Georgia" w:hAnsi="Georgia"/>
          <w:sz w:val="21"/>
          <w:szCs w:val="21"/>
        </w:rPr>
        <w:t xml:space="preserve"> </w:t>
      </w:r>
      <w:r>
        <w:rPr>
          <w:rFonts w:ascii="Georgia" w:hAnsi="Georgia"/>
          <w:sz w:val="21"/>
          <w:szCs w:val="21"/>
        </w:rPr>
        <w:t xml:space="preserve">Rigsadvokatens </w:t>
      </w:r>
      <w:r w:rsidRPr="00B1560B">
        <w:rPr>
          <w:rFonts w:ascii="Georgia" w:hAnsi="Georgia"/>
          <w:sz w:val="21"/>
          <w:szCs w:val="21"/>
        </w:rPr>
        <w:t>retningslinjer for</w:t>
      </w:r>
      <w:r>
        <w:rPr>
          <w:rFonts w:ascii="Georgia" w:hAnsi="Georgia"/>
          <w:sz w:val="21"/>
          <w:szCs w:val="21"/>
        </w:rPr>
        <w:t xml:space="preserve"> </w:t>
      </w:r>
      <w:r w:rsidRPr="00B1560B">
        <w:rPr>
          <w:rFonts w:ascii="Georgia" w:hAnsi="Georgia"/>
          <w:sz w:val="21"/>
          <w:szCs w:val="21"/>
        </w:rPr>
        <w:t>anklagemyndighedens strafpåstand</w:t>
      </w:r>
      <w:r>
        <w:rPr>
          <w:rFonts w:ascii="Georgia" w:hAnsi="Georgia"/>
          <w:sz w:val="21"/>
          <w:szCs w:val="21"/>
        </w:rPr>
        <w:t xml:space="preserve"> i sager om </w:t>
      </w:r>
      <w:r w:rsidRPr="00B1560B">
        <w:rPr>
          <w:rFonts w:ascii="Georgia" w:hAnsi="Georgia"/>
          <w:sz w:val="21"/>
          <w:szCs w:val="21"/>
        </w:rPr>
        <w:t>overtrædelse af hastighedsbestemmelserne i færdselslovens §§ 42 og</w:t>
      </w:r>
      <w:r>
        <w:rPr>
          <w:rFonts w:ascii="Georgia" w:hAnsi="Georgia"/>
          <w:sz w:val="21"/>
          <w:szCs w:val="21"/>
        </w:rPr>
        <w:t xml:space="preserve"> </w:t>
      </w:r>
      <w:r w:rsidRPr="00B1560B">
        <w:rPr>
          <w:rFonts w:ascii="Georgia" w:hAnsi="Georgia"/>
          <w:sz w:val="21"/>
          <w:szCs w:val="21"/>
        </w:rPr>
        <w:t>43</w:t>
      </w:r>
      <w:r>
        <w:rPr>
          <w:rFonts w:ascii="Georgia" w:hAnsi="Georgia"/>
          <w:sz w:val="21"/>
          <w:szCs w:val="21"/>
        </w:rPr>
        <w:t>. D</w:t>
      </w:r>
      <w:r w:rsidRPr="00E83516">
        <w:rPr>
          <w:rFonts w:ascii="Georgia" w:hAnsi="Georgia"/>
          <w:sz w:val="21"/>
          <w:szCs w:val="21"/>
        </w:rPr>
        <w:t>e skærpelser</w:t>
      </w:r>
      <w:r>
        <w:rPr>
          <w:rFonts w:ascii="Georgia" w:hAnsi="Georgia"/>
          <w:sz w:val="21"/>
          <w:szCs w:val="21"/>
        </w:rPr>
        <w:t xml:space="preserve"> af bødeudmålingen</w:t>
      </w:r>
      <w:r w:rsidRPr="00E83516">
        <w:rPr>
          <w:rFonts w:ascii="Georgia" w:hAnsi="Georgia"/>
          <w:sz w:val="21"/>
          <w:szCs w:val="21"/>
        </w:rPr>
        <w:t xml:space="preserve">, </w:t>
      </w:r>
      <w:r>
        <w:rPr>
          <w:rFonts w:ascii="Georgia" w:hAnsi="Georgia"/>
          <w:sz w:val="21"/>
          <w:szCs w:val="21"/>
        </w:rPr>
        <w:t>som</w:t>
      </w:r>
      <w:r w:rsidRPr="00E83516">
        <w:rPr>
          <w:rFonts w:ascii="Georgia" w:hAnsi="Georgia"/>
          <w:sz w:val="21"/>
          <w:szCs w:val="21"/>
        </w:rPr>
        <w:t xml:space="preserve"> følger af </w:t>
      </w:r>
      <w:r>
        <w:rPr>
          <w:rFonts w:ascii="Georgia" w:hAnsi="Georgia"/>
          <w:sz w:val="21"/>
          <w:szCs w:val="21"/>
        </w:rPr>
        <w:t xml:space="preserve">færdselslovens </w:t>
      </w:r>
      <w:r w:rsidRPr="00E83516">
        <w:rPr>
          <w:rFonts w:ascii="Georgia" w:hAnsi="Georgia"/>
          <w:sz w:val="21"/>
          <w:szCs w:val="21"/>
        </w:rPr>
        <w:t xml:space="preserve">§ 118, stk. 2 og 4, </w:t>
      </w:r>
      <w:r>
        <w:rPr>
          <w:rFonts w:ascii="Georgia" w:hAnsi="Georgia"/>
          <w:sz w:val="21"/>
          <w:szCs w:val="21"/>
        </w:rPr>
        <w:t xml:space="preserve">som er omtalt ovenfor, </w:t>
      </w:r>
      <w:r w:rsidRPr="00E83516">
        <w:rPr>
          <w:rFonts w:ascii="Georgia" w:hAnsi="Georgia"/>
          <w:sz w:val="21"/>
          <w:szCs w:val="21"/>
        </w:rPr>
        <w:t>er indregnet i</w:t>
      </w:r>
      <w:r>
        <w:rPr>
          <w:rFonts w:ascii="Georgia" w:hAnsi="Georgia"/>
          <w:sz w:val="21"/>
          <w:szCs w:val="21"/>
        </w:rPr>
        <w:t xml:space="preserve"> skemaerne.</w:t>
      </w:r>
    </w:p>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T</w:t>
      </w:r>
      <w:r w:rsidRPr="00B1560B">
        <w:rPr>
          <w:rFonts w:ascii="Georgia" w:hAnsi="Georgia"/>
          <w:sz w:val="21"/>
          <w:szCs w:val="21"/>
        </w:rPr>
        <w:t>unge køretøjer:</w:t>
      </w:r>
    </w:p>
    <w:p w:rsidR="00540251" w:rsidRDefault="00540251" w:rsidP="00540251">
      <w:pPr>
        <w:rPr>
          <w:rFonts w:ascii="Georgia" w:hAnsi="Georgia"/>
          <w:sz w:val="21"/>
          <w:szCs w:val="21"/>
        </w:rPr>
      </w:pPr>
    </w:p>
    <w:p w:rsidR="00540251" w:rsidRPr="00FA1758" w:rsidRDefault="00540251" w:rsidP="00540251">
      <w:pPr>
        <w:rPr>
          <w:rFonts w:ascii="Georgia" w:hAnsi="Georgia"/>
          <w:i/>
          <w:sz w:val="21"/>
          <w:szCs w:val="21"/>
        </w:rPr>
      </w:pPr>
      <w:r w:rsidRPr="00FA1758">
        <w:rPr>
          <w:rFonts w:ascii="Georgia" w:hAnsi="Georgia"/>
          <w:i/>
          <w:sz w:val="21"/>
          <w:szCs w:val="21"/>
        </w:rPr>
        <w:t xml:space="preserve">Tabel </w:t>
      </w:r>
      <w:r w:rsidR="00172FEF">
        <w:rPr>
          <w:rFonts w:ascii="Georgia" w:hAnsi="Georgia"/>
          <w:i/>
          <w:sz w:val="21"/>
          <w:szCs w:val="21"/>
        </w:rPr>
        <w:t>1</w:t>
      </w:r>
      <w:r w:rsidRPr="00FA1758">
        <w:rPr>
          <w:rFonts w:ascii="Georgia" w:hAnsi="Georgia"/>
          <w:i/>
          <w:sz w:val="21"/>
          <w:szCs w:val="21"/>
        </w:rPr>
        <w:t xml:space="preserve"> (Kilde: </w:t>
      </w:r>
      <w:r>
        <w:rPr>
          <w:rFonts w:ascii="Georgia" w:hAnsi="Georgia"/>
          <w:i/>
          <w:sz w:val="21"/>
          <w:szCs w:val="21"/>
        </w:rPr>
        <w:t>RM 4/2000</w:t>
      </w:r>
      <w:r w:rsidRPr="00FA1758">
        <w:rPr>
          <w:rFonts w:ascii="Georgia" w:hAnsi="Georgia"/>
          <w:i/>
          <w:sz w:val="21"/>
          <w:szCs w:val="21"/>
        </w:rPr>
        <w:t>)</w:t>
      </w:r>
    </w:p>
    <w:p w:rsidR="00540251" w:rsidRDefault="00540251" w:rsidP="00540251">
      <w:pPr>
        <w:rPr>
          <w:rFonts w:ascii="Georgia" w:hAnsi="Georgia"/>
          <w:sz w:val="21"/>
          <w:szCs w:val="21"/>
        </w:rPr>
      </w:pPr>
      <w:bookmarkStart w:id="0" w:name="_GoBack"/>
      <w:bookmarkEnd w:id="0"/>
    </w:p>
    <w:tbl>
      <w:tblPr>
        <w:tblStyle w:val="Tabel-Gitter"/>
        <w:tblW w:w="0" w:type="auto"/>
        <w:tblInd w:w="108" w:type="dxa"/>
        <w:tblLook w:val="04A0" w:firstRow="1" w:lastRow="0" w:firstColumn="1" w:lastColumn="0" w:noHBand="0" w:noVBand="1"/>
      </w:tblPr>
      <w:tblGrid>
        <w:gridCol w:w="3151"/>
        <w:gridCol w:w="3259"/>
        <w:gridCol w:w="3229"/>
      </w:tblGrid>
      <w:tr w:rsidR="00540251" w:rsidTr="00244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540251" w:rsidRPr="00B1560B" w:rsidRDefault="00540251" w:rsidP="0024424B">
            <w:pPr>
              <w:jc w:val="center"/>
              <w:rPr>
                <w:rFonts w:ascii="Georgia" w:hAnsi="Georgia"/>
                <w:sz w:val="21"/>
                <w:szCs w:val="21"/>
              </w:rPr>
            </w:pPr>
            <w:r w:rsidRPr="00B1560B">
              <w:rPr>
                <w:rFonts w:ascii="Georgia" w:hAnsi="Georgia"/>
                <w:sz w:val="21"/>
                <w:szCs w:val="21"/>
              </w:rPr>
              <w:t>Hastighedsoverskridelse i p</w:t>
            </w:r>
            <w:r>
              <w:rPr>
                <w:rFonts w:ascii="Georgia" w:hAnsi="Georgia"/>
                <w:sz w:val="21"/>
                <w:szCs w:val="21"/>
              </w:rPr>
              <w:t>ct.</w:t>
            </w:r>
          </w:p>
          <w:p w:rsidR="00540251" w:rsidRDefault="00540251" w:rsidP="0024424B">
            <w:pPr>
              <w:jc w:val="center"/>
              <w:rPr>
                <w:rFonts w:ascii="Georgia" w:hAnsi="Georgia"/>
                <w:sz w:val="21"/>
                <w:szCs w:val="21"/>
              </w:rPr>
            </w:pPr>
          </w:p>
        </w:tc>
        <w:tc>
          <w:tcPr>
            <w:tcW w:w="3259" w:type="dxa"/>
          </w:tcPr>
          <w:p w:rsidR="00540251" w:rsidRPr="00B1560B"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Motorveje</w:t>
            </w:r>
          </w:p>
          <w:p w:rsidR="00540251" w:rsidRPr="00B1560B"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(kr.)</w:t>
            </w:r>
          </w:p>
          <w:p w:rsidR="00540251"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p>
        </w:tc>
        <w:tc>
          <w:tcPr>
            <w:tcW w:w="3229" w:type="dxa"/>
          </w:tcPr>
          <w:p w:rsidR="00540251" w:rsidRPr="00B1560B"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Alle</w:t>
            </w:r>
          </w:p>
          <w:p w:rsidR="00540251" w:rsidRPr="00B1560B"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andre</w:t>
            </w:r>
          </w:p>
          <w:p w:rsidR="00540251"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veje (kr.)</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Under 20</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1.500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1.500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20-29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1.500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1.500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30-39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2.000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3.000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40-49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2.500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3.500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50-59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3.000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4.000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60-69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3.500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4.500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70-79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4.500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5.500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80-89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5.000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6.000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90-99</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6.500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7.500</w:t>
            </w:r>
          </w:p>
        </w:tc>
      </w:tr>
      <w:tr w:rsidR="00540251" w:rsidTr="0024424B">
        <w:tc>
          <w:tcPr>
            <w:cnfStyle w:val="001000000000" w:firstRow="0" w:lastRow="0" w:firstColumn="1" w:lastColumn="0" w:oddVBand="0" w:evenVBand="0" w:oddHBand="0" w:evenHBand="0" w:firstRowFirstColumn="0" w:firstRowLastColumn="0" w:lastRowFirstColumn="0" w:lastRowLastColumn="0"/>
            <w:tcW w:w="3151" w:type="dxa"/>
          </w:tcPr>
          <w:p w:rsidR="00540251" w:rsidRDefault="00540251" w:rsidP="0024424B">
            <w:pPr>
              <w:jc w:val="center"/>
              <w:rPr>
                <w:rFonts w:ascii="Georgia" w:hAnsi="Georgia"/>
                <w:sz w:val="21"/>
                <w:szCs w:val="21"/>
              </w:rPr>
            </w:pPr>
            <w:r w:rsidRPr="00B1560B">
              <w:rPr>
                <w:rFonts w:ascii="Georgia" w:hAnsi="Georgia"/>
                <w:sz w:val="21"/>
                <w:szCs w:val="21"/>
              </w:rPr>
              <w:t>100 eller mere</w:t>
            </w:r>
          </w:p>
        </w:tc>
        <w:tc>
          <w:tcPr>
            <w:tcW w:w="325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7.500</w:t>
            </w:r>
          </w:p>
        </w:tc>
        <w:tc>
          <w:tcPr>
            <w:tcW w:w="3229"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1560B">
              <w:rPr>
                <w:rFonts w:ascii="Georgia" w:hAnsi="Georgia"/>
                <w:sz w:val="21"/>
                <w:szCs w:val="21"/>
              </w:rPr>
              <w:t>8.500</w:t>
            </w:r>
          </w:p>
        </w:tc>
      </w:tr>
    </w:tbl>
    <w:p w:rsidR="00540251" w:rsidRDefault="00540251" w:rsidP="00540251">
      <w:pPr>
        <w:rPr>
          <w:rFonts w:ascii="Georgia" w:hAnsi="Georgia"/>
          <w:sz w:val="21"/>
          <w:szCs w:val="21"/>
        </w:rPr>
      </w:pPr>
    </w:p>
    <w:p w:rsidR="00540251" w:rsidRDefault="00540251" w:rsidP="00540251">
      <w:pPr>
        <w:jc w:val="both"/>
        <w:rPr>
          <w:rFonts w:ascii="Georgia" w:hAnsi="Georgia"/>
          <w:sz w:val="21"/>
          <w:szCs w:val="21"/>
        </w:rPr>
      </w:pPr>
      <w:r>
        <w:rPr>
          <w:rFonts w:ascii="Georgia" w:hAnsi="Georgia"/>
          <w:sz w:val="21"/>
          <w:szCs w:val="21"/>
        </w:rPr>
        <w:t>A</w:t>
      </w:r>
      <w:r w:rsidRPr="00DA1CEB">
        <w:rPr>
          <w:rFonts w:ascii="Georgia" w:hAnsi="Georgia"/>
          <w:sz w:val="21"/>
          <w:szCs w:val="21"/>
        </w:rPr>
        <w:t>ndre køretøjer end tunge køretøjer (undtagen knallert):</w:t>
      </w:r>
    </w:p>
    <w:p w:rsidR="00540251" w:rsidRDefault="00540251" w:rsidP="00540251">
      <w:pPr>
        <w:rPr>
          <w:rFonts w:ascii="Georgia" w:hAnsi="Georgia"/>
          <w:sz w:val="21"/>
          <w:szCs w:val="21"/>
        </w:rPr>
      </w:pPr>
    </w:p>
    <w:p w:rsidR="00540251" w:rsidRPr="00FA1758" w:rsidRDefault="00540251" w:rsidP="00540251">
      <w:pPr>
        <w:rPr>
          <w:rFonts w:ascii="Georgia" w:hAnsi="Georgia"/>
          <w:i/>
          <w:sz w:val="21"/>
          <w:szCs w:val="21"/>
        </w:rPr>
      </w:pPr>
      <w:r>
        <w:rPr>
          <w:rFonts w:ascii="Georgia" w:hAnsi="Georgia"/>
          <w:i/>
          <w:sz w:val="21"/>
          <w:szCs w:val="21"/>
        </w:rPr>
        <w:t xml:space="preserve">Tabel </w:t>
      </w:r>
      <w:r w:rsidR="00172FEF">
        <w:rPr>
          <w:rFonts w:ascii="Georgia" w:hAnsi="Georgia"/>
          <w:i/>
          <w:sz w:val="21"/>
          <w:szCs w:val="21"/>
        </w:rPr>
        <w:t>2</w:t>
      </w:r>
      <w:r w:rsidRPr="00FA1758">
        <w:rPr>
          <w:rFonts w:ascii="Georgia" w:hAnsi="Georgia"/>
          <w:i/>
          <w:sz w:val="21"/>
          <w:szCs w:val="21"/>
        </w:rPr>
        <w:t xml:space="preserve"> (Kilde: </w:t>
      </w:r>
      <w:r>
        <w:rPr>
          <w:rFonts w:ascii="Georgia" w:hAnsi="Georgia"/>
          <w:i/>
          <w:sz w:val="21"/>
          <w:szCs w:val="21"/>
        </w:rPr>
        <w:t>RM 4/2000</w:t>
      </w:r>
      <w:r w:rsidRPr="00FA1758">
        <w:rPr>
          <w:rFonts w:ascii="Georgia" w:hAnsi="Georgia"/>
          <w:i/>
          <w:sz w:val="21"/>
          <w:szCs w:val="21"/>
        </w:rPr>
        <w:t>)</w:t>
      </w:r>
    </w:p>
    <w:p w:rsidR="00540251" w:rsidRDefault="00540251" w:rsidP="00540251">
      <w:pPr>
        <w:rPr>
          <w:rFonts w:ascii="Georgia" w:hAnsi="Georgia"/>
          <w:sz w:val="21"/>
          <w:szCs w:val="21"/>
        </w:rPr>
      </w:pPr>
    </w:p>
    <w:tbl>
      <w:tblPr>
        <w:tblStyle w:val="Tabel-Gitter"/>
        <w:tblW w:w="0" w:type="auto"/>
        <w:tblInd w:w="108" w:type="dxa"/>
        <w:tblLook w:val="04A0" w:firstRow="1" w:lastRow="0" w:firstColumn="1" w:lastColumn="0" w:noHBand="0" w:noVBand="1"/>
      </w:tblPr>
      <w:tblGrid>
        <w:gridCol w:w="2491"/>
        <w:gridCol w:w="2420"/>
        <w:gridCol w:w="2421"/>
        <w:gridCol w:w="2307"/>
      </w:tblGrid>
      <w:tr w:rsidR="00540251" w:rsidTr="00244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540251" w:rsidRPr="00BF6B83" w:rsidRDefault="00540251" w:rsidP="0024424B">
            <w:pPr>
              <w:jc w:val="center"/>
              <w:rPr>
                <w:rFonts w:ascii="Georgia" w:hAnsi="Georgia"/>
                <w:sz w:val="21"/>
                <w:szCs w:val="21"/>
              </w:rPr>
            </w:pPr>
            <w:r w:rsidRPr="00BF6B83">
              <w:rPr>
                <w:rFonts w:ascii="Georgia" w:hAnsi="Georgia"/>
                <w:sz w:val="21"/>
                <w:szCs w:val="21"/>
              </w:rPr>
              <w:t>Hastighedsoverskridel</w:t>
            </w:r>
            <w:r>
              <w:rPr>
                <w:rFonts w:ascii="Georgia" w:hAnsi="Georgia"/>
                <w:sz w:val="21"/>
                <w:szCs w:val="21"/>
              </w:rPr>
              <w:t>se i pct.</w:t>
            </w:r>
          </w:p>
          <w:p w:rsidR="00540251" w:rsidRPr="00BF6B83" w:rsidRDefault="00540251" w:rsidP="0024424B">
            <w:pPr>
              <w:jc w:val="center"/>
              <w:rPr>
                <w:rFonts w:ascii="Georgia" w:hAnsi="Georgia"/>
                <w:sz w:val="21"/>
                <w:szCs w:val="21"/>
              </w:rPr>
            </w:pPr>
          </w:p>
          <w:p w:rsidR="00540251" w:rsidRPr="00BF6B83" w:rsidRDefault="00540251" w:rsidP="0024424B">
            <w:pPr>
              <w:jc w:val="center"/>
              <w:rPr>
                <w:rFonts w:ascii="Georgia" w:hAnsi="Georgia"/>
                <w:sz w:val="21"/>
                <w:szCs w:val="21"/>
              </w:rPr>
            </w:pPr>
          </w:p>
          <w:p w:rsidR="00540251" w:rsidRDefault="00540251" w:rsidP="0024424B">
            <w:pPr>
              <w:jc w:val="center"/>
              <w:rPr>
                <w:rFonts w:ascii="Georgia" w:hAnsi="Georgia"/>
                <w:sz w:val="21"/>
                <w:szCs w:val="21"/>
              </w:rPr>
            </w:pPr>
          </w:p>
        </w:tc>
        <w:tc>
          <w:tcPr>
            <w:tcW w:w="2420" w:type="dxa"/>
          </w:tcPr>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lastRenderedPageBreak/>
              <w:t>Motorveje med</w:t>
            </w:r>
          </w:p>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tilladt hastighed</w:t>
            </w:r>
          </w:p>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lastRenderedPageBreak/>
              <w:t>på under 100</w:t>
            </w:r>
          </w:p>
          <w:p w:rsidR="00540251"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km/t</w:t>
            </w:r>
            <w:r w:rsidR="008328B0">
              <w:rPr>
                <w:rFonts w:ascii="Georgia" w:hAnsi="Georgia"/>
                <w:sz w:val="21"/>
                <w:szCs w:val="21"/>
              </w:rPr>
              <w:t>.</w:t>
            </w:r>
            <w:r w:rsidRPr="00BF6B83">
              <w:rPr>
                <w:rFonts w:ascii="Georgia" w:hAnsi="Georgia"/>
                <w:sz w:val="21"/>
                <w:szCs w:val="21"/>
              </w:rPr>
              <w:t xml:space="preserve"> (kr.)</w:t>
            </w:r>
          </w:p>
        </w:tc>
        <w:tc>
          <w:tcPr>
            <w:tcW w:w="2421" w:type="dxa"/>
          </w:tcPr>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lastRenderedPageBreak/>
              <w:t>Motorveje med</w:t>
            </w:r>
          </w:p>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tilladt hastighed</w:t>
            </w:r>
          </w:p>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lastRenderedPageBreak/>
              <w:t>på 100 km/t</w:t>
            </w:r>
            <w:r w:rsidR="008328B0">
              <w:rPr>
                <w:rFonts w:ascii="Georgia" w:hAnsi="Georgia"/>
                <w:sz w:val="21"/>
                <w:szCs w:val="21"/>
              </w:rPr>
              <w:t>.</w:t>
            </w:r>
          </w:p>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eller derover</w:t>
            </w:r>
          </w:p>
          <w:p w:rsidR="00540251"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(kr.)</w:t>
            </w:r>
          </w:p>
        </w:tc>
        <w:tc>
          <w:tcPr>
            <w:tcW w:w="2307" w:type="dxa"/>
          </w:tcPr>
          <w:p w:rsidR="00540251" w:rsidRPr="00BF6B83"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lastRenderedPageBreak/>
              <w:t>Alle andre</w:t>
            </w:r>
          </w:p>
          <w:p w:rsidR="00540251" w:rsidRDefault="00540251" w:rsidP="0024424B">
            <w:pPr>
              <w:jc w:val="center"/>
              <w:cnfStyle w:val="100000000000" w:firstRow="1"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veje (kr.)</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F6B83">
              <w:rPr>
                <w:rFonts w:ascii="Georgia" w:hAnsi="Georgia"/>
                <w:sz w:val="21"/>
                <w:szCs w:val="21"/>
              </w:rPr>
              <w:lastRenderedPageBreak/>
              <w:t>Under 20</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1.000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1.000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1.000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F6B83">
              <w:rPr>
                <w:rFonts w:ascii="Georgia" w:hAnsi="Georgia"/>
                <w:sz w:val="21"/>
                <w:szCs w:val="21"/>
              </w:rPr>
              <w:t>20-29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1.500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1.500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F6B83">
              <w:rPr>
                <w:rFonts w:ascii="Georgia" w:hAnsi="Georgia"/>
                <w:sz w:val="21"/>
                <w:szCs w:val="21"/>
              </w:rPr>
              <w:t>30-39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1.500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2.000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2.500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F6B83">
              <w:rPr>
                <w:rFonts w:ascii="Georgia" w:hAnsi="Georgia"/>
                <w:sz w:val="21"/>
                <w:szCs w:val="21"/>
              </w:rPr>
              <w:t>40-49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2.000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2.500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3.000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F6B83">
              <w:rPr>
                <w:rFonts w:ascii="Georgia" w:hAnsi="Georgia"/>
                <w:sz w:val="21"/>
                <w:szCs w:val="21"/>
              </w:rPr>
              <w:t>50-59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2.000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3.000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F6B83">
              <w:rPr>
                <w:rFonts w:ascii="Georgia" w:hAnsi="Georgia"/>
                <w:sz w:val="21"/>
                <w:szCs w:val="21"/>
              </w:rPr>
              <w:t>3.000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D1A8F">
              <w:rPr>
                <w:rFonts w:ascii="Georgia" w:hAnsi="Georgia"/>
                <w:sz w:val="21"/>
                <w:szCs w:val="21"/>
              </w:rPr>
              <w:t>60-69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2.500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3.500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3.500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D1A8F">
              <w:rPr>
                <w:rFonts w:ascii="Georgia" w:hAnsi="Georgia"/>
                <w:sz w:val="21"/>
                <w:szCs w:val="21"/>
              </w:rPr>
              <w:t>70-79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3.000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4.500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4.000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D1A8F">
              <w:rPr>
                <w:rFonts w:ascii="Georgia" w:hAnsi="Georgia"/>
                <w:sz w:val="21"/>
                <w:szCs w:val="21"/>
              </w:rPr>
              <w:t>80-89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3.500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5.000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4.500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D1A8F">
              <w:rPr>
                <w:rFonts w:ascii="Georgia" w:hAnsi="Georgia"/>
                <w:sz w:val="21"/>
                <w:szCs w:val="21"/>
              </w:rPr>
              <w:t>90-99</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4.500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6.500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5.500</w:t>
            </w:r>
          </w:p>
        </w:tc>
      </w:tr>
      <w:tr w:rsidR="00540251" w:rsidTr="0024424B">
        <w:tc>
          <w:tcPr>
            <w:cnfStyle w:val="001000000000" w:firstRow="0" w:lastRow="0" w:firstColumn="1" w:lastColumn="0" w:oddVBand="0" w:evenVBand="0" w:oddHBand="0" w:evenHBand="0" w:firstRowFirstColumn="0" w:firstRowLastColumn="0" w:lastRowFirstColumn="0" w:lastRowLastColumn="0"/>
            <w:tcW w:w="2491" w:type="dxa"/>
          </w:tcPr>
          <w:p w:rsidR="00540251" w:rsidRDefault="00540251" w:rsidP="0024424B">
            <w:pPr>
              <w:jc w:val="center"/>
              <w:rPr>
                <w:rFonts w:ascii="Georgia" w:hAnsi="Georgia"/>
                <w:sz w:val="21"/>
                <w:szCs w:val="21"/>
              </w:rPr>
            </w:pPr>
            <w:r w:rsidRPr="00BD1A8F">
              <w:rPr>
                <w:rFonts w:ascii="Georgia" w:hAnsi="Georgia"/>
                <w:sz w:val="21"/>
                <w:szCs w:val="21"/>
              </w:rPr>
              <w:t>100 eller mere</w:t>
            </w:r>
          </w:p>
        </w:tc>
        <w:tc>
          <w:tcPr>
            <w:tcW w:w="2420"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5.000</w:t>
            </w:r>
          </w:p>
        </w:tc>
        <w:tc>
          <w:tcPr>
            <w:tcW w:w="2421"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7.500</w:t>
            </w:r>
          </w:p>
        </w:tc>
        <w:tc>
          <w:tcPr>
            <w:tcW w:w="2307" w:type="dxa"/>
          </w:tcPr>
          <w:p w:rsidR="00540251" w:rsidRDefault="00540251" w:rsidP="0024424B">
            <w:pPr>
              <w:jc w:val="center"/>
              <w:cnfStyle w:val="000000000000" w:firstRow="0" w:lastRow="0" w:firstColumn="0" w:lastColumn="0" w:oddVBand="0" w:evenVBand="0" w:oddHBand="0" w:evenHBand="0" w:firstRowFirstColumn="0" w:firstRowLastColumn="0" w:lastRowFirstColumn="0" w:lastRowLastColumn="0"/>
              <w:rPr>
                <w:rFonts w:ascii="Georgia" w:hAnsi="Georgia"/>
                <w:sz w:val="21"/>
                <w:szCs w:val="21"/>
              </w:rPr>
            </w:pPr>
            <w:r w:rsidRPr="00BD1A8F">
              <w:rPr>
                <w:rFonts w:ascii="Georgia" w:hAnsi="Georgia"/>
                <w:sz w:val="21"/>
                <w:szCs w:val="21"/>
              </w:rPr>
              <w:t>6.000</w:t>
            </w:r>
          </w:p>
        </w:tc>
      </w:tr>
    </w:tbl>
    <w:p w:rsidR="00540251" w:rsidRDefault="00540251" w:rsidP="00540251">
      <w:pPr>
        <w:rPr>
          <w:rFonts w:ascii="Georgia" w:hAnsi="Georgia"/>
          <w:sz w:val="21"/>
          <w:szCs w:val="21"/>
        </w:rPr>
      </w:pPr>
    </w:p>
    <w:p w:rsidR="00540251" w:rsidRDefault="00540251" w:rsidP="00540251">
      <w:pPr>
        <w:rPr>
          <w:rFonts w:ascii="Georgia" w:hAnsi="Georgia"/>
          <w:sz w:val="21"/>
          <w:szCs w:val="21"/>
        </w:rPr>
      </w:pPr>
      <w:r>
        <w:rPr>
          <w:rFonts w:ascii="Georgia" w:hAnsi="Georgia"/>
          <w:sz w:val="21"/>
          <w:szCs w:val="21"/>
        </w:rPr>
        <w:t>Ud</w:t>
      </w:r>
      <w:r w:rsidR="00CF6B4A">
        <w:rPr>
          <w:rFonts w:ascii="Georgia" w:hAnsi="Georgia"/>
          <w:sz w:val="21"/>
          <w:szCs w:val="21"/>
        </w:rPr>
        <w:t xml:space="preserve"> </w:t>
      </w:r>
      <w:r>
        <w:rPr>
          <w:rFonts w:ascii="Georgia" w:hAnsi="Georgia"/>
          <w:sz w:val="21"/>
          <w:szCs w:val="21"/>
        </w:rPr>
        <w:t xml:space="preserve">over bødestraf kan hastighedsforseelser desuden efter færdselslovens </w:t>
      </w:r>
      <w:r w:rsidRPr="00D97F0B">
        <w:rPr>
          <w:rFonts w:ascii="Georgia" w:hAnsi="Georgia"/>
          <w:sz w:val="21"/>
          <w:szCs w:val="21"/>
        </w:rPr>
        <w:t>§ 125, stk. 1, nr. 3-4, og stk. 2, nr. 5, samt § 126, s</w:t>
      </w:r>
      <w:r>
        <w:rPr>
          <w:rFonts w:ascii="Georgia" w:hAnsi="Georgia"/>
          <w:sz w:val="21"/>
          <w:szCs w:val="21"/>
        </w:rPr>
        <w:t>tk. 1, nr. 11-12</w:t>
      </w:r>
      <w:r w:rsidR="00CF6B4A">
        <w:rPr>
          <w:rFonts w:ascii="Georgia" w:hAnsi="Georgia"/>
          <w:sz w:val="21"/>
          <w:szCs w:val="21"/>
        </w:rPr>
        <w:t>,</w:t>
      </w:r>
      <w:r>
        <w:rPr>
          <w:rFonts w:ascii="Georgia" w:hAnsi="Georgia"/>
          <w:sz w:val="21"/>
          <w:szCs w:val="21"/>
        </w:rPr>
        <w:t xml:space="preserve"> og § 127 i visse situationer medføre betinget eller ubetinget frakendelse af førerretten eller efter omstændighederne kørselsforbud.</w:t>
      </w:r>
    </w:p>
    <w:p w:rsidR="00540251" w:rsidRDefault="00540251" w:rsidP="00C2164F">
      <w:pPr>
        <w:rPr>
          <w:rFonts w:ascii="Georgia" w:hAnsi="Georgia"/>
          <w:sz w:val="21"/>
          <w:szCs w:val="21"/>
        </w:rPr>
      </w:pPr>
    </w:p>
    <w:p w:rsidR="00540251" w:rsidRPr="00103759" w:rsidRDefault="00540251" w:rsidP="00C2164F">
      <w:pPr>
        <w:rPr>
          <w:rFonts w:ascii="Georgia" w:hAnsi="Georgia"/>
          <w:b/>
          <w:sz w:val="21"/>
          <w:szCs w:val="21"/>
        </w:rPr>
      </w:pPr>
      <w:r w:rsidRPr="0024424B">
        <w:rPr>
          <w:rFonts w:ascii="Georgia" w:hAnsi="Georgia"/>
          <w:i/>
          <w:sz w:val="21"/>
          <w:szCs w:val="21"/>
        </w:rPr>
        <w:t>2.2.2. Transport- og Bygningsministeriets overvejelser</w:t>
      </w:r>
    </w:p>
    <w:p w:rsidR="00540251" w:rsidRDefault="00540251" w:rsidP="00C2164F">
      <w:pPr>
        <w:rPr>
          <w:rFonts w:ascii="Georgia" w:hAnsi="Georgia"/>
          <w:sz w:val="21"/>
          <w:szCs w:val="21"/>
        </w:rPr>
      </w:pPr>
    </w:p>
    <w:p w:rsidR="007F5952" w:rsidRDefault="008505F2" w:rsidP="00C2164F">
      <w:pPr>
        <w:rPr>
          <w:rFonts w:ascii="Georgia" w:hAnsi="Georgia"/>
          <w:sz w:val="21"/>
          <w:szCs w:val="21"/>
        </w:rPr>
      </w:pPr>
      <w:r>
        <w:rPr>
          <w:rFonts w:ascii="Georgia" w:hAnsi="Georgia"/>
          <w:sz w:val="21"/>
          <w:szCs w:val="21"/>
        </w:rPr>
        <w:t>På de motortrafikveje, hvor hastighedsgrænsen måtte blive forhøjet til 100 km/t.</w:t>
      </w:r>
      <w:r w:rsidR="00674882">
        <w:rPr>
          <w:rFonts w:ascii="Georgia" w:hAnsi="Georgia"/>
          <w:sz w:val="21"/>
          <w:szCs w:val="21"/>
        </w:rPr>
        <w:t>,</w:t>
      </w:r>
      <w:r>
        <w:rPr>
          <w:rFonts w:ascii="Georgia" w:hAnsi="Georgia"/>
          <w:sz w:val="21"/>
          <w:szCs w:val="21"/>
        </w:rPr>
        <w:t xml:space="preserve"> vil hastigheden nærme sig hastighedsgrænsen på </w:t>
      </w:r>
      <w:r w:rsidR="00B8062E">
        <w:rPr>
          <w:rFonts w:ascii="Georgia" w:hAnsi="Georgia"/>
          <w:sz w:val="21"/>
          <w:szCs w:val="21"/>
        </w:rPr>
        <w:t xml:space="preserve">visse </w:t>
      </w:r>
      <w:r>
        <w:rPr>
          <w:rFonts w:ascii="Georgia" w:hAnsi="Georgia"/>
          <w:sz w:val="21"/>
          <w:szCs w:val="21"/>
        </w:rPr>
        <w:t>motorveje</w:t>
      </w:r>
      <w:r w:rsidR="00B068B3">
        <w:rPr>
          <w:rFonts w:ascii="Georgia" w:hAnsi="Georgia"/>
          <w:sz w:val="21"/>
          <w:szCs w:val="21"/>
        </w:rPr>
        <w:t>,</w:t>
      </w:r>
      <w:r w:rsidR="00295B19">
        <w:rPr>
          <w:rFonts w:ascii="Georgia" w:hAnsi="Georgia"/>
          <w:sz w:val="21"/>
          <w:szCs w:val="21"/>
        </w:rPr>
        <w:t xml:space="preserve"> og </w:t>
      </w:r>
      <w:r w:rsidR="00742AFC">
        <w:rPr>
          <w:rFonts w:ascii="Georgia" w:hAnsi="Georgia"/>
          <w:sz w:val="21"/>
          <w:szCs w:val="21"/>
        </w:rPr>
        <w:t>motortrafik</w:t>
      </w:r>
      <w:r w:rsidR="00295B19">
        <w:rPr>
          <w:rFonts w:ascii="Georgia" w:hAnsi="Georgia"/>
          <w:sz w:val="21"/>
          <w:szCs w:val="21"/>
        </w:rPr>
        <w:t>vejene vil</w:t>
      </w:r>
      <w:r w:rsidR="007D5542">
        <w:rPr>
          <w:rFonts w:ascii="Georgia" w:hAnsi="Georgia"/>
          <w:sz w:val="21"/>
          <w:szCs w:val="21"/>
        </w:rPr>
        <w:t xml:space="preserve">, som forudsat ovenfor under pkt. </w:t>
      </w:r>
      <w:r w:rsidR="00103759">
        <w:rPr>
          <w:rFonts w:ascii="Georgia" w:hAnsi="Georgia"/>
          <w:sz w:val="21"/>
          <w:szCs w:val="21"/>
        </w:rPr>
        <w:t>2.1.2.3</w:t>
      </w:r>
      <w:r w:rsidR="007D5542">
        <w:rPr>
          <w:rFonts w:ascii="Georgia" w:hAnsi="Georgia"/>
          <w:sz w:val="21"/>
          <w:szCs w:val="21"/>
        </w:rPr>
        <w:t>,</w:t>
      </w:r>
      <w:r w:rsidR="00295B19">
        <w:rPr>
          <w:rFonts w:ascii="Georgia" w:hAnsi="Georgia"/>
          <w:sz w:val="21"/>
          <w:szCs w:val="21"/>
        </w:rPr>
        <w:t xml:space="preserve"> have motorvejsligne</w:t>
      </w:r>
      <w:r w:rsidR="00B8062E">
        <w:rPr>
          <w:rFonts w:ascii="Georgia" w:hAnsi="Georgia"/>
          <w:sz w:val="21"/>
          <w:szCs w:val="21"/>
        </w:rPr>
        <w:t>n</w:t>
      </w:r>
      <w:r w:rsidR="00295B19">
        <w:rPr>
          <w:rFonts w:ascii="Georgia" w:hAnsi="Georgia"/>
          <w:sz w:val="21"/>
          <w:szCs w:val="21"/>
        </w:rPr>
        <w:t>de karakter</w:t>
      </w:r>
      <w:r>
        <w:rPr>
          <w:rFonts w:ascii="Georgia" w:hAnsi="Georgia"/>
          <w:sz w:val="21"/>
          <w:szCs w:val="21"/>
        </w:rPr>
        <w:t xml:space="preserve">. </w:t>
      </w:r>
      <w:r w:rsidR="00B8062E">
        <w:rPr>
          <w:rFonts w:ascii="Georgia" w:hAnsi="Georgia"/>
          <w:sz w:val="21"/>
          <w:szCs w:val="21"/>
        </w:rPr>
        <w:t xml:space="preserve">Transport- og Bygningsministeriet finder på denne baggrund, at </w:t>
      </w:r>
      <w:r w:rsidR="007D5542">
        <w:rPr>
          <w:rFonts w:ascii="Georgia" w:hAnsi="Georgia"/>
          <w:sz w:val="21"/>
          <w:szCs w:val="21"/>
        </w:rPr>
        <w:t xml:space="preserve">sanktionen for </w:t>
      </w:r>
      <w:r w:rsidR="00B8062E">
        <w:rPr>
          <w:rFonts w:ascii="Georgia" w:hAnsi="Georgia"/>
          <w:sz w:val="21"/>
          <w:szCs w:val="21"/>
        </w:rPr>
        <w:t xml:space="preserve">hastighedsoverskridelser på motortrafikveje med en hastighedsgrænse på 100 km/t. bør sidestilles med hastighedsoverskridelser begået på motorveje med en hastighedsgrænse på 100 km/t. eller derover, jf. færdselslovens § 118, stk. 2, 2. pkt., som nærmere beskrevet ovenfor under </w:t>
      </w:r>
      <w:r>
        <w:rPr>
          <w:rFonts w:ascii="Georgia" w:hAnsi="Georgia"/>
          <w:sz w:val="21"/>
          <w:szCs w:val="21"/>
        </w:rPr>
        <w:t xml:space="preserve">pkt. </w:t>
      </w:r>
      <w:r w:rsidR="00103759">
        <w:rPr>
          <w:rFonts w:ascii="Georgia" w:hAnsi="Georgia"/>
          <w:sz w:val="21"/>
          <w:szCs w:val="21"/>
        </w:rPr>
        <w:t>2</w:t>
      </w:r>
      <w:r>
        <w:rPr>
          <w:rFonts w:ascii="Georgia" w:hAnsi="Georgia"/>
          <w:sz w:val="21"/>
          <w:szCs w:val="21"/>
        </w:rPr>
        <w:t>.</w:t>
      </w:r>
      <w:r w:rsidR="00103759">
        <w:rPr>
          <w:rFonts w:ascii="Georgia" w:hAnsi="Georgia"/>
          <w:sz w:val="21"/>
          <w:szCs w:val="21"/>
        </w:rPr>
        <w:t>2</w:t>
      </w:r>
      <w:r w:rsidR="00C9567A">
        <w:rPr>
          <w:rFonts w:ascii="Georgia" w:hAnsi="Georgia"/>
          <w:sz w:val="21"/>
          <w:szCs w:val="21"/>
        </w:rPr>
        <w:t>.</w:t>
      </w:r>
      <w:r w:rsidR="00103759">
        <w:rPr>
          <w:rFonts w:ascii="Georgia" w:hAnsi="Georgia"/>
          <w:sz w:val="21"/>
          <w:szCs w:val="21"/>
        </w:rPr>
        <w:t>1</w:t>
      </w:r>
      <w:r w:rsidR="00B8062E">
        <w:rPr>
          <w:rFonts w:ascii="Georgia" w:hAnsi="Georgia"/>
          <w:sz w:val="21"/>
          <w:szCs w:val="21"/>
        </w:rPr>
        <w:t xml:space="preserve">, således </w:t>
      </w:r>
      <w:r w:rsidR="00044357">
        <w:rPr>
          <w:rFonts w:ascii="Georgia" w:hAnsi="Georgia"/>
          <w:sz w:val="21"/>
          <w:szCs w:val="21"/>
        </w:rPr>
        <w:t xml:space="preserve">at der anvendes samme bødetakst for hastighedsovertrædelser på de to </w:t>
      </w:r>
      <w:r w:rsidR="00C17BF5">
        <w:rPr>
          <w:rFonts w:ascii="Georgia" w:hAnsi="Georgia"/>
          <w:sz w:val="21"/>
          <w:szCs w:val="21"/>
        </w:rPr>
        <w:t>vejtyper.</w:t>
      </w:r>
    </w:p>
    <w:p w:rsidR="007F5952" w:rsidRPr="002C2851" w:rsidRDefault="007F5952" w:rsidP="00C2164F">
      <w:pPr>
        <w:rPr>
          <w:rFonts w:ascii="Georgia" w:hAnsi="Georgia"/>
          <w:b/>
          <w:sz w:val="21"/>
          <w:szCs w:val="21"/>
        </w:rPr>
      </w:pPr>
    </w:p>
    <w:p w:rsidR="00B8062E" w:rsidRDefault="007F5952" w:rsidP="00C2164F">
      <w:pPr>
        <w:rPr>
          <w:rFonts w:ascii="Georgia" w:hAnsi="Georgia"/>
          <w:sz w:val="21"/>
          <w:szCs w:val="21"/>
        </w:rPr>
      </w:pPr>
      <w:r>
        <w:rPr>
          <w:rFonts w:ascii="Georgia" w:hAnsi="Georgia"/>
          <w:sz w:val="21"/>
          <w:szCs w:val="21"/>
        </w:rPr>
        <w:t xml:space="preserve">Det er desuden hensigten, at </w:t>
      </w:r>
      <w:r w:rsidR="007D5542">
        <w:rPr>
          <w:rFonts w:ascii="Georgia" w:hAnsi="Georgia"/>
          <w:sz w:val="21"/>
          <w:szCs w:val="21"/>
        </w:rPr>
        <w:t xml:space="preserve">sanktionen for </w:t>
      </w:r>
      <w:r>
        <w:rPr>
          <w:rFonts w:ascii="Georgia" w:hAnsi="Georgia"/>
          <w:sz w:val="21"/>
          <w:szCs w:val="21"/>
        </w:rPr>
        <w:t xml:space="preserve">hastighedsoverskridelser på motortrafikveje med en hastighedsgrænse på 100 km/t. begået ved kørsel med tunge køretøjer omfattet af færdselslovens § 118, stk. 2, nr. 1-6, sidestilles med </w:t>
      </w:r>
      <w:r w:rsidR="007D5542">
        <w:rPr>
          <w:rFonts w:ascii="Georgia" w:hAnsi="Georgia"/>
          <w:sz w:val="21"/>
          <w:szCs w:val="21"/>
        </w:rPr>
        <w:t xml:space="preserve">sanktionen for </w:t>
      </w:r>
      <w:r>
        <w:rPr>
          <w:rFonts w:ascii="Georgia" w:hAnsi="Georgia"/>
          <w:sz w:val="21"/>
          <w:szCs w:val="21"/>
        </w:rPr>
        <w:t>kørsel på motorveje, og at der derfor anvendes samme bødetakst.</w:t>
      </w:r>
    </w:p>
    <w:p w:rsidR="00432429" w:rsidRDefault="007220D3" w:rsidP="007220D3">
      <w:pPr>
        <w:tabs>
          <w:tab w:val="left" w:pos="1680"/>
        </w:tabs>
        <w:rPr>
          <w:rFonts w:ascii="Georgia" w:hAnsi="Georgia"/>
          <w:sz w:val="21"/>
          <w:szCs w:val="21"/>
        </w:rPr>
      </w:pPr>
      <w:r>
        <w:rPr>
          <w:rFonts w:ascii="Georgia" w:hAnsi="Georgia"/>
          <w:sz w:val="21"/>
          <w:szCs w:val="21"/>
        </w:rPr>
        <w:tab/>
      </w:r>
    </w:p>
    <w:p w:rsidR="00FF6FE4" w:rsidRDefault="00FF6FE4" w:rsidP="00C2164F">
      <w:pPr>
        <w:rPr>
          <w:rFonts w:ascii="Georgia" w:hAnsi="Georgia"/>
          <w:sz w:val="21"/>
          <w:szCs w:val="21"/>
        </w:rPr>
      </w:pPr>
      <w:r>
        <w:rPr>
          <w:rFonts w:ascii="Georgia" w:hAnsi="Georgia"/>
          <w:sz w:val="21"/>
          <w:szCs w:val="21"/>
        </w:rPr>
        <w:t xml:space="preserve">Der henvises i den forbindelse til de gældende bødetakster, som er gengivet ovenfor under pkt. </w:t>
      </w:r>
      <w:r w:rsidR="00103759">
        <w:rPr>
          <w:rFonts w:ascii="Georgia" w:hAnsi="Georgia"/>
          <w:sz w:val="21"/>
          <w:szCs w:val="21"/>
        </w:rPr>
        <w:t>2</w:t>
      </w:r>
      <w:r w:rsidRPr="00FF6FE4">
        <w:rPr>
          <w:rFonts w:ascii="Georgia" w:hAnsi="Georgia"/>
          <w:sz w:val="21"/>
          <w:szCs w:val="21"/>
        </w:rPr>
        <w:t>.</w:t>
      </w:r>
      <w:r w:rsidR="00103759">
        <w:rPr>
          <w:rFonts w:ascii="Georgia" w:hAnsi="Georgia"/>
          <w:sz w:val="21"/>
          <w:szCs w:val="21"/>
        </w:rPr>
        <w:t>2</w:t>
      </w:r>
      <w:r w:rsidRPr="00FF6FE4">
        <w:rPr>
          <w:rFonts w:ascii="Georgia" w:hAnsi="Georgia"/>
          <w:sz w:val="21"/>
          <w:szCs w:val="21"/>
        </w:rPr>
        <w:t>.</w:t>
      </w:r>
      <w:r w:rsidR="00103759">
        <w:rPr>
          <w:rFonts w:ascii="Georgia" w:hAnsi="Georgia"/>
          <w:sz w:val="21"/>
          <w:szCs w:val="21"/>
        </w:rPr>
        <w:t>1</w:t>
      </w:r>
      <w:r>
        <w:rPr>
          <w:rFonts w:ascii="Georgia" w:hAnsi="Georgia"/>
          <w:sz w:val="21"/>
          <w:szCs w:val="21"/>
        </w:rPr>
        <w:t>.</w:t>
      </w:r>
    </w:p>
    <w:p w:rsidR="00FF6FE4" w:rsidRDefault="00FF6FE4" w:rsidP="00C2164F">
      <w:pPr>
        <w:rPr>
          <w:rFonts w:ascii="Georgia" w:hAnsi="Georgia"/>
          <w:sz w:val="21"/>
          <w:szCs w:val="21"/>
        </w:rPr>
      </w:pPr>
    </w:p>
    <w:p w:rsidR="00432429" w:rsidRDefault="00E20B17" w:rsidP="00C2164F">
      <w:pPr>
        <w:rPr>
          <w:rFonts w:ascii="Georgia" w:hAnsi="Georgia"/>
          <w:sz w:val="21"/>
          <w:szCs w:val="21"/>
        </w:rPr>
      </w:pPr>
      <w:r>
        <w:rPr>
          <w:rFonts w:ascii="Georgia" w:hAnsi="Georgia"/>
          <w:sz w:val="21"/>
          <w:szCs w:val="21"/>
        </w:rPr>
        <w:t>Transport- og Bygningsministeriet for</w:t>
      </w:r>
      <w:r w:rsidR="007220D3">
        <w:rPr>
          <w:rFonts w:ascii="Georgia" w:hAnsi="Georgia"/>
          <w:sz w:val="21"/>
          <w:szCs w:val="21"/>
        </w:rPr>
        <w:t>e</w:t>
      </w:r>
      <w:r>
        <w:rPr>
          <w:rFonts w:ascii="Georgia" w:hAnsi="Georgia"/>
          <w:sz w:val="21"/>
          <w:szCs w:val="21"/>
        </w:rPr>
        <w:t xml:space="preserve">slår derfor </w:t>
      </w:r>
      <w:r w:rsidR="00432429">
        <w:rPr>
          <w:rFonts w:ascii="Georgia" w:hAnsi="Georgia"/>
          <w:sz w:val="21"/>
          <w:szCs w:val="21"/>
        </w:rPr>
        <w:t>en tilføjelse og justering til færdselslovens § 118, stk. 2, 2. pkt.</w:t>
      </w:r>
      <w:r w:rsidR="00DC43A4">
        <w:rPr>
          <w:rFonts w:ascii="Georgia" w:hAnsi="Georgia"/>
          <w:sz w:val="21"/>
          <w:szCs w:val="21"/>
        </w:rPr>
        <w:t>,</w:t>
      </w:r>
      <w:r w:rsidR="00432429">
        <w:rPr>
          <w:rFonts w:ascii="Georgia" w:hAnsi="Georgia"/>
          <w:sz w:val="21"/>
          <w:szCs w:val="21"/>
        </w:rPr>
        <w:t xml:space="preserve"> og § 118, stk. 4, om henholdsvis udmåling af skærpede bøder på motorveje med en hastighedsgrænse på 100 km/t. eller derover og det såkaldte ”30 pct.</w:t>
      </w:r>
      <w:r w:rsidR="00702794">
        <w:rPr>
          <w:rFonts w:ascii="Georgia" w:hAnsi="Georgia"/>
          <w:sz w:val="21"/>
          <w:szCs w:val="21"/>
        </w:rPr>
        <w:t>-</w:t>
      </w:r>
      <w:r w:rsidR="00432429">
        <w:rPr>
          <w:rFonts w:ascii="Georgia" w:hAnsi="Georgia"/>
          <w:sz w:val="21"/>
          <w:szCs w:val="21"/>
        </w:rPr>
        <w:t>tillæg”, hvorefter der udmåles en særligt skærpet bøde ved hastighedsovertrædelser på andre veje end motorveje, herunder motortrafikveje, hvis hastighedsoverskridelsen er 30 pct. eller derover.</w:t>
      </w:r>
    </w:p>
    <w:p w:rsidR="00465C4E" w:rsidRDefault="00465C4E" w:rsidP="00C2164F">
      <w:pPr>
        <w:rPr>
          <w:rFonts w:ascii="Georgia" w:hAnsi="Georgia"/>
          <w:sz w:val="21"/>
          <w:szCs w:val="21"/>
        </w:rPr>
      </w:pPr>
    </w:p>
    <w:p w:rsidR="00ED37BA" w:rsidRDefault="00ED37BA" w:rsidP="00ED37BA">
      <w:pPr>
        <w:rPr>
          <w:rFonts w:ascii="Georgia" w:hAnsi="Georgia"/>
          <w:sz w:val="21"/>
          <w:szCs w:val="21"/>
        </w:rPr>
      </w:pPr>
      <w:r>
        <w:rPr>
          <w:rFonts w:ascii="Georgia" w:hAnsi="Georgia"/>
          <w:sz w:val="21"/>
          <w:szCs w:val="21"/>
        </w:rPr>
        <w:t>Der foreslås ikke ændringer i bødeudmålingen for de øvrige motortrafikveje med lavere hastighedsgrænser end 100 km/t.</w:t>
      </w:r>
      <w:r w:rsidR="00B652C5">
        <w:rPr>
          <w:rFonts w:ascii="Georgia" w:hAnsi="Georgia"/>
          <w:sz w:val="21"/>
          <w:szCs w:val="21"/>
        </w:rPr>
        <w:t>,</w:t>
      </w:r>
      <w:r w:rsidR="00FF6FE4">
        <w:rPr>
          <w:rFonts w:ascii="Georgia" w:hAnsi="Georgia"/>
          <w:sz w:val="21"/>
          <w:szCs w:val="21"/>
        </w:rPr>
        <w:t xml:space="preserve"> bødetaksterne i øvrigt</w:t>
      </w:r>
      <w:r w:rsidR="00B652C5">
        <w:rPr>
          <w:rFonts w:ascii="Georgia" w:hAnsi="Georgia"/>
          <w:sz w:val="21"/>
          <w:szCs w:val="21"/>
        </w:rPr>
        <w:t xml:space="preserve"> eller reglerne om frakendelse af førerretten</w:t>
      </w:r>
      <w:r w:rsidR="00FF6FE4">
        <w:rPr>
          <w:rFonts w:ascii="Georgia" w:hAnsi="Georgia"/>
          <w:sz w:val="21"/>
          <w:szCs w:val="21"/>
        </w:rPr>
        <w:t>.</w:t>
      </w:r>
    </w:p>
    <w:p w:rsidR="00ED37BA" w:rsidRDefault="00ED37BA" w:rsidP="00C2164F">
      <w:pPr>
        <w:rPr>
          <w:rFonts w:ascii="Georgia" w:hAnsi="Georgia"/>
          <w:sz w:val="21"/>
          <w:szCs w:val="21"/>
        </w:rPr>
      </w:pPr>
    </w:p>
    <w:p w:rsidR="001076F8" w:rsidRPr="00883D82" w:rsidRDefault="00D232EB" w:rsidP="001076F8">
      <w:pPr>
        <w:rPr>
          <w:rFonts w:ascii="Georgia" w:hAnsi="Georgia"/>
          <w:i/>
          <w:sz w:val="21"/>
          <w:szCs w:val="21"/>
        </w:rPr>
      </w:pPr>
      <w:r>
        <w:rPr>
          <w:rFonts w:ascii="Georgia" w:hAnsi="Georgia"/>
          <w:i/>
          <w:sz w:val="21"/>
          <w:szCs w:val="21"/>
        </w:rPr>
        <w:lastRenderedPageBreak/>
        <w:t>3</w:t>
      </w:r>
      <w:r w:rsidR="001076F8" w:rsidRPr="00883D82">
        <w:rPr>
          <w:rFonts w:ascii="Georgia" w:hAnsi="Georgia"/>
          <w:i/>
          <w:sz w:val="21"/>
          <w:szCs w:val="21"/>
        </w:rPr>
        <w:t>. Økonomiske og administrative konsekvenser for det offentlige</w:t>
      </w:r>
    </w:p>
    <w:p w:rsidR="001076F8" w:rsidRDefault="001076F8" w:rsidP="001076F8">
      <w:pPr>
        <w:pStyle w:val="Normal-medluft"/>
        <w:spacing w:after="0"/>
        <w:rPr>
          <w:rFonts w:ascii="Georgia" w:hAnsi="Georgia"/>
          <w:sz w:val="21"/>
          <w:szCs w:val="21"/>
        </w:rPr>
      </w:pPr>
    </w:p>
    <w:p w:rsidR="009339A6" w:rsidRPr="00697D60" w:rsidRDefault="009339A6" w:rsidP="009339A6">
      <w:pPr>
        <w:pStyle w:val="Normal-medluft"/>
        <w:rPr>
          <w:rFonts w:ascii="Georgia" w:hAnsi="Georgia"/>
          <w:sz w:val="21"/>
          <w:szCs w:val="21"/>
        </w:rPr>
      </w:pPr>
      <w:r>
        <w:rPr>
          <w:rFonts w:ascii="Georgia" w:hAnsi="Georgia"/>
          <w:sz w:val="21"/>
          <w:szCs w:val="21"/>
        </w:rPr>
        <w:t>Lovforslaget medfører ikke i sig selv økonomiske eller administrative konsekvenser for det offentlige, herunder for regioner og kommuner.</w:t>
      </w:r>
    </w:p>
    <w:p w:rsidR="00E14676" w:rsidRPr="003F033F" w:rsidRDefault="00381795" w:rsidP="003C16EC">
      <w:pPr>
        <w:pStyle w:val="Normal-medluft"/>
        <w:rPr>
          <w:rFonts w:ascii="Georgia" w:hAnsi="Georgia"/>
          <w:sz w:val="21"/>
          <w:szCs w:val="21"/>
        </w:rPr>
      </w:pPr>
      <w:r>
        <w:rPr>
          <w:rFonts w:ascii="Georgia" w:hAnsi="Georgia"/>
          <w:sz w:val="21"/>
          <w:szCs w:val="21"/>
        </w:rPr>
        <w:t>Med lovfo</w:t>
      </w:r>
      <w:r w:rsidR="004B68B8">
        <w:rPr>
          <w:rFonts w:ascii="Georgia" w:hAnsi="Georgia"/>
          <w:sz w:val="21"/>
          <w:szCs w:val="21"/>
        </w:rPr>
        <w:t>rslaget bliver der mulighed for</w:t>
      </w:r>
      <w:r>
        <w:rPr>
          <w:rFonts w:ascii="Georgia" w:hAnsi="Georgia"/>
          <w:sz w:val="21"/>
          <w:szCs w:val="21"/>
        </w:rPr>
        <w:t xml:space="preserve"> at forhøje hastighedsgrænsen lokalt på motortrafikveje til 100 km/t. mod 90 km/t. i dag. Som omtalt </w:t>
      </w:r>
      <w:r w:rsidR="003F033F">
        <w:rPr>
          <w:rFonts w:ascii="Georgia" w:hAnsi="Georgia"/>
          <w:sz w:val="21"/>
          <w:szCs w:val="21"/>
        </w:rPr>
        <w:t xml:space="preserve">ovenfor </w:t>
      </w:r>
      <w:r>
        <w:rPr>
          <w:rFonts w:ascii="Georgia" w:hAnsi="Georgia"/>
          <w:sz w:val="21"/>
          <w:szCs w:val="21"/>
        </w:rPr>
        <w:t xml:space="preserve">under pkt. </w:t>
      </w:r>
      <w:r w:rsidR="00C9567A">
        <w:rPr>
          <w:rFonts w:ascii="Georgia" w:hAnsi="Georgia"/>
          <w:sz w:val="21"/>
          <w:szCs w:val="21"/>
        </w:rPr>
        <w:t>2</w:t>
      </w:r>
      <w:r w:rsidR="003F033F" w:rsidRPr="003F033F">
        <w:rPr>
          <w:rFonts w:ascii="Georgia" w:hAnsi="Georgia"/>
          <w:sz w:val="21"/>
          <w:szCs w:val="21"/>
        </w:rPr>
        <w:t>.</w:t>
      </w:r>
      <w:r w:rsidR="00C9567A">
        <w:rPr>
          <w:rFonts w:ascii="Georgia" w:hAnsi="Georgia"/>
          <w:sz w:val="21"/>
          <w:szCs w:val="21"/>
        </w:rPr>
        <w:t>1.</w:t>
      </w:r>
      <w:r w:rsidR="00103759">
        <w:rPr>
          <w:rFonts w:ascii="Georgia" w:hAnsi="Georgia"/>
          <w:sz w:val="21"/>
          <w:szCs w:val="21"/>
        </w:rPr>
        <w:t>2.2</w:t>
      </w:r>
      <w:r>
        <w:rPr>
          <w:rFonts w:ascii="Georgia" w:hAnsi="Georgia"/>
          <w:sz w:val="21"/>
          <w:szCs w:val="21"/>
        </w:rPr>
        <w:t xml:space="preserve"> vil en forhøjelse af hastighedsgrænsen stille særlige krav til indretningen af de vejstrækninger</w:t>
      </w:r>
      <w:r w:rsidR="005F4ED2">
        <w:rPr>
          <w:rFonts w:ascii="Georgia" w:hAnsi="Georgia"/>
          <w:sz w:val="21"/>
          <w:szCs w:val="21"/>
        </w:rPr>
        <w:t>, herunder til autoværn, sikkerhedszone, niveaufri kryds mv.,</w:t>
      </w:r>
      <w:r>
        <w:rPr>
          <w:rFonts w:ascii="Georgia" w:hAnsi="Georgia"/>
          <w:sz w:val="21"/>
          <w:szCs w:val="21"/>
        </w:rPr>
        <w:t xml:space="preserve"> som</w:t>
      </w:r>
      <w:r w:rsidR="005F4ED2">
        <w:rPr>
          <w:rFonts w:ascii="Georgia" w:hAnsi="Georgia"/>
          <w:sz w:val="21"/>
          <w:szCs w:val="21"/>
        </w:rPr>
        <w:t xml:space="preserve"> eventuelt måtte blive </w:t>
      </w:r>
      <w:r>
        <w:rPr>
          <w:rFonts w:ascii="Georgia" w:hAnsi="Georgia"/>
          <w:sz w:val="21"/>
          <w:szCs w:val="21"/>
        </w:rPr>
        <w:t>omfatte</w:t>
      </w:r>
      <w:r w:rsidR="005F4ED2">
        <w:rPr>
          <w:rFonts w:ascii="Georgia" w:hAnsi="Georgia"/>
          <w:sz w:val="21"/>
          <w:szCs w:val="21"/>
        </w:rPr>
        <w:t xml:space="preserve">t. </w:t>
      </w:r>
      <w:r w:rsidR="00B96D46">
        <w:rPr>
          <w:rFonts w:ascii="Georgia" w:hAnsi="Georgia"/>
          <w:sz w:val="21"/>
          <w:szCs w:val="21"/>
        </w:rPr>
        <w:t xml:space="preserve">Omkostningerne forbundet med </w:t>
      </w:r>
      <w:r>
        <w:rPr>
          <w:rFonts w:ascii="Georgia" w:hAnsi="Georgia"/>
          <w:sz w:val="21"/>
          <w:szCs w:val="21"/>
        </w:rPr>
        <w:t xml:space="preserve">den nødvendige tilpasning </w:t>
      </w:r>
      <w:r w:rsidR="005F4ED2">
        <w:rPr>
          <w:rFonts w:ascii="Georgia" w:hAnsi="Georgia"/>
          <w:sz w:val="21"/>
          <w:szCs w:val="21"/>
        </w:rPr>
        <w:t xml:space="preserve">af </w:t>
      </w:r>
      <w:r>
        <w:rPr>
          <w:rFonts w:ascii="Georgia" w:hAnsi="Georgia"/>
          <w:sz w:val="21"/>
          <w:szCs w:val="21"/>
        </w:rPr>
        <w:t>vejstrækninger</w:t>
      </w:r>
      <w:r w:rsidR="005F4ED2">
        <w:rPr>
          <w:rFonts w:ascii="Georgia" w:hAnsi="Georgia"/>
          <w:sz w:val="21"/>
          <w:szCs w:val="21"/>
        </w:rPr>
        <w:t>ne</w:t>
      </w:r>
      <w:r w:rsidR="00B96D46">
        <w:rPr>
          <w:rFonts w:ascii="Georgia" w:hAnsi="Georgia"/>
          <w:sz w:val="21"/>
          <w:szCs w:val="21"/>
        </w:rPr>
        <w:t xml:space="preserve"> vil afhænge af, hvilke st</w:t>
      </w:r>
      <w:r w:rsidR="009339A6">
        <w:rPr>
          <w:rFonts w:ascii="Georgia" w:hAnsi="Georgia"/>
          <w:sz w:val="21"/>
          <w:szCs w:val="21"/>
        </w:rPr>
        <w:t>rækninger som konkret udvælges, og kan ikke fastlægges på nuværende tidspunkt.</w:t>
      </w:r>
    </w:p>
    <w:p w:rsidR="001076F8" w:rsidRPr="00883D82" w:rsidRDefault="00D232EB" w:rsidP="001076F8">
      <w:pPr>
        <w:rPr>
          <w:rFonts w:ascii="Georgia" w:hAnsi="Georgia"/>
          <w:i/>
          <w:sz w:val="21"/>
          <w:szCs w:val="21"/>
        </w:rPr>
      </w:pPr>
      <w:r>
        <w:rPr>
          <w:rFonts w:ascii="Georgia" w:hAnsi="Georgia"/>
          <w:i/>
          <w:sz w:val="21"/>
          <w:szCs w:val="21"/>
        </w:rPr>
        <w:t>4</w:t>
      </w:r>
      <w:r w:rsidR="001076F8" w:rsidRPr="00883D82">
        <w:rPr>
          <w:rFonts w:ascii="Georgia" w:hAnsi="Georgia"/>
          <w:i/>
          <w:sz w:val="21"/>
          <w:szCs w:val="21"/>
        </w:rPr>
        <w:t xml:space="preserve">. Økonomiske og administrative konsekvenser for erhvervslivet      </w:t>
      </w:r>
    </w:p>
    <w:p w:rsidR="003C16EC" w:rsidRDefault="003C16EC" w:rsidP="001076F8">
      <w:pPr>
        <w:rPr>
          <w:rFonts w:ascii="Georgia" w:hAnsi="Georgia"/>
          <w:sz w:val="21"/>
          <w:szCs w:val="21"/>
        </w:rPr>
      </w:pPr>
      <w:r w:rsidRPr="00883D82">
        <w:rPr>
          <w:rFonts w:ascii="Georgia" w:hAnsi="Georgia"/>
          <w:sz w:val="21"/>
          <w:szCs w:val="21"/>
        </w:rPr>
        <w:t xml:space="preserve">Med lovforslaget bliver det </w:t>
      </w:r>
      <w:r>
        <w:rPr>
          <w:rFonts w:ascii="Georgia" w:hAnsi="Georgia"/>
          <w:sz w:val="21"/>
          <w:szCs w:val="21"/>
        </w:rPr>
        <w:t xml:space="preserve">fremover </w:t>
      </w:r>
      <w:r w:rsidRPr="00883D82">
        <w:rPr>
          <w:rFonts w:ascii="Georgia" w:hAnsi="Georgia"/>
          <w:sz w:val="21"/>
          <w:szCs w:val="21"/>
        </w:rPr>
        <w:t xml:space="preserve">muligt at øge hastigheden </w:t>
      </w:r>
      <w:r>
        <w:rPr>
          <w:rFonts w:ascii="Georgia" w:hAnsi="Georgia"/>
          <w:sz w:val="21"/>
          <w:szCs w:val="21"/>
        </w:rPr>
        <w:t xml:space="preserve">lokalt </w:t>
      </w:r>
      <w:r w:rsidRPr="00883D82">
        <w:rPr>
          <w:rFonts w:ascii="Georgia" w:hAnsi="Georgia"/>
          <w:sz w:val="21"/>
          <w:szCs w:val="21"/>
        </w:rPr>
        <w:t>for biler</w:t>
      </w:r>
      <w:r>
        <w:rPr>
          <w:rFonts w:ascii="Georgia" w:hAnsi="Georgia"/>
          <w:sz w:val="21"/>
          <w:szCs w:val="21"/>
        </w:rPr>
        <w:t xml:space="preserve"> og motorcykler på visse motortrafikveje. Der vil afhængigt af</w:t>
      </w:r>
      <w:r w:rsidR="0037201A">
        <w:rPr>
          <w:rFonts w:ascii="Georgia" w:hAnsi="Georgia"/>
          <w:sz w:val="21"/>
          <w:szCs w:val="21"/>
        </w:rPr>
        <w:t>,</w:t>
      </w:r>
      <w:r>
        <w:rPr>
          <w:rFonts w:ascii="Georgia" w:hAnsi="Georgia"/>
          <w:sz w:val="21"/>
          <w:szCs w:val="21"/>
        </w:rPr>
        <w:t xml:space="preserve"> om hastighedsgrænsen i dag er 80 eller 90 km/t., kunne o</w:t>
      </w:r>
      <w:r w:rsidRPr="00883D82">
        <w:rPr>
          <w:rFonts w:ascii="Georgia" w:hAnsi="Georgia"/>
          <w:sz w:val="21"/>
          <w:szCs w:val="21"/>
        </w:rPr>
        <w:t>pnås en rejsetidsbesparelse</w:t>
      </w:r>
      <w:r w:rsidR="00E77F44">
        <w:rPr>
          <w:rFonts w:ascii="Georgia" w:hAnsi="Georgia"/>
          <w:sz w:val="21"/>
          <w:szCs w:val="21"/>
        </w:rPr>
        <w:t xml:space="preserve"> </w:t>
      </w:r>
      <w:r>
        <w:rPr>
          <w:rFonts w:ascii="Georgia" w:hAnsi="Georgia"/>
          <w:sz w:val="21"/>
          <w:szCs w:val="21"/>
        </w:rPr>
        <w:t xml:space="preserve">på henholdsvis </w:t>
      </w:r>
      <w:r w:rsidR="0068043E">
        <w:rPr>
          <w:rFonts w:ascii="Georgia" w:hAnsi="Georgia"/>
          <w:sz w:val="21"/>
          <w:szCs w:val="21"/>
        </w:rPr>
        <w:t xml:space="preserve">20 </w:t>
      </w:r>
      <w:r>
        <w:rPr>
          <w:rFonts w:ascii="Georgia" w:hAnsi="Georgia"/>
          <w:sz w:val="21"/>
          <w:szCs w:val="21"/>
        </w:rPr>
        <w:t xml:space="preserve">og </w:t>
      </w:r>
      <w:r w:rsidR="0068043E">
        <w:rPr>
          <w:rFonts w:ascii="Georgia" w:hAnsi="Georgia"/>
          <w:sz w:val="21"/>
          <w:szCs w:val="21"/>
        </w:rPr>
        <w:t xml:space="preserve">10 </w:t>
      </w:r>
      <w:r>
        <w:rPr>
          <w:rFonts w:ascii="Georgia" w:hAnsi="Georgia"/>
          <w:sz w:val="21"/>
          <w:szCs w:val="21"/>
        </w:rPr>
        <w:t>pct. på de pågældende strækninger</w:t>
      </w:r>
      <w:r w:rsidR="00EC74D5">
        <w:rPr>
          <w:rFonts w:ascii="Georgia" w:hAnsi="Georgia"/>
          <w:sz w:val="21"/>
          <w:szCs w:val="21"/>
        </w:rPr>
        <w:t>,</w:t>
      </w:r>
      <w:r w:rsidR="00E77F44">
        <w:rPr>
          <w:rFonts w:ascii="Georgia" w:hAnsi="Georgia"/>
          <w:sz w:val="21"/>
          <w:szCs w:val="21"/>
        </w:rPr>
        <w:t xml:space="preserve"> forudsat</w:t>
      </w:r>
      <w:r>
        <w:rPr>
          <w:rFonts w:ascii="Georgia" w:hAnsi="Georgia"/>
          <w:sz w:val="21"/>
          <w:szCs w:val="21"/>
        </w:rPr>
        <w:t xml:space="preserve"> at bilisternes gennemsnitshastighed i udgangspunktet er den samme som hastighedsgrænsen.</w:t>
      </w:r>
    </w:p>
    <w:p w:rsidR="001076F8" w:rsidRPr="00883D82" w:rsidRDefault="001076F8" w:rsidP="001076F8">
      <w:pPr>
        <w:rPr>
          <w:rFonts w:ascii="Georgia" w:hAnsi="Georgia"/>
          <w:i/>
          <w:sz w:val="21"/>
          <w:szCs w:val="21"/>
        </w:rPr>
      </w:pPr>
    </w:p>
    <w:p w:rsidR="001076F8" w:rsidRPr="00883D82" w:rsidRDefault="00D232EB" w:rsidP="001076F8">
      <w:pPr>
        <w:rPr>
          <w:rFonts w:ascii="Georgia" w:hAnsi="Georgia"/>
          <w:i/>
          <w:sz w:val="21"/>
          <w:szCs w:val="21"/>
        </w:rPr>
      </w:pPr>
      <w:r>
        <w:rPr>
          <w:rFonts w:ascii="Georgia" w:hAnsi="Georgia"/>
          <w:i/>
          <w:sz w:val="21"/>
          <w:szCs w:val="21"/>
        </w:rPr>
        <w:t>5</w:t>
      </w:r>
      <w:r w:rsidR="001076F8" w:rsidRPr="00883D82">
        <w:rPr>
          <w:rFonts w:ascii="Georgia" w:hAnsi="Georgia"/>
          <w:i/>
          <w:sz w:val="21"/>
          <w:szCs w:val="21"/>
        </w:rPr>
        <w:t>. Administrative konsekvenser for borgerne</w:t>
      </w:r>
    </w:p>
    <w:p w:rsidR="001076F8" w:rsidRPr="00883D82" w:rsidRDefault="001076F8" w:rsidP="001076F8">
      <w:pPr>
        <w:pStyle w:val="Normal-medluft"/>
        <w:spacing w:after="0"/>
        <w:rPr>
          <w:rFonts w:ascii="Georgia" w:hAnsi="Georgia"/>
          <w:sz w:val="21"/>
          <w:szCs w:val="21"/>
        </w:rPr>
      </w:pPr>
      <w:r w:rsidRPr="00883D82">
        <w:rPr>
          <w:rFonts w:ascii="Georgia" w:hAnsi="Georgia"/>
          <w:sz w:val="21"/>
          <w:szCs w:val="21"/>
        </w:rPr>
        <w:t xml:space="preserve">Lovforslaget </w:t>
      </w:r>
      <w:r w:rsidR="00105C71">
        <w:rPr>
          <w:rFonts w:ascii="Georgia" w:hAnsi="Georgia"/>
          <w:sz w:val="21"/>
          <w:szCs w:val="21"/>
        </w:rPr>
        <w:t xml:space="preserve">har </w:t>
      </w:r>
      <w:r w:rsidRPr="00883D82">
        <w:rPr>
          <w:rFonts w:ascii="Georgia" w:hAnsi="Georgia"/>
          <w:sz w:val="21"/>
          <w:szCs w:val="21"/>
        </w:rPr>
        <w:t>ikke administrative konsekvenser for borgerne.</w:t>
      </w:r>
    </w:p>
    <w:p w:rsidR="001076F8" w:rsidRPr="00883D82" w:rsidRDefault="001076F8" w:rsidP="001076F8">
      <w:pPr>
        <w:pStyle w:val="Normal-medluft"/>
        <w:spacing w:after="0"/>
        <w:ind w:left="360"/>
        <w:rPr>
          <w:rFonts w:ascii="Georgia" w:hAnsi="Georgia"/>
          <w:sz w:val="21"/>
          <w:szCs w:val="21"/>
        </w:rPr>
      </w:pPr>
    </w:p>
    <w:p w:rsidR="001076F8" w:rsidRPr="00883D82" w:rsidRDefault="00D232EB" w:rsidP="001076F8">
      <w:pPr>
        <w:rPr>
          <w:rFonts w:ascii="Georgia" w:hAnsi="Georgia"/>
          <w:i/>
          <w:sz w:val="21"/>
          <w:szCs w:val="21"/>
        </w:rPr>
      </w:pPr>
      <w:r>
        <w:rPr>
          <w:rFonts w:ascii="Georgia" w:hAnsi="Georgia"/>
          <w:i/>
          <w:sz w:val="21"/>
          <w:szCs w:val="21"/>
        </w:rPr>
        <w:t>6</w:t>
      </w:r>
      <w:r w:rsidR="001076F8" w:rsidRPr="00883D82">
        <w:rPr>
          <w:rFonts w:ascii="Georgia" w:hAnsi="Georgia"/>
          <w:i/>
          <w:sz w:val="21"/>
          <w:szCs w:val="21"/>
        </w:rPr>
        <w:t>.</w:t>
      </w:r>
      <w:r w:rsidR="001076F8" w:rsidRPr="00883D82">
        <w:rPr>
          <w:rFonts w:ascii="Georgia" w:hAnsi="Georgia"/>
          <w:sz w:val="21"/>
          <w:szCs w:val="21"/>
        </w:rPr>
        <w:t xml:space="preserve"> </w:t>
      </w:r>
      <w:r w:rsidR="001076F8" w:rsidRPr="00883D82">
        <w:rPr>
          <w:rFonts w:ascii="Georgia" w:hAnsi="Georgia"/>
          <w:i/>
          <w:sz w:val="21"/>
          <w:szCs w:val="21"/>
        </w:rPr>
        <w:t>Miljømæssige konsekvenser</w:t>
      </w:r>
    </w:p>
    <w:p w:rsidR="00A26F0F" w:rsidRDefault="00A26F0F" w:rsidP="00A26F0F">
      <w:pPr>
        <w:rPr>
          <w:rFonts w:ascii="Georgia" w:hAnsi="Georgia"/>
          <w:sz w:val="21"/>
          <w:szCs w:val="21"/>
        </w:rPr>
      </w:pPr>
      <w:r w:rsidRPr="00883D82">
        <w:rPr>
          <w:rFonts w:ascii="Georgia" w:hAnsi="Georgia"/>
          <w:sz w:val="21"/>
          <w:szCs w:val="21"/>
        </w:rPr>
        <w:t>En forøgelse af et køretøjs faktiske hastighed medfører et øget brændstofforbrug</w:t>
      </w:r>
      <w:r>
        <w:rPr>
          <w:rFonts w:ascii="Georgia" w:hAnsi="Georgia"/>
          <w:sz w:val="21"/>
          <w:szCs w:val="21"/>
        </w:rPr>
        <w:t xml:space="preserve"> pr. kørt kilometer, h</w:t>
      </w:r>
      <w:r w:rsidR="009B2CBA">
        <w:rPr>
          <w:rFonts w:ascii="Georgia" w:hAnsi="Georgia"/>
          <w:sz w:val="21"/>
          <w:szCs w:val="21"/>
        </w:rPr>
        <w:t>vilket leder til en forøget</w:t>
      </w:r>
      <w:r>
        <w:rPr>
          <w:rFonts w:ascii="Georgia" w:hAnsi="Georgia"/>
          <w:sz w:val="21"/>
          <w:szCs w:val="21"/>
        </w:rPr>
        <w:t xml:space="preserve"> udledning af CO2 og </w:t>
      </w:r>
      <w:proofErr w:type="spellStart"/>
      <w:r>
        <w:rPr>
          <w:rFonts w:ascii="Georgia" w:hAnsi="Georgia"/>
          <w:sz w:val="21"/>
          <w:szCs w:val="21"/>
        </w:rPr>
        <w:t>NOx</w:t>
      </w:r>
      <w:proofErr w:type="spellEnd"/>
      <w:r>
        <w:rPr>
          <w:rFonts w:ascii="Georgia" w:hAnsi="Georgia"/>
          <w:sz w:val="21"/>
          <w:szCs w:val="21"/>
        </w:rPr>
        <w:t>. Hvis køretøjernes g</w:t>
      </w:r>
      <w:r w:rsidR="009B2CBA">
        <w:rPr>
          <w:rFonts w:ascii="Georgia" w:hAnsi="Georgia"/>
          <w:sz w:val="21"/>
          <w:szCs w:val="21"/>
        </w:rPr>
        <w:t>ennemsnitshastighed øges fra f.</w:t>
      </w:r>
      <w:r>
        <w:rPr>
          <w:rFonts w:ascii="Georgia" w:hAnsi="Georgia"/>
          <w:sz w:val="21"/>
          <w:szCs w:val="21"/>
        </w:rPr>
        <w:t>eks. 90 til 100 km/t.</w:t>
      </w:r>
      <w:r w:rsidR="007B0060">
        <w:rPr>
          <w:rFonts w:ascii="Georgia" w:hAnsi="Georgia"/>
          <w:sz w:val="21"/>
          <w:szCs w:val="21"/>
        </w:rPr>
        <w:t>,</w:t>
      </w:r>
      <w:r>
        <w:rPr>
          <w:rFonts w:ascii="Georgia" w:hAnsi="Georgia"/>
          <w:sz w:val="21"/>
          <w:szCs w:val="21"/>
        </w:rPr>
        <w:t xml:space="preserve"> kan udledningen af CO2 og </w:t>
      </w:r>
      <w:proofErr w:type="spellStart"/>
      <w:r>
        <w:rPr>
          <w:rFonts w:ascii="Georgia" w:hAnsi="Georgia"/>
          <w:sz w:val="21"/>
          <w:szCs w:val="21"/>
        </w:rPr>
        <w:t>NOx</w:t>
      </w:r>
      <w:proofErr w:type="spellEnd"/>
      <w:r>
        <w:rPr>
          <w:rFonts w:ascii="Georgia" w:hAnsi="Georgia"/>
          <w:sz w:val="21"/>
          <w:szCs w:val="21"/>
        </w:rPr>
        <w:t xml:space="preserve"> øges med 10 pct. baseret på et groft skøn på basis af de modeller</w:t>
      </w:r>
      <w:r w:rsidR="008E5FF1">
        <w:rPr>
          <w:rFonts w:ascii="Georgia" w:hAnsi="Georgia"/>
          <w:sz w:val="21"/>
          <w:szCs w:val="21"/>
        </w:rPr>
        <w:t>,</w:t>
      </w:r>
      <w:r>
        <w:rPr>
          <w:rFonts w:ascii="Georgia" w:hAnsi="Georgia"/>
          <w:sz w:val="21"/>
          <w:szCs w:val="21"/>
        </w:rPr>
        <w:t xml:space="preserve"> som anvendes i Danmark</w:t>
      </w:r>
      <w:r w:rsidR="00345A28">
        <w:rPr>
          <w:rFonts w:ascii="Georgia" w:hAnsi="Georgia"/>
          <w:sz w:val="21"/>
          <w:szCs w:val="21"/>
        </w:rPr>
        <w:t>.</w:t>
      </w:r>
    </w:p>
    <w:p w:rsidR="00A26F0F" w:rsidRDefault="00A26F0F" w:rsidP="00A26F0F">
      <w:pPr>
        <w:rPr>
          <w:rFonts w:ascii="Georgia" w:hAnsi="Georgia"/>
          <w:sz w:val="21"/>
          <w:szCs w:val="21"/>
        </w:rPr>
      </w:pPr>
    </w:p>
    <w:p w:rsidR="00A26F0F" w:rsidRDefault="00A26F0F" w:rsidP="00A26F0F">
      <w:pPr>
        <w:rPr>
          <w:rFonts w:ascii="Georgia" w:hAnsi="Georgia"/>
          <w:sz w:val="21"/>
          <w:szCs w:val="21"/>
        </w:rPr>
      </w:pPr>
      <w:r>
        <w:rPr>
          <w:rFonts w:ascii="Georgia" w:hAnsi="Georgia"/>
          <w:sz w:val="21"/>
          <w:szCs w:val="21"/>
        </w:rPr>
        <w:t>En forøgelse af et køretøjs hastighed medfører øget støj i omgivelserne. Den samlede støjudsendelse fra en vej er afhængig af faktorer som trafikintensitet, køretøjssammensætning, hastighed og vejbelægning. Hvis gennemsnitshastigheden øges fra 80 km/t. til 100 km/t.</w:t>
      </w:r>
      <w:r w:rsidR="007A1426">
        <w:rPr>
          <w:rFonts w:ascii="Georgia" w:hAnsi="Georgia"/>
          <w:sz w:val="21"/>
          <w:szCs w:val="21"/>
        </w:rPr>
        <w:t>,</w:t>
      </w:r>
      <w:r>
        <w:rPr>
          <w:rFonts w:ascii="Georgia" w:hAnsi="Georgia"/>
          <w:sz w:val="21"/>
          <w:szCs w:val="21"/>
        </w:rPr>
        <w:t xml:space="preserve"> vil støjudsendelsen fra vejen typisk forøges med ca. 2 dB</w:t>
      </w:r>
      <w:r w:rsidR="00A65991">
        <w:rPr>
          <w:rFonts w:ascii="Georgia" w:hAnsi="Georgia"/>
          <w:sz w:val="21"/>
          <w:szCs w:val="21"/>
        </w:rPr>
        <w:t>(A)</w:t>
      </w:r>
      <w:r>
        <w:rPr>
          <w:rFonts w:ascii="Georgia" w:hAnsi="Georgia"/>
          <w:sz w:val="21"/>
          <w:szCs w:val="21"/>
        </w:rPr>
        <w:t>. Hvis gennemsnitshastigheden øges fra 90 km/t. til 100 km/t.</w:t>
      </w:r>
      <w:r w:rsidR="000D6B24">
        <w:rPr>
          <w:rFonts w:ascii="Georgia" w:hAnsi="Georgia"/>
          <w:sz w:val="21"/>
          <w:szCs w:val="21"/>
        </w:rPr>
        <w:t>,</w:t>
      </w:r>
      <w:r>
        <w:rPr>
          <w:rFonts w:ascii="Georgia" w:hAnsi="Georgia"/>
          <w:sz w:val="21"/>
          <w:szCs w:val="21"/>
        </w:rPr>
        <w:t xml:space="preserve"> vil støjudsendelsen typisk forøges ca. 1 dB</w:t>
      </w:r>
      <w:r w:rsidR="00A65991">
        <w:rPr>
          <w:rFonts w:ascii="Georgia" w:hAnsi="Georgia"/>
          <w:sz w:val="21"/>
          <w:szCs w:val="21"/>
        </w:rPr>
        <w:t>(A)</w:t>
      </w:r>
      <w:r>
        <w:rPr>
          <w:rFonts w:ascii="Georgia" w:hAnsi="Georgia"/>
          <w:sz w:val="21"/>
          <w:szCs w:val="21"/>
        </w:rPr>
        <w:t>. Dette under forudsætning af, at hastigheden for de lette køretøjer svarer til gennemsnitshastigheden, mens hastigheden for de tunge køretøjer er 80 km/t</w:t>
      </w:r>
      <w:r w:rsidR="00345A28">
        <w:rPr>
          <w:rFonts w:ascii="Georgia" w:hAnsi="Georgia"/>
          <w:sz w:val="21"/>
          <w:szCs w:val="21"/>
        </w:rPr>
        <w:t>.</w:t>
      </w:r>
      <w:r>
        <w:rPr>
          <w:rFonts w:ascii="Georgia" w:hAnsi="Georgia"/>
          <w:sz w:val="21"/>
          <w:szCs w:val="21"/>
        </w:rPr>
        <w:t xml:space="preserve"> svarende til hastighedsgrænsen for tunge køretøjer.</w:t>
      </w:r>
    </w:p>
    <w:p w:rsidR="00A677ED" w:rsidRPr="00883D82" w:rsidRDefault="00A677ED" w:rsidP="001076F8">
      <w:pPr>
        <w:rPr>
          <w:rFonts w:ascii="Georgia" w:hAnsi="Georgia"/>
          <w:sz w:val="21"/>
          <w:szCs w:val="21"/>
        </w:rPr>
      </w:pPr>
    </w:p>
    <w:p w:rsidR="001076F8" w:rsidRPr="00883D82" w:rsidRDefault="00D232EB" w:rsidP="001076F8">
      <w:pPr>
        <w:rPr>
          <w:rFonts w:ascii="Georgia" w:hAnsi="Georgia"/>
          <w:i/>
          <w:sz w:val="21"/>
          <w:szCs w:val="21"/>
        </w:rPr>
      </w:pPr>
      <w:r>
        <w:rPr>
          <w:rFonts w:ascii="Georgia" w:hAnsi="Georgia"/>
          <w:i/>
          <w:sz w:val="21"/>
          <w:szCs w:val="21"/>
        </w:rPr>
        <w:t>7</w:t>
      </w:r>
      <w:r w:rsidR="001076F8" w:rsidRPr="00883D82">
        <w:rPr>
          <w:rFonts w:ascii="Georgia" w:hAnsi="Georgia"/>
          <w:i/>
          <w:sz w:val="21"/>
          <w:szCs w:val="21"/>
        </w:rPr>
        <w:t>. Forholdet til EU-retten</w:t>
      </w:r>
    </w:p>
    <w:p w:rsidR="001076F8" w:rsidRPr="00883D82" w:rsidRDefault="001076F8" w:rsidP="001076F8">
      <w:pPr>
        <w:rPr>
          <w:rFonts w:ascii="Georgia" w:hAnsi="Georgia"/>
          <w:sz w:val="21"/>
          <w:szCs w:val="21"/>
        </w:rPr>
      </w:pPr>
      <w:r w:rsidRPr="00883D82">
        <w:rPr>
          <w:rFonts w:ascii="Georgia" w:hAnsi="Georgia"/>
          <w:sz w:val="21"/>
          <w:szCs w:val="21"/>
        </w:rPr>
        <w:t>Lovforslaget indeholder ikke EU-retlige aspekter.</w:t>
      </w:r>
    </w:p>
    <w:p w:rsidR="001076F8" w:rsidRPr="00883D82" w:rsidRDefault="001076F8" w:rsidP="001076F8">
      <w:pPr>
        <w:rPr>
          <w:rFonts w:ascii="Georgia" w:hAnsi="Georgia"/>
          <w:i/>
          <w:sz w:val="21"/>
          <w:szCs w:val="21"/>
        </w:rPr>
      </w:pPr>
    </w:p>
    <w:p w:rsidR="001076F8" w:rsidRPr="00883D82" w:rsidRDefault="00D232EB" w:rsidP="001076F8">
      <w:pPr>
        <w:rPr>
          <w:rFonts w:ascii="Georgia" w:hAnsi="Georgia"/>
          <w:i/>
          <w:sz w:val="21"/>
          <w:szCs w:val="21"/>
        </w:rPr>
      </w:pPr>
      <w:r>
        <w:rPr>
          <w:rFonts w:ascii="Georgia" w:hAnsi="Georgia"/>
          <w:i/>
          <w:sz w:val="21"/>
          <w:szCs w:val="21"/>
        </w:rPr>
        <w:t>8</w:t>
      </w:r>
      <w:r w:rsidR="001076F8" w:rsidRPr="00883D82">
        <w:rPr>
          <w:rFonts w:ascii="Georgia" w:hAnsi="Georgia"/>
          <w:i/>
          <w:sz w:val="21"/>
          <w:szCs w:val="21"/>
        </w:rPr>
        <w:t>. Hørte myndigheder, organisationer mv.</w:t>
      </w:r>
    </w:p>
    <w:p w:rsidR="001076F8" w:rsidRPr="002A625E" w:rsidRDefault="007D5542" w:rsidP="001076F8">
      <w:pPr>
        <w:pStyle w:val="liste1"/>
        <w:spacing w:line="300" w:lineRule="auto"/>
        <w:ind w:left="0"/>
        <w:rPr>
          <w:rStyle w:val="paragrafnr1"/>
          <w:rFonts w:ascii="Georgia" w:hAnsi="Georgia" w:cs="Times New Roman"/>
          <w:b w:val="0"/>
          <w:color w:val="auto"/>
          <w:sz w:val="21"/>
          <w:szCs w:val="21"/>
        </w:rPr>
      </w:pPr>
      <w:r w:rsidRPr="007D5542">
        <w:rPr>
          <w:rStyle w:val="paragrafnr1"/>
          <w:rFonts w:ascii="Georgia" w:hAnsi="Georgia" w:cs="Times New Roman"/>
          <w:b w:val="0"/>
          <w:color w:val="auto"/>
          <w:sz w:val="21"/>
          <w:szCs w:val="21"/>
        </w:rPr>
        <w:t xml:space="preserve">Et udkast til lovforslaget har i perioden </w:t>
      </w:r>
      <w:r w:rsidR="004922B6">
        <w:rPr>
          <w:rStyle w:val="paragrafnr1"/>
          <w:rFonts w:ascii="Georgia" w:hAnsi="Georgia" w:cs="Times New Roman"/>
          <w:b w:val="0"/>
          <w:color w:val="auto"/>
          <w:sz w:val="21"/>
          <w:szCs w:val="21"/>
        </w:rPr>
        <w:t>29</w:t>
      </w:r>
      <w:r w:rsidRPr="007D5542">
        <w:rPr>
          <w:rStyle w:val="paragrafnr1"/>
          <w:rFonts w:ascii="Georgia" w:hAnsi="Georgia" w:cs="Times New Roman"/>
          <w:b w:val="0"/>
          <w:color w:val="auto"/>
          <w:sz w:val="21"/>
          <w:szCs w:val="21"/>
        </w:rPr>
        <w:t>. januar 201</w:t>
      </w:r>
      <w:r>
        <w:rPr>
          <w:rStyle w:val="paragrafnr1"/>
          <w:rFonts w:ascii="Georgia" w:hAnsi="Georgia" w:cs="Times New Roman"/>
          <w:b w:val="0"/>
          <w:color w:val="auto"/>
          <w:sz w:val="21"/>
          <w:szCs w:val="21"/>
        </w:rPr>
        <w:t>5</w:t>
      </w:r>
      <w:r w:rsidRPr="007D5542">
        <w:rPr>
          <w:rStyle w:val="paragrafnr1"/>
          <w:rFonts w:ascii="Georgia" w:hAnsi="Georgia" w:cs="Times New Roman"/>
          <w:b w:val="0"/>
          <w:color w:val="auto"/>
          <w:sz w:val="21"/>
          <w:szCs w:val="21"/>
        </w:rPr>
        <w:t xml:space="preserve"> til </w:t>
      </w:r>
      <w:r>
        <w:rPr>
          <w:rStyle w:val="paragrafnr1"/>
          <w:rFonts w:ascii="Georgia" w:hAnsi="Georgia" w:cs="Times New Roman"/>
          <w:b w:val="0"/>
          <w:color w:val="auto"/>
          <w:sz w:val="21"/>
          <w:szCs w:val="21"/>
        </w:rPr>
        <w:t>16.</w:t>
      </w:r>
      <w:r w:rsidRPr="007D5542">
        <w:rPr>
          <w:rStyle w:val="paragrafnr1"/>
          <w:rFonts w:ascii="Georgia" w:hAnsi="Georgia" w:cs="Times New Roman"/>
          <w:b w:val="0"/>
          <w:color w:val="auto"/>
          <w:sz w:val="21"/>
          <w:szCs w:val="21"/>
        </w:rPr>
        <w:t xml:space="preserve"> februar 201</w:t>
      </w:r>
      <w:r>
        <w:rPr>
          <w:rStyle w:val="paragrafnr1"/>
          <w:rFonts w:ascii="Georgia" w:hAnsi="Georgia" w:cs="Times New Roman"/>
          <w:b w:val="0"/>
          <w:color w:val="auto"/>
          <w:sz w:val="21"/>
          <w:szCs w:val="21"/>
        </w:rPr>
        <w:t>5</w:t>
      </w:r>
      <w:r w:rsidRPr="007D5542">
        <w:rPr>
          <w:rStyle w:val="paragrafnr1"/>
          <w:rFonts w:ascii="Georgia" w:hAnsi="Georgia" w:cs="Times New Roman"/>
          <w:b w:val="0"/>
          <w:color w:val="auto"/>
          <w:sz w:val="21"/>
          <w:szCs w:val="21"/>
        </w:rPr>
        <w:t xml:space="preserve"> været sendt i høring hos følgende myndigheder og organisationer m.v.:</w:t>
      </w:r>
    </w:p>
    <w:p w:rsidR="001076F8" w:rsidRDefault="001076F8" w:rsidP="001076F8">
      <w:pPr>
        <w:rPr>
          <w:rFonts w:ascii="Georgia" w:hAnsi="Georgia"/>
          <w:i/>
          <w:sz w:val="21"/>
          <w:szCs w:val="21"/>
        </w:rPr>
      </w:pPr>
    </w:p>
    <w:p w:rsidR="00BB2EA2" w:rsidRPr="00BB2EA2" w:rsidRDefault="00BB2EA2" w:rsidP="00BB2EA2">
      <w:pPr>
        <w:rPr>
          <w:rFonts w:ascii="Georgia" w:hAnsi="Georgia"/>
          <w:sz w:val="21"/>
          <w:szCs w:val="21"/>
        </w:rPr>
      </w:pPr>
      <w:r>
        <w:rPr>
          <w:rFonts w:ascii="Georgia" w:hAnsi="Georgia"/>
          <w:sz w:val="21"/>
          <w:szCs w:val="21"/>
        </w:rPr>
        <w:t xml:space="preserve">Østre og Vestre Landsret, samtlige byretter, </w:t>
      </w:r>
      <w:r w:rsidRPr="00BB2EA2">
        <w:rPr>
          <w:rFonts w:ascii="Georgia" w:hAnsi="Georgia"/>
          <w:sz w:val="21"/>
          <w:szCs w:val="21"/>
        </w:rPr>
        <w:t>Advokatrådet</w:t>
      </w:r>
      <w:r>
        <w:rPr>
          <w:rFonts w:ascii="Georgia" w:hAnsi="Georgia"/>
          <w:sz w:val="21"/>
          <w:szCs w:val="21"/>
        </w:rPr>
        <w:t xml:space="preserve">, </w:t>
      </w:r>
      <w:r w:rsidRPr="00BB2EA2">
        <w:rPr>
          <w:rFonts w:ascii="Georgia" w:hAnsi="Georgia"/>
          <w:sz w:val="21"/>
          <w:szCs w:val="21"/>
        </w:rPr>
        <w:t>Autobranchen Danmark</w:t>
      </w:r>
      <w:r>
        <w:rPr>
          <w:rFonts w:ascii="Georgia" w:hAnsi="Georgia"/>
          <w:sz w:val="21"/>
          <w:szCs w:val="21"/>
        </w:rPr>
        <w:t xml:space="preserve">, </w:t>
      </w:r>
      <w:r w:rsidRPr="00BB2EA2">
        <w:rPr>
          <w:rFonts w:ascii="Georgia" w:hAnsi="Georgia"/>
          <w:sz w:val="21"/>
          <w:szCs w:val="21"/>
        </w:rPr>
        <w:t>Automobilbranchens Handels- og Industriforening</w:t>
      </w:r>
      <w:r>
        <w:rPr>
          <w:rFonts w:ascii="Georgia" w:hAnsi="Georgia"/>
          <w:sz w:val="21"/>
          <w:szCs w:val="21"/>
        </w:rPr>
        <w:t xml:space="preserve">, </w:t>
      </w:r>
      <w:r w:rsidRPr="00BB2EA2">
        <w:rPr>
          <w:rFonts w:ascii="Georgia" w:hAnsi="Georgia"/>
          <w:sz w:val="21"/>
          <w:szCs w:val="21"/>
        </w:rPr>
        <w:t>Beredskabsstyrelsen</w:t>
      </w:r>
      <w:r>
        <w:rPr>
          <w:rFonts w:ascii="Georgia" w:hAnsi="Georgia"/>
          <w:sz w:val="21"/>
          <w:szCs w:val="21"/>
        </w:rPr>
        <w:t xml:space="preserve">, </w:t>
      </w:r>
      <w:r w:rsidRPr="00BB2EA2">
        <w:rPr>
          <w:rFonts w:ascii="Georgia" w:hAnsi="Georgia"/>
          <w:sz w:val="21"/>
          <w:szCs w:val="21"/>
        </w:rPr>
        <w:t>Danmarks Tekniske Universitet, Institut for Transport (DTU Transport)</w:t>
      </w:r>
      <w:r>
        <w:rPr>
          <w:rFonts w:ascii="Georgia" w:hAnsi="Georgia"/>
          <w:sz w:val="21"/>
          <w:szCs w:val="21"/>
        </w:rPr>
        <w:t xml:space="preserve">, </w:t>
      </w:r>
      <w:r w:rsidRPr="00BB2EA2">
        <w:rPr>
          <w:rFonts w:ascii="Georgia" w:hAnsi="Georgia"/>
          <w:sz w:val="21"/>
          <w:szCs w:val="21"/>
        </w:rPr>
        <w:t>Dansk Bilbrancheråd</w:t>
      </w:r>
      <w:r>
        <w:rPr>
          <w:rFonts w:ascii="Georgia" w:hAnsi="Georgia"/>
          <w:sz w:val="21"/>
          <w:szCs w:val="21"/>
        </w:rPr>
        <w:t xml:space="preserve">, </w:t>
      </w:r>
      <w:r w:rsidRPr="00BB2EA2">
        <w:rPr>
          <w:rFonts w:ascii="Georgia" w:hAnsi="Georgia"/>
          <w:sz w:val="21"/>
          <w:szCs w:val="21"/>
        </w:rPr>
        <w:t>Dansk Bilforhandler Union</w:t>
      </w:r>
      <w:r>
        <w:rPr>
          <w:rFonts w:ascii="Georgia" w:hAnsi="Georgia"/>
          <w:sz w:val="21"/>
          <w:szCs w:val="21"/>
        </w:rPr>
        <w:t xml:space="preserve">, </w:t>
      </w:r>
      <w:r w:rsidRPr="00BB2EA2">
        <w:rPr>
          <w:rFonts w:ascii="Georgia" w:hAnsi="Georgia"/>
          <w:sz w:val="21"/>
          <w:szCs w:val="21"/>
        </w:rPr>
        <w:lastRenderedPageBreak/>
        <w:t>Dansk Byggeri</w:t>
      </w:r>
      <w:r>
        <w:rPr>
          <w:rFonts w:ascii="Georgia" w:hAnsi="Georgia"/>
          <w:sz w:val="21"/>
          <w:szCs w:val="21"/>
        </w:rPr>
        <w:t xml:space="preserve">, </w:t>
      </w:r>
      <w:r w:rsidRPr="00BB2EA2">
        <w:rPr>
          <w:rFonts w:ascii="Georgia" w:hAnsi="Georgia"/>
          <w:sz w:val="21"/>
          <w:szCs w:val="21"/>
        </w:rPr>
        <w:t>Dansk Erhverv</w:t>
      </w:r>
      <w:r>
        <w:rPr>
          <w:rFonts w:ascii="Georgia" w:hAnsi="Georgia"/>
          <w:sz w:val="21"/>
          <w:szCs w:val="21"/>
        </w:rPr>
        <w:t xml:space="preserve">, </w:t>
      </w:r>
      <w:r w:rsidRPr="00BB2EA2">
        <w:rPr>
          <w:rFonts w:ascii="Georgia" w:hAnsi="Georgia"/>
          <w:sz w:val="21"/>
          <w:szCs w:val="21"/>
        </w:rPr>
        <w:t>Dansk Industri (DI)</w:t>
      </w:r>
      <w:r>
        <w:rPr>
          <w:rFonts w:ascii="Georgia" w:hAnsi="Georgia"/>
          <w:sz w:val="21"/>
          <w:szCs w:val="21"/>
        </w:rPr>
        <w:t>,</w:t>
      </w:r>
      <w:r w:rsidR="000B4AD5">
        <w:rPr>
          <w:rFonts w:ascii="Georgia" w:hAnsi="Georgia"/>
          <w:sz w:val="21"/>
          <w:szCs w:val="21"/>
        </w:rPr>
        <w:t xml:space="preserve"> </w:t>
      </w:r>
      <w:r w:rsidRPr="00BB2EA2">
        <w:rPr>
          <w:rFonts w:ascii="Georgia" w:hAnsi="Georgia"/>
          <w:sz w:val="21"/>
          <w:szCs w:val="21"/>
        </w:rPr>
        <w:t>Dansk Kørelærer-Union</w:t>
      </w:r>
      <w:r>
        <w:rPr>
          <w:rFonts w:ascii="Georgia" w:hAnsi="Georgia"/>
          <w:sz w:val="21"/>
          <w:szCs w:val="21"/>
        </w:rPr>
        <w:t xml:space="preserve">, </w:t>
      </w:r>
      <w:r w:rsidRPr="00BB2EA2">
        <w:rPr>
          <w:rFonts w:ascii="Georgia" w:hAnsi="Georgia"/>
          <w:sz w:val="21"/>
          <w:szCs w:val="21"/>
        </w:rPr>
        <w:t>Dansk Køreskole Forening</w:t>
      </w:r>
      <w:r>
        <w:rPr>
          <w:rFonts w:ascii="Georgia" w:hAnsi="Georgia"/>
          <w:sz w:val="21"/>
          <w:szCs w:val="21"/>
        </w:rPr>
        <w:t xml:space="preserve">, </w:t>
      </w:r>
      <w:r w:rsidRPr="00BB2EA2">
        <w:rPr>
          <w:rFonts w:ascii="Georgia" w:hAnsi="Georgia"/>
          <w:sz w:val="21"/>
          <w:szCs w:val="21"/>
        </w:rPr>
        <w:t>Dansk Metal</w:t>
      </w:r>
      <w:r>
        <w:rPr>
          <w:rFonts w:ascii="Georgia" w:hAnsi="Georgia"/>
          <w:sz w:val="21"/>
          <w:szCs w:val="21"/>
        </w:rPr>
        <w:t xml:space="preserve">, </w:t>
      </w:r>
      <w:r w:rsidRPr="00BB2EA2">
        <w:rPr>
          <w:rFonts w:ascii="Georgia" w:hAnsi="Georgia"/>
          <w:sz w:val="21"/>
          <w:szCs w:val="21"/>
        </w:rPr>
        <w:t>Dansk Transport &amp; Logistik (DTL)</w:t>
      </w:r>
      <w:r>
        <w:rPr>
          <w:rFonts w:ascii="Georgia" w:hAnsi="Georgia"/>
          <w:sz w:val="21"/>
          <w:szCs w:val="21"/>
        </w:rPr>
        <w:t xml:space="preserve">, </w:t>
      </w:r>
      <w:r w:rsidRPr="00BB2EA2">
        <w:rPr>
          <w:rFonts w:ascii="Georgia" w:hAnsi="Georgia"/>
          <w:sz w:val="21"/>
          <w:szCs w:val="21"/>
        </w:rPr>
        <w:t>Danske Advokater</w:t>
      </w:r>
      <w:r>
        <w:rPr>
          <w:rFonts w:ascii="Georgia" w:hAnsi="Georgia"/>
          <w:sz w:val="21"/>
          <w:szCs w:val="21"/>
        </w:rPr>
        <w:t xml:space="preserve">, </w:t>
      </w:r>
      <w:r w:rsidRPr="00BB2EA2">
        <w:rPr>
          <w:rFonts w:ascii="Georgia" w:hAnsi="Georgia"/>
          <w:sz w:val="21"/>
          <w:szCs w:val="21"/>
        </w:rPr>
        <w:t>Danske Busvognmænd</w:t>
      </w:r>
      <w:r>
        <w:rPr>
          <w:rFonts w:ascii="Georgia" w:hAnsi="Georgia"/>
          <w:sz w:val="21"/>
          <w:szCs w:val="21"/>
        </w:rPr>
        <w:t xml:space="preserve">, </w:t>
      </w:r>
      <w:r w:rsidRPr="00BB2EA2">
        <w:rPr>
          <w:rFonts w:ascii="Georgia" w:hAnsi="Georgia"/>
          <w:sz w:val="21"/>
          <w:szCs w:val="21"/>
        </w:rPr>
        <w:t>Danske Kørelæreres Landsforbund</w:t>
      </w:r>
      <w:r>
        <w:rPr>
          <w:rFonts w:ascii="Georgia" w:hAnsi="Georgia"/>
          <w:sz w:val="21"/>
          <w:szCs w:val="21"/>
        </w:rPr>
        <w:t xml:space="preserve">, </w:t>
      </w:r>
      <w:r w:rsidRPr="00BB2EA2">
        <w:rPr>
          <w:rFonts w:ascii="Georgia" w:hAnsi="Georgia"/>
          <w:sz w:val="21"/>
          <w:szCs w:val="21"/>
        </w:rPr>
        <w:t>Danske Regioner</w:t>
      </w:r>
      <w:r>
        <w:rPr>
          <w:rFonts w:ascii="Georgia" w:hAnsi="Georgia"/>
          <w:sz w:val="21"/>
          <w:szCs w:val="21"/>
        </w:rPr>
        <w:t xml:space="preserve">, </w:t>
      </w:r>
      <w:r w:rsidRPr="00BB2EA2">
        <w:rPr>
          <w:rFonts w:ascii="Georgia" w:hAnsi="Georgia"/>
          <w:sz w:val="21"/>
          <w:szCs w:val="21"/>
        </w:rPr>
        <w:t>De Danske Bilimportører</w:t>
      </w:r>
      <w:r>
        <w:rPr>
          <w:rFonts w:ascii="Georgia" w:hAnsi="Georgia"/>
          <w:sz w:val="21"/>
          <w:szCs w:val="21"/>
        </w:rPr>
        <w:t xml:space="preserve">, </w:t>
      </w:r>
      <w:r w:rsidRPr="00BB2EA2">
        <w:rPr>
          <w:rFonts w:ascii="Georgia" w:hAnsi="Georgia"/>
          <w:sz w:val="21"/>
          <w:szCs w:val="21"/>
        </w:rPr>
        <w:t>Den Danske Dommerforening</w:t>
      </w:r>
      <w:r>
        <w:rPr>
          <w:rFonts w:ascii="Georgia" w:hAnsi="Georgia"/>
          <w:sz w:val="21"/>
          <w:szCs w:val="21"/>
        </w:rPr>
        <w:t xml:space="preserve">, </w:t>
      </w:r>
      <w:r w:rsidRPr="00BB2EA2">
        <w:rPr>
          <w:rFonts w:ascii="Georgia" w:hAnsi="Georgia"/>
          <w:sz w:val="21"/>
          <w:szCs w:val="21"/>
        </w:rPr>
        <w:t>Dommerfuldmægtigforeningen</w:t>
      </w:r>
      <w:r>
        <w:rPr>
          <w:rFonts w:ascii="Georgia" w:hAnsi="Georgia"/>
          <w:sz w:val="21"/>
          <w:szCs w:val="21"/>
        </w:rPr>
        <w:t xml:space="preserve">, </w:t>
      </w:r>
      <w:r w:rsidRPr="00BB2EA2">
        <w:rPr>
          <w:rFonts w:ascii="Georgia" w:hAnsi="Georgia"/>
          <w:sz w:val="21"/>
          <w:szCs w:val="21"/>
        </w:rPr>
        <w:t>Domstolsstyrelsen</w:t>
      </w:r>
      <w:r>
        <w:rPr>
          <w:rFonts w:ascii="Georgia" w:hAnsi="Georgia"/>
          <w:sz w:val="21"/>
          <w:szCs w:val="21"/>
        </w:rPr>
        <w:t xml:space="preserve">, </w:t>
      </w:r>
      <w:r w:rsidRPr="00BB2EA2">
        <w:rPr>
          <w:rFonts w:ascii="Georgia" w:hAnsi="Georgia"/>
          <w:sz w:val="21"/>
          <w:szCs w:val="21"/>
        </w:rPr>
        <w:t>Fagligt Fælles Forbund (3F)</w:t>
      </w:r>
      <w:r>
        <w:rPr>
          <w:rFonts w:ascii="Georgia" w:hAnsi="Georgia"/>
          <w:sz w:val="21"/>
          <w:szCs w:val="21"/>
        </w:rPr>
        <w:t xml:space="preserve">, </w:t>
      </w:r>
      <w:r w:rsidRPr="00BB2EA2">
        <w:rPr>
          <w:rFonts w:ascii="Georgia" w:hAnsi="Georgia"/>
          <w:sz w:val="21"/>
          <w:szCs w:val="21"/>
        </w:rPr>
        <w:t>Falck Danmark A/S</w:t>
      </w:r>
      <w:r>
        <w:rPr>
          <w:rFonts w:ascii="Georgia" w:hAnsi="Georgia"/>
          <w:sz w:val="21"/>
          <w:szCs w:val="21"/>
        </w:rPr>
        <w:t xml:space="preserve">, </w:t>
      </w:r>
      <w:r w:rsidRPr="00BB2EA2">
        <w:rPr>
          <w:rFonts w:ascii="Georgia" w:hAnsi="Georgia"/>
          <w:sz w:val="21"/>
          <w:szCs w:val="21"/>
        </w:rPr>
        <w:t>Forbrugerombudsmanden</w:t>
      </w:r>
      <w:r>
        <w:rPr>
          <w:rFonts w:ascii="Georgia" w:hAnsi="Georgia"/>
          <w:sz w:val="21"/>
          <w:szCs w:val="21"/>
        </w:rPr>
        <w:t xml:space="preserve">, </w:t>
      </w:r>
      <w:r w:rsidRPr="00BB2EA2">
        <w:rPr>
          <w:rFonts w:ascii="Georgia" w:hAnsi="Georgia"/>
          <w:sz w:val="21"/>
          <w:szCs w:val="21"/>
        </w:rPr>
        <w:t>Forbrugerrådet</w:t>
      </w:r>
      <w:r>
        <w:rPr>
          <w:rFonts w:ascii="Georgia" w:hAnsi="Georgia"/>
          <w:sz w:val="21"/>
          <w:szCs w:val="21"/>
        </w:rPr>
        <w:t xml:space="preserve">, </w:t>
      </w:r>
      <w:r w:rsidRPr="00BB2EA2">
        <w:rPr>
          <w:rFonts w:ascii="Georgia" w:hAnsi="Georgia"/>
          <w:sz w:val="21"/>
          <w:szCs w:val="21"/>
        </w:rPr>
        <w:t>Forenede Danske Motorejere (FDM)</w:t>
      </w:r>
      <w:r>
        <w:rPr>
          <w:rFonts w:ascii="Georgia" w:hAnsi="Georgia"/>
          <w:sz w:val="21"/>
          <w:szCs w:val="21"/>
        </w:rPr>
        <w:t xml:space="preserve">, </w:t>
      </w:r>
      <w:r w:rsidRPr="00BB2EA2">
        <w:rPr>
          <w:rFonts w:ascii="Georgia" w:hAnsi="Georgia"/>
          <w:sz w:val="21"/>
          <w:szCs w:val="21"/>
        </w:rPr>
        <w:t>Foreningen af Frie Kørelærere</w:t>
      </w:r>
      <w:r>
        <w:rPr>
          <w:rFonts w:ascii="Georgia" w:hAnsi="Georgia"/>
          <w:sz w:val="21"/>
          <w:szCs w:val="21"/>
        </w:rPr>
        <w:t xml:space="preserve">, </w:t>
      </w:r>
      <w:r w:rsidRPr="00BB2EA2">
        <w:rPr>
          <w:rFonts w:ascii="Georgia" w:hAnsi="Georgia"/>
          <w:sz w:val="21"/>
          <w:szCs w:val="21"/>
        </w:rPr>
        <w:t>Foreningen af offentlige anklagere</w:t>
      </w:r>
      <w:r>
        <w:rPr>
          <w:rFonts w:ascii="Georgia" w:hAnsi="Georgia"/>
          <w:sz w:val="21"/>
          <w:szCs w:val="21"/>
        </w:rPr>
        <w:t xml:space="preserve">, </w:t>
      </w:r>
      <w:r w:rsidRPr="00BB2EA2">
        <w:rPr>
          <w:rFonts w:ascii="Georgia" w:hAnsi="Georgia"/>
          <w:sz w:val="21"/>
          <w:szCs w:val="21"/>
        </w:rPr>
        <w:t>Foreningen for Trafikofre</w:t>
      </w:r>
      <w:r>
        <w:rPr>
          <w:rFonts w:ascii="Georgia" w:hAnsi="Georgia"/>
          <w:sz w:val="21"/>
          <w:szCs w:val="21"/>
        </w:rPr>
        <w:t xml:space="preserve">, </w:t>
      </w:r>
      <w:r w:rsidRPr="00BB2EA2">
        <w:rPr>
          <w:rFonts w:ascii="Georgia" w:hAnsi="Georgia"/>
          <w:sz w:val="21"/>
          <w:szCs w:val="21"/>
        </w:rPr>
        <w:t>Forsikring og Pension</w:t>
      </w:r>
      <w:r>
        <w:rPr>
          <w:rFonts w:ascii="Georgia" w:hAnsi="Georgia"/>
          <w:sz w:val="21"/>
          <w:szCs w:val="21"/>
        </w:rPr>
        <w:t xml:space="preserve">, </w:t>
      </w:r>
      <w:r w:rsidRPr="00BB2EA2">
        <w:rPr>
          <w:rFonts w:ascii="Georgia" w:hAnsi="Georgia"/>
          <w:sz w:val="21"/>
          <w:szCs w:val="21"/>
        </w:rPr>
        <w:t>Frie Danske Lastbilvognmænd (FDL)</w:t>
      </w:r>
      <w:r>
        <w:rPr>
          <w:rFonts w:ascii="Georgia" w:hAnsi="Georgia"/>
          <w:sz w:val="21"/>
          <w:szCs w:val="21"/>
        </w:rPr>
        <w:t xml:space="preserve">, </w:t>
      </w:r>
      <w:r w:rsidRPr="00BB2EA2">
        <w:rPr>
          <w:rFonts w:ascii="Georgia" w:hAnsi="Georgia"/>
          <w:sz w:val="21"/>
          <w:szCs w:val="21"/>
        </w:rPr>
        <w:t>Håndværksrådet</w:t>
      </w:r>
      <w:r>
        <w:rPr>
          <w:rFonts w:ascii="Georgia" w:hAnsi="Georgia"/>
          <w:sz w:val="21"/>
          <w:szCs w:val="21"/>
        </w:rPr>
        <w:t xml:space="preserve">, </w:t>
      </w:r>
      <w:r w:rsidRPr="00BB2EA2">
        <w:rPr>
          <w:rFonts w:ascii="Georgia" w:hAnsi="Georgia"/>
          <w:sz w:val="21"/>
          <w:szCs w:val="21"/>
        </w:rPr>
        <w:t>International Transport Danmark (ITD)</w:t>
      </w:r>
      <w:r>
        <w:rPr>
          <w:rFonts w:ascii="Georgia" w:hAnsi="Georgia"/>
          <w:sz w:val="21"/>
          <w:szCs w:val="21"/>
        </w:rPr>
        <w:t xml:space="preserve">, </w:t>
      </w:r>
      <w:r w:rsidRPr="00BB2EA2">
        <w:rPr>
          <w:rFonts w:ascii="Georgia" w:hAnsi="Georgia"/>
          <w:sz w:val="21"/>
          <w:szCs w:val="21"/>
        </w:rPr>
        <w:t>Kommunernes Landsforening (KL)</w:t>
      </w:r>
      <w:r>
        <w:rPr>
          <w:rFonts w:ascii="Georgia" w:hAnsi="Georgia"/>
          <w:sz w:val="21"/>
          <w:szCs w:val="21"/>
        </w:rPr>
        <w:t xml:space="preserve">, </w:t>
      </w:r>
      <w:r w:rsidRPr="00BB2EA2">
        <w:rPr>
          <w:rFonts w:ascii="Georgia" w:hAnsi="Georgia"/>
          <w:sz w:val="21"/>
          <w:szCs w:val="21"/>
        </w:rPr>
        <w:t>Køreprøvesagkyndiges Landsforening</w:t>
      </w:r>
      <w:r>
        <w:rPr>
          <w:rFonts w:ascii="Georgia" w:hAnsi="Georgia"/>
          <w:sz w:val="21"/>
          <w:szCs w:val="21"/>
        </w:rPr>
        <w:t xml:space="preserve">, </w:t>
      </w:r>
      <w:r w:rsidRPr="00BB2EA2">
        <w:rPr>
          <w:rFonts w:ascii="Georgia" w:hAnsi="Georgia"/>
          <w:sz w:val="21"/>
          <w:szCs w:val="21"/>
        </w:rPr>
        <w:t>Landdistrikternes Fællesråd</w:t>
      </w:r>
      <w:r>
        <w:rPr>
          <w:rFonts w:ascii="Georgia" w:hAnsi="Georgia"/>
          <w:sz w:val="21"/>
          <w:szCs w:val="21"/>
        </w:rPr>
        <w:t xml:space="preserve">, </w:t>
      </w:r>
      <w:r w:rsidRPr="00BB2EA2">
        <w:rPr>
          <w:rFonts w:ascii="Georgia" w:hAnsi="Georgia"/>
          <w:sz w:val="21"/>
          <w:szCs w:val="21"/>
        </w:rPr>
        <w:t>Landsforeningen Landsbyerne i Danmark</w:t>
      </w:r>
      <w:r>
        <w:rPr>
          <w:rFonts w:ascii="Georgia" w:hAnsi="Georgia"/>
          <w:sz w:val="21"/>
          <w:szCs w:val="21"/>
        </w:rPr>
        <w:t xml:space="preserve">, </w:t>
      </w:r>
      <w:r w:rsidRPr="00BB2EA2">
        <w:rPr>
          <w:rFonts w:ascii="Georgia" w:hAnsi="Georgia"/>
          <w:sz w:val="21"/>
          <w:szCs w:val="21"/>
        </w:rPr>
        <w:t>NOAH-Trafik</w:t>
      </w:r>
      <w:r>
        <w:rPr>
          <w:rFonts w:ascii="Georgia" w:hAnsi="Georgia"/>
          <w:sz w:val="21"/>
          <w:szCs w:val="21"/>
        </w:rPr>
        <w:t xml:space="preserve">, </w:t>
      </w:r>
      <w:r w:rsidRPr="00BB2EA2">
        <w:rPr>
          <w:rFonts w:ascii="Georgia" w:hAnsi="Georgia"/>
          <w:sz w:val="21"/>
          <w:szCs w:val="21"/>
        </w:rPr>
        <w:t>Oliebranchens Fællesrepræsentation</w:t>
      </w:r>
      <w:r>
        <w:rPr>
          <w:rFonts w:ascii="Georgia" w:hAnsi="Georgia"/>
          <w:sz w:val="21"/>
          <w:szCs w:val="21"/>
        </w:rPr>
        <w:t xml:space="preserve">, </w:t>
      </w:r>
      <w:r w:rsidRPr="00BB2EA2">
        <w:rPr>
          <w:rFonts w:ascii="Georgia" w:hAnsi="Georgia"/>
          <w:sz w:val="21"/>
          <w:szCs w:val="21"/>
        </w:rPr>
        <w:t>Politiforbundet i Danmark</w:t>
      </w:r>
      <w:r>
        <w:rPr>
          <w:rFonts w:ascii="Georgia" w:hAnsi="Georgia"/>
          <w:sz w:val="21"/>
          <w:szCs w:val="21"/>
        </w:rPr>
        <w:t xml:space="preserve">, </w:t>
      </w:r>
      <w:r w:rsidRPr="00BB2EA2">
        <w:rPr>
          <w:rFonts w:ascii="Georgia" w:hAnsi="Georgia"/>
          <w:sz w:val="21"/>
          <w:szCs w:val="21"/>
        </w:rPr>
        <w:t>Rigsadvokaten</w:t>
      </w:r>
      <w:r>
        <w:rPr>
          <w:rFonts w:ascii="Georgia" w:hAnsi="Georgia"/>
          <w:sz w:val="21"/>
          <w:szCs w:val="21"/>
        </w:rPr>
        <w:t xml:space="preserve">, </w:t>
      </w:r>
      <w:r w:rsidRPr="00BB2EA2">
        <w:rPr>
          <w:rFonts w:ascii="Georgia" w:hAnsi="Georgia"/>
          <w:sz w:val="21"/>
          <w:szCs w:val="21"/>
        </w:rPr>
        <w:t>Rigspolitiet</w:t>
      </w:r>
      <w:r>
        <w:rPr>
          <w:rFonts w:ascii="Georgia" w:hAnsi="Georgia"/>
          <w:sz w:val="21"/>
          <w:szCs w:val="21"/>
        </w:rPr>
        <w:t xml:space="preserve">, </w:t>
      </w:r>
      <w:r w:rsidRPr="00BB2EA2">
        <w:rPr>
          <w:rFonts w:ascii="Georgia" w:hAnsi="Georgia"/>
          <w:sz w:val="21"/>
          <w:szCs w:val="21"/>
        </w:rPr>
        <w:t>Rådet for Bæredygtig Trafik</w:t>
      </w:r>
      <w:r>
        <w:rPr>
          <w:rFonts w:ascii="Georgia" w:hAnsi="Georgia"/>
          <w:sz w:val="21"/>
          <w:szCs w:val="21"/>
        </w:rPr>
        <w:t xml:space="preserve">, </w:t>
      </w:r>
      <w:r w:rsidRPr="00BB2EA2">
        <w:rPr>
          <w:rFonts w:ascii="Georgia" w:hAnsi="Georgia"/>
          <w:sz w:val="21"/>
          <w:szCs w:val="21"/>
        </w:rPr>
        <w:t>Rådet for Sikker Trafik</w:t>
      </w:r>
      <w:r>
        <w:rPr>
          <w:rFonts w:ascii="Georgia" w:hAnsi="Georgia"/>
          <w:sz w:val="21"/>
          <w:szCs w:val="21"/>
        </w:rPr>
        <w:t xml:space="preserve">, </w:t>
      </w:r>
      <w:r w:rsidRPr="00BB2EA2">
        <w:rPr>
          <w:rFonts w:ascii="Georgia" w:hAnsi="Georgia"/>
          <w:sz w:val="21"/>
          <w:szCs w:val="21"/>
        </w:rPr>
        <w:t>Trafikforskningsgruppen ved Aalborg Universitet</w:t>
      </w:r>
      <w:r>
        <w:rPr>
          <w:rFonts w:ascii="Georgia" w:hAnsi="Georgia"/>
          <w:sz w:val="21"/>
          <w:szCs w:val="21"/>
        </w:rPr>
        <w:t xml:space="preserve"> og </w:t>
      </w:r>
      <w:r w:rsidRPr="00BB2EA2">
        <w:rPr>
          <w:rFonts w:ascii="Georgia" w:hAnsi="Georgia"/>
          <w:sz w:val="21"/>
          <w:szCs w:val="21"/>
        </w:rPr>
        <w:t>Trafiksikkerheds Venner i Danmark</w:t>
      </w:r>
      <w:r>
        <w:rPr>
          <w:rFonts w:ascii="Georgia" w:hAnsi="Georgia"/>
          <w:sz w:val="21"/>
          <w:szCs w:val="21"/>
        </w:rPr>
        <w:t>.</w:t>
      </w:r>
    </w:p>
    <w:p w:rsidR="00BB2EA2" w:rsidRPr="00883D82" w:rsidRDefault="00BB2EA2" w:rsidP="001076F8">
      <w:pPr>
        <w:rPr>
          <w:rFonts w:ascii="Georgia" w:hAnsi="Georgia"/>
          <w:i/>
          <w:sz w:val="21"/>
          <w:szCs w:val="21"/>
        </w:rPr>
      </w:pPr>
    </w:p>
    <w:p w:rsidR="001076F8" w:rsidRPr="00883D82" w:rsidRDefault="00D232EB" w:rsidP="001076F8">
      <w:pPr>
        <w:pStyle w:val="liste1"/>
        <w:spacing w:line="300" w:lineRule="auto"/>
        <w:ind w:left="0"/>
        <w:rPr>
          <w:rStyle w:val="paragrafnr1"/>
          <w:rFonts w:ascii="Georgia" w:hAnsi="Georgia" w:cs="Times New Roman"/>
          <w:b w:val="0"/>
          <w:color w:val="auto"/>
          <w:sz w:val="21"/>
          <w:szCs w:val="21"/>
        </w:rPr>
      </w:pPr>
      <w:r>
        <w:rPr>
          <w:rStyle w:val="paragrafnr1"/>
          <w:rFonts w:ascii="Georgia" w:hAnsi="Georgia" w:cs="Times New Roman"/>
          <w:i/>
          <w:color w:val="auto"/>
          <w:sz w:val="21"/>
          <w:szCs w:val="21"/>
        </w:rPr>
        <w:t>9</w:t>
      </w:r>
      <w:r w:rsidR="001076F8" w:rsidRPr="00883D82">
        <w:rPr>
          <w:rStyle w:val="paragrafnr1"/>
          <w:rFonts w:ascii="Georgia" w:hAnsi="Georgia" w:cs="Times New Roman"/>
          <w:i/>
          <w:color w:val="auto"/>
          <w:sz w:val="21"/>
          <w:szCs w:val="21"/>
        </w:rPr>
        <w:t>. Sammenfattende skema</w:t>
      </w:r>
    </w:p>
    <w:p w:rsidR="001076F8" w:rsidRPr="00883D82" w:rsidRDefault="001076F8" w:rsidP="001076F8">
      <w:pPr>
        <w:pStyle w:val="liste1"/>
        <w:spacing w:line="300" w:lineRule="auto"/>
        <w:ind w:left="0"/>
        <w:rPr>
          <w:rStyle w:val="paragrafnr1"/>
          <w:rFonts w:ascii="Georgia" w:hAnsi="Georgia" w:cs="Times New Roman"/>
          <w:b w:val="0"/>
          <w:i/>
          <w:color w:val="auto"/>
          <w:sz w:val="21"/>
          <w:szCs w:val="21"/>
        </w:rPr>
      </w:pPr>
    </w:p>
    <w:tbl>
      <w:tblPr>
        <w:tblW w:w="0" w:type="auto"/>
        <w:tblInd w:w="108" w:type="dxa"/>
        <w:tblCellMar>
          <w:left w:w="0" w:type="dxa"/>
          <w:right w:w="0" w:type="dxa"/>
        </w:tblCellMar>
        <w:tblLook w:val="04A0" w:firstRow="1" w:lastRow="0" w:firstColumn="1" w:lastColumn="0" w:noHBand="0" w:noVBand="1"/>
      </w:tblPr>
      <w:tblGrid>
        <w:gridCol w:w="2502"/>
        <w:gridCol w:w="2471"/>
        <w:gridCol w:w="2648"/>
      </w:tblGrid>
      <w:tr w:rsidR="001076F8" w:rsidRPr="00883D82" w:rsidTr="001073D7">
        <w:tc>
          <w:tcPr>
            <w:tcW w:w="2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76F8" w:rsidRPr="00883D82" w:rsidRDefault="001076F8" w:rsidP="001073D7">
            <w:pPr>
              <w:pStyle w:val="Normal1"/>
              <w:rPr>
                <w:rFonts w:ascii="Georgia" w:hAnsi="Georgia"/>
                <w:sz w:val="21"/>
                <w:szCs w:val="21"/>
                <w:lang w:eastAsia="en-US"/>
              </w:rPr>
            </w:pPr>
          </w:p>
        </w:tc>
        <w:tc>
          <w:tcPr>
            <w:tcW w:w="24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autoSpaceDE w:val="0"/>
              <w:rPr>
                <w:rFonts w:ascii="Georgia" w:hAnsi="Georgia"/>
                <w:sz w:val="21"/>
                <w:szCs w:val="21"/>
                <w:lang w:eastAsia="en-US"/>
              </w:rPr>
            </w:pPr>
            <w:r w:rsidRPr="00883D82">
              <w:rPr>
                <w:rFonts w:ascii="Georgia" w:hAnsi="Georgia"/>
                <w:sz w:val="21"/>
                <w:szCs w:val="21"/>
                <w:lang w:eastAsia="en-US"/>
              </w:rPr>
              <w:t>Positive konsekvenser/</w:t>
            </w:r>
          </w:p>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mindre udgifter</w:t>
            </w:r>
          </w:p>
        </w:tc>
        <w:tc>
          <w:tcPr>
            <w:tcW w:w="26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autoSpaceDE w:val="0"/>
              <w:rPr>
                <w:rFonts w:ascii="Georgia" w:hAnsi="Georgia"/>
                <w:sz w:val="21"/>
                <w:szCs w:val="21"/>
                <w:lang w:eastAsia="en-US"/>
              </w:rPr>
            </w:pPr>
            <w:r w:rsidRPr="00883D82">
              <w:rPr>
                <w:rFonts w:ascii="Georgia" w:hAnsi="Georgia"/>
                <w:sz w:val="21"/>
                <w:szCs w:val="21"/>
                <w:lang w:eastAsia="en-US"/>
              </w:rPr>
              <w:t>Negative konsekvenser/</w:t>
            </w:r>
          </w:p>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Merudgifter</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autoSpaceDE w:val="0"/>
              <w:rPr>
                <w:rFonts w:ascii="Georgia" w:hAnsi="Georgia"/>
                <w:sz w:val="21"/>
                <w:szCs w:val="21"/>
                <w:lang w:eastAsia="en-US"/>
              </w:rPr>
            </w:pPr>
            <w:bookmarkStart w:id="1" w:name="TDS_hjaelpebogmaerke"/>
            <w:r w:rsidRPr="00883D82">
              <w:rPr>
                <w:rFonts w:ascii="Georgia" w:hAnsi="Georgia"/>
                <w:sz w:val="21"/>
                <w:szCs w:val="21"/>
                <w:lang w:eastAsia="en-US"/>
              </w:rPr>
              <w:t>Økonomiske konsekvenser for stat, kommuner og regioner</w:t>
            </w:r>
            <w:bookmarkEnd w:id="1"/>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2A625E">
            <w:pPr>
              <w:pStyle w:val="Normal1"/>
              <w:rPr>
                <w:rFonts w:ascii="Georgia" w:hAnsi="Georgia"/>
                <w:sz w:val="21"/>
                <w:szCs w:val="21"/>
                <w:lang w:eastAsia="en-US"/>
              </w:rPr>
            </w:pPr>
            <w:r>
              <w:rPr>
                <w:rFonts w:ascii="Georgia" w:hAnsi="Georgia"/>
                <w:sz w:val="21"/>
                <w:szCs w:val="21"/>
                <w:lang w:eastAsia="en-US"/>
              </w:rPr>
              <w:t>Visse anlægsudgifter</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autoSpaceDE w:val="0"/>
              <w:rPr>
                <w:rFonts w:ascii="Georgia" w:hAnsi="Georgia"/>
                <w:sz w:val="21"/>
                <w:szCs w:val="21"/>
                <w:lang w:eastAsia="en-US"/>
              </w:rPr>
            </w:pPr>
            <w:r w:rsidRPr="00883D82">
              <w:rPr>
                <w:rFonts w:ascii="Georgia" w:hAnsi="Georgia"/>
                <w:sz w:val="21"/>
                <w:szCs w:val="21"/>
                <w:lang w:eastAsia="en-US"/>
              </w:rPr>
              <w:t>Administrative konsekvenser for stat, kommuner og regioner</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r w:rsidR="001076F8" w:rsidRPr="00883D82">
              <w:rPr>
                <w:rFonts w:ascii="Georgia" w:hAnsi="Georgia"/>
                <w:sz w:val="21"/>
                <w:szCs w:val="21"/>
                <w:lang w:eastAsia="en-US"/>
              </w:rPr>
              <w:t xml:space="preserve"> </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0A003E"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Økonomiske konsekvenser for erhvervslivet</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A677ED">
            <w:pPr>
              <w:pStyle w:val="Normal1"/>
              <w:rPr>
                <w:rFonts w:ascii="Georgia" w:hAnsi="Georgia"/>
                <w:sz w:val="21"/>
                <w:szCs w:val="21"/>
                <w:lang w:eastAsia="en-US"/>
              </w:rPr>
            </w:pPr>
            <w:r>
              <w:rPr>
                <w:rFonts w:ascii="Georgia" w:hAnsi="Georgia"/>
                <w:sz w:val="21"/>
                <w:szCs w:val="21"/>
                <w:lang w:eastAsia="en-US"/>
              </w:rPr>
              <w:t>Visse rejsetidsbesparelser</w:t>
            </w:r>
            <w:r w:rsidR="00D67D45">
              <w:rPr>
                <w:rFonts w:ascii="Georgia" w:hAnsi="Georgia"/>
                <w:sz w:val="21"/>
                <w:szCs w:val="21"/>
                <w:lang w:eastAsia="en-US"/>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2A625E">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Administrative konsekvenser for erhvervslivet</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Miljømæssige konsekvenser</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A677ED" w:rsidP="00A677ED">
            <w:pPr>
              <w:pStyle w:val="Normal1"/>
              <w:rPr>
                <w:rFonts w:ascii="Georgia" w:hAnsi="Georgia"/>
                <w:sz w:val="21"/>
                <w:szCs w:val="21"/>
                <w:lang w:eastAsia="en-US"/>
              </w:rPr>
            </w:pPr>
            <w:r w:rsidRPr="000A003E">
              <w:rPr>
                <w:rFonts w:ascii="Georgia" w:hAnsi="Georgia"/>
                <w:sz w:val="21"/>
                <w:szCs w:val="21"/>
                <w:lang w:eastAsia="en-US"/>
              </w:rPr>
              <w:t>Et forøget brændstofforbrug</w:t>
            </w:r>
            <w:r w:rsidR="00CA06B3">
              <w:rPr>
                <w:rFonts w:ascii="Georgia" w:hAnsi="Georgia"/>
                <w:sz w:val="21"/>
                <w:szCs w:val="21"/>
                <w:lang w:eastAsia="en-US"/>
              </w:rPr>
              <w:t xml:space="preserve"> og øget støj</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Administrative konsekvenser for borgerne</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Ingen</w:t>
            </w:r>
            <w:r w:rsidR="00D67D45">
              <w:rPr>
                <w:rFonts w:ascii="Georgia" w:hAnsi="Georgia"/>
                <w:sz w:val="21"/>
                <w:szCs w:val="21"/>
                <w:lang w:eastAsia="en-US"/>
              </w:rPr>
              <w:t>.</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1076F8" w:rsidRPr="00883D82" w:rsidRDefault="002A625E" w:rsidP="001073D7">
            <w:pPr>
              <w:pStyle w:val="Normal1"/>
              <w:rPr>
                <w:rFonts w:ascii="Georgia" w:hAnsi="Georgia"/>
                <w:sz w:val="21"/>
                <w:szCs w:val="21"/>
                <w:lang w:eastAsia="en-US"/>
              </w:rPr>
            </w:pPr>
            <w:r>
              <w:rPr>
                <w:rFonts w:ascii="Georgia" w:hAnsi="Georgia"/>
                <w:sz w:val="21"/>
                <w:szCs w:val="21"/>
                <w:lang w:eastAsia="en-US"/>
              </w:rPr>
              <w:t>Ingen</w:t>
            </w:r>
            <w:r w:rsidR="00D67D45">
              <w:rPr>
                <w:rFonts w:ascii="Georgia" w:hAnsi="Georgia"/>
                <w:sz w:val="21"/>
                <w:szCs w:val="21"/>
                <w:lang w:eastAsia="en-US"/>
              </w:rPr>
              <w:t>.</w:t>
            </w:r>
          </w:p>
        </w:tc>
      </w:tr>
      <w:tr w:rsidR="001076F8" w:rsidRPr="00883D82" w:rsidTr="001073D7">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76F8" w:rsidRPr="00883D82" w:rsidRDefault="001076F8" w:rsidP="001073D7">
            <w:pPr>
              <w:pStyle w:val="Normal1"/>
              <w:rPr>
                <w:rFonts w:ascii="Georgia" w:hAnsi="Georgia"/>
                <w:sz w:val="21"/>
                <w:szCs w:val="21"/>
                <w:lang w:eastAsia="en-US"/>
              </w:rPr>
            </w:pPr>
            <w:r w:rsidRPr="00883D82">
              <w:rPr>
                <w:rFonts w:ascii="Georgia" w:hAnsi="Georgia"/>
                <w:sz w:val="21"/>
                <w:szCs w:val="21"/>
                <w:lang w:eastAsia="en-US"/>
              </w:rPr>
              <w:t>Forholdet til EU-retten</w:t>
            </w:r>
          </w:p>
        </w:tc>
        <w:tc>
          <w:tcPr>
            <w:tcW w:w="51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076F8" w:rsidRPr="002A625E" w:rsidRDefault="001076F8" w:rsidP="001073D7">
            <w:pPr>
              <w:pStyle w:val="liste1"/>
              <w:spacing w:line="300" w:lineRule="auto"/>
              <w:ind w:left="0"/>
              <w:rPr>
                <w:rFonts w:ascii="Georgia" w:hAnsi="Georgia" w:cs="Times New Roman"/>
                <w:b/>
                <w:sz w:val="21"/>
                <w:szCs w:val="21"/>
                <w:lang w:eastAsia="en-US"/>
              </w:rPr>
            </w:pPr>
            <w:r w:rsidRPr="002A625E">
              <w:rPr>
                <w:rStyle w:val="paragrafnr1"/>
                <w:rFonts w:ascii="Georgia" w:hAnsi="Georgia" w:cs="Times New Roman"/>
                <w:b w:val="0"/>
                <w:color w:val="auto"/>
                <w:sz w:val="21"/>
                <w:szCs w:val="21"/>
                <w:lang w:eastAsia="en-US"/>
              </w:rPr>
              <w:t>Lovforslaget indeholder ikke EU-retlige aspekter.</w:t>
            </w:r>
          </w:p>
        </w:tc>
      </w:tr>
    </w:tbl>
    <w:p w:rsidR="001076F8" w:rsidRPr="00883D82" w:rsidRDefault="001076F8" w:rsidP="001076F8">
      <w:pPr>
        <w:rPr>
          <w:rFonts w:ascii="Georgia" w:hAnsi="Georgia"/>
          <w:sz w:val="21"/>
          <w:szCs w:val="21"/>
        </w:rPr>
      </w:pPr>
    </w:p>
    <w:p w:rsidR="001076F8" w:rsidRDefault="001076F8" w:rsidP="00C2164F">
      <w:pPr>
        <w:rPr>
          <w:rFonts w:ascii="Georgia" w:hAnsi="Georgia"/>
          <w:sz w:val="21"/>
          <w:szCs w:val="21"/>
        </w:rPr>
      </w:pPr>
    </w:p>
    <w:p w:rsidR="00105C71" w:rsidRDefault="00105C71" w:rsidP="00C2164F">
      <w:pPr>
        <w:rPr>
          <w:rFonts w:ascii="Georgia" w:hAnsi="Georgia"/>
          <w:sz w:val="21"/>
          <w:szCs w:val="21"/>
        </w:rPr>
      </w:pPr>
    </w:p>
    <w:p w:rsidR="00105C71" w:rsidRDefault="00105C71">
      <w:pPr>
        <w:spacing w:after="200" w:line="276" w:lineRule="auto"/>
        <w:rPr>
          <w:rFonts w:ascii="Georgia" w:hAnsi="Georgia"/>
          <w:sz w:val="21"/>
          <w:szCs w:val="21"/>
        </w:rPr>
      </w:pPr>
      <w:r>
        <w:rPr>
          <w:rFonts w:ascii="Georgia" w:hAnsi="Georgia"/>
          <w:sz w:val="21"/>
          <w:szCs w:val="21"/>
        </w:rPr>
        <w:br w:type="page"/>
      </w:r>
    </w:p>
    <w:p w:rsidR="00105C71" w:rsidRDefault="00105C71" w:rsidP="00C2164F">
      <w:pPr>
        <w:rPr>
          <w:rFonts w:ascii="Georgia" w:hAnsi="Georgia"/>
          <w:sz w:val="21"/>
          <w:szCs w:val="21"/>
        </w:rPr>
      </w:pPr>
    </w:p>
    <w:p w:rsidR="00105C71" w:rsidRPr="00883D82" w:rsidRDefault="00105C71" w:rsidP="00105C71">
      <w:pPr>
        <w:ind w:right="-82"/>
        <w:jc w:val="center"/>
        <w:rPr>
          <w:rFonts w:ascii="Georgia" w:hAnsi="Georgia"/>
          <w:i/>
          <w:sz w:val="21"/>
          <w:szCs w:val="21"/>
        </w:rPr>
      </w:pPr>
      <w:r w:rsidRPr="00883D82">
        <w:rPr>
          <w:rFonts w:ascii="Georgia" w:hAnsi="Georgia"/>
          <w:i/>
          <w:sz w:val="21"/>
          <w:szCs w:val="21"/>
        </w:rPr>
        <w:t>Bemærkninger til lovforslagets enkelte bestemmelser</w:t>
      </w:r>
    </w:p>
    <w:p w:rsidR="00105C71" w:rsidRPr="00883D82" w:rsidRDefault="00105C71" w:rsidP="00105C71">
      <w:pPr>
        <w:ind w:right="-82"/>
        <w:jc w:val="center"/>
        <w:rPr>
          <w:rFonts w:ascii="Georgia" w:hAnsi="Georgia"/>
          <w:i/>
          <w:sz w:val="21"/>
          <w:szCs w:val="21"/>
        </w:rPr>
      </w:pPr>
    </w:p>
    <w:p w:rsidR="00105C71" w:rsidRPr="00883D82" w:rsidRDefault="00105C71" w:rsidP="00105C71">
      <w:pPr>
        <w:ind w:right="-82"/>
        <w:jc w:val="center"/>
        <w:rPr>
          <w:rFonts w:ascii="Georgia" w:hAnsi="Georgia"/>
          <w:i/>
          <w:sz w:val="21"/>
          <w:szCs w:val="21"/>
        </w:rPr>
      </w:pPr>
      <w:r w:rsidRPr="00883D82">
        <w:rPr>
          <w:rFonts w:ascii="Georgia" w:hAnsi="Georgia"/>
          <w:i/>
          <w:sz w:val="21"/>
          <w:szCs w:val="21"/>
        </w:rPr>
        <w:t>Til § 1</w:t>
      </w:r>
    </w:p>
    <w:p w:rsidR="00105C71" w:rsidRDefault="00105C71" w:rsidP="00C2164F">
      <w:pPr>
        <w:rPr>
          <w:rFonts w:ascii="Georgia" w:hAnsi="Georgia"/>
          <w:sz w:val="21"/>
          <w:szCs w:val="21"/>
        </w:rPr>
      </w:pPr>
    </w:p>
    <w:p w:rsidR="00105C71" w:rsidRDefault="00105C71" w:rsidP="00C2164F">
      <w:pPr>
        <w:rPr>
          <w:rFonts w:ascii="Georgia" w:hAnsi="Georgia"/>
          <w:sz w:val="21"/>
          <w:szCs w:val="21"/>
        </w:rPr>
      </w:pPr>
      <w:r>
        <w:rPr>
          <w:rFonts w:ascii="Georgia" w:hAnsi="Georgia"/>
          <w:sz w:val="21"/>
          <w:szCs w:val="21"/>
        </w:rPr>
        <w:t xml:space="preserve">Til nr. 1 </w:t>
      </w:r>
    </w:p>
    <w:p w:rsidR="00105C71" w:rsidRDefault="00105C71" w:rsidP="00C2164F">
      <w:pPr>
        <w:rPr>
          <w:rFonts w:ascii="Georgia" w:hAnsi="Georgia"/>
          <w:sz w:val="21"/>
          <w:szCs w:val="21"/>
        </w:rPr>
      </w:pPr>
    </w:p>
    <w:p w:rsidR="00105C71" w:rsidRDefault="0005056F" w:rsidP="0005056F">
      <w:pPr>
        <w:rPr>
          <w:rFonts w:ascii="Georgia" w:hAnsi="Georgia"/>
          <w:sz w:val="21"/>
          <w:szCs w:val="21"/>
        </w:rPr>
      </w:pPr>
      <w:r>
        <w:rPr>
          <w:rFonts w:ascii="Georgia" w:hAnsi="Georgia"/>
          <w:sz w:val="21"/>
          <w:szCs w:val="21"/>
        </w:rPr>
        <w:t xml:space="preserve">Efter færdselslovens </w:t>
      </w:r>
      <w:r w:rsidRPr="0005056F">
        <w:rPr>
          <w:rFonts w:ascii="Georgia" w:hAnsi="Georgia"/>
          <w:sz w:val="21"/>
          <w:szCs w:val="21"/>
        </w:rPr>
        <w:t>§ 42</w:t>
      </w:r>
      <w:r>
        <w:rPr>
          <w:rFonts w:ascii="Georgia" w:hAnsi="Georgia"/>
          <w:sz w:val="21"/>
          <w:szCs w:val="21"/>
        </w:rPr>
        <w:t>, stk. 4, kan der</w:t>
      </w:r>
      <w:r w:rsidRPr="0005056F">
        <w:rPr>
          <w:rFonts w:ascii="Georgia" w:hAnsi="Georgia"/>
          <w:sz w:val="21"/>
          <w:szCs w:val="21"/>
        </w:rPr>
        <w:t xml:space="preserve"> </w:t>
      </w:r>
      <w:r>
        <w:rPr>
          <w:rFonts w:ascii="Georgia" w:hAnsi="Georgia"/>
          <w:sz w:val="21"/>
          <w:szCs w:val="21"/>
        </w:rPr>
        <w:t>f</w:t>
      </w:r>
      <w:r w:rsidRPr="0005056F">
        <w:rPr>
          <w:rFonts w:ascii="Georgia" w:hAnsi="Georgia"/>
          <w:sz w:val="21"/>
          <w:szCs w:val="21"/>
        </w:rPr>
        <w:t>or en vejstrækning fastsættes en højere hastighedsgrænse end den generelle hastighedsgrænse, såfremt omstændighederne, herunder trafikafviklingen, tilsiger det, og afgørende færdselssikkerhedsmæssige hensyn ikke taler derimod. På motortrafikveje og motorveje må hastigheden dog ikke overstige henholdsvis 90 km</w:t>
      </w:r>
      <w:r>
        <w:rPr>
          <w:rFonts w:ascii="Georgia" w:hAnsi="Georgia"/>
          <w:sz w:val="21"/>
          <w:szCs w:val="21"/>
        </w:rPr>
        <w:t>/t.</w:t>
      </w:r>
      <w:r w:rsidRPr="0005056F">
        <w:rPr>
          <w:rFonts w:ascii="Georgia" w:hAnsi="Georgia"/>
          <w:sz w:val="21"/>
          <w:szCs w:val="21"/>
        </w:rPr>
        <w:t xml:space="preserve"> og 130 km</w:t>
      </w:r>
      <w:r>
        <w:rPr>
          <w:rFonts w:ascii="Georgia" w:hAnsi="Georgia"/>
          <w:sz w:val="21"/>
          <w:szCs w:val="21"/>
        </w:rPr>
        <w:t>/t.</w:t>
      </w:r>
    </w:p>
    <w:p w:rsidR="00C53661" w:rsidRDefault="00C53661" w:rsidP="00C2164F">
      <w:pPr>
        <w:rPr>
          <w:rFonts w:ascii="Georgia" w:hAnsi="Georgia"/>
          <w:sz w:val="21"/>
          <w:szCs w:val="21"/>
        </w:rPr>
      </w:pPr>
    </w:p>
    <w:p w:rsidR="0005056F" w:rsidRDefault="009D2221" w:rsidP="00C2164F">
      <w:pPr>
        <w:rPr>
          <w:rFonts w:ascii="Georgia" w:hAnsi="Georgia"/>
          <w:sz w:val="21"/>
          <w:szCs w:val="21"/>
        </w:rPr>
      </w:pPr>
      <w:r>
        <w:rPr>
          <w:rFonts w:ascii="Georgia" w:hAnsi="Georgia"/>
          <w:sz w:val="21"/>
          <w:szCs w:val="21"/>
        </w:rPr>
        <w:t>Det foreslås</w:t>
      </w:r>
      <w:r w:rsidR="0005056F">
        <w:rPr>
          <w:rFonts w:ascii="Georgia" w:hAnsi="Georgia"/>
          <w:sz w:val="21"/>
          <w:szCs w:val="21"/>
        </w:rPr>
        <w:t xml:space="preserve"> at forhøje muligheden for lokalt at fastsætte en højere hastighedsgrænse end den generelle hastighedsgrænse på motortrafikveje fra 90 til 100 km/t.</w:t>
      </w:r>
    </w:p>
    <w:p w:rsidR="0005056F" w:rsidRDefault="0005056F" w:rsidP="00C2164F">
      <w:pPr>
        <w:rPr>
          <w:rFonts w:ascii="Georgia" w:hAnsi="Georgia"/>
          <w:sz w:val="21"/>
          <w:szCs w:val="21"/>
        </w:rPr>
      </w:pPr>
    </w:p>
    <w:p w:rsidR="00B36B52" w:rsidRDefault="008E3D98" w:rsidP="00B36B52">
      <w:pPr>
        <w:rPr>
          <w:rFonts w:ascii="Georgia" w:hAnsi="Georgia"/>
          <w:sz w:val="21"/>
          <w:szCs w:val="21"/>
        </w:rPr>
      </w:pPr>
      <w:r>
        <w:rPr>
          <w:rFonts w:ascii="Georgia" w:hAnsi="Georgia"/>
          <w:sz w:val="21"/>
          <w:szCs w:val="21"/>
        </w:rPr>
        <w:t>Det forudsættes, at</w:t>
      </w:r>
      <w:r w:rsidR="0005056F">
        <w:rPr>
          <w:rFonts w:ascii="Georgia" w:hAnsi="Georgia"/>
          <w:sz w:val="21"/>
          <w:szCs w:val="21"/>
        </w:rPr>
        <w:t xml:space="preserve"> hastighedsgrænsen </w:t>
      </w:r>
      <w:r w:rsidR="00B36B52">
        <w:rPr>
          <w:rFonts w:ascii="Georgia" w:hAnsi="Georgia"/>
          <w:sz w:val="21"/>
          <w:szCs w:val="21"/>
        </w:rPr>
        <w:t>kun</w:t>
      </w:r>
      <w:r w:rsidR="0005056F">
        <w:rPr>
          <w:rFonts w:ascii="Georgia" w:hAnsi="Georgia"/>
          <w:sz w:val="21"/>
          <w:szCs w:val="21"/>
        </w:rPr>
        <w:t xml:space="preserve"> forhøjes </w:t>
      </w:r>
      <w:r w:rsidR="00B36B52">
        <w:rPr>
          <w:rFonts w:ascii="Georgia" w:hAnsi="Georgia"/>
          <w:sz w:val="21"/>
          <w:szCs w:val="21"/>
        </w:rPr>
        <w:t xml:space="preserve">til 100 km/t. </w:t>
      </w:r>
      <w:r w:rsidR="0005056F">
        <w:rPr>
          <w:rFonts w:ascii="Georgia" w:hAnsi="Georgia"/>
          <w:sz w:val="21"/>
          <w:szCs w:val="21"/>
        </w:rPr>
        <w:t xml:space="preserve">på de motortrafikveje, som </w:t>
      </w:r>
      <w:r w:rsidR="00E16B42">
        <w:rPr>
          <w:rFonts w:ascii="Georgia" w:hAnsi="Georgia"/>
          <w:sz w:val="21"/>
          <w:szCs w:val="21"/>
        </w:rPr>
        <w:t xml:space="preserve">vurderes at være </w:t>
      </w:r>
      <w:r w:rsidR="0005056F">
        <w:rPr>
          <w:rFonts w:ascii="Georgia" w:hAnsi="Georgia"/>
          <w:sz w:val="21"/>
          <w:szCs w:val="21"/>
        </w:rPr>
        <w:t>indrettet forsvarligt hertil.</w:t>
      </w:r>
      <w:r w:rsidR="00B36B52">
        <w:rPr>
          <w:rFonts w:ascii="Georgia" w:hAnsi="Georgia"/>
          <w:sz w:val="21"/>
          <w:szCs w:val="21"/>
        </w:rPr>
        <w:t xml:space="preserve"> Der henvises herved til </w:t>
      </w:r>
      <w:r w:rsidR="00B36B52" w:rsidRPr="00B36B52">
        <w:rPr>
          <w:rFonts w:ascii="Georgia" w:hAnsi="Georgia"/>
          <w:sz w:val="21"/>
          <w:szCs w:val="21"/>
        </w:rPr>
        <w:t>Transport- og Bygningsministeriets overvejelser</w:t>
      </w:r>
      <w:r w:rsidR="00B36B52">
        <w:rPr>
          <w:rFonts w:ascii="Georgia" w:hAnsi="Georgia"/>
          <w:sz w:val="21"/>
          <w:szCs w:val="21"/>
        </w:rPr>
        <w:t xml:space="preserve"> ovenfor under pkt. </w:t>
      </w:r>
      <w:r w:rsidR="00514119">
        <w:rPr>
          <w:rFonts w:ascii="Georgia" w:hAnsi="Georgia"/>
          <w:sz w:val="21"/>
          <w:szCs w:val="21"/>
        </w:rPr>
        <w:t>3</w:t>
      </w:r>
      <w:r w:rsidR="00B36B52">
        <w:rPr>
          <w:rFonts w:ascii="Georgia" w:hAnsi="Georgia"/>
          <w:sz w:val="21"/>
          <w:szCs w:val="21"/>
        </w:rPr>
        <w:t>.</w:t>
      </w:r>
      <w:r w:rsidR="00CF0D8A">
        <w:rPr>
          <w:rFonts w:ascii="Georgia" w:hAnsi="Georgia"/>
          <w:sz w:val="21"/>
          <w:szCs w:val="21"/>
        </w:rPr>
        <w:t>2.</w:t>
      </w:r>
      <w:r w:rsidR="00514119">
        <w:rPr>
          <w:rFonts w:ascii="Georgia" w:hAnsi="Georgia"/>
          <w:sz w:val="21"/>
          <w:szCs w:val="21"/>
        </w:rPr>
        <w:t>2.</w:t>
      </w:r>
    </w:p>
    <w:p w:rsidR="00051144" w:rsidRDefault="00051144" w:rsidP="00B36B52">
      <w:pPr>
        <w:rPr>
          <w:rFonts w:ascii="Georgia" w:hAnsi="Georgia"/>
          <w:sz w:val="21"/>
          <w:szCs w:val="21"/>
        </w:rPr>
      </w:pPr>
    </w:p>
    <w:p w:rsidR="00051144" w:rsidRDefault="00051144" w:rsidP="00B36B52">
      <w:pPr>
        <w:rPr>
          <w:rFonts w:ascii="Georgia" w:hAnsi="Georgia"/>
          <w:sz w:val="21"/>
          <w:szCs w:val="21"/>
        </w:rPr>
      </w:pPr>
      <w:r>
        <w:rPr>
          <w:rFonts w:ascii="Georgia" w:hAnsi="Georgia"/>
          <w:sz w:val="21"/>
          <w:szCs w:val="21"/>
        </w:rPr>
        <w:t>Til nr. 2</w:t>
      </w:r>
    </w:p>
    <w:p w:rsidR="00051144" w:rsidRDefault="00051144" w:rsidP="00B36B52">
      <w:pPr>
        <w:rPr>
          <w:rFonts w:ascii="Georgia" w:hAnsi="Georgia"/>
          <w:sz w:val="21"/>
          <w:szCs w:val="21"/>
        </w:rPr>
      </w:pPr>
    </w:p>
    <w:p w:rsidR="00B33368" w:rsidRDefault="00B33368" w:rsidP="00B36B52">
      <w:pPr>
        <w:rPr>
          <w:rFonts w:ascii="Georgia" w:hAnsi="Georgia"/>
          <w:sz w:val="21"/>
          <w:szCs w:val="21"/>
        </w:rPr>
      </w:pPr>
      <w:r>
        <w:rPr>
          <w:rFonts w:ascii="Georgia" w:hAnsi="Georgia"/>
          <w:sz w:val="21"/>
          <w:szCs w:val="21"/>
        </w:rPr>
        <w:t xml:space="preserve">Efter færdselslovens § 118, stk. 2, </w:t>
      </w:r>
      <w:r w:rsidR="00A213D9">
        <w:rPr>
          <w:rFonts w:ascii="Georgia" w:hAnsi="Georgia"/>
          <w:sz w:val="21"/>
          <w:szCs w:val="21"/>
        </w:rPr>
        <w:t xml:space="preserve">2. pkt., </w:t>
      </w:r>
      <w:r>
        <w:rPr>
          <w:rFonts w:ascii="Georgia" w:hAnsi="Georgia"/>
          <w:sz w:val="21"/>
          <w:szCs w:val="21"/>
        </w:rPr>
        <w:t>udmåles der v</w:t>
      </w:r>
      <w:r w:rsidRPr="00B33368">
        <w:rPr>
          <w:rFonts w:ascii="Georgia" w:hAnsi="Georgia"/>
          <w:sz w:val="21"/>
          <w:szCs w:val="21"/>
        </w:rPr>
        <w:t>ed hastighedsovertrædelser på motorveje med en hastighedsgrænse på 100 km</w:t>
      </w:r>
      <w:r>
        <w:rPr>
          <w:rFonts w:ascii="Georgia" w:hAnsi="Georgia"/>
          <w:sz w:val="21"/>
          <w:szCs w:val="21"/>
        </w:rPr>
        <w:t>/t.</w:t>
      </w:r>
      <w:r w:rsidRPr="00B33368">
        <w:rPr>
          <w:rFonts w:ascii="Georgia" w:hAnsi="Georgia"/>
          <w:sz w:val="21"/>
          <w:szCs w:val="21"/>
        </w:rPr>
        <w:t xml:space="preserve"> eller derover </w:t>
      </w:r>
      <w:r>
        <w:rPr>
          <w:rFonts w:ascii="Georgia" w:hAnsi="Georgia"/>
          <w:sz w:val="21"/>
          <w:szCs w:val="21"/>
        </w:rPr>
        <w:t xml:space="preserve">en </w:t>
      </w:r>
      <w:r w:rsidRPr="00B33368">
        <w:rPr>
          <w:rFonts w:ascii="Georgia" w:hAnsi="Georgia"/>
          <w:sz w:val="21"/>
          <w:szCs w:val="21"/>
        </w:rPr>
        <w:t>skærpet bøde.</w:t>
      </w:r>
    </w:p>
    <w:p w:rsidR="00B33368" w:rsidRDefault="00B33368" w:rsidP="00B36B52">
      <w:pPr>
        <w:rPr>
          <w:rFonts w:ascii="Georgia" w:hAnsi="Georgia"/>
          <w:sz w:val="21"/>
          <w:szCs w:val="21"/>
        </w:rPr>
      </w:pPr>
    </w:p>
    <w:p w:rsidR="00C17BF5" w:rsidRDefault="00B33368" w:rsidP="00C17BF5">
      <w:pPr>
        <w:rPr>
          <w:rFonts w:ascii="Georgia" w:hAnsi="Georgia"/>
          <w:sz w:val="21"/>
          <w:szCs w:val="21"/>
        </w:rPr>
      </w:pPr>
      <w:r>
        <w:rPr>
          <w:rFonts w:ascii="Georgia" w:hAnsi="Georgia"/>
          <w:sz w:val="21"/>
          <w:szCs w:val="21"/>
        </w:rPr>
        <w:t xml:space="preserve">Det foreslås, at også </w:t>
      </w:r>
      <w:r w:rsidRPr="00050619">
        <w:rPr>
          <w:rFonts w:ascii="Georgia" w:hAnsi="Georgia"/>
          <w:sz w:val="21"/>
          <w:szCs w:val="21"/>
        </w:rPr>
        <w:t>motortrafikveje</w:t>
      </w:r>
      <w:r>
        <w:rPr>
          <w:rFonts w:ascii="Georgia" w:hAnsi="Georgia"/>
          <w:sz w:val="21"/>
          <w:szCs w:val="21"/>
        </w:rPr>
        <w:t xml:space="preserve"> med en </w:t>
      </w:r>
      <w:r w:rsidRPr="00B33368">
        <w:rPr>
          <w:rFonts w:ascii="Georgia" w:hAnsi="Georgia"/>
          <w:sz w:val="21"/>
          <w:szCs w:val="21"/>
        </w:rPr>
        <w:t>hastighedsgrænse på 100 km</w:t>
      </w:r>
      <w:r>
        <w:rPr>
          <w:rFonts w:ascii="Georgia" w:hAnsi="Georgia"/>
          <w:sz w:val="21"/>
          <w:szCs w:val="21"/>
        </w:rPr>
        <w:t xml:space="preserve">/t. omfattes af bestemmelsen om udmåling af </w:t>
      </w:r>
      <w:r w:rsidR="00C17BF5">
        <w:rPr>
          <w:rFonts w:ascii="Georgia" w:hAnsi="Georgia"/>
          <w:sz w:val="21"/>
          <w:szCs w:val="21"/>
        </w:rPr>
        <w:t>en skærpet bøde, for i sanktionsmæssig henseende at sidestille hastighedsoverskridelser på motortrafikveje med en hastighedsgrænse på 100 km/t. med hastighedsoverskridelser begået på motorveje med en hastighedsgrænse på 100 km/t. eller derover.</w:t>
      </w:r>
      <w:r w:rsidR="000E1B65">
        <w:rPr>
          <w:rFonts w:ascii="Georgia" w:hAnsi="Georgia"/>
          <w:sz w:val="21"/>
          <w:szCs w:val="21"/>
        </w:rPr>
        <w:t xml:space="preserve"> </w:t>
      </w:r>
      <w:r w:rsidR="00C17BF5">
        <w:rPr>
          <w:rFonts w:ascii="Georgia" w:hAnsi="Georgia"/>
          <w:sz w:val="21"/>
          <w:szCs w:val="21"/>
        </w:rPr>
        <w:t>Det er hensigten, at der herefter skal anvendes samme bødetakst for hastighedsovertrædelser på de to vejtyper</w:t>
      </w:r>
      <w:r w:rsidR="007C03C9">
        <w:rPr>
          <w:rFonts w:ascii="Georgia" w:hAnsi="Georgia"/>
          <w:sz w:val="21"/>
          <w:szCs w:val="21"/>
        </w:rPr>
        <w:t xml:space="preserve">, jf. pkt. </w:t>
      </w:r>
      <w:r w:rsidR="00103759">
        <w:rPr>
          <w:rFonts w:ascii="Georgia" w:hAnsi="Georgia"/>
          <w:sz w:val="21"/>
          <w:szCs w:val="21"/>
        </w:rPr>
        <w:t>2.1.2.</w:t>
      </w:r>
      <w:r w:rsidR="007C03C9">
        <w:rPr>
          <w:rFonts w:ascii="Georgia" w:hAnsi="Georgia"/>
          <w:sz w:val="21"/>
          <w:szCs w:val="21"/>
        </w:rPr>
        <w:t>4 oven for.</w:t>
      </w:r>
    </w:p>
    <w:p w:rsidR="007F5952" w:rsidRDefault="007F5952" w:rsidP="00C17BF5">
      <w:pPr>
        <w:rPr>
          <w:rFonts w:ascii="Georgia" w:hAnsi="Georgia"/>
          <w:sz w:val="21"/>
          <w:szCs w:val="21"/>
        </w:rPr>
      </w:pPr>
    </w:p>
    <w:p w:rsidR="007F5952" w:rsidRDefault="007F5952" w:rsidP="007F5952">
      <w:pPr>
        <w:rPr>
          <w:rFonts w:ascii="Georgia" w:hAnsi="Georgia"/>
          <w:sz w:val="21"/>
          <w:szCs w:val="21"/>
        </w:rPr>
      </w:pPr>
      <w:r>
        <w:rPr>
          <w:rFonts w:ascii="Georgia" w:hAnsi="Georgia"/>
          <w:sz w:val="21"/>
          <w:szCs w:val="21"/>
        </w:rPr>
        <w:t>Det</w:t>
      </w:r>
      <w:r w:rsidR="00A5126E">
        <w:rPr>
          <w:rFonts w:ascii="Georgia" w:hAnsi="Georgia"/>
          <w:sz w:val="21"/>
          <w:szCs w:val="21"/>
        </w:rPr>
        <w:t xml:space="preserve"> er ligeledes hensigten, at </w:t>
      </w:r>
      <w:r>
        <w:rPr>
          <w:rFonts w:ascii="Georgia" w:hAnsi="Georgia"/>
          <w:sz w:val="21"/>
          <w:szCs w:val="21"/>
        </w:rPr>
        <w:t>hastighedsoverskridelser på motortrafikveje med en hastighedsgrænse på 100 km/t. begået ved kørsel med tunge køretøjer omfattet af færdselslovens § 118, stk. 2, nr. 1-6, i sanktionsmæssig henseende sidestilles med kørsel på motorveje, og at der derfor anvendes samme bødetakst.</w:t>
      </w:r>
    </w:p>
    <w:p w:rsidR="00C17BF5" w:rsidRDefault="00C17BF5" w:rsidP="00C17BF5">
      <w:pPr>
        <w:rPr>
          <w:rFonts w:ascii="Georgia" w:hAnsi="Georgia"/>
          <w:sz w:val="21"/>
          <w:szCs w:val="21"/>
        </w:rPr>
      </w:pPr>
    </w:p>
    <w:p w:rsidR="00483571" w:rsidRDefault="00483571" w:rsidP="00C17BF5">
      <w:pPr>
        <w:rPr>
          <w:rFonts w:ascii="Georgia" w:hAnsi="Georgia"/>
          <w:sz w:val="21"/>
          <w:szCs w:val="21"/>
        </w:rPr>
      </w:pPr>
      <w:r>
        <w:rPr>
          <w:rFonts w:ascii="Georgia" w:hAnsi="Georgia"/>
          <w:sz w:val="21"/>
          <w:szCs w:val="21"/>
        </w:rPr>
        <w:t>Den foreslåede ændring skal ses i sammenhæng med forslaget om justering af færdselslovens § 118, stk. 4 (lovforslagets § 1, nr. 3), hvorefter det såk</w:t>
      </w:r>
      <w:r w:rsidR="001578B2">
        <w:rPr>
          <w:rFonts w:ascii="Georgia" w:hAnsi="Georgia"/>
          <w:sz w:val="21"/>
          <w:szCs w:val="21"/>
        </w:rPr>
        <w:t>aldte ”30 pct.-</w:t>
      </w:r>
      <w:r>
        <w:rPr>
          <w:rFonts w:ascii="Georgia" w:hAnsi="Georgia"/>
          <w:sz w:val="21"/>
          <w:szCs w:val="21"/>
        </w:rPr>
        <w:t xml:space="preserve">tillæg” foreslås </w:t>
      </w:r>
      <w:r w:rsidR="00C62BEB">
        <w:rPr>
          <w:rFonts w:ascii="Georgia" w:hAnsi="Georgia"/>
          <w:sz w:val="21"/>
          <w:szCs w:val="21"/>
        </w:rPr>
        <w:t xml:space="preserve">– ligesom for motorveje – </w:t>
      </w:r>
      <w:r>
        <w:rPr>
          <w:rFonts w:ascii="Georgia" w:hAnsi="Georgia"/>
          <w:sz w:val="21"/>
          <w:szCs w:val="21"/>
        </w:rPr>
        <w:t xml:space="preserve">ikke at skulle gælde for </w:t>
      </w:r>
      <w:r w:rsidRPr="00050619">
        <w:rPr>
          <w:rFonts w:ascii="Georgia" w:hAnsi="Georgia"/>
          <w:sz w:val="21"/>
          <w:szCs w:val="21"/>
        </w:rPr>
        <w:t xml:space="preserve">motortrafikveje med en hastighedsgrænse </w:t>
      </w:r>
      <w:r>
        <w:rPr>
          <w:rFonts w:ascii="Georgia" w:hAnsi="Georgia"/>
          <w:sz w:val="21"/>
          <w:szCs w:val="21"/>
        </w:rPr>
        <w:t>på</w:t>
      </w:r>
      <w:r w:rsidRPr="00050619">
        <w:rPr>
          <w:rFonts w:ascii="Georgia" w:hAnsi="Georgia"/>
          <w:sz w:val="21"/>
          <w:szCs w:val="21"/>
        </w:rPr>
        <w:t xml:space="preserve"> 100 km</w:t>
      </w:r>
      <w:r>
        <w:rPr>
          <w:rFonts w:ascii="Georgia" w:hAnsi="Georgia"/>
          <w:sz w:val="21"/>
          <w:szCs w:val="21"/>
        </w:rPr>
        <w:t>/t</w:t>
      </w:r>
      <w:r w:rsidR="001538E8">
        <w:rPr>
          <w:rFonts w:ascii="Georgia" w:hAnsi="Georgia"/>
          <w:sz w:val="21"/>
          <w:szCs w:val="21"/>
        </w:rPr>
        <w:t>.</w:t>
      </w:r>
      <w:r>
        <w:rPr>
          <w:rFonts w:ascii="Georgia" w:hAnsi="Georgia"/>
          <w:sz w:val="21"/>
          <w:szCs w:val="21"/>
        </w:rPr>
        <w:t xml:space="preserve">, idet disse herefter </w:t>
      </w:r>
      <w:r w:rsidR="009F2274">
        <w:rPr>
          <w:rFonts w:ascii="Georgia" w:hAnsi="Georgia"/>
          <w:sz w:val="21"/>
          <w:szCs w:val="21"/>
        </w:rPr>
        <w:t xml:space="preserve">i sanktionsmæssig henseende </w:t>
      </w:r>
      <w:r>
        <w:rPr>
          <w:rFonts w:ascii="Georgia" w:hAnsi="Georgia"/>
          <w:sz w:val="21"/>
          <w:szCs w:val="21"/>
        </w:rPr>
        <w:t>vil være at sidestille med motorveje med en hastighedsgrænse på 100 km/t. eller derover.</w:t>
      </w:r>
    </w:p>
    <w:p w:rsidR="00483571" w:rsidRDefault="00483571" w:rsidP="00C17BF5">
      <w:pPr>
        <w:rPr>
          <w:rFonts w:ascii="Georgia" w:hAnsi="Georgia"/>
          <w:sz w:val="21"/>
          <w:szCs w:val="21"/>
        </w:rPr>
      </w:pPr>
    </w:p>
    <w:p w:rsidR="007F5952" w:rsidRDefault="007F5952" w:rsidP="00C17BF5">
      <w:pPr>
        <w:rPr>
          <w:rFonts w:ascii="Georgia" w:hAnsi="Georgia"/>
          <w:sz w:val="21"/>
          <w:szCs w:val="21"/>
        </w:rPr>
      </w:pPr>
    </w:p>
    <w:p w:rsidR="007F5952" w:rsidRDefault="007F5952" w:rsidP="00C17BF5">
      <w:pPr>
        <w:rPr>
          <w:rFonts w:ascii="Georgia" w:hAnsi="Georgia"/>
          <w:sz w:val="21"/>
          <w:szCs w:val="21"/>
        </w:rPr>
      </w:pPr>
    </w:p>
    <w:p w:rsidR="00C17BF5" w:rsidRDefault="00C17BF5" w:rsidP="00C17BF5">
      <w:pPr>
        <w:rPr>
          <w:rFonts w:ascii="Georgia" w:hAnsi="Georgia"/>
          <w:sz w:val="21"/>
          <w:szCs w:val="21"/>
        </w:rPr>
      </w:pPr>
      <w:r>
        <w:rPr>
          <w:rFonts w:ascii="Georgia" w:hAnsi="Georgia"/>
          <w:sz w:val="21"/>
          <w:szCs w:val="21"/>
        </w:rPr>
        <w:lastRenderedPageBreak/>
        <w:t>De</w:t>
      </w:r>
      <w:r w:rsidR="00432429">
        <w:rPr>
          <w:rFonts w:ascii="Georgia" w:hAnsi="Georgia"/>
          <w:sz w:val="21"/>
          <w:szCs w:val="21"/>
        </w:rPr>
        <w:t xml:space="preserve">n foreslåede ændring </w:t>
      </w:r>
      <w:r w:rsidR="00FF65BC">
        <w:rPr>
          <w:rFonts w:ascii="Georgia" w:hAnsi="Georgia"/>
          <w:sz w:val="21"/>
          <w:szCs w:val="21"/>
        </w:rPr>
        <w:t>vedrører alene de motortrafikveje, hvor der fastsættes en hastighedsgrænse på 100 km/t</w:t>
      </w:r>
      <w:r w:rsidR="00064E54">
        <w:rPr>
          <w:rFonts w:ascii="Georgia" w:hAnsi="Georgia"/>
          <w:sz w:val="21"/>
          <w:szCs w:val="21"/>
        </w:rPr>
        <w:t>.</w:t>
      </w:r>
      <w:r w:rsidR="00FF65BC">
        <w:rPr>
          <w:rFonts w:ascii="Georgia" w:hAnsi="Georgia"/>
          <w:sz w:val="21"/>
          <w:szCs w:val="21"/>
        </w:rPr>
        <w:t xml:space="preserve">, og </w:t>
      </w:r>
      <w:r w:rsidR="00C70F98">
        <w:rPr>
          <w:rFonts w:ascii="Georgia" w:hAnsi="Georgia"/>
          <w:sz w:val="21"/>
          <w:szCs w:val="21"/>
        </w:rPr>
        <w:t xml:space="preserve">medfører </w:t>
      </w:r>
      <w:r>
        <w:rPr>
          <w:rFonts w:ascii="Georgia" w:hAnsi="Georgia"/>
          <w:sz w:val="21"/>
          <w:szCs w:val="21"/>
        </w:rPr>
        <w:t>ikke ændringer i bødeudmålingen for de øvrige motortrafikveje med lavere hastighedsgrænser end 100 km/t.</w:t>
      </w:r>
    </w:p>
    <w:p w:rsidR="00B33368" w:rsidRDefault="00B33368" w:rsidP="00B36B52">
      <w:pPr>
        <w:rPr>
          <w:rFonts w:ascii="Georgia" w:hAnsi="Georgia"/>
          <w:sz w:val="21"/>
          <w:szCs w:val="21"/>
        </w:rPr>
      </w:pPr>
    </w:p>
    <w:p w:rsidR="00051144" w:rsidRDefault="00051144" w:rsidP="00B36B52">
      <w:pPr>
        <w:rPr>
          <w:rFonts w:ascii="Georgia" w:hAnsi="Georgia"/>
          <w:sz w:val="21"/>
          <w:szCs w:val="21"/>
        </w:rPr>
      </w:pPr>
      <w:r>
        <w:rPr>
          <w:rFonts w:ascii="Georgia" w:hAnsi="Georgia"/>
          <w:sz w:val="21"/>
          <w:szCs w:val="21"/>
        </w:rPr>
        <w:t>Til nr. 3</w:t>
      </w:r>
    </w:p>
    <w:p w:rsidR="00C53661" w:rsidRDefault="00C53661" w:rsidP="00C2164F">
      <w:pPr>
        <w:rPr>
          <w:rFonts w:ascii="Georgia" w:hAnsi="Georgia"/>
          <w:sz w:val="21"/>
          <w:szCs w:val="21"/>
        </w:rPr>
      </w:pPr>
    </w:p>
    <w:p w:rsidR="00427A87" w:rsidRDefault="00427A87" w:rsidP="00C2164F">
      <w:pPr>
        <w:rPr>
          <w:rFonts w:ascii="Georgia" w:hAnsi="Georgia"/>
          <w:sz w:val="21"/>
          <w:szCs w:val="21"/>
        </w:rPr>
      </w:pPr>
      <w:r>
        <w:rPr>
          <w:rFonts w:ascii="Georgia" w:hAnsi="Georgia"/>
          <w:sz w:val="21"/>
          <w:szCs w:val="21"/>
        </w:rPr>
        <w:t xml:space="preserve">Efter færdselslovens § 118, stk. 4, skal der ved </w:t>
      </w:r>
      <w:r w:rsidRPr="00427A87">
        <w:rPr>
          <w:rFonts w:ascii="Georgia" w:hAnsi="Georgia"/>
          <w:sz w:val="21"/>
          <w:szCs w:val="21"/>
        </w:rPr>
        <w:t xml:space="preserve">fastsættelse af bøder for overtrædelse af §§ 42 og 43 eller en anden hastighedsgrænse fastsat ved færdselstavler eller anden afmærkning, jf. </w:t>
      </w:r>
      <w:r>
        <w:rPr>
          <w:rFonts w:ascii="Georgia" w:hAnsi="Georgia"/>
          <w:sz w:val="21"/>
          <w:szCs w:val="21"/>
        </w:rPr>
        <w:t xml:space="preserve">§ 118, </w:t>
      </w:r>
      <w:r w:rsidRPr="00427A87">
        <w:rPr>
          <w:rFonts w:ascii="Georgia" w:hAnsi="Georgia"/>
          <w:sz w:val="21"/>
          <w:szCs w:val="21"/>
        </w:rPr>
        <w:t>stk. 2, udmåles en særligt skærpet bøde ved hastighedsovertrædelser på andre veje end motorveje, hvis hastighedsoverskridelsen er på 30 pct. eller derover</w:t>
      </w:r>
      <w:r>
        <w:rPr>
          <w:rFonts w:ascii="Georgia" w:hAnsi="Georgia"/>
          <w:sz w:val="21"/>
          <w:szCs w:val="21"/>
        </w:rPr>
        <w:t>.</w:t>
      </w:r>
    </w:p>
    <w:p w:rsidR="00427A87" w:rsidRDefault="00427A87" w:rsidP="00C2164F">
      <w:pPr>
        <w:rPr>
          <w:rFonts w:ascii="Georgia" w:hAnsi="Georgia"/>
          <w:sz w:val="21"/>
          <w:szCs w:val="21"/>
        </w:rPr>
      </w:pPr>
    </w:p>
    <w:p w:rsidR="00427A87" w:rsidRDefault="002B12E0" w:rsidP="00C2164F">
      <w:pPr>
        <w:rPr>
          <w:rFonts w:ascii="Georgia" w:hAnsi="Georgia"/>
          <w:sz w:val="21"/>
          <w:szCs w:val="21"/>
        </w:rPr>
      </w:pPr>
      <w:r>
        <w:rPr>
          <w:rFonts w:ascii="Georgia" w:hAnsi="Georgia"/>
          <w:sz w:val="21"/>
          <w:szCs w:val="21"/>
        </w:rPr>
        <w:t xml:space="preserve">Med den foreslåede tilføjelse </w:t>
      </w:r>
      <w:r w:rsidR="00E74EA5">
        <w:rPr>
          <w:rFonts w:ascii="Georgia" w:hAnsi="Georgia"/>
          <w:sz w:val="21"/>
          <w:szCs w:val="21"/>
        </w:rPr>
        <w:t xml:space="preserve">til bestemmelsen </w:t>
      </w:r>
      <w:r>
        <w:rPr>
          <w:rFonts w:ascii="Georgia" w:hAnsi="Georgia"/>
          <w:sz w:val="21"/>
          <w:szCs w:val="21"/>
        </w:rPr>
        <w:t xml:space="preserve">af </w:t>
      </w:r>
      <w:r w:rsidRPr="00050619">
        <w:rPr>
          <w:rFonts w:ascii="Georgia" w:hAnsi="Georgia"/>
          <w:sz w:val="21"/>
          <w:szCs w:val="21"/>
        </w:rPr>
        <w:t xml:space="preserve">motortrafikveje med en hastighedsgrænse </w:t>
      </w:r>
      <w:r>
        <w:rPr>
          <w:rFonts w:ascii="Georgia" w:hAnsi="Georgia"/>
          <w:sz w:val="21"/>
          <w:szCs w:val="21"/>
        </w:rPr>
        <w:t>på</w:t>
      </w:r>
      <w:r w:rsidRPr="00050619">
        <w:rPr>
          <w:rFonts w:ascii="Georgia" w:hAnsi="Georgia"/>
          <w:sz w:val="21"/>
          <w:szCs w:val="21"/>
        </w:rPr>
        <w:t xml:space="preserve"> 100 km</w:t>
      </w:r>
      <w:r>
        <w:rPr>
          <w:rFonts w:ascii="Georgia" w:hAnsi="Georgia"/>
          <w:sz w:val="21"/>
          <w:szCs w:val="21"/>
        </w:rPr>
        <w:t xml:space="preserve">/t. </w:t>
      </w:r>
      <w:r w:rsidR="00E74EA5">
        <w:rPr>
          <w:rFonts w:ascii="Georgia" w:hAnsi="Georgia"/>
          <w:sz w:val="21"/>
          <w:szCs w:val="21"/>
        </w:rPr>
        <w:t>undtages motortrafikvejene med særligt høj hastighed</w:t>
      </w:r>
      <w:r w:rsidR="00A52E1F">
        <w:rPr>
          <w:rFonts w:ascii="Georgia" w:hAnsi="Georgia"/>
          <w:sz w:val="21"/>
          <w:szCs w:val="21"/>
        </w:rPr>
        <w:t xml:space="preserve"> (100 km/t.)</w:t>
      </w:r>
      <w:r w:rsidR="00E74EA5">
        <w:rPr>
          <w:rFonts w:ascii="Georgia" w:hAnsi="Georgia"/>
          <w:sz w:val="21"/>
          <w:szCs w:val="21"/>
        </w:rPr>
        <w:t xml:space="preserve"> fra 30 pct.</w:t>
      </w:r>
      <w:r w:rsidR="001578B2">
        <w:rPr>
          <w:rFonts w:ascii="Georgia" w:hAnsi="Georgia"/>
          <w:sz w:val="21"/>
          <w:szCs w:val="21"/>
        </w:rPr>
        <w:t>-</w:t>
      </w:r>
      <w:r w:rsidR="00E74EA5">
        <w:rPr>
          <w:rFonts w:ascii="Georgia" w:hAnsi="Georgia"/>
          <w:sz w:val="21"/>
          <w:szCs w:val="21"/>
        </w:rPr>
        <w:t>tillægget, som herefter kun gælder for andre veje</w:t>
      </w:r>
      <w:r w:rsidR="00A52E1F">
        <w:rPr>
          <w:rFonts w:ascii="Georgia" w:hAnsi="Georgia"/>
          <w:sz w:val="21"/>
          <w:szCs w:val="21"/>
        </w:rPr>
        <w:t xml:space="preserve"> end motorveje og motortrafikveje </w:t>
      </w:r>
      <w:r w:rsidR="00A52E1F" w:rsidRPr="00050619">
        <w:rPr>
          <w:rFonts w:ascii="Georgia" w:hAnsi="Georgia"/>
          <w:sz w:val="21"/>
          <w:szCs w:val="21"/>
        </w:rPr>
        <w:t xml:space="preserve">med en hastighedsgrænse </w:t>
      </w:r>
      <w:r w:rsidR="00A52E1F">
        <w:rPr>
          <w:rFonts w:ascii="Georgia" w:hAnsi="Georgia"/>
          <w:sz w:val="21"/>
          <w:szCs w:val="21"/>
        </w:rPr>
        <w:t>på</w:t>
      </w:r>
      <w:r w:rsidR="00A52E1F" w:rsidRPr="00050619">
        <w:rPr>
          <w:rFonts w:ascii="Georgia" w:hAnsi="Georgia"/>
          <w:sz w:val="21"/>
          <w:szCs w:val="21"/>
        </w:rPr>
        <w:t xml:space="preserve"> 100 km</w:t>
      </w:r>
      <w:r w:rsidR="00A52E1F">
        <w:rPr>
          <w:rFonts w:ascii="Georgia" w:hAnsi="Georgia"/>
          <w:sz w:val="21"/>
          <w:szCs w:val="21"/>
        </w:rPr>
        <w:t>/t.</w:t>
      </w:r>
      <w:r w:rsidR="00E74EA5">
        <w:rPr>
          <w:rFonts w:ascii="Georgia" w:hAnsi="Georgia"/>
          <w:sz w:val="21"/>
          <w:szCs w:val="21"/>
        </w:rPr>
        <w:t>, herunder motortrafikveje med en hastighedsgrænse under 100 km/t.</w:t>
      </w:r>
    </w:p>
    <w:p w:rsidR="007C03C9" w:rsidRDefault="007C03C9" w:rsidP="00C2164F">
      <w:pPr>
        <w:rPr>
          <w:rFonts w:ascii="Georgia" w:hAnsi="Georgia"/>
          <w:sz w:val="21"/>
          <w:szCs w:val="21"/>
        </w:rPr>
      </w:pPr>
    </w:p>
    <w:p w:rsidR="007C03C9" w:rsidRDefault="007C03C9" w:rsidP="00C2164F">
      <w:pPr>
        <w:rPr>
          <w:rFonts w:ascii="Georgia" w:hAnsi="Georgia"/>
          <w:sz w:val="21"/>
          <w:szCs w:val="21"/>
        </w:rPr>
      </w:pPr>
      <w:r>
        <w:rPr>
          <w:rFonts w:ascii="Georgia" w:hAnsi="Georgia"/>
          <w:sz w:val="21"/>
          <w:szCs w:val="21"/>
        </w:rPr>
        <w:t>Den foreslåede ændring skal ses i sammenhæng med forslaget om justering af færdselslovens § 118, stk. 2, 2. pkt. (lovforslagets § 1, nr. 2), hvorefter</w:t>
      </w:r>
      <w:r w:rsidRPr="007C03C9">
        <w:rPr>
          <w:rFonts w:ascii="Georgia" w:hAnsi="Georgia"/>
          <w:sz w:val="21"/>
          <w:szCs w:val="21"/>
        </w:rPr>
        <w:t xml:space="preserve"> </w:t>
      </w:r>
      <w:r w:rsidRPr="00050619">
        <w:rPr>
          <w:rFonts w:ascii="Georgia" w:hAnsi="Georgia"/>
          <w:sz w:val="21"/>
          <w:szCs w:val="21"/>
        </w:rPr>
        <w:t>motortrafikveje</w:t>
      </w:r>
      <w:r>
        <w:rPr>
          <w:rFonts w:ascii="Georgia" w:hAnsi="Georgia"/>
          <w:sz w:val="21"/>
          <w:szCs w:val="21"/>
        </w:rPr>
        <w:t xml:space="preserve"> med en </w:t>
      </w:r>
      <w:r w:rsidRPr="00B33368">
        <w:rPr>
          <w:rFonts w:ascii="Georgia" w:hAnsi="Georgia"/>
          <w:sz w:val="21"/>
          <w:szCs w:val="21"/>
        </w:rPr>
        <w:t>hastighedsgrænse på 100 km</w:t>
      </w:r>
      <w:r>
        <w:rPr>
          <w:rFonts w:ascii="Georgia" w:hAnsi="Georgia"/>
          <w:sz w:val="21"/>
          <w:szCs w:val="21"/>
        </w:rPr>
        <w:t>/t. i sanktionsmæssig henseende sidestilles med motorveje med en hastighedsgrænse på 100 km/t. eller derover.</w:t>
      </w:r>
    </w:p>
    <w:p w:rsidR="00013643" w:rsidRDefault="00013643" w:rsidP="00C2164F">
      <w:pPr>
        <w:rPr>
          <w:rFonts w:ascii="Georgia" w:hAnsi="Georgia"/>
          <w:sz w:val="21"/>
          <w:szCs w:val="21"/>
        </w:rPr>
      </w:pPr>
    </w:p>
    <w:p w:rsidR="00105C71" w:rsidRPr="00883D82" w:rsidRDefault="00105C71" w:rsidP="00105C71">
      <w:pPr>
        <w:ind w:right="-82"/>
        <w:jc w:val="center"/>
        <w:rPr>
          <w:rFonts w:ascii="Georgia" w:hAnsi="Georgia"/>
          <w:i/>
          <w:sz w:val="21"/>
          <w:szCs w:val="21"/>
        </w:rPr>
      </w:pPr>
      <w:r w:rsidRPr="00883D82">
        <w:rPr>
          <w:rFonts w:ascii="Georgia" w:hAnsi="Georgia"/>
          <w:i/>
          <w:sz w:val="21"/>
          <w:szCs w:val="21"/>
        </w:rPr>
        <w:t xml:space="preserve">Til § </w:t>
      </w:r>
      <w:r>
        <w:rPr>
          <w:rFonts w:ascii="Georgia" w:hAnsi="Georgia"/>
          <w:i/>
          <w:sz w:val="21"/>
          <w:szCs w:val="21"/>
        </w:rPr>
        <w:t>2</w:t>
      </w:r>
    </w:p>
    <w:p w:rsidR="00676673" w:rsidRDefault="00676673" w:rsidP="00C2164F">
      <w:pPr>
        <w:rPr>
          <w:rFonts w:ascii="Georgia" w:hAnsi="Georgia"/>
          <w:sz w:val="21"/>
          <w:szCs w:val="21"/>
        </w:rPr>
      </w:pPr>
    </w:p>
    <w:p w:rsidR="007B03E0" w:rsidRDefault="00676673" w:rsidP="0042308E">
      <w:pPr>
        <w:rPr>
          <w:rFonts w:ascii="Georgia" w:hAnsi="Georgia"/>
          <w:sz w:val="21"/>
          <w:szCs w:val="21"/>
        </w:rPr>
      </w:pPr>
      <w:r w:rsidRPr="00883D82">
        <w:rPr>
          <w:rFonts w:ascii="Georgia" w:hAnsi="Georgia"/>
          <w:sz w:val="21"/>
          <w:szCs w:val="21"/>
        </w:rPr>
        <w:t xml:space="preserve">Det foreslås, at loven træder i kraft dagen efter </w:t>
      </w:r>
      <w:r w:rsidR="005A79CF" w:rsidRPr="00051144">
        <w:rPr>
          <w:rFonts w:ascii="Georgia" w:hAnsi="Georgia"/>
          <w:sz w:val="21"/>
          <w:szCs w:val="21"/>
        </w:rPr>
        <w:t>bekendtgørelsen i Lovtidende</w:t>
      </w:r>
      <w:r w:rsidR="005A79CF">
        <w:rPr>
          <w:rFonts w:ascii="Georgia" w:hAnsi="Georgia"/>
          <w:sz w:val="21"/>
          <w:szCs w:val="21"/>
        </w:rPr>
        <w:t xml:space="preserve"> for at tilvejebringe hjemlen til at forhøje hastighedsgrænsen snarest</w:t>
      </w:r>
      <w:r w:rsidR="00B04F1B">
        <w:rPr>
          <w:rFonts w:ascii="Georgia" w:hAnsi="Georgia"/>
          <w:sz w:val="21"/>
          <w:szCs w:val="21"/>
        </w:rPr>
        <w:t xml:space="preserve"> muligt. Dette sker dels for at kunne igangsætte processerne omkring </w:t>
      </w:r>
      <w:r w:rsidR="00903EC0">
        <w:rPr>
          <w:rFonts w:ascii="Georgia" w:hAnsi="Georgia"/>
          <w:sz w:val="21"/>
          <w:szCs w:val="21"/>
        </w:rPr>
        <w:t xml:space="preserve">en mulig forhøjelse af den lokale hastighedsgrænse for de under pkt. </w:t>
      </w:r>
      <w:r w:rsidR="00801010">
        <w:rPr>
          <w:rFonts w:ascii="Georgia" w:hAnsi="Georgia"/>
          <w:sz w:val="21"/>
          <w:szCs w:val="21"/>
        </w:rPr>
        <w:t>2</w:t>
      </w:r>
      <w:r w:rsidR="00903EC0">
        <w:rPr>
          <w:rFonts w:ascii="Georgia" w:hAnsi="Georgia"/>
          <w:sz w:val="21"/>
          <w:szCs w:val="21"/>
        </w:rPr>
        <w:t>.</w:t>
      </w:r>
      <w:r w:rsidR="00801010">
        <w:rPr>
          <w:rFonts w:ascii="Georgia" w:hAnsi="Georgia"/>
          <w:sz w:val="21"/>
          <w:szCs w:val="21"/>
        </w:rPr>
        <w:t>1.</w:t>
      </w:r>
      <w:r w:rsidR="00103759">
        <w:rPr>
          <w:rFonts w:ascii="Georgia" w:hAnsi="Georgia"/>
          <w:sz w:val="21"/>
          <w:szCs w:val="21"/>
        </w:rPr>
        <w:t>2.2</w:t>
      </w:r>
      <w:r w:rsidR="00903EC0">
        <w:rPr>
          <w:rFonts w:ascii="Georgia" w:hAnsi="Georgia"/>
          <w:sz w:val="21"/>
          <w:szCs w:val="21"/>
        </w:rPr>
        <w:t xml:space="preserve"> nævnte strækninger, dels for at tilvejebringe </w:t>
      </w:r>
      <w:r w:rsidR="00F5229A">
        <w:rPr>
          <w:rFonts w:ascii="Georgia" w:hAnsi="Georgia"/>
          <w:sz w:val="21"/>
          <w:szCs w:val="21"/>
        </w:rPr>
        <w:t>lov</w:t>
      </w:r>
      <w:r w:rsidR="00903EC0">
        <w:rPr>
          <w:rFonts w:ascii="Georgia" w:hAnsi="Georgia"/>
          <w:sz w:val="21"/>
          <w:szCs w:val="21"/>
        </w:rPr>
        <w:t xml:space="preserve">grundlaget for arbejdet i </w:t>
      </w:r>
      <w:r w:rsidR="005A79CF">
        <w:rPr>
          <w:rFonts w:ascii="Georgia" w:hAnsi="Georgia"/>
          <w:sz w:val="21"/>
          <w:szCs w:val="21"/>
        </w:rPr>
        <w:t>vejregelgrupper</w:t>
      </w:r>
      <w:r w:rsidR="00903EC0">
        <w:rPr>
          <w:rFonts w:ascii="Georgia" w:hAnsi="Georgia"/>
          <w:sz w:val="21"/>
          <w:szCs w:val="21"/>
        </w:rPr>
        <w:t>ne, som skal igangsættes som følge af forslaget.</w:t>
      </w:r>
      <w:r w:rsidR="007B03E0">
        <w:rPr>
          <w:rFonts w:ascii="Georgia" w:hAnsi="Georgia"/>
          <w:sz w:val="21"/>
          <w:szCs w:val="21"/>
        </w:rPr>
        <w:br w:type="page"/>
      </w:r>
    </w:p>
    <w:p w:rsidR="007B03E0" w:rsidRPr="00883D82" w:rsidRDefault="007B03E0" w:rsidP="007B03E0">
      <w:pPr>
        <w:jc w:val="both"/>
        <w:rPr>
          <w:rFonts w:ascii="Georgia" w:hAnsi="Georgia"/>
          <w:sz w:val="21"/>
          <w:szCs w:val="21"/>
        </w:rPr>
      </w:pPr>
    </w:p>
    <w:p w:rsidR="007B03E0" w:rsidRPr="00883D82" w:rsidRDefault="007B03E0" w:rsidP="007B03E0">
      <w:pPr>
        <w:autoSpaceDE w:val="0"/>
        <w:autoSpaceDN w:val="0"/>
        <w:adjustRightInd w:val="0"/>
        <w:spacing w:line="240" w:lineRule="auto"/>
        <w:jc w:val="right"/>
        <w:rPr>
          <w:rFonts w:ascii="Georgia" w:hAnsi="Georgia"/>
          <w:b/>
          <w:sz w:val="21"/>
          <w:szCs w:val="21"/>
        </w:rPr>
      </w:pPr>
      <w:r w:rsidRPr="00883D82">
        <w:rPr>
          <w:rFonts w:ascii="Georgia" w:hAnsi="Georgia"/>
          <w:b/>
          <w:sz w:val="21"/>
          <w:szCs w:val="21"/>
        </w:rPr>
        <w:t>Bilag 1</w:t>
      </w:r>
    </w:p>
    <w:p w:rsidR="007B03E0" w:rsidRPr="00883D82" w:rsidRDefault="007B03E0" w:rsidP="007B03E0">
      <w:pPr>
        <w:spacing w:line="240" w:lineRule="auto"/>
        <w:jc w:val="center"/>
        <w:rPr>
          <w:rFonts w:ascii="Georgia" w:hAnsi="Georgia"/>
          <w:b/>
          <w:sz w:val="21"/>
          <w:szCs w:val="21"/>
        </w:rPr>
      </w:pPr>
      <w:r w:rsidRPr="00883D82">
        <w:rPr>
          <w:rFonts w:ascii="Georgia" w:hAnsi="Georgia"/>
          <w:b/>
          <w:sz w:val="21"/>
          <w:szCs w:val="21"/>
        </w:rPr>
        <w:t>Lovforslaget sammenholdt med gældende lov</w:t>
      </w:r>
    </w:p>
    <w:p w:rsidR="007B03E0" w:rsidRPr="00883D82" w:rsidRDefault="007B03E0" w:rsidP="007B03E0">
      <w:pPr>
        <w:spacing w:line="240" w:lineRule="auto"/>
        <w:jc w:val="center"/>
        <w:rPr>
          <w:rFonts w:ascii="Georgia" w:hAnsi="Georgia"/>
          <w:b/>
          <w:sz w:val="21"/>
          <w:szCs w:val="21"/>
        </w:rPr>
      </w:pPr>
    </w:p>
    <w:tbl>
      <w:tblPr>
        <w:tblW w:w="5000" w:type="pct"/>
        <w:tblLook w:val="01E0" w:firstRow="1" w:lastRow="1" w:firstColumn="1" w:lastColumn="1" w:noHBand="0" w:noVBand="0"/>
      </w:tblPr>
      <w:tblGrid>
        <w:gridCol w:w="4848"/>
        <w:gridCol w:w="323"/>
        <w:gridCol w:w="4683"/>
      </w:tblGrid>
      <w:tr w:rsidR="007B03E0" w:rsidRPr="00883D82" w:rsidTr="008F471B">
        <w:tc>
          <w:tcPr>
            <w:tcW w:w="2460" w:type="pct"/>
            <w:hideMark/>
          </w:tcPr>
          <w:p w:rsidR="007B03E0" w:rsidRPr="00883D82" w:rsidRDefault="007B03E0" w:rsidP="008F471B">
            <w:pPr>
              <w:widowControl w:val="0"/>
              <w:spacing w:line="240" w:lineRule="auto"/>
              <w:jc w:val="center"/>
              <w:rPr>
                <w:rFonts w:ascii="Georgia" w:hAnsi="Georgia"/>
                <w:i/>
                <w:sz w:val="21"/>
                <w:szCs w:val="21"/>
              </w:rPr>
            </w:pPr>
            <w:r w:rsidRPr="00883D82">
              <w:rPr>
                <w:rFonts w:ascii="Georgia" w:hAnsi="Georgia"/>
                <w:i/>
                <w:sz w:val="21"/>
                <w:szCs w:val="21"/>
              </w:rPr>
              <w:t>Gældende formulering</w:t>
            </w:r>
          </w:p>
        </w:tc>
        <w:tc>
          <w:tcPr>
            <w:tcW w:w="164" w:type="pct"/>
          </w:tcPr>
          <w:p w:rsidR="007B03E0" w:rsidRPr="00883D82" w:rsidRDefault="007B03E0" w:rsidP="008F471B">
            <w:pPr>
              <w:widowControl w:val="0"/>
              <w:spacing w:line="240" w:lineRule="auto"/>
              <w:jc w:val="center"/>
              <w:rPr>
                <w:rFonts w:ascii="Georgia" w:hAnsi="Georgia"/>
                <w:i/>
                <w:sz w:val="21"/>
                <w:szCs w:val="21"/>
              </w:rPr>
            </w:pPr>
          </w:p>
        </w:tc>
        <w:tc>
          <w:tcPr>
            <w:tcW w:w="2376" w:type="pct"/>
            <w:hideMark/>
          </w:tcPr>
          <w:p w:rsidR="007B03E0" w:rsidRPr="00883D82" w:rsidRDefault="007B03E0" w:rsidP="008F471B">
            <w:pPr>
              <w:widowControl w:val="0"/>
              <w:spacing w:line="240" w:lineRule="auto"/>
              <w:jc w:val="center"/>
              <w:rPr>
                <w:rFonts w:ascii="Georgia" w:hAnsi="Georgia"/>
                <w:i/>
                <w:sz w:val="21"/>
                <w:szCs w:val="21"/>
              </w:rPr>
            </w:pPr>
            <w:r w:rsidRPr="00883D82">
              <w:rPr>
                <w:rFonts w:ascii="Georgia" w:hAnsi="Georgia"/>
                <w:i/>
                <w:sz w:val="21"/>
                <w:szCs w:val="21"/>
              </w:rPr>
              <w:t>Lovforslaget</w:t>
            </w:r>
          </w:p>
        </w:tc>
      </w:tr>
      <w:tr w:rsidR="007B03E0" w:rsidRPr="00883D82" w:rsidTr="008F471B">
        <w:tc>
          <w:tcPr>
            <w:tcW w:w="2460" w:type="pct"/>
          </w:tcPr>
          <w:p w:rsidR="007B03E0" w:rsidRDefault="007B03E0"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Default="00AC69E3" w:rsidP="008F471B">
            <w:pPr>
              <w:widowControl w:val="0"/>
              <w:spacing w:line="240" w:lineRule="auto"/>
              <w:rPr>
                <w:rFonts w:ascii="Georgia" w:hAnsi="Georgia"/>
                <w:b/>
                <w:sz w:val="21"/>
                <w:szCs w:val="21"/>
              </w:rPr>
            </w:pPr>
          </w:p>
          <w:p w:rsidR="00AC69E3" w:rsidRPr="00197A3D" w:rsidRDefault="00AC69E3" w:rsidP="008F471B">
            <w:pPr>
              <w:widowControl w:val="0"/>
              <w:spacing w:line="240" w:lineRule="auto"/>
              <w:rPr>
                <w:rFonts w:ascii="Georgia" w:hAnsi="Georgia"/>
                <w:sz w:val="21"/>
                <w:szCs w:val="21"/>
              </w:rPr>
            </w:pPr>
          </w:p>
          <w:p w:rsidR="00197A3D" w:rsidRDefault="00197A3D" w:rsidP="00197A3D">
            <w:pPr>
              <w:tabs>
                <w:tab w:val="left" w:pos="170"/>
              </w:tabs>
              <w:rPr>
                <w:rFonts w:ascii="Georgia" w:hAnsi="Georgia"/>
                <w:sz w:val="21"/>
                <w:szCs w:val="21"/>
              </w:rPr>
            </w:pPr>
            <w:r>
              <w:rPr>
                <w:rFonts w:ascii="Georgia" w:hAnsi="Georgia"/>
                <w:b/>
                <w:sz w:val="21"/>
                <w:szCs w:val="21"/>
              </w:rPr>
              <w:t xml:space="preserve">   </w:t>
            </w:r>
            <w:r w:rsidR="00AC69E3" w:rsidRPr="00197A3D">
              <w:rPr>
                <w:rFonts w:ascii="Georgia" w:hAnsi="Georgia"/>
                <w:b/>
                <w:sz w:val="21"/>
                <w:szCs w:val="21"/>
              </w:rPr>
              <w:t>§ 42.</w:t>
            </w:r>
            <w:r>
              <w:rPr>
                <w:rFonts w:ascii="Georgia" w:hAnsi="Georgia"/>
                <w:sz w:val="21"/>
                <w:szCs w:val="21"/>
              </w:rPr>
              <w:t xml:space="preserve"> </w:t>
            </w:r>
            <w:r w:rsidRPr="00197A3D">
              <w:rPr>
                <w:rFonts w:ascii="Georgia" w:hAnsi="Georgia"/>
                <w:sz w:val="21"/>
                <w:szCs w:val="21"/>
              </w:rPr>
              <w:t>–</w:t>
            </w:r>
            <w:r w:rsidR="00AC69E3" w:rsidRPr="00197A3D">
              <w:rPr>
                <w:rFonts w:ascii="Georgia" w:hAnsi="Georgia"/>
                <w:sz w:val="21"/>
                <w:szCs w:val="21"/>
              </w:rPr>
              <w:t xml:space="preserve"> </w:t>
            </w:r>
          </w:p>
          <w:p w:rsidR="00AC69E3" w:rsidRPr="00197A3D" w:rsidRDefault="00197A3D" w:rsidP="00197A3D">
            <w:pPr>
              <w:tabs>
                <w:tab w:val="left" w:pos="170"/>
              </w:tabs>
              <w:rPr>
                <w:rFonts w:ascii="Georgia" w:hAnsi="Georgia"/>
                <w:sz w:val="21"/>
                <w:szCs w:val="21"/>
              </w:rPr>
            </w:pPr>
            <w:r>
              <w:rPr>
                <w:rFonts w:ascii="Georgia" w:hAnsi="Georgia"/>
                <w:sz w:val="21"/>
                <w:szCs w:val="21"/>
              </w:rPr>
              <w:t xml:space="preserve">   </w:t>
            </w:r>
            <w:r w:rsidR="00AC69E3" w:rsidRPr="00197A3D">
              <w:rPr>
                <w:rFonts w:ascii="Georgia" w:hAnsi="Georgia"/>
                <w:i/>
                <w:sz w:val="21"/>
                <w:szCs w:val="21"/>
              </w:rPr>
              <w:t>Stk. 2</w:t>
            </w:r>
            <w:r w:rsidRPr="00197A3D">
              <w:rPr>
                <w:rFonts w:ascii="Georgia" w:hAnsi="Georgia"/>
                <w:i/>
                <w:sz w:val="21"/>
                <w:szCs w:val="21"/>
              </w:rPr>
              <w:t xml:space="preserve"> og 3</w:t>
            </w:r>
            <w:r w:rsidR="00AC69E3" w:rsidRPr="00197A3D">
              <w:rPr>
                <w:rFonts w:ascii="Georgia" w:hAnsi="Georgia"/>
                <w:i/>
                <w:sz w:val="21"/>
                <w:szCs w:val="21"/>
              </w:rPr>
              <w:t>.</w:t>
            </w:r>
            <w:r>
              <w:rPr>
                <w:rFonts w:ascii="Georgia" w:hAnsi="Georgia"/>
                <w:sz w:val="21"/>
                <w:szCs w:val="21"/>
              </w:rPr>
              <w:t xml:space="preserve"> -</w:t>
            </w:r>
          </w:p>
          <w:p w:rsidR="00AC69E3" w:rsidRPr="00197A3D" w:rsidRDefault="00197A3D" w:rsidP="00197A3D">
            <w:pPr>
              <w:tabs>
                <w:tab w:val="left" w:pos="170"/>
              </w:tabs>
              <w:rPr>
                <w:rFonts w:ascii="Georgia" w:hAnsi="Georgia"/>
                <w:sz w:val="21"/>
                <w:szCs w:val="21"/>
              </w:rPr>
            </w:pPr>
            <w:r>
              <w:rPr>
                <w:rFonts w:ascii="Georgia" w:hAnsi="Georgia"/>
                <w:sz w:val="21"/>
                <w:szCs w:val="21"/>
              </w:rPr>
              <w:t xml:space="preserve">   </w:t>
            </w:r>
            <w:r w:rsidR="00AC69E3" w:rsidRPr="00197A3D">
              <w:rPr>
                <w:rFonts w:ascii="Georgia" w:hAnsi="Georgia"/>
                <w:i/>
                <w:sz w:val="21"/>
                <w:szCs w:val="21"/>
              </w:rPr>
              <w:t>Stk. 4.</w:t>
            </w:r>
            <w:r w:rsidR="00AC69E3" w:rsidRPr="00197A3D">
              <w:rPr>
                <w:rFonts w:ascii="Georgia" w:hAnsi="Georgia"/>
                <w:sz w:val="21"/>
                <w:szCs w:val="21"/>
              </w:rPr>
              <w:t xml:space="preserve"> For en vejstrækning kan der fastsættes en højere hastighedsgrænse end den generelle hastighedsgrænse, såfremt omstændighederne, herunder trafikafviklingen, tilsiger det, og afgørende færdselssikkerhedsmæssige hensyn ikke taler derimod. På motortrafikveje og motorveje må hastigheden dog ikke overstige henholdsvis 90 km i timen og 130 km i timen.</w:t>
            </w:r>
          </w:p>
          <w:p w:rsidR="00AC69E3" w:rsidRDefault="00AC69E3" w:rsidP="008F471B">
            <w:pPr>
              <w:widowControl w:val="0"/>
              <w:spacing w:line="240" w:lineRule="auto"/>
              <w:rPr>
                <w:rFonts w:ascii="Georgia" w:hAnsi="Georgia"/>
                <w:b/>
                <w:sz w:val="21"/>
                <w:szCs w:val="21"/>
              </w:rPr>
            </w:pPr>
          </w:p>
          <w:p w:rsidR="00197A3D" w:rsidRDefault="00197A3D" w:rsidP="008F471B">
            <w:pPr>
              <w:widowControl w:val="0"/>
              <w:spacing w:line="240" w:lineRule="auto"/>
              <w:rPr>
                <w:rFonts w:ascii="Georgia" w:hAnsi="Georgia"/>
                <w:b/>
                <w:sz w:val="21"/>
                <w:szCs w:val="21"/>
              </w:rPr>
            </w:pPr>
          </w:p>
          <w:p w:rsidR="00197A3D" w:rsidRPr="00AF5A85" w:rsidRDefault="00197A3D" w:rsidP="008F471B">
            <w:pPr>
              <w:widowControl w:val="0"/>
              <w:spacing w:line="240" w:lineRule="auto"/>
              <w:rPr>
                <w:rFonts w:ascii="Georgia" w:hAnsi="Georgia"/>
                <w:sz w:val="21"/>
                <w:szCs w:val="21"/>
              </w:rPr>
            </w:pPr>
            <w:r>
              <w:rPr>
                <w:rFonts w:ascii="Georgia" w:hAnsi="Georgia"/>
                <w:b/>
                <w:sz w:val="21"/>
                <w:szCs w:val="21"/>
              </w:rPr>
              <w:t xml:space="preserve">   </w:t>
            </w:r>
            <w:r w:rsidRPr="00197A3D">
              <w:rPr>
                <w:rFonts w:ascii="Georgia" w:hAnsi="Georgia"/>
                <w:b/>
                <w:sz w:val="21"/>
                <w:szCs w:val="21"/>
              </w:rPr>
              <w:t xml:space="preserve">§ </w:t>
            </w:r>
            <w:r>
              <w:rPr>
                <w:rFonts w:ascii="Georgia" w:hAnsi="Georgia"/>
                <w:b/>
                <w:sz w:val="21"/>
                <w:szCs w:val="21"/>
              </w:rPr>
              <w:t>118</w:t>
            </w:r>
            <w:r w:rsidRPr="00197A3D">
              <w:rPr>
                <w:rFonts w:ascii="Georgia" w:hAnsi="Georgia"/>
                <w:b/>
                <w:sz w:val="21"/>
                <w:szCs w:val="21"/>
              </w:rPr>
              <w:t>.</w:t>
            </w:r>
            <w:r>
              <w:rPr>
                <w:rFonts w:ascii="Georgia" w:hAnsi="Georgia"/>
                <w:sz w:val="21"/>
                <w:szCs w:val="21"/>
              </w:rPr>
              <w:t xml:space="preserve"> </w:t>
            </w:r>
            <w:r w:rsidRPr="00197A3D">
              <w:rPr>
                <w:rFonts w:ascii="Georgia" w:hAnsi="Georgia"/>
                <w:sz w:val="21"/>
                <w:szCs w:val="21"/>
              </w:rPr>
              <w:t>–</w:t>
            </w:r>
          </w:p>
          <w:p w:rsidR="00197A3D" w:rsidRPr="00197A3D" w:rsidRDefault="00197A3D" w:rsidP="00197A3D">
            <w:pPr>
              <w:widowControl w:val="0"/>
              <w:spacing w:line="240" w:lineRule="auto"/>
              <w:rPr>
                <w:rFonts w:ascii="Georgia" w:hAnsi="Georgia"/>
                <w:sz w:val="21"/>
                <w:szCs w:val="21"/>
              </w:rPr>
            </w:pPr>
            <w:r w:rsidRPr="00AF5A85">
              <w:rPr>
                <w:rFonts w:ascii="Georgia" w:hAnsi="Georgia"/>
                <w:sz w:val="21"/>
                <w:szCs w:val="21"/>
              </w:rPr>
              <w:t xml:space="preserve">   Stk. 2.</w:t>
            </w:r>
            <w:r w:rsidRPr="00197A3D">
              <w:rPr>
                <w:rFonts w:ascii="Georgia" w:hAnsi="Georgia"/>
                <w:sz w:val="21"/>
                <w:szCs w:val="21"/>
              </w:rPr>
              <w:t xml:space="preserve"> Ved fastsættelsen af bøder for overtrædelse af §§ 42 og 43 eller en anden hastighedsgrænse fastsat ved færdselstavler eller anden afmærkning skal der tages hensyn til den generelle risikoforøgelse, som den pågældende hastighedsovertrædelse medfører. Ved hastighedsovertrædelser på motorveje med en hastighedsgrænse på 100 km i timen eller derover udmåles en skærpet bøde. Der udmåles ligeledes en skærpet bøde ved hastighedsovertrædelser begået ved kørsel med</w:t>
            </w:r>
          </w:p>
          <w:p w:rsidR="00197A3D" w:rsidRPr="00197A3D" w:rsidRDefault="00197A3D" w:rsidP="00197A3D">
            <w:pPr>
              <w:widowControl w:val="0"/>
              <w:spacing w:line="240" w:lineRule="auto"/>
              <w:rPr>
                <w:rFonts w:ascii="Georgia" w:hAnsi="Georgia"/>
                <w:sz w:val="21"/>
                <w:szCs w:val="21"/>
              </w:rPr>
            </w:pPr>
          </w:p>
          <w:p w:rsidR="00197A3D" w:rsidRPr="00197A3D" w:rsidRDefault="00197A3D" w:rsidP="00197A3D">
            <w:pPr>
              <w:widowControl w:val="0"/>
              <w:spacing w:line="240" w:lineRule="auto"/>
              <w:rPr>
                <w:rFonts w:ascii="Georgia" w:hAnsi="Georgia"/>
                <w:sz w:val="21"/>
                <w:szCs w:val="21"/>
              </w:rPr>
            </w:pPr>
            <w:r w:rsidRPr="00197A3D">
              <w:rPr>
                <w:rFonts w:ascii="Georgia" w:hAnsi="Georgia"/>
                <w:sz w:val="21"/>
                <w:szCs w:val="21"/>
              </w:rPr>
              <w:t>1) biler med tilladt totalvægt på ikke over 3.500 kg med tilkoblet påhængsvogn, sættevogn eller registreringspligtigt påhængsredskab, herunder campingvogn,</w:t>
            </w:r>
          </w:p>
          <w:p w:rsidR="00197A3D" w:rsidRPr="00197A3D" w:rsidRDefault="00197A3D" w:rsidP="00197A3D">
            <w:pPr>
              <w:widowControl w:val="0"/>
              <w:spacing w:line="240" w:lineRule="auto"/>
              <w:rPr>
                <w:rFonts w:ascii="Georgia" w:hAnsi="Georgia"/>
                <w:sz w:val="21"/>
                <w:szCs w:val="21"/>
              </w:rPr>
            </w:pPr>
          </w:p>
          <w:p w:rsidR="00197A3D" w:rsidRPr="00197A3D" w:rsidRDefault="00197A3D" w:rsidP="00197A3D">
            <w:pPr>
              <w:widowControl w:val="0"/>
              <w:spacing w:line="240" w:lineRule="auto"/>
              <w:rPr>
                <w:rFonts w:ascii="Georgia" w:hAnsi="Georgia"/>
                <w:sz w:val="21"/>
                <w:szCs w:val="21"/>
              </w:rPr>
            </w:pPr>
            <w:r w:rsidRPr="00197A3D">
              <w:rPr>
                <w:rFonts w:ascii="Georgia" w:hAnsi="Georgia"/>
                <w:sz w:val="21"/>
                <w:szCs w:val="21"/>
              </w:rPr>
              <w:t>2) lastbiler, hvis tilladte totalvægt overstiger 3.500 kg,</w:t>
            </w:r>
          </w:p>
          <w:p w:rsidR="00197A3D" w:rsidRPr="00197A3D" w:rsidRDefault="00197A3D" w:rsidP="00197A3D">
            <w:pPr>
              <w:widowControl w:val="0"/>
              <w:spacing w:line="240" w:lineRule="auto"/>
              <w:rPr>
                <w:rFonts w:ascii="Georgia" w:hAnsi="Georgia"/>
                <w:sz w:val="21"/>
                <w:szCs w:val="21"/>
              </w:rPr>
            </w:pPr>
          </w:p>
          <w:p w:rsidR="00197A3D" w:rsidRPr="00197A3D" w:rsidRDefault="00197A3D" w:rsidP="00197A3D">
            <w:pPr>
              <w:widowControl w:val="0"/>
              <w:spacing w:line="240" w:lineRule="auto"/>
              <w:rPr>
                <w:rFonts w:ascii="Georgia" w:hAnsi="Georgia"/>
                <w:sz w:val="21"/>
                <w:szCs w:val="21"/>
              </w:rPr>
            </w:pPr>
            <w:r w:rsidRPr="00197A3D">
              <w:rPr>
                <w:rFonts w:ascii="Georgia" w:hAnsi="Georgia"/>
                <w:sz w:val="21"/>
                <w:szCs w:val="21"/>
              </w:rPr>
              <w:t>3) busser, hvis tilladte totalvægt overstiger 3.500 kg,</w:t>
            </w:r>
          </w:p>
          <w:p w:rsidR="00197A3D" w:rsidRPr="00197A3D" w:rsidRDefault="00197A3D" w:rsidP="00197A3D">
            <w:pPr>
              <w:widowControl w:val="0"/>
              <w:spacing w:line="240" w:lineRule="auto"/>
              <w:rPr>
                <w:rFonts w:ascii="Georgia" w:hAnsi="Georgia"/>
                <w:sz w:val="21"/>
                <w:szCs w:val="21"/>
              </w:rPr>
            </w:pPr>
          </w:p>
          <w:p w:rsidR="00197A3D" w:rsidRPr="00AF5A85" w:rsidRDefault="00197A3D" w:rsidP="00197A3D">
            <w:pPr>
              <w:widowControl w:val="0"/>
              <w:spacing w:line="240" w:lineRule="auto"/>
              <w:rPr>
                <w:rFonts w:ascii="Georgia" w:hAnsi="Georgia"/>
                <w:sz w:val="21"/>
                <w:szCs w:val="21"/>
              </w:rPr>
            </w:pPr>
            <w:r w:rsidRPr="00197A3D">
              <w:rPr>
                <w:rFonts w:ascii="Georgia" w:hAnsi="Georgia"/>
                <w:sz w:val="21"/>
                <w:szCs w:val="21"/>
              </w:rPr>
              <w:t>4) vogntog bestående af de under nr. 2 og 3 nævnte køretøjer og registreringspligtige påhængskøretøjer,</w:t>
            </w:r>
          </w:p>
          <w:p w:rsidR="00197A3D" w:rsidRPr="00197A3D" w:rsidRDefault="00197A3D" w:rsidP="00197A3D">
            <w:pPr>
              <w:widowControl w:val="0"/>
              <w:spacing w:line="240" w:lineRule="auto"/>
              <w:rPr>
                <w:rFonts w:ascii="Georgia" w:hAnsi="Georgia"/>
                <w:sz w:val="21"/>
                <w:szCs w:val="21"/>
              </w:rPr>
            </w:pPr>
          </w:p>
          <w:p w:rsidR="00197A3D" w:rsidRPr="00197A3D" w:rsidRDefault="00197A3D" w:rsidP="00197A3D">
            <w:pPr>
              <w:widowControl w:val="0"/>
              <w:spacing w:line="240" w:lineRule="auto"/>
              <w:rPr>
                <w:rFonts w:ascii="Georgia" w:hAnsi="Georgia"/>
                <w:sz w:val="21"/>
                <w:szCs w:val="21"/>
              </w:rPr>
            </w:pPr>
            <w:r w:rsidRPr="00197A3D">
              <w:rPr>
                <w:rFonts w:ascii="Georgia" w:hAnsi="Georgia"/>
                <w:sz w:val="21"/>
                <w:szCs w:val="21"/>
              </w:rPr>
              <w:t>5) ledbusser eller</w:t>
            </w:r>
          </w:p>
          <w:p w:rsidR="00197A3D" w:rsidRPr="00197A3D" w:rsidRDefault="00197A3D" w:rsidP="00197A3D">
            <w:pPr>
              <w:widowControl w:val="0"/>
              <w:spacing w:line="240" w:lineRule="auto"/>
              <w:rPr>
                <w:rFonts w:ascii="Georgia" w:hAnsi="Georgia"/>
                <w:sz w:val="21"/>
                <w:szCs w:val="21"/>
              </w:rPr>
            </w:pPr>
          </w:p>
          <w:p w:rsidR="00197A3D" w:rsidRDefault="00197A3D" w:rsidP="00197A3D">
            <w:pPr>
              <w:widowControl w:val="0"/>
              <w:spacing w:line="240" w:lineRule="auto"/>
              <w:rPr>
                <w:rFonts w:ascii="Georgia" w:hAnsi="Georgia"/>
                <w:sz w:val="21"/>
                <w:szCs w:val="21"/>
              </w:rPr>
            </w:pPr>
            <w:r w:rsidRPr="00197A3D">
              <w:rPr>
                <w:rFonts w:ascii="Georgia" w:hAnsi="Georgia"/>
                <w:sz w:val="21"/>
                <w:szCs w:val="21"/>
              </w:rPr>
              <w:t>6) motorcykel med tilkoblet påhængsvogn eller registreringspligtigt påhængsredskab.</w:t>
            </w:r>
          </w:p>
          <w:p w:rsidR="00197A3D" w:rsidRDefault="00197A3D" w:rsidP="00197A3D">
            <w:pPr>
              <w:widowControl w:val="0"/>
              <w:spacing w:line="240" w:lineRule="auto"/>
              <w:rPr>
                <w:rFonts w:ascii="Georgia" w:hAnsi="Georgia"/>
                <w:sz w:val="21"/>
                <w:szCs w:val="21"/>
              </w:rPr>
            </w:pPr>
          </w:p>
          <w:p w:rsidR="00197A3D" w:rsidRPr="00197A3D" w:rsidRDefault="00197A3D" w:rsidP="00197A3D">
            <w:pPr>
              <w:rPr>
                <w:rFonts w:ascii="Georgia" w:hAnsi="Georgia"/>
                <w:sz w:val="21"/>
                <w:szCs w:val="21"/>
              </w:rPr>
            </w:pPr>
            <w:r>
              <w:rPr>
                <w:rFonts w:ascii="Georgia" w:hAnsi="Georgia"/>
                <w:sz w:val="21"/>
                <w:szCs w:val="21"/>
              </w:rPr>
              <w:t xml:space="preserve">   </w:t>
            </w:r>
            <w:r w:rsidRPr="00AF5A85">
              <w:rPr>
                <w:rFonts w:ascii="Georgia" w:hAnsi="Georgia"/>
                <w:sz w:val="21"/>
                <w:szCs w:val="21"/>
              </w:rPr>
              <w:t>Stk. 4.</w:t>
            </w:r>
            <w:r w:rsidRPr="00197A3D">
              <w:rPr>
                <w:rFonts w:ascii="Georgia" w:hAnsi="Georgia"/>
                <w:sz w:val="21"/>
                <w:szCs w:val="21"/>
              </w:rPr>
              <w:t xml:space="preserve"> Ved fastsættelse af bøder for overtrædelse af §§ 42 og 43 eller en anden hastighedsgrænse fastsat ved færdselstavler eller anden afmærkning, jf. stk. 2, udmåles en særligt skærpet bøde ved hastighedsovertrædelser på andre veje end motorveje, hvis hastighedsoverskridelsen er på 30 pct. eller derover.</w:t>
            </w:r>
          </w:p>
          <w:p w:rsidR="00197A3D" w:rsidRDefault="00197A3D" w:rsidP="00197A3D">
            <w:pPr>
              <w:widowControl w:val="0"/>
              <w:spacing w:line="240" w:lineRule="auto"/>
              <w:rPr>
                <w:rFonts w:ascii="Georgia" w:hAnsi="Georgia"/>
                <w:b/>
                <w:sz w:val="21"/>
                <w:szCs w:val="21"/>
              </w:rPr>
            </w:pPr>
          </w:p>
          <w:p w:rsidR="00197A3D" w:rsidRPr="00197A3D" w:rsidRDefault="00197A3D" w:rsidP="00B9500F">
            <w:pPr>
              <w:widowControl w:val="0"/>
              <w:spacing w:line="240" w:lineRule="auto"/>
              <w:rPr>
                <w:rFonts w:ascii="Georgia" w:hAnsi="Georgia"/>
                <w:i/>
                <w:sz w:val="21"/>
                <w:szCs w:val="21"/>
              </w:rPr>
            </w:pPr>
            <w:r>
              <w:rPr>
                <w:rFonts w:ascii="Georgia" w:hAnsi="Georgia"/>
                <w:b/>
                <w:sz w:val="21"/>
                <w:szCs w:val="21"/>
              </w:rPr>
              <w:t xml:space="preserve">   </w:t>
            </w:r>
            <w:r w:rsidRPr="00197A3D">
              <w:rPr>
                <w:rFonts w:ascii="Georgia" w:hAnsi="Georgia"/>
                <w:i/>
                <w:sz w:val="21"/>
                <w:szCs w:val="21"/>
              </w:rPr>
              <w:t xml:space="preserve">Stk. </w:t>
            </w:r>
            <w:r w:rsidR="00B9500F">
              <w:rPr>
                <w:rFonts w:ascii="Georgia" w:hAnsi="Georgia"/>
                <w:i/>
                <w:sz w:val="21"/>
                <w:szCs w:val="21"/>
              </w:rPr>
              <w:t>5</w:t>
            </w:r>
            <w:r w:rsidRPr="00197A3D">
              <w:rPr>
                <w:rFonts w:ascii="Georgia" w:hAnsi="Georgia"/>
                <w:i/>
                <w:sz w:val="21"/>
                <w:szCs w:val="21"/>
              </w:rPr>
              <w:t>-9. -</w:t>
            </w:r>
          </w:p>
        </w:tc>
        <w:tc>
          <w:tcPr>
            <w:tcW w:w="164" w:type="pct"/>
          </w:tcPr>
          <w:p w:rsidR="007B03E0" w:rsidRPr="00883D82" w:rsidRDefault="007B03E0" w:rsidP="008F471B">
            <w:pPr>
              <w:widowControl w:val="0"/>
              <w:spacing w:line="240" w:lineRule="auto"/>
              <w:rPr>
                <w:rFonts w:ascii="Georgia" w:hAnsi="Georgia"/>
                <w:b/>
                <w:sz w:val="21"/>
                <w:szCs w:val="21"/>
              </w:rPr>
            </w:pPr>
          </w:p>
        </w:tc>
        <w:tc>
          <w:tcPr>
            <w:tcW w:w="2376" w:type="pct"/>
          </w:tcPr>
          <w:p w:rsidR="00AC69E3" w:rsidRPr="00883D82" w:rsidRDefault="00AC69E3" w:rsidP="00AC69E3">
            <w:pPr>
              <w:tabs>
                <w:tab w:val="left" w:pos="170"/>
              </w:tabs>
              <w:jc w:val="center"/>
              <w:rPr>
                <w:rFonts w:ascii="Georgia" w:hAnsi="Georgia"/>
                <w:sz w:val="21"/>
                <w:szCs w:val="21"/>
              </w:rPr>
            </w:pPr>
            <w:r w:rsidRPr="00883D82">
              <w:rPr>
                <w:rFonts w:ascii="Georgia" w:hAnsi="Georgia"/>
                <w:b/>
                <w:sz w:val="21"/>
                <w:szCs w:val="21"/>
              </w:rPr>
              <w:t>§ 1</w:t>
            </w:r>
          </w:p>
          <w:p w:rsidR="00AC69E3" w:rsidRPr="00883D82" w:rsidRDefault="00AC69E3" w:rsidP="00AC69E3">
            <w:pPr>
              <w:tabs>
                <w:tab w:val="left" w:pos="170"/>
              </w:tabs>
              <w:jc w:val="center"/>
              <w:rPr>
                <w:rFonts w:ascii="Georgia" w:hAnsi="Georgia"/>
                <w:b/>
                <w:sz w:val="21"/>
                <w:szCs w:val="21"/>
              </w:rPr>
            </w:pPr>
          </w:p>
          <w:p w:rsidR="00AC69E3" w:rsidRPr="00883D82" w:rsidRDefault="00AC69E3" w:rsidP="00AC69E3">
            <w:pPr>
              <w:tabs>
                <w:tab w:val="left" w:pos="170"/>
              </w:tabs>
              <w:rPr>
                <w:rFonts w:ascii="Georgia" w:hAnsi="Georgia"/>
                <w:sz w:val="21"/>
                <w:szCs w:val="21"/>
              </w:rPr>
            </w:pPr>
            <w:r w:rsidRPr="00883D82">
              <w:rPr>
                <w:rFonts w:ascii="Georgia" w:hAnsi="Georgia"/>
                <w:sz w:val="21"/>
                <w:szCs w:val="21"/>
              </w:rPr>
              <w:t xml:space="preserve">I færdselsloven, jf. lovbekendtgørelse </w:t>
            </w:r>
            <w:r w:rsidRPr="00001585">
              <w:rPr>
                <w:rFonts w:ascii="Georgia" w:hAnsi="Georgia"/>
                <w:sz w:val="21"/>
                <w:szCs w:val="21"/>
              </w:rPr>
              <w:t>nr. 1386 af 11. december 2013, som ændret senest ved lov nr. 154 af 18. februar 2015, foretages følgende ændringer:</w:t>
            </w:r>
          </w:p>
          <w:p w:rsidR="00AC69E3" w:rsidRPr="00883D82" w:rsidRDefault="00AC69E3" w:rsidP="00AC69E3">
            <w:pPr>
              <w:tabs>
                <w:tab w:val="left" w:pos="170"/>
              </w:tabs>
              <w:rPr>
                <w:rFonts w:ascii="Georgia" w:hAnsi="Georgia"/>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AC69E3" w:rsidRPr="00883D82" w:rsidRDefault="00AC69E3" w:rsidP="00AC69E3">
            <w:pPr>
              <w:tabs>
                <w:tab w:val="left" w:pos="170"/>
              </w:tabs>
              <w:rPr>
                <w:rFonts w:ascii="Georgia" w:hAnsi="Georgia"/>
                <w:b/>
                <w:sz w:val="21"/>
                <w:szCs w:val="21"/>
              </w:rPr>
            </w:pPr>
            <w:r w:rsidRPr="00883D82">
              <w:rPr>
                <w:rFonts w:ascii="Georgia" w:hAnsi="Georgia"/>
                <w:b/>
                <w:sz w:val="21"/>
                <w:szCs w:val="21"/>
              </w:rPr>
              <w:t>1.</w:t>
            </w:r>
            <w:r w:rsidRPr="00883D82">
              <w:rPr>
                <w:rFonts w:ascii="Georgia" w:hAnsi="Georgia"/>
                <w:sz w:val="21"/>
                <w:szCs w:val="21"/>
              </w:rPr>
              <w:t xml:space="preserve"> I </w:t>
            </w:r>
            <w:r w:rsidRPr="00883D82">
              <w:rPr>
                <w:rFonts w:ascii="Georgia" w:hAnsi="Georgia"/>
                <w:i/>
                <w:sz w:val="21"/>
                <w:szCs w:val="21"/>
              </w:rPr>
              <w:t>§ 4</w:t>
            </w:r>
            <w:r>
              <w:rPr>
                <w:rFonts w:ascii="Georgia" w:hAnsi="Georgia"/>
                <w:i/>
                <w:sz w:val="21"/>
                <w:szCs w:val="21"/>
              </w:rPr>
              <w:t>2</w:t>
            </w:r>
            <w:r w:rsidRPr="00883D82">
              <w:rPr>
                <w:rFonts w:ascii="Georgia" w:hAnsi="Georgia"/>
                <w:i/>
                <w:sz w:val="21"/>
                <w:szCs w:val="21"/>
              </w:rPr>
              <w:t>, stk.</w:t>
            </w:r>
            <w:r>
              <w:rPr>
                <w:rFonts w:ascii="Georgia" w:hAnsi="Georgia"/>
                <w:i/>
                <w:sz w:val="21"/>
                <w:szCs w:val="21"/>
              </w:rPr>
              <w:t xml:space="preserve"> 4</w:t>
            </w:r>
            <w:r w:rsidRPr="00883D82">
              <w:rPr>
                <w:rFonts w:ascii="Georgia" w:hAnsi="Georgia"/>
                <w:i/>
                <w:sz w:val="21"/>
                <w:szCs w:val="21"/>
              </w:rPr>
              <w:t xml:space="preserve">, </w:t>
            </w:r>
            <w:r>
              <w:rPr>
                <w:rFonts w:ascii="Georgia" w:hAnsi="Georgia"/>
                <w:i/>
                <w:sz w:val="21"/>
                <w:szCs w:val="21"/>
              </w:rPr>
              <w:t>2</w:t>
            </w:r>
            <w:r w:rsidRPr="00883D82">
              <w:rPr>
                <w:rFonts w:ascii="Georgia" w:hAnsi="Georgia"/>
                <w:i/>
                <w:sz w:val="21"/>
                <w:szCs w:val="21"/>
              </w:rPr>
              <w:t>. pkt.,</w:t>
            </w:r>
            <w:r w:rsidRPr="00883D82">
              <w:rPr>
                <w:rFonts w:ascii="Georgia" w:hAnsi="Georgia"/>
                <w:sz w:val="21"/>
                <w:szCs w:val="21"/>
              </w:rPr>
              <w:t xml:space="preserve"> ændres »</w:t>
            </w:r>
            <w:r>
              <w:rPr>
                <w:rFonts w:ascii="Georgia" w:hAnsi="Georgia"/>
                <w:sz w:val="21"/>
                <w:szCs w:val="21"/>
              </w:rPr>
              <w:t>90</w:t>
            </w:r>
            <w:r w:rsidRPr="00883D82">
              <w:rPr>
                <w:rFonts w:ascii="Georgia" w:hAnsi="Georgia"/>
                <w:sz w:val="21"/>
                <w:szCs w:val="21"/>
              </w:rPr>
              <w:t>« til: »</w:t>
            </w:r>
            <w:r>
              <w:rPr>
                <w:rFonts w:ascii="Georgia" w:hAnsi="Georgia"/>
                <w:sz w:val="21"/>
                <w:szCs w:val="21"/>
              </w:rPr>
              <w:t>100</w:t>
            </w:r>
            <w:r w:rsidRPr="00883D82">
              <w:rPr>
                <w:rFonts w:ascii="Georgia" w:hAnsi="Georgia"/>
                <w:sz w:val="21"/>
                <w:szCs w:val="21"/>
              </w:rPr>
              <w:t>«</w:t>
            </w:r>
            <w:r>
              <w:rPr>
                <w:rFonts w:ascii="Georgia" w:hAnsi="Georgia"/>
                <w:sz w:val="21"/>
                <w:szCs w:val="21"/>
              </w:rPr>
              <w:t>.</w:t>
            </w:r>
          </w:p>
          <w:p w:rsidR="00AC69E3" w:rsidRPr="005E635D" w:rsidRDefault="00AC69E3" w:rsidP="00AC69E3">
            <w:pPr>
              <w:tabs>
                <w:tab w:val="left" w:pos="170"/>
              </w:tabs>
              <w:rPr>
                <w:rFonts w:ascii="Georgia" w:hAnsi="Georgia"/>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AC69E3" w:rsidRPr="00050619" w:rsidRDefault="00AC69E3" w:rsidP="00AC69E3">
            <w:pPr>
              <w:tabs>
                <w:tab w:val="left" w:pos="170"/>
              </w:tabs>
              <w:rPr>
                <w:rFonts w:ascii="Georgia" w:hAnsi="Georgia"/>
                <w:sz w:val="21"/>
                <w:szCs w:val="21"/>
              </w:rPr>
            </w:pPr>
            <w:r w:rsidRPr="00050619">
              <w:rPr>
                <w:rFonts w:ascii="Georgia" w:hAnsi="Georgia"/>
                <w:b/>
                <w:sz w:val="21"/>
                <w:szCs w:val="21"/>
              </w:rPr>
              <w:t>2.</w:t>
            </w:r>
            <w:r w:rsidRPr="00050619">
              <w:rPr>
                <w:rFonts w:ascii="Georgia" w:hAnsi="Georgia"/>
                <w:sz w:val="21"/>
                <w:szCs w:val="21"/>
              </w:rPr>
              <w:t xml:space="preserve"> I </w:t>
            </w:r>
            <w:r w:rsidRPr="00050619">
              <w:rPr>
                <w:rFonts w:ascii="Georgia" w:hAnsi="Georgia"/>
                <w:i/>
                <w:sz w:val="21"/>
                <w:szCs w:val="21"/>
              </w:rPr>
              <w:t>§ 118, stk. 2, 2. pkt.</w:t>
            </w:r>
            <w:r w:rsidRPr="00050619">
              <w:rPr>
                <w:rFonts w:ascii="Georgia" w:hAnsi="Georgia"/>
                <w:sz w:val="21"/>
                <w:szCs w:val="21"/>
              </w:rPr>
              <w:t xml:space="preserve"> indsættes efter »motorveje«: »og motortrafikveje«.</w:t>
            </w:r>
          </w:p>
          <w:p w:rsidR="00AC69E3" w:rsidRPr="00050619" w:rsidRDefault="00AC69E3" w:rsidP="00AC69E3">
            <w:pPr>
              <w:tabs>
                <w:tab w:val="left" w:pos="170"/>
              </w:tabs>
              <w:rPr>
                <w:rFonts w:ascii="Georgia" w:hAnsi="Georgia"/>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197A3D" w:rsidRDefault="00197A3D" w:rsidP="00AC69E3">
            <w:pPr>
              <w:tabs>
                <w:tab w:val="left" w:pos="170"/>
              </w:tabs>
              <w:rPr>
                <w:rFonts w:ascii="Georgia" w:hAnsi="Georgia"/>
                <w:b/>
                <w:sz w:val="21"/>
                <w:szCs w:val="21"/>
              </w:rPr>
            </w:pPr>
          </w:p>
          <w:p w:rsidR="00AC69E3" w:rsidRPr="00050619" w:rsidRDefault="00AC69E3" w:rsidP="00AC69E3">
            <w:pPr>
              <w:tabs>
                <w:tab w:val="left" w:pos="170"/>
              </w:tabs>
              <w:rPr>
                <w:rFonts w:ascii="Georgia" w:hAnsi="Georgia"/>
                <w:sz w:val="21"/>
                <w:szCs w:val="21"/>
              </w:rPr>
            </w:pPr>
            <w:r w:rsidRPr="00050619">
              <w:rPr>
                <w:rFonts w:ascii="Georgia" w:hAnsi="Georgia"/>
                <w:b/>
                <w:sz w:val="21"/>
                <w:szCs w:val="21"/>
              </w:rPr>
              <w:t>3.</w:t>
            </w:r>
            <w:r w:rsidRPr="00050619">
              <w:rPr>
                <w:rFonts w:ascii="Georgia" w:hAnsi="Georgia"/>
                <w:sz w:val="21"/>
                <w:szCs w:val="21"/>
              </w:rPr>
              <w:t xml:space="preserve"> I </w:t>
            </w:r>
            <w:r w:rsidRPr="00050619">
              <w:rPr>
                <w:rFonts w:ascii="Georgia" w:hAnsi="Georgia"/>
                <w:i/>
                <w:sz w:val="21"/>
                <w:szCs w:val="21"/>
              </w:rPr>
              <w:t>§ 118, stk. 4</w:t>
            </w:r>
            <w:r w:rsidRPr="00050619">
              <w:rPr>
                <w:rFonts w:ascii="Georgia" w:hAnsi="Georgia"/>
                <w:sz w:val="21"/>
                <w:szCs w:val="21"/>
              </w:rPr>
              <w:t xml:space="preserve">, indsættes efter »motorveje«: »og motortrafikveje med en hastighedsgrænse </w:t>
            </w:r>
            <w:r>
              <w:rPr>
                <w:rFonts w:ascii="Georgia" w:hAnsi="Georgia"/>
                <w:sz w:val="21"/>
                <w:szCs w:val="21"/>
              </w:rPr>
              <w:t>på</w:t>
            </w:r>
            <w:r w:rsidRPr="00050619">
              <w:rPr>
                <w:rFonts w:ascii="Georgia" w:hAnsi="Georgia"/>
                <w:sz w:val="21"/>
                <w:szCs w:val="21"/>
              </w:rPr>
              <w:t xml:space="preserve"> 100 km i timen«.  </w:t>
            </w:r>
          </w:p>
          <w:p w:rsidR="00AC69E3" w:rsidRDefault="00AC69E3" w:rsidP="00AC69E3">
            <w:pPr>
              <w:tabs>
                <w:tab w:val="left" w:pos="170"/>
              </w:tabs>
              <w:rPr>
                <w:rFonts w:ascii="Georgia" w:hAnsi="Georgia"/>
                <w:sz w:val="21"/>
                <w:szCs w:val="21"/>
              </w:rPr>
            </w:pPr>
          </w:p>
          <w:p w:rsidR="00B9500F" w:rsidRDefault="00B9500F" w:rsidP="00AC69E3">
            <w:pPr>
              <w:tabs>
                <w:tab w:val="left" w:pos="170"/>
              </w:tabs>
              <w:rPr>
                <w:rFonts w:ascii="Georgia" w:hAnsi="Georgia"/>
                <w:sz w:val="21"/>
                <w:szCs w:val="21"/>
              </w:rPr>
            </w:pPr>
          </w:p>
          <w:p w:rsidR="00B9500F" w:rsidRPr="005E635D" w:rsidRDefault="00B9500F" w:rsidP="00AC69E3">
            <w:pPr>
              <w:tabs>
                <w:tab w:val="left" w:pos="170"/>
              </w:tabs>
              <w:rPr>
                <w:rFonts w:ascii="Georgia" w:hAnsi="Georgia"/>
                <w:sz w:val="21"/>
                <w:szCs w:val="21"/>
              </w:rPr>
            </w:pPr>
          </w:p>
          <w:p w:rsidR="00AC69E3" w:rsidRPr="00883D82" w:rsidRDefault="00AC69E3" w:rsidP="00AC69E3">
            <w:pPr>
              <w:tabs>
                <w:tab w:val="left" w:pos="170"/>
              </w:tabs>
              <w:jc w:val="center"/>
              <w:rPr>
                <w:rFonts w:ascii="Georgia" w:hAnsi="Georgia"/>
                <w:b/>
                <w:sz w:val="21"/>
                <w:szCs w:val="21"/>
              </w:rPr>
            </w:pPr>
            <w:r w:rsidRPr="00883D82">
              <w:rPr>
                <w:rFonts w:ascii="Georgia" w:hAnsi="Georgia"/>
                <w:b/>
                <w:sz w:val="21"/>
                <w:szCs w:val="21"/>
              </w:rPr>
              <w:t>§ 2</w:t>
            </w:r>
          </w:p>
          <w:p w:rsidR="00AC69E3" w:rsidRPr="00883D82" w:rsidRDefault="00AC69E3" w:rsidP="00AC69E3">
            <w:pPr>
              <w:tabs>
                <w:tab w:val="left" w:pos="170"/>
              </w:tabs>
              <w:jc w:val="center"/>
              <w:rPr>
                <w:rFonts w:ascii="Georgia" w:hAnsi="Georgia"/>
                <w:b/>
                <w:sz w:val="21"/>
                <w:szCs w:val="21"/>
              </w:rPr>
            </w:pPr>
          </w:p>
          <w:p w:rsidR="00AC69E3" w:rsidRPr="00883D82" w:rsidRDefault="00AC69E3" w:rsidP="00AC69E3">
            <w:pPr>
              <w:tabs>
                <w:tab w:val="left" w:pos="170"/>
              </w:tabs>
              <w:jc w:val="both"/>
              <w:rPr>
                <w:rFonts w:ascii="Georgia" w:hAnsi="Georgia"/>
                <w:sz w:val="21"/>
                <w:szCs w:val="21"/>
              </w:rPr>
            </w:pPr>
            <w:r w:rsidRPr="00883D82">
              <w:rPr>
                <w:rFonts w:ascii="Georgia" w:hAnsi="Georgia"/>
                <w:sz w:val="21"/>
                <w:szCs w:val="21"/>
              </w:rPr>
              <w:t xml:space="preserve">Loven træder </w:t>
            </w:r>
            <w:r w:rsidRPr="00051144">
              <w:rPr>
                <w:rFonts w:ascii="Georgia" w:hAnsi="Georgia"/>
                <w:sz w:val="21"/>
                <w:szCs w:val="21"/>
              </w:rPr>
              <w:t>i kraft dagen efter bekendtgørelsen i Lovtidende</w:t>
            </w:r>
            <w:r w:rsidRPr="00883D82">
              <w:rPr>
                <w:rFonts w:ascii="Georgia" w:hAnsi="Georgia"/>
                <w:sz w:val="21"/>
                <w:szCs w:val="21"/>
              </w:rPr>
              <w:t>.</w:t>
            </w:r>
          </w:p>
          <w:p w:rsidR="007B03E0" w:rsidRPr="00883D82" w:rsidRDefault="007B03E0" w:rsidP="008F471B">
            <w:pPr>
              <w:tabs>
                <w:tab w:val="left" w:pos="426"/>
              </w:tabs>
              <w:spacing w:line="240" w:lineRule="auto"/>
              <w:rPr>
                <w:rFonts w:ascii="Georgia" w:hAnsi="Georgia"/>
                <w:sz w:val="21"/>
                <w:szCs w:val="21"/>
              </w:rPr>
            </w:pPr>
          </w:p>
        </w:tc>
      </w:tr>
    </w:tbl>
    <w:p w:rsidR="00F23B6B" w:rsidRDefault="00F23B6B" w:rsidP="00903EC0">
      <w:pPr>
        <w:rPr>
          <w:rFonts w:ascii="Georgia" w:hAnsi="Georgia"/>
          <w:sz w:val="21"/>
          <w:szCs w:val="21"/>
        </w:rPr>
      </w:pPr>
    </w:p>
    <w:sectPr w:rsidR="00F23B6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EF" w:rsidRDefault="007724EF" w:rsidP="00B15E77">
      <w:pPr>
        <w:spacing w:line="240" w:lineRule="auto"/>
      </w:pPr>
      <w:r>
        <w:separator/>
      </w:r>
    </w:p>
  </w:endnote>
  <w:endnote w:type="continuationSeparator" w:id="0">
    <w:p w:rsidR="007724EF" w:rsidRDefault="007724EF" w:rsidP="00B15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tional Book">
    <w:altName w:val="National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7" w:rsidRDefault="00B15E77">
    <w:pPr>
      <w:pStyle w:val="Sidefod"/>
    </w:pPr>
  </w:p>
  <w:p w:rsidR="00B15E77" w:rsidRDefault="00B15E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EF" w:rsidRDefault="007724EF" w:rsidP="00B15E77">
      <w:pPr>
        <w:spacing w:line="240" w:lineRule="auto"/>
      </w:pPr>
      <w:r>
        <w:separator/>
      </w:r>
    </w:p>
  </w:footnote>
  <w:footnote w:type="continuationSeparator" w:id="0">
    <w:p w:rsidR="007724EF" w:rsidRDefault="007724EF" w:rsidP="00B15E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99206"/>
      <w:docPartObj>
        <w:docPartGallery w:val="Page Numbers (Top of Page)"/>
        <w:docPartUnique/>
      </w:docPartObj>
    </w:sdtPr>
    <w:sdtEndPr/>
    <w:sdtContent>
      <w:p w:rsidR="00B15E77" w:rsidRDefault="00B15E77">
        <w:pPr>
          <w:pStyle w:val="Sidehoved"/>
          <w:jc w:val="right"/>
        </w:pPr>
        <w:r>
          <w:fldChar w:fldCharType="begin"/>
        </w:r>
        <w:r>
          <w:instrText>PAGE   \* MERGEFORMAT</w:instrText>
        </w:r>
        <w:r>
          <w:fldChar w:fldCharType="separate"/>
        </w:r>
        <w:r w:rsidR="00172FEF">
          <w:rPr>
            <w:noProof/>
          </w:rPr>
          <w:t>8</w:t>
        </w:r>
        <w:r>
          <w:fldChar w:fldCharType="end"/>
        </w:r>
      </w:p>
    </w:sdtContent>
  </w:sdt>
  <w:p w:rsidR="00B15E77" w:rsidRDefault="00B15E7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E8E"/>
    <w:multiLevelType w:val="multilevel"/>
    <w:tmpl w:val="D980B350"/>
    <w:lvl w:ilvl="0">
      <w:start w:val="1"/>
      <w:numFmt w:val="decimal"/>
      <w:lvlText w:val="%1."/>
      <w:lvlJc w:val="left"/>
      <w:pPr>
        <w:ind w:left="360" w:hanging="360"/>
      </w:pPr>
      <w:rPr>
        <w: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06"/>
    <w:rsid w:val="00001585"/>
    <w:rsid w:val="0000315B"/>
    <w:rsid w:val="00007CAA"/>
    <w:rsid w:val="00013643"/>
    <w:rsid w:val="00013CAB"/>
    <w:rsid w:val="00020068"/>
    <w:rsid w:val="00026785"/>
    <w:rsid w:val="000363D5"/>
    <w:rsid w:val="00041576"/>
    <w:rsid w:val="00044357"/>
    <w:rsid w:val="000462D6"/>
    <w:rsid w:val="0005056F"/>
    <w:rsid w:val="00050619"/>
    <w:rsid w:val="00051144"/>
    <w:rsid w:val="0005117F"/>
    <w:rsid w:val="000534D6"/>
    <w:rsid w:val="00053AD3"/>
    <w:rsid w:val="000546C4"/>
    <w:rsid w:val="00057B4D"/>
    <w:rsid w:val="00057BC2"/>
    <w:rsid w:val="00064E54"/>
    <w:rsid w:val="00070597"/>
    <w:rsid w:val="00081134"/>
    <w:rsid w:val="0008529E"/>
    <w:rsid w:val="000917EB"/>
    <w:rsid w:val="00095C2C"/>
    <w:rsid w:val="00097B14"/>
    <w:rsid w:val="000A003E"/>
    <w:rsid w:val="000A1B7A"/>
    <w:rsid w:val="000A7506"/>
    <w:rsid w:val="000B15FE"/>
    <w:rsid w:val="000B4AD5"/>
    <w:rsid w:val="000C7C36"/>
    <w:rsid w:val="000D0D99"/>
    <w:rsid w:val="000D6B24"/>
    <w:rsid w:val="000E0BA6"/>
    <w:rsid w:val="000E1B65"/>
    <w:rsid w:val="000E593F"/>
    <w:rsid w:val="000E6789"/>
    <w:rsid w:val="000F3991"/>
    <w:rsid w:val="000F7EB9"/>
    <w:rsid w:val="00100B98"/>
    <w:rsid w:val="001018EA"/>
    <w:rsid w:val="001022F4"/>
    <w:rsid w:val="00103759"/>
    <w:rsid w:val="00105C71"/>
    <w:rsid w:val="001073D7"/>
    <w:rsid w:val="001076F8"/>
    <w:rsid w:val="0012357B"/>
    <w:rsid w:val="00125118"/>
    <w:rsid w:val="00130AA8"/>
    <w:rsid w:val="0013255C"/>
    <w:rsid w:val="00135315"/>
    <w:rsid w:val="00142526"/>
    <w:rsid w:val="001538E8"/>
    <w:rsid w:val="00154551"/>
    <w:rsid w:val="001545FF"/>
    <w:rsid w:val="00155437"/>
    <w:rsid w:val="001578B2"/>
    <w:rsid w:val="00160539"/>
    <w:rsid w:val="0016490A"/>
    <w:rsid w:val="001676D4"/>
    <w:rsid w:val="001729E8"/>
    <w:rsid w:val="00172FEF"/>
    <w:rsid w:val="001731EC"/>
    <w:rsid w:val="00176677"/>
    <w:rsid w:val="001862D6"/>
    <w:rsid w:val="00191E52"/>
    <w:rsid w:val="00192249"/>
    <w:rsid w:val="00197A3D"/>
    <w:rsid w:val="001A2B2D"/>
    <w:rsid w:val="001D0504"/>
    <w:rsid w:val="0020476E"/>
    <w:rsid w:val="00206221"/>
    <w:rsid w:val="002073CC"/>
    <w:rsid w:val="0021068C"/>
    <w:rsid w:val="002163C3"/>
    <w:rsid w:val="002229D6"/>
    <w:rsid w:val="0022461A"/>
    <w:rsid w:val="0024102B"/>
    <w:rsid w:val="0024339D"/>
    <w:rsid w:val="00244214"/>
    <w:rsid w:val="00256F93"/>
    <w:rsid w:val="0026011B"/>
    <w:rsid w:val="00262DBD"/>
    <w:rsid w:val="00264496"/>
    <w:rsid w:val="00271B5D"/>
    <w:rsid w:val="00274459"/>
    <w:rsid w:val="00274749"/>
    <w:rsid w:val="00276C74"/>
    <w:rsid w:val="002841F0"/>
    <w:rsid w:val="0028728B"/>
    <w:rsid w:val="00290B1F"/>
    <w:rsid w:val="00290FC8"/>
    <w:rsid w:val="00295B19"/>
    <w:rsid w:val="002A2F43"/>
    <w:rsid w:val="002A55F5"/>
    <w:rsid w:val="002A625E"/>
    <w:rsid w:val="002B0528"/>
    <w:rsid w:val="002B12E0"/>
    <w:rsid w:val="002B404B"/>
    <w:rsid w:val="002B68AF"/>
    <w:rsid w:val="002C161A"/>
    <w:rsid w:val="002C1A80"/>
    <w:rsid w:val="002C2851"/>
    <w:rsid w:val="002C2D7F"/>
    <w:rsid w:val="002C5EEB"/>
    <w:rsid w:val="002C61C5"/>
    <w:rsid w:val="002E63C8"/>
    <w:rsid w:val="002E6DE8"/>
    <w:rsid w:val="002F65D5"/>
    <w:rsid w:val="002F6971"/>
    <w:rsid w:val="00302B66"/>
    <w:rsid w:val="00306F5D"/>
    <w:rsid w:val="00313D0D"/>
    <w:rsid w:val="00313EA1"/>
    <w:rsid w:val="00315063"/>
    <w:rsid w:val="0032078E"/>
    <w:rsid w:val="003251FB"/>
    <w:rsid w:val="00335155"/>
    <w:rsid w:val="0034351D"/>
    <w:rsid w:val="00345A28"/>
    <w:rsid w:val="00346904"/>
    <w:rsid w:val="003570BA"/>
    <w:rsid w:val="0037201A"/>
    <w:rsid w:val="00381795"/>
    <w:rsid w:val="00392AD4"/>
    <w:rsid w:val="00395B55"/>
    <w:rsid w:val="0039787F"/>
    <w:rsid w:val="003A0DA7"/>
    <w:rsid w:val="003B0189"/>
    <w:rsid w:val="003C16EC"/>
    <w:rsid w:val="003C5C63"/>
    <w:rsid w:val="003C7B6E"/>
    <w:rsid w:val="003D4425"/>
    <w:rsid w:val="003D4F0B"/>
    <w:rsid w:val="003E2E4B"/>
    <w:rsid w:val="003E5419"/>
    <w:rsid w:val="003F033F"/>
    <w:rsid w:val="004023B7"/>
    <w:rsid w:val="00405D27"/>
    <w:rsid w:val="004135F9"/>
    <w:rsid w:val="0041405F"/>
    <w:rsid w:val="0042308E"/>
    <w:rsid w:val="004254C7"/>
    <w:rsid w:val="0042713F"/>
    <w:rsid w:val="00427A87"/>
    <w:rsid w:val="00431430"/>
    <w:rsid w:val="00432429"/>
    <w:rsid w:val="00446A38"/>
    <w:rsid w:val="0044737C"/>
    <w:rsid w:val="004508AE"/>
    <w:rsid w:val="00452556"/>
    <w:rsid w:val="0045714E"/>
    <w:rsid w:val="00465C4E"/>
    <w:rsid w:val="00483571"/>
    <w:rsid w:val="004922B6"/>
    <w:rsid w:val="004A0796"/>
    <w:rsid w:val="004A257E"/>
    <w:rsid w:val="004B0C58"/>
    <w:rsid w:val="004B68B8"/>
    <w:rsid w:val="004C4847"/>
    <w:rsid w:val="004D19EF"/>
    <w:rsid w:val="004D44F3"/>
    <w:rsid w:val="004D5E73"/>
    <w:rsid w:val="004D62A0"/>
    <w:rsid w:val="004D787D"/>
    <w:rsid w:val="004E47AE"/>
    <w:rsid w:val="004F1137"/>
    <w:rsid w:val="004F4EC7"/>
    <w:rsid w:val="00514119"/>
    <w:rsid w:val="00520EEB"/>
    <w:rsid w:val="00540251"/>
    <w:rsid w:val="0054279C"/>
    <w:rsid w:val="00555817"/>
    <w:rsid w:val="005572E7"/>
    <w:rsid w:val="00565B6A"/>
    <w:rsid w:val="00566E4D"/>
    <w:rsid w:val="005A4894"/>
    <w:rsid w:val="005A4F50"/>
    <w:rsid w:val="005A79CF"/>
    <w:rsid w:val="005B12D6"/>
    <w:rsid w:val="005C4EF3"/>
    <w:rsid w:val="005E06FA"/>
    <w:rsid w:val="005E6087"/>
    <w:rsid w:val="005E635D"/>
    <w:rsid w:val="005F4ED2"/>
    <w:rsid w:val="00604DA7"/>
    <w:rsid w:val="00616D97"/>
    <w:rsid w:val="00622E67"/>
    <w:rsid w:val="0062377F"/>
    <w:rsid w:val="00625DFA"/>
    <w:rsid w:val="0062643F"/>
    <w:rsid w:val="00630D13"/>
    <w:rsid w:val="006311F9"/>
    <w:rsid w:val="00634435"/>
    <w:rsid w:val="00634F92"/>
    <w:rsid w:val="00650603"/>
    <w:rsid w:val="00650EF6"/>
    <w:rsid w:val="00656372"/>
    <w:rsid w:val="00674882"/>
    <w:rsid w:val="00676673"/>
    <w:rsid w:val="0068043E"/>
    <w:rsid w:val="006807D6"/>
    <w:rsid w:val="00697D60"/>
    <w:rsid w:val="006A50C9"/>
    <w:rsid w:val="006A5EA4"/>
    <w:rsid w:val="006A6702"/>
    <w:rsid w:val="006A69AA"/>
    <w:rsid w:val="006B099B"/>
    <w:rsid w:val="006C24DB"/>
    <w:rsid w:val="006C25EC"/>
    <w:rsid w:val="006E10A9"/>
    <w:rsid w:val="006E685B"/>
    <w:rsid w:val="006F187F"/>
    <w:rsid w:val="006F21B7"/>
    <w:rsid w:val="006F2641"/>
    <w:rsid w:val="007011CA"/>
    <w:rsid w:val="00702794"/>
    <w:rsid w:val="00702E6B"/>
    <w:rsid w:val="007220D3"/>
    <w:rsid w:val="00722998"/>
    <w:rsid w:val="00722E1B"/>
    <w:rsid w:val="00733559"/>
    <w:rsid w:val="00740BA0"/>
    <w:rsid w:val="00742AFC"/>
    <w:rsid w:val="00755374"/>
    <w:rsid w:val="00766DAD"/>
    <w:rsid w:val="007724EF"/>
    <w:rsid w:val="007763D6"/>
    <w:rsid w:val="007858DB"/>
    <w:rsid w:val="007866B9"/>
    <w:rsid w:val="00790F32"/>
    <w:rsid w:val="007923CA"/>
    <w:rsid w:val="007A0A10"/>
    <w:rsid w:val="007A1426"/>
    <w:rsid w:val="007A372E"/>
    <w:rsid w:val="007A3B49"/>
    <w:rsid w:val="007B0060"/>
    <w:rsid w:val="007B03E0"/>
    <w:rsid w:val="007B35B8"/>
    <w:rsid w:val="007C03C9"/>
    <w:rsid w:val="007C2F34"/>
    <w:rsid w:val="007D5542"/>
    <w:rsid w:val="007E414A"/>
    <w:rsid w:val="007E777D"/>
    <w:rsid w:val="007F5952"/>
    <w:rsid w:val="007F7553"/>
    <w:rsid w:val="00801010"/>
    <w:rsid w:val="0080486E"/>
    <w:rsid w:val="00811F2E"/>
    <w:rsid w:val="00827954"/>
    <w:rsid w:val="008328B0"/>
    <w:rsid w:val="00832EBD"/>
    <w:rsid w:val="0084623D"/>
    <w:rsid w:val="008505F2"/>
    <w:rsid w:val="0087013B"/>
    <w:rsid w:val="00877F03"/>
    <w:rsid w:val="00880A14"/>
    <w:rsid w:val="00881F9E"/>
    <w:rsid w:val="00884112"/>
    <w:rsid w:val="00893E91"/>
    <w:rsid w:val="008B1B90"/>
    <w:rsid w:val="008B484D"/>
    <w:rsid w:val="008C2162"/>
    <w:rsid w:val="008C3CE4"/>
    <w:rsid w:val="008E170C"/>
    <w:rsid w:val="008E2C0B"/>
    <w:rsid w:val="008E3D98"/>
    <w:rsid w:val="008E5FF1"/>
    <w:rsid w:val="008F176F"/>
    <w:rsid w:val="008F471B"/>
    <w:rsid w:val="008F4963"/>
    <w:rsid w:val="008F7D2D"/>
    <w:rsid w:val="009007B7"/>
    <w:rsid w:val="00903EC0"/>
    <w:rsid w:val="0090472D"/>
    <w:rsid w:val="00907CC1"/>
    <w:rsid w:val="00910B80"/>
    <w:rsid w:val="009155CD"/>
    <w:rsid w:val="00920807"/>
    <w:rsid w:val="00931550"/>
    <w:rsid w:val="009339A6"/>
    <w:rsid w:val="009356B1"/>
    <w:rsid w:val="00941069"/>
    <w:rsid w:val="00951EB6"/>
    <w:rsid w:val="0097250A"/>
    <w:rsid w:val="0098023A"/>
    <w:rsid w:val="00986BED"/>
    <w:rsid w:val="00986F2D"/>
    <w:rsid w:val="00991049"/>
    <w:rsid w:val="00996BC3"/>
    <w:rsid w:val="009971D5"/>
    <w:rsid w:val="009A2374"/>
    <w:rsid w:val="009A4DA7"/>
    <w:rsid w:val="009B2CBA"/>
    <w:rsid w:val="009C1F40"/>
    <w:rsid w:val="009C5006"/>
    <w:rsid w:val="009D04B0"/>
    <w:rsid w:val="009D2221"/>
    <w:rsid w:val="009E1E82"/>
    <w:rsid w:val="009E481A"/>
    <w:rsid w:val="009E601A"/>
    <w:rsid w:val="009E6BB8"/>
    <w:rsid w:val="009F2274"/>
    <w:rsid w:val="009F394B"/>
    <w:rsid w:val="00A0151D"/>
    <w:rsid w:val="00A01B58"/>
    <w:rsid w:val="00A0641E"/>
    <w:rsid w:val="00A20A38"/>
    <w:rsid w:val="00A213D9"/>
    <w:rsid w:val="00A21DE9"/>
    <w:rsid w:val="00A26F0F"/>
    <w:rsid w:val="00A312C0"/>
    <w:rsid w:val="00A37CA7"/>
    <w:rsid w:val="00A46D06"/>
    <w:rsid w:val="00A47098"/>
    <w:rsid w:val="00A5126E"/>
    <w:rsid w:val="00A51482"/>
    <w:rsid w:val="00A52E1F"/>
    <w:rsid w:val="00A60BEF"/>
    <w:rsid w:val="00A65991"/>
    <w:rsid w:val="00A677ED"/>
    <w:rsid w:val="00A77916"/>
    <w:rsid w:val="00A85FD9"/>
    <w:rsid w:val="00A91A81"/>
    <w:rsid w:val="00A95CFE"/>
    <w:rsid w:val="00AA1888"/>
    <w:rsid w:val="00AA38B7"/>
    <w:rsid w:val="00AB0CE5"/>
    <w:rsid w:val="00AB3AAC"/>
    <w:rsid w:val="00AC69E3"/>
    <w:rsid w:val="00AE57A9"/>
    <w:rsid w:val="00AE608E"/>
    <w:rsid w:val="00AF5A85"/>
    <w:rsid w:val="00B04F1B"/>
    <w:rsid w:val="00B068B3"/>
    <w:rsid w:val="00B13162"/>
    <w:rsid w:val="00B1560B"/>
    <w:rsid w:val="00B15E77"/>
    <w:rsid w:val="00B15FFA"/>
    <w:rsid w:val="00B253D7"/>
    <w:rsid w:val="00B330DB"/>
    <w:rsid w:val="00B33368"/>
    <w:rsid w:val="00B34D42"/>
    <w:rsid w:val="00B36B52"/>
    <w:rsid w:val="00B41D1E"/>
    <w:rsid w:val="00B433C8"/>
    <w:rsid w:val="00B449B0"/>
    <w:rsid w:val="00B5605A"/>
    <w:rsid w:val="00B652C5"/>
    <w:rsid w:val="00B66B92"/>
    <w:rsid w:val="00B75EE9"/>
    <w:rsid w:val="00B8062E"/>
    <w:rsid w:val="00B85463"/>
    <w:rsid w:val="00B9500F"/>
    <w:rsid w:val="00B96D46"/>
    <w:rsid w:val="00B96E38"/>
    <w:rsid w:val="00BA3CAC"/>
    <w:rsid w:val="00BA4A9C"/>
    <w:rsid w:val="00BA54A5"/>
    <w:rsid w:val="00BB2EA2"/>
    <w:rsid w:val="00BC26A5"/>
    <w:rsid w:val="00BD1218"/>
    <w:rsid w:val="00BD1A8F"/>
    <w:rsid w:val="00BD3464"/>
    <w:rsid w:val="00BD430E"/>
    <w:rsid w:val="00BF0F68"/>
    <w:rsid w:val="00BF5B4D"/>
    <w:rsid w:val="00BF6B83"/>
    <w:rsid w:val="00C00D9C"/>
    <w:rsid w:val="00C055EA"/>
    <w:rsid w:val="00C16539"/>
    <w:rsid w:val="00C17BF5"/>
    <w:rsid w:val="00C2164F"/>
    <w:rsid w:val="00C23125"/>
    <w:rsid w:val="00C27B3B"/>
    <w:rsid w:val="00C31CF8"/>
    <w:rsid w:val="00C4688F"/>
    <w:rsid w:val="00C53661"/>
    <w:rsid w:val="00C616AF"/>
    <w:rsid w:val="00C62BEB"/>
    <w:rsid w:val="00C70F98"/>
    <w:rsid w:val="00C8046F"/>
    <w:rsid w:val="00C861DB"/>
    <w:rsid w:val="00C9567A"/>
    <w:rsid w:val="00C96D63"/>
    <w:rsid w:val="00C97023"/>
    <w:rsid w:val="00CA06B3"/>
    <w:rsid w:val="00CA6B7B"/>
    <w:rsid w:val="00CB0684"/>
    <w:rsid w:val="00CB55D3"/>
    <w:rsid w:val="00CB6DFC"/>
    <w:rsid w:val="00CC1532"/>
    <w:rsid w:val="00CC3346"/>
    <w:rsid w:val="00CD4A74"/>
    <w:rsid w:val="00CF0D8A"/>
    <w:rsid w:val="00CF6B4A"/>
    <w:rsid w:val="00D17B2A"/>
    <w:rsid w:val="00D21D02"/>
    <w:rsid w:val="00D232EB"/>
    <w:rsid w:val="00D25D55"/>
    <w:rsid w:val="00D30A0D"/>
    <w:rsid w:val="00D467FB"/>
    <w:rsid w:val="00D53C49"/>
    <w:rsid w:val="00D56C2E"/>
    <w:rsid w:val="00D67D45"/>
    <w:rsid w:val="00D726BA"/>
    <w:rsid w:val="00D8122E"/>
    <w:rsid w:val="00D874ED"/>
    <w:rsid w:val="00D947EE"/>
    <w:rsid w:val="00D970A8"/>
    <w:rsid w:val="00D97F0B"/>
    <w:rsid w:val="00DA1CEB"/>
    <w:rsid w:val="00DB0888"/>
    <w:rsid w:val="00DB0FB1"/>
    <w:rsid w:val="00DB2C41"/>
    <w:rsid w:val="00DC099C"/>
    <w:rsid w:val="00DC43A4"/>
    <w:rsid w:val="00DD2CEE"/>
    <w:rsid w:val="00DE2402"/>
    <w:rsid w:val="00DE2DB4"/>
    <w:rsid w:val="00DE33B6"/>
    <w:rsid w:val="00DF57A6"/>
    <w:rsid w:val="00E05DCE"/>
    <w:rsid w:val="00E14676"/>
    <w:rsid w:val="00E147E0"/>
    <w:rsid w:val="00E16B42"/>
    <w:rsid w:val="00E2032F"/>
    <w:rsid w:val="00E20687"/>
    <w:rsid w:val="00E20B17"/>
    <w:rsid w:val="00E219CE"/>
    <w:rsid w:val="00E2546A"/>
    <w:rsid w:val="00E26C9F"/>
    <w:rsid w:val="00E33AFC"/>
    <w:rsid w:val="00E35455"/>
    <w:rsid w:val="00E40215"/>
    <w:rsid w:val="00E42B77"/>
    <w:rsid w:val="00E503B6"/>
    <w:rsid w:val="00E70246"/>
    <w:rsid w:val="00E7033C"/>
    <w:rsid w:val="00E7137D"/>
    <w:rsid w:val="00E74EA5"/>
    <w:rsid w:val="00E77F44"/>
    <w:rsid w:val="00E83516"/>
    <w:rsid w:val="00E87ECC"/>
    <w:rsid w:val="00E94084"/>
    <w:rsid w:val="00EA2DFA"/>
    <w:rsid w:val="00EA72C3"/>
    <w:rsid w:val="00EB6C28"/>
    <w:rsid w:val="00EB7590"/>
    <w:rsid w:val="00EC4077"/>
    <w:rsid w:val="00EC74D5"/>
    <w:rsid w:val="00ED37BA"/>
    <w:rsid w:val="00ED5EF1"/>
    <w:rsid w:val="00EE3FFE"/>
    <w:rsid w:val="00F16806"/>
    <w:rsid w:val="00F23B6B"/>
    <w:rsid w:val="00F241B1"/>
    <w:rsid w:val="00F50556"/>
    <w:rsid w:val="00F5106F"/>
    <w:rsid w:val="00F5229A"/>
    <w:rsid w:val="00F61757"/>
    <w:rsid w:val="00F627E0"/>
    <w:rsid w:val="00F6337F"/>
    <w:rsid w:val="00F87180"/>
    <w:rsid w:val="00F91BA7"/>
    <w:rsid w:val="00F921B5"/>
    <w:rsid w:val="00FA1758"/>
    <w:rsid w:val="00FA5028"/>
    <w:rsid w:val="00FB14B9"/>
    <w:rsid w:val="00FC133D"/>
    <w:rsid w:val="00FC3789"/>
    <w:rsid w:val="00FC4286"/>
    <w:rsid w:val="00FC76E9"/>
    <w:rsid w:val="00FC783D"/>
    <w:rsid w:val="00FE1E18"/>
    <w:rsid w:val="00FF65BC"/>
    <w:rsid w:val="00FF6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28"/>
    <w:pPr>
      <w:spacing w:after="0" w:line="300" w:lineRule="auto"/>
    </w:pPr>
    <w:rPr>
      <w:rFonts w:ascii="Times New Roman" w:eastAsia="Calibri" w:hAnsi="Times New Roman" w:cs="Times New Roman"/>
      <w:sz w:val="24"/>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liste1">
    <w:name w:val="liste1"/>
    <w:basedOn w:val="Normal"/>
    <w:rsid w:val="001076F8"/>
    <w:pPr>
      <w:spacing w:line="240" w:lineRule="auto"/>
      <w:ind w:left="280"/>
    </w:pPr>
    <w:rPr>
      <w:rFonts w:ascii="Tahoma" w:eastAsia="Times New Roman" w:hAnsi="Tahoma" w:cs="Tahoma"/>
      <w:color w:val="000000"/>
      <w:szCs w:val="24"/>
      <w:lang w:eastAsia="da-DK"/>
    </w:rPr>
  </w:style>
  <w:style w:type="character" w:customStyle="1" w:styleId="paragrafnr1">
    <w:name w:val="paragrafnr1"/>
    <w:basedOn w:val="Standardskrifttypeiafsnit"/>
    <w:rsid w:val="001076F8"/>
    <w:rPr>
      <w:rFonts w:ascii="Tahoma" w:hAnsi="Tahoma" w:cs="Tahoma" w:hint="default"/>
      <w:b/>
      <w:bCs/>
      <w:color w:val="000000"/>
      <w:sz w:val="24"/>
      <w:szCs w:val="24"/>
      <w:shd w:val="clear" w:color="auto" w:fill="auto"/>
    </w:rPr>
  </w:style>
  <w:style w:type="paragraph" w:customStyle="1" w:styleId="Normal1">
    <w:name w:val="Normal1"/>
    <w:basedOn w:val="Normal"/>
    <w:rsid w:val="001076F8"/>
    <w:rPr>
      <w:szCs w:val="24"/>
      <w:lang w:eastAsia="da-DK"/>
    </w:rPr>
  </w:style>
  <w:style w:type="paragraph" w:customStyle="1" w:styleId="stk2">
    <w:name w:val="stk2"/>
    <w:basedOn w:val="Normal"/>
    <w:rsid w:val="007B03E0"/>
    <w:pPr>
      <w:spacing w:line="240" w:lineRule="auto"/>
      <w:ind w:firstLine="240"/>
    </w:pPr>
    <w:rPr>
      <w:rFonts w:ascii="Tahoma" w:eastAsia="Times New Roman" w:hAnsi="Tahoma" w:cs="Tahoma"/>
      <w:color w:val="000000"/>
      <w:szCs w:val="24"/>
      <w:lang w:eastAsia="da-DK"/>
    </w:rPr>
  </w:style>
  <w:style w:type="paragraph" w:customStyle="1" w:styleId="Default">
    <w:name w:val="Default"/>
    <w:rsid w:val="000D0D99"/>
    <w:pPr>
      <w:autoSpaceDE w:val="0"/>
      <w:autoSpaceDN w:val="0"/>
      <w:adjustRightInd w:val="0"/>
      <w:spacing w:after="0" w:line="240" w:lineRule="auto"/>
    </w:pPr>
    <w:rPr>
      <w:rFonts w:ascii="National Book" w:hAnsi="National Book" w:cs="National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28"/>
    <w:pPr>
      <w:spacing w:after="0" w:line="300" w:lineRule="auto"/>
    </w:pPr>
    <w:rPr>
      <w:rFonts w:ascii="Times New Roman" w:eastAsia="Calibri" w:hAnsi="Times New Roman" w:cs="Times New Roman"/>
      <w:sz w:val="24"/>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99"/>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uiPriority w:val="59"/>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paragraph" w:customStyle="1" w:styleId="liste1">
    <w:name w:val="liste1"/>
    <w:basedOn w:val="Normal"/>
    <w:rsid w:val="001076F8"/>
    <w:pPr>
      <w:spacing w:line="240" w:lineRule="auto"/>
      <w:ind w:left="280"/>
    </w:pPr>
    <w:rPr>
      <w:rFonts w:ascii="Tahoma" w:eastAsia="Times New Roman" w:hAnsi="Tahoma" w:cs="Tahoma"/>
      <w:color w:val="000000"/>
      <w:szCs w:val="24"/>
      <w:lang w:eastAsia="da-DK"/>
    </w:rPr>
  </w:style>
  <w:style w:type="character" w:customStyle="1" w:styleId="paragrafnr1">
    <w:name w:val="paragrafnr1"/>
    <w:basedOn w:val="Standardskrifttypeiafsnit"/>
    <w:rsid w:val="001076F8"/>
    <w:rPr>
      <w:rFonts w:ascii="Tahoma" w:hAnsi="Tahoma" w:cs="Tahoma" w:hint="default"/>
      <w:b/>
      <w:bCs/>
      <w:color w:val="000000"/>
      <w:sz w:val="24"/>
      <w:szCs w:val="24"/>
      <w:shd w:val="clear" w:color="auto" w:fill="auto"/>
    </w:rPr>
  </w:style>
  <w:style w:type="paragraph" w:customStyle="1" w:styleId="Normal1">
    <w:name w:val="Normal1"/>
    <w:basedOn w:val="Normal"/>
    <w:rsid w:val="001076F8"/>
    <w:rPr>
      <w:szCs w:val="24"/>
      <w:lang w:eastAsia="da-DK"/>
    </w:rPr>
  </w:style>
  <w:style w:type="paragraph" w:customStyle="1" w:styleId="stk2">
    <w:name w:val="stk2"/>
    <w:basedOn w:val="Normal"/>
    <w:rsid w:val="007B03E0"/>
    <w:pPr>
      <w:spacing w:line="240" w:lineRule="auto"/>
      <w:ind w:firstLine="240"/>
    </w:pPr>
    <w:rPr>
      <w:rFonts w:ascii="Tahoma" w:eastAsia="Times New Roman" w:hAnsi="Tahoma" w:cs="Tahoma"/>
      <w:color w:val="000000"/>
      <w:szCs w:val="24"/>
      <w:lang w:eastAsia="da-DK"/>
    </w:rPr>
  </w:style>
  <w:style w:type="paragraph" w:customStyle="1" w:styleId="Default">
    <w:name w:val="Default"/>
    <w:rsid w:val="000D0D99"/>
    <w:pPr>
      <w:autoSpaceDE w:val="0"/>
      <w:autoSpaceDN w:val="0"/>
      <w:adjustRightInd w:val="0"/>
      <w:spacing w:after="0" w:line="240" w:lineRule="auto"/>
    </w:pPr>
    <w:rPr>
      <w:rFonts w:ascii="National Book" w:hAnsi="National Book" w:cs="National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203">
      <w:bodyDiv w:val="1"/>
      <w:marLeft w:val="0"/>
      <w:marRight w:val="0"/>
      <w:marTop w:val="0"/>
      <w:marBottom w:val="0"/>
      <w:divBdr>
        <w:top w:val="none" w:sz="0" w:space="0" w:color="auto"/>
        <w:left w:val="none" w:sz="0" w:space="0" w:color="auto"/>
        <w:bottom w:val="none" w:sz="0" w:space="0" w:color="auto"/>
        <w:right w:val="none" w:sz="0" w:space="0" w:color="auto"/>
      </w:divBdr>
      <w:divsChild>
        <w:div w:id="956136347">
          <w:marLeft w:val="0"/>
          <w:marRight w:val="0"/>
          <w:marTop w:val="0"/>
          <w:marBottom w:val="300"/>
          <w:divBdr>
            <w:top w:val="none" w:sz="0" w:space="0" w:color="auto"/>
            <w:left w:val="none" w:sz="0" w:space="0" w:color="auto"/>
            <w:bottom w:val="none" w:sz="0" w:space="0" w:color="auto"/>
            <w:right w:val="none" w:sz="0" w:space="0" w:color="auto"/>
          </w:divBdr>
          <w:divsChild>
            <w:div w:id="1580946483">
              <w:marLeft w:val="0"/>
              <w:marRight w:val="0"/>
              <w:marTop w:val="0"/>
              <w:marBottom w:val="0"/>
              <w:divBdr>
                <w:top w:val="none" w:sz="0" w:space="0" w:color="auto"/>
                <w:left w:val="single" w:sz="6" w:space="1" w:color="FFFFFF"/>
                <w:bottom w:val="none" w:sz="0" w:space="0" w:color="auto"/>
                <w:right w:val="single" w:sz="6" w:space="1" w:color="FFFFFF"/>
              </w:divBdr>
              <w:divsChild>
                <w:div w:id="80102230">
                  <w:marLeft w:val="0"/>
                  <w:marRight w:val="0"/>
                  <w:marTop w:val="0"/>
                  <w:marBottom w:val="0"/>
                  <w:divBdr>
                    <w:top w:val="none" w:sz="0" w:space="0" w:color="auto"/>
                    <w:left w:val="none" w:sz="0" w:space="0" w:color="auto"/>
                    <w:bottom w:val="none" w:sz="0" w:space="0" w:color="auto"/>
                    <w:right w:val="none" w:sz="0" w:space="0" w:color="auto"/>
                  </w:divBdr>
                  <w:divsChild>
                    <w:div w:id="215749723">
                      <w:marLeft w:val="0"/>
                      <w:marRight w:val="0"/>
                      <w:marTop w:val="0"/>
                      <w:marBottom w:val="0"/>
                      <w:divBdr>
                        <w:top w:val="none" w:sz="0" w:space="0" w:color="auto"/>
                        <w:left w:val="none" w:sz="0" w:space="0" w:color="auto"/>
                        <w:bottom w:val="none" w:sz="0" w:space="0" w:color="auto"/>
                        <w:right w:val="none" w:sz="0" w:space="0" w:color="auto"/>
                      </w:divBdr>
                      <w:divsChild>
                        <w:div w:id="885995517">
                          <w:marLeft w:val="0"/>
                          <w:marRight w:val="0"/>
                          <w:marTop w:val="0"/>
                          <w:marBottom w:val="0"/>
                          <w:divBdr>
                            <w:top w:val="none" w:sz="0" w:space="0" w:color="auto"/>
                            <w:left w:val="none" w:sz="0" w:space="0" w:color="auto"/>
                            <w:bottom w:val="none" w:sz="0" w:space="0" w:color="auto"/>
                            <w:right w:val="none" w:sz="0" w:space="0" w:color="auto"/>
                          </w:divBdr>
                          <w:divsChild>
                            <w:div w:id="1188982046">
                              <w:marLeft w:val="0"/>
                              <w:marRight w:val="0"/>
                              <w:marTop w:val="0"/>
                              <w:marBottom w:val="0"/>
                              <w:divBdr>
                                <w:top w:val="none" w:sz="0" w:space="0" w:color="auto"/>
                                <w:left w:val="none" w:sz="0" w:space="0" w:color="auto"/>
                                <w:bottom w:val="none" w:sz="0" w:space="0" w:color="auto"/>
                                <w:right w:val="none" w:sz="0" w:space="0" w:color="auto"/>
                              </w:divBdr>
                              <w:divsChild>
                                <w:div w:id="1566985003">
                                  <w:marLeft w:val="0"/>
                                  <w:marRight w:val="0"/>
                                  <w:marTop w:val="0"/>
                                  <w:marBottom w:val="0"/>
                                  <w:divBdr>
                                    <w:top w:val="none" w:sz="0" w:space="0" w:color="auto"/>
                                    <w:left w:val="none" w:sz="0" w:space="0" w:color="auto"/>
                                    <w:bottom w:val="none" w:sz="0" w:space="0" w:color="auto"/>
                                    <w:right w:val="none" w:sz="0" w:space="0" w:color="auto"/>
                                  </w:divBdr>
                                  <w:divsChild>
                                    <w:div w:id="525675168">
                                      <w:marLeft w:val="0"/>
                                      <w:marRight w:val="0"/>
                                      <w:marTop w:val="0"/>
                                      <w:marBottom w:val="0"/>
                                      <w:divBdr>
                                        <w:top w:val="none" w:sz="0" w:space="0" w:color="auto"/>
                                        <w:left w:val="none" w:sz="0" w:space="0" w:color="auto"/>
                                        <w:bottom w:val="none" w:sz="0" w:space="0" w:color="auto"/>
                                        <w:right w:val="none" w:sz="0" w:space="0" w:color="auto"/>
                                      </w:divBdr>
                                      <w:divsChild>
                                        <w:div w:id="11953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2168">
      <w:bodyDiv w:val="1"/>
      <w:marLeft w:val="0"/>
      <w:marRight w:val="0"/>
      <w:marTop w:val="0"/>
      <w:marBottom w:val="0"/>
      <w:divBdr>
        <w:top w:val="none" w:sz="0" w:space="0" w:color="auto"/>
        <w:left w:val="none" w:sz="0" w:space="0" w:color="auto"/>
        <w:bottom w:val="none" w:sz="0" w:space="0" w:color="auto"/>
        <w:right w:val="none" w:sz="0" w:space="0" w:color="auto"/>
      </w:divBdr>
      <w:divsChild>
        <w:div w:id="610170315">
          <w:marLeft w:val="0"/>
          <w:marRight w:val="0"/>
          <w:marTop w:val="0"/>
          <w:marBottom w:val="0"/>
          <w:divBdr>
            <w:top w:val="none" w:sz="0" w:space="0" w:color="auto"/>
            <w:left w:val="none" w:sz="0" w:space="0" w:color="auto"/>
            <w:bottom w:val="none" w:sz="0" w:space="0" w:color="auto"/>
            <w:right w:val="none" w:sz="0" w:space="0" w:color="auto"/>
          </w:divBdr>
          <w:divsChild>
            <w:div w:id="1800605097">
              <w:marLeft w:val="0"/>
              <w:marRight w:val="0"/>
              <w:marTop w:val="0"/>
              <w:marBottom w:val="0"/>
              <w:divBdr>
                <w:top w:val="none" w:sz="0" w:space="0" w:color="auto"/>
                <w:left w:val="none" w:sz="0" w:space="0" w:color="auto"/>
                <w:bottom w:val="none" w:sz="0" w:space="0" w:color="auto"/>
                <w:right w:val="none" w:sz="0" w:space="0" w:color="auto"/>
              </w:divBdr>
              <w:divsChild>
                <w:div w:id="900289828">
                  <w:marLeft w:val="0"/>
                  <w:marRight w:val="0"/>
                  <w:marTop w:val="15"/>
                  <w:marBottom w:val="0"/>
                  <w:divBdr>
                    <w:top w:val="none" w:sz="0" w:space="0" w:color="auto"/>
                    <w:left w:val="none" w:sz="0" w:space="0" w:color="auto"/>
                    <w:bottom w:val="none" w:sz="0" w:space="0" w:color="auto"/>
                    <w:right w:val="none" w:sz="0" w:space="0" w:color="auto"/>
                  </w:divBdr>
                  <w:divsChild>
                    <w:div w:id="431055910">
                      <w:marLeft w:val="0"/>
                      <w:marRight w:val="0"/>
                      <w:marTop w:val="0"/>
                      <w:marBottom w:val="0"/>
                      <w:divBdr>
                        <w:top w:val="none" w:sz="0" w:space="0" w:color="auto"/>
                        <w:left w:val="none" w:sz="0" w:space="0" w:color="auto"/>
                        <w:bottom w:val="none" w:sz="0" w:space="0" w:color="auto"/>
                        <w:right w:val="none" w:sz="0" w:space="0" w:color="auto"/>
                      </w:divBdr>
                      <w:divsChild>
                        <w:div w:id="213006134">
                          <w:marLeft w:val="0"/>
                          <w:marRight w:val="0"/>
                          <w:marTop w:val="150"/>
                          <w:marBottom w:val="0"/>
                          <w:divBdr>
                            <w:top w:val="none" w:sz="0" w:space="0" w:color="auto"/>
                            <w:left w:val="none" w:sz="0" w:space="0" w:color="auto"/>
                            <w:bottom w:val="none" w:sz="0" w:space="0" w:color="auto"/>
                            <w:right w:val="none" w:sz="0" w:space="0" w:color="auto"/>
                          </w:divBdr>
                          <w:divsChild>
                            <w:div w:id="1716738772">
                              <w:marLeft w:val="2325"/>
                              <w:marRight w:val="0"/>
                              <w:marTop w:val="0"/>
                              <w:marBottom w:val="0"/>
                              <w:divBdr>
                                <w:top w:val="none" w:sz="0" w:space="0" w:color="auto"/>
                                <w:left w:val="none" w:sz="0" w:space="0" w:color="auto"/>
                                <w:bottom w:val="none" w:sz="0" w:space="0" w:color="auto"/>
                                <w:right w:val="none" w:sz="0" w:space="0" w:color="auto"/>
                              </w:divBdr>
                              <w:divsChild>
                                <w:div w:id="2002467837">
                                  <w:marLeft w:val="0"/>
                                  <w:marRight w:val="0"/>
                                  <w:marTop w:val="0"/>
                                  <w:marBottom w:val="0"/>
                                  <w:divBdr>
                                    <w:top w:val="none" w:sz="0" w:space="0" w:color="auto"/>
                                    <w:left w:val="none" w:sz="0" w:space="0" w:color="auto"/>
                                    <w:bottom w:val="none" w:sz="0" w:space="0" w:color="auto"/>
                                    <w:right w:val="none" w:sz="0" w:space="0" w:color="auto"/>
                                  </w:divBdr>
                                  <w:divsChild>
                                    <w:div w:id="1041638152">
                                      <w:marLeft w:val="0"/>
                                      <w:marRight w:val="0"/>
                                      <w:marTop w:val="0"/>
                                      <w:marBottom w:val="0"/>
                                      <w:divBdr>
                                        <w:top w:val="none" w:sz="0" w:space="0" w:color="auto"/>
                                        <w:left w:val="none" w:sz="0" w:space="0" w:color="auto"/>
                                        <w:bottom w:val="none" w:sz="0" w:space="0" w:color="auto"/>
                                        <w:right w:val="none" w:sz="0" w:space="0" w:color="auto"/>
                                      </w:divBdr>
                                      <w:divsChild>
                                        <w:div w:id="661007555">
                                          <w:marLeft w:val="180"/>
                                          <w:marRight w:val="0"/>
                                          <w:marTop w:val="0"/>
                                          <w:marBottom w:val="0"/>
                                          <w:divBdr>
                                            <w:top w:val="none" w:sz="0" w:space="0" w:color="auto"/>
                                            <w:left w:val="none" w:sz="0" w:space="0" w:color="auto"/>
                                            <w:bottom w:val="none" w:sz="0" w:space="0" w:color="auto"/>
                                            <w:right w:val="none" w:sz="0" w:space="0" w:color="auto"/>
                                          </w:divBdr>
                                          <w:divsChild>
                                            <w:div w:id="885869804">
                                              <w:marLeft w:val="0"/>
                                              <w:marRight w:val="0"/>
                                              <w:marTop w:val="0"/>
                                              <w:marBottom w:val="0"/>
                                              <w:divBdr>
                                                <w:top w:val="none" w:sz="0" w:space="0" w:color="auto"/>
                                                <w:left w:val="none" w:sz="0" w:space="0" w:color="auto"/>
                                                <w:bottom w:val="none" w:sz="0" w:space="0" w:color="auto"/>
                                                <w:right w:val="none" w:sz="0" w:space="0" w:color="auto"/>
                                              </w:divBdr>
                                              <w:divsChild>
                                                <w:div w:id="2007203083">
                                                  <w:marLeft w:val="0"/>
                                                  <w:marRight w:val="0"/>
                                                  <w:marTop w:val="0"/>
                                                  <w:marBottom w:val="150"/>
                                                  <w:divBdr>
                                                    <w:top w:val="none" w:sz="0" w:space="0" w:color="auto"/>
                                                    <w:left w:val="none" w:sz="0" w:space="0" w:color="auto"/>
                                                    <w:bottom w:val="none" w:sz="0" w:space="0" w:color="auto"/>
                                                    <w:right w:val="none" w:sz="0" w:space="0" w:color="auto"/>
                                                  </w:divBdr>
                                                  <w:divsChild>
                                                    <w:div w:id="1434662916">
                                                      <w:marLeft w:val="0"/>
                                                      <w:marRight w:val="0"/>
                                                      <w:marTop w:val="0"/>
                                                      <w:marBottom w:val="0"/>
                                                      <w:divBdr>
                                                        <w:top w:val="none" w:sz="0" w:space="0" w:color="auto"/>
                                                        <w:left w:val="none" w:sz="0" w:space="0" w:color="auto"/>
                                                        <w:bottom w:val="none" w:sz="0" w:space="0" w:color="auto"/>
                                                        <w:right w:val="none" w:sz="0" w:space="0" w:color="auto"/>
                                                      </w:divBdr>
                                                      <w:divsChild>
                                                        <w:div w:id="1649287566">
                                                          <w:marLeft w:val="0"/>
                                                          <w:marRight w:val="0"/>
                                                          <w:marTop w:val="0"/>
                                                          <w:marBottom w:val="0"/>
                                                          <w:divBdr>
                                                            <w:top w:val="none" w:sz="0" w:space="0" w:color="auto"/>
                                                            <w:left w:val="none" w:sz="0" w:space="0" w:color="auto"/>
                                                            <w:bottom w:val="none" w:sz="0" w:space="0" w:color="auto"/>
                                                            <w:right w:val="none" w:sz="0" w:space="0" w:color="auto"/>
                                                          </w:divBdr>
                                                          <w:divsChild>
                                                            <w:div w:id="2011105116">
                                                              <w:marLeft w:val="0"/>
                                                              <w:marRight w:val="0"/>
                                                              <w:marTop w:val="0"/>
                                                              <w:marBottom w:val="0"/>
                                                              <w:divBdr>
                                                                <w:top w:val="none" w:sz="0" w:space="0" w:color="auto"/>
                                                                <w:left w:val="none" w:sz="0" w:space="0" w:color="auto"/>
                                                                <w:bottom w:val="none" w:sz="0" w:space="0" w:color="auto"/>
                                                                <w:right w:val="none" w:sz="0" w:space="0" w:color="auto"/>
                                                              </w:divBdr>
                                                              <w:divsChild>
                                                                <w:div w:id="1663971047">
                                                                  <w:marLeft w:val="0"/>
                                                                  <w:marRight w:val="0"/>
                                                                  <w:marTop w:val="0"/>
                                                                  <w:marBottom w:val="0"/>
                                                                  <w:divBdr>
                                                                    <w:top w:val="none" w:sz="0" w:space="0" w:color="auto"/>
                                                                    <w:left w:val="none" w:sz="0" w:space="0" w:color="auto"/>
                                                                    <w:bottom w:val="none" w:sz="0" w:space="0" w:color="auto"/>
                                                                    <w:right w:val="none" w:sz="0" w:space="0" w:color="auto"/>
                                                                  </w:divBdr>
                                                                  <w:divsChild>
                                                                    <w:div w:id="687098281">
                                                                      <w:marLeft w:val="0"/>
                                                                      <w:marRight w:val="0"/>
                                                                      <w:marTop w:val="0"/>
                                                                      <w:marBottom w:val="260"/>
                                                                      <w:divBdr>
                                                                        <w:top w:val="none" w:sz="0" w:space="0" w:color="auto"/>
                                                                        <w:left w:val="none" w:sz="0" w:space="0" w:color="auto"/>
                                                                        <w:bottom w:val="none" w:sz="0" w:space="0" w:color="auto"/>
                                                                        <w:right w:val="none" w:sz="0" w:space="0" w:color="auto"/>
                                                                      </w:divBdr>
                                                                    </w:div>
                                                                    <w:div w:id="1853951905">
                                                                      <w:marLeft w:val="0"/>
                                                                      <w:marRight w:val="0"/>
                                                                      <w:marTop w:val="0"/>
                                                                      <w:marBottom w:val="260"/>
                                                                      <w:divBdr>
                                                                        <w:top w:val="none" w:sz="0" w:space="0" w:color="auto"/>
                                                                        <w:left w:val="none" w:sz="0" w:space="0" w:color="auto"/>
                                                                        <w:bottom w:val="none" w:sz="0" w:space="0" w:color="auto"/>
                                                                        <w:right w:val="none" w:sz="0" w:space="0" w:color="auto"/>
                                                                      </w:divBdr>
                                                                    </w:div>
                                                                    <w:div w:id="777677125">
                                                                      <w:marLeft w:val="0"/>
                                                                      <w:marRight w:val="0"/>
                                                                      <w:marTop w:val="0"/>
                                                                      <w:marBottom w:val="260"/>
                                                                      <w:divBdr>
                                                                        <w:top w:val="none" w:sz="0" w:space="0" w:color="auto"/>
                                                                        <w:left w:val="none" w:sz="0" w:space="0" w:color="auto"/>
                                                                        <w:bottom w:val="none" w:sz="0" w:space="0" w:color="auto"/>
                                                                        <w:right w:val="none" w:sz="0" w:space="0" w:color="auto"/>
                                                                      </w:divBdr>
                                                                    </w:div>
                                                                    <w:div w:id="852650144">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132089">
      <w:bodyDiv w:val="1"/>
      <w:marLeft w:val="0"/>
      <w:marRight w:val="0"/>
      <w:marTop w:val="0"/>
      <w:marBottom w:val="0"/>
      <w:divBdr>
        <w:top w:val="none" w:sz="0" w:space="0" w:color="auto"/>
        <w:left w:val="none" w:sz="0" w:space="0" w:color="auto"/>
        <w:bottom w:val="none" w:sz="0" w:space="0" w:color="auto"/>
        <w:right w:val="none" w:sz="0" w:space="0" w:color="auto"/>
      </w:divBdr>
      <w:divsChild>
        <w:div w:id="1699697660">
          <w:marLeft w:val="0"/>
          <w:marRight w:val="0"/>
          <w:marTop w:val="0"/>
          <w:marBottom w:val="300"/>
          <w:divBdr>
            <w:top w:val="none" w:sz="0" w:space="0" w:color="auto"/>
            <w:left w:val="none" w:sz="0" w:space="0" w:color="auto"/>
            <w:bottom w:val="none" w:sz="0" w:space="0" w:color="auto"/>
            <w:right w:val="none" w:sz="0" w:space="0" w:color="auto"/>
          </w:divBdr>
          <w:divsChild>
            <w:div w:id="31809312">
              <w:marLeft w:val="0"/>
              <w:marRight w:val="0"/>
              <w:marTop w:val="0"/>
              <w:marBottom w:val="0"/>
              <w:divBdr>
                <w:top w:val="none" w:sz="0" w:space="0" w:color="auto"/>
                <w:left w:val="single" w:sz="6" w:space="1" w:color="FFFFFF"/>
                <w:bottom w:val="none" w:sz="0" w:space="0" w:color="auto"/>
                <w:right w:val="single" w:sz="6" w:space="1" w:color="FFFFFF"/>
              </w:divBdr>
              <w:divsChild>
                <w:div w:id="1228959652">
                  <w:marLeft w:val="0"/>
                  <w:marRight w:val="0"/>
                  <w:marTop w:val="0"/>
                  <w:marBottom w:val="0"/>
                  <w:divBdr>
                    <w:top w:val="none" w:sz="0" w:space="0" w:color="auto"/>
                    <w:left w:val="none" w:sz="0" w:space="0" w:color="auto"/>
                    <w:bottom w:val="none" w:sz="0" w:space="0" w:color="auto"/>
                    <w:right w:val="none" w:sz="0" w:space="0" w:color="auto"/>
                  </w:divBdr>
                  <w:divsChild>
                    <w:div w:id="110638603">
                      <w:marLeft w:val="0"/>
                      <w:marRight w:val="0"/>
                      <w:marTop w:val="0"/>
                      <w:marBottom w:val="0"/>
                      <w:divBdr>
                        <w:top w:val="none" w:sz="0" w:space="0" w:color="auto"/>
                        <w:left w:val="none" w:sz="0" w:space="0" w:color="auto"/>
                        <w:bottom w:val="none" w:sz="0" w:space="0" w:color="auto"/>
                        <w:right w:val="none" w:sz="0" w:space="0" w:color="auto"/>
                      </w:divBdr>
                      <w:divsChild>
                        <w:div w:id="797070625">
                          <w:marLeft w:val="0"/>
                          <w:marRight w:val="0"/>
                          <w:marTop w:val="0"/>
                          <w:marBottom w:val="0"/>
                          <w:divBdr>
                            <w:top w:val="none" w:sz="0" w:space="0" w:color="auto"/>
                            <w:left w:val="none" w:sz="0" w:space="0" w:color="auto"/>
                            <w:bottom w:val="none" w:sz="0" w:space="0" w:color="auto"/>
                            <w:right w:val="none" w:sz="0" w:space="0" w:color="auto"/>
                          </w:divBdr>
                          <w:divsChild>
                            <w:div w:id="471559684">
                              <w:marLeft w:val="0"/>
                              <w:marRight w:val="0"/>
                              <w:marTop w:val="0"/>
                              <w:marBottom w:val="0"/>
                              <w:divBdr>
                                <w:top w:val="none" w:sz="0" w:space="0" w:color="auto"/>
                                <w:left w:val="none" w:sz="0" w:space="0" w:color="auto"/>
                                <w:bottom w:val="none" w:sz="0" w:space="0" w:color="auto"/>
                                <w:right w:val="none" w:sz="0" w:space="0" w:color="auto"/>
                              </w:divBdr>
                              <w:divsChild>
                                <w:div w:id="532764822">
                                  <w:marLeft w:val="0"/>
                                  <w:marRight w:val="0"/>
                                  <w:marTop w:val="0"/>
                                  <w:marBottom w:val="0"/>
                                  <w:divBdr>
                                    <w:top w:val="none" w:sz="0" w:space="0" w:color="auto"/>
                                    <w:left w:val="none" w:sz="0" w:space="0" w:color="auto"/>
                                    <w:bottom w:val="none" w:sz="0" w:space="0" w:color="auto"/>
                                    <w:right w:val="none" w:sz="0" w:space="0" w:color="auto"/>
                                  </w:divBdr>
                                  <w:divsChild>
                                    <w:div w:id="20176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189076">
      <w:bodyDiv w:val="1"/>
      <w:marLeft w:val="0"/>
      <w:marRight w:val="0"/>
      <w:marTop w:val="0"/>
      <w:marBottom w:val="0"/>
      <w:divBdr>
        <w:top w:val="none" w:sz="0" w:space="0" w:color="auto"/>
        <w:left w:val="none" w:sz="0" w:space="0" w:color="auto"/>
        <w:bottom w:val="none" w:sz="0" w:space="0" w:color="auto"/>
        <w:right w:val="none" w:sz="0" w:space="0" w:color="auto"/>
      </w:divBdr>
      <w:divsChild>
        <w:div w:id="1783651348">
          <w:marLeft w:val="0"/>
          <w:marRight w:val="0"/>
          <w:marTop w:val="0"/>
          <w:marBottom w:val="300"/>
          <w:divBdr>
            <w:top w:val="none" w:sz="0" w:space="0" w:color="auto"/>
            <w:left w:val="none" w:sz="0" w:space="0" w:color="auto"/>
            <w:bottom w:val="none" w:sz="0" w:space="0" w:color="auto"/>
            <w:right w:val="none" w:sz="0" w:space="0" w:color="auto"/>
          </w:divBdr>
          <w:divsChild>
            <w:div w:id="2063021726">
              <w:marLeft w:val="0"/>
              <w:marRight w:val="0"/>
              <w:marTop w:val="0"/>
              <w:marBottom w:val="0"/>
              <w:divBdr>
                <w:top w:val="none" w:sz="0" w:space="0" w:color="auto"/>
                <w:left w:val="single" w:sz="6" w:space="1" w:color="FFFFFF"/>
                <w:bottom w:val="none" w:sz="0" w:space="0" w:color="auto"/>
                <w:right w:val="single" w:sz="6" w:space="1" w:color="FFFFFF"/>
              </w:divBdr>
              <w:divsChild>
                <w:div w:id="1813206225">
                  <w:marLeft w:val="0"/>
                  <w:marRight w:val="0"/>
                  <w:marTop w:val="0"/>
                  <w:marBottom w:val="0"/>
                  <w:divBdr>
                    <w:top w:val="none" w:sz="0" w:space="0" w:color="auto"/>
                    <w:left w:val="none" w:sz="0" w:space="0" w:color="auto"/>
                    <w:bottom w:val="none" w:sz="0" w:space="0" w:color="auto"/>
                    <w:right w:val="none" w:sz="0" w:space="0" w:color="auto"/>
                  </w:divBdr>
                  <w:divsChild>
                    <w:div w:id="2007047620">
                      <w:marLeft w:val="0"/>
                      <w:marRight w:val="0"/>
                      <w:marTop w:val="0"/>
                      <w:marBottom w:val="0"/>
                      <w:divBdr>
                        <w:top w:val="none" w:sz="0" w:space="0" w:color="auto"/>
                        <w:left w:val="none" w:sz="0" w:space="0" w:color="auto"/>
                        <w:bottom w:val="none" w:sz="0" w:space="0" w:color="auto"/>
                        <w:right w:val="none" w:sz="0" w:space="0" w:color="auto"/>
                      </w:divBdr>
                      <w:divsChild>
                        <w:div w:id="1178428092">
                          <w:marLeft w:val="0"/>
                          <w:marRight w:val="0"/>
                          <w:marTop w:val="0"/>
                          <w:marBottom w:val="0"/>
                          <w:divBdr>
                            <w:top w:val="none" w:sz="0" w:space="0" w:color="auto"/>
                            <w:left w:val="none" w:sz="0" w:space="0" w:color="auto"/>
                            <w:bottom w:val="none" w:sz="0" w:space="0" w:color="auto"/>
                            <w:right w:val="none" w:sz="0" w:space="0" w:color="auto"/>
                          </w:divBdr>
                          <w:divsChild>
                            <w:div w:id="1417896522">
                              <w:marLeft w:val="0"/>
                              <w:marRight w:val="0"/>
                              <w:marTop w:val="0"/>
                              <w:marBottom w:val="0"/>
                              <w:divBdr>
                                <w:top w:val="none" w:sz="0" w:space="0" w:color="auto"/>
                                <w:left w:val="none" w:sz="0" w:space="0" w:color="auto"/>
                                <w:bottom w:val="none" w:sz="0" w:space="0" w:color="auto"/>
                                <w:right w:val="none" w:sz="0" w:space="0" w:color="auto"/>
                              </w:divBdr>
                              <w:divsChild>
                                <w:div w:id="2007397693">
                                  <w:marLeft w:val="0"/>
                                  <w:marRight w:val="0"/>
                                  <w:marTop w:val="0"/>
                                  <w:marBottom w:val="0"/>
                                  <w:divBdr>
                                    <w:top w:val="none" w:sz="0" w:space="0" w:color="auto"/>
                                    <w:left w:val="none" w:sz="0" w:space="0" w:color="auto"/>
                                    <w:bottom w:val="none" w:sz="0" w:space="0" w:color="auto"/>
                                    <w:right w:val="none" w:sz="0" w:space="0" w:color="auto"/>
                                  </w:divBdr>
                                  <w:divsChild>
                                    <w:div w:id="10709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032715">
      <w:bodyDiv w:val="1"/>
      <w:marLeft w:val="0"/>
      <w:marRight w:val="0"/>
      <w:marTop w:val="0"/>
      <w:marBottom w:val="0"/>
      <w:divBdr>
        <w:top w:val="none" w:sz="0" w:space="0" w:color="auto"/>
        <w:left w:val="none" w:sz="0" w:space="0" w:color="auto"/>
        <w:bottom w:val="none" w:sz="0" w:space="0" w:color="auto"/>
        <w:right w:val="none" w:sz="0" w:space="0" w:color="auto"/>
      </w:divBdr>
      <w:divsChild>
        <w:div w:id="1513226908">
          <w:marLeft w:val="0"/>
          <w:marRight w:val="0"/>
          <w:marTop w:val="0"/>
          <w:marBottom w:val="300"/>
          <w:divBdr>
            <w:top w:val="none" w:sz="0" w:space="0" w:color="auto"/>
            <w:left w:val="none" w:sz="0" w:space="0" w:color="auto"/>
            <w:bottom w:val="none" w:sz="0" w:space="0" w:color="auto"/>
            <w:right w:val="none" w:sz="0" w:space="0" w:color="auto"/>
          </w:divBdr>
          <w:divsChild>
            <w:div w:id="1409768126">
              <w:marLeft w:val="0"/>
              <w:marRight w:val="0"/>
              <w:marTop w:val="0"/>
              <w:marBottom w:val="0"/>
              <w:divBdr>
                <w:top w:val="none" w:sz="0" w:space="0" w:color="auto"/>
                <w:left w:val="single" w:sz="6" w:space="1" w:color="FFFFFF"/>
                <w:bottom w:val="none" w:sz="0" w:space="0" w:color="auto"/>
                <w:right w:val="single" w:sz="6" w:space="1" w:color="FFFFFF"/>
              </w:divBdr>
              <w:divsChild>
                <w:div w:id="600533996">
                  <w:marLeft w:val="0"/>
                  <w:marRight w:val="0"/>
                  <w:marTop w:val="0"/>
                  <w:marBottom w:val="0"/>
                  <w:divBdr>
                    <w:top w:val="none" w:sz="0" w:space="0" w:color="auto"/>
                    <w:left w:val="none" w:sz="0" w:space="0" w:color="auto"/>
                    <w:bottom w:val="none" w:sz="0" w:space="0" w:color="auto"/>
                    <w:right w:val="none" w:sz="0" w:space="0" w:color="auto"/>
                  </w:divBdr>
                  <w:divsChild>
                    <w:div w:id="368381380">
                      <w:marLeft w:val="0"/>
                      <w:marRight w:val="0"/>
                      <w:marTop w:val="0"/>
                      <w:marBottom w:val="0"/>
                      <w:divBdr>
                        <w:top w:val="none" w:sz="0" w:space="0" w:color="auto"/>
                        <w:left w:val="none" w:sz="0" w:space="0" w:color="auto"/>
                        <w:bottom w:val="none" w:sz="0" w:space="0" w:color="auto"/>
                        <w:right w:val="none" w:sz="0" w:space="0" w:color="auto"/>
                      </w:divBdr>
                      <w:divsChild>
                        <w:div w:id="1642298854">
                          <w:marLeft w:val="0"/>
                          <w:marRight w:val="0"/>
                          <w:marTop w:val="0"/>
                          <w:marBottom w:val="0"/>
                          <w:divBdr>
                            <w:top w:val="none" w:sz="0" w:space="0" w:color="auto"/>
                            <w:left w:val="none" w:sz="0" w:space="0" w:color="auto"/>
                            <w:bottom w:val="none" w:sz="0" w:space="0" w:color="auto"/>
                            <w:right w:val="none" w:sz="0" w:space="0" w:color="auto"/>
                          </w:divBdr>
                          <w:divsChild>
                            <w:div w:id="1933009099">
                              <w:marLeft w:val="0"/>
                              <w:marRight w:val="0"/>
                              <w:marTop w:val="0"/>
                              <w:marBottom w:val="0"/>
                              <w:divBdr>
                                <w:top w:val="none" w:sz="0" w:space="0" w:color="auto"/>
                                <w:left w:val="none" w:sz="0" w:space="0" w:color="auto"/>
                                <w:bottom w:val="none" w:sz="0" w:space="0" w:color="auto"/>
                                <w:right w:val="none" w:sz="0" w:space="0" w:color="auto"/>
                              </w:divBdr>
                              <w:divsChild>
                                <w:div w:id="26031084">
                                  <w:marLeft w:val="0"/>
                                  <w:marRight w:val="0"/>
                                  <w:marTop w:val="0"/>
                                  <w:marBottom w:val="0"/>
                                  <w:divBdr>
                                    <w:top w:val="none" w:sz="0" w:space="0" w:color="auto"/>
                                    <w:left w:val="none" w:sz="0" w:space="0" w:color="auto"/>
                                    <w:bottom w:val="none" w:sz="0" w:space="0" w:color="auto"/>
                                    <w:right w:val="none" w:sz="0" w:space="0" w:color="auto"/>
                                  </w:divBdr>
                                  <w:divsChild>
                                    <w:div w:id="2531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0702">
      <w:bodyDiv w:val="1"/>
      <w:marLeft w:val="0"/>
      <w:marRight w:val="0"/>
      <w:marTop w:val="0"/>
      <w:marBottom w:val="0"/>
      <w:divBdr>
        <w:top w:val="none" w:sz="0" w:space="0" w:color="auto"/>
        <w:left w:val="none" w:sz="0" w:space="0" w:color="auto"/>
        <w:bottom w:val="none" w:sz="0" w:space="0" w:color="auto"/>
        <w:right w:val="none" w:sz="0" w:space="0" w:color="auto"/>
      </w:divBdr>
      <w:divsChild>
        <w:div w:id="1938752233">
          <w:marLeft w:val="0"/>
          <w:marRight w:val="0"/>
          <w:marTop w:val="0"/>
          <w:marBottom w:val="300"/>
          <w:divBdr>
            <w:top w:val="none" w:sz="0" w:space="0" w:color="auto"/>
            <w:left w:val="none" w:sz="0" w:space="0" w:color="auto"/>
            <w:bottom w:val="none" w:sz="0" w:space="0" w:color="auto"/>
            <w:right w:val="none" w:sz="0" w:space="0" w:color="auto"/>
          </w:divBdr>
          <w:divsChild>
            <w:div w:id="474299055">
              <w:marLeft w:val="0"/>
              <w:marRight w:val="0"/>
              <w:marTop w:val="0"/>
              <w:marBottom w:val="0"/>
              <w:divBdr>
                <w:top w:val="none" w:sz="0" w:space="0" w:color="auto"/>
                <w:left w:val="single" w:sz="6" w:space="1" w:color="FFFFFF"/>
                <w:bottom w:val="none" w:sz="0" w:space="0" w:color="auto"/>
                <w:right w:val="single" w:sz="6" w:space="1" w:color="FFFFFF"/>
              </w:divBdr>
              <w:divsChild>
                <w:div w:id="1554777456">
                  <w:marLeft w:val="0"/>
                  <w:marRight w:val="0"/>
                  <w:marTop w:val="0"/>
                  <w:marBottom w:val="0"/>
                  <w:divBdr>
                    <w:top w:val="none" w:sz="0" w:space="0" w:color="auto"/>
                    <w:left w:val="none" w:sz="0" w:space="0" w:color="auto"/>
                    <w:bottom w:val="none" w:sz="0" w:space="0" w:color="auto"/>
                    <w:right w:val="none" w:sz="0" w:space="0" w:color="auto"/>
                  </w:divBdr>
                  <w:divsChild>
                    <w:div w:id="1418551669">
                      <w:marLeft w:val="0"/>
                      <w:marRight w:val="0"/>
                      <w:marTop w:val="0"/>
                      <w:marBottom w:val="0"/>
                      <w:divBdr>
                        <w:top w:val="none" w:sz="0" w:space="0" w:color="auto"/>
                        <w:left w:val="none" w:sz="0" w:space="0" w:color="auto"/>
                        <w:bottom w:val="none" w:sz="0" w:space="0" w:color="auto"/>
                        <w:right w:val="none" w:sz="0" w:space="0" w:color="auto"/>
                      </w:divBdr>
                      <w:divsChild>
                        <w:div w:id="1722710984">
                          <w:marLeft w:val="0"/>
                          <w:marRight w:val="0"/>
                          <w:marTop w:val="0"/>
                          <w:marBottom w:val="0"/>
                          <w:divBdr>
                            <w:top w:val="none" w:sz="0" w:space="0" w:color="auto"/>
                            <w:left w:val="none" w:sz="0" w:space="0" w:color="auto"/>
                            <w:bottom w:val="none" w:sz="0" w:space="0" w:color="auto"/>
                            <w:right w:val="none" w:sz="0" w:space="0" w:color="auto"/>
                          </w:divBdr>
                          <w:divsChild>
                            <w:div w:id="629867336">
                              <w:marLeft w:val="0"/>
                              <w:marRight w:val="0"/>
                              <w:marTop w:val="0"/>
                              <w:marBottom w:val="0"/>
                              <w:divBdr>
                                <w:top w:val="none" w:sz="0" w:space="0" w:color="auto"/>
                                <w:left w:val="none" w:sz="0" w:space="0" w:color="auto"/>
                                <w:bottom w:val="none" w:sz="0" w:space="0" w:color="auto"/>
                                <w:right w:val="none" w:sz="0" w:space="0" w:color="auto"/>
                              </w:divBdr>
                              <w:divsChild>
                                <w:div w:id="86392761">
                                  <w:marLeft w:val="0"/>
                                  <w:marRight w:val="0"/>
                                  <w:marTop w:val="0"/>
                                  <w:marBottom w:val="0"/>
                                  <w:divBdr>
                                    <w:top w:val="none" w:sz="0" w:space="0" w:color="auto"/>
                                    <w:left w:val="none" w:sz="0" w:space="0" w:color="auto"/>
                                    <w:bottom w:val="none" w:sz="0" w:space="0" w:color="auto"/>
                                    <w:right w:val="none" w:sz="0" w:space="0" w:color="auto"/>
                                  </w:divBdr>
                                  <w:divsChild>
                                    <w:div w:id="999692039">
                                      <w:marLeft w:val="0"/>
                                      <w:marRight w:val="0"/>
                                      <w:marTop w:val="0"/>
                                      <w:marBottom w:val="0"/>
                                      <w:divBdr>
                                        <w:top w:val="none" w:sz="0" w:space="0" w:color="auto"/>
                                        <w:left w:val="none" w:sz="0" w:space="0" w:color="auto"/>
                                        <w:bottom w:val="none" w:sz="0" w:space="0" w:color="auto"/>
                                        <w:right w:val="none" w:sz="0" w:space="0" w:color="auto"/>
                                      </w:divBdr>
                                      <w:divsChild>
                                        <w:div w:id="1594818912">
                                          <w:marLeft w:val="0"/>
                                          <w:marRight w:val="0"/>
                                          <w:marTop w:val="0"/>
                                          <w:marBottom w:val="0"/>
                                          <w:divBdr>
                                            <w:top w:val="none" w:sz="0" w:space="0" w:color="auto"/>
                                            <w:left w:val="none" w:sz="0" w:space="0" w:color="auto"/>
                                            <w:bottom w:val="none" w:sz="0" w:space="0" w:color="auto"/>
                                            <w:right w:val="none" w:sz="0" w:space="0" w:color="auto"/>
                                          </w:divBdr>
                                          <w:divsChild>
                                            <w:div w:id="1378119587">
                                              <w:marLeft w:val="0"/>
                                              <w:marRight w:val="0"/>
                                              <w:marTop w:val="400"/>
                                              <w:marBottom w:val="100"/>
                                              <w:divBdr>
                                                <w:top w:val="none" w:sz="0" w:space="0" w:color="auto"/>
                                                <w:left w:val="none" w:sz="0" w:space="0" w:color="auto"/>
                                                <w:bottom w:val="none" w:sz="0" w:space="0" w:color="auto"/>
                                                <w:right w:val="none" w:sz="0" w:space="0" w:color="auto"/>
                                              </w:divBdr>
                                              <w:divsChild>
                                                <w:div w:id="1891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733485">
      <w:bodyDiv w:val="1"/>
      <w:marLeft w:val="0"/>
      <w:marRight w:val="0"/>
      <w:marTop w:val="0"/>
      <w:marBottom w:val="0"/>
      <w:divBdr>
        <w:top w:val="none" w:sz="0" w:space="0" w:color="auto"/>
        <w:left w:val="none" w:sz="0" w:space="0" w:color="auto"/>
        <w:bottom w:val="none" w:sz="0" w:space="0" w:color="auto"/>
        <w:right w:val="none" w:sz="0" w:space="0" w:color="auto"/>
      </w:divBdr>
      <w:divsChild>
        <w:div w:id="1417441032">
          <w:marLeft w:val="0"/>
          <w:marRight w:val="0"/>
          <w:marTop w:val="0"/>
          <w:marBottom w:val="300"/>
          <w:divBdr>
            <w:top w:val="none" w:sz="0" w:space="0" w:color="auto"/>
            <w:left w:val="none" w:sz="0" w:space="0" w:color="auto"/>
            <w:bottom w:val="none" w:sz="0" w:space="0" w:color="auto"/>
            <w:right w:val="none" w:sz="0" w:space="0" w:color="auto"/>
          </w:divBdr>
          <w:divsChild>
            <w:div w:id="1141774673">
              <w:marLeft w:val="0"/>
              <w:marRight w:val="0"/>
              <w:marTop w:val="0"/>
              <w:marBottom w:val="0"/>
              <w:divBdr>
                <w:top w:val="none" w:sz="0" w:space="0" w:color="auto"/>
                <w:left w:val="single" w:sz="6" w:space="1" w:color="FFFFFF"/>
                <w:bottom w:val="none" w:sz="0" w:space="0" w:color="auto"/>
                <w:right w:val="single" w:sz="6" w:space="1" w:color="FFFFFF"/>
              </w:divBdr>
              <w:divsChild>
                <w:div w:id="567808346">
                  <w:marLeft w:val="0"/>
                  <w:marRight w:val="0"/>
                  <w:marTop w:val="0"/>
                  <w:marBottom w:val="0"/>
                  <w:divBdr>
                    <w:top w:val="none" w:sz="0" w:space="0" w:color="auto"/>
                    <w:left w:val="none" w:sz="0" w:space="0" w:color="auto"/>
                    <w:bottom w:val="none" w:sz="0" w:space="0" w:color="auto"/>
                    <w:right w:val="none" w:sz="0" w:space="0" w:color="auto"/>
                  </w:divBdr>
                  <w:divsChild>
                    <w:div w:id="266498580">
                      <w:marLeft w:val="0"/>
                      <w:marRight w:val="0"/>
                      <w:marTop w:val="0"/>
                      <w:marBottom w:val="0"/>
                      <w:divBdr>
                        <w:top w:val="none" w:sz="0" w:space="0" w:color="auto"/>
                        <w:left w:val="none" w:sz="0" w:space="0" w:color="auto"/>
                        <w:bottom w:val="none" w:sz="0" w:space="0" w:color="auto"/>
                        <w:right w:val="none" w:sz="0" w:space="0" w:color="auto"/>
                      </w:divBdr>
                      <w:divsChild>
                        <w:div w:id="420492722">
                          <w:marLeft w:val="0"/>
                          <w:marRight w:val="0"/>
                          <w:marTop w:val="0"/>
                          <w:marBottom w:val="0"/>
                          <w:divBdr>
                            <w:top w:val="none" w:sz="0" w:space="0" w:color="auto"/>
                            <w:left w:val="none" w:sz="0" w:space="0" w:color="auto"/>
                            <w:bottom w:val="none" w:sz="0" w:space="0" w:color="auto"/>
                            <w:right w:val="none" w:sz="0" w:space="0" w:color="auto"/>
                          </w:divBdr>
                          <w:divsChild>
                            <w:div w:id="1784760823">
                              <w:marLeft w:val="0"/>
                              <w:marRight w:val="0"/>
                              <w:marTop w:val="0"/>
                              <w:marBottom w:val="0"/>
                              <w:divBdr>
                                <w:top w:val="none" w:sz="0" w:space="0" w:color="auto"/>
                                <w:left w:val="none" w:sz="0" w:space="0" w:color="auto"/>
                                <w:bottom w:val="none" w:sz="0" w:space="0" w:color="auto"/>
                                <w:right w:val="none" w:sz="0" w:space="0" w:color="auto"/>
                              </w:divBdr>
                              <w:divsChild>
                                <w:div w:id="509104400">
                                  <w:marLeft w:val="0"/>
                                  <w:marRight w:val="0"/>
                                  <w:marTop w:val="0"/>
                                  <w:marBottom w:val="0"/>
                                  <w:divBdr>
                                    <w:top w:val="none" w:sz="0" w:space="0" w:color="auto"/>
                                    <w:left w:val="none" w:sz="0" w:space="0" w:color="auto"/>
                                    <w:bottom w:val="none" w:sz="0" w:space="0" w:color="auto"/>
                                    <w:right w:val="none" w:sz="0" w:space="0" w:color="auto"/>
                                  </w:divBdr>
                                  <w:divsChild>
                                    <w:div w:id="990866180">
                                      <w:marLeft w:val="0"/>
                                      <w:marRight w:val="0"/>
                                      <w:marTop w:val="0"/>
                                      <w:marBottom w:val="0"/>
                                      <w:divBdr>
                                        <w:top w:val="none" w:sz="0" w:space="0" w:color="auto"/>
                                        <w:left w:val="none" w:sz="0" w:space="0" w:color="auto"/>
                                        <w:bottom w:val="none" w:sz="0" w:space="0" w:color="auto"/>
                                        <w:right w:val="none" w:sz="0" w:space="0" w:color="auto"/>
                                      </w:divBdr>
                                      <w:divsChild>
                                        <w:div w:id="574826010">
                                          <w:marLeft w:val="0"/>
                                          <w:marRight w:val="0"/>
                                          <w:marTop w:val="0"/>
                                          <w:marBottom w:val="0"/>
                                          <w:divBdr>
                                            <w:top w:val="none" w:sz="0" w:space="0" w:color="auto"/>
                                            <w:left w:val="none" w:sz="0" w:space="0" w:color="auto"/>
                                            <w:bottom w:val="none" w:sz="0" w:space="0" w:color="auto"/>
                                            <w:right w:val="none" w:sz="0" w:space="0" w:color="auto"/>
                                          </w:divBdr>
                                          <w:divsChild>
                                            <w:div w:id="1365210361">
                                              <w:marLeft w:val="0"/>
                                              <w:marRight w:val="0"/>
                                              <w:marTop w:val="400"/>
                                              <w:marBottom w:val="100"/>
                                              <w:divBdr>
                                                <w:top w:val="none" w:sz="0" w:space="0" w:color="auto"/>
                                                <w:left w:val="none" w:sz="0" w:space="0" w:color="auto"/>
                                                <w:bottom w:val="none" w:sz="0" w:space="0" w:color="auto"/>
                                                <w:right w:val="none" w:sz="0" w:space="0" w:color="auto"/>
                                              </w:divBdr>
                                              <w:divsChild>
                                                <w:div w:id="824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887210">
      <w:bodyDiv w:val="1"/>
      <w:marLeft w:val="0"/>
      <w:marRight w:val="0"/>
      <w:marTop w:val="0"/>
      <w:marBottom w:val="0"/>
      <w:divBdr>
        <w:top w:val="none" w:sz="0" w:space="0" w:color="auto"/>
        <w:left w:val="none" w:sz="0" w:space="0" w:color="auto"/>
        <w:bottom w:val="none" w:sz="0" w:space="0" w:color="auto"/>
        <w:right w:val="none" w:sz="0" w:space="0" w:color="auto"/>
      </w:divBdr>
      <w:divsChild>
        <w:div w:id="908151715">
          <w:marLeft w:val="0"/>
          <w:marRight w:val="0"/>
          <w:marTop w:val="0"/>
          <w:marBottom w:val="300"/>
          <w:divBdr>
            <w:top w:val="none" w:sz="0" w:space="0" w:color="auto"/>
            <w:left w:val="none" w:sz="0" w:space="0" w:color="auto"/>
            <w:bottom w:val="none" w:sz="0" w:space="0" w:color="auto"/>
            <w:right w:val="none" w:sz="0" w:space="0" w:color="auto"/>
          </w:divBdr>
          <w:divsChild>
            <w:div w:id="1013802416">
              <w:marLeft w:val="0"/>
              <w:marRight w:val="0"/>
              <w:marTop w:val="0"/>
              <w:marBottom w:val="0"/>
              <w:divBdr>
                <w:top w:val="none" w:sz="0" w:space="0" w:color="auto"/>
                <w:left w:val="single" w:sz="6" w:space="1" w:color="FFFFFF"/>
                <w:bottom w:val="none" w:sz="0" w:space="0" w:color="auto"/>
                <w:right w:val="single" w:sz="6" w:space="1" w:color="FFFFFF"/>
              </w:divBdr>
              <w:divsChild>
                <w:div w:id="1422529122">
                  <w:marLeft w:val="0"/>
                  <w:marRight w:val="0"/>
                  <w:marTop w:val="0"/>
                  <w:marBottom w:val="0"/>
                  <w:divBdr>
                    <w:top w:val="none" w:sz="0" w:space="0" w:color="auto"/>
                    <w:left w:val="none" w:sz="0" w:space="0" w:color="auto"/>
                    <w:bottom w:val="none" w:sz="0" w:space="0" w:color="auto"/>
                    <w:right w:val="none" w:sz="0" w:space="0" w:color="auto"/>
                  </w:divBdr>
                  <w:divsChild>
                    <w:div w:id="1356345183">
                      <w:marLeft w:val="0"/>
                      <w:marRight w:val="0"/>
                      <w:marTop w:val="0"/>
                      <w:marBottom w:val="0"/>
                      <w:divBdr>
                        <w:top w:val="none" w:sz="0" w:space="0" w:color="auto"/>
                        <w:left w:val="none" w:sz="0" w:space="0" w:color="auto"/>
                        <w:bottom w:val="none" w:sz="0" w:space="0" w:color="auto"/>
                        <w:right w:val="none" w:sz="0" w:space="0" w:color="auto"/>
                      </w:divBdr>
                      <w:divsChild>
                        <w:div w:id="1699506616">
                          <w:marLeft w:val="0"/>
                          <w:marRight w:val="0"/>
                          <w:marTop w:val="0"/>
                          <w:marBottom w:val="0"/>
                          <w:divBdr>
                            <w:top w:val="none" w:sz="0" w:space="0" w:color="auto"/>
                            <w:left w:val="none" w:sz="0" w:space="0" w:color="auto"/>
                            <w:bottom w:val="none" w:sz="0" w:space="0" w:color="auto"/>
                            <w:right w:val="none" w:sz="0" w:space="0" w:color="auto"/>
                          </w:divBdr>
                          <w:divsChild>
                            <w:div w:id="284166140">
                              <w:marLeft w:val="0"/>
                              <w:marRight w:val="0"/>
                              <w:marTop w:val="0"/>
                              <w:marBottom w:val="0"/>
                              <w:divBdr>
                                <w:top w:val="none" w:sz="0" w:space="0" w:color="auto"/>
                                <w:left w:val="none" w:sz="0" w:space="0" w:color="auto"/>
                                <w:bottom w:val="none" w:sz="0" w:space="0" w:color="auto"/>
                                <w:right w:val="none" w:sz="0" w:space="0" w:color="auto"/>
                              </w:divBdr>
                              <w:divsChild>
                                <w:div w:id="11762470">
                                  <w:marLeft w:val="0"/>
                                  <w:marRight w:val="0"/>
                                  <w:marTop w:val="0"/>
                                  <w:marBottom w:val="0"/>
                                  <w:divBdr>
                                    <w:top w:val="none" w:sz="0" w:space="0" w:color="auto"/>
                                    <w:left w:val="none" w:sz="0" w:space="0" w:color="auto"/>
                                    <w:bottom w:val="none" w:sz="0" w:space="0" w:color="auto"/>
                                    <w:right w:val="none" w:sz="0" w:space="0" w:color="auto"/>
                                  </w:divBdr>
                                  <w:divsChild>
                                    <w:div w:id="5838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13045">
      <w:bodyDiv w:val="1"/>
      <w:marLeft w:val="0"/>
      <w:marRight w:val="0"/>
      <w:marTop w:val="0"/>
      <w:marBottom w:val="0"/>
      <w:divBdr>
        <w:top w:val="none" w:sz="0" w:space="0" w:color="auto"/>
        <w:left w:val="none" w:sz="0" w:space="0" w:color="auto"/>
        <w:bottom w:val="none" w:sz="0" w:space="0" w:color="auto"/>
        <w:right w:val="none" w:sz="0" w:space="0" w:color="auto"/>
      </w:divBdr>
    </w:div>
    <w:div w:id="1599364698">
      <w:bodyDiv w:val="1"/>
      <w:marLeft w:val="0"/>
      <w:marRight w:val="0"/>
      <w:marTop w:val="0"/>
      <w:marBottom w:val="0"/>
      <w:divBdr>
        <w:top w:val="none" w:sz="0" w:space="0" w:color="auto"/>
        <w:left w:val="none" w:sz="0" w:space="0" w:color="auto"/>
        <w:bottom w:val="none" w:sz="0" w:space="0" w:color="auto"/>
        <w:right w:val="none" w:sz="0" w:space="0" w:color="auto"/>
      </w:divBdr>
      <w:divsChild>
        <w:div w:id="869033183">
          <w:marLeft w:val="0"/>
          <w:marRight w:val="0"/>
          <w:marTop w:val="0"/>
          <w:marBottom w:val="30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single" w:sz="6" w:space="1" w:color="FFFFFF"/>
                <w:bottom w:val="none" w:sz="0" w:space="0" w:color="auto"/>
                <w:right w:val="single" w:sz="6" w:space="1" w:color="FFFFFF"/>
              </w:divBdr>
              <w:divsChild>
                <w:div w:id="451363889">
                  <w:marLeft w:val="0"/>
                  <w:marRight w:val="0"/>
                  <w:marTop w:val="0"/>
                  <w:marBottom w:val="0"/>
                  <w:divBdr>
                    <w:top w:val="none" w:sz="0" w:space="0" w:color="auto"/>
                    <w:left w:val="none" w:sz="0" w:space="0" w:color="auto"/>
                    <w:bottom w:val="none" w:sz="0" w:space="0" w:color="auto"/>
                    <w:right w:val="none" w:sz="0" w:space="0" w:color="auto"/>
                  </w:divBdr>
                  <w:divsChild>
                    <w:div w:id="387187015">
                      <w:marLeft w:val="0"/>
                      <w:marRight w:val="0"/>
                      <w:marTop w:val="0"/>
                      <w:marBottom w:val="0"/>
                      <w:divBdr>
                        <w:top w:val="none" w:sz="0" w:space="0" w:color="auto"/>
                        <w:left w:val="none" w:sz="0" w:space="0" w:color="auto"/>
                        <w:bottom w:val="none" w:sz="0" w:space="0" w:color="auto"/>
                        <w:right w:val="none" w:sz="0" w:space="0" w:color="auto"/>
                      </w:divBdr>
                      <w:divsChild>
                        <w:div w:id="1385713293">
                          <w:marLeft w:val="0"/>
                          <w:marRight w:val="0"/>
                          <w:marTop w:val="0"/>
                          <w:marBottom w:val="0"/>
                          <w:divBdr>
                            <w:top w:val="none" w:sz="0" w:space="0" w:color="auto"/>
                            <w:left w:val="none" w:sz="0" w:space="0" w:color="auto"/>
                            <w:bottom w:val="none" w:sz="0" w:space="0" w:color="auto"/>
                            <w:right w:val="none" w:sz="0" w:space="0" w:color="auto"/>
                          </w:divBdr>
                          <w:divsChild>
                            <w:div w:id="436755514">
                              <w:marLeft w:val="0"/>
                              <w:marRight w:val="0"/>
                              <w:marTop w:val="0"/>
                              <w:marBottom w:val="0"/>
                              <w:divBdr>
                                <w:top w:val="none" w:sz="0" w:space="0" w:color="auto"/>
                                <w:left w:val="none" w:sz="0" w:space="0" w:color="auto"/>
                                <w:bottom w:val="none" w:sz="0" w:space="0" w:color="auto"/>
                                <w:right w:val="none" w:sz="0" w:space="0" w:color="auto"/>
                              </w:divBdr>
                              <w:divsChild>
                                <w:div w:id="908920970">
                                  <w:marLeft w:val="0"/>
                                  <w:marRight w:val="0"/>
                                  <w:marTop w:val="0"/>
                                  <w:marBottom w:val="0"/>
                                  <w:divBdr>
                                    <w:top w:val="none" w:sz="0" w:space="0" w:color="auto"/>
                                    <w:left w:val="none" w:sz="0" w:space="0" w:color="auto"/>
                                    <w:bottom w:val="none" w:sz="0" w:space="0" w:color="auto"/>
                                    <w:right w:val="none" w:sz="0" w:space="0" w:color="auto"/>
                                  </w:divBdr>
                                  <w:divsChild>
                                    <w:div w:id="780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32889">
      <w:bodyDiv w:val="1"/>
      <w:marLeft w:val="0"/>
      <w:marRight w:val="0"/>
      <w:marTop w:val="0"/>
      <w:marBottom w:val="0"/>
      <w:divBdr>
        <w:top w:val="none" w:sz="0" w:space="0" w:color="auto"/>
        <w:left w:val="none" w:sz="0" w:space="0" w:color="auto"/>
        <w:bottom w:val="none" w:sz="0" w:space="0" w:color="auto"/>
        <w:right w:val="none" w:sz="0" w:space="0" w:color="auto"/>
      </w:divBdr>
      <w:divsChild>
        <w:div w:id="1618561746">
          <w:marLeft w:val="0"/>
          <w:marRight w:val="0"/>
          <w:marTop w:val="0"/>
          <w:marBottom w:val="300"/>
          <w:divBdr>
            <w:top w:val="none" w:sz="0" w:space="0" w:color="auto"/>
            <w:left w:val="none" w:sz="0" w:space="0" w:color="auto"/>
            <w:bottom w:val="none" w:sz="0" w:space="0" w:color="auto"/>
            <w:right w:val="none" w:sz="0" w:space="0" w:color="auto"/>
          </w:divBdr>
          <w:divsChild>
            <w:div w:id="1630041162">
              <w:marLeft w:val="0"/>
              <w:marRight w:val="0"/>
              <w:marTop w:val="0"/>
              <w:marBottom w:val="0"/>
              <w:divBdr>
                <w:top w:val="none" w:sz="0" w:space="0" w:color="auto"/>
                <w:left w:val="single" w:sz="6" w:space="1" w:color="FFFFFF"/>
                <w:bottom w:val="none" w:sz="0" w:space="0" w:color="auto"/>
                <w:right w:val="single" w:sz="6" w:space="1" w:color="FFFFFF"/>
              </w:divBdr>
              <w:divsChild>
                <w:div w:id="1197812708">
                  <w:marLeft w:val="0"/>
                  <w:marRight w:val="0"/>
                  <w:marTop w:val="0"/>
                  <w:marBottom w:val="0"/>
                  <w:divBdr>
                    <w:top w:val="none" w:sz="0" w:space="0" w:color="auto"/>
                    <w:left w:val="none" w:sz="0" w:space="0" w:color="auto"/>
                    <w:bottom w:val="none" w:sz="0" w:space="0" w:color="auto"/>
                    <w:right w:val="none" w:sz="0" w:space="0" w:color="auto"/>
                  </w:divBdr>
                  <w:divsChild>
                    <w:div w:id="559637413">
                      <w:marLeft w:val="0"/>
                      <w:marRight w:val="0"/>
                      <w:marTop w:val="0"/>
                      <w:marBottom w:val="0"/>
                      <w:divBdr>
                        <w:top w:val="none" w:sz="0" w:space="0" w:color="auto"/>
                        <w:left w:val="none" w:sz="0" w:space="0" w:color="auto"/>
                        <w:bottom w:val="none" w:sz="0" w:space="0" w:color="auto"/>
                        <w:right w:val="none" w:sz="0" w:space="0" w:color="auto"/>
                      </w:divBdr>
                      <w:divsChild>
                        <w:div w:id="1619339084">
                          <w:marLeft w:val="0"/>
                          <w:marRight w:val="0"/>
                          <w:marTop w:val="0"/>
                          <w:marBottom w:val="0"/>
                          <w:divBdr>
                            <w:top w:val="none" w:sz="0" w:space="0" w:color="auto"/>
                            <w:left w:val="none" w:sz="0" w:space="0" w:color="auto"/>
                            <w:bottom w:val="none" w:sz="0" w:space="0" w:color="auto"/>
                            <w:right w:val="none" w:sz="0" w:space="0" w:color="auto"/>
                          </w:divBdr>
                          <w:divsChild>
                            <w:div w:id="450056720">
                              <w:marLeft w:val="0"/>
                              <w:marRight w:val="0"/>
                              <w:marTop w:val="0"/>
                              <w:marBottom w:val="0"/>
                              <w:divBdr>
                                <w:top w:val="none" w:sz="0" w:space="0" w:color="auto"/>
                                <w:left w:val="none" w:sz="0" w:space="0" w:color="auto"/>
                                <w:bottom w:val="none" w:sz="0" w:space="0" w:color="auto"/>
                                <w:right w:val="none" w:sz="0" w:space="0" w:color="auto"/>
                              </w:divBdr>
                              <w:divsChild>
                                <w:div w:id="1142041907">
                                  <w:marLeft w:val="0"/>
                                  <w:marRight w:val="0"/>
                                  <w:marTop w:val="0"/>
                                  <w:marBottom w:val="0"/>
                                  <w:divBdr>
                                    <w:top w:val="none" w:sz="0" w:space="0" w:color="auto"/>
                                    <w:left w:val="none" w:sz="0" w:space="0" w:color="auto"/>
                                    <w:bottom w:val="none" w:sz="0" w:space="0" w:color="auto"/>
                                    <w:right w:val="none" w:sz="0" w:space="0" w:color="auto"/>
                                  </w:divBdr>
                                  <w:divsChild>
                                    <w:div w:id="1339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944975">
      <w:bodyDiv w:val="1"/>
      <w:marLeft w:val="0"/>
      <w:marRight w:val="0"/>
      <w:marTop w:val="0"/>
      <w:marBottom w:val="0"/>
      <w:divBdr>
        <w:top w:val="none" w:sz="0" w:space="0" w:color="auto"/>
        <w:left w:val="none" w:sz="0" w:space="0" w:color="auto"/>
        <w:bottom w:val="none" w:sz="0" w:space="0" w:color="auto"/>
        <w:right w:val="none" w:sz="0" w:space="0" w:color="auto"/>
      </w:divBdr>
      <w:divsChild>
        <w:div w:id="819269182">
          <w:marLeft w:val="0"/>
          <w:marRight w:val="0"/>
          <w:marTop w:val="0"/>
          <w:marBottom w:val="300"/>
          <w:divBdr>
            <w:top w:val="none" w:sz="0" w:space="0" w:color="auto"/>
            <w:left w:val="none" w:sz="0" w:space="0" w:color="auto"/>
            <w:bottom w:val="none" w:sz="0" w:space="0" w:color="auto"/>
            <w:right w:val="none" w:sz="0" w:space="0" w:color="auto"/>
          </w:divBdr>
          <w:divsChild>
            <w:div w:id="1249120085">
              <w:marLeft w:val="0"/>
              <w:marRight w:val="0"/>
              <w:marTop w:val="0"/>
              <w:marBottom w:val="0"/>
              <w:divBdr>
                <w:top w:val="none" w:sz="0" w:space="0" w:color="auto"/>
                <w:left w:val="single" w:sz="6" w:space="1" w:color="FFFFFF"/>
                <w:bottom w:val="none" w:sz="0" w:space="0" w:color="auto"/>
                <w:right w:val="single" w:sz="6" w:space="1" w:color="FFFFFF"/>
              </w:divBdr>
              <w:divsChild>
                <w:div w:id="728193993">
                  <w:marLeft w:val="0"/>
                  <w:marRight w:val="0"/>
                  <w:marTop w:val="0"/>
                  <w:marBottom w:val="0"/>
                  <w:divBdr>
                    <w:top w:val="none" w:sz="0" w:space="0" w:color="auto"/>
                    <w:left w:val="none" w:sz="0" w:space="0" w:color="auto"/>
                    <w:bottom w:val="none" w:sz="0" w:space="0" w:color="auto"/>
                    <w:right w:val="none" w:sz="0" w:space="0" w:color="auto"/>
                  </w:divBdr>
                  <w:divsChild>
                    <w:div w:id="496575331">
                      <w:marLeft w:val="0"/>
                      <w:marRight w:val="0"/>
                      <w:marTop w:val="0"/>
                      <w:marBottom w:val="0"/>
                      <w:divBdr>
                        <w:top w:val="none" w:sz="0" w:space="0" w:color="auto"/>
                        <w:left w:val="none" w:sz="0" w:space="0" w:color="auto"/>
                        <w:bottom w:val="none" w:sz="0" w:space="0" w:color="auto"/>
                        <w:right w:val="none" w:sz="0" w:space="0" w:color="auto"/>
                      </w:divBdr>
                      <w:divsChild>
                        <w:div w:id="1006634512">
                          <w:marLeft w:val="0"/>
                          <w:marRight w:val="0"/>
                          <w:marTop w:val="0"/>
                          <w:marBottom w:val="0"/>
                          <w:divBdr>
                            <w:top w:val="none" w:sz="0" w:space="0" w:color="auto"/>
                            <w:left w:val="none" w:sz="0" w:space="0" w:color="auto"/>
                            <w:bottom w:val="none" w:sz="0" w:space="0" w:color="auto"/>
                            <w:right w:val="none" w:sz="0" w:space="0" w:color="auto"/>
                          </w:divBdr>
                          <w:divsChild>
                            <w:div w:id="1846439011">
                              <w:marLeft w:val="0"/>
                              <w:marRight w:val="0"/>
                              <w:marTop w:val="0"/>
                              <w:marBottom w:val="0"/>
                              <w:divBdr>
                                <w:top w:val="none" w:sz="0" w:space="0" w:color="auto"/>
                                <w:left w:val="none" w:sz="0" w:space="0" w:color="auto"/>
                                <w:bottom w:val="none" w:sz="0" w:space="0" w:color="auto"/>
                                <w:right w:val="none" w:sz="0" w:space="0" w:color="auto"/>
                              </w:divBdr>
                              <w:divsChild>
                                <w:div w:id="1158418703">
                                  <w:marLeft w:val="0"/>
                                  <w:marRight w:val="0"/>
                                  <w:marTop w:val="0"/>
                                  <w:marBottom w:val="0"/>
                                  <w:divBdr>
                                    <w:top w:val="none" w:sz="0" w:space="0" w:color="auto"/>
                                    <w:left w:val="none" w:sz="0" w:space="0" w:color="auto"/>
                                    <w:bottom w:val="none" w:sz="0" w:space="0" w:color="auto"/>
                                    <w:right w:val="none" w:sz="0" w:space="0" w:color="auto"/>
                                  </w:divBdr>
                                  <w:divsChild>
                                    <w:div w:id="4870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137462">
      <w:bodyDiv w:val="1"/>
      <w:marLeft w:val="0"/>
      <w:marRight w:val="0"/>
      <w:marTop w:val="0"/>
      <w:marBottom w:val="0"/>
      <w:divBdr>
        <w:top w:val="none" w:sz="0" w:space="0" w:color="auto"/>
        <w:left w:val="none" w:sz="0" w:space="0" w:color="auto"/>
        <w:bottom w:val="none" w:sz="0" w:space="0" w:color="auto"/>
        <w:right w:val="none" w:sz="0" w:space="0" w:color="auto"/>
      </w:divBdr>
      <w:divsChild>
        <w:div w:id="1399282567">
          <w:marLeft w:val="0"/>
          <w:marRight w:val="0"/>
          <w:marTop w:val="0"/>
          <w:marBottom w:val="300"/>
          <w:divBdr>
            <w:top w:val="none" w:sz="0" w:space="0" w:color="auto"/>
            <w:left w:val="none" w:sz="0" w:space="0" w:color="auto"/>
            <w:bottom w:val="none" w:sz="0" w:space="0" w:color="auto"/>
            <w:right w:val="none" w:sz="0" w:space="0" w:color="auto"/>
          </w:divBdr>
          <w:divsChild>
            <w:div w:id="310403658">
              <w:marLeft w:val="0"/>
              <w:marRight w:val="0"/>
              <w:marTop w:val="0"/>
              <w:marBottom w:val="0"/>
              <w:divBdr>
                <w:top w:val="none" w:sz="0" w:space="0" w:color="auto"/>
                <w:left w:val="single" w:sz="6" w:space="1" w:color="FFFFFF"/>
                <w:bottom w:val="none" w:sz="0" w:space="0" w:color="auto"/>
                <w:right w:val="single" w:sz="6" w:space="1" w:color="FFFFFF"/>
              </w:divBdr>
              <w:divsChild>
                <w:div w:id="1090616306">
                  <w:marLeft w:val="0"/>
                  <w:marRight w:val="0"/>
                  <w:marTop w:val="0"/>
                  <w:marBottom w:val="0"/>
                  <w:divBdr>
                    <w:top w:val="none" w:sz="0" w:space="0" w:color="auto"/>
                    <w:left w:val="none" w:sz="0" w:space="0" w:color="auto"/>
                    <w:bottom w:val="none" w:sz="0" w:space="0" w:color="auto"/>
                    <w:right w:val="none" w:sz="0" w:space="0" w:color="auto"/>
                  </w:divBdr>
                  <w:divsChild>
                    <w:div w:id="594246353">
                      <w:marLeft w:val="0"/>
                      <w:marRight w:val="0"/>
                      <w:marTop w:val="0"/>
                      <w:marBottom w:val="0"/>
                      <w:divBdr>
                        <w:top w:val="none" w:sz="0" w:space="0" w:color="auto"/>
                        <w:left w:val="none" w:sz="0" w:space="0" w:color="auto"/>
                        <w:bottom w:val="none" w:sz="0" w:space="0" w:color="auto"/>
                        <w:right w:val="none" w:sz="0" w:space="0" w:color="auto"/>
                      </w:divBdr>
                      <w:divsChild>
                        <w:div w:id="1524591811">
                          <w:marLeft w:val="0"/>
                          <w:marRight w:val="0"/>
                          <w:marTop w:val="0"/>
                          <w:marBottom w:val="0"/>
                          <w:divBdr>
                            <w:top w:val="none" w:sz="0" w:space="0" w:color="auto"/>
                            <w:left w:val="none" w:sz="0" w:space="0" w:color="auto"/>
                            <w:bottom w:val="none" w:sz="0" w:space="0" w:color="auto"/>
                            <w:right w:val="none" w:sz="0" w:space="0" w:color="auto"/>
                          </w:divBdr>
                          <w:divsChild>
                            <w:div w:id="1459684294">
                              <w:marLeft w:val="0"/>
                              <w:marRight w:val="0"/>
                              <w:marTop w:val="0"/>
                              <w:marBottom w:val="0"/>
                              <w:divBdr>
                                <w:top w:val="none" w:sz="0" w:space="0" w:color="auto"/>
                                <w:left w:val="none" w:sz="0" w:space="0" w:color="auto"/>
                                <w:bottom w:val="none" w:sz="0" w:space="0" w:color="auto"/>
                                <w:right w:val="none" w:sz="0" w:space="0" w:color="auto"/>
                              </w:divBdr>
                              <w:divsChild>
                                <w:div w:id="125322751">
                                  <w:marLeft w:val="0"/>
                                  <w:marRight w:val="0"/>
                                  <w:marTop w:val="0"/>
                                  <w:marBottom w:val="0"/>
                                  <w:divBdr>
                                    <w:top w:val="none" w:sz="0" w:space="0" w:color="auto"/>
                                    <w:left w:val="none" w:sz="0" w:space="0" w:color="auto"/>
                                    <w:bottom w:val="none" w:sz="0" w:space="0" w:color="auto"/>
                                    <w:right w:val="none" w:sz="0" w:space="0" w:color="auto"/>
                                  </w:divBdr>
                                  <w:divsChild>
                                    <w:div w:id="10610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12801">
      <w:bodyDiv w:val="1"/>
      <w:marLeft w:val="0"/>
      <w:marRight w:val="0"/>
      <w:marTop w:val="0"/>
      <w:marBottom w:val="0"/>
      <w:divBdr>
        <w:top w:val="none" w:sz="0" w:space="0" w:color="auto"/>
        <w:left w:val="none" w:sz="0" w:space="0" w:color="auto"/>
        <w:bottom w:val="none" w:sz="0" w:space="0" w:color="auto"/>
        <w:right w:val="none" w:sz="0" w:space="0" w:color="auto"/>
      </w:divBdr>
      <w:divsChild>
        <w:div w:id="1553883743">
          <w:marLeft w:val="0"/>
          <w:marRight w:val="0"/>
          <w:marTop w:val="0"/>
          <w:marBottom w:val="300"/>
          <w:divBdr>
            <w:top w:val="none" w:sz="0" w:space="0" w:color="auto"/>
            <w:left w:val="none" w:sz="0" w:space="0" w:color="auto"/>
            <w:bottom w:val="none" w:sz="0" w:space="0" w:color="auto"/>
            <w:right w:val="none" w:sz="0" w:space="0" w:color="auto"/>
          </w:divBdr>
          <w:divsChild>
            <w:div w:id="975185078">
              <w:marLeft w:val="0"/>
              <w:marRight w:val="0"/>
              <w:marTop w:val="0"/>
              <w:marBottom w:val="0"/>
              <w:divBdr>
                <w:top w:val="none" w:sz="0" w:space="0" w:color="auto"/>
                <w:left w:val="single" w:sz="6" w:space="1" w:color="FFFFFF"/>
                <w:bottom w:val="none" w:sz="0" w:space="0" w:color="auto"/>
                <w:right w:val="single" w:sz="6" w:space="1" w:color="FFFFFF"/>
              </w:divBdr>
              <w:divsChild>
                <w:div w:id="1868367153">
                  <w:marLeft w:val="0"/>
                  <w:marRight w:val="0"/>
                  <w:marTop w:val="0"/>
                  <w:marBottom w:val="0"/>
                  <w:divBdr>
                    <w:top w:val="none" w:sz="0" w:space="0" w:color="auto"/>
                    <w:left w:val="none" w:sz="0" w:space="0" w:color="auto"/>
                    <w:bottom w:val="none" w:sz="0" w:space="0" w:color="auto"/>
                    <w:right w:val="none" w:sz="0" w:space="0" w:color="auto"/>
                  </w:divBdr>
                  <w:divsChild>
                    <w:div w:id="72776038">
                      <w:marLeft w:val="0"/>
                      <w:marRight w:val="0"/>
                      <w:marTop w:val="0"/>
                      <w:marBottom w:val="0"/>
                      <w:divBdr>
                        <w:top w:val="none" w:sz="0" w:space="0" w:color="auto"/>
                        <w:left w:val="none" w:sz="0" w:space="0" w:color="auto"/>
                        <w:bottom w:val="none" w:sz="0" w:space="0" w:color="auto"/>
                        <w:right w:val="none" w:sz="0" w:space="0" w:color="auto"/>
                      </w:divBdr>
                      <w:divsChild>
                        <w:div w:id="1223520594">
                          <w:marLeft w:val="0"/>
                          <w:marRight w:val="0"/>
                          <w:marTop w:val="0"/>
                          <w:marBottom w:val="0"/>
                          <w:divBdr>
                            <w:top w:val="none" w:sz="0" w:space="0" w:color="auto"/>
                            <w:left w:val="none" w:sz="0" w:space="0" w:color="auto"/>
                            <w:bottom w:val="none" w:sz="0" w:space="0" w:color="auto"/>
                            <w:right w:val="none" w:sz="0" w:space="0" w:color="auto"/>
                          </w:divBdr>
                          <w:divsChild>
                            <w:div w:id="128789609">
                              <w:marLeft w:val="0"/>
                              <w:marRight w:val="0"/>
                              <w:marTop w:val="0"/>
                              <w:marBottom w:val="0"/>
                              <w:divBdr>
                                <w:top w:val="none" w:sz="0" w:space="0" w:color="auto"/>
                                <w:left w:val="none" w:sz="0" w:space="0" w:color="auto"/>
                                <w:bottom w:val="none" w:sz="0" w:space="0" w:color="auto"/>
                                <w:right w:val="none" w:sz="0" w:space="0" w:color="auto"/>
                              </w:divBdr>
                              <w:divsChild>
                                <w:div w:id="169099389">
                                  <w:marLeft w:val="0"/>
                                  <w:marRight w:val="0"/>
                                  <w:marTop w:val="0"/>
                                  <w:marBottom w:val="0"/>
                                  <w:divBdr>
                                    <w:top w:val="none" w:sz="0" w:space="0" w:color="auto"/>
                                    <w:left w:val="none" w:sz="0" w:space="0" w:color="auto"/>
                                    <w:bottom w:val="none" w:sz="0" w:space="0" w:color="auto"/>
                                    <w:right w:val="none" w:sz="0" w:space="0" w:color="auto"/>
                                  </w:divBdr>
                                  <w:divsChild>
                                    <w:div w:id="6279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062060">
      <w:bodyDiv w:val="1"/>
      <w:marLeft w:val="0"/>
      <w:marRight w:val="0"/>
      <w:marTop w:val="0"/>
      <w:marBottom w:val="0"/>
      <w:divBdr>
        <w:top w:val="none" w:sz="0" w:space="0" w:color="auto"/>
        <w:left w:val="none" w:sz="0" w:space="0" w:color="auto"/>
        <w:bottom w:val="none" w:sz="0" w:space="0" w:color="auto"/>
        <w:right w:val="none" w:sz="0" w:space="0" w:color="auto"/>
      </w:divBdr>
      <w:divsChild>
        <w:div w:id="2022734059">
          <w:marLeft w:val="0"/>
          <w:marRight w:val="0"/>
          <w:marTop w:val="0"/>
          <w:marBottom w:val="300"/>
          <w:divBdr>
            <w:top w:val="none" w:sz="0" w:space="0" w:color="auto"/>
            <w:left w:val="none" w:sz="0" w:space="0" w:color="auto"/>
            <w:bottom w:val="none" w:sz="0" w:space="0" w:color="auto"/>
            <w:right w:val="none" w:sz="0" w:space="0" w:color="auto"/>
          </w:divBdr>
          <w:divsChild>
            <w:div w:id="764693732">
              <w:marLeft w:val="0"/>
              <w:marRight w:val="0"/>
              <w:marTop w:val="0"/>
              <w:marBottom w:val="0"/>
              <w:divBdr>
                <w:top w:val="none" w:sz="0" w:space="0" w:color="auto"/>
                <w:left w:val="single" w:sz="6" w:space="1" w:color="FFFFFF"/>
                <w:bottom w:val="none" w:sz="0" w:space="0" w:color="auto"/>
                <w:right w:val="single" w:sz="6" w:space="1" w:color="FFFFFF"/>
              </w:divBdr>
              <w:divsChild>
                <w:div w:id="1127823045">
                  <w:marLeft w:val="0"/>
                  <w:marRight w:val="0"/>
                  <w:marTop w:val="0"/>
                  <w:marBottom w:val="0"/>
                  <w:divBdr>
                    <w:top w:val="none" w:sz="0" w:space="0" w:color="auto"/>
                    <w:left w:val="none" w:sz="0" w:space="0" w:color="auto"/>
                    <w:bottom w:val="none" w:sz="0" w:space="0" w:color="auto"/>
                    <w:right w:val="none" w:sz="0" w:space="0" w:color="auto"/>
                  </w:divBdr>
                  <w:divsChild>
                    <w:div w:id="987131890">
                      <w:marLeft w:val="0"/>
                      <w:marRight w:val="0"/>
                      <w:marTop w:val="0"/>
                      <w:marBottom w:val="0"/>
                      <w:divBdr>
                        <w:top w:val="none" w:sz="0" w:space="0" w:color="auto"/>
                        <w:left w:val="none" w:sz="0" w:space="0" w:color="auto"/>
                        <w:bottom w:val="none" w:sz="0" w:space="0" w:color="auto"/>
                        <w:right w:val="none" w:sz="0" w:space="0" w:color="auto"/>
                      </w:divBdr>
                      <w:divsChild>
                        <w:div w:id="212932251">
                          <w:marLeft w:val="0"/>
                          <w:marRight w:val="0"/>
                          <w:marTop w:val="0"/>
                          <w:marBottom w:val="0"/>
                          <w:divBdr>
                            <w:top w:val="none" w:sz="0" w:space="0" w:color="auto"/>
                            <w:left w:val="none" w:sz="0" w:space="0" w:color="auto"/>
                            <w:bottom w:val="none" w:sz="0" w:space="0" w:color="auto"/>
                            <w:right w:val="none" w:sz="0" w:space="0" w:color="auto"/>
                          </w:divBdr>
                          <w:divsChild>
                            <w:div w:id="1765104336">
                              <w:marLeft w:val="0"/>
                              <w:marRight w:val="0"/>
                              <w:marTop w:val="0"/>
                              <w:marBottom w:val="0"/>
                              <w:divBdr>
                                <w:top w:val="none" w:sz="0" w:space="0" w:color="auto"/>
                                <w:left w:val="none" w:sz="0" w:space="0" w:color="auto"/>
                                <w:bottom w:val="none" w:sz="0" w:space="0" w:color="auto"/>
                                <w:right w:val="none" w:sz="0" w:space="0" w:color="auto"/>
                              </w:divBdr>
                              <w:divsChild>
                                <w:div w:id="1007558614">
                                  <w:marLeft w:val="0"/>
                                  <w:marRight w:val="0"/>
                                  <w:marTop w:val="0"/>
                                  <w:marBottom w:val="0"/>
                                  <w:divBdr>
                                    <w:top w:val="none" w:sz="0" w:space="0" w:color="auto"/>
                                    <w:left w:val="none" w:sz="0" w:space="0" w:color="auto"/>
                                    <w:bottom w:val="none" w:sz="0" w:space="0" w:color="auto"/>
                                    <w:right w:val="none" w:sz="0" w:space="0" w:color="auto"/>
                                  </w:divBdr>
                                  <w:divsChild>
                                    <w:div w:id="18681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ppData\Local\cBrain\F2\.tmp\0df546c9-9c2c-4c59-9e12-48064fbc6b16.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4E765-057D-4F09-9B44-0E6D266B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0df546c9-9c2c-4c59-9e12-48064fbc6b16</Template>
  <TotalTime>0</TotalTime>
  <Pages>14</Pages>
  <Words>4419</Words>
  <Characters>26957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Guldborg Rasmussen</dc:creator>
  <cp:lastModifiedBy>Jacob Guldborg Rasmussen</cp:lastModifiedBy>
  <cp:revision>3</cp:revision>
  <cp:lastPrinted>2016-01-07T14:38:00Z</cp:lastPrinted>
  <dcterms:created xsi:type="dcterms:W3CDTF">2016-02-03T08:46:00Z</dcterms:created>
  <dcterms:modified xsi:type="dcterms:W3CDTF">2016-02-03T08:46:00Z</dcterms:modified>
</cp:coreProperties>
</file>