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DB064" w14:textId="77777777" w:rsidR="00F22EC4" w:rsidRPr="00BE1AC7" w:rsidRDefault="00F22EC4" w:rsidP="00BE1AC7">
      <w:pPr>
        <w:jc w:val="center"/>
        <w:rPr>
          <w:sz w:val="32"/>
        </w:rPr>
      </w:pPr>
      <w:r w:rsidRPr="00BE1AC7">
        <w:rPr>
          <w:sz w:val="32"/>
        </w:rPr>
        <w:t>Bekendtg</w:t>
      </w:r>
      <w:r w:rsidRPr="00BE1AC7">
        <w:rPr>
          <w:rFonts w:hint="eastAsia"/>
          <w:sz w:val="32"/>
        </w:rPr>
        <w:t>ø</w:t>
      </w:r>
      <w:r w:rsidRPr="00BE1AC7">
        <w:rPr>
          <w:sz w:val="32"/>
        </w:rPr>
        <w:t xml:space="preserve">relse om obligatorisk anvendelse af digital selvbetjening ved </w:t>
      </w:r>
      <w:r w:rsidR="009260FF" w:rsidRPr="00BE1AC7">
        <w:rPr>
          <w:sz w:val="32"/>
        </w:rPr>
        <w:t xml:space="preserve">meddelelser, </w:t>
      </w:r>
      <w:r w:rsidRPr="00BE1AC7">
        <w:rPr>
          <w:sz w:val="32"/>
        </w:rPr>
        <w:t>ans</w:t>
      </w:r>
      <w:r w:rsidRPr="00BE1AC7">
        <w:rPr>
          <w:rFonts w:hint="eastAsia"/>
          <w:sz w:val="32"/>
        </w:rPr>
        <w:t>ø</w:t>
      </w:r>
      <w:r w:rsidRPr="00BE1AC7">
        <w:rPr>
          <w:sz w:val="32"/>
        </w:rPr>
        <w:t xml:space="preserve">gninger </w:t>
      </w:r>
      <w:r w:rsidR="00025CE0" w:rsidRPr="00BE1AC7">
        <w:rPr>
          <w:sz w:val="32"/>
        </w:rPr>
        <w:t xml:space="preserve">og anmeldelser </w:t>
      </w:r>
      <w:r w:rsidRPr="00BE1AC7">
        <w:rPr>
          <w:sz w:val="32"/>
        </w:rPr>
        <w:t>efter skovloven</w:t>
      </w:r>
    </w:p>
    <w:p w14:paraId="1544C319" w14:textId="77777777" w:rsidR="00F22EC4" w:rsidRPr="00B816A3" w:rsidRDefault="00F22EC4" w:rsidP="00BE1AC7">
      <w:pPr>
        <w:rPr>
          <w:sz w:val="23"/>
          <w:szCs w:val="23"/>
        </w:rPr>
      </w:pPr>
    </w:p>
    <w:p w14:paraId="09FD5699" w14:textId="77777777" w:rsidR="00F22EC4" w:rsidRPr="00B816A3" w:rsidRDefault="00F22EC4" w:rsidP="00BE1AC7">
      <w:pPr>
        <w:rPr>
          <w:sz w:val="23"/>
          <w:szCs w:val="23"/>
        </w:rPr>
      </w:pPr>
      <w:r w:rsidRPr="00B816A3">
        <w:rPr>
          <w:sz w:val="23"/>
          <w:szCs w:val="23"/>
        </w:rPr>
        <w:t>I medf</w:t>
      </w:r>
      <w:r w:rsidRPr="00B816A3">
        <w:rPr>
          <w:rFonts w:hint="eastAsia"/>
          <w:sz w:val="23"/>
          <w:szCs w:val="23"/>
        </w:rPr>
        <w:t>ø</w:t>
      </w:r>
      <w:r w:rsidRPr="00B816A3">
        <w:rPr>
          <w:sz w:val="23"/>
          <w:szCs w:val="23"/>
        </w:rPr>
        <w:t xml:space="preserve">r af </w:t>
      </w:r>
      <w:r w:rsidRPr="00B816A3">
        <w:rPr>
          <w:rFonts w:hint="eastAsia"/>
          <w:sz w:val="23"/>
          <w:szCs w:val="23"/>
        </w:rPr>
        <w:t>§</w:t>
      </w:r>
      <w:r w:rsidRPr="00B816A3">
        <w:rPr>
          <w:sz w:val="23"/>
          <w:szCs w:val="23"/>
        </w:rPr>
        <w:t xml:space="preserve"> 45, stk. 1, nr. 2, i lov om skove, jf. lovbekendtg</w:t>
      </w:r>
      <w:r w:rsidRPr="00B816A3">
        <w:rPr>
          <w:rFonts w:hint="eastAsia"/>
          <w:sz w:val="23"/>
          <w:szCs w:val="23"/>
        </w:rPr>
        <w:t>ø</w:t>
      </w:r>
      <w:r w:rsidRPr="00B816A3">
        <w:rPr>
          <w:sz w:val="23"/>
          <w:szCs w:val="23"/>
        </w:rPr>
        <w:t xml:space="preserve">relse nr. 690 af 26. maj 2023, som </w:t>
      </w:r>
      <w:r w:rsidRPr="00B816A3">
        <w:rPr>
          <w:rFonts w:hint="eastAsia"/>
          <w:sz w:val="23"/>
          <w:szCs w:val="23"/>
        </w:rPr>
        <w:t>æ</w:t>
      </w:r>
      <w:r w:rsidRPr="00B816A3">
        <w:rPr>
          <w:sz w:val="23"/>
          <w:szCs w:val="23"/>
        </w:rPr>
        <w:t>ndret ved lov nr. [x] af [x], fasts</w:t>
      </w:r>
      <w:r w:rsidRPr="00B816A3">
        <w:rPr>
          <w:rFonts w:hint="eastAsia"/>
          <w:sz w:val="23"/>
          <w:szCs w:val="23"/>
        </w:rPr>
        <w:t>æ</w:t>
      </w:r>
      <w:r w:rsidRPr="00B816A3">
        <w:rPr>
          <w:sz w:val="23"/>
          <w:szCs w:val="23"/>
        </w:rPr>
        <w:t>ttes:</w:t>
      </w:r>
      <w:bookmarkStart w:id="0" w:name="_GoBack"/>
      <w:bookmarkEnd w:id="0"/>
    </w:p>
    <w:p w14:paraId="75B2D90F" w14:textId="7D42D0EC" w:rsidR="00000067" w:rsidRDefault="00000067" w:rsidP="00BE1AC7">
      <w:pPr>
        <w:rPr>
          <w:rStyle w:val="paragrafnr"/>
          <w:rFonts w:cstheme="minorHAnsi"/>
          <w:b/>
          <w:bCs/>
          <w:color w:val="212529"/>
          <w:sz w:val="23"/>
          <w:szCs w:val="23"/>
        </w:rPr>
      </w:pPr>
      <w:r w:rsidRPr="00B816A3">
        <w:rPr>
          <w:rStyle w:val="paragrafnr"/>
          <w:rFonts w:cstheme="minorHAnsi" w:hint="eastAsia"/>
          <w:b/>
          <w:bCs/>
          <w:color w:val="212529"/>
          <w:sz w:val="23"/>
          <w:szCs w:val="23"/>
        </w:rPr>
        <w:t>§</w:t>
      </w:r>
      <w:r w:rsidRPr="00B816A3">
        <w:rPr>
          <w:rStyle w:val="paragrafnr"/>
          <w:rFonts w:cstheme="minorHAnsi"/>
          <w:b/>
          <w:bCs/>
          <w:color w:val="212529"/>
          <w:sz w:val="23"/>
          <w:szCs w:val="23"/>
        </w:rPr>
        <w:t xml:space="preserve"> </w:t>
      </w:r>
      <w:r>
        <w:rPr>
          <w:rStyle w:val="paragrafnr"/>
          <w:rFonts w:cstheme="minorHAnsi"/>
          <w:b/>
          <w:bCs/>
          <w:color w:val="212529"/>
          <w:sz w:val="23"/>
          <w:szCs w:val="23"/>
        </w:rPr>
        <w:t>1</w:t>
      </w:r>
      <w:r w:rsidRPr="00B816A3">
        <w:rPr>
          <w:rStyle w:val="paragrafnr"/>
          <w:rFonts w:cstheme="minorHAnsi"/>
          <w:b/>
          <w:bCs/>
          <w:color w:val="212529"/>
          <w:sz w:val="23"/>
          <w:szCs w:val="23"/>
        </w:rPr>
        <w:t>.</w:t>
      </w:r>
      <w:r w:rsidRPr="00B816A3">
        <w:rPr>
          <w:rFonts w:hint="eastAsia"/>
          <w:sz w:val="23"/>
          <w:szCs w:val="23"/>
        </w:rPr>
        <w:t> </w:t>
      </w:r>
      <w:r w:rsidRPr="00000067">
        <w:rPr>
          <w:sz w:val="23"/>
          <w:szCs w:val="23"/>
        </w:rPr>
        <w:t>”Denne bekendtgørelse finder anvendelse for meddelelser og ansøgninger efter skovlovens § 3, § 4, § 6, § 12 og §§ 37-38 og anmeldelser efter skovlovens § 17, stk. 1, der indgives til Styrelsen for Grøn Arealomlægning og Vandmiljø.”</w:t>
      </w:r>
    </w:p>
    <w:p w14:paraId="136847A7" w14:textId="0CF7168B" w:rsidR="00F22EC4" w:rsidRPr="00B816A3" w:rsidRDefault="00F22EC4" w:rsidP="00BE1AC7">
      <w:pPr>
        <w:rPr>
          <w:sz w:val="23"/>
          <w:szCs w:val="23"/>
        </w:rPr>
      </w:pPr>
      <w:r w:rsidRPr="00B816A3">
        <w:rPr>
          <w:rStyle w:val="paragrafnr"/>
          <w:rFonts w:cstheme="minorHAnsi" w:hint="eastAsia"/>
          <w:b/>
          <w:bCs/>
          <w:color w:val="212529"/>
          <w:sz w:val="23"/>
          <w:szCs w:val="23"/>
        </w:rPr>
        <w:t>§</w:t>
      </w:r>
      <w:r w:rsidRPr="00B816A3">
        <w:rPr>
          <w:rStyle w:val="paragrafnr"/>
          <w:rFonts w:cstheme="minorHAnsi"/>
          <w:b/>
          <w:bCs/>
          <w:color w:val="212529"/>
          <w:sz w:val="23"/>
          <w:szCs w:val="23"/>
        </w:rPr>
        <w:t xml:space="preserve"> 2.</w:t>
      </w:r>
      <w:r w:rsidRPr="00B816A3">
        <w:rPr>
          <w:rFonts w:hint="eastAsia"/>
          <w:sz w:val="23"/>
          <w:szCs w:val="23"/>
        </w:rPr>
        <w:t> </w:t>
      </w:r>
      <w:r w:rsidR="00000067">
        <w:rPr>
          <w:sz w:val="23"/>
          <w:szCs w:val="23"/>
        </w:rPr>
        <w:t>Meddelelser, a</w:t>
      </w:r>
      <w:r w:rsidRPr="00B816A3">
        <w:rPr>
          <w:sz w:val="23"/>
          <w:szCs w:val="23"/>
        </w:rPr>
        <w:t>ns</w:t>
      </w:r>
      <w:r w:rsidRPr="00B816A3">
        <w:rPr>
          <w:rFonts w:hint="eastAsia"/>
          <w:sz w:val="23"/>
          <w:szCs w:val="23"/>
        </w:rPr>
        <w:t>ø</w:t>
      </w:r>
      <w:r w:rsidRPr="00B816A3">
        <w:rPr>
          <w:sz w:val="23"/>
          <w:szCs w:val="23"/>
        </w:rPr>
        <w:t>gning</w:t>
      </w:r>
      <w:r w:rsidR="003A2518" w:rsidRPr="00B816A3">
        <w:rPr>
          <w:sz w:val="23"/>
          <w:szCs w:val="23"/>
        </w:rPr>
        <w:t>e</w:t>
      </w:r>
      <w:r w:rsidR="00000067">
        <w:rPr>
          <w:sz w:val="23"/>
          <w:szCs w:val="23"/>
        </w:rPr>
        <w:t>r og anmeldelser</w:t>
      </w:r>
      <w:r w:rsidRPr="00B816A3">
        <w:rPr>
          <w:sz w:val="23"/>
          <w:szCs w:val="23"/>
        </w:rPr>
        <w:t xml:space="preserve"> efter skovloven skal indgives ved anvendelse af den digitale selvbetjening, som Styrelsen for Gr</w:t>
      </w:r>
      <w:r w:rsidRPr="00B816A3">
        <w:rPr>
          <w:rFonts w:hint="eastAsia"/>
          <w:sz w:val="23"/>
          <w:szCs w:val="23"/>
        </w:rPr>
        <w:t>ø</w:t>
      </w:r>
      <w:r w:rsidRPr="00B816A3">
        <w:rPr>
          <w:sz w:val="23"/>
          <w:szCs w:val="23"/>
        </w:rPr>
        <w:t>n Arealoml</w:t>
      </w:r>
      <w:r w:rsidRPr="00B816A3">
        <w:rPr>
          <w:rFonts w:hint="eastAsia"/>
          <w:sz w:val="23"/>
          <w:szCs w:val="23"/>
        </w:rPr>
        <w:t>æ</w:t>
      </w:r>
      <w:r w:rsidRPr="00B816A3">
        <w:rPr>
          <w:sz w:val="23"/>
          <w:szCs w:val="23"/>
        </w:rPr>
        <w:t>gning og Vandmilj</w:t>
      </w:r>
      <w:r w:rsidRPr="00B816A3">
        <w:rPr>
          <w:rFonts w:hint="eastAsia"/>
          <w:sz w:val="23"/>
          <w:szCs w:val="23"/>
        </w:rPr>
        <w:t>ø</w:t>
      </w:r>
      <w:r w:rsidRPr="00B816A3">
        <w:rPr>
          <w:sz w:val="23"/>
          <w:szCs w:val="23"/>
        </w:rPr>
        <w:t xml:space="preserve"> stiller til r</w:t>
      </w:r>
      <w:r w:rsidRPr="00B816A3">
        <w:rPr>
          <w:rFonts w:hint="eastAsia"/>
          <w:sz w:val="23"/>
          <w:szCs w:val="23"/>
        </w:rPr>
        <w:t>å</w:t>
      </w:r>
      <w:r w:rsidRPr="00B816A3">
        <w:rPr>
          <w:sz w:val="23"/>
          <w:szCs w:val="23"/>
        </w:rPr>
        <w:t>dighed p</w:t>
      </w:r>
      <w:r w:rsidRPr="00B816A3">
        <w:rPr>
          <w:rFonts w:hint="eastAsia"/>
          <w:sz w:val="23"/>
          <w:szCs w:val="23"/>
        </w:rPr>
        <w:t>å</w:t>
      </w:r>
      <w:r w:rsidRPr="00B816A3">
        <w:rPr>
          <w:sz w:val="23"/>
          <w:szCs w:val="23"/>
        </w:rPr>
        <w:t xml:space="preserve"> sin hjemmeside. </w:t>
      </w:r>
    </w:p>
    <w:p w14:paraId="22918C30" w14:textId="77777777" w:rsidR="00F22EC4" w:rsidRPr="00B816A3" w:rsidRDefault="00F22EC4" w:rsidP="00BE1AC7">
      <w:pPr>
        <w:rPr>
          <w:sz w:val="23"/>
          <w:szCs w:val="23"/>
        </w:rPr>
      </w:pPr>
      <w:r w:rsidRPr="00B816A3">
        <w:rPr>
          <w:rStyle w:val="stknr"/>
          <w:rFonts w:cstheme="minorHAnsi"/>
          <w:i/>
          <w:iCs/>
          <w:color w:val="212529"/>
          <w:sz w:val="23"/>
          <w:szCs w:val="23"/>
        </w:rPr>
        <w:t>Stk. 2.</w:t>
      </w:r>
      <w:r w:rsidRPr="00B816A3">
        <w:rPr>
          <w:rFonts w:hint="eastAsia"/>
          <w:sz w:val="23"/>
          <w:szCs w:val="23"/>
        </w:rPr>
        <w:t> </w:t>
      </w:r>
      <w:r w:rsidRPr="00B816A3">
        <w:rPr>
          <w:sz w:val="23"/>
          <w:szCs w:val="23"/>
        </w:rPr>
        <w:t>Styrelsen for Gr</w:t>
      </w:r>
      <w:r w:rsidRPr="00B816A3">
        <w:rPr>
          <w:rFonts w:hint="eastAsia"/>
          <w:sz w:val="23"/>
          <w:szCs w:val="23"/>
        </w:rPr>
        <w:t>ø</w:t>
      </w:r>
      <w:r w:rsidRPr="00B816A3">
        <w:rPr>
          <w:sz w:val="23"/>
          <w:szCs w:val="23"/>
        </w:rPr>
        <w:t>n Arealoml</w:t>
      </w:r>
      <w:r w:rsidRPr="00B816A3">
        <w:rPr>
          <w:rFonts w:hint="eastAsia"/>
          <w:sz w:val="23"/>
          <w:szCs w:val="23"/>
        </w:rPr>
        <w:t>æ</w:t>
      </w:r>
      <w:r w:rsidRPr="00B816A3">
        <w:rPr>
          <w:sz w:val="23"/>
          <w:szCs w:val="23"/>
        </w:rPr>
        <w:t>gning og Vandmilj</w:t>
      </w:r>
      <w:r w:rsidRPr="00B816A3">
        <w:rPr>
          <w:rFonts w:hint="eastAsia"/>
          <w:sz w:val="23"/>
          <w:szCs w:val="23"/>
        </w:rPr>
        <w:t>ø</w:t>
      </w:r>
      <w:r w:rsidRPr="00B816A3">
        <w:rPr>
          <w:sz w:val="23"/>
          <w:szCs w:val="23"/>
        </w:rPr>
        <w:t xml:space="preserve"> afviser en </w:t>
      </w:r>
      <w:r w:rsidR="00951BB9">
        <w:rPr>
          <w:sz w:val="23"/>
          <w:szCs w:val="23"/>
        </w:rPr>
        <w:t xml:space="preserve">meddelelse, </w:t>
      </w:r>
      <w:r w:rsidRPr="00B816A3">
        <w:rPr>
          <w:sz w:val="23"/>
          <w:szCs w:val="23"/>
        </w:rPr>
        <w:t>ans</w:t>
      </w:r>
      <w:r w:rsidRPr="00B816A3">
        <w:rPr>
          <w:rFonts w:hint="eastAsia"/>
          <w:sz w:val="23"/>
          <w:szCs w:val="23"/>
        </w:rPr>
        <w:t>ø</w:t>
      </w:r>
      <w:r w:rsidRPr="00B816A3">
        <w:rPr>
          <w:sz w:val="23"/>
          <w:szCs w:val="23"/>
        </w:rPr>
        <w:t>gning</w:t>
      </w:r>
      <w:r w:rsidR="00951BB9">
        <w:rPr>
          <w:sz w:val="23"/>
          <w:szCs w:val="23"/>
        </w:rPr>
        <w:t xml:space="preserve"> og anmeldelse</w:t>
      </w:r>
      <w:r w:rsidRPr="00B816A3">
        <w:rPr>
          <w:sz w:val="23"/>
          <w:szCs w:val="23"/>
        </w:rPr>
        <w:t xml:space="preserve">, der ikke indgives digitalt, jf. dog stk. 3. </w:t>
      </w:r>
    </w:p>
    <w:p w14:paraId="44BBE1F5" w14:textId="2882901A" w:rsidR="00F22EC4" w:rsidRPr="00B816A3" w:rsidRDefault="00F22EC4" w:rsidP="00BE1AC7">
      <w:pPr>
        <w:rPr>
          <w:sz w:val="23"/>
          <w:szCs w:val="23"/>
        </w:rPr>
      </w:pPr>
      <w:r w:rsidRPr="00B816A3">
        <w:rPr>
          <w:i/>
          <w:sz w:val="23"/>
          <w:szCs w:val="23"/>
        </w:rPr>
        <w:t>Stk. 3</w:t>
      </w:r>
      <w:r w:rsidRPr="00B816A3">
        <w:rPr>
          <w:sz w:val="23"/>
          <w:szCs w:val="23"/>
        </w:rPr>
        <w:t>. Styrelsen for Gr</w:t>
      </w:r>
      <w:r w:rsidRPr="00B816A3">
        <w:rPr>
          <w:rFonts w:hint="eastAsia"/>
          <w:sz w:val="23"/>
          <w:szCs w:val="23"/>
        </w:rPr>
        <w:t>ø</w:t>
      </w:r>
      <w:r w:rsidRPr="00B816A3">
        <w:rPr>
          <w:sz w:val="23"/>
          <w:szCs w:val="23"/>
        </w:rPr>
        <w:t>n Arealoml</w:t>
      </w:r>
      <w:r w:rsidRPr="00B816A3">
        <w:rPr>
          <w:rFonts w:hint="eastAsia"/>
          <w:sz w:val="23"/>
          <w:szCs w:val="23"/>
        </w:rPr>
        <w:t>æ</w:t>
      </w:r>
      <w:r w:rsidRPr="00B816A3">
        <w:rPr>
          <w:sz w:val="23"/>
          <w:szCs w:val="23"/>
        </w:rPr>
        <w:t>gning og Vandmilj</w:t>
      </w:r>
      <w:r w:rsidRPr="00B816A3">
        <w:rPr>
          <w:rFonts w:hint="eastAsia"/>
          <w:sz w:val="23"/>
          <w:szCs w:val="23"/>
        </w:rPr>
        <w:t>ø</w:t>
      </w:r>
      <w:r w:rsidRPr="00B816A3">
        <w:rPr>
          <w:sz w:val="23"/>
          <w:szCs w:val="23"/>
        </w:rPr>
        <w:t xml:space="preserve"> kan</w:t>
      </w:r>
      <w:r w:rsidR="00C37E7E">
        <w:rPr>
          <w:sz w:val="23"/>
          <w:szCs w:val="23"/>
        </w:rPr>
        <w:t xml:space="preserve"> i særlige tilfælde</w:t>
      </w:r>
      <w:r w:rsidRPr="00B816A3">
        <w:rPr>
          <w:sz w:val="23"/>
          <w:szCs w:val="23"/>
        </w:rPr>
        <w:t xml:space="preserve"> undlade at afvise</w:t>
      </w:r>
      <w:r w:rsidR="00951BB9" w:rsidRPr="008F2F5D">
        <w:rPr>
          <w:sz w:val="23"/>
          <w:szCs w:val="23"/>
        </w:rPr>
        <w:t xml:space="preserve"> </w:t>
      </w:r>
      <w:r w:rsidR="00951BB9">
        <w:rPr>
          <w:sz w:val="23"/>
          <w:szCs w:val="23"/>
        </w:rPr>
        <w:t>meddelelse</w:t>
      </w:r>
      <w:r w:rsidR="00C37E7E">
        <w:rPr>
          <w:sz w:val="23"/>
          <w:szCs w:val="23"/>
        </w:rPr>
        <w:t>r</w:t>
      </w:r>
      <w:r w:rsidR="00951BB9">
        <w:rPr>
          <w:sz w:val="23"/>
          <w:szCs w:val="23"/>
        </w:rPr>
        <w:t xml:space="preserve">, </w:t>
      </w:r>
      <w:r w:rsidR="00951BB9" w:rsidRPr="008F2F5D">
        <w:rPr>
          <w:sz w:val="23"/>
          <w:szCs w:val="23"/>
        </w:rPr>
        <w:t>ansøgning</w:t>
      </w:r>
      <w:r w:rsidR="00C37E7E">
        <w:rPr>
          <w:sz w:val="23"/>
          <w:szCs w:val="23"/>
        </w:rPr>
        <w:t>er</w:t>
      </w:r>
      <w:r w:rsidR="00951BB9">
        <w:rPr>
          <w:sz w:val="23"/>
          <w:szCs w:val="23"/>
        </w:rPr>
        <w:t xml:space="preserve"> og anmeldelse</w:t>
      </w:r>
      <w:r w:rsidR="00C37E7E">
        <w:rPr>
          <w:sz w:val="23"/>
          <w:szCs w:val="23"/>
        </w:rPr>
        <w:t>r</w:t>
      </w:r>
      <w:r w:rsidRPr="00B816A3">
        <w:rPr>
          <w:sz w:val="23"/>
          <w:szCs w:val="23"/>
        </w:rPr>
        <w:t>, jf. stk. 2</w:t>
      </w:r>
      <w:r w:rsidR="00726C96">
        <w:rPr>
          <w:sz w:val="23"/>
          <w:szCs w:val="23"/>
        </w:rPr>
        <w:t>, herunder</w:t>
      </w:r>
      <w:r w:rsidR="00000067" w:rsidRPr="00000067">
        <w:rPr>
          <w:sz w:val="23"/>
          <w:szCs w:val="23"/>
        </w:rPr>
        <w:t xml:space="preserve"> for </w:t>
      </w:r>
      <w:r w:rsidR="00726C96">
        <w:rPr>
          <w:sz w:val="23"/>
          <w:szCs w:val="23"/>
        </w:rPr>
        <w:t>personer med</w:t>
      </w:r>
      <w:r w:rsidR="00000067" w:rsidRPr="00000067">
        <w:rPr>
          <w:sz w:val="23"/>
          <w:szCs w:val="23"/>
        </w:rPr>
        <w:t xml:space="preserve"> funktions</w:t>
      </w:r>
      <w:r w:rsidR="00726C96">
        <w:rPr>
          <w:sz w:val="23"/>
          <w:szCs w:val="23"/>
        </w:rPr>
        <w:t>nedsættelse</w:t>
      </w:r>
      <w:r w:rsidR="00000067" w:rsidRPr="00000067">
        <w:rPr>
          <w:sz w:val="23"/>
          <w:szCs w:val="23"/>
        </w:rPr>
        <w:t>,</w:t>
      </w:r>
      <w:r w:rsidR="00726C96">
        <w:rPr>
          <w:sz w:val="23"/>
          <w:szCs w:val="23"/>
        </w:rPr>
        <w:t xml:space="preserve"> der ikke kan betjene en computer,</w:t>
      </w:r>
      <w:r w:rsidR="00000067" w:rsidRPr="00000067">
        <w:rPr>
          <w:sz w:val="23"/>
          <w:szCs w:val="23"/>
        </w:rPr>
        <w:t xml:space="preserve"> eller </w:t>
      </w:r>
      <w:r w:rsidR="00726C96">
        <w:rPr>
          <w:sz w:val="23"/>
          <w:szCs w:val="23"/>
        </w:rPr>
        <w:t>for personer</w:t>
      </w:r>
      <w:r w:rsidR="00000067" w:rsidRPr="00000067">
        <w:rPr>
          <w:sz w:val="23"/>
          <w:szCs w:val="23"/>
        </w:rPr>
        <w:t>, der ikke har adgang til computer, smartphone eller tablet eller er bosiddende i et område, hvor der ikke er mulighed for at etablere internetforbindelse</w:t>
      </w:r>
      <w:r w:rsidRPr="00B816A3">
        <w:rPr>
          <w:sz w:val="23"/>
          <w:szCs w:val="23"/>
        </w:rPr>
        <w:t>.</w:t>
      </w:r>
    </w:p>
    <w:p w14:paraId="7898D28B" w14:textId="77777777" w:rsidR="00B5705A" w:rsidRDefault="00B5705A" w:rsidP="00BE1AC7">
      <w:pPr>
        <w:rPr>
          <w:rStyle w:val="paragrafnr"/>
          <w:rFonts w:cstheme="minorHAnsi"/>
          <w:b/>
          <w:bCs/>
          <w:color w:val="212529"/>
          <w:sz w:val="23"/>
          <w:szCs w:val="23"/>
        </w:rPr>
      </w:pPr>
    </w:p>
    <w:p w14:paraId="78FB2E21" w14:textId="67A4F18F" w:rsidR="00000067" w:rsidRDefault="00F22EC4" w:rsidP="00BE1AC7">
      <w:pPr>
        <w:rPr>
          <w:sz w:val="23"/>
          <w:szCs w:val="23"/>
        </w:rPr>
      </w:pPr>
      <w:r w:rsidRPr="00B816A3">
        <w:rPr>
          <w:rStyle w:val="paragrafnr"/>
          <w:rFonts w:cstheme="minorHAnsi" w:hint="eastAsia"/>
          <w:b/>
          <w:bCs/>
          <w:color w:val="212529"/>
          <w:sz w:val="23"/>
          <w:szCs w:val="23"/>
        </w:rPr>
        <w:t>§</w:t>
      </w:r>
      <w:r w:rsidRPr="00B816A3">
        <w:rPr>
          <w:rStyle w:val="paragrafnr"/>
          <w:rFonts w:cstheme="minorHAnsi"/>
          <w:b/>
          <w:bCs/>
          <w:color w:val="212529"/>
          <w:sz w:val="23"/>
          <w:szCs w:val="23"/>
        </w:rPr>
        <w:t xml:space="preserve"> </w:t>
      </w:r>
      <w:r w:rsidR="000C34B2">
        <w:rPr>
          <w:rStyle w:val="paragrafnr"/>
          <w:rFonts w:cstheme="minorHAnsi"/>
          <w:b/>
          <w:bCs/>
          <w:color w:val="212529"/>
          <w:sz w:val="23"/>
          <w:szCs w:val="23"/>
        </w:rPr>
        <w:t>3</w:t>
      </w:r>
      <w:r w:rsidRPr="00B816A3">
        <w:rPr>
          <w:rStyle w:val="paragrafnr"/>
          <w:rFonts w:cstheme="minorHAnsi"/>
          <w:b/>
          <w:bCs/>
          <w:color w:val="212529"/>
          <w:sz w:val="23"/>
          <w:szCs w:val="23"/>
        </w:rPr>
        <w:t>.</w:t>
      </w:r>
      <w:r w:rsidRPr="00B816A3">
        <w:rPr>
          <w:rFonts w:hint="eastAsia"/>
          <w:sz w:val="23"/>
          <w:szCs w:val="23"/>
        </w:rPr>
        <w:t> </w:t>
      </w:r>
      <w:r w:rsidRPr="00B816A3">
        <w:rPr>
          <w:sz w:val="23"/>
          <w:szCs w:val="23"/>
        </w:rPr>
        <w:t>Bekendtg</w:t>
      </w:r>
      <w:r w:rsidRPr="00B816A3">
        <w:rPr>
          <w:rFonts w:hint="eastAsia"/>
          <w:sz w:val="23"/>
          <w:szCs w:val="23"/>
        </w:rPr>
        <w:t>ø</w:t>
      </w:r>
      <w:r w:rsidRPr="00B816A3">
        <w:rPr>
          <w:sz w:val="23"/>
          <w:szCs w:val="23"/>
        </w:rPr>
        <w:t>relsen tr</w:t>
      </w:r>
      <w:r w:rsidRPr="00B816A3">
        <w:rPr>
          <w:rFonts w:hint="eastAsia"/>
          <w:sz w:val="23"/>
          <w:szCs w:val="23"/>
        </w:rPr>
        <w:t>æ</w:t>
      </w:r>
      <w:r w:rsidRPr="00B816A3">
        <w:rPr>
          <w:sz w:val="23"/>
          <w:szCs w:val="23"/>
        </w:rPr>
        <w:t>der i kraft den 1. juli 2025.</w:t>
      </w:r>
    </w:p>
    <w:p w14:paraId="03E2F9BF" w14:textId="77777777" w:rsidR="00BB1843" w:rsidRDefault="00BB1843" w:rsidP="00BE1AC7"/>
    <w:p w14:paraId="7E9B7B28" w14:textId="77777777" w:rsidR="006C2EB0" w:rsidRPr="00951BB9" w:rsidRDefault="006C2EB0" w:rsidP="00BE1AC7"/>
    <w:sectPr w:rsidR="006C2EB0" w:rsidRPr="00951BB9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2D479" w14:textId="77777777" w:rsidR="00053231" w:rsidRDefault="00053231" w:rsidP="00BE1AC7">
      <w:pPr>
        <w:spacing w:after="0" w:line="240" w:lineRule="auto"/>
      </w:pPr>
      <w:r>
        <w:separator/>
      </w:r>
    </w:p>
  </w:endnote>
  <w:endnote w:type="continuationSeparator" w:id="0">
    <w:p w14:paraId="4E04FC52" w14:textId="77777777" w:rsidR="00053231" w:rsidRDefault="00053231" w:rsidP="00BE1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94516" w14:textId="77777777" w:rsidR="00053231" w:rsidRDefault="00053231" w:rsidP="00BE1AC7">
      <w:pPr>
        <w:spacing w:after="0" w:line="240" w:lineRule="auto"/>
      </w:pPr>
      <w:r>
        <w:separator/>
      </w:r>
    </w:p>
  </w:footnote>
  <w:footnote w:type="continuationSeparator" w:id="0">
    <w:p w14:paraId="3CF2C4B2" w14:textId="77777777" w:rsidR="00053231" w:rsidRDefault="00053231" w:rsidP="00BE1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C08B9" w14:textId="1AA6884C" w:rsidR="00BE1AC7" w:rsidRDefault="00BE1AC7">
    <w:pPr>
      <w:pStyle w:val="Sidehoved"/>
    </w:pPr>
    <w:r>
      <w:t>UDKAST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EC4"/>
    <w:rsid w:val="00000067"/>
    <w:rsid w:val="00003656"/>
    <w:rsid w:val="00025CE0"/>
    <w:rsid w:val="00053231"/>
    <w:rsid w:val="00054B1A"/>
    <w:rsid w:val="000555E5"/>
    <w:rsid w:val="000914D1"/>
    <w:rsid w:val="000C34B2"/>
    <w:rsid w:val="001057BF"/>
    <w:rsid w:val="00262E23"/>
    <w:rsid w:val="00272162"/>
    <w:rsid w:val="002F2B4F"/>
    <w:rsid w:val="00331607"/>
    <w:rsid w:val="0034546E"/>
    <w:rsid w:val="00354896"/>
    <w:rsid w:val="00377350"/>
    <w:rsid w:val="003A2518"/>
    <w:rsid w:val="00400765"/>
    <w:rsid w:val="00464277"/>
    <w:rsid w:val="004B4FA5"/>
    <w:rsid w:val="004D5A89"/>
    <w:rsid w:val="004F6617"/>
    <w:rsid w:val="00554EED"/>
    <w:rsid w:val="0055786F"/>
    <w:rsid w:val="005B3F85"/>
    <w:rsid w:val="005E01EA"/>
    <w:rsid w:val="00615C01"/>
    <w:rsid w:val="00663268"/>
    <w:rsid w:val="006701D5"/>
    <w:rsid w:val="006B35D2"/>
    <w:rsid w:val="006C2EB0"/>
    <w:rsid w:val="006D7027"/>
    <w:rsid w:val="00726C96"/>
    <w:rsid w:val="007C7DED"/>
    <w:rsid w:val="008B09A3"/>
    <w:rsid w:val="008C5E10"/>
    <w:rsid w:val="009260FF"/>
    <w:rsid w:val="00951BB9"/>
    <w:rsid w:val="009621C4"/>
    <w:rsid w:val="009A740F"/>
    <w:rsid w:val="00A314EC"/>
    <w:rsid w:val="00A469D2"/>
    <w:rsid w:val="00A84E7B"/>
    <w:rsid w:val="00AC4778"/>
    <w:rsid w:val="00B46936"/>
    <w:rsid w:val="00B5705A"/>
    <w:rsid w:val="00B77D2B"/>
    <w:rsid w:val="00B816A3"/>
    <w:rsid w:val="00BB1843"/>
    <w:rsid w:val="00BE1AC7"/>
    <w:rsid w:val="00BE4004"/>
    <w:rsid w:val="00C23805"/>
    <w:rsid w:val="00C37E7E"/>
    <w:rsid w:val="00E21CEB"/>
    <w:rsid w:val="00E4020D"/>
    <w:rsid w:val="00E97F13"/>
    <w:rsid w:val="00EA3FE9"/>
    <w:rsid w:val="00ED2716"/>
    <w:rsid w:val="00EF675F"/>
    <w:rsid w:val="00F04E00"/>
    <w:rsid w:val="00F156CF"/>
    <w:rsid w:val="00F2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C46BD"/>
  <w15:chartTrackingRefBased/>
  <w15:docId w15:val="{2B6DBDCC-5F08-4D54-B397-646DDAB1A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itel2">
    <w:name w:val="titel2"/>
    <w:basedOn w:val="Normal"/>
    <w:rsid w:val="00F22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indledning2">
    <w:name w:val="indledning2"/>
    <w:basedOn w:val="Normal"/>
    <w:rsid w:val="00F22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paragraf">
    <w:name w:val="paragraf"/>
    <w:basedOn w:val="Normal"/>
    <w:rsid w:val="00F22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paragrafnr">
    <w:name w:val="paragrafnr"/>
    <w:basedOn w:val="Standardskrifttypeiafsnit"/>
    <w:rsid w:val="00F22EC4"/>
  </w:style>
  <w:style w:type="paragraph" w:customStyle="1" w:styleId="stk2">
    <w:name w:val="stk2"/>
    <w:basedOn w:val="Normal"/>
    <w:rsid w:val="00F22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tknr">
    <w:name w:val="stknr"/>
    <w:basedOn w:val="Standardskrifttypeiafsnit"/>
    <w:rsid w:val="00F22EC4"/>
  </w:style>
  <w:style w:type="character" w:styleId="Kommentarhenvisning">
    <w:name w:val="annotation reference"/>
    <w:basedOn w:val="Standardskrifttypeiafsnit"/>
    <w:uiPriority w:val="99"/>
    <w:semiHidden/>
    <w:unhideWhenUsed/>
    <w:rsid w:val="00F22EC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F22EC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F22EC4"/>
    <w:rPr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F22EC4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22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22EC4"/>
    <w:rPr>
      <w:rFonts w:ascii="Segoe UI" w:hAnsi="Segoe UI" w:cs="Segoe UI"/>
      <w:sz w:val="18"/>
      <w:szCs w:val="18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22EC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22EC4"/>
    <w:rPr>
      <w:b/>
      <w:bCs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unhideWhenUsed/>
    <w:rsid w:val="00F22EC4"/>
    <w:rPr>
      <w:color w:val="954F72" w:themeColor="followedHyperlink"/>
      <w:u w:val="single"/>
    </w:rPr>
  </w:style>
  <w:style w:type="paragraph" w:styleId="Korrektur">
    <w:name w:val="Revision"/>
    <w:hidden/>
    <w:uiPriority w:val="99"/>
    <w:semiHidden/>
    <w:rsid w:val="006D7027"/>
    <w:pPr>
      <w:spacing w:after="0" w:line="240" w:lineRule="auto"/>
    </w:pPr>
  </w:style>
  <w:style w:type="paragraph" w:styleId="Sidehoved">
    <w:name w:val="header"/>
    <w:basedOn w:val="Normal"/>
    <w:link w:val="SidehovedTegn"/>
    <w:uiPriority w:val="99"/>
    <w:unhideWhenUsed/>
    <w:rsid w:val="00BE1A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E1AC7"/>
  </w:style>
  <w:style w:type="paragraph" w:styleId="Sidefod">
    <w:name w:val="footer"/>
    <w:basedOn w:val="Normal"/>
    <w:link w:val="SidefodTegn"/>
    <w:uiPriority w:val="99"/>
    <w:unhideWhenUsed/>
    <w:rsid w:val="00BE1A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E1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33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923</TotalTime>
  <Pages>1</Pages>
  <Words>187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Christian Bertram</dc:creator>
  <cp:keywords/>
  <dc:description/>
  <cp:lastModifiedBy>Michele Mørch</cp:lastModifiedBy>
  <cp:revision>8</cp:revision>
  <dcterms:created xsi:type="dcterms:W3CDTF">2025-03-24T12:13:00Z</dcterms:created>
  <dcterms:modified xsi:type="dcterms:W3CDTF">2025-04-09T08:10:00Z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DocumentDate">
    <vt:lpwstr>45714</vt:lpwstr>
  </property>
  <property fmtid="{D5CDD505-2E9C-101B-9397-08002B2CF9AE}" pid="3" name="SD_IntegrationInfoAdded">
    <vt:bool>true</vt:bool>
  </property>
  <property fmtid="{D5CDD505-2E9C-101B-9397-08002B2CF9AE}" pid="4" name="ContentRemapped">
    <vt:lpwstr>true</vt:lpwstr>
  </property>
</Properties>
</file>