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8E89E" w14:textId="77777777" w:rsidR="00D37896" w:rsidRPr="00A377BE" w:rsidRDefault="00D37896" w:rsidP="000B1048">
      <w:pPr>
        <w:widowControl/>
        <w:spacing w:line="288" w:lineRule="auto"/>
        <w:jc w:val="both"/>
        <w:rPr>
          <w:sz w:val="24"/>
        </w:rPr>
      </w:pPr>
      <w:r w:rsidRPr="00A377BE">
        <w:rPr>
          <w:sz w:val="24"/>
        </w:rPr>
        <w:t xml:space="preserve">Skatteministeriet </w:t>
      </w:r>
      <w:r w:rsidRPr="00A377BE">
        <w:rPr>
          <w:sz w:val="24"/>
        </w:rPr>
        <w:fldChar w:fldCharType="begin"/>
      </w:r>
      <w:r w:rsidRPr="00A377BE">
        <w:rPr>
          <w:sz w:val="24"/>
        </w:rPr>
        <w:instrText>ADVANCE \r255</w:instrText>
      </w:r>
      <w:r w:rsidRPr="00A377BE">
        <w:rPr>
          <w:sz w:val="24"/>
        </w:rPr>
        <w:fldChar w:fldCharType="end"/>
      </w:r>
      <w:r w:rsidRPr="00A377BE">
        <w:rPr>
          <w:sz w:val="24"/>
        </w:rPr>
        <w:t xml:space="preserve">J. nr. </w:t>
      </w:r>
      <w:r w:rsidR="00767E1D" w:rsidRPr="00A377BE">
        <w:rPr>
          <w:sz w:val="24"/>
        </w:rPr>
        <w:t>14-</w:t>
      </w:r>
      <w:proofErr w:type="gramStart"/>
      <w:r w:rsidR="00767E1D" w:rsidRPr="00A377BE">
        <w:rPr>
          <w:sz w:val="24"/>
        </w:rPr>
        <w:t>4371532</w:t>
      </w:r>
      <w:proofErr w:type="gramEnd"/>
    </w:p>
    <w:p w14:paraId="71F0BD8D" w14:textId="741EF901" w:rsidR="00D37896" w:rsidRPr="00A377BE" w:rsidRDefault="00D37896" w:rsidP="000B1048">
      <w:pPr>
        <w:widowControl/>
        <w:spacing w:line="288" w:lineRule="auto"/>
        <w:rPr>
          <w:sz w:val="24"/>
        </w:rPr>
      </w:pPr>
      <w:r w:rsidRPr="00A377BE">
        <w:rPr>
          <w:sz w:val="24"/>
        </w:rPr>
        <w:t xml:space="preserve">Udkast </w:t>
      </w:r>
      <w:r w:rsidR="008A5818">
        <w:rPr>
          <w:sz w:val="24"/>
        </w:rPr>
        <w:t xml:space="preserve"> </w:t>
      </w:r>
      <w:r w:rsidR="001F66B0">
        <w:rPr>
          <w:sz w:val="24"/>
        </w:rPr>
        <w:t xml:space="preserve"> </w:t>
      </w:r>
      <w:r w:rsidR="00F4773E">
        <w:rPr>
          <w:sz w:val="24"/>
        </w:rPr>
        <w:t xml:space="preserve"> </w:t>
      </w:r>
    </w:p>
    <w:p w14:paraId="3BA4C75A" w14:textId="17A2B0F0" w:rsidR="00D37896" w:rsidRPr="00A377BE" w:rsidRDefault="008236FA" w:rsidP="000B1048">
      <w:pPr>
        <w:widowControl/>
        <w:spacing w:line="288" w:lineRule="auto"/>
        <w:rPr>
          <w:sz w:val="24"/>
        </w:rPr>
      </w:pPr>
      <w:r>
        <w:rPr>
          <w:sz w:val="24"/>
        </w:rPr>
        <w:t xml:space="preserve">Den </w:t>
      </w:r>
      <w:r w:rsidR="00DE0503">
        <w:rPr>
          <w:sz w:val="24"/>
        </w:rPr>
        <w:t>3</w:t>
      </w:r>
      <w:r w:rsidR="008A5818">
        <w:rPr>
          <w:sz w:val="24"/>
        </w:rPr>
        <w:t>1</w:t>
      </w:r>
      <w:r w:rsidR="00CF0EC5">
        <w:rPr>
          <w:sz w:val="24"/>
        </w:rPr>
        <w:t>. oktober 2014</w:t>
      </w:r>
      <w:r w:rsidR="00CF0EC5">
        <w:rPr>
          <w:sz w:val="24"/>
        </w:rPr>
        <w:tab/>
      </w:r>
    </w:p>
    <w:p w14:paraId="3B80AEB9" w14:textId="77777777" w:rsidR="00D37896" w:rsidRPr="00A377BE" w:rsidRDefault="00D37896" w:rsidP="00100985">
      <w:pPr>
        <w:widowControl/>
        <w:spacing w:line="288" w:lineRule="auto"/>
        <w:jc w:val="both"/>
        <w:rPr>
          <w:sz w:val="24"/>
        </w:rPr>
      </w:pPr>
    </w:p>
    <w:p w14:paraId="52BBBFAE" w14:textId="77777777" w:rsidR="00D37896" w:rsidRPr="00A377BE" w:rsidRDefault="00D37896" w:rsidP="00100985">
      <w:pPr>
        <w:widowControl/>
        <w:spacing w:line="288" w:lineRule="auto"/>
        <w:jc w:val="both"/>
        <w:rPr>
          <w:sz w:val="24"/>
        </w:rPr>
      </w:pPr>
    </w:p>
    <w:p w14:paraId="07B55333" w14:textId="77777777" w:rsidR="00D37896" w:rsidRPr="00937576" w:rsidRDefault="00D37896" w:rsidP="0091084F">
      <w:pPr>
        <w:widowControl/>
        <w:spacing w:line="288" w:lineRule="auto"/>
        <w:jc w:val="both"/>
        <w:rPr>
          <w:sz w:val="24"/>
        </w:rPr>
      </w:pPr>
    </w:p>
    <w:p w14:paraId="52458EF6" w14:textId="77777777" w:rsidR="00D37896" w:rsidRPr="00A377BE" w:rsidRDefault="00D37896" w:rsidP="00715402">
      <w:pPr>
        <w:widowControl/>
        <w:spacing w:line="288" w:lineRule="auto"/>
        <w:jc w:val="both"/>
        <w:rPr>
          <w:sz w:val="24"/>
        </w:rPr>
      </w:pPr>
    </w:p>
    <w:p w14:paraId="518A5F7D" w14:textId="77777777" w:rsidR="00D37896" w:rsidRPr="00A377BE" w:rsidRDefault="00D37896" w:rsidP="00387CDB">
      <w:pPr>
        <w:widowControl/>
        <w:spacing w:line="288" w:lineRule="auto"/>
        <w:jc w:val="both"/>
        <w:rPr>
          <w:sz w:val="24"/>
        </w:rPr>
      </w:pPr>
    </w:p>
    <w:p w14:paraId="447E1C5F" w14:textId="77777777" w:rsidR="00D37896" w:rsidRPr="00A377BE" w:rsidRDefault="00D37896">
      <w:pPr>
        <w:spacing w:line="288" w:lineRule="auto"/>
        <w:jc w:val="center"/>
        <w:rPr>
          <w:b/>
          <w:bCs/>
          <w:sz w:val="28"/>
        </w:rPr>
      </w:pPr>
      <w:r w:rsidRPr="00A377BE">
        <w:rPr>
          <w:b/>
          <w:bCs/>
          <w:sz w:val="28"/>
        </w:rPr>
        <w:t xml:space="preserve">Forslag </w:t>
      </w:r>
    </w:p>
    <w:p w14:paraId="351339CF" w14:textId="77777777" w:rsidR="00D37896" w:rsidRPr="00A377BE" w:rsidRDefault="00D37896">
      <w:pPr>
        <w:spacing w:line="288" w:lineRule="auto"/>
        <w:jc w:val="center"/>
        <w:rPr>
          <w:sz w:val="24"/>
        </w:rPr>
      </w:pPr>
      <w:r w:rsidRPr="00A377BE">
        <w:rPr>
          <w:sz w:val="24"/>
        </w:rPr>
        <w:t xml:space="preserve">til </w:t>
      </w:r>
    </w:p>
    <w:p w14:paraId="3D9D971C" w14:textId="77777777" w:rsidR="00D37896" w:rsidRPr="00A377BE" w:rsidRDefault="00D37896">
      <w:pPr>
        <w:spacing w:line="288" w:lineRule="auto"/>
        <w:jc w:val="center"/>
        <w:rPr>
          <w:b/>
          <w:sz w:val="28"/>
        </w:rPr>
      </w:pPr>
      <w:r w:rsidRPr="00A377BE">
        <w:rPr>
          <w:b/>
          <w:sz w:val="28"/>
        </w:rPr>
        <w:t xml:space="preserve">Lov om ændring af </w:t>
      </w:r>
      <w:r w:rsidR="0005026C" w:rsidRPr="00A377BE">
        <w:rPr>
          <w:b/>
          <w:sz w:val="28"/>
        </w:rPr>
        <w:t xml:space="preserve">pensionsbeskatningsloven </w:t>
      </w:r>
      <w:r w:rsidRPr="00A377BE">
        <w:rPr>
          <w:b/>
          <w:sz w:val="28"/>
        </w:rPr>
        <w:t xml:space="preserve">og </w:t>
      </w:r>
      <w:r w:rsidR="0005026C" w:rsidRPr="00A377BE">
        <w:rPr>
          <w:b/>
          <w:sz w:val="28"/>
        </w:rPr>
        <w:t>forskellige andre love</w:t>
      </w:r>
    </w:p>
    <w:p w14:paraId="61BAF000" w14:textId="77777777" w:rsidR="00D37896" w:rsidRPr="009A4D36" w:rsidRDefault="00D37896">
      <w:pPr>
        <w:spacing w:line="288" w:lineRule="auto"/>
        <w:rPr>
          <w:sz w:val="24"/>
        </w:rPr>
      </w:pPr>
      <w:r w:rsidRPr="00A377BE">
        <w:rPr>
          <w:sz w:val="24"/>
        </w:rPr>
        <w:t>(</w:t>
      </w:r>
      <w:r w:rsidR="0005026C" w:rsidRPr="00AE478E">
        <w:rPr>
          <w:iCs/>
          <w:sz w:val="24"/>
        </w:rPr>
        <w:t xml:space="preserve">Forlængelse af rabat på afgiften ved omlægning af eksisterende kapitalpensioner </w:t>
      </w:r>
      <w:r w:rsidR="00D07EBA" w:rsidRPr="00AE478E">
        <w:rPr>
          <w:iCs/>
          <w:sz w:val="24"/>
        </w:rPr>
        <w:t xml:space="preserve">og rabat på afgiften ved udbetaling fra </w:t>
      </w:r>
      <w:r w:rsidR="00453A7D">
        <w:rPr>
          <w:iCs/>
          <w:sz w:val="24"/>
        </w:rPr>
        <w:t xml:space="preserve">eller </w:t>
      </w:r>
      <w:r w:rsidR="00765FDF" w:rsidRPr="003D7A2F">
        <w:rPr>
          <w:iCs/>
          <w:sz w:val="24"/>
        </w:rPr>
        <w:t xml:space="preserve">omlægning af </w:t>
      </w:r>
      <w:r w:rsidR="00417AD0" w:rsidRPr="003D7A2F">
        <w:rPr>
          <w:iCs/>
          <w:sz w:val="24"/>
        </w:rPr>
        <w:t xml:space="preserve">konti i </w:t>
      </w:r>
      <w:r w:rsidR="00D07EBA" w:rsidRPr="003D7A2F">
        <w:rPr>
          <w:iCs/>
          <w:sz w:val="24"/>
        </w:rPr>
        <w:t>L</w:t>
      </w:r>
      <w:r w:rsidR="002B175F" w:rsidRPr="003D7A2F">
        <w:rPr>
          <w:iCs/>
          <w:sz w:val="24"/>
        </w:rPr>
        <w:t>ønmodtager</w:t>
      </w:r>
      <w:r w:rsidR="00765FDF" w:rsidRPr="003D7A2F">
        <w:rPr>
          <w:iCs/>
          <w:sz w:val="24"/>
        </w:rPr>
        <w:t xml:space="preserve">nes </w:t>
      </w:r>
      <w:r w:rsidR="002B175F" w:rsidRPr="003D7A2F">
        <w:rPr>
          <w:iCs/>
          <w:sz w:val="24"/>
        </w:rPr>
        <w:t>Dyrtidsfond</w:t>
      </w:r>
      <w:r w:rsidR="00D07EBA" w:rsidRPr="003D7A2F">
        <w:rPr>
          <w:iCs/>
          <w:sz w:val="24"/>
        </w:rPr>
        <w:t>)</w:t>
      </w:r>
    </w:p>
    <w:p w14:paraId="5B96203E" w14:textId="13A185FE" w:rsidR="00376FD2" w:rsidRPr="00793060" w:rsidRDefault="00376FD2">
      <w:pPr>
        <w:widowControl/>
        <w:spacing w:line="288" w:lineRule="auto"/>
        <w:jc w:val="both"/>
        <w:rPr>
          <w:sz w:val="24"/>
        </w:rPr>
      </w:pPr>
    </w:p>
    <w:p w14:paraId="295FC81C" w14:textId="67B4C4F3" w:rsidR="00376FD2" w:rsidRPr="001E6A65" w:rsidRDefault="001B78AD">
      <w:pPr>
        <w:spacing w:line="288" w:lineRule="auto"/>
        <w:ind w:left="3600" w:firstLine="720"/>
        <w:rPr>
          <w:sz w:val="24"/>
        </w:rPr>
      </w:pPr>
      <w:r w:rsidRPr="001E6A65">
        <w:rPr>
          <w:b/>
          <w:sz w:val="24"/>
        </w:rPr>
        <w:t>§ 1</w:t>
      </w:r>
      <w:r w:rsidR="00376FD2" w:rsidRPr="001E6A65">
        <w:rPr>
          <w:sz w:val="24"/>
        </w:rPr>
        <w:t xml:space="preserve"> </w:t>
      </w:r>
      <w:bookmarkStart w:id="0" w:name="_GoBack"/>
      <w:bookmarkEnd w:id="0"/>
    </w:p>
    <w:p w14:paraId="5A8CAEFD" w14:textId="20B9A38F" w:rsidR="00376FD2" w:rsidRPr="001E6A65" w:rsidRDefault="00376FD2">
      <w:pPr>
        <w:spacing w:line="288" w:lineRule="auto"/>
        <w:jc w:val="center"/>
        <w:rPr>
          <w:sz w:val="24"/>
        </w:rPr>
      </w:pPr>
    </w:p>
    <w:p w14:paraId="6222116D" w14:textId="4C22A39B" w:rsidR="001B78AD" w:rsidRDefault="001B78AD">
      <w:pPr>
        <w:spacing w:line="288" w:lineRule="auto"/>
        <w:ind w:firstLine="720"/>
        <w:rPr>
          <w:sz w:val="24"/>
        </w:rPr>
      </w:pPr>
      <w:r w:rsidRPr="00327E9F">
        <w:rPr>
          <w:rStyle w:val="Fodnotehenvisning"/>
          <w:sz w:val="24"/>
        </w:rPr>
        <w:t>I</w:t>
      </w:r>
      <w:r w:rsidRPr="00327E9F">
        <w:rPr>
          <w:sz w:val="24"/>
        </w:rPr>
        <w:t xml:space="preserve"> </w:t>
      </w:r>
      <w:r w:rsidR="0005026C" w:rsidRPr="00A377BE">
        <w:rPr>
          <w:sz w:val="24"/>
        </w:rPr>
        <w:t>pensionsbeskatningsloven</w:t>
      </w:r>
      <w:r w:rsidRPr="00A377BE">
        <w:rPr>
          <w:sz w:val="24"/>
        </w:rPr>
        <w:t xml:space="preserve">, jf. lovbekendtgørelse nr. </w:t>
      </w:r>
      <w:r w:rsidR="0005026C" w:rsidRPr="00A377BE">
        <w:rPr>
          <w:sz w:val="24"/>
        </w:rPr>
        <w:t>586 af 24. maj 2013,</w:t>
      </w:r>
      <w:r w:rsidR="00D07EBA" w:rsidRPr="00A377BE">
        <w:rPr>
          <w:sz w:val="24"/>
        </w:rPr>
        <w:t xml:space="preserve"> </w:t>
      </w:r>
      <w:r w:rsidR="00127BE1" w:rsidRPr="00A377BE">
        <w:rPr>
          <w:sz w:val="24"/>
        </w:rPr>
        <w:t>som ændret</w:t>
      </w:r>
      <w:r w:rsidR="00D07EBA" w:rsidRPr="00A377BE">
        <w:rPr>
          <w:sz w:val="24"/>
        </w:rPr>
        <w:t xml:space="preserve"> ved § 6 i lov nr. 513 af 7. juni 2006, § 5 i lov nr. 1460 af 17. december 2013 og § 2 i lov nr. 1500 af 18. december 2013, f</w:t>
      </w:r>
      <w:r w:rsidRPr="00A377BE">
        <w:rPr>
          <w:sz w:val="24"/>
        </w:rPr>
        <w:t>oretages følgende ændring</w:t>
      </w:r>
      <w:r w:rsidR="00B34328">
        <w:rPr>
          <w:sz w:val="24"/>
        </w:rPr>
        <w:t>er</w:t>
      </w:r>
      <w:r w:rsidRPr="00A377BE">
        <w:rPr>
          <w:sz w:val="24"/>
        </w:rPr>
        <w:t>:</w:t>
      </w:r>
    </w:p>
    <w:p w14:paraId="5003638E" w14:textId="77777777" w:rsidR="0085520D" w:rsidRPr="00A377BE" w:rsidRDefault="0085520D">
      <w:pPr>
        <w:spacing w:line="288" w:lineRule="auto"/>
        <w:ind w:firstLine="720"/>
        <w:jc w:val="center"/>
        <w:rPr>
          <w:sz w:val="24"/>
        </w:rPr>
      </w:pPr>
    </w:p>
    <w:p w14:paraId="2D0F1A13" w14:textId="77777777" w:rsidR="00497DE9" w:rsidRPr="00A377BE" w:rsidRDefault="001B78AD">
      <w:pPr>
        <w:spacing w:line="288" w:lineRule="auto"/>
        <w:rPr>
          <w:sz w:val="24"/>
        </w:rPr>
      </w:pPr>
      <w:r w:rsidRPr="00A377BE">
        <w:rPr>
          <w:b/>
          <w:sz w:val="24"/>
        </w:rPr>
        <w:t xml:space="preserve">1. </w:t>
      </w:r>
      <w:r w:rsidRPr="00A377BE">
        <w:rPr>
          <w:i/>
          <w:sz w:val="24"/>
        </w:rPr>
        <w:t>§ 1</w:t>
      </w:r>
      <w:r w:rsidR="0005026C" w:rsidRPr="00A377BE">
        <w:rPr>
          <w:i/>
          <w:sz w:val="24"/>
        </w:rPr>
        <w:t>4</w:t>
      </w:r>
      <w:r w:rsidRPr="00A377BE">
        <w:rPr>
          <w:i/>
          <w:sz w:val="24"/>
        </w:rPr>
        <w:t xml:space="preserve"> </w:t>
      </w:r>
      <w:r w:rsidR="0005026C" w:rsidRPr="00A377BE">
        <w:rPr>
          <w:i/>
          <w:sz w:val="24"/>
        </w:rPr>
        <w:t>A</w:t>
      </w:r>
      <w:r w:rsidR="00497DE9" w:rsidRPr="00A377BE">
        <w:rPr>
          <w:i/>
          <w:sz w:val="24"/>
        </w:rPr>
        <w:t xml:space="preserve"> </w:t>
      </w:r>
      <w:r w:rsidR="00497DE9" w:rsidRPr="00A377BE">
        <w:rPr>
          <w:sz w:val="24"/>
        </w:rPr>
        <w:t>affattes således:</w:t>
      </w:r>
    </w:p>
    <w:p w14:paraId="37681C6D" w14:textId="07487C1A" w:rsidR="008520A0" w:rsidRPr="00A377BE" w:rsidRDefault="008520A0">
      <w:pPr>
        <w:spacing w:line="288" w:lineRule="auto"/>
        <w:ind w:firstLine="720"/>
        <w:rPr>
          <w:sz w:val="24"/>
        </w:rPr>
      </w:pPr>
      <w:r w:rsidRPr="00A377BE">
        <w:rPr>
          <w:b/>
          <w:sz w:val="24"/>
        </w:rPr>
        <w:t>”</w:t>
      </w:r>
      <w:r w:rsidR="00497DE9" w:rsidRPr="00A377BE">
        <w:rPr>
          <w:b/>
          <w:sz w:val="24"/>
        </w:rPr>
        <w:t>§ 14 A.</w:t>
      </w:r>
      <w:r w:rsidR="00497DE9" w:rsidRPr="00A377BE">
        <w:rPr>
          <w:sz w:val="24"/>
        </w:rPr>
        <w:t xml:space="preserve"> </w:t>
      </w:r>
      <w:r w:rsidRPr="00A377BE">
        <w:rPr>
          <w:sz w:val="24"/>
        </w:rPr>
        <w:t xml:space="preserve">Ved udbetaling efter lov om Lønmodtagernes Dyrtidsfond </w:t>
      </w:r>
      <w:r w:rsidR="00F4765A" w:rsidRPr="00A377BE">
        <w:rPr>
          <w:sz w:val="24"/>
        </w:rPr>
        <w:t>betales</w:t>
      </w:r>
      <w:r w:rsidRPr="00A377BE">
        <w:rPr>
          <w:sz w:val="24"/>
        </w:rPr>
        <w:t xml:space="preserve"> en afgift på 40 pct., jf. dog stk. 2</w:t>
      </w:r>
      <w:r w:rsidR="00923942" w:rsidRPr="00A377BE">
        <w:rPr>
          <w:sz w:val="24"/>
        </w:rPr>
        <w:t>-4</w:t>
      </w:r>
      <w:r w:rsidRPr="00A377BE">
        <w:rPr>
          <w:sz w:val="24"/>
        </w:rPr>
        <w:t xml:space="preserve">, af </w:t>
      </w:r>
      <w:r w:rsidR="00990BA0" w:rsidRPr="00A377BE">
        <w:rPr>
          <w:sz w:val="24"/>
        </w:rPr>
        <w:t>den del af udbetalingen</w:t>
      </w:r>
      <w:r w:rsidRPr="00A377BE">
        <w:rPr>
          <w:sz w:val="24"/>
        </w:rPr>
        <w:t xml:space="preserve">, </w:t>
      </w:r>
      <w:r w:rsidR="00F4773E">
        <w:rPr>
          <w:sz w:val="24"/>
        </w:rPr>
        <w:t xml:space="preserve">der hidrører fra overskud, </w:t>
      </w:r>
      <w:r w:rsidRPr="00A377BE">
        <w:rPr>
          <w:sz w:val="24"/>
        </w:rPr>
        <w:t>som tilskrives den enkelte lønmodtagers konto i fonden</w:t>
      </w:r>
      <w:r w:rsidR="001F66B0">
        <w:rPr>
          <w:sz w:val="24"/>
        </w:rPr>
        <w:t>,</w:t>
      </w:r>
      <w:r w:rsidRPr="00A377BE">
        <w:rPr>
          <w:sz w:val="24"/>
        </w:rPr>
        <w:t xml:space="preserve"> første gang for perioden efter </w:t>
      </w:r>
      <w:r w:rsidR="00C22EC4" w:rsidRPr="00A377BE">
        <w:rPr>
          <w:sz w:val="24"/>
        </w:rPr>
        <w:t xml:space="preserve">den </w:t>
      </w:r>
      <w:r w:rsidRPr="00A377BE">
        <w:rPr>
          <w:sz w:val="24"/>
        </w:rPr>
        <w:t xml:space="preserve">31. december 1979. Af den øvrige del af udbetalingen </w:t>
      </w:r>
      <w:r w:rsidR="00F4765A" w:rsidRPr="00A377BE">
        <w:rPr>
          <w:sz w:val="24"/>
        </w:rPr>
        <w:t>betales en</w:t>
      </w:r>
      <w:r w:rsidRPr="00A377BE">
        <w:rPr>
          <w:sz w:val="24"/>
        </w:rPr>
        <w:t xml:space="preserve"> afgift </w:t>
      </w:r>
      <w:r w:rsidR="00AF21FD" w:rsidRPr="00A377BE">
        <w:rPr>
          <w:sz w:val="24"/>
        </w:rPr>
        <w:t xml:space="preserve">på </w:t>
      </w:r>
      <w:r w:rsidRPr="00A377BE">
        <w:rPr>
          <w:sz w:val="24"/>
        </w:rPr>
        <w:t>25 pct.</w:t>
      </w:r>
      <w:r w:rsidR="00C22EC4" w:rsidRPr="00A377BE">
        <w:rPr>
          <w:sz w:val="24"/>
        </w:rPr>
        <w:t>, jf. dog stk. 2</w:t>
      </w:r>
      <w:r w:rsidR="00923942" w:rsidRPr="00A377BE">
        <w:rPr>
          <w:sz w:val="24"/>
        </w:rPr>
        <w:t>-4</w:t>
      </w:r>
      <w:r w:rsidR="00C22EC4" w:rsidRPr="00A377BE">
        <w:rPr>
          <w:sz w:val="24"/>
        </w:rPr>
        <w:t>.</w:t>
      </w:r>
      <w:r w:rsidRPr="00A377BE">
        <w:rPr>
          <w:sz w:val="24"/>
        </w:rPr>
        <w:t xml:space="preserve"> </w:t>
      </w:r>
    </w:p>
    <w:p w14:paraId="30174D0D" w14:textId="7090F4FE" w:rsidR="00C22EC4" w:rsidRPr="00A377BE" w:rsidRDefault="008520A0">
      <w:pPr>
        <w:spacing w:line="288" w:lineRule="auto"/>
        <w:ind w:firstLine="720"/>
        <w:rPr>
          <w:sz w:val="24"/>
        </w:rPr>
      </w:pPr>
      <w:r w:rsidRPr="00A377BE">
        <w:rPr>
          <w:i/>
          <w:sz w:val="24"/>
        </w:rPr>
        <w:t xml:space="preserve">Stk. 2. </w:t>
      </w:r>
      <w:r w:rsidRPr="00A377BE">
        <w:rPr>
          <w:sz w:val="24"/>
        </w:rPr>
        <w:t xml:space="preserve">Er </w:t>
      </w:r>
      <w:r w:rsidR="00A12305">
        <w:rPr>
          <w:sz w:val="24"/>
        </w:rPr>
        <w:t xml:space="preserve">en eller flere af </w:t>
      </w:r>
      <w:r w:rsidRPr="00A377BE">
        <w:rPr>
          <w:sz w:val="24"/>
        </w:rPr>
        <w:t xml:space="preserve">betingelserne for udbetaling </w:t>
      </w:r>
      <w:r w:rsidR="00641A4F" w:rsidRPr="00A377BE">
        <w:rPr>
          <w:sz w:val="24"/>
        </w:rPr>
        <w:t xml:space="preserve">efter </w:t>
      </w:r>
      <w:r w:rsidRPr="00A377BE">
        <w:rPr>
          <w:sz w:val="24"/>
        </w:rPr>
        <w:t>§ 2, stk. 1,</w:t>
      </w:r>
      <w:r w:rsidR="00D0472D">
        <w:rPr>
          <w:sz w:val="24"/>
        </w:rPr>
        <w:t xml:space="preserve"> </w:t>
      </w:r>
      <w:r w:rsidRPr="00A377BE">
        <w:rPr>
          <w:sz w:val="24"/>
        </w:rPr>
        <w:t xml:space="preserve">i lov om Lønmodtagernes Dyrtidsfond opfyldt den 31. </w:t>
      </w:r>
      <w:r w:rsidR="00D0472D">
        <w:rPr>
          <w:sz w:val="24"/>
        </w:rPr>
        <w:t xml:space="preserve">marts </w:t>
      </w:r>
      <w:r w:rsidRPr="00A377BE">
        <w:rPr>
          <w:sz w:val="24"/>
        </w:rPr>
        <w:t>201</w:t>
      </w:r>
      <w:r w:rsidR="00D0472D">
        <w:rPr>
          <w:sz w:val="24"/>
        </w:rPr>
        <w:t>5</w:t>
      </w:r>
      <w:r w:rsidRPr="00A377BE">
        <w:rPr>
          <w:sz w:val="24"/>
        </w:rPr>
        <w:t xml:space="preserve">, </w:t>
      </w:r>
      <w:r w:rsidR="00C22EC4" w:rsidRPr="00A377BE">
        <w:rPr>
          <w:sz w:val="24"/>
        </w:rPr>
        <w:t xml:space="preserve">betales </w:t>
      </w:r>
      <w:r w:rsidR="00934EE4">
        <w:rPr>
          <w:sz w:val="24"/>
        </w:rPr>
        <w:t>ved</w:t>
      </w:r>
      <w:r w:rsidR="00543BCF">
        <w:rPr>
          <w:sz w:val="24"/>
        </w:rPr>
        <w:t xml:space="preserve"> </w:t>
      </w:r>
      <w:r w:rsidR="00D0472D">
        <w:rPr>
          <w:sz w:val="24"/>
        </w:rPr>
        <w:t>anmodning</w:t>
      </w:r>
      <w:r w:rsidR="00543BCF">
        <w:rPr>
          <w:sz w:val="24"/>
        </w:rPr>
        <w:t>er</w:t>
      </w:r>
      <w:r w:rsidR="00D0472D">
        <w:rPr>
          <w:sz w:val="24"/>
        </w:rPr>
        <w:t xml:space="preserve"> </w:t>
      </w:r>
      <w:r w:rsidR="00934EE4" w:rsidRPr="00A377BE">
        <w:rPr>
          <w:sz w:val="24"/>
        </w:rPr>
        <w:t>i perioden 1. april 2015 til 31. december 2015</w:t>
      </w:r>
      <w:r w:rsidR="00934EE4">
        <w:rPr>
          <w:sz w:val="24"/>
        </w:rPr>
        <w:t xml:space="preserve"> </w:t>
      </w:r>
      <w:r w:rsidR="00F4773E">
        <w:rPr>
          <w:sz w:val="24"/>
        </w:rPr>
        <w:t xml:space="preserve">om </w:t>
      </w:r>
      <w:r w:rsidR="00F4773E" w:rsidRPr="00A377BE">
        <w:rPr>
          <w:sz w:val="24"/>
        </w:rPr>
        <w:t xml:space="preserve">udbetaling </w:t>
      </w:r>
      <w:r w:rsidR="00C22EC4" w:rsidRPr="00A377BE">
        <w:rPr>
          <w:sz w:val="24"/>
        </w:rPr>
        <w:t xml:space="preserve">en afgift på 37,5 pct. af </w:t>
      </w:r>
      <w:r w:rsidR="00990BA0" w:rsidRPr="00A377BE">
        <w:rPr>
          <w:sz w:val="24"/>
        </w:rPr>
        <w:t>den del af udbetalingen</w:t>
      </w:r>
      <w:r w:rsidR="00C22EC4" w:rsidRPr="00A377BE">
        <w:rPr>
          <w:sz w:val="24"/>
        </w:rPr>
        <w:t xml:space="preserve">, som </w:t>
      </w:r>
      <w:r w:rsidR="00E56BE2" w:rsidRPr="00A377BE">
        <w:rPr>
          <w:sz w:val="24"/>
        </w:rPr>
        <w:t>tilskrives den enkelte lønmodtagers konto</w:t>
      </w:r>
      <w:r w:rsidR="00C22EC4" w:rsidRPr="00A377BE">
        <w:rPr>
          <w:sz w:val="24"/>
        </w:rPr>
        <w:t xml:space="preserve">, første gang for perioden efter </w:t>
      </w:r>
      <w:r w:rsidR="004A5CBB" w:rsidRPr="00A377BE">
        <w:rPr>
          <w:sz w:val="24"/>
        </w:rPr>
        <w:t xml:space="preserve">den </w:t>
      </w:r>
      <w:r w:rsidR="00C22EC4" w:rsidRPr="00A377BE">
        <w:rPr>
          <w:sz w:val="24"/>
        </w:rPr>
        <w:t>31. december 1979. Af den øvrige del af udbetalingen betales en afgift på 2</w:t>
      </w:r>
      <w:r w:rsidR="008C2366" w:rsidRPr="00A377BE">
        <w:rPr>
          <w:sz w:val="24"/>
        </w:rPr>
        <w:t>2</w:t>
      </w:r>
      <w:r w:rsidR="00C22EC4" w:rsidRPr="00A377BE">
        <w:rPr>
          <w:sz w:val="24"/>
        </w:rPr>
        <w:t>,</w:t>
      </w:r>
      <w:r w:rsidR="008C2366" w:rsidRPr="00A377BE">
        <w:rPr>
          <w:sz w:val="24"/>
        </w:rPr>
        <w:t>5</w:t>
      </w:r>
      <w:r w:rsidR="00C22EC4" w:rsidRPr="00A377BE">
        <w:rPr>
          <w:sz w:val="24"/>
        </w:rPr>
        <w:t xml:space="preserve"> pct.</w:t>
      </w:r>
      <w:r w:rsidR="003A0663" w:rsidRPr="00A377BE">
        <w:rPr>
          <w:sz w:val="24"/>
        </w:rPr>
        <w:t xml:space="preserve"> </w:t>
      </w:r>
    </w:p>
    <w:p w14:paraId="08F3C232" w14:textId="1FBD2E52" w:rsidR="00C22EC4" w:rsidRPr="00793060" w:rsidRDefault="00C22EC4">
      <w:pPr>
        <w:spacing w:line="288" w:lineRule="auto"/>
        <w:ind w:firstLine="720"/>
        <w:rPr>
          <w:sz w:val="24"/>
        </w:rPr>
      </w:pPr>
      <w:r w:rsidRPr="00A377BE">
        <w:rPr>
          <w:i/>
          <w:sz w:val="24"/>
        </w:rPr>
        <w:t>Stk. 3.</w:t>
      </w:r>
      <w:r w:rsidRPr="00A377BE">
        <w:rPr>
          <w:sz w:val="24"/>
        </w:rPr>
        <w:t xml:space="preserve"> </w:t>
      </w:r>
      <w:r w:rsidR="001F66B0">
        <w:rPr>
          <w:sz w:val="24"/>
        </w:rPr>
        <w:t>Opfyldes</w:t>
      </w:r>
      <w:r w:rsidRPr="00A377BE">
        <w:rPr>
          <w:sz w:val="24"/>
        </w:rPr>
        <w:t xml:space="preserve"> </w:t>
      </w:r>
      <w:r w:rsidR="00EE2BE1">
        <w:rPr>
          <w:sz w:val="24"/>
        </w:rPr>
        <w:t xml:space="preserve">en af </w:t>
      </w:r>
      <w:r w:rsidRPr="00A377BE">
        <w:rPr>
          <w:sz w:val="24"/>
        </w:rPr>
        <w:t xml:space="preserve">betingelserne for udbetaling </w:t>
      </w:r>
      <w:r w:rsidR="00543BCF">
        <w:rPr>
          <w:sz w:val="24"/>
        </w:rPr>
        <w:t xml:space="preserve">efter </w:t>
      </w:r>
      <w:r w:rsidRPr="00A377BE">
        <w:rPr>
          <w:sz w:val="24"/>
        </w:rPr>
        <w:t>§ 2, stk. 1,</w:t>
      </w:r>
      <w:r w:rsidR="005E49C2">
        <w:rPr>
          <w:sz w:val="24"/>
        </w:rPr>
        <w:t xml:space="preserve"> i</w:t>
      </w:r>
      <w:r w:rsidRPr="00A377BE">
        <w:rPr>
          <w:sz w:val="24"/>
        </w:rPr>
        <w:t xml:space="preserve"> lov om Lønmodtagernes Dyrtidsfond den 1. </w:t>
      </w:r>
      <w:r w:rsidR="00527346">
        <w:rPr>
          <w:sz w:val="24"/>
        </w:rPr>
        <w:t xml:space="preserve">april </w:t>
      </w:r>
      <w:r w:rsidRPr="00A377BE">
        <w:rPr>
          <w:sz w:val="24"/>
        </w:rPr>
        <w:t>2015 eller senere</w:t>
      </w:r>
      <w:r w:rsidR="00F40815">
        <w:rPr>
          <w:sz w:val="24"/>
        </w:rPr>
        <w:t xml:space="preserve">, </w:t>
      </w:r>
      <w:r w:rsidR="00935717" w:rsidRPr="00A377BE">
        <w:rPr>
          <w:sz w:val="24"/>
        </w:rPr>
        <w:t xml:space="preserve">betales ved udbetaling en afgift på 37,5 pct. af </w:t>
      </w:r>
      <w:r w:rsidR="00990BA0" w:rsidRPr="00A377BE">
        <w:rPr>
          <w:sz w:val="24"/>
        </w:rPr>
        <w:t xml:space="preserve">den del af udbetalingen, </w:t>
      </w:r>
      <w:r w:rsidR="00F4773E">
        <w:rPr>
          <w:sz w:val="24"/>
        </w:rPr>
        <w:t xml:space="preserve">der hidrører fra overskud, </w:t>
      </w:r>
      <w:r w:rsidR="00935717" w:rsidRPr="00A377BE">
        <w:rPr>
          <w:sz w:val="24"/>
        </w:rPr>
        <w:t xml:space="preserve">som tilskrives </w:t>
      </w:r>
      <w:r w:rsidR="00E56BE2" w:rsidRPr="00A377BE">
        <w:rPr>
          <w:sz w:val="24"/>
        </w:rPr>
        <w:t>den enkelte lønmodtagers konto i fonden</w:t>
      </w:r>
      <w:r w:rsidR="00935717" w:rsidRPr="00A377BE">
        <w:rPr>
          <w:sz w:val="24"/>
        </w:rPr>
        <w:t xml:space="preserve">, første gang for perioden efter </w:t>
      </w:r>
      <w:r w:rsidR="00E56BE2" w:rsidRPr="00A377BE">
        <w:rPr>
          <w:sz w:val="24"/>
        </w:rPr>
        <w:t xml:space="preserve">den </w:t>
      </w:r>
      <w:r w:rsidR="00935717" w:rsidRPr="00A377BE">
        <w:rPr>
          <w:sz w:val="24"/>
        </w:rPr>
        <w:t xml:space="preserve">31. december 1979, når </w:t>
      </w:r>
      <w:r w:rsidR="00B93818">
        <w:rPr>
          <w:sz w:val="24"/>
        </w:rPr>
        <w:t xml:space="preserve">anmodning om </w:t>
      </w:r>
      <w:r w:rsidR="00935717" w:rsidRPr="00A377BE">
        <w:rPr>
          <w:sz w:val="24"/>
        </w:rPr>
        <w:t xml:space="preserve">udbetaling sker senest </w:t>
      </w:r>
      <w:r w:rsidR="00543BCF">
        <w:rPr>
          <w:sz w:val="24"/>
        </w:rPr>
        <w:t>é</w:t>
      </w:r>
      <w:r w:rsidR="00935717" w:rsidRPr="00A377BE">
        <w:rPr>
          <w:sz w:val="24"/>
        </w:rPr>
        <w:t>t år efter, at betingelse</w:t>
      </w:r>
      <w:r w:rsidR="00F7529E">
        <w:rPr>
          <w:sz w:val="24"/>
        </w:rPr>
        <w:t>n</w:t>
      </w:r>
      <w:r w:rsidR="00935717" w:rsidRPr="00A377BE">
        <w:rPr>
          <w:sz w:val="24"/>
        </w:rPr>
        <w:t xml:space="preserve"> for udbetaling er opfyldt</w:t>
      </w:r>
      <w:r w:rsidR="00D57D23">
        <w:rPr>
          <w:sz w:val="24"/>
        </w:rPr>
        <w:t>, jf. dog 3</w:t>
      </w:r>
      <w:r w:rsidR="00A90BB6">
        <w:rPr>
          <w:sz w:val="24"/>
        </w:rPr>
        <w:t>.</w:t>
      </w:r>
      <w:r w:rsidR="00D57D23">
        <w:rPr>
          <w:sz w:val="24"/>
        </w:rPr>
        <w:t xml:space="preserve"> </w:t>
      </w:r>
      <w:r w:rsidR="00EE2BE1">
        <w:rPr>
          <w:sz w:val="24"/>
        </w:rPr>
        <w:t xml:space="preserve">og 4. </w:t>
      </w:r>
      <w:r w:rsidR="00D57D23">
        <w:rPr>
          <w:sz w:val="24"/>
        </w:rPr>
        <w:t>pkt.</w:t>
      </w:r>
      <w:r w:rsidR="00BE7E08">
        <w:rPr>
          <w:sz w:val="24"/>
        </w:rPr>
        <w:t xml:space="preserve"> </w:t>
      </w:r>
      <w:r w:rsidR="00935717" w:rsidRPr="00A377BE">
        <w:rPr>
          <w:sz w:val="24"/>
        </w:rPr>
        <w:t>Af den øvrige del af udbetalingen betales en afgift på 2</w:t>
      </w:r>
      <w:r w:rsidR="008C2366" w:rsidRPr="00A377BE">
        <w:rPr>
          <w:sz w:val="24"/>
        </w:rPr>
        <w:t>2</w:t>
      </w:r>
      <w:r w:rsidR="00935717" w:rsidRPr="00A377BE">
        <w:rPr>
          <w:sz w:val="24"/>
        </w:rPr>
        <w:t>,</w:t>
      </w:r>
      <w:r w:rsidR="008C2366" w:rsidRPr="00A377BE">
        <w:rPr>
          <w:sz w:val="24"/>
        </w:rPr>
        <w:t>5</w:t>
      </w:r>
      <w:r w:rsidR="00935717" w:rsidRPr="00A377BE">
        <w:rPr>
          <w:sz w:val="24"/>
        </w:rPr>
        <w:t xml:space="preserve"> pct.</w:t>
      </w:r>
      <w:r w:rsidR="003A0663" w:rsidRPr="00A377BE">
        <w:rPr>
          <w:sz w:val="24"/>
        </w:rPr>
        <w:t xml:space="preserve"> </w:t>
      </w:r>
      <w:r w:rsidR="00EE2BE1">
        <w:rPr>
          <w:sz w:val="24"/>
        </w:rPr>
        <w:t xml:space="preserve">En ny frist, jf. 1. pkt., påbegyndes, hvis den pågældende lønmodtager opnår ret til udbetaling efter en anden af betingelserne i </w:t>
      </w:r>
      <w:r w:rsidR="00EE2BE1" w:rsidRPr="00A377BE">
        <w:rPr>
          <w:sz w:val="24"/>
        </w:rPr>
        <w:t>§ 2, stk. 1,</w:t>
      </w:r>
      <w:r w:rsidR="00EE2BE1">
        <w:rPr>
          <w:sz w:val="24"/>
        </w:rPr>
        <w:t xml:space="preserve"> i</w:t>
      </w:r>
      <w:r w:rsidR="00EE2BE1" w:rsidRPr="00A377BE">
        <w:rPr>
          <w:sz w:val="24"/>
        </w:rPr>
        <w:t xml:space="preserve"> lov om Lønmodtagernes Dyrtidsfond</w:t>
      </w:r>
      <w:r w:rsidR="00EE2BE1">
        <w:rPr>
          <w:sz w:val="24"/>
        </w:rPr>
        <w:t xml:space="preserve">. </w:t>
      </w:r>
      <w:r w:rsidR="00543BCF">
        <w:rPr>
          <w:sz w:val="24"/>
        </w:rPr>
        <w:t>V</w:t>
      </w:r>
      <w:r w:rsidR="00F40815">
        <w:rPr>
          <w:sz w:val="24"/>
        </w:rPr>
        <w:t xml:space="preserve">ed opfyldelse af </w:t>
      </w:r>
      <w:r w:rsidR="00F40815" w:rsidRPr="00A377BE">
        <w:rPr>
          <w:sz w:val="24"/>
        </w:rPr>
        <w:t>betingelse</w:t>
      </w:r>
      <w:r w:rsidR="00F40815">
        <w:rPr>
          <w:sz w:val="24"/>
        </w:rPr>
        <w:t xml:space="preserve">n </w:t>
      </w:r>
      <w:r w:rsidR="00F40815" w:rsidRPr="00A377BE">
        <w:rPr>
          <w:sz w:val="24"/>
        </w:rPr>
        <w:t xml:space="preserve">for udbetaling </w:t>
      </w:r>
      <w:r w:rsidR="00543BCF">
        <w:rPr>
          <w:sz w:val="24"/>
        </w:rPr>
        <w:t xml:space="preserve">efter </w:t>
      </w:r>
      <w:r w:rsidR="00F40815" w:rsidRPr="00A377BE">
        <w:rPr>
          <w:sz w:val="24"/>
        </w:rPr>
        <w:t>§ 2, stk. 1,</w:t>
      </w:r>
      <w:r w:rsidR="00F40815">
        <w:rPr>
          <w:sz w:val="24"/>
        </w:rPr>
        <w:t xml:space="preserve"> nr. 7, i</w:t>
      </w:r>
      <w:r w:rsidR="00F40815" w:rsidRPr="00A377BE">
        <w:rPr>
          <w:sz w:val="24"/>
        </w:rPr>
        <w:t xml:space="preserve"> lov om Lønmodtagernes</w:t>
      </w:r>
      <w:r w:rsidR="00F40815">
        <w:rPr>
          <w:sz w:val="24"/>
        </w:rPr>
        <w:t xml:space="preserve"> </w:t>
      </w:r>
      <w:r w:rsidR="007B4F5E">
        <w:rPr>
          <w:sz w:val="24"/>
        </w:rPr>
        <w:t xml:space="preserve">Dyrtidsfond </w:t>
      </w:r>
      <w:r w:rsidR="00543BCF">
        <w:rPr>
          <w:sz w:val="24"/>
        </w:rPr>
        <w:t xml:space="preserve">finder afgiftssatserne i 1. </w:t>
      </w:r>
      <w:r w:rsidR="001F66B0">
        <w:rPr>
          <w:sz w:val="24"/>
        </w:rPr>
        <w:t xml:space="preserve">og 2. </w:t>
      </w:r>
      <w:r w:rsidR="00543BCF">
        <w:rPr>
          <w:sz w:val="24"/>
        </w:rPr>
        <w:t>pkt. anvendelse</w:t>
      </w:r>
      <w:r w:rsidR="00F40815">
        <w:rPr>
          <w:sz w:val="24"/>
        </w:rPr>
        <w:t xml:space="preserve"> uanset</w:t>
      </w:r>
      <w:r w:rsidR="007B4F5E">
        <w:rPr>
          <w:sz w:val="24"/>
        </w:rPr>
        <w:t xml:space="preserve">, hvornår </w:t>
      </w:r>
      <w:r w:rsidR="00934EE4">
        <w:rPr>
          <w:sz w:val="24"/>
        </w:rPr>
        <w:t>anmodningen om udbetaling sker</w:t>
      </w:r>
      <w:r w:rsidR="007B4F5E">
        <w:rPr>
          <w:sz w:val="24"/>
        </w:rPr>
        <w:t>.</w:t>
      </w:r>
      <w:r w:rsidR="00F40815">
        <w:rPr>
          <w:sz w:val="24"/>
        </w:rPr>
        <w:t xml:space="preserve"> </w:t>
      </w:r>
    </w:p>
    <w:p w14:paraId="0A6D9CCF" w14:textId="576A951E" w:rsidR="002420B2" w:rsidRPr="004D6068" w:rsidRDefault="00F4765A">
      <w:pPr>
        <w:spacing w:line="288" w:lineRule="auto"/>
        <w:ind w:firstLine="720"/>
        <w:rPr>
          <w:sz w:val="24"/>
          <w:lang w:eastAsia="zh-CN"/>
        </w:rPr>
      </w:pPr>
      <w:r w:rsidRPr="001E6A65">
        <w:rPr>
          <w:i/>
          <w:sz w:val="24"/>
        </w:rPr>
        <w:t xml:space="preserve">Stk. 4. </w:t>
      </w:r>
      <w:r w:rsidR="002420B2" w:rsidRPr="004D6068">
        <w:rPr>
          <w:sz w:val="24"/>
          <w:lang w:eastAsia="zh-CN"/>
        </w:rPr>
        <w:t xml:space="preserve">Ved udbetaling til et bo efter § 2, stk. 2, i lov om Lønmodtagernes Dyrtidsfond betales afgift med satserne i stk. 3, </w:t>
      </w:r>
      <w:r w:rsidR="00FE7EF8">
        <w:rPr>
          <w:sz w:val="24"/>
          <w:lang w:eastAsia="zh-CN"/>
        </w:rPr>
        <w:t xml:space="preserve">1. og 2. pkt., </w:t>
      </w:r>
      <w:r w:rsidR="002420B2" w:rsidRPr="004D6068">
        <w:rPr>
          <w:sz w:val="24"/>
          <w:lang w:eastAsia="zh-CN"/>
        </w:rPr>
        <w:t xml:space="preserve">såfremt lønmodtageren </w:t>
      </w:r>
      <w:r w:rsidR="002420B2">
        <w:rPr>
          <w:sz w:val="24"/>
          <w:lang w:eastAsia="zh-CN"/>
        </w:rPr>
        <w:t xml:space="preserve">på </w:t>
      </w:r>
      <w:r w:rsidR="002420B2" w:rsidRPr="004D6068">
        <w:rPr>
          <w:sz w:val="24"/>
          <w:lang w:eastAsia="zh-CN"/>
        </w:rPr>
        <w:t xml:space="preserve">dagen for </w:t>
      </w:r>
      <w:r w:rsidR="002420B2" w:rsidRPr="004D6068">
        <w:rPr>
          <w:sz w:val="24"/>
          <w:lang w:eastAsia="zh-CN"/>
        </w:rPr>
        <w:lastRenderedPageBreak/>
        <w:t>dødsfaldet ikke var fyldt 6</w:t>
      </w:r>
      <w:r w:rsidR="00ED5C79">
        <w:rPr>
          <w:sz w:val="24"/>
          <w:lang w:eastAsia="zh-CN"/>
        </w:rPr>
        <w:t>0</w:t>
      </w:r>
      <w:r w:rsidR="002420B2" w:rsidRPr="004D6068">
        <w:rPr>
          <w:sz w:val="24"/>
          <w:lang w:eastAsia="zh-CN"/>
        </w:rPr>
        <w:t xml:space="preserve"> år, eller udbetaling til lønmodtageren dagen før dødsfaldet kunne ske </w:t>
      </w:r>
      <w:r w:rsidR="00495429">
        <w:rPr>
          <w:sz w:val="24"/>
          <w:lang w:eastAsia="zh-CN"/>
        </w:rPr>
        <w:t xml:space="preserve">mod betaling af afgift </w:t>
      </w:r>
      <w:proofErr w:type="gramStart"/>
      <w:r w:rsidR="00495429">
        <w:rPr>
          <w:sz w:val="24"/>
          <w:lang w:eastAsia="zh-CN"/>
        </w:rPr>
        <w:t xml:space="preserve">efter </w:t>
      </w:r>
      <w:r w:rsidR="002420B2" w:rsidRPr="004D6068">
        <w:rPr>
          <w:sz w:val="24"/>
          <w:lang w:eastAsia="zh-CN"/>
        </w:rPr>
        <w:t xml:space="preserve"> disse</w:t>
      </w:r>
      <w:proofErr w:type="gramEnd"/>
      <w:r w:rsidR="002420B2" w:rsidRPr="004D6068">
        <w:rPr>
          <w:sz w:val="24"/>
          <w:lang w:eastAsia="zh-CN"/>
        </w:rPr>
        <w:t xml:space="preserve"> satser</w:t>
      </w:r>
      <w:r w:rsidR="00495429">
        <w:rPr>
          <w:sz w:val="24"/>
          <w:lang w:eastAsia="zh-CN"/>
        </w:rPr>
        <w:t>.</w:t>
      </w:r>
      <w:r w:rsidR="002420B2" w:rsidRPr="004D6068">
        <w:rPr>
          <w:sz w:val="24"/>
          <w:lang w:eastAsia="zh-CN"/>
        </w:rPr>
        <w:t xml:space="preserve"> H</w:t>
      </w:r>
      <w:r w:rsidR="002420B2">
        <w:rPr>
          <w:sz w:val="24"/>
          <w:lang w:eastAsia="zh-CN"/>
        </w:rPr>
        <w:t xml:space="preserve">ar </w:t>
      </w:r>
      <w:r w:rsidR="002420B2" w:rsidRPr="004D6068">
        <w:rPr>
          <w:sz w:val="24"/>
          <w:lang w:eastAsia="zh-CN"/>
        </w:rPr>
        <w:t>lønmodtageren</w:t>
      </w:r>
      <w:r w:rsidR="002420B2">
        <w:rPr>
          <w:sz w:val="24"/>
          <w:lang w:eastAsia="zh-CN"/>
        </w:rPr>
        <w:t xml:space="preserve"> </w:t>
      </w:r>
      <w:r w:rsidR="002420B2" w:rsidRPr="004D6068">
        <w:rPr>
          <w:sz w:val="24"/>
          <w:lang w:eastAsia="zh-CN"/>
        </w:rPr>
        <w:t xml:space="preserve">opretholdt sin </w:t>
      </w:r>
      <w:r w:rsidR="001F66B0">
        <w:rPr>
          <w:sz w:val="24"/>
          <w:lang w:eastAsia="zh-CN"/>
        </w:rPr>
        <w:t>opsparing i Lønmodtagernes Dyrtidsfond</w:t>
      </w:r>
      <w:r w:rsidR="002420B2" w:rsidRPr="004D6068">
        <w:rPr>
          <w:sz w:val="24"/>
          <w:lang w:eastAsia="zh-CN"/>
        </w:rPr>
        <w:t xml:space="preserve"> mod betaling af afgift efter stk. 5, pålægges udbetaling til boet ikke afgift.</w:t>
      </w:r>
    </w:p>
    <w:p w14:paraId="2A255DDC" w14:textId="73BA6D69" w:rsidR="000E6081" w:rsidRPr="004D6068" w:rsidRDefault="00935717">
      <w:pPr>
        <w:spacing w:line="288" w:lineRule="auto"/>
        <w:ind w:firstLine="720"/>
        <w:rPr>
          <w:bCs/>
          <w:sz w:val="24"/>
        </w:rPr>
      </w:pPr>
      <w:r w:rsidRPr="00EA302E">
        <w:rPr>
          <w:i/>
          <w:sz w:val="24"/>
        </w:rPr>
        <w:t xml:space="preserve">Stk. </w:t>
      </w:r>
      <w:r w:rsidR="00F4765A" w:rsidRPr="00EA302E">
        <w:rPr>
          <w:i/>
          <w:sz w:val="24"/>
        </w:rPr>
        <w:t>5</w:t>
      </w:r>
      <w:r w:rsidRPr="00EA302E">
        <w:rPr>
          <w:i/>
          <w:sz w:val="24"/>
        </w:rPr>
        <w:t xml:space="preserve">. </w:t>
      </w:r>
      <w:r w:rsidR="00464466" w:rsidRPr="00362E69">
        <w:rPr>
          <w:sz w:val="24"/>
        </w:rPr>
        <w:t xml:space="preserve">Ved opretholdelse af en </w:t>
      </w:r>
      <w:r w:rsidR="001F66B0">
        <w:rPr>
          <w:sz w:val="24"/>
        </w:rPr>
        <w:t xml:space="preserve">opsparing i Lønmodtagernes Dyrtidsfond </w:t>
      </w:r>
      <w:r w:rsidR="00464466" w:rsidRPr="00362E69">
        <w:rPr>
          <w:sz w:val="24"/>
        </w:rPr>
        <w:t xml:space="preserve">efter </w:t>
      </w:r>
      <w:r w:rsidR="000E6081" w:rsidRPr="00EA302E">
        <w:rPr>
          <w:sz w:val="24"/>
        </w:rPr>
        <w:t>§ 2 a</w:t>
      </w:r>
      <w:r w:rsidR="00D06483">
        <w:rPr>
          <w:sz w:val="24"/>
        </w:rPr>
        <w:t>, stk. 1,</w:t>
      </w:r>
      <w:r w:rsidR="000E6081" w:rsidRPr="00EA302E">
        <w:rPr>
          <w:sz w:val="24"/>
        </w:rPr>
        <w:t xml:space="preserve"> i lov om Lønmodtagernes Dyrtidsfond betales afgift efter stk.</w:t>
      </w:r>
      <w:r w:rsidR="000E6081" w:rsidRPr="00387CDB">
        <w:rPr>
          <w:sz w:val="24"/>
        </w:rPr>
        <w:t xml:space="preserve"> 2</w:t>
      </w:r>
      <w:r w:rsidR="000E6081" w:rsidRPr="00EA302E">
        <w:rPr>
          <w:sz w:val="24"/>
        </w:rPr>
        <w:t xml:space="preserve"> og 3. </w:t>
      </w:r>
      <w:r w:rsidR="00FC79FC" w:rsidRPr="00EA302E">
        <w:rPr>
          <w:sz w:val="24"/>
        </w:rPr>
        <w:t xml:space="preserve">Opretholdelse af kontoen </w:t>
      </w:r>
      <w:r w:rsidR="00F82C3A">
        <w:rPr>
          <w:sz w:val="24"/>
        </w:rPr>
        <w:t xml:space="preserve">efter </w:t>
      </w:r>
      <w:r w:rsidR="00FC79FC" w:rsidRPr="00EA302E">
        <w:rPr>
          <w:sz w:val="24"/>
        </w:rPr>
        <w:t xml:space="preserve">betaling af afgift efter stk. 3 behandles som en udbetaling i relation til </w:t>
      </w:r>
      <w:r w:rsidR="000B237E" w:rsidRPr="00EA302E">
        <w:rPr>
          <w:sz w:val="24"/>
        </w:rPr>
        <w:t>§</w:t>
      </w:r>
      <w:r w:rsidR="00FC79FC" w:rsidRPr="00EA302E">
        <w:rPr>
          <w:sz w:val="24"/>
        </w:rPr>
        <w:t xml:space="preserve"> 38</w:t>
      </w:r>
      <w:r w:rsidR="000B237E" w:rsidRPr="00EA302E">
        <w:rPr>
          <w:sz w:val="24"/>
        </w:rPr>
        <w:t xml:space="preserve">. </w:t>
      </w:r>
      <w:r w:rsidR="00E00B54" w:rsidRPr="00EA302E">
        <w:rPr>
          <w:sz w:val="24"/>
        </w:rPr>
        <w:t>A</w:t>
      </w:r>
      <w:r w:rsidR="00592749" w:rsidRPr="00EA302E">
        <w:rPr>
          <w:sz w:val="24"/>
        </w:rPr>
        <w:t xml:space="preserve">fgiften beregnes af det beløb, </w:t>
      </w:r>
      <w:r w:rsidR="0027212C" w:rsidRPr="00EA302E">
        <w:rPr>
          <w:sz w:val="24"/>
        </w:rPr>
        <w:t xml:space="preserve">der </w:t>
      </w:r>
      <w:r w:rsidR="00592749" w:rsidRPr="00EA302E">
        <w:rPr>
          <w:sz w:val="24"/>
        </w:rPr>
        <w:t>på tidspunktet for afgiftsbetalingen kunne være udbetalt fra kontoen.</w:t>
      </w:r>
      <w:r w:rsidR="00592749" w:rsidRPr="00EA302E">
        <w:rPr>
          <w:b/>
          <w:sz w:val="24"/>
        </w:rPr>
        <w:t xml:space="preserve"> </w:t>
      </w:r>
      <w:r w:rsidR="00687DE3" w:rsidRPr="00EA302E">
        <w:rPr>
          <w:sz w:val="24"/>
        </w:rPr>
        <w:t xml:space="preserve">Senere </w:t>
      </w:r>
      <w:r w:rsidR="00592749" w:rsidRPr="00EA302E">
        <w:rPr>
          <w:sz w:val="24"/>
        </w:rPr>
        <w:t>udbetaling</w:t>
      </w:r>
      <w:r w:rsidR="00687DE3" w:rsidRPr="00EA302E">
        <w:rPr>
          <w:sz w:val="24"/>
        </w:rPr>
        <w:t xml:space="preserve">er </w:t>
      </w:r>
      <w:r w:rsidR="00592749" w:rsidRPr="00EA302E">
        <w:rPr>
          <w:sz w:val="24"/>
        </w:rPr>
        <w:t xml:space="preserve">pålægges ikke </w:t>
      </w:r>
      <w:r w:rsidR="00592749" w:rsidRPr="00EA302E">
        <w:rPr>
          <w:bCs/>
          <w:sz w:val="24"/>
        </w:rPr>
        <w:t>afgift</w:t>
      </w:r>
      <w:r w:rsidR="002420B2" w:rsidRPr="00EA302E">
        <w:rPr>
          <w:bCs/>
          <w:sz w:val="24"/>
        </w:rPr>
        <w:t xml:space="preserve"> </w:t>
      </w:r>
      <w:r w:rsidR="00592749" w:rsidRPr="00EA302E">
        <w:rPr>
          <w:bCs/>
          <w:sz w:val="24"/>
        </w:rPr>
        <w:t>og skal heller ikke medregnes ved opgørelsen af den skattepligtige indkomst</w:t>
      </w:r>
      <w:r w:rsidR="004D6068" w:rsidRPr="00EA302E">
        <w:rPr>
          <w:bCs/>
          <w:sz w:val="24"/>
        </w:rPr>
        <w:t>.</w:t>
      </w:r>
      <w:r w:rsidR="00F17912" w:rsidRPr="00EA302E">
        <w:rPr>
          <w:bCs/>
          <w:sz w:val="24"/>
        </w:rPr>
        <w:t xml:space="preserve"> </w:t>
      </w:r>
    </w:p>
    <w:p w14:paraId="768E7E49" w14:textId="47605D1B" w:rsidR="008520A0" w:rsidRPr="00A377BE" w:rsidRDefault="00592749">
      <w:pPr>
        <w:spacing w:line="288" w:lineRule="auto"/>
        <w:ind w:firstLine="720"/>
        <w:rPr>
          <w:sz w:val="24"/>
        </w:rPr>
      </w:pPr>
      <w:r w:rsidRPr="00A377BE">
        <w:rPr>
          <w:i/>
          <w:sz w:val="24"/>
        </w:rPr>
        <w:t xml:space="preserve">Stk. </w:t>
      </w:r>
      <w:r w:rsidR="00AF21FD" w:rsidRPr="00A377BE">
        <w:rPr>
          <w:i/>
          <w:sz w:val="24"/>
        </w:rPr>
        <w:t>6</w:t>
      </w:r>
      <w:r w:rsidRPr="00A377BE">
        <w:rPr>
          <w:i/>
          <w:sz w:val="24"/>
        </w:rPr>
        <w:t>.</w:t>
      </w:r>
      <w:r w:rsidR="00A42750">
        <w:rPr>
          <w:i/>
          <w:sz w:val="24"/>
        </w:rPr>
        <w:t xml:space="preserve"> </w:t>
      </w:r>
      <w:r w:rsidR="008520A0" w:rsidRPr="00A377BE">
        <w:rPr>
          <w:sz w:val="24"/>
        </w:rPr>
        <w:t>§ 32, stk. 1, og §§ 36-39</w:t>
      </w:r>
      <w:r w:rsidR="00D31720">
        <w:rPr>
          <w:sz w:val="24"/>
        </w:rPr>
        <w:t>,</w:t>
      </w:r>
      <w:r w:rsidR="008520A0" w:rsidRPr="00A377BE">
        <w:rPr>
          <w:sz w:val="24"/>
        </w:rPr>
        <w:t xml:space="preserve"> 45</w:t>
      </w:r>
      <w:r w:rsidR="00D31720">
        <w:rPr>
          <w:sz w:val="24"/>
        </w:rPr>
        <w:t xml:space="preserve"> og</w:t>
      </w:r>
      <w:r w:rsidR="00C462A5">
        <w:rPr>
          <w:sz w:val="24"/>
        </w:rPr>
        <w:t xml:space="preserve"> </w:t>
      </w:r>
      <w:r w:rsidR="008520A0" w:rsidRPr="00A377BE">
        <w:rPr>
          <w:sz w:val="24"/>
        </w:rPr>
        <w:t xml:space="preserve">46 finder tilsvarende anvendelse på </w:t>
      </w:r>
      <w:r w:rsidR="00F82C3A">
        <w:rPr>
          <w:sz w:val="24"/>
        </w:rPr>
        <w:t xml:space="preserve">LD-opsparing i </w:t>
      </w:r>
      <w:r w:rsidRPr="00A377BE">
        <w:rPr>
          <w:sz w:val="24"/>
        </w:rPr>
        <w:t xml:space="preserve">Lønmodtagernes Dyrtidsfond. </w:t>
      </w:r>
      <w:r w:rsidR="00F82C3A">
        <w:rPr>
          <w:sz w:val="24"/>
        </w:rPr>
        <w:t xml:space="preserve">§ 45 finder tilsvarende anvendelse på LD-aldersopsparing i Lønmodtagernes Dyrtidsfond. </w:t>
      </w:r>
    </w:p>
    <w:p w14:paraId="538FADA8" w14:textId="4B93CD04" w:rsidR="007F5F33" w:rsidRPr="00327E9F" w:rsidRDefault="00F4765A">
      <w:pPr>
        <w:spacing w:line="288" w:lineRule="auto"/>
        <w:ind w:firstLine="720"/>
        <w:rPr>
          <w:sz w:val="24"/>
        </w:rPr>
      </w:pPr>
      <w:r w:rsidRPr="00A377BE">
        <w:rPr>
          <w:i/>
          <w:sz w:val="24"/>
        </w:rPr>
        <w:t>Stk. 7.</w:t>
      </w:r>
      <w:r w:rsidRPr="00A377BE">
        <w:rPr>
          <w:sz w:val="24"/>
        </w:rPr>
        <w:t xml:space="preserve"> Ved beregning af afgift efter § 25 for en ordning</w:t>
      </w:r>
      <w:r w:rsidR="00F82C3A">
        <w:rPr>
          <w:sz w:val="24"/>
        </w:rPr>
        <w:t xml:space="preserve"> omfattet af §§ 10, 11 eller 12</w:t>
      </w:r>
      <w:r w:rsidRPr="00A377BE">
        <w:rPr>
          <w:sz w:val="24"/>
        </w:rPr>
        <w:t>, hvortil der efter § 41 er overført beløb fra en konto i Lønmodtagernes Dyrtidsfond, jf. § 7 a i lov om Lønmodtagernes Dyrtidsfond, anvendes reglerne i stk. 1</w:t>
      </w:r>
      <w:r w:rsidR="00E56BE2" w:rsidRPr="00A377BE">
        <w:rPr>
          <w:sz w:val="24"/>
        </w:rPr>
        <w:t xml:space="preserve"> </w:t>
      </w:r>
      <w:r w:rsidRPr="00A377BE">
        <w:rPr>
          <w:sz w:val="24"/>
        </w:rPr>
        <w:t>på den del af udbetalingen, der hidrører fra det overførte beløb</w:t>
      </w:r>
      <w:r w:rsidR="007F5F33" w:rsidRPr="00A377BE">
        <w:rPr>
          <w:sz w:val="24"/>
        </w:rPr>
        <w:t>, jf. dog stk. 8</w:t>
      </w:r>
      <w:r w:rsidR="0030418E">
        <w:rPr>
          <w:sz w:val="24"/>
        </w:rPr>
        <w:t>-10</w:t>
      </w:r>
      <w:r w:rsidRPr="00327E9F">
        <w:rPr>
          <w:sz w:val="24"/>
        </w:rPr>
        <w:t>.</w:t>
      </w:r>
    </w:p>
    <w:p w14:paraId="4A05D8AD" w14:textId="61B8ED39" w:rsidR="003B2F8F" w:rsidRPr="00A377BE" w:rsidRDefault="007F5F33">
      <w:pPr>
        <w:spacing w:line="288" w:lineRule="auto"/>
        <w:ind w:firstLine="720"/>
        <w:rPr>
          <w:sz w:val="24"/>
        </w:rPr>
      </w:pPr>
      <w:r w:rsidRPr="00A377BE">
        <w:rPr>
          <w:i/>
          <w:sz w:val="24"/>
        </w:rPr>
        <w:t xml:space="preserve">Stk. 8. </w:t>
      </w:r>
      <w:r w:rsidRPr="00A377BE">
        <w:rPr>
          <w:sz w:val="24"/>
        </w:rPr>
        <w:t xml:space="preserve">Er </w:t>
      </w:r>
      <w:r w:rsidR="00F7529E">
        <w:rPr>
          <w:sz w:val="24"/>
        </w:rPr>
        <w:t xml:space="preserve">en eller flere af </w:t>
      </w:r>
      <w:r w:rsidRPr="00A377BE">
        <w:rPr>
          <w:sz w:val="24"/>
        </w:rPr>
        <w:t xml:space="preserve">betingelserne for udbetaling </w:t>
      </w:r>
      <w:r w:rsidR="00167B44" w:rsidRPr="00A377BE">
        <w:rPr>
          <w:sz w:val="24"/>
        </w:rPr>
        <w:t xml:space="preserve">efter </w:t>
      </w:r>
      <w:r w:rsidRPr="00A377BE">
        <w:rPr>
          <w:sz w:val="24"/>
        </w:rPr>
        <w:t>§ 25</w:t>
      </w:r>
      <w:r w:rsidR="00167B44" w:rsidRPr="00A377BE">
        <w:rPr>
          <w:sz w:val="24"/>
        </w:rPr>
        <w:t>, stk. 1, nr. 1-5 og 8</w:t>
      </w:r>
      <w:r w:rsidR="007B341C" w:rsidRPr="00A377BE">
        <w:rPr>
          <w:sz w:val="24"/>
        </w:rPr>
        <w:t>,</w:t>
      </w:r>
      <w:r w:rsidR="003B2F8F" w:rsidRPr="00A377BE">
        <w:rPr>
          <w:sz w:val="24"/>
        </w:rPr>
        <w:t xml:space="preserve"> </w:t>
      </w:r>
      <w:r w:rsidRPr="00A377BE">
        <w:rPr>
          <w:sz w:val="24"/>
        </w:rPr>
        <w:t>for en ordning</w:t>
      </w:r>
      <w:r w:rsidR="00F82C3A">
        <w:rPr>
          <w:sz w:val="24"/>
        </w:rPr>
        <w:t xml:space="preserve"> omfattet af §§ 10, 11 eller 12</w:t>
      </w:r>
      <w:r w:rsidRPr="00A377BE">
        <w:rPr>
          <w:sz w:val="24"/>
        </w:rPr>
        <w:t xml:space="preserve">, hvortil der </w:t>
      </w:r>
      <w:r w:rsidR="0003152F" w:rsidRPr="00A377BE">
        <w:rPr>
          <w:sz w:val="24"/>
        </w:rPr>
        <w:t xml:space="preserve">i 2015 </w:t>
      </w:r>
      <w:r w:rsidR="001373C0">
        <w:rPr>
          <w:sz w:val="24"/>
        </w:rPr>
        <w:t xml:space="preserve">er </w:t>
      </w:r>
      <w:r w:rsidRPr="00A377BE">
        <w:rPr>
          <w:sz w:val="24"/>
        </w:rPr>
        <w:t>overfør</w:t>
      </w:r>
      <w:r w:rsidR="001373C0">
        <w:rPr>
          <w:sz w:val="24"/>
        </w:rPr>
        <w:t>t</w:t>
      </w:r>
      <w:r w:rsidRPr="00A377BE">
        <w:rPr>
          <w:sz w:val="24"/>
        </w:rPr>
        <w:t xml:space="preserve"> beløb fra en konto i Lønmodtagernes Dyrtidsfond, jf. § 7 a i lov om Lønmodtagernes Dyrtidsfond</w:t>
      </w:r>
      <w:r w:rsidR="00453A7D">
        <w:rPr>
          <w:sz w:val="24"/>
        </w:rPr>
        <w:t>,</w:t>
      </w:r>
      <w:r w:rsidRPr="00A377BE">
        <w:rPr>
          <w:sz w:val="24"/>
        </w:rPr>
        <w:t xml:space="preserve"> opfyldt den 31. </w:t>
      </w:r>
      <w:r w:rsidR="00303D5A">
        <w:rPr>
          <w:sz w:val="24"/>
        </w:rPr>
        <w:t>marts 2015</w:t>
      </w:r>
      <w:r w:rsidRPr="00A377BE">
        <w:rPr>
          <w:sz w:val="24"/>
        </w:rPr>
        <w:t xml:space="preserve">, anvendes reglerne i stk. 2 på den del </w:t>
      </w:r>
      <w:r w:rsidR="003B2F8F" w:rsidRPr="00A377BE">
        <w:rPr>
          <w:sz w:val="24"/>
        </w:rPr>
        <w:t xml:space="preserve">af udbetalingen, der hidrører fra det overførte beløb, og som sker i perioden 1. april 2015 til 31. december 2015. </w:t>
      </w:r>
      <w:r w:rsidR="00167B44" w:rsidRPr="00A377BE">
        <w:rPr>
          <w:sz w:val="24"/>
        </w:rPr>
        <w:t>Ved overførsel, herunder konvertering</w:t>
      </w:r>
      <w:r w:rsidR="00813C23" w:rsidRPr="00A377BE">
        <w:rPr>
          <w:sz w:val="24"/>
        </w:rPr>
        <w:t>,</w:t>
      </w:r>
      <w:r w:rsidR="00167B44" w:rsidRPr="00A377BE">
        <w:rPr>
          <w:sz w:val="24"/>
        </w:rPr>
        <w:t xml:space="preserve"> som nævnt i § 25, stk. 1, nr. 9, af en </w:t>
      </w:r>
      <w:r w:rsidR="0053123C" w:rsidRPr="00A377BE">
        <w:rPr>
          <w:sz w:val="24"/>
        </w:rPr>
        <w:t xml:space="preserve">sådan </w:t>
      </w:r>
      <w:r w:rsidR="00167B44" w:rsidRPr="00A377BE">
        <w:rPr>
          <w:sz w:val="24"/>
        </w:rPr>
        <w:t>ordning</w:t>
      </w:r>
      <w:r w:rsidR="00167B44" w:rsidRPr="00A377BE">
        <w:rPr>
          <w:b/>
          <w:sz w:val="24"/>
        </w:rPr>
        <w:t xml:space="preserve"> </w:t>
      </w:r>
      <w:r w:rsidR="00167B44" w:rsidRPr="00A377BE">
        <w:rPr>
          <w:sz w:val="24"/>
        </w:rPr>
        <w:t>finder 1.</w:t>
      </w:r>
      <w:r w:rsidR="00813C23" w:rsidRPr="00A377BE">
        <w:rPr>
          <w:sz w:val="24"/>
        </w:rPr>
        <w:t xml:space="preserve"> </w:t>
      </w:r>
      <w:r w:rsidR="00167B44" w:rsidRPr="00A377BE">
        <w:rPr>
          <w:sz w:val="24"/>
        </w:rPr>
        <w:t>pkt. tilsvarende anvendelse, hvis den pågældende opfylder betingelserne for udbetaling efter § 25, stk. 1, nr. 1-5 og 8.</w:t>
      </w:r>
    </w:p>
    <w:p w14:paraId="5D564C19" w14:textId="61516E91" w:rsidR="003B2F8F" w:rsidRPr="00A377BE" w:rsidRDefault="003B2F8F">
      <w:pPr>
        <w:spacing w:line="288" w:lineRule="auto"/>
        <w:ind w:firstLine="720"/>
        <w:rPr>
          <w:sz w:val="24"/>
        </w:rPr>
      </w:pPr>
      <w:r w:rsidRPr="00A377BE">
        <w:rPr>
          <w:i/>
          <w:sz w:val="24"/>
        </w:rPr>
        <w:t xml:space="preserve">Stk. 9. </w:t>
      </w:r>
      <w:r w:rsidR="001F66B0">
        <w:rPr>
          <w:sz w:val="24"/>
        </w:rPr>
        <w:t xml:space="preserve">Opfyldes </w:t>
      </w:r>
      <w:r w:rsidR="00F7529E">
        <w:rPr>
          <w:sz w:val="24"/>
        </w:rPr>
        <w:t xml:space="preserve">en af </w:t>
      </w:r>
      <w:r w:rsidRPr="00A377BE">
        <w:rPr>
          <w:sz w:val="24"/>
        </w:rPr>
        <w:t>betingelserne for udbetaling</w:t>
      </w:r>
      <w:r w:rsidR="00167B44" w:rsidRPr="00A377BE">
        <w:rPr>
          <w:sz w:val="24"/>
        </w:rPr>
        <w:t xml:space="preserve"> </w:t>
      </w:r>
      <w:r w:rsidRPr="00A377BE">
        <w:rPr>
          <w:sz w:val="24"/>
        </w:rPr>
        <w:t>efter § 25</w:t>
      </w:r>
      <w:r w:rsidR="00167B44" w:rsidRPr="00A377BE">
        <w:rPr>
          <w:sz w:val="24"/>
        </w:rPr>
        <w:t xml:space="preserve">, stk. </w:t>
      </w:r>
      <w:r w:rsidR="00D57D23">
        <w:rPr>
          <w:sz w:val="24"/>
        </w:rPr>
        <w:t xml:space="preserve">1, nr. </w:t>
      </w:r>
      <w:r w:rsidR="00167B44" w:rsidRPr="00A377BE">
        <w:rPr>
          <w:sz w:val="24"/>
        </w:rPr>
        <w:t xml:space="preserve">1-5 og </w:t>
      </w:r>
      <w:proofErr w:type="gramStart"/>
      <w:r w:rsidR="00167B44" w:rsidRPr="00A377BE">
        <w:rPr>
          <w:sz w:val="24"/>
        </w:rPr>
        <w:t>8</w:t>
      </w:r>
      <w:r w:rsidR="007B341C" w:rsidRPr="00A377BE">
        <w:rPr>
          <w:sz w:val="24"/>
        </w:rPr>
        <w:t>,</w:t>
      </w:r>
      <w:r w:rsidRPr="00A377BE">
        <w:rPr>
          <w:sz w:val="24"/>
        </w:rPr>
        <w:t xml:space="preserve"> </w:t>
      </w:r>
      <w:r w:rsidR="00F82C3A">
        <w:rPr>
          <w:sz w:val="24"/>
        </w:rPr>
        <w:t xml:space="preserve"> </w:t>
      </w:r>
      <w:r w:rsidR="00786707" w:rsidRPr="00A377BE">
        <w:rPr>
          <w:sz w:val="24"/>
        </w:rPr>
        <w:t>den</w:t>
      </w:r>
      <w:proofErr w:type="gramEnd"/>
      <w:r w:rsidR="00786707" w:rsidRPr="00A377BE">
        <w:rPr>
          <w:sz w:val="24"/>
        </w:rPr>
        <w:t xml:space="preserve"> 1. </w:t>
      </w:r>
      <w:r w:rsidR="00AE478E">
        <w:rPr>
          <w:sz w:val="24"/>
        </w:rPr>
        <w:t xml:space="preserve">april </w:t>
      </w:r>
      <w:r w:rsidR="00786707" w:rsidRPr="00A377BE">
        <w:rPr>
          <w:sz w:val="24"/>
        </w:rPr>
        <w:t xml:space="preserve">2015 eller senere </w:t>
      </w:r>
      <w:r w:rsidRPr="00A377BE">
        <w:rPr>
          <w:sz w:val="24"/>
        </w:rPr>
        <w:t>for en ordning</w:t>
      </w:r>
      <w:r w:rsidR="00C30146">
        <w:rPr>
          <w:sz w:val="24"/>
        </w:rPr>
        <w:t xml:space="preserve"> </w:t>
      </w:r>
      <w:r w:rsidR="00C30146" w:rsidRPr="00F36BCF">
        <w:rPr>
          <w:sz w:val="24"/>
        </w:rPr>
        <w:t>omfattet af §§ 10, 11 eller 12</w:t>
      </w:r>
      <w:r w:rsidRPr="00A377BE">
        <w:rPr>
          <w:sz w:val="24"/>
        </w:rPr>
        <w:t xml:space="preserve">, hvortil der </w:t>
      </w:r>
      <w:r w:rsidR="00D57D23">
        <w:rPr>
          <w:sz w:val="24"/>
        </w:rPr>
        <w:t xml:space="preserve">den </w:t>
      </w:r>
      <w:r w:rsidR="0003152F" w:rsidRPr="00A377BE">
        <w:rPr>
          <w:sz w:val="24"/>
        </w:rPr>
        <w:t xml:space="preserve">1. </w:t>
      </w:r>
      <w:r w:rsidR="00190773">
        <w:rPr>
          <w:sz w:val="24"/>
        </w:rPr>
        <w:t xml:space="preserve">januar </w:t>
      </w:r>
      <w:r w:rsidR="0003152F" w:rsidRPr="00A377BE">
        <w:rPr>
          <w:sz w:val="24"/>
        </w:rPr>
        <w:t xml:space="preserve">2015 eller senere </w:t>
      </w:r>
      <w:r w:rsidRPr="00A377BE">
        <w:rPr>
          <w:sz w:val="24"/>
        </w:rPr>
        <w:t>er overført beløb fra en konto i Lønmodtagernes Dyrtidsfond, jf. § 7 a i lov om Lønmodtagernes Dyrtidsfond</w:t>
      </w:r>
      <w:r w:rsidR="00813C23" w:rsidRPr="00A377BE">
        <w:rPr>
          <w:sz w:val="24"/>
        </w:rPr>
        <w:t>,</w:t>
      </w:r>
      <w:r w:rsidRPr="00A377BE">
        <w:rPr>
          <w:sz w:val="24"/>
        </w:rPr>
        <w:t xml:space="preserve"> anvendes reglerne i stk. </w:t>
      </w:r>
      <w:r w:rsidR="00786707" w:rsidRPr="00A377BE">
        <w:rPr>
          <w:sz w:val="24"/>
        </w:rPr>
        <w:t>3</w:t>
      </w:r>
      <w:r w:rsidR="00F96051">
        <w:rPr>
          <w:sz w:val="24"/>
        </w:rPr>
        <w:t>, 1. og 2. pkt.</w:t>
      </w:r>
      <w:r w:rsidR="003737D4">
        <w:rPr>
          <w:sz w:val="24"/>
        </w:rPr>
        <w:t>,</w:t>
      </w:r>
      <w:r w:rsidRPr="00A377BE">
        <w:rPr>
          <w:sz w:val="24"/>
        </w:rPr>
        <w:t xml:space="preserve"> på den del af udbetalingen, der hidrører fra det overførte beløb, </w:t>
      </w:r>
      <w:r w:rsidR="00786707" w:rsidRPr="00A377BE">
        <w:rPr>
          <w:sz w:val="24"/>
        </w:rPr>
        <w:t xml:space="preserve">når udbetalingen sker senest </w:t>
      </w:r>
      <w:r w:rsidR="00D57D23">
        <w:rPr>
          <w:sz w:val="24"/>
        </w:rPr>
        <w:t>é</w:t>
      </w:r>
      <w:r w:rsidR="00786707" w:rsidRPr="00A377BE">
        <w:rPr>
          <w:sz w:val="24"/>
        </w:rPr>
        <w:t>t år efter, at betingelserne for udbetaling er opfyldt.</w:t>
      </w:r>
      <w:r w:rsidRPr="00A377BE">
        <w:rPr>
          <w:sz w:val="24"/>
        </w:rPr>
        <w:t xml:space="preserve"> </w:t>
      </w:r>
      <w:r w:rsidR="00E57806">
        <w:rPr>
          <w:sz w:val="24"/>
        </w:rPr>
        <w:t xml:space="preserve">En ny frist, jf. 1. pkt., påbegyndes, hvis den pågældende ejer opnår ret til udbetaling efter en anden af betingelserne i </w:t>
      </w:r>
      <w:r w:rsidR="00E57806" w:rsidRPr="00A377BE">
        <w:rPr>
          <w:sz w:val="24"/>
        </w:rPr>
        <w:t xml:space="preserve">§ 25, stk. </w:t>
      </w:r>
      <w:r w:rsidR="00E57806">
        <w:rPr>
          <w:sz w:val="24"/>
        </w:rPr>
        <w:t xml:space="preserve">1, nr. </w:t>
      </w:r>
      <w:r w:rsidR="00E57806" w:rsidRPr="00A377BE">
        <w:rPr>
          <w:sz w:val="24"/>
        </w:rPr>
        <w:t>1-5 og 8</w:t>
      </w:r>
      <w:r w:rsidR="00E57806">
        <w:rPr>
          <w:sz w:val="24"/>
        </w:rPr>
        <w:t xml:space="preserve">. </w:t>
      </w:r>
      <w:r w:rsidR="00AE478E">
        <w:rPr>
          <w:sz w:val="24"/>
        </w:rPr>
        <w:t xml:space="preserve">Ved opfyldelse af </w:t>
      </w:r>
      <w:r w:rsidR="00AE478E" w:rsidRPr="00A377BE">
        <w:rPr>
          <w:sz w:val="24"/>
        </w:rPr>
        <w:t>betingelse</w:t>
      </w:r>
      <w:r w:rsidR="00AE478E">
        <w:rPr>
          <w:sz w:val="24"/>
        </w:rPr>
        <w:t xml:space="preserve">n </w:t>
      </w:r>
      <w:r w:rsidR="00AE478E" w:rsidRPr="00A377BE">
        <w:rPr>
          <w:sz w:val="24"/>
        </w:rPr>
        <w:t xml:space="preserve">for udbetaling </w:t>
      </w:r>
      <w:r w:rsidR="00AE478E">
        <w:rPr>
          <w:sz w:val="24"/>
        </w:rPr>
        <w:t xml:space="preserve">efter </w:t>
      </w:r>
      <w:r w:rsidR="00AE478E" w:rsidRPr="00A377BE">
        <w:rPr>
          <w:sz w:val="24"/>
        </w:rPr>
        <w:t>§ 2, stk. 1,</w:t>
      </w:r>
      <w:r w:rsidR="00AE478E">
        <w:rPr>
          <w:sz w:val="24"/>
        </w:rPr>
        <w:t xml:space="preserve"> nr. </w:t>
      </w:r>
      <w:r w:rsidR="00453A7D">
        <w:rPr>
          <w:sz w:val="24"/>
        </w:rPr>
        <w:t>7</w:t>
      </w:r>
      <w:r w:rsidR="00AE478E">
        <w:rPr>
          <w:sz w:val="24"/>
        </w:rPr>
        <w:t>, i</w:t>
      </w:r>
      <w:r w:rsidR="00AE478E" w:rsidRPr="00A377BE">
        <w:rPr>
          <w:sz w:val="24"/>
        </w:rPr>
        <w:t xml:space="preserve"> lov om Lønmodtagernes</w:t>
      </w:r>
      <w:r w:rsidR="00AE478E">
        <w:rPr>
          <w:sz w:val="24"/>
        </w:rPr>
        <w:t xml:space="preserve"> Dyrtidsfond finder afgiftssatserne i stk. 3 anvendelse uanset, hvornår anmodningen om udbetaling sker. </w:t>
      </w:r>
      <w:r w:rsidR="007B341C" w:rsidRPr="00A377BE">
        <w:rPr>
          <w:sz w:val="24"/>
        </w:rPr>
        <w:t>Ved overførsel, herunder konvertering</w:t>
      </w:r>
      <w:r w:rsidR="00813C23" w:rsidRPr="00A377BE">
        <w:rPr>
          <w:sz w:val="24"/>
        </w:rPr>
        <w:t>,</w:t>
      </w:r>
      <w:r w:rsidR="007B341C" w:rsidRPr="00A377BE">
        <w:rPr>
          <w:sz w:val="24"/>
        </w:rPr>
        <w:t xml:space="preserve"> som nævnt i § 25, stk. 1, nr. 9, i</w:t>
      </w:r>
      <w:r w:rsidR="00D57D23">
        <w:rPr>
          <w:sz w:val="24"/>
        </w:rPr>
        <w:t>nden for perioden på ét år i 1. pkt.</w:t>
      </w:r>
      <w:r w:rsidR="00AE478E">
        <w:rPr>
          <w:sz w:val="24"/>
        </w:rPr>
        <w:t xml:space="preserve">, jf. dog </w:t>
      </w:r>
      <w:r w:rsidR="00E57806">
        <w:rPr>
          <w:sz w:val="24"/>
        </w:rPr>
        <w:t>3</w:t>
      </w:r>
      <w:r w:rsidR="00AE478E">
        <w:rPr>
          <w:sz w:val="24"/>
        </w:rPr>
        <w:t>. pkt.,</w:t>
      </w:r>
      <w:r w:rsidR="00D57D23">
        <w:rPr>
          <w:sz w:val="24"/>
        </w:rPr>
        <w:t xml:space="preserve"> </w:t>
      </w:r>
      <w:r w:rsidR="007B341C" w:rsidRPr="00A377BE">
        <w:rPr>
          <w:sz w:val="24"/>
        </w:rPr>
        <w:t>finder 1.</w:t>
      </w:r>
      <w:r w:rsidR="00A7341F">
        <w:rPr>
          <w:sz w:val="24"/>
        </w:rPr>
        <w:t xml:space="preserve"> </w:t>
      </w:r>
      <w:r w:rsidR="00DF57B4">
        <w:rPr>
          <w:sz w:val="24"/>
        </w:rPr>
        <w:t>og 2.</w:t>
      </w:r>
      <w:r w:rsidR="007B341C" w:rsidRPr="00A377BE">
        <w:rPr>
          <w:sz w:val="24"/>
        </w:rPr>
        <w:t xml:space="preserve"> pkt. tilsvarende anvendelse. </w:t>
      </w:r>
    </w:p>
    <w:p w14:paraId="52B24076" w14:textId="0332E272" w:rsidR="00B34328" w:rsidRDefault="00B34328">
      <w:pPr>
        <w:tabs>
          <w:tab w:val="left" w:pos="360"/>
        </w:tabs>
        <w:spacing w:line="288" w:lineRule="auto"/>
        <w:rPr>
          <w:sz w:val="24"/>
        </w:rPr>
      </w:pPr>
      <w:r>
        <w:rPr>
          <w:i/>
          <w:sz w:val="24"/>
        </w:rPr>
        <w:tab/>
      </w:r>
      <w:r>
        <w:rPr>
          <w:i/>
          <w:sz w:val="24"/>
        </w:rPr>
        <w:tab/>
      </w:r>
      <w:r w:rsidR="007B341C" w:rsidRPr="00A377BE">
        <w:rPr>
          <w:i/>
          <w:sz w:val="24"/>
        </w:rPr>
        <w:t xml:space="preserve">Stk. 10. </w:t>
      </w:r>
      <w:r w:rsidR="007B341C" w:rsidRPr="00A377BE">
        <w:rPr>
          <w:sz w:val="24"/>
        </w:rPr>
        <w:t>Ved udbetaling efter ejerens død af en ordning</w:t>
      </w:r>
      <w:r w:rsidR="00F82C3A">
        <w:rPr>
          <w:sz w:val="24"/>
        </w:rPr>
        <w:t xml:space="preserve"> omfattet af §§ 10, 11 eller 12</w:t>
      </w:r>
      <w:r w:rsidR="007B341C" w:rsidRPr="00A377BE">
        <w:rPr>
          <w:sz w:val="24"/>
        </w:rPr>
        <w:t>, hvortil der</w:t>
      </w:r>
      <w:r w:rsidR="00D57D23">
        <w:rPr>
          <w:sz w:val="24"/>
        </w:rPr>
        <w:t xml:space="preserve"> den</w:t>
      </w:r>
      <w:r w:rsidR="001373C0">
        <w:rPr>
          <w:sz w:val="24"/>
        </w:rPr>
        <w:t xml:space="preserve"> </w:t>
      </w:r>
      <w:r w:rsidR="0030418E">
        <w:rPr>
          <w:sz w:val="24"/>
        </w:rPr>
        <w:t xml:space="preserve">1. </w:t>
      </w:r>
      <w:r w:rsidR="00190773">
        <w:rPr>
          <w:sz w:val="24"/>
        </w:rPr>
        <w:t xml:space="preserve">januar </w:t>
      </w:r>
      <w:r w:rsidR="0030418E">
        <w:rPr>
          <w:sz w:val="24"/>
        </w:rPr>
        <w:t>2015 eller senere</w:t>
      </w:r>
      <w:r w:rsidR="007B341C" w:rsidRPr="00327E9F">
        <w:rPr>
          <w:sz w:val="24"/>
        </w:rPr>
        <w:t xml:space="preserve"> er overført beløb fra en konto i Lønmodtagernes Dyrtidsfond, jf. § 7 a i lov om Lønmodtagernes Dyrtidsfond</w:t>
      </w:r>
      <w:r w:rsidR="00813C23" w:rsidRPr="00A377BE">
        <w:rPr>
          <w:sz w:val="24"/>
        </w:rPr>
        <w:t xml:space="preserve">, </w:t>
      </w:r>
      <w:r w:rsidR="007B341C" w:rsidRPr="00A377BE">
        <w:rPr>
          <w:sz w:val="24"/>
        </w:rPr>
        <w:t>betales afgift</w:t>
      </w:r>
      <w:r w:rsidR="00F82C3A">
        <w:rPr>
          <w:sz w:val="24"/>
        </w:rPr>
        <w:t xml:space="preserve"> af den del af </w:t>
      </w:r>
      <w:r w:rsidR="00F82C3A">
        <w:rPr>
          <w:sz w:val="24"/>
        </w:rPr>
        <w:lastRenderedPageBreak/>
        <w:t>udbetalingen, der hidrører fra det overførte beløb</w:t>
      </w:r>
      <w:r w:rsidR="007B341C" w:rsidRPr="00A377BE">
        <w:rPr>
          <w:sz w:val="24"/>
        </w:rPr>
        <w:t xml:space="preserve"> </w:t>
      </w:r>
      <w:r w:rsidR="00495429">
        <w:rPr>
          <w:sz w:val="24"/>
        </w:rPr>
        <w:t xml:space="preserve">under anvendelse </w:t>
      </w:r>
      <w:proofErr w:type="gramStart"/>
      <w:r w:rsidR="00495429">
        <w:rPr>
          <w:sz w:val="24"/>
        </w:rPr>
        <w:t xml:space="preserve">af </w:t>
      </w:r>
      <w:r w:rsidR="007B341C" w:rsidRPr="00A377BE">
        <w:rPr>
          <w:sz w:val="24"/>
        </w:rPr>
        <w:t xml:space="preserve"> satserne</w:t>
      </w:r>
      <w:proofErr w:type="gramEnd"/>
      <w:r w:rsidR="007B341C" w:rsidRPr="00A377BE">
        <w:rPr>
          <w:sz w:val="24"/>
        </w:rPr>
        <w:t xml:space="preserve"> i stk. 2, såfremt </w:t>
      </w:r>
      <w:r w:rsidR="008E449C" w:rsidRPr="004D6068">
        <w:rPr>
          <w:sz w:val="24"/>
          <w:lang w:eastAsia="zh-CN"/>
        </w:rPr>
        <w:t xml:space="preserve">lønmodtageren </w:t>
      </w:r>
      <w:r w:rsidR="008E449C">
        <w:rPr>
          <w:sz w:val="24"/>
          <w:lang w:eastAsia="zh-CN"/>
        </w:rPr>
        <w:t xml:space="preserve">på </w:t>
      </w:r>
      <w:r w:rsidR="008E449C" w:rsidRPr="004D6068">
        <w:rPr>
          <w:sz w:val="24"/>
          <w:lang w:eastAsia="zh-CN"/>
        </w:rPr>
        <w:t>dagen for dødsfaldet ikke var fyldt 6</w:t>
      </w:r>
      <w:r w:rsidR="008E449C">
        <w:rPr>
          <w:sz w:val="24"/>
          <w:lang w:eastAsia="zh-CN"/>
        </w:rPr>
        <w:t>0</w:t>
      </w:r>
      <w:r w:rsidR="008E449C" w:rsidRPr="004D6068">
        <w:rPr>
          <w:sz w:val="24"/>
          <w:lang w:eastAsia="zh-CN"/>
        </w:rPr>
        <w:t xml:space="preserve"> år,</w:t>
      </w:r>
      <w:r w:rsidR="008E449C">
        <w:rPr>
          <w:sz w:val="24"/>
          <w:lang w:eastAsia="zh-CN"/>
        </w:rPr>
        <w:t xml:space="preserve"> eller </w:t>
      </w:r>
      <w:r w:rsidR="007B341C" w:rsidRPr="00A377BE">
        <w:rPr>
          <w:sz w:val="24"/>
        </w:rPr>
        <w:t xml:space="preserve">udbetalingen til lønmodtageren dagen før dødsfaldet kunne ske </w:t>
      </w:r>
      <w:r w:rsidR="00495429">
        <w:rPr>
          <w:sz w:val="24"/>
        </w:rPr>
        <w:t xml:space="preserve">mod betaling af afgift efter </w:t>
      </w:r>
      <w:r w:rsidR="007B341C" w:rsidRPr="00A377BE">
        <w:rPr>
          <w:sz w:val="24"/>
        </w:rPr>
        <w:t xml:space="preserve"> disse satser</w:t>
      </w:r>
      <w:r w:rsidR="0030418E">
        <w:rPr>
          <w:sz w:val="24"/>
        </w:rPr>
        <w:t>, jf. stk. 8 og 9</w:t>
      </w:r>
      <w:r w:rsidR="007B341C" w:rsidRPr="00327E9F">
        <w:rPr>
          <w:sz w:val="24"/>
        </w:rPr>
        <w:t>.</w:t>
      </w:r>
      <w:r w:rsidR="00A42750">
        <w:rPr>
          <w:sz w:val="24"/>
        </w:rPr>
        <w:t>”</w:t>
      </w:r>
    </w:p>
    <w:p w14:paraId="2F6BD949" w14:textId="77777777" w:rsidR="008E449C" w:rsidRDefault="008E449C">
      <w:pPr>
        <w:tabs>
          <w:tab w:val="left" w:pos="360"/>
        </w:tabs>
        <w:spacing w:line="288" w:lineRule="auto"/>
        <w:rPr>
          <w:sz w:val="24"/>
        </w:rPr>
      </w:pPr>
    </w:p>
    <w:p w14:paraId="43420955" w14:textId="77777777" w:rsidR="004A1748" w:rsidRDefault="00B34328">
      <w:pPr>
        <w:tabs>
          <w:tab w:val="left" w:pos="360"/>
        </w:tabs>
        <w:spacing w:line="288" w:lineRule="auto"/>
        <w:rPr>
          <w:sz w:val="24"/>
        </w:rPr>
      </w:pPr>
      <w:r w:rsidRPr="00AE478E">
        <w:rPr>
          <w:b/>
          <w:sz w:val="24"/>
        </w:rPr>
        <w:t xml:space="preserve">2. </w:t>
      </w:r>
      <w:r w:rsidRPr="00AE478E">
        <w:rPr>
          <w:sz w:val="24"/>
        </w:rPr>
        <w:t xml:space="preserve">I </w:t>
      </w:r>
      <w:r w:rsidRPr="00AE478E">
        <w:rPr>
          <w:i/>
          <w:sz w:val="24"/>
        </w:rPr>
        <w:t xml:space="preserve">§ </w:t>
      </w:r>
      <w:r w:rsidR="00D0472D" w:rsidRPr="004A1748">
        <w:rPr>
          <w:i/>
          <w:sz w:val="24"/>
        </w:rPr>
        <w:t>41</w:t>
      </w:r>
      <w:r w:rsidRPr="00AE478E">
        <w:rPr>
          <w:i/>
          <w:sz w:val="24"/>
        </w:rPr>
        <w:t xml:space="preserve"> </w:t>
      </w:r>
      <w:r w:rsidR="004A1748" w:rsidRPr="00AE478E">
        <w:rPr>
          <w:i/>
          <w:sz w:val="24"/>
        </w:rPr>
        <w:t>A</w:t>
      </w:r>
      <w:r w:rsidR="004A1748">
        <w:rPr>
          <w:sz w:val="24"/>
        </w:rPr>
        <w:t xml:space="preserve"> indsættes som </w:t>
      </w:r>
      <w:r w:rsidR="004A1748" w:rsidRPr="00AE478E">
        <w:rPr>
          <w:i/>
          <w:sz w:val="24"/>
        </w:rPr>
        <w:t>stk. 3:</w:t>
      </w:r>
    </w:p>
    <w:p w14:paraId="576CE36F" w14:textId="77777777" w:rsidR="004A1748" w:rsidRDefault="00100AB2">
      <w:pPr>
        <w:tabs>
          <w:tab w:val="left" w:pos="360"/>
        </w:tabs>
        <w:spacing w:line="288" w:lineRule="auto"/>
        <w:rPr>
          <w:sz w:val="24"/>
        </w:rPr>
      </w:pPr>
      <w:r>
        <w:rPr>
          <w:i/>
          <w:sz w:val="24"/>
        </w:rPr>
        <w:tab/>
      </w:r>
      <w:r>
        <w:rPr>
          <w:i/>
          <w:sz w:val="24"/>
        </w:rPr>
        <w:tab/>
      </w:r>
      <w:r w:rsidR="004A1748" w:rsidRPr="00AE478E">
        <w:rPr>
          <w:i/>
          <w:sz w:val="24"/>
        </w:rPr>
        <w:t>”Stk. 3</w:t>
      </w:r>
      <w:r w:rsidR="004A1748">
        <w:rPr>
          <w:i/>
          <w:sz w:val="24"/>
        </w:rPr>
        <w:t xml:space="preserve">. </w:t>
      </w:r>
      <w:r w:rsidR="004A1748">
        <w:rPr>
          <w:sz w:val="24"/>
        </w:rPr>
        <w:t xml:space="preserve">Overførsel af en </w:t>
      </w:r>
      <w:r w:rsidR="004A1748" w:rsidRPr="001373C0">
        <w:rPr>
          <w:sz w:val="24"/>
        </w:rPr>
        <w:t>LD-aldersopsparing</w:t>
      </w:r>
      <w:r w:rsidR="004A1748">
        <w:rPr>
          <w:sz w:val="24"/>
        </w:rPr>
        <w:t xml:space="preserve"> til en alders</w:t>
      </w:r>
      <w:r w:rsidR="00CA0119">
        <w:rPr>
          <w:sz w:val="24"/>
        </w:rPr>
        <w:t>forsikring</w:t>
      </w:r>
      <w:r w:rsidR="004A1748">
        <w:rPr>
          <w:sz w:val="24"/>
        </w:rPr>
        <w:t xml:space="preserve"> eller alders</w:t>
      </w:r>
      <w:r w:rsidR="00CA0119">
        <w:rPr>
          <w:sz w:val="24"/>
        </w:rPr>
        <w:t>opsparing</w:t>
      </w:r>
      <w:r w:rsidR="004A1748">
        <w:rPr>
          <w:sz w:val="24"/>
        </w:rPr>
        <w:t xml:space="preserve"> </w:t>
      </w:r>
      <w:r w:rsidR="00984EFF">
        <w:rPr>
          <w:sz w:val="24"/>
        </w:rPr>
        <w:t xml:space="preserve">behandles ikke som en </w:t>
      </w:r>
      <w:r w:rsidR="00C97755">
        <w:rPr>
          <w:sz w:val="24"/>
        </w:rPr>
        <w:t>ud</w:t>
      </w:r>
      <w:r w:rsidR="00984EFF">
        <w:rPr>
          <w:sz w:val="24"/>
        </w:rPr>
        <w:t xml:space="preserve">- og </w:t>
      </w:r>
      <w:r w:rsidR="00C97755">
        <w:rPr>
          <w:sz w:val="24"/>
        </w:rPr>
        <w:t>ind</w:t>
      </w:r>
      <w:r w:rsidR="00984EFF">
        <w:rPr>
          <w:sz w:val="24"/>
        </w:rPr>
        <w:t>betaling.</w:t>
      </w:r>
      <w:r w:rsidR="000B237E">
        <w:rPr>
          <w:sz w:val="24"/>
        </w:rPr>
        <w:t>”</w:t>
      </w:r>
      <w:r w:rsidR="00984EFF">
        <w:rPr>
          <w:sz w:val="24"/>
        </w:rPr>
        <w:t xml:space="preserve">  </w:t>
      </w:r>
    </w:p>
    <w:p w14:paraId="075E0633" w14:textId="77777777" w:rsidR="00AE478E" w:rsidRDefault="00AE478E">
      <w:pPr>
        <w:tabs>
          <w:tab w:val="left" w:pos="360"/>
        </w:tabs>
        <w:spacing w:line="288" w:lineRule="auto"/>
        <w:rPr>
          <w:sz w:val="24"/>
        </w:rPr>
      </w:pPr>
    </w:p>
    <w:p w14:paraId="3D208315" w14:textId="77777777" w:rsidR="004D6068" w:rsidRDefault="004D6068">
      <w:pPr>
        <w:spacing w:line="288" w:lineRule="auto"/>
        <w:jc w:val="center"/>
        <w:rPr>
          <w:b/>
          <w:sz w:val="24"/>
        </w:rPr>
      </w:pPr>
      <w:r>
        <w:rPr>
          <w:b/>
          <w:sz w:val="24"/>
        </w:rPr>
        <w:t>§ 2</w:t>
      </w:r>
    </w:p>
    <w:p w14:paraId="23518B15" w14:textId="77777777" w:rsidR="004D6068" w:rsidRDefault="004D6068">
      <w:pPr>
        <w:spacing w:line="288" w:lineRule="auto"/>
        <w:rPr>
          <w:sz w:val="24"/>
        </w:rPr>
      </w:pPr>
    </w:p>
    <w:p w14:paraId="0A515EED" w14:textId="77777777" w:rsidR="004D6068" w:rsidRPr="00581DF5" w:rsidRDefault="004D6068" w:rsidP="00C75005">
      <w:pPr>
        <w:spacing w:line="288" w:lineRule="auto"/>
        <w:ind w:firstLine="720"/>
        <w:rPr>
          <w:sz w:val="24"/>
        </w:rPr>
      </w:pPr>
      <w:r w:rsidRPr="00581DF5">
        <w:rPr>
          <w:sz w:val="24"/>
        </w:rPr>
        <w:t xml:space="preserve">I lov om Lønmodtagernes Dyrtidsfond, jf. lovbekendtgørelse nr. </w:t>
      </w:r>
      <w:r w:rsidRPr="00581DF5">
        <w:rPr>
          <w:bCs/>
          <w:color w:val="000000"/>
          <w:sz w:val="24"/>
          <w:shd w:val="clear" w:color="auto" w:fill="FFFFFF"/>
        </w:rPr>
        <w:t>1109 af 9. oktober 2014</w:t>
      </w:r>
      <w:r w:rsidRPr="00581DF5">
        <w:rPr>
          <w:sz w:val="24"/>
        </w:rPr>
        <w:t>, foretages følgende ændringer:</w:t>
      </w:r>
    </w:p>
    <w:p w14:paraId="6EB369B6" w14:textId="77777777" w:rsidR="004D6068" w:rsidRPr="00581DF5" w:rsidRDefault="004D6068" w:rsidP="000B1048">
      <w:pPr>
        <w:spacing w:line="288" w:lineRule="auto"/>
        <w:jc w:val="center"/>
        <w:rPr>
          <w:b/>
          <w:sz w:val="24"/>
        </w:rPr>
      </w:pPr>
    </w:p>
    <w:p w14:paraId="07DE32C4" w14:textId="4914CF3A" w:rsidR="001F66B0" w:rsidRDefault="004D6068" w:rsidP="00100985">
      <w:pPr>
        <w:pStyle w:val="stk2"/>
        <w:spacing w:line="288" w:lineRule="auto"/>
        <w:ind w:firstLine="0"/>
        <w:rPr>
          <w:rFonts w:ascii="Times New Roman" w:hAnsi="Times New Roman" w:cs="Times New Roman"/>
        </w:rPr>
      </w:pPr>
      <w:r w:rsidRPr="00581DF5">
        <w:rPr>
          <w:rFonts w:ascii="Times New Roman" w:hAnsi="Times New Roman" w:cs="Times New Roman"/>
          <w:b/>
        </w:rPr>
        <w:t xml:space="preserve">1. </w:t>
      </w:r>
      <w:r w:rsidR="001F66B0">
        <w:rPr>
          <w:rFonts w:ascii="Times New Roman" w:hAnsi="Times New Roman" w:cs="Times New Roman"/>
        </w:rPr>
        <w:t>O</w:t>
      </w:r>
      <w:r w:rsidRPr="00581DF5">
        <w:rPr>
          <w:rFonts w:ascii="Times New Roman" w:hAnsi="Times New Roman" w:cs="Times New Roman"/>
        </w:rPr>
        <w:t xml:space="preserve">verskriften </w:t>
      </w:r>
      <w:r w:rsidR="001F66B0">
        <w:rPr>
          <w:rFonts w:ascii="Times New Roman" w:hAnsi="Times New Roman" w:cs="Times New Roman"/>
        </w:rPr>
        <w:t xml:space="preserve">før § 2 affattes således: </w:t>
      </w:r>
    </w:p>
    <w:p w14:paraId="3DE257BD" w14:textId="77777777" w:rsidR="001F66B0" w:rsidRDefault="001F66B0" w:rsidP="00100985">
      <w:pPr>
        <w:pStyle w:val="stk2"/>
        <w:spacing w:line="288" w:lineRule="auto"/>
        <w:ind w:firstLine="0"/>
        <w:rPr>
          <w:rFonts w:ascii="Times New Roman" w:hAnsi="Times New Roman" w:cs="Times New Roman"/>
        </w:rPr>
      </w:pPr>
    </w:p>
    <w:p w14:paraId="701583F1" w14:textId="7223519B" w:rsidR="001F66B0" w:rsidRDefault="001F66B0" w:rsidP="005B1AE7">
      <w:pPr>
        <w:pStyle w:val="stk2"/>
        <w:spacing w:line="288" w:lineRule="auto"/>
        <w:ind w:firstLine="0"/>
        <w:jc w:val="center"/>
        <w:rPr>
          <w:rFonts w:ascii="Times New Roman" w:hAnsi="Times New Roman" w:cs="Times New Roman"/>
        </w:rPr>
      </w:pPr>
      <w:r>
        <w:rPr>
          <w:rFonts w:ascii="Times New Roman" w:hAnsi="Times New Roman" w:cs="Times New Roman"/>
        </w:rPr>
        <w:t>”Kapitel 2</w:t>
      </w:r>
    </w:p>
    <w:p w14:paraId="0473B941" w14:textId="77777777" w:rsidR="001F66B0" w:rsidRDefault="001F66B0" w:rsidP="00100985">
      <w:pPr>
        <w:pStyle w:val="stk2"/>
        <w:spacing w:line="288" w:lineRule="auto"/>
        <w:ind w:firstLine="0"/>
        <w:rPr>
          <w:rFonts w:ascii="Times New Roman" w:hAnsi="Times New Roman" w:cs="Times New Roman"/>
        </w:rPr>
      </w:pPr>
    </w:p>
    <w:p w14:paraId="73EB4D1F" w14:textId="37F31B37" w:rsidR="004D6068" w:rsidRPr="00581DF5" w:rsidRDefault="004D6068" w:rsidP="005B1AE7">
      <w:pPr>
        <w:pStyle w:val="stk2"/>
        <w:spacing w:line="288" w:lineRule="auto"/>
        <w:ind w:firstLine="0"/>
        <w:jc w:val="center"/>
        <w:rPr>
          <w:rFonts w:ascii="Times New Roman" w:hAnsi="Times New Roman" w:cs="Times New Roman"/>
        </w:rPr>
      </w:pPr>
      <w:r w:rsidRPr="00581DF5">
        <w:rPr>
          <w:rFonts w:ascii="Times New Roman" w:hAnsi="Times New Roman" w:cs="Times New Roman"/>
        </w:rPr>
        <w:t xml:space="preserve"> </w:t>
      </w:r>
      <w:r w:rsidRPr="005B1AE7">
        <w:rPr>
          <w:rFonts w:ascii="Times New Roman" w:hAnsi="Times New Roman" w:cs="Times New Roman"/>
          <w:i/>
        </w:rPr>
        <w:t xml:space="preserve">Omlægning til </w:t>
      </w:r>
      <w:r w:rsidR="00715402" w:rsidRPr="005B1AE7">
        <w:rPr>
          <w:rFonts w:ascii="Times New Roman" w:hAnsi="Times New Roman" w:cs="Times New Roman"/>
          <w:i/>
        </w:rPr>
        <w:t>LD-a</w:t>
      </w:r>
      <w:r w:rsidRPr="005B1AE7">
        <w:rPr>
          <w:rFonts w:ascii="Times New Roman" w:hAnsi="Times New Roman" w:cs="Times New Roman"/>
          <w:i/>
        </w:rPr>
        <w:t>ldersopsparing og udbetaling</w:t>
      </w:r>
      <w:r w:rsidR="00C462A5">
        <w:rPr>
          <w:rFonts w:ascii="Times New Roman" w:hAnsi="Times New Roman" w:cs="Times New Roman"/>
        </w:rPr>
        <w:t>”</w:t>
      </w:r>
      <w:r w:rsidR="00A42750">
        <w:rPr>
          <w:rFonts w:ascii="Times New Roman" w:hAnsi="Times New Roman" w:cs="Times New Roman"/>
        </w:rPr>
        <w:t>.</w:t>
      </w:r>
    </w:p>
    <w:p w14:paraId="24FA8E95" w14:textId="77777777" w:rsidR="004D6068" w:rsidRPr="00581DF5" w:rsidRDefault="004D6068" w:rsidP="00100985">
      <w:pPr>
        <w:pStyle w:val="stk2"/>
        <w:spacing w:line="288" w:lineRule="auto"/>
        <w:ind w:firstLine="0"/>
        <w:rPr>
          <w:rFonts w:ascii="Times New Roman" w:hAnsi="Times New Roman" w:cs="Times New Roman"/>
          <w:b/>
        </w:rPr>
      </w:pPr>
    </w:p>
    <w:p w14:paraId="3B3CA865" w14:textId="77777777" w:rsidR="004D6068" w:rsidRPr="00581DF5" w:rsidRDefault="004D6068" w:rsidP="0091084F">
      <w:pPr>
        <w:pStyle w:val="stk2"/>
        <w:spacing w:line="288" w:lineRule="auto"/>
        <w:ind w:firstLine="0"/>
        <w:rPr>
          <w:rFonts w:ascii="Times New Roman" w:hAnsi="Times New Roman" w:cs="Times New Roman"/>
        </w:rPr>
      </w:pPr>
      <w:r w:rsidRPr="00581DF5">
        <w:rPr>
          <w:rFonts w:ascii="Times New Roman" w:hAnsi="Times New Roman" w:cs="Times New Roman"/>
          <w:b/>
        </w:rPr>
        <w:t xml:space="preserve">2. </w:t>
      </w:r>
      <w:r w:rsidRPr="00581DF5">
        <w:rPr>
          <w:rFonts w:ascii="Times New Roman" w:hAnsi="Times New Roman" w:cs="Times New Roman"/>
        </w:rPr>
        <w:t xml:space="preserve">Efter § 2 indsættes: </w:t>
      </w:r>
    </w:p>
    <w:p w14:paraId="2115025C" w14:textId="0467E2C7" w:rsidR="004D6068" w:rsidRDefault="00C462A5" w:rsidP="007635E8">
      <w:pPr>
        <w:pStyle w:val="stk2"/>
        <w:spacing w:line="288" w:lineRule="auto"/>
        <w:ind w:firstLine="720"/>
        <w:rPr>
          <w:rFonts w:ascii="Times New Roman" w:hAnsi="Times New Roman" w:cs="Times New Roman"/>
        </w:rPr>
      </w:pPr>
      <w:r>
        <w:rPr>
          <w:rFonts w:ascii="Times New Roman" w:hAnsi="Times New Roman" w:cs="Times New Roman"/>
          <w:b/>
        </w:rPr>
        <w:t>”</w:t>
      </w:r>
      <w:r w:rsidR="004D6068" w:rsidRPr="004D6068">
        <w:rPr>
          <w:rFonts w:ascii="Times New Roman" w:hAnsi="Times New Roman" w:cs="Times New Roman"/>
          <w:b/>
        </w:rPr>
        <w:t>§ 2 a</w:t>
      </w:r>
      <w:r w:rsidR="004D6068" w:rsidRPr="00581DF5">
        <w:rPr>
          <w:rFonts w:ascii="Times New Roman" w:hAnsi="Times New Roman" w:cs="Times New Roman"/>
        </w:rPr>
        <w:t xml:space="preserve">. </w:t>
      </w:r>
      <w:r w:rsidR="004D6068" w:rsidRPr="004D6068">
        <w:rPr>
          <w:rFonts w:ascii="Times New Roman" w:hAnsi="Times New Roman" w:cs="Times New Roman"/>
        </w:rPr>
        <w:t>Et medlem, der opfylder kravene til udbetaling</w:t>
      </w:r>
      <w:r w:rsidR="004D6068">
        <w:rPr>
          <w:rFonts w:ascii="Times New Roman" w:hAnsi="Times New Roman" w:cs="Times New Roman"/>
        </w:rPr>
        <w:t>,</w:t>
      </w:r>
      <w:r w:rsidR="004D6068" w:rsidRPr="004D6068">
        <w:rPr>
          <w:rFonts w:ascii="Times New Roman" w:hAnsi="Times New Roman" w:cs="Times New Roman"/>
        </w:rPr>
        <w:t xml:space="preserve"> jf. § 2, stk. 1, nr. 1-9, </w:t>
      </w:r>
      <w:r w:rsidR="000E6081">
        <w:rPr>
          <w:rFonts w:ascii="Times New Roman" w:hAnsi="Times New Roman" w:cs="Times New Roman"/>
        </w:rPr>
        <w:t xml:space="preserve">mod betaling af afgift efter pensionsbeskatningslovens § 14 A, stk. 2 eller 3, </w:t>
      </w:r>
      <w:r w:rsidR="004D6068" w:rsidRPr="004D6068">
        <w:rPr>
          <w:rFonts w:ascii="Times New Roman" w:hAnsi="Times New Roman" w:cs="Times New Roman"/>
        </w:rPr>
        <w:t>kan i stedet for udbetaling</w:t>
      </w:r>
      <w:r w:rsidR="00E66B5D">
        <w:rPr>
          <w:rFonts w:ascii="Times New Roman" w:hAnsi="Times New Roman" w:cs="Times New Roman"/>
        </w:rPr>
        <w:t xml:space="preserve"> vælge</w:t>
      </w:r>
      <w:r w:rsidR="004D6068" w:rsidRPr="004D6068">
        <w:rPr>
          <w:rFonts w:ascii="Times New Roman" w:hAnsi="Times New Roman" w:cs="Times New Roman"/>
        </w:rPr>
        <w:t xml:space="preserve">, at kontoen opretholdes mod betaling af </w:t>
      </w:r>
      <w:r w:rsidR="000E6081">
        <w:rPr>
          <w:rFonts w:ascii="Times New Roman" w:hAnsi="Times New Roman" w:cs="Times New Roman"/>
        </w:rPr>
        <w:t>den</w:t>
      </w:r>
      <w:r w:rsidR="00EF42FB">
        <w:rPr>
          <w:rFonts w:ascii="Times New Roman" w:hAnsi="Times New Roman" w:cs="Times New Roman"/>
        </w:rPr>
        <w:t xml:space="preserve"> nævnte</w:t>
      </w:r>
      <w:r w:rsidR="000E6081">
        <w:rPr>
          <w:rFonts w:ascii="Times New Roman" w:hAnsi="Times New Roman" w:cs="Times New Roman"/>
        </w:rPr>
        <w:t xml:space="preserve"> </w:t>
      </w:r>
      <w:r w:rsidR="004D6068" w:rsidRPr="004D6068">
        <w:rPr>
          <w:rFonts w:ascii="Times New Roman" w:hAnsi="Times New Roman" w:cs="Times New Roman"/>
        </w:rPr>
        <w:t>afgift</w:t>
      </w:r>
      <w:r w:rsidR="004D6068" w:rsidRPr="00443920">
        <w:rPr>
          <w:rFonts w:ascii="Times New Roman" w:hAnsi="Times New Roman" w:cs="Times New Roman"/>
        </w:rPr>
        <w:t>.</w:t>
      </w:r>
    </w:p>
    <w:p w14:paraId="3E084AD4" w14:textId="072A722A" w:rsidR="00D06483" w:rsidRDefault="004D6068" w:rsidP="00C53BF1">
      <w:pPr>
        <w:pStyle w:val="stk2"/>
        <w:spacing w:line="288" w:lineRule="auto"/>
        <w:ind w:firstLine="720"/>
        <w:rPr>
          <w:rFonts w:ascii="Times New Roman" w:hAnsi="Times New Roman" w:cs="Times New Roman"/>
        </w:rPr>
      </w:pPr>
      <w:r w:rsidRPr="00581DF5">
        <w:rPr>
          <w:rFonts w:ascii="Times New Roman" w:hAnsi="Times New Roman" w:cs="Times New Roman"/>
          <w:i/>
        </w:rPr>
        <w:t>Stk. 2.</w:t>
      </w:r>
      <w:r w:rsidRPr="00581DF5">
        <w:rPr>
          <w:rFonts w:ascii="Times New Roman" w:hAnsi="Times New Roman" w:cs="Times New Roman"/>
        </w:rPr>
        <w:t xml:space="preserve"> Et indestående i Lønmodtagernes Dyrtidsfond, hvor der </w:t>
      </w:r>
      <w:r w:rsidR="00D06483">
        <w:rPr>
          <w:rFonts w:ascii="Times New Roman" w:hAnsi="Times New Roman" w:cs="Times New Roman"/>
        </w:rPr>
        <w:t xml:space="preserve">ikke </w:t>
      </w:r>
      <w:r w:rsidRPr="00581DF5">
        <w:rPr>
          <w:rFonts w:ascii="Times New Roman" w:hAnsi="Times New Roman" w:cs="Times New Roman"/>
        </w:rPr>
        <w:t>er be</w:t>
      </w:r>
      <w:r>
        <w:rPr>
          <w:rFonts w:ascii="Times New Roman" w:hAnsi="Times New Roman" w:cs="Times New Roman"/>
        </w:rPr>
        <w:t xml:space="preserve">talt </w:t>
      </w:r>
      <w:r w:rsidRPr="00581DF5">
        <w:rPr>
          <w:rFonts w:ascii="Times New Roman" w:hAnsi="Times New Roman" w:cs="Times New Roman"/>
        </w:rPr>
        <w:t>afgift</w:t>
      </w:r>
      <w:r w:rsidR="00E66B5D">
        <w:rPr>
          <w:rFonts w:ascii="Times New Roman" w:hAnsi="Times New Roman" w:cs="Times New Roman"/>
        </w:rPr>
        <w:t xml:space="preserve"> benævnes</w:t>
      </w:r>
      <w:r w:rsidR="00D06483">
        <w:rPr>
          <w:rFonts w:ascii="Times New Roman" w:hAnsi="Times New Roman" w:cs="Times New Roman"/>
        </w:rPr>
        <w:t xml:space="preserve"> LD-opsparing, mens et indestående i Lønmodtagernes Dyrtidsfond, hvor der er betalt afgift</w:t>
      </w:r>
      <w:r>
        <w:rPr>
          <w:rFonts w:ascii="Times New Roman" w:hAnsi="Times New Roman" w:cs="Times New Roman"/>
        </w:rPr>
        <w:t>,</w:t>
      </w:r>
      <w:r w:rsidRPr="00581DF5">
        <w:rPr>
          <w:rFonts w:ascii="Times New Roman" w:hAnsi="Times New Roman" w:cs="Times New Roman"/>
        </w:rPr>
        <w:t xml:space="preserve"> jf. </w:t>
      </w:r>
      <w:r w:rsidR="005A3C14">
        <w:rPr>
          <w:rFonts w:ascii="Times New Roman" w:hAnsi="Times New Roman" w:cs="Times New Roman"/>
        </w:rPr>
        <w:t>stk. 1</w:t>
      </w:r>
      <w:r>
        <w:rPr>
          <w:rFonts w:ascii="Times New Roman" w:hAnsi="Times New Roman" w:cs="Times New Roman"/>
        </w:rPr>
        <w:t xml:space="preserve">, </w:t>
      </w:r>
      <w:r w:rsidR="00715402">
        <w:rPr>
          <w:rFonts w:ascii="Times New Roman" w:hAnsi="Times New Roman" w:cs="Times New Roman"/>
        </w:rPr>
        <w:t>benævnes LD-a</w:t>
      </w:r>
      <w:r w:rsidRPr="00581DF5">
        <w:rPr>
          <w:rFonts w:ascii="Times New Roman" w:hAnsi="Times New Roman" w:cs="Times New Roman"/>
        </w:rPr>
        <w:t>lders</w:t>
      </w:r>
      <w:r>
        <w:rPr>
          <w:rFonts w:ascii="Times New Roman" w:hAnsi="Times New Roman" w:cs="Times New Roman"/>
        </w:rPr>
        <w:t>opsparing</w:t>
      </w:r>
      <w:r w:rsidRPr="00581DF5">
        <w:rPr>
          <w:rFonts w:ascii="Times New Roman" w:hAnsi="Times New Roman" w:cs="Times New Roman"/>
        </w:rPr>
        <w:t>.</w:t>
      </w:r>
    </w:p>
    <w:p w14:paraId="5F2B84D3" w14:textId="20739EF2" w:rsidR="004D6068" w:rsidRPr="00581DF5" w:rsidRDefault="00D06483" w:rsidP="00C53BF1">
      <w:pPr>
        <w:pStyle w:val="stk2"/>
        <w:spacing w:line="288" w:lineRule="auto"/>
        <w:ind w:firstLine="720"/>
        <w:rPr>
          <w:rFonts w:ascii="Times New Roman" w:hAnsi="Times New Roman" w:cs="Times New Roman"/>
        </w:rPr>
      </w:pPr>
      <w:r>
        <w:rPr>
          <w:rFonts w:ascii="Times New Roman" w:hAnsi="Times New Roman" w:cs="Times New Roman"/>
          <w:i/>
        </w:rPr>
        <w:t>Stk. 3.</w:t>
      </w:r>
      <w:r w:rsidRPr="00D06483">
        <w:rPr>
          <w:rFonts w:ascii="Times New Roman" w:hAnsi="Times New Roman" w:cs="Times New Roman"/>
        </w:rPr>
        <w:t xml:space="preserve"> </w:t>
      </w:r>
      <w:r w:rsidRPr="00581DF5">
        <w:rPr>
          <w:rFonts w:ascii="Times New Roman" w:hAnsi="Times New Roman" w:cs="Times New Roman"/>
        </w:rPr>
        <w:t xml:space="preserve">Når afgiften er </w:t>
      </w:r>
      <w:r w:rsidR="00EF42FB">
        <w:rPr>
          <w:rFonts w:ascii="Times New Roman" w:hAnsi="Times New Roman" w:cs="Times New Roman"/>
        </w:rPr>
        <w:t>betalt</w:t>
      </w:r>
      <w:r>
        <w:rPr>
          <w:rFonts w:ascii="Times New Roman" w:hAnsi="Times New Roman" w:cs="Times New Roman"/>
        </w:rPr>
        <w:t>,</w:t>
      </w:r>
      <w:r w:rsidR="00E66B5D">
        <w:rPr>
          <w:rFonts w:ascii="Times New Roman" w:hAnsi="Times New Roman" w:cs="Times New Roman"/>
        </w:rPr>
        <w:t xml:space="preserve"> jf. stk. 1, </w:t>
      </w:r>
      <w:r w:rsidRPr="00581DF5">
        <w:rPr>
          <w:rFonts w:ascii="Times New Roman" w:hAnsi="Times New Roman" w:cs="Times New Roman"/>
        </w:rPr>
        <w:t xml:space="preserve">vil det tilbageværende beløb kunne udbetales efter § 2 eller </w:t>
      </w:r>
      <w:r w:rsidR="00EF42FB">
        <w:rPr>
          <w:rFonts w:ascii="Times New Roman" w:hAnsi="Times New Roman" w:cs="Times New Roman"/>
        </w:rPr>
        <w:t xml:space="preserve">behandles </w:t>
      </w:r>
      <w:r w:rsidRPr="00581DF5">
        <w:rPr>
          <w:rFonts w:ascii="Times New Roman" w:hAnsi="Times New Roman" w:cs="Times New Roman"/>
        </w:rPr>
        <w:t>i overensstemmelse med § 3.</w:t>
      </w:r>
      <w:r w:rsidR="00C462A5">
        <w:rPr>
          <w:rFonts w:ascii="Times New Roman" w:hAnsi="Times New Roman" w:cs="Times New Roman"/>
        </w:rPr>
        <w:t>”</w:t>
      </w:r>
      <w:r w:rsidR="004D6068" w:rsidRPr="00581DF5">
        <w:rPr>
          <w:rFonts w:ascii="Times New Roman" w:hAnsi="Times New Roman" w:cs="Times New Roman"/>
        </w:rPr>
        <w:t xml:space="preserve"> </w:t>
      </w:r>
    </w:p>
    <w:p w14:paraId="23937C61" w14:textId="77777777" w:rsidR="004D6068" w:rsidRPr="00581DF5" w:rsidRDefault="004D6068">
      <w:pPr>
        <w:pStyle w:val="stk2"/>
        <w:spacing w:line="288" w:lineRule="auto"/>
        <w:ind w:firstLine="0"/>
        <w:rPr>
          <w:rFonts w:ascii="Times New Roman" w:hAnsi="Times New Roman" w:cs="Times New Roman"/>
          <w:b/>
        </w:rPr>
      </w:pPr>
    </w:p>
    <w:p w14:paraId="6C175407" w14:textId="1458D038" w:rsidR="004D6068" w:rsidRPr="00581DF5" w:rsidRDefault="004D6068">
      <w:pPr>
        <w:pStyle w:val="stk2"/>
        <w:spacing w:line="288" w:lineRule="auto"/>
        <w:ind w:firstLine="0"/>
        <w:rPr>
          <w:rFonts w:ascii="Times New Roman" w:hAnsi="Times New Roman" w:cs="Times New Roman"/>
        </w:rPr>
      </w:pPr>
      <w:r w:rsidRPr="00581DF5">
        <w:rPr>
          <w:rFonts w:ascii="Times New Roman" w:hAnsi="Times New Roman" w:cs="Times New Roman"/>
          <w:b/>
        </w:rPr>
        <w:t>3.</w:t>
      </w:r>
      <w:r w:rsidRPr="00581DF5">
        <w:rPr>
          <w:rFonts w:ascii="Times New Roman" w:hAnsi="Times New Roman" w:cs="Times New Roman"/>
        </w:rPr>
        <w:t xml:space="preserve"> I </w:t>
      </w:r>
      <w:r w:rsidRPr="00581DF5">
        <w:rPr>
          <w:rFonts w:ascii="Times New Roman" w:hAnsi="Times New Roman" w:cs="Times New Roman"/>
          <w:i/>
        </w:rPr>
        <w:t>§ 7 a, stk. 1</w:t>
      </w:r>
      <w:r w:rsidRPr="00A42750">
        <w:rPr>
          <w:rFonts w:ascii="Times New Roman" w:hAnsi="Times New Roman" w:cs="Times New Roman"/>
          <w:i/>
        </w:rPr>
        <w:t>,</w:t>
      </w:r>
      <w:r w:rsidRPr="00581DF5">
        <w:rPr>
          <w:rFonts w:ascii="Times New Roman" w:hAnsi="Times New Roman" w:cs="Times New Roman"/>
        </w:rPr>
        <w:t xml:space="preserve"> </w:t>
      </w:r>
      <w:r w:rsidRPr="00581DF5">
        <w:rPr>
          <w:rFonts w:ascii="Times New Roman" w:hAnsi="Times New Roman" w:cs="Times New Roman"/>
          <w:i/>
        </w:rPr>
        <w:t xml:space="preserve">1. pkt., </w:t>
      </w:r>
      <w:r w:rsidR="00EF42FB">
        <w:rPr>
          <w:rFonts w:ascii="Times New Roman" w:hAnsi="Times New Roman" w:cs="Times New Roman"/>
        </w:rPr>
        <w:t>ændres ”</w:t>
      </w:r>
      <w:r w:rsidRPr="00581DF5">
        <w:rPr>
          <w:rFonts w:ascii="Times New Roman" w:hAnsi="Times New Roman" w:cs="Times New Roman"/>
        </w:rPr>
        <w:t>pensionsinstitut</w:t>
      </w:r>
      <w:r w:rsidR="00C462A5">
        <w:rPr>
          <w:rFonts w:ascii="Times New Roman" w:hAnsi="Times New Roman" w:cs="Times New Roman"/>
        </w:rPr>
        <w:t>”</w:t>
      </w:r>
      <w:r w:rsidR="00EF42FB">
        <w:rPr>
          <w:rFonts w:ascii="Times New Roman" w:hAnsi="Times New Roman" w:cs="Times New Roman"/>
        </w:rPr>
        <w:t xml:space="preserve"> til</w:t>
      </w:r>
      <w:r w:rsidRPr="00581DF5">
        <w:rPr>
          <w:rFonts w:ascii="Times New Roman" w:hAnsi="Times New Roman" w:cs="Times New Roman"/>
        </w:rPr>
        <w:t xml:space="preserve">: </w:t>
      </w:r>
      <w:r w:rsidR="00C462A5">
        <w:rPr>
          <w:rFonts w:ascii="Times New Roman" w:hAnsi="Times New Roman" w:cs="Times New Roman"/>
        </w:rPr>
        <w:t>”</w:t>
      </w:r>
      <w:r w:rsidR="00EF42FB">
        <w:rPr>
          <w:rFonts w:ascii="Times New Roman" w:hAnsi="Times New Roman" w:cs="Times New Roman"/>
        </w:rPr>
        <w:t>pensionsinstitut</w:t>
      </w:r>
      <w:r w:rsidRPr="00581DF5">
        <w:rPr>
          <w:rFonts w:ascii="Times New Roman" w:hAnsi="Times New Roman" w:cs="Times New Roman"/>
        </w:rPr>
        <w:t>, jf. stk. 2</w:t>
      </w:r>
      <w:r w:rsidR="00C462A5">
        <w:rPr>
          <w:rFonts w:ascii="Times New Roman" w:hAnsi="Times New Roman" w:cs="Times New Roman"/>
        </w:rPr>
        <w:t>”</w:t>
      </w:r>
      <w:r w:rsidRPr="00581DF5">
        <w:rPr>
          <w:rFonts w:ascii="Times New Roman" w:hAnsi="Times New Roman" w:cs="Times New Roman"/>
        </w:rPr>
        <w:t xml:space="preserve">. </w:t>
      </w:r>
    </w:p>
    <w:p w14:paraId="55FF72A0" w14:textId="77777777" w:rsidR="004D6068" w:rsidRPr="00581DF5" w:rsidRDefault="004D6068">
      <w:pPr>
        <w:pStyle w:val="stk2"/>
        <w:spacing w:line="288" w:lineRule="auto"/>
        <w:ind w:firstLine="0"/>
        <w:rPr>
          <w:rFonts w:ascii="Times New Roman" w:hAnsi="Times New Roman" w:cs="Times New Roman"/>
        </w:rPr>
      </w:pPr>
    </w:p>
    <w:p w14:paraId="43DD351F" w14:textId="77777777" w:rsidR="004D6068" w:rsidRPr="00581DF5" w:rsidRDefault="004D6068">
      <w:pPr>
        <w:pStyle w:val="stk2"/>
        <w:spacing w:line="288" w:lineRule="auto"/>
        <w:ind w:firstLine="0"/>
        <w:rPr>
          <w:rFonts w:ascii="Times New Roman" w:hAnsi="Times New Roman" w:cs="Times New Roman"/>
        </w:rPr>
      </w:pPr>
      <w:r w:rsidRPr="00581DF5">
        <w:rPr>
          <w:rFonts w:ascii="Times New Roman" w:hAnsi="Times New Roman" w:cs="Times New Roman"/>
          <w:b/>
        </w:rPr>
        <w:t>4.</w:t>
      </w:r>
      <w:r w:rsidRPr="00581DF5">
        <w:rPr>
          <w:rFonts w:ascii="Times New Roman" w:hAnsi="Times New Roman" w:cs="Times New Roman"/>
        </w:rPr>
        <w:t xml:space="preserve"> I </w:t>
      </w:r>
      <w:r w:rsidRPr="00581DF5">
        <w:rPr>
          <w:rFonts w:ascii="Times New Roman" w:hAnsi="Times New Roman" w:cs="Times New Roman"/>
          <w:i/>
        </w:rPr>
        <w:t>§ 7 a</w:t>
      </w:r>
      <w:r w:rsidRPr="00581DF5">
        <w:rPr>
          <w:rFonts w:ascii="Times New Roman" w:hAnsi="Times New Roman" w:cs="Times New Roman"/>
        </w:rPr>
        <w:t xml:space="preserve"> indsættes efter stk. 1 som nyt stykke: </w:t>
      </w:r>
    </w:p>
    <w:p w14:paraId="184BCDAA" w14:textId="7B14CFC7" w:rsidR="004D6068" w:rsidRPr="00581DF5" w:rsidRDefault="00C462A5" w:rsidP="007635E8">
      <w:pPr>
        <w:pStyle w:val="stk2"/>
        <w:spacing w:line="288" w:lineRule="auto"/>
        <w:ind w:firstLine="720"/>
        <w:rPr>
          <w:rFonts w:ascii="Times New Roman" w:hAnsi="Times New Roman" w:cs="Times New Roman"/>
        </w:rPr>
      </w:pPr>
      <w:r>
        <w:rPr>
          <w:rFonts w:ascii="Times New Roman" w:hAnsi="Times New Roman" w:cs="Times New Roman"/>
        </w:rPr>
        <w:t>”</w:t>
      </w:r>
      <w:r w:rsidR="004D6068" w:rsidRPr="007635E8">
        <w:rPr>
          <w:rFonts w:ascii="Times New Roman" w:hAnsi="Times New Roman" w:cs="Times New Roman"/>
          <w:i/>
        </w:rPr>
        <w:t>S</w:t>
      </w:r>
      <w:r w:rsidR="004D6068" w:rsidRPr="00581DF5">
        <w:rPr>
          <w:rFonts w:ascii="Times New Roman" w:hAnsi="Times New Roman" w:cs="Times New Roman"/>
          <w:i/>
        </w:rPr>
        <w:t xml:space="preserve">tk. 2. </w:t>
      </w:r>
      <w:r w:rsidR="004D6068" w:rsidRPr="00581DF5">
        <w:rPr>
          <w:rFonts w:ascii="Times New Roman" w:hAnsi="Times New Roman" w:cs="Times New Roman"/>
        </w:rPr>
        <w:t xml:space="preserve">Indeståendet på en </w:t>
      </w:r>
      <w:r w:rsidR="00D06483">
        <w:rPr>
          <w:rFonts w:ascii="Times New Roman" w:hAnsi="Times New Roman" w:cs="Times New Roman"/>
        </w:rPr>
        <w:t xml:space="preserve">LD-opsparing </w:t>
      </w:r>
      <w:r w:rsidR="004D6068" w:rsidRPr="00581DF5">
        <w:rPr>
          <w:rFonts w:ascii="Times New Roman" w:hAnsi="Times New Roman" w:cs="Times New Roman"/>
        </w:rPr>
        <w:t xml:space="preserve">i Lønmodtagernes Dyrtidsfond kan flyttes til en pensionsordning som nævnt i pensionsbeskatningslovens § 41, stk. 1, nr. 7. Indeståendet på en </w:t>
      </w:r>
      <w:r w:rsidR="00715402">
        <w:rPr>
          <w:rFonts w:ascii="Times New Roman" w:hAnsi="Times New Roman" w:cs="Times New Roman"/>
        </w:rPr>
        <w:t>LD-a</w:t>
      </w:r>
      <w:r w:rsidR="004D6068" w:rsidRPr="00581DF5">
        <w:rPr>
          <w:rFonts w:ascii="Times New Roman" w:hAnsi="Times New Roman" w:cs="Times New Roman"/>
        </w:rPr>
        <w:t>ldersopsparing, jf. § 2 a, kan flyttes til en pensionsordning som nævnt i pensionsbeskatningslovens §§ 10 A og 12 A.</w:t>
      </w:r>
      <w:r>
        <w:rPr>
          <w:rFonts w:ascii="Times New Roman" w:hAnsi="Times New Roman" w:cs="Times New Roman"/>
        </w:rPr>
        <w:t>”</w:t>
      </w:r>
    </w:p>
    <w:p w14:paraId="2F1DBFB6" w14:textId="6873F695" w:rsidR="004D6068" w:rsidRPr="00581DF5" w:rsidRDefault="004D6068">
      <w:pPr>
        <w:pStyle w:val="stk2"/>
        <w:spacing w:line="288" w:lineRule="auto"/>
        <w:ind w:firstLine="0"/>
        <w:rPr>
          <w:rFonts w:ascii="Times New Roman" w:hAnsi="Times New Roman" w:cs="Times New Roman"/>
        </w:rPr>
      </w:pPr>
      <w:r w:rsidRPr="00581DF5">
        <w:rPr>
          <w:rFonts w:ascii="Times New Roman" w:hAnsi="Times New Roman" w:cs="Times New Roman"/>
        </w:rPr>
        <w:t>Stk. 2-4 bliver herefter stk. 3-5.</w:t>
      </w:r>
    </w:p>
    <w:p w14:paraId="23507180" w14:textId="77777777" w:rsidR="00B34328" w:rsidRDefault="00B34328">
      <w:pPr>
        <w:tabs>
          <w:tab w:val="left" w:pos="360"/>
        </w:tabs>
        <w:spacing w:line="288" w:lineRule="auto"/>
        <w:rPr>
          <w:sz w:val="24"/>
        </w:rPr>
      </w:pPr>
    </w:p>
    <w:p w14:paraId="601F00CF" w14:textId="77777777" w:rsidR="00F4765A" w:rsidRPr="00A377BE" w:rsidRDefault="00F4765A">
      <w:pPr>
        <w:tabs>
          <w:tab w:val="left" w:pos="360"/>
        </w:tabs>
        <w:spacing w:line="288" w:lineRule="auto"/>
        <w:jc w:val="center"/>
        <w:rPr>
          <w:b/>
          <w:bCs/>
          <w:sz w:val="24"/>
        </w:rPr>
      </w:pPr>
      <w:r w:rsidRPr="00A377BE">
        <w:rPr>
          <w:b/>
          <w:bCs/>
          <w:sz w:val="24"/>
        </w:rPr>
        <w:t xml:space="preserve">§ </w:t>
      </w:r>
      <w:r w:rsidR="00D0472D">
        <w:rPr>
          <w:b/>
          <w:bCs/>
          <w:sz w:val="24"/>
        </w:rPr>
        <w:t>3</w:t>
      </w:r>
    </w:p>
    <w:p w14:paraId="206EDFB7" w14:textId="77777777" w:rsidR="004D6068" w:rsidRDefault="004D6068">
      <w:pPr>
        <w:tabs>
          <w:tab w:val="left" w:pos="360"/>
        </w:tabs>
        <w:spacing w:line="288" w:lineRule="auto"/>
        <w:jc w:val="center"/>
        <w:rPr>
          <w:bCs/>
          <w:sz w:val="24"/>
        </w:rPr>
      </w:pPr>
    </w:p>
    <w:p w14:paraId="58893324" w14:textId="6AE0061D" w:rsidR="004D6068" w:rsidRPr="00581DF5" w:rsidRDefault="004D6068">
      <w:pPr>
        <w:spacing w:line="288" w:lineRule="auto"/>
        <w:ind w:firstLine="720"/>
        <w:rPr>
          <w:sz w:val="24"/>
        </w:rPr>
      </w:pPr>
      <w:r w:rsidRPr="00581DF5">
        <w:rPr>
          <w:sz w:val="24"/>
        </w:rPr>
        <w:t xml:space="preserve">I lov om arbejdsløshedsforsikring m.v., jf. lovbekendtgørelse nr. 348 af 8. april 2014, som ændret ved § </w:t>
      </w:r>
      <w:r w:rsidR="00F8104D">
        <w:rPr>
          <w:sz w:val="24"/>
        </w:rPr>
        <w:t>5 i lov nr. 720 af 25. juni 2014 og § 6 i lov nr. 722 af 25. juni 2014</w:t>
      </w:r>
      <w:r w:rsidRPr="00581DF5">
        <w:rPr>
          <w:sz w:val="24"/>
        </w:rPr>
        <w:t>, foretages følgende ændring:</w:t>
      </w:r>
    </w:p>
    <w:p w14:paraId="227BC6BE" w14:textId="77777777" w:rsidR="004D6068" w:rsidRPr="00581DF5" w:rsidRDefault="004D6068">
      <w:pPr>
        <w:spacing w:line="288" w:lineRule="auto"/>
        <w:rPr>
          <w:sz w:val="24"/>
        </w:rPr>
      </w:pPr>
    </w:p>
    <w:p w14:paraId="018438A0" w14:textId="77777777" w:rsidR="004D6068" w:rsidRPr="00581DF5" w:rsidRDefault="004D6068">
      <w:pPr>
        <w:spacing w:line="288" w:lineRule="auto"/>
        <w:rPr>
          <w:sz w:val="24"/>
        </w:rPr>
      </w:pPr>
      <w:r w:rsidRPr="00581DF5">
        <w:rPr>
          <w:b/>
          <w:sz w:val="24"/>
        </w:rPr>
        <w:t>1.</w:t>
      </w:r>
      <w:r w:rsidRPr="00581DF5">
        <w:rPr>
          <w:sz w:val="24"/>
        </w:rPr>
        <w:t xml:space="preserve"> I </w:t>
      </w:r>
      <w:r w:rsidRPr="00581DF5">
        <w:rPr>
          <w:i/>
          <w:sz w:val="24"/>
        </w:rPr>
        <w:t>§ 74 j, stk. 5,</w:t>
      </w:r>
      <w:r w:rsidRPr="00581DF5">
        <w:rPr>
          <w:sz w:val="24"/>
        </w:rPr>
        <w:t xml:space="preserve"> indsættes som </w:t>
      </w:r>
      <w:r w:rsidRPr="00581DF5">
        <w:rPr>
          <w:i/>
          <w:sz w:val="24"/>
        </w:rPr>
        <w:t>4. pkt.</w:t>
      </w:r>
      <w:r w:rsidRPr="00495429">
        <w:rPr>
          <w:i/>
          <w:sz w:val="24"/>
        </w:rPr>
        <w:t>:</w:t>
      </w:r>
    </w:p>
    <w:p w14:paraId="487CFE2F" w14:textId="5D005058" w:rsidR="004D6068" w:rsidRPr="00581DF5" w:rsidRDefault="00C462A5" w:rsidP="00C53BF1">
      <w:pPr>
        <w:spacing w:line="288" w:lineRule="auto"/>
        <w:ind w:firstLine="720"/>
        <w:rPr>
          <w:sz w:val="24"/>
        </w:rPr>
      </w:pPr>
      <w:r>
        <w:rPr>
          <w:sz w:val="24"/>
        </w:rPr>
        <w:t>”</w:t>
      </w:r>
      <w:r w:rsidR="004D6068" w:rsidRPr="00581DF5">
        <w:rPr>
          <w:sz w:val="24"/>
        </w:rPr>
        <w:t xml:space="preserve">1. og 2. pkt. finder tilsvarende anvendelse for </w:t>
      </w:r>
      <w:r w:rsidR="00715402">
        <w:rPr>
          <w:sz w:val="24"/>
        </w:rPr>
        <w:t>LD-a</w:t>
      </w:r>
      <w:r w:rsidR="00443920">
        <w:rPr>
          <w:sz w:val="24"/>
        </w:rPr>
        <w:t>ldersopsparing</w:t>
      </w:r>
      <w:r w:rsidR="005A3C14">
        <w:rPr>
          <w:sz w:val="24"/>
        </w:rPr>
        <w:t xml:space="preserve"> efter § 2 a i lov om Lønmodtagernes Dyrtidsfond</w:t>
      </w:r>
      <w:r w:rsidR="004D6068" w:rsidRPr="00581DF5">
        <w:rPr>
          <w:sz w:val="24"/>
        </w:rPr>
        <w:t>.</w:t>
      </w:r>
      <w:r>
        <w:rPr>
          <w:sz w:val="24"/>
        </w:rPr>
        <w:t>”</w:t>
      </w:r>
    </w:p>
    <w:p w14:paraId="7E30236B" w14:textId="77777777" w:rsidR="004D6068" w:rsidRDefault="004D6068">
      <w:pPr>
        <w:tabs>
          <w:tab w:val="left" w:pos="360"/>
        </w:tabs>
        <w:spacing w:line="288" w:lineRule="auto"/>
        <w:jc w:val="center"/>
        <w:rPr>
          <w:bCs/>
          <w:sz w:val="24"/>
        </w:rPr>
      </w:pPr>
    </w:p>
    <w:p w14:paraId="17CBBD14" w14:textId="77777777" w:rsidR="00923942" w:rsidRPr="00A377BE" w:rsidRDefault="00923942">
      <w:pPr>
        <w:tabs>
          <w:tab w:val="left" w:pos="360"/>
        </w:tabs>
        <w:spacing w:line="288" w:lineRule="auto"/>
        <w:jc w:val="center"/>
        <w:rPr>
          <w:b/>
          <w:bCs/>
          <w:sz w:val="24"/>
        </w:rPr>
      </w:pPr>
      <w:r w:rsidRPr="00A377BE">
        <w:rPr>
          <w:b/>
          <w:bCs/>
          <w:sz w:val="24"/>
        </w:rPr>
        <w:t xml:space="preserve">§ </w:t>
      </w:r>
      <w:r w:rsidR="00D0472D">
        <w:rPr>
          <w:b/>
          <w:bCs/>
          <w:sz w:val="24"/>
        </w:rPr>
        <w:t>4</w:t>
      </w:r>
    </w:p>
    <w:p w14:paraId="7E216FD2" w14:textId="77777777" w:rsidR="00F4765A" w:rsidRPr="00A377BE" w:rsidRDefault="00F4765A">
      <w:pPr>
        <w:tabs>
          <w:tab w:val="left" w:pos="360"/>
        </w:tabs>
        <w:spacing w:line="288" w:lineRule="auto"/>
        <w:rPr>
          <w:b/>
          <w:bCs/>
          <w:sz w:val="24"/>
        </w:rPr>
      </w:pPr>
    </w:p>
    <w:p w14:paraId="63CBB709" w14:textId="77777777" w:rsidR="00443920" w:rsidRPr="00581DF5" w:rsidRDefault="00923942" w:rsidP="00D06483">
      <w:pPr>
        <w:pStyle w:val="BMBullets"/>
        <w:numPr>
          <w:ilvl w:val="0"/>
          <w:numId w:val="0"/>
        </w:numPr>
        <w:spacing w:line="288" w:lineRule="auto"/>
        <w:ind w:left="284"/>
        <w:rPr>
          <w:sz w:val="24"/>
        </w:rPr>
      </w:pPr>
      <w:r w:rsidRPr="00A377BE">
        <w:rPr>
          <w:bCs/>
          <w:sz w:val="24"/>
        </w:rPr>
        <w:tab/>
      </w:r>
      <w:r w:rsidR="00AA2666">
        <w:rPr>
          <w:bCs/>
          <w:sz w:val="24"/>
        </w:rPr>
        <w:tab/>
      </w:r>
    </w:p>
    <w:p w14:paraId="1939B5E7" w14:textId="557622A9" w:rsidR="00443920" w:rsidRPr="00581DF5" w:rsidRDefault="00443920">
      <w:pPr>
        <w:pStyle w:val="BMBullets"/>
        <w:numPr>
          <w:ilvl w:val="0"/>
          <w:numId w:val="0"/>
        </w:numPr>
        <w:spacing w:line="288" w:lineRule="auto"/>
        <w:ind w:firstLine="720"/>
        <w:rPr>
          <w:sz w:val="24"/>
        </w:rPr>
      </w:pPr>
      <w:r w:rsidRPr="00581DF5">
        <w:rPr>
          <w:sz w:val="24"/>
        </w:rPr>
        <w:t xml:space="preserve">I lov om </w:t>
      </w:r>
      <w:proofErr w:type="spellStart"/>
      <w:r w:rsidRPr="00581DF5">
        <w:rPr>
          <w:sz w:val="24"/>
        </w:rPr>
        <w:t>fleksydelse</w:t>
      </w:r>
      <w:proofErr w:type="spellEnd"/>
      <w:r w:rsidRPr="00581DF5">
        <w:rPr>
          <w:sz w:val="24"/>
        </w:rPr>
        <w:t xml:space="preserve">, jf. lovbekendtgørelse nr. 943 af 25. </w:t>
      </w:r>
      <w:r w:rsidR="00A42750">
        <w:rPr>
          <w:sz w:val="24"/>
        </w:rPr>
        <w:t>august</w:t>
      </w:r>
      <w:r w:rsidR="00A42750" w:rsidRPr="00581DF5">
        <w:rPr>
          <w:sz w:val="24"/>
        </w:rPr>
        <w:t xml:space="preserve"> </w:t>
      </w:r>
      <w:r w:rsidRPr="00581DF5">
        <w:rPr>
          <w:sz w:val="24"/>
        </w:rPr>
        <w:t>2014, foretages følgende ændring:</w:t>
      </w:r>
    </w:p>
    <w:p w14:paraId="56042C65" w14:textId="77777777" w:rsidR="00443920" w:rsidRPr="00581DF5" w:rsidRDefault="00443920">
      <w:pPr>
        <w:pStyle w:val="BMBullets"/>
        <w:numPr>
          <w:ilvl w:val="0"/>
          <w:numId w:val="0"/>
        </w:numPr>
        <w:spacing w:line="288" w:lineRule="auto"/>
        <w:rPr>
          <w:sz w:val="24"/>
        </w:rPr>
      </w:pPr>
    </w:p>
    <w:p w14:paraId="7927F17C" w14:textId="77777777" w:rsidR="00443920" w:rsidRPr="00581DF5" w:rsidRDefault="00443920">
      <w:pPr>
        <w:spacing w:line="288" w:lineRule="auto"/>
        <w:rPr>
          <w:sz w:val="24"/>
        </w:rPr>
      </w:pPr>
      <w:r w:rsidRPr="00581DF5">
        <w:rPr>
          <w:b/>
          <w:sz w:val="24"/>
        </w:rPr>
        <w:t>1.</w:t>
      </w:r>
      <w:r w:rsidRPr="00581DF5">
        <w:rPr>
          <w:sz w:val="24"/>
        </w:rPr>
        <w:t xml:space="preserve"> I </w:t>
      </w:r>
      <w:r w:rsidRPr="00581DF5">
        <w:rPr>
          <w:i/>
          <w:sz w:val="24"/>
        </w:rPr>
        <w:t>§ 18, stk. 3,</w:t>
      </w:r>
      <w:r w:rsidRPr="00581DF5">
        <w:rPr>
          <w:sz w:val="24"/>
        </w:rPr>
        <w:t xml:space="preserve"> indsættes som </w:t>
      </w:r>
      <w:r w:rsidRPr="00581DF5">
        <w:rPr>
          <w:i/>
          <w:sz w:val="24"/>
        </w:rPr>
        <w:t>4. pkt.</w:t>
      </w:r>
      <w:r w:rsidRPr="00495429">
        <w:rPr>
          <w:i/>
          <w:sz w:val="24"/>
        </w:rPr>
        <w:t>:</w:t>
      </w:r>
    </w:p>
    <w:p w14:paraId="0C68173D" w14:textId="459B79F4" w:rsidR="00443920" w:rsidRPr="00581DF5" w:rsidRDefault="00C462A5" w:rsidP="00C53BF1">
      <w:pPr>
        <w:spacing w:line="288" w:lineRule="auto"/>
        <w:ind w:firstLine="720"/>
        <w:rPr>
          <w:sz w:val="24"/>
        </w:rPr>
      </w:pPr>
      <w:r>
        <w:rPr>
          <w:sz w:val="24"/>
        </w:rPr>
        <w:t>”</w:t>
      </w:r>
      <w:r w:rsidR="00443920" w:rsidRPr="00581DF5">
        <w:rPr>
          <w:sz w:val="24"/>
        </w:rPr>
        <w:t xml:space="preserve">1. og 2. pkt. finder tilsvarende anvendelse for </w:t>
      </w:r>
      <w:r w:rsidR="00715402">
        <w:rPr>
          <w:sz w:val="24"/>
        </w:rPr>
        <w:t>LD-a</w:t>
      </w:r>
      <w:r w:rsidR="00443920">
        <w:rPr>
          <w:sz w:val="24"/>
        </w:rPr>
        <w:t>ldersopsparing</w:t>
      </w:r>
      <w:r w:rsidR="005A3C14">
        <w:rPr>
          <w:sz w:val="24"/>
        </w:rPr>
        <w:t xml:space="preserve"> efter § 2 a i lov om Lønmodtagernes Dyrtidsfond</w:t>
      </w:r>
      <w:r w:rsidR="00443920" w:rsidRPr="00581DF5">
        <w:rPr>
          <w:sz w:val="24"/>
        </w:rPr>
        <w:t>.</w:t>
      </w:r>
      <w:r>
        <w:rPr>
          <w:sz w:val="24"/>
        </w:rPr>
        <w:t>”</w:t>
      </w:r>
    </w:p>
    <w:p w14:paraId="5A843145" w14:textId="77777777" w:rsidR="00EC5E23" w:rsidRDefault="00EC5E23">
      <w:pPr>
        <w:tabs>
          <w:tab w:val="left" w:pos="360"/>
        </w:tabs>
        <w:spacing w:line="288" w:lineRule="auto"/>
        <w:jc w:val="center"/>
        <w:rPr>
          <w:b/>
          <w:bCs/>
          <w:sz w:val="24"/>
        </w:rPr>
      </w:pPr>
    </w:p>
    <w:p w14:paraId="105035F0" w14:textId="77777777" w:rsidR="00923942" w:rsidRPr="00A377BE" w:rsidRDefault="00923942">
      <w:pPr>
        <w:tabs>
          <w:tab w:val="left" w:pos="360"/>
        </w:tabs>
        <w:spacing w:line="288" w:lineRule="auto"/>
        <w:jc w:val="center"/>
        <w:rPr>
          <w:b/>
          <w:bCs/>
          <w:sz w:val="24"/>
        </w:rPr>
      </w:pPr>
      <w:r w:rsidRPr="00A377BE">
        <w:rPr>
          <w:b/>
          <w:bCs/>
          <w:sz w:val="24"/>
        </w:rPr>
        <w:t xml:space="preserve">§ </w:t>
      </w:r>
      <w:r w:rsidR="00D0472D">
        <w:rPr>
          <w:b/>
          <w:bCs/>
          <w:sz w:val="24"/>
        </w:rPr>
        <w:t>5</w:t>
      </w:r>
    </w:p>
    <w:p w14:paraId="7031E332" w14:textId="77777777" w:rsidR="00923942" w:rsidRPr="00A377BE" w:rsidRDefault="00923942">
      <w:pPr>
        <w:tabs>
          <w:tab w:val="left" w:pos="360"/>
        </w:tabs>
        <w:spacing w:line="288" w:lineRule="auto"/>
        <w:rPr>
          <w:b/>
          <w:bCs/>
          <w:sz w:val="24"/>
        </w:rPr>
      </w:pPr>
    </w:p>
    <w:p w14:paraId="40C459C8" w14:textId="78A24D32" w:rsidR="00443920" w:rsidRPr="00581DF5" w:rsidRDefault="00AA2666" w:rsidP="00C53BF1">
      <w:pPr>
        <w:pStyle w:val="BMBullets"/>
        <w:numPr>
          <w:ilvl w:val="0"/>
          <w:numId w:val="0"/>
        </w:numPr>
        <w:spacing w:line="288" w:lineRule="auto"/>
        <w:rPr>
          <w:sz w:val="24"/>
        </w:rPr>
      </w:pPr>
      <w:r>
        <w:rPr>
          <w:b/>
          <w:bCs/>
          <w:sz w:val="24"/>
        </w:rPr>
        <w:tab/>
      </w:r>
      <w:r w:rsidR="00443920" w:rsidRPr="00581DF5">
        <w:rPr>
          <w:sz w:val="24"/>
        </w:rPr>
        <w:t xml:space="preserve">I lov om delpension, jf. lovbekendtgørelse nr. 940 af 25. </w:t>
      </w:r>
      <w:r w:rsidR="00A42750">
        <w:rPr>
          <w:sz w:val="24"/>
        </w:rPr>
        <w:t>august</w:t>
      </w:r>
      <w:r w:rsidR="00A42750" w:rsidRPr="00581DF5">
        <w:rPr>
          <w:sz w:val="24"/>
        </w:rPr>
        <w:t xml:space="preserve"> </w:t>
      </w:r>
      <w:r w:rsidR="00443920" w:rsidRPr="00581DF5">
        <w:rPr>
          <w:sz w:val="24"/>
        </w:rPr>
        <w:t>2014, foretages følgende ændring:</w:t>
      </w:r>
    </w:p>
    <w:p w14:paraId="47B51EE1" w14:textId="77777777" w:rsidR="00443920" w:rsidRPr="00581DF5" w:rsidRDefault="00443920" w:rsidP="005A3C14">
      <w:pPr>
        <w:pStyle w:val="BMBullets"/>
        <w:numPr>
          <w:ilvl w:val="0"/>
          <w:numId w:val="0"/>
        </w:numPr>
        <w:spacing w:line="288" w:lineRule="auto"/>
        <w:rPr>
          <w:sz w:val="24"/>
        </w:rPr>
      </w:pPr>
    </w:p>
    <w:p w14:paraId="0A6E73AF" w14:textId="77777777" w:rsidR="00443920" w:rsidRPr="00581DF5" w:rsidRDefault="00443920" w:rsidP="005A3C14">
      <w:pPr>
        <w:spacing w:line="288" w:lineRule="auto"/>
        <w:rPr>
          <w:sz w:val="24"/>
        </w:rPr>
      </w:pPr>
      <w:r w:rsidRPr="00581DF5">
        <w:rPr>
          <w:b/>
          <w:sz w:val="24"/>
        </w:rPr>
        <w:t>1.</w:t>
      </w:r>
      <w:r w:rsidRPr="00581DF5">
        <w:rPr>
          <w:sz w:val="24"/>
        </w:rPr>
        <w:t xml:space="preserve"> I </w:t>
      </w:r>
      <w:r w:rsidRPr="00581DF5">
        <w:rPr>
          <w:i/>
          <w:sz w:val="24"/>
        </w:rPr>
        <w:t>§ 4 a, stk. 3,</w:t>
      </w:r>
      <w:r w:rsidRPr="00581DF5">
        <w:rPr>
          <w:sz w:val="24"/>
        </w:rPr>
        <w:t xml:space="preserve"> indsættes som </w:t>
      </w:r>
      <w:r w:rsidRPr="00581DF5">
        <w:rPr>
          <w:i/>
          <w:sz w:val="24"/>
        </w:rPr>
        <w:t>4. pkt.</w:t>
      </w:r>
      <w:r w:rsidRPr="00217B8B">
        <w:rPr>
          <w:i/>
          <w:sz w:val="24"/>
        </w:rPr>
        <w:t>:</w:t>
      </w:r>
    </w:p>
    <w:p w14:paraId="4A58C129" w14:textId="76776620" w:rsidR="00443920" w:rsidRPr="00581DF5" w:rsidRDefault="00C462A5" w:rsidP="00C53BF1">
      <w:pPr>
        <w:spacing w:line="288" w:lineRule="auto"/>
        <w:ind w:firstLine="720"/>
        <w:rPr>
          <w:sz w:val="24"/>
        </w:rPr>
      </w:pPr>
      <w:r>
        <w:rPr>
          <w:sz w:val="24"/>
        </w:rPr>
        <w:t>”</w:t>
      </w:r>
      <w:r w:rsidR="00443920" w:rsidRPr="00581DF5">
        <w:rPr>
          <w:sz w:val="24"/>
        </w:rPr>
        <w:t xml:space="preserve">1. og 2. pkt. finder tilsvarende anvendelse for </w:t>
      </w:r>
      <w:r w:rsidR="00715402">
        <w:rPr>
          <w:sz w:val="24"/>
        </w:rPr>
        <w:t>LD-a</w:t>
      </w:r>
      <w:r w:rsidR="00443920">
        <w:rPr>
          <w:sz w:val="24"/>
        </w:rPr>
        <w:t>ldersopsparing</w:t>
      </w:r>
      <w:r w:rsidR="005A3C14">
        <w:rPr>
          <w:sz w:val="24"/>
        </w:rPr>
        <w:t xml:space="preserve"> efter § 2 a i lov om Lønmodtagernes Dyrtidsfond</w:t>
      </w:r>
      <w:r w:rsidR="00443920">
        <w:rPr>
          <w:sz w:val="24"/>
        </w:rPr>
        <w:t>.</w:t>
      </w:r>
      <w:r>
        <w:rPr>
          <w:sz w:val="24"/>
        </w:rPr>
        <w:t>”</w:t>
      </w:r>
    </w:p>
    <w:p w14:paraId="49F731C3" w14:textId="77777777" w:rsidR="003035AC" w:rsidRPr="00A377BE" w:rsidRDefault="003035AC" w:rsidP="00100985">
      <w:pPr>
        <w:tabs>
          <w:tab w:val="left" w:pos="360"/>
        </w:tabs>
        <w:spacing w:line="288" w:lineRule="auto"/>
        <w:rPr>
          <w:bCs/>
          <w:sz w:val="24"/>
        </w:rPr>
      </w:pPr>
    </w:p>
    <w:p w14:paraId="2B3CE6F3" w14:textId="77777777" w:rsidR="001B78AD" w:rsidRPr="00A377BE" w:rsidRDefault="001B78AD" w:rsidP="0091084F">
      <w:pPr>
        <w:tabs>
          <w:tab w:val="left" w:pos="360"/>
        </w:tabs>
        <w:spacing w:line="288" w:lineRule="auto"/>
        <w:jc w:val="center"/>
        <w:rPr>
          <w:b/>
          <w:bCs/>
          <w:sz w:val="24"/>
        </w:rPr>
      </w:pPr>
      <w:r w:rsidRPr="00A377BE">
        <w:rPr>
          <w:b/>
          <w:bCs/>
          <w:sz w:val="24"/>
        </w:rPr>
        <w:t xml:space="preserve">§ </w:t>
      </w:r>
      <w:r w:rsidR="00D0472D">
        <w:rPr>
          <w:b/>
          <w:bCs/>
          <w:sz w:val="24"/>
        </w:rPr>
        <w:t>6</w:t>
      </w:r>
    </w:p>
    <w:p w14:paraId="5A74BB56" w14:textId="77777777" w:rsidR="00376FD2" w:rsidRPr="00A377BE" w:rsidRDefault="001B78AD" w:rsidP="00715402">
      <w:pPr>
        <w:tabs>
          <w:tab w:val="left" w:pos="360"/>
        </w:tabs>
        <w:spacing w:line="288" w:lineRule="auto"/>
        <w:rPr>
          <w:iCs/>
          <w:sz w:val="24"/>
        </w:rPr>
      </w:pPr>
      <w:r w:rsidRPr="00A377BE">
        <w:rPr>
          <w:iCs/>
          <w:sz w:val="24"/>
        </w:rPr>
        <w:tab/>
      </w:r>
    </w:p>
    <w:p w14:paraId="4B43C1E3" w14:textId="77777777" w:rsidR="00D07EBA" w:rsidRPr="00AE478E" w:rsidRDefault="00D07EBA" w:rsidP="00387CDB">
      <w:pPr>
        <w:pStyle w:val="tekst2"/>
        <w:spacing w:line="288" w:lineRule="auto"/>
        <w:ind w:firstLine="720"/>
        <w:jc w:val="left"/>
        <w:rPr>
          <w:rFonts w:ascii="Times New Roman" w:hAnsi="Times New Roman" w:cs="Times New Roman"/>
          <w:color w:val="auto"/>
        </w:rPr>
      </w:pPr>
      <w:r w:rsidRPr="00AE478E">
        <w:rPr>
          <w:rFonts w:ascii="Times New Roman" w:hAnsi="Times New Roman" w:cs="Times New Roman"/>
          <w:color w:val="auto"/>
        </w:rPr>
        <w:t xml:space="preserve">I lov nr. 922 af 18. september 2012 om ændring af pensionsbeskatningsloven og forskellige andre love (Afskaffelse af fradragsret m.v. for indbetalinger til kapitalpension), som ændret ved § 24 i lov nr. 1354 af 21. december 2012 og § 10 i lov nr. </w:t>
      </w:r>
      <w:r w:rsidR="002B175F" w:rsidRPr="00AE478E">
        <w:rPr>
          <w:rFonts w:ascii="Times New Roman" w:hAnsi="Times New Roman" w:cs="Times New Roman"/>
          <w:color w:val="auto"/>
        </w:rPr>
        <w:t>792 af 28. juni 2013</w:t>
      </w:r>
      <w:r w:rsidRPr="00AE478E">
        <w:rPr>
          <w:rFonts w:ascii="Times New Roman" w:hAnsi="Times New Roman" w:cs="Times New Roman"/>
          <w:color w:val="auto"/>
        </w:rPr>
        <w:t>, foretages følgende ændring:</w:t>
      </w:r>
    </w:p>
    <w:p w14:paraId="0171EDAC" w14:textId="77777777" w:rsidR="00D07EBA" w:rsidRPr="009A4D36" w:rsidRDefault="00D07EBA">
      <w:pPr>
        <w:spacing w:line="288" w:lineRule="auto"/>
        <w:ind w:firstLine="720"/>
        <w:rPr>
          <w:sz w:val="24"/>
        </w:rPr>
      </w:pPr>
    </w:p>
    <w:p w14:paraId="0AB7888C" w14:textId="1810FD0C" w:rsidR="002B175F" w:rsidRPr="00793060" w:rsidRDefault="001B78AD">
      <w:pPr>
        <w:spacing w:line="288" w:lineRule="auto"/>
        <w:rPr>
          <w:sz w:val="24"/>
        </w:rPr>
      </w:pPr>
      <w:r w:rsidRPr="00793060">
        <w:rPr>
          <w:b/>
          <w:sz w:val="24"/>
        </w:rPr>
        <w:t xml:space="preserve">1. </w:t>
      </w:r>
      <w:r w:rsidR="002B175F" w:rsidRPr="00793060">
        <w:rPr>
          <w:sz w:val="24"/>
        </w:rPr>
        <w:t xml:space="preserve">I </w:t>
      </w:r>
      <w:r w:rsidR="002B175F" w:rsidRPr="000A5301">
        <w:rPr>
          <w:rStyle w:val="italic1"/>
          <w:rFonts w:ascii="Times New Roman" w:hAnsi="Times New Roman" w:cs="Times New Roman"/>
          <w:color w:val="auto"/>
        </w:rPr>
        <w:t>§ 13, stk. 5, 1.</w:t>
      </w:r>
      <w:r w:rsidR="002B175F" w:rsidRPr="00793060">
        <w:rPr>
          <w:sz w:val="24"/>
        </w:rPr>
        <w:t xml:space="preserve"> og </w:t>
      </w:r>
      <w:r w:rsidR="002B175F" w:rsidRPr="000A5301">
        <w:rPr>
          <w:rStyle w:val="italic1"/>
          <w:rFonts w:ascii="Times New Roman" w:hAnsi="Times New Roman" w:cs="Times New Roman"/>
          <w:color w:val="auto"/>
        </w:rPr>
        <w:t>3. pkt., stk. 6, 1.</w:t>
      </w:r>
      <w:r w:rsidR="002B175F" w:rsidRPr="00793060">
        <w:rPr>
          <w:sz w:val="24"/>
        </w:rPr>
        <w:t xml:space="preserve"> og </w:t>
      </w:r>
      <w:r w:rsidR="002B175F" w:rsidRPr="000A5301">
        <w:rPr>
          <w:rStyle w:val="italic1"/>
          <w:rFonts w:ascii="Times New Roman" w:hAnsi="Times New Roman" w:cs="Times New Roman"/>
          <w:color w:val="auto"/>
        </w:rPr>
        <w:t>3.-5. pkt.,</w:t>
      </w:r>
      <w:r w:rsidR="002B175F" w:rsidRPr="00793060">
        <w:rPr>
          <w:sz w:val="24"/>
        </w:rPr>
        <w:t xml:space="preserve"> og </w:t>
      </w:r>
      <w:r w:rsidR="002B175F" w:rsidRPr="000A5301">
        <w:rPr>
          <w:rStyle w:val="italic1"/>
          <w:rFonts w:ascii="Times New Roman" w:hAnsi="Times New Roman" w:cs="Times New Roman"/>
          <w:color w:val="auto"/>
        </w:rPr>
        <w:t>stk. 7,</w:t>
      </w:r>
      <w:r w:rsidR="002B175F" w:rsidRPr="00793060">
        <w:rPr>
          <w:sz w:val="24"/>
        </w:rPr>
        <w:t xml:space="preserve"> ændres ”</w:t>
      </w:r>
      <w:r w:rsidR="009F05F3">
        <w:rPr>
          <w:sz w:val="24"/>
        </w:rPr>
        <w:t xml:space="preserve">2013 og </w:t>
      </w:r>
      <w:r w:rsidR="002B175F" w:rsidRPr="00793060">
        <w:rPr>
          <w:sz w:val="24"/>
        </w:rPr>
        <w:t>2014” til: ”</w:t>
      </w:r>
      <w:r w:rsidR="009F05F3">
        <w:rPr>
          <w:sz w:val="24"/>
        </w:rPr>
        <w:t>2013</w:t>
      </w:r>
      <w:r w:rsidR="00D14716">
        <w:rPr>
          <w:sz w:val="24"/>
        </w:rPr>
        <w:t xml:space="preserve">, 2014 og </w:t>
      </w:r>
      <w:r w:rsidR="002B175F" w:rsidRPr="00793060">
        <w:rPr>
          <w:sz w:val="24"/>
        </w:rPr>
        <w:t>2015”.</w:t>
      </w:r>
    </w:p>
    <w:p w14:paraId="3DFE2B04" w14:textId="77777777" w:rsidR="002B175F" w:rsidRPr="001E6A65" w:rsidRDefault="002B175F">
      <w:pPr>
        <w:spacing w:line="288" w:lineRule="auto"/>
        <w:rPr>
          <w:b/>
          <w:sz w:val="24"/>
        </w:rPr>
      </w:pPr>
    </w:p>
    <w:p w14:paraId="5AC51AB8" w14:textId="77777777" w:rsidR="002B175F" w:rsidRPr="00327E9F" w:rsidRDefault="002B175F">
      <w:pPr>
        <w:spacing w:line="288" w:lineRule="auto"/>
        <w:jc w:val="center"/>
        <w:rPr>
          <w:b/>
          <w:sz w:val="24"/>
        </w:rPr>
      </w:pPr>
      <w:r w:rsidRPr="001E6A65">
        <w:rPr>
          <w:b/>
          <w:sz w:val="24"/>
        </w:rPr>
        <w:t xml:space="preserve">§ </w:t>
      </w:r>
      <w:r w:rsidR="00D0472D">
        <w:rPr>
          <w:b/>
          <w:sz w:val="24"/>
        </w:rPr>
        <w:t>7</w:t>
      </w:r>
    </w:p>
    <w:p w14:paraId="569EFA55" w14:textId="77777777" w:rsidR="002B175F" w:rsidRPr="00A377BE" w:rsidRDefault="002B175F">
      <w:pPr>
        <w:spacing w:line="288" w:lineRule="auto"/>
        <w:rPr>
          <w:b/>
          <w:sz w:val="24"/>
        </w:rPr>
      </w:pPr>
    </w:p>
    <w:p w14:paraId="2BF66187" w14:textId="29B4DD39" w:rsidR="002B175F" w:rsidRPr="00191305" w:rsidRDefault="002B175F">
      <w:pPr>
        <w:pStyle w:val="tekst2"/>
        <w:spacing w:line="288" w:lineRule="auto"/>
        <w:ind w:firstLine="720"/>
        <w:jc w:val="left"/>
        <w:rPr>
          <w:rFonts w:ascii="Times New Roman" w:hAnsi="Times New Roman" w:cs="Times New Roman"/>
          <w:color w:val="auto"/>
        </w:rPr>
      </w:pPr>
      <w:r w:rsidRPr="00191305">
        <w:rPr>
          <w:rFonts w:ascii="Times New Roman" w:hAnsi="Times New Roman" w:cs="Times New Roman"/>
          <w:color w:val="auto"/>
        </w:rPr>
        <w:lastRenderedPageBreak/>
        <w:t>I lov nr. 1354 af 21. december 2012 om ændring af skattekontrolloven, kildeskatteloven og forskellige andre love (Udvidelse af årsopgørelsesordningen, indberetning af udbytter m.v.), som ændret ved § 11 i lov nr. 792 af 28. juni 2013</w:t>
      </w:r>
      <w:r w:rsidR="00A42750">
        <w:rPr>
          <w:rFonts w:ascii="Times New Roman" w:hAnsi="Times New Roman" w:cs="Times New Roman"/>
          <w:color w:val="auto"/>
        </w:rPr>
        <w:t>,</w:t>
      </w:r>
      <w:r w:rsidRPr="00191305">
        <w:rPr>
          <w:rFonts w:ascii="Times New Roman" w:hAnsi="Times New Roman" w:cs="Times New Roman"/>
          <w:color w:val="auto"/>
        </w:rPr>
        <w:t xml:space="preserve"> foretages følgende ændring:</w:t>
      </w:r>
    </w:p>
    <w:p w14:paraId="260838EF" w14:textId="77777777" w:rsidR="002B175F" w:rsidRPr="009A4D36" w:rsidRDefault="002B175F">
      <w:pPr>
        <w:spacing w:line="288" w:lineRule="auto"/>
        <w:rPr>
          <w:b/>
          <w:sz w:val="24"/>
        </w:rPr>
      </w:pPr>
    </w:p>
    <w:p w14:paraId="247CE7D7" w14:textId="3980E67F" w:rsidR="002B175F" w:rsidRPr="00793060" w:rsidRDefault="002B175F">
      <w:pPr>
        <w:spacing w:line="288" w:lineRule="auto"/>
        <w:rPr>
          <w:sz w:val="24"/>
        </w:rPr>
      </w:pPr>
      <w:r w:rsidRPr="00793060">
        <w:rPr>
          <w:b/>
          <w:sz w:val="24"/>
        </w:rPr>
        <w:t xml:space="preserve">1. </w:t>
      </w:r>
      <w:r w:rsidRPr="00793060">
        <w:rPr>
          <w:sz w:val="24"/>
        </w:rPr>
        <w:t xml:space="preserve">To steder i </w:t>
      </w:r>
      <w:r w:rsidRPr="000A5301">
        <w:rPr>
          <w:rStyle w:val="italic1"/>
          <w:rFonts w:ascii="Times New Roman" w:hAnsi="Times New Roman" w:cs="Times New Roman"/>
          <w:color w:val="auto"/>
        </w:rPr>
        <w:t>§ 25, stk. 11, 2. pkt.,</w:t>
      </w:r>
      <w:r w:rsidRPr="00793060">
        <w:rPr>
          <w:sz w:val="24"/>
        </w:rPr>
        <w:t xml:space="preserve"> og i </w:t>
      </w:r>
      <w:r w:rsidRPr="000A5301">
        <w:rPr>
          <w:rStyle w:val="italic1"/>
          <w:rFonts w:ascii="Times New Roman" w:hAnsi="Times New Roman" w:cs="Times New Roman"/>
          <w:color w:val="auto"/>
        </w:rPr>
        <w:t>3.</w:t>
      </w:r>
      <w:r w:rsidRPr="00793060">
        <w:rPr>
          <w:sz w:val="24"/>
        </w:rPr>
        <w:t xml:space="preserve"> og </w:t>
      </w:r>
      <w:r w:rsidRPr="000A5301">
        <w:rPr>
          <w:rStyle w:val="italic1"/>
          <w:rFonts w:ascii="Times New Roman" w:hAnsi="Times New Roman" w:cs="Times New Roman"/>
          <w:color w:val="auto"/>
        </w:rPr>
        <w:t>4. pkt.,</w:t>
      </w:r>
      <w:r w:rsidRPr="00793060">
        <w:rPr>
          <w:sz w:val="24"/>
        </w:rPr>
        <w:t xml:space="preserve"> ændres</w:t>
      </w:r>
      <w:r w:rsidR="00290FD9" w:rsidRPr="00793060">
        <w:rPr>
          <w:sz w:val="24"/>
        </w:rPr>
        <w:t xml:space="preserve"> </w:t>
      </w:r>
      <w:r w:rsidRPr="00793060">
        <w:rPr>
          <w:sz w:val="24"/>
        </w:rPr>
        <w:t>”</w:t>
      </w:r>
      <w:r w:rsidR="009F05F3">
        <w:rPr>
          <w:sz w:val="24"/>
        </w:rPr>
        <w:t xml:space="preserve">2013 og </w:t>
      </w:r>
      <w:r w:rsidRPr="00793060">
        <w:rPr>
          <w:sz w:val="24"/>
        </w:rPr>
        <w:t>2014” til:</w:t>
      </w:r>
      <w:r w:rsidR="004C7F16" w:rsidRPr="00793060">
        <w:rPr>
          <w:sz w:val="24"/>
        </w:rPr>
        <w:t xml:space="preserve"> </w:t>
      </w:r>
      <w:r w:rsidRPr="00793060">
        <w:rPr>
          <w:sz w:val="24"/>
        </w:rPr>
        <w:t>”</w:t>
      </w:r>
      <w:r w:rsidR="009F05F3">
        <w:rPr>
          <w:sz w:val="24"/>
        </w:rPr>
        <w:t>2013</w:t>
      </w:r>
      <w:r w:rsidR="00D14716">
        <w:rPr>
          <w:sz w:val="24"/>
        </w:rPr>
        <w:t xml:space="preserve">, 2014 og </w:t>
      </w:r>
      <w:r w:rsidRPr="00793060">
        <w:rPr>
          <w:sz w:val="24"/>
        </w:rPr>
        <w:t>2015”.</w:t>
      </w:r>
    </w:p>
    <w:p w14:paraId="66D6F3BA" w14:textId="77777777" w:rsidR="002B175F" w:rsidRPr="001E6A65" w:rsidRDefault="002B175F">
      <w:pPr>
        <w:spacing w:line="288" w:lineRule="auto"/>
        <w:rPr>
          <w:b/>
          <w:sz w:val="24"/>
        </w:rPr>
      </w:pPr>
    </w:p>
    <w:p w14:paraId="5F51117E" w14:textId="77777777" w:rsidR="002B175F" w:rsidRPr="00327E9F" w:rsidRDefault="002B175F">
      <w:pPr>
        <w:spacing w:line="288" w:lineRule="auto"/>
        <w:jc w:val="center"/>
        <w:rPr>
          <w:b/>
          <w:sz w:val="24"/>
        </w:rPr>
      </w:pPr>
      <w:r w:rsidRPr="001E6A65">
        <w:rPr>
          <w:b/>
          <w:sz w:val="24"/>
        </w:rPr>
        <w:t xml:space="preserve">§ </w:t>
      </w:r>
      <w:r w:rsidR="00D0472D">
        <w:rPr>
          <w:b/>
          <w:sz w:val="24"/>
        </w:rPr>
        <w:t>8</w:t>
      </w:r>
    </w:p>
    <w:p w14:paraId="4418F055" w14:textId="77777777" w:rsidR="008236FA" w:rsidRDefault="008236FA">
      <w:pPr>
        <w:spacing w:line="288" w:lineRule="auto"/>
        <w:ind w:firstLine="720"/>
        <w:rPr>
          <w:b/>
          <w:sz w:val="24"/>
        </w:rPr>
      </w:pPr>
    </w:p>
    <w:p w14:paraId="0BC8B364" w14:textId="77777777" w:rsidR="001B78AD" w:rsidRDefault="001B78AD">
      <w:pPr>
        <w:spacing w:line="288" w:lineRule="auto"/>
        <w:ind w:firstLine="720"/>
        <w:rPr>
          <w:iCs/>
          <w:sz w:val="24"/>
        </w:rPr>
      </w:pPr>
      <w:r w:rsidRPr="00A377BE">
        <w:rPr>
          <w:i/>
          <w:iCs/>
          <w:sz w:val="24"/>
        </w:rPr>
        <w:t xml:space="preserve">Stk. 1. </w:t>
      </w:r>
      <w:r w:rsidRPr="00A377BE">
        <w:rPr>
          <w:iCs/>
          <w:sz w:val="24"/>
        </w:rPr>
        <w:t xml:space="preserve">Loven træder i kraft den </w:t>
      </w:r>
      <w:r w:rsidR="004C7F16" w:rsidRPr="00A377BE">
        <w:rPr>
          <w:iCs/>
          <w:sz w:val="24"/>
        </w:rPr>
        <w:t>1. januar 2015</w:t>
      </w:r>
      <w:r w:rsidR="009C4EEC">
        <w:rPr>
          <w:iCs/>
          <w:sz w:val="24"/>
        </w:rPr>
        <w:t xml:space="preserve">. </w:t>
      </w:r>
    </w:p>
    <w:p w14:paraId="2D96B3E2" w14:textId="77777777" w:rsidR="000B237E" w:rsidRPr="009C4EEC" w:rsidRDefault="009C4EEC">
      <w:pPr>
        <w:spacing w:line="288" w:lineRule="auto"/>
        <w:ind w:firstLine="720"/>
        <w:rPr>
          <w:i/>
          <w:iCs/>
          <w:sz w:val="24"/>
        </w:rPr>
      </w:pPr>
      <w:r>
        <w:rPr>
          <w:i/>
          <w:iCs/>
          <w:sz w:val="24"/>
        </w:rPr>
        <w:t xml:space="preserve">Stk. </w:t>
      </w:r>
      <w:r w:rsidR="00952FE6">
        <w:rPr>
          <w:i/>
          <w:iCs/>
          <w:sz w:val="24"/>
        </w:rPr>
        <w:t>2</w:t>
      </w:r>
      <w:r>
        <w:rPr>
          <w:iCs/>
          <w:sz w:val="24"/>
        </w:rPr>
        <w:t xml:space="preserve">. </w:t>
      </w:r>
      <w:r w:rsidR="00191305">
        <w:rPr>
          <w:iCs/>
          <w:sz w:val="24"/>
        </w:rPr>
        <w:t xml:space="preserve">Pensionsbeskatningslovens § 14 A, stk. 5, 2. pkt., som affattet ved </w:t>
      </w:r>
      <w:r w:rsidR="00453A7D">
        <w:rPr>
          <w:iCs/>
          <w:sz w:val="24"/>
        </w:rPr>
        <w:t xml:space="preserve">denne lovs </w:t>
      </w:r>
      <w:r w:rsidR="00191305">
        <w:rPr>
          <w:iCs/>
          <w:sz w:val="24"/>
        </w:rPr>
        <w:t xml:space="preserve">§ 1, nr. 1, finder anvendelse på anmodninger om opretholdelse af opsparing i Lønmodtagernes Dyrtidsfond mod betaling af afgift, der sker den 1. januar 2016 eller senere. </w:t>
      </w:r>
    </w:p>
    <w:p w14:paraId="097FB38E" w14:textId="77777777" w:rsidR="001B78AD" w:rsidRPr="00A377BE" w:rsidRDefault="001B78AD">
      <w:pPr>
        <w:spacing w:line="288" w:lineRule="auto"/>
        <w:jc w:val="center"/>
        <w:rPr>
          <w:i/>
          <w:iCs/>
          <w:sz w:val="28"/>
        </w:rPr>
      </w:pPr>
    </w:p>
    <w:p w14:paraId="031808E2" w14:textId="77777777" w:rsidR="00174EB4" w:rsidRPr="00A377BE" w:rsidRDefault="00174EB4">
      <w:pPr>
        <w:spacing w:line="288" w:lineRule="auto"/>
        <w:jc w:val="center"/>
        <w:rPr>
          <w:i/>
          <w:iCs/>
          <w:sz w:val="28"/>
        </w:rPr>
      </w:pPr>
    </w:p>
    <w:p w14:paraId="4C1985B7" w14:textId="77777777" w:rsidR="006E18F2" w:rsidRPr="00A377BE" w:rsidRDefault="006E18F2">
      <w:pPr>
        <w:spacing w:line="288" w:lineRule="auto"/>
        <w:jc w:val="center"/>
        <w:rPr>
          <w:i/>
          <w:iCs/>
          <w:sz w:val="28"/>
        </w:rPr>
      </w:pPr>
    </w:p>
    <w:p w14:paraId="0A2B9F7E" w14:textId="77777777" w:rsidR="00376FD2" w:rsidRPr="00A377BE" w:rsidRDefault="00EF6D73">
      <w:pPr>
        <w:spacing w:line="288" w:lineRule="auto"/>
        <w:jc w:val="center"/>
        <w:rPr>
          <w:i/>
          <w:iCs/>
          <w:sz w:val="28"/>
        </w:rPr>
      </w:pPr>
      <w:r>
        <w:rPr>
          <w:i/>
          <w:iCs/>
          <w:sz w:val="28"/>
        </w:rPr>
        <w:br w:type="page"/>
      </w:r>
      <w:r w:rsidR="00376FD2" w:rsidRPr="00A377BE">
        <w:rPr>
          <w:i/>
          <w:iCs/>
          <w:sz w:val="28"/>
        </w:rPr>
        <w:lastRenderedPageBreak/>
        <w:t>Bemærkninger til lovforslaget</w:t>
      </w:r>
    </w:p>
    <w:p w14:paraId="46925F5E" w14:textId="77777777" w:rsidR="00376FD2" w:rsidRPr="00A377BE" w:rsidRDefault="00376FD2">
      <w:pPr>
        <w:pStyle w:val="Overskrift2"/>
        <w:spacing w:line="288" w:lineRule="auto"/>
        <w:jc w:val="center"/>
        <w:rPr>
          <w:rFonts w:ascii="Times New Roman" w:hAnsi="Times New Roman" w:cs="Times New Roman"/>
          <w:i/>
          <w:sz w:val="24"/>
        </w:rPr>
      </w:pPr>
      <w:bookmarkStart w:id="1" w:name="_Toc210026133"/>
      <w:bookmarkStart w:id="2" w:name="_Toc207684802"/>
      <w:bookmarkStart w:id="3" w:name="_Toc207591971"/>
    </w:p>
    <w:p w14:paraId="786174A2" w14:textId="77777777" w:rsidR="00376FD2" w:rsidRPr="00A377BE" w:rsidRDefault="00376FD2">
      <w:pPr>
        <w:pStyle w:val="Overskrift2"/>
        <w:spacing w:line="288" w:lineRule="auto"/>
        <w:jc w:val="center"/>
        <w:rPr>
          <w:rFonts w:ascii="Times New Roman" w:hAnsi="Times New Roman" w:cs="Times New Roman"/>
          <w:i/>
          <w:sz w:val="24"/>
        </w:rPr>
      </w:pPr>
      <w:r w:rsidRPr="00A377BE">
        <w:rPr>
          <w:rFonts w:ascii="Times New Roman" w:hAnsi="Times New Roman" w:cs="Times New Roman"/>
          <w:i/>
          <w:sz w:val="24"/>
        </w:rPr>
        <w:t>Almindelige bemærkninger</w:t>
      </w:r>
      <w:bookmarkEnd w:id="1"/>
      <w:bookmarkEnd w:id="2"/>
      <w:bookmarkEnd w:id="3"/>
    </w:p>
    <w:p w14:paraId="4DC462BC" w14:textId="77777777" w:rsidR="00376FD2" w:rsidRPr="00A377BE" w:rsidRDefault="00376FD2">
      <w:pPr>
        <w:spacing w:line="288" w:lineRule="auto"/>
        <w:jc w:val="center"/>
        <w:rPr>
          <w:i/>
          <w:iCs/>
          <w:sz w:val="24"/>
        </w:rPr>
      </w:pPr>
    </w:p>
    <w:p w14:paraId="020CB81E" w14:textId="77777777" w:rsidR="00376FD2" w:rsidRPr="00A377BE" w:rsidRDefault="00376FD2">
      <w:pPr>
        <w:spacing w:line="288" w:lineRule="auto"/>
        <w:rPr>
          <w:i/>
          <w:iCs/>
          <w:sz w:val="24"/>
        </w:rPr>
      </w:pPr>
      <w:r w:rsidRPr="00A377BE">
        <w:rPr>
          <w:i/>
          <w:iCs/>
          <w:sz w:val="24"/>
        </w:rPr>
        <w:t xml:space="preserve">Indholdsfortegnelse </w:t>
      </w:r>
    </w:p>
    <w:p w14:paraId="3D000701" w14:textId="77777777" w:rsidR="00864422" w:rsidRPr="00A377BE" w:rsidRDefault="0027212C">
      <w:pPr>
        <w:spacing w:line="288" w:lineRule="auto"/>
        <w:rPr>
          <w:i/>
          <w:sz w:val="24"/>
        </w:rPr>
      </w:pPr>
      <w:r w:rsidRPr="00A377BE">
        <w:rPr>
          <w:i/>
          <w:sz w:val="24"/>
        </w:rPr>
        <w:t>1.</w:t>
      </w:r>
      <w:r w:rsidRPr="00A377BE">
        <w:rPr>
          <w:i/>
          <w:sz w:val="24"/>
        </w:rPr>
        <w:tab/>
        <w:t>Indledning</w:t>
      </w:r>
    </w:p>
    <w:p w14:paraId="7DC50C2B" w14:textId="6AD9F59D" w:rsidR="0027212C" w:rsidRPr="00A377BE" w:rsidRDefault="00EF42FB">
      <w:pPr>
        <w:spacing w:line="288" w:lineRule="auto"/>
        <w:rPr>
          <w:i/>
          <w:sz w:val="24"/>
        </w:rPr>
      </w:pPr>
      <w:r>
        <w:rPr>
          <w:i/>
          <w:sz w:val="24"/>
        </w:rPr>
        <w:t>2</w:t>
      </w:r>
      <w:r w:rsidR="0027212C" w:rsidRPr="00A377BE">
        <w:rPr>
          <w:i/>
          <w:sz w:val="24"/>
        </w:rPr>
        <w:t>.</w:t>
      </w:r>
      <w:r w:rsidR="0027212C" w:rsidRPr="00A377BE">
        <w:rPr>
          <w:i/>
          <w:sz w:val="24"/>
        </w:rPr>
        <w:tab/>
        <w:t xml:space="preserve">Lovforslagets enkelte elementer </w:t>
      </w:r>
    </w:p>
    <w:p w14:paraId="0B70CEA7" w14:textId="46B06EE9" w:rsidR="0027212C" w:rsidRPr="001373C0" w:rsidRDefault="00EF42FB">
      <w:pPr>
        <w:spacing w:line="288" w:lineRule="auto"/>
        <w:ind w:left="720" w:hanging="720"/>
        <w:rPr>
          <w:i/>
          <w:sz w:val="24"/>
        </w:rPr>
      </w:pPr>
      <w:r>
        <w:rPr>
          <w:i/>
          <w:iCs/>
          <w:sz w:val="24"/>
        </w:rPr>
        <w:t>2</w:t>
      </w:r>
      <w:r w:rsidR="0027212C" w:rsidRPr="001373C0">
        <w:rPr>
          <w:i/>
          <w:iCs/>
          <w:sz w:val="24"/>
        </w:rPr>
        <w:t>.1.</w:t>
      </w:r>
      <w:r w:rsidR="0027212C" w:rsidRPr="001373C0">
        <w:rPr>
          <w:i/>
          <w:iCs/>
          <w:sz w:val="24"/>
        </w:rPr>
        <w:tab/>
        <w:t>Forlængelse af rabat på afgiften ved omlægning af eksisterende kapitalpensioner til 201</w:t>
      </w:r>
      <w:r w:rsidR="008912D8">
        <w:rPr>
          <w:i/>
          <w:iCs/>
          <w:sz w:val="24"/>
        </w:rPr>
        <w:t>5</w:t>
      </w:r>
      <w:r w:rsidR="0027212C" w:rsidRPr="001373C0">
        <w:rPr>
          <w:i/>
          <w:sz w:val="24"/>
        </w:rPr>
        <w:t xml:space="preserve"> </w:t>
      </w:r>
    </w:p>
    <w:p w14:paraId="01B4880E" w14:textId="799BC99E" w:rsidR="0027212C" w:rsidRPr="009A4D36" w:rsidRDefault="00EF42FB">
      <w:pPr>
        <w:spacing w:line="288" w:lineRule="auto"/>
        <w:rPr>
          <w:i/>
          <w:iCs/>
          <w:sz w:val="24"/>
        </w:rPr>
      </w:pPr>
      <w:r>
        <w:rPr>
          <w:i/>
          <w:iCs/>
          <w:sz w:val="24"/>
        </w:rPr>
        <w:t>2</w:t>
      </w:r>
      <w:r w:rsidR="0027212C" w:rsidRPr="009A4D36">
        <w:rPr>
          <w:i/>
          <w:iCs/>
          <w:sz w:val="24"/>
        </w:rPr>
        <w:t>.1.1.</w:t>
      </w:r>
      <w:r w:rsidR="0027212C" w:rsidRPr="009A4D36">
        <w:rPr>
          <w:i/>
          <w:iCs/>
          <w:sz w:val="24"/>
        </w:rPr>
        <w:tab/>
        <w:t>Gældende ret</w:t>
      </w:r>
    </w:p>
    <w:p w14:paraId="05D43B16" w14:textId="68929E98" w:rsidR="0027212C" w:rsidRPr="00793060" w:rsidRDefault="00EF42FB">
      <w:pPr>
        <w:spacing w:line="288" w:lineRule="auto"/>
        <w:rPr>
          <w:i/>
          <w:sz w:val="24"/>
        </w:rPr>
      </w:pPr>
      <w:r>
        <w:rPr>
          <w:i/>
          <w:sz w:val="24"/>
        </w:rPr>
        <w:t>2</w:t>
      </w:r>
      <w:r w:rsidR="0027212C" w:rsidRPr="00793060">
        <w:rPr>
          <w:i/>
          <w:sz w:val="24"/>
        </w:rPr>
        <w:t>.1.2.</w:t>
      </w:r>
      <w:r w:rsidR="0027212C" w:rsidRPr="00793060">
        <w:rPr>
          <w:i/>
          <w:sz w:val="24"/>
        </w:rPr>
        <w:tab/>
      </w:r>
      <w:r w:rsidR="00D33771" w:rsidRPr="00793060">
        <w:rPr>
          <w:i/>
          <w:sz w:val="24"/>
        </w:rPr>
        <w:t>Lovforslaget</w:t>
      </w:r>
      <w:r w:rsidR="0027212C" w:rsidRPr="00793060">
        <w:rPr>
          <w:i/>
          <w:sz w:val="24"/>
        </w:rPr>
        <w:tab/>
      </w:r>
    </w:p>
    <w:p w14:paraId="39EB5EBC" w14:textId="5BDB1225" w:rsidR="00D33771" w:rsidRPr="001E6A65" w:rsidRDefault="00EF42FB">
      <w:pPr>
        <w:spacing w:line="288" w:lineRule="auto"/>
        <w:ind w:left="720" w:hanging="720"/>
        <w:rPr>
          <w:i/>
          <w:iCs/>
          <w:sz w:val="24"/>
        </w:rPr>
      </w:pPr>
      <w:r>
        <w:rPr>
          <w:i/>
          <w:sz w:val="24"/>
        </w:rPr>
        <w:t>2</w:t>
      </w:r>
      <w:r w:rsidR="00D33771" w:rsidRPr="001E6A65">
        <w:rPr>
          <w:i/>
          <w:sz w:val="24"/>
        </w:rPr>
        <w:t>.2.</w:t>
      </w:r>
      <w:r w:rsidR="00D33771" w:rsidRPr="001E6A65">
        <w:rPr>
          <w:i/>
          <w:sz w:val="24"/>
        </w:rPr>
        <w:tab/>
      </w:r>
      <w:r w:rsidR="00D33771" w:rsidRPr="001E6A65">
        <w:rPr>
          <w:i/>
          <w:iCs/>
          <w:sz w:val="24"/>
        </w:rPr>
        <w:t xml:space="preserve">Rabat på afgiften </w:t>
      </w:r>
      <w:r w:rsidR="00EE4D9A">
        <w:rPr>
          <w:i/>
          <w:iCs/>
          <w:sz w:val="24"/>
        </w:rPr>
        <w:t xml:space="preserve">af </w:t>
      </w:r>
      <w:r w:rsidR="00D33771" w:rsidRPr="001E6A65">
        <w:rPr>
          <w:i/>
          <w:iCs/>
          <w:sz w:val="24"/>
        </w:rPr>
        <w:t xml:space="preserve">udbetaling </w:t>
      </w:r>
      <w:r w:rsidR="00EE4D9A">
        <w:rPr>
          <w:i/>
          <w:iCs/>
          <w:sz w:val="24"/>
        </w:rPr>
        <w:t xml:space="preserve">fra og konvertering af konti i </w:t>
      </w:r>
      <w:r w:rsidR="00D33771" w:rsidRPr="001E6A65">
        <w:rPr>
          <w:i/>
          <w:iCs/>
          <w:sz w:val="24"/>
        </w:rPr>
        <w:t xml:space="preserve">Lønmodtagernes Dyrtidsfond </w:t>
      </w:r>
    </w:p>
    <w:p w14:paraId="159E356C" w14:textId="7E5408FA" w:rsidR="00D33771" w:rsidRPr="001E6A65" w:rsidRDefault="00EF42FB">
      <w:pPr>
        <w:spacing w:line="288" w:lineRule="auto"/>
        <w:rPr>
          <w:i/>
          <w:iCs/>
          <w:sz w:val="24"/>
        </w:rPr>
      </w:pPr>
      <w:r>
        <w:rPr>
          <w:i/>
          <w:iCs/>
          <w:sz w:val="24"/>
        </w:rPr>
        <w:t>2</w:t>
      </w:r>
      <w:r w:rsidR="00D33771" w:rsidRPr="001E6A65">
        <w:rPr>
          <w:i/>
          <w:iCs/>
          <w:sz w:val="24"/>
        </w:rPr>
        <w:t>.2.1.</w:t>
      </w:r>
      <w:r w:rsidR="00D33771" w:rsidRPr="001E6A65">
        <w:rPr>
          <w:i/>
          <w:iCs/>
          <w:sz w:val="24"/>
        </w:rPr>
        <w:tab/>
        <w:t>Gældende ret</w:t>
      </w:r>
    </w:p>
    <w:p w14:paraId="71742056" w14:textId="78E96277" w:rsidR="00D33771" w:rsidRDefault="00EF42FB">
      <w:pPr>
        <w:spacing w:line="288" w:lineRule="auto"/>
        <w:rPr>
          <w:i/>
          <w:sz w:val="24"/>
        </w:rPr>
      </w:pPr>
      <w:r>
        <w:rPr>
          <w:i/>
          <w:sz w:val="24"/>
        </w:rPr>
        <w:t>2</w:t>
      </w:r>
      <w:r w:rsidR="00D33771" w:rsidRPr="00327E9F">
        <w:rPr>
          <w:i/>
          <w:sz w:val="24"/>
        </w:rPr>
        <w:t>.2.2.</w:t>
      </w:r>
      <w:r w:rsidR="00D33771" w:rsidRPr="00327E9F">
        <w:rPr>
          <w:i/>
          <w:sz w:val="24"/>
        </w:rPr>
        <w:tab/>
        <w:t>Lovforslaget</w:t>
      </w:r>
      <w:r w:rsidR="00D33771" w:rsidRPr="00327E9F">
        <w:rPr>
          <w:i/>
          <w:sz w:val="24"/>
        </w:rPr>
        <w:tab/>
      </w:r>
    </w:p>
    <w:p w14:paraId="0F09749D" w14:textId="2C7374FB" w:rsidR="003035AC" w:rsidRDefault="00EF42FB">
      <w:pPr>
        <w:spacing w:line="288" w:lineRule="auto"/>
        <w:ind w:left="720" w:hanging="720"/>
        <w:rPr>
          <w:i/>
          <w:sz w:val="24"/>
        </w:rPr>
      </w:pPr>
      <w:r>
        <w:rPr>
          <w:i/>
          <w:sz w:val="24"/>
        </w:rPr>
        <w:t>2</w:t>
      </w:r>
      <w:r w:rsidR="00625030">
        <w:rPr>
          <w:i/>
          <w:sz w:val="24"/>
        </w:rPr>
        <w:t>.3.</w:t>
      </w:r>
      <w:r w:rsidR="00625030">
        <w:rPr>
          <w:i/>
          <w:sz w:val="24"/>
        </w:rPr>
        <w:tab/>
      </w:r>
      <w:r w:rsidR="003035AC" w:rsidRPr="00581DF5">
        <w:rPr>
          <w:i/>
          <w:sz w:val="24"/>
        </w:rPr>
        <w:t xml:space="preserve">Lønmodtagernes Dyrtidsfond – </w:t>
      </w:r>
      <w:r w:rsidR="003035AC">
        <w:rPr>
          <w:i/>
          <w:sz w:val="24"/>
        </w:rPr>
        <w:t>f</w:t>
      </w:r>
      <w:r w:rsidR="003035AC" w:rsidRPr="00581DF5">
        <w:rPr>
          <w:i/>
          <w:sz w:val="24"/>
        </w:rPr>
        <w:t>lytteret</w:t>
      </w:r>
      <w:r w:rsidR="00C75005">
        <w:rPr>
          <w:i/>
          <w:sz w:val="24"/>
        </w:rPr>
        <w:t xml:space="preserve"> og omlægning</w:t>
      </w:r>
    </w:p>
    <w:p w14:paraId="78CB57C4" w14:textId="645B7D80" w:rsidR="00625030" w:rsidRDefault="00EF42FB">
      <w:pPr>
        <w:spacing w:line="288" w:lineRule="auto"/>
        <w:rPr>
          <w:i/>
          <w:sz w:val="24"/>
        </w:rPr>
      </w:pPr>
      <w:r>
        <w:rPr>
          <w:i/>
          <w:sz w:val="24"/>
        </w:rPr>
        <w:t>2</w:t>
      </w:r>
      <w:r w:rsidR="00625030">
        <w:rPr>
          <w:i/>
          <w:sz w:val="24"/>
        </w:rPr>
        <w:t>.3.1.</w:t>
      </w:r>
      <w:r w:rsidR="00625030">
        <w:rPr>
          <w:i/>
          <w:sz w:val="24"/>
        </w:rPr>
        <w:tab/>
        <w:t>Gældende ret</w:t>
      </w:r>
    </w:p>
    <w:p w14:paraId="2BF2E4E7" w14:textId="24EA79CF" w:rsidR="00625030" w:rsidRPr="00327E9F" w:rsidRDefault="00EF42FB">
      <w:pPr>
        <w:spacing w:line="288" w:lineRule="auto"/>
        <w:rPr>
          <w:i/>
          <w:sz w:val="24"/>
        </w:rPr>
      </w:pPr>
      <w:r>
        <w:rPr>
          <w:i/>
          <w:sz w:val="24"/>
        </w:rPr>
        <w:t>2</w:t>
      </w:r>
      <w:r w:rsidR="00625030">
        <w:rPr>
          <w:i/>
          <w:sz w:val="24"/>
        </w:rPr>
        <w:t>.3.2.</w:t>
      </w:r>
      <w:r w:rsidR="00625030">
        <w:rPr>
          <w:i/>
          <w:sz w:val="24"/>
        </w:rPr>
        <w:tab/>
        <w:t xml:space="preserve">Lovforslaget </w:t>
      </w:r>
      <w:r w:rsidR="00625030">
        <w:rPr>
          <w:i/>
          <w:sz w:val="24"/>
        </w:rPr>
        <w:tab/>
      </w:r>
      <w:r w:rsidR="00625030">
        <w:rPr>
          <w:i/>
          <w:sz w:val="24"/>
        </w:rPr>
        <w:tab/>
        <w:t xml:space="preserve">    </w:t>
      </w:r>
    </w:p>
    <w:p w14:paraId="20443E92" w14:textId="524FB9AA" w:rsidR="00D8488F" w:rsidRDefault="00EF42FB">
      <w:pPr>
        <w:spacing w:line="288" w:lineRule="auto"/>
        <w:ind w:left="720" w:hanging="720"/>
        <w:rPr>
          <w:i/>
          <w:sz w:val="24"/>
        </w:rPr>
      </w:pPr>
      <w:r>
        <w:rPr>
          <w:i/>
          <w:sz w:val="24"/>
        </w:rPr>
        <w:t>2</w:t>
      </w:r>
      <w:r w:rsidR="00D33771" w:rsidRPr="001373C0">
        <w:rPr>
          <w:i/>
          <w:sz w:val="24"/>
        </w:rPr>
        <w:t>.</w:t>
      </w:r>
      <w:r w:rsidR="00625030">
        <w:rPr>
          <w:i/>
          <w:sz w:val="24"/>
        </w:rPr>
        <w:t>4</w:t>
      </w:r>
      <w:r w:rsidR="00D33771" w:rsidRPr="001373C0">
        <w:rPr>
          <w:i/>
          <w:sz w:val="24"/>
        </w:rPr>
        <w:t>.</w:t>
      </w:r>
      <w:r w:rsidR="00D33771" w:rsidRPr="001373C0">
        <w:rPr>
          <w:i/>
          <w:sz w:val="24"/>
        </w:rPr>
        <w:tab/>
      </w:r>
      <w:proofErr w:type="spellStart"/>
      <w:r w:rsidR="00D33771" w:rsidRPr="001373C0">
        <w:rPr>
          <w:i/>
          <w:sz w:val="24"/>
        </w:rPr>
        <w:t>Bruttoficering</w:t>
      </w:r>
      <w:proofErr w:type="spellEnd"/>
      <w:r w:rsidR="00EE4D9A" w:rsidRPr="001373C0">
        <w:rPr>
          <w:i/>
          <w:sz w:val="24"/>
        </w:rPr>
        <w:t xml:space="preserve"> </w:t>
      </w:r>
      <w:r w:rsidR="00527346" w:rsidRPr="001373C0">
        <w:rPr>
          <w:i/>
          <w:sz w:val="24"/>
        </w:rPr>
        <w:t>af LD-aldersopsparing til brug for f</w:t>
      </w:r>
      <w:r w:rsidR="00682B37" w:rsidRPr="001373C0">
        <w:rPr>
          <w:i/>
          <w:sz w:val="24"/>
        </w:rPr>
        <w:t>astsættelse af grundlaget for beregning af efterløn m.v.</w:t>
      </w:r>
    </w:p>
    <w:p w14:paraId="752139E8" w14:textId="579282D4" w:rsidR="00D8488F" w:rsidRDefault="00EF42FB">
      <w:pPr>
        <w:spacing w:line="288" w:lineRule="auto"/>
        <w:ind w:left="720" w:hanging="720"/>
        <w:rPr>
          <w:i/>
          <w:sz w:val="24"/>
        </w:rPr>
      </w:pPr>
      <w:r>
        <w:rPr>
          <w:i/>
          <w:sz w:val="24"/>
        </w:rPr>
        <w:t>2</w:t>
      </w:r>
      <w:r w:rsidR="00D8488F">
        <w:rPr>
          <w:i/>
          <w:sz w:val="24"/>
        </w:rPr>
        <w:t>.</w:t>
      </w:r>
      <w:r w:rsidR="00625030">
        <w:rPr>
          <w:i/>
          <w:sz w:val="24"/>
        </w:rPr>
        <w:t>4</w:t>
      </w:r>
      <w:r w:rsidR="00D8488F">
        <w:rPr>
          <w:i/>
          <w:sz w:val="24"/>
        </w:rPr>
        <w:t>.1.</w:t>
      </w:r>
      <w:r w:rsidR="00D8488F">
        <w:rPr>
          <w:i/>
          <w:sz w:val="24"/>
        </w:rPr>
        <w:tab/>
        <w:t>Gældende ret</w:t>
      </w:r>
    </w:p>
    <w:p w14:paraId="16B77571" w14:textId="2AB1D137" w:rsidR="0027212C" w:rsidRPr="001373C0" w:rsidRDefault="00EF42FB">
      <w:pPr>
        <w:spacing w:line="288" w:lineRule="auto"/>
        <w:ind w:left="720" w:hanging="720"/>
        <w:rPr>
          <w:i/>
          <w:sz w:val="24"/>
        </w:rPr>
      </w:pPr>
      <w:r>
        <w:rPr>
          <w:i/>
          <w:sz w:val="24"/>
        </w:rPr>
        <w:t>2</w:t>
      </w:r>
      <w:r w:rsidR="00D8488F">
        <w:rPr>
          <w:i/>
          <w:sz w:val="24"/>
        </w:rPr>
        <w:t>.</w:t>
      </w:r>
      <w:r w:rsidR="00625030">
        <w:rPr>
          <w:i/>
          <w:sz w:val="24"/>
        </w:rPr>
        <w:t>4</w:t>
      </w:r>
      <w:r w:rsidR="00D8488F">
        <w:rPr>
          <w:i/>
          <w:sz w:val="24"/>
        </w:rPr>
        <w:t>.2.</w:t>
      </w:r>
      <w:r w:rsidR="00D8488F">
        <w:rPr>
          <w:i/>
          <w:sz w:val="24"/>
        </w:rPr>
        <w:tab/>
        <w:t>Lovforslaget</w:t>
      </w:r>
      <w:r w:rsidR="00527346" w:rsidRPr="001373C0">
        <w:rPr>
          <w:i/>
          <w:sz w:val="24"/>
        </w:rPr>
        <w:t xml:space="preserve"> </w:t>
      </w:r>
      <w:r w:rsidR="00D33771" w:rsidRPr="001373C0">
        <w:rPr>
          <w:i/>
          <w:sz w:val="24"/>
        </w:rPr>
        <w:t xml:space="preserve">  </w:t>
      </w:r>
    </w:p>
    <w:p w14:paraId="172122C8" w14:textId="02B3E86D" w:rsidR="00D33771" w:rsidRPr="00A377BE" w:rsidRDefault="00EF42FB">
      <w:pPr>
        <w:spacing w:line="288" w:lineRule="auto"/>
        <w:rPr>
          <w:i/>
          <w:iCs/>
          <w:sz w:val="24"/>
        </w:rPr>
      </w:pPr>
      <w:r>
        <w:rPr>
          <w:i/>
          <w:iCs/>
          <w:sz w:val="24"/>
        </w:rPr>
        <w:t>3</w:t>
      </w:r>
      <w:r w:rsidR="00D33771" w:rsidRPr="00A377BE">
        <w:rPr>
          <w:i/>
          <w:iCs/>
          <w:sz w:val="24"/>
        </w:rPr>
        <w:t xml:space="preserve">. </w:t>
      </w:r>
      <w:r w:rsidR="00D33771" w:rsidRPr="00A377BE">
        <w:rPr>
          <w:i/>
          <w:iCs/>
          <w:sz w:val="24"/>
        </w:rPr>
        <w:tab/>
        <w:t xml:space="preserve">Økonomiske konsekvenser for det offentlige </w:t>
      </w:r>
    </w:p>
    <w:p w14:paraId="6D400501" w14:textId="4AE84EFA" w:rsidR="0085520D" w:rsidRPr="00793060" w:rsidRDefault="00EF42FB">
      <w:pPr>
        <w:spacing w:line="288" w:lineRule="auto"/>
        <w:ind w:left="720" w:hanging="720"/>
        <w:rPr>
          <w:i/>
          <w:iCs/>
          <w:sz w:val="24"/>
        </w:rPr>
      </w:pPr>
      <w:r>
        <w:rPr>
          <w:i/>
          <w:sz w:val="24"/>
        </w:rPr>
        <w:t>3</w:t>
      </w:r>
      <w:r w:rsidR="0085520D" w:rsidRPr="00793060">
        <w:rPr>
          <w:i/>
          <w:sz w:val="24"/>
        </w:rPr>
        <w:t>.1</w:t>
      </w:r>
      <w:r w:rsidR="0085520D">
        <w:rPr>
          <w:i/>
          <w:sz w:val="24"/>
        </w:rPr>
        <w:t>.</w:t>
      </w:r>
      <w:r w:rsidR="0085520D">
        <w:rPr>
          <w:i/>
          <w:sz w:val="24"/>
        </w:rPr>
        <w:tab/>
      </w:r>
      <w:r w:rsidR="0085520D" w:rsidRPr="00793060">
        <w:rPr>
          <w:i/>
          <w:iCs/>
          <w:sz w:val="24"/>
        </w:rPr>
        <w:t>Forlængelse af rabat på afgiften ved omlægning af eksisterende kapitalpensioner til 2015</w:t>
      </w:r>
    </w:p>
    <w:p w14:paraId="4C0CF9F6" w14:textId="4D2A9B32" w:rsidR="0085520D" w:rsidRDefault="00EF42FB" w:rsidP="007635E8">
      <w:pPr>
        <w:tabs>
          <w:tab w:val="left" w:pos="709"/>
        </w:tabs>
        <w:spacing w:line="288" w:lineRule="auto"/>
        <w:ind w:left="709" w:hanging="709"/>
        <w:rPr>
          <w:i/>
          <w:iCs/>
          <w:sz w:val="24"/>
        </w:rPr>
      </w:pPr>
      <w:r>
        <w:rPr>
          <w:i/>
          <w:iCs/>
          <w:sz w:val="24"/>
        </w:rPr>
        <w:t>3</w:t>
      </w:r>
      <w:r w:rsidR="0085520D" w:rsidRPr="00793060">
        <w:rPr>
          <w:i/>
          <w:iCs/>
          <w:sz w:val="24"/>
        </w:rPr>
        <w:t>.2</w:t>
      </w:r>
      <w:r w:rsidR="00A42750">
        <w:rPr>
          <w:i/>
          <w:iCs/>
          <w:sz w:val="24"/>
        </w:rPr>
        <w:t>.</w:t>
      </w:r>
      <w:r w:rsidR="0085520D" w:rsidRPr="00793060">
        <w:rPr>
          <w:i/>
          <w:iCs/>
          <w:sz w:val="24"/>
        </w:rPr>
        <w:t xml:space="preserve"> </w:t>
      </w:r>
      <w:r w:rsidR="0085520D">
        <w:rPr>
          <w:i/>
          <w:iCs/>
          <w:sz w:val="24"/>
        </w:rPr>
        <w:tab/>
      </w:r>
      <w:r w:rsidR="008912D8" w:rsidRPr="001E6A65">
        <w:rPr>
          <w:i/>
          <w:iCs/>
          <w:sz w:val="24"/>
        </w:rPr>
        <w:t xml:space="preserve">Rabat på afgiften </w:t>
      </w:r>
      <w:r w:rsidR="008912D8">
        <w:rPr>
          <w:i/>
          <w:iCs/>
          <w:sz w:val="24"/>
        </w:rPr>
        <w:t xml:space="preserve">af </w:t>
      </w:r>
      <w:r w:rsidR="008912D8" w:rsidRPr="001E6A65">
        <w:rPr>
          <w:i/>
          <w:iCs/>
          <w:sz w:val="24"/>
        </w:rPr>
        <w:t xml:space="preserve">udbetaling </w:t>
      </w:r>
      <w:r w:rsidR="008912D8">
        <w:rPr>
          <w:i/>
          <w:iCs/>
          <w:sz w:val="24"/>
        </w:rPr>
        <w:t xml:space="preserve">fra og konvertering af konti i </w:t>
      </w:r>
      <w:r w:rsidR="008912D8" w:rsidRPr="001E6A65">
        <w:rPr>
          <w:i/>
          <w:iCs/>
          <w:sz w:val="24"/>
        </w:rPr>
        <w:t>Lønmodtagernes Dyrtidsfond</w:t>
      </w:r>
    </w:p>
    <w:p w14:paraId="1B908998" w14:textId="7690BDDA" w:rsidR="00ED46D7" w:rsidRDefault="00EF42FB" w:rsidP="00ED46D7">
      <w:pPr>
        <w:spacing w:line="288" w:lineRule="auto"/>
        <w:rPr>
          <w:i/>
          <w:sz w:val="24"/>
        </w:rPr>
      </w:pPr>
      <w:r>
        <w:rPr>
          <w:i/>
          <w:iCs/>
          <w:sz w:val="24"/>
        </w:rPr>
        <w:t>3</w:t>
      </w:r>
      <w:r w:rsidR="00ED46D7" w:rsidRPr="00793060">
        <w:rPr>
          <w:i/>
          <w:iCs/>
          <w:sz w:val="24"/>
        </w:rPr>
        <w:t>.</w:t>
      </w:r>
      <w:r w:rsidR="00ED46D7">
        <w:rPr>
          <w:i/>
          <w:iCs/>
          <w:sz w:val="24"/>
        </w:rPr>
        <w:t>3.</w:t>
      </w:r>
      <w:r w:rsidR="00ED46D7" w:rsidRPr="00793060">
        <w:rPr>
          <w:i/>
          <w:iCs/>
          <w:sz w:val="24"/>
        </w:rPr>
        <w:t xml:space="preserve"> </w:t>
      </w:r>
      <w:r w:rsidR="00ED46D7">
        <w:rPr>
          <w:i/>
          <w:iCs/>
          <w:sz w:val="24"/>
        </w:rPr>
        <w:tab/>
      </w:r>
      <w:r w:rsidR="00ED46D7" w:rsidRPr="00581DF5">
        <w:rPr>
          <w:i/>
          <w:sz w:val="24"/>
        </w:rPr>
        <w:t xml:space="preserve">Lønmodtagernes Dyrtidsfond – </w:t>
      </w:r>
      <w:r w:rsidR="00ED46D7">
        <w:rPr>
          <w:i/>
          <w:sz w:val="24"/>
        </w:rPr>
        <w:t>f</w:t>
      </w:r>
      <w:r w:rsidR="00ED46D7" w:rsidRPr="00581DF5">
        <w:rPr>
          <w:i/>
          <w:sz w:val="24"/>
        </w:rPr>
        <w:t>lytteret</w:t>
      </w:r>
      <w:r w:rsidR="00ED46D7">
        <w:rPr>
          <w:i/>
          <w:sz w:val="24"/>
        </w:rPr>
        <w:t xml:space="preserve"> og omlægning</w:t>
      </w:r>
    </w:p>
    <w:p w14:paraId="7F70F993" w14:textId="29D05B98" w:rsidR="00ED46D7" w:rsidRDefault="00EF42FB" w:rsidP="007635E8">
      <w:pPr>
        <w:spacing w:line="288" w:lineRule="auto"/>
        <w:ind w:left="720" w:hanging="720"/>
        <w:rPr>
          <w:i/>
          <w:sz w:val="24"/>
        </w:rPr>
      </w:pPr>
      <w:r>
        <w:rPr>
          <w:i/>
          <w:iCs/>
          <w:sz w:val="24"/>
        </w:rPr>
        <w:t>3</w:t>
      </w:r>
      <w:r w:rsidR="00ED46D7" w:rsidRPr="00793060">
        <w:rPr>
          <w:i/>
          <w:iCs/>
          <w:sz w:val="24"/>
        </w:rPr>
        <w:t>.</w:t>
      </w:r>
      <w:r w:rsidR="00ED46D7">
        <w:rPr>
          <w:i/>
          <w:iCs/>
          <w:sz w:val="24"/>
        </w:rPr>
        <w:t>4.</w:t>
      </w:r>
      <w:r w:rsidR="00ED46D7" w:rsidRPr="00793060">
        <w:rPr>
          <w:i/>
          <w:iCs/>
          <w:sz w:val="24"/>
        </w:rPr>
        <w:t xml:space="preserve"> </w:t>
      </w:r>
      <w:r w:rsidR="00ED46D7">
        <w:rPr>
          <w:i/>
          <w:iCs/>
          <w:sz w:val="24"/>
        </w:rPr>
        <w:tab/>
      </w:r>
      <w:proofErr w:type="spellStart"/>
      <w:r w:rsidR="00ED46D7" w:rsidRPr="00867AAA">
        <w:rPr>
          <w:i/>
          <w:sz w:val="24"/>
        </w:rPr>
        <w:t>Bruttoficering</w:t>
      </w:r>
      <w:proofErr w:type="spellEnd"/>
      <w:r w:rsidR="00ED46D7" w:rsidRPr="00867AAA">
        <w:rPr>
          <w:i/>
          <w:sz w:val="24"/>
        </w:rPr>
        <w:t xml:space="preserve"> af LD-aldersopsparing til brug for fastsættelse af grundlaget for </w:t>
      </w:r>
      <w:r w:rsidR="00ED46D7">
        <w:rPr>
          <w:i/>
          <w:sz w:val="24"/>
        </w:rPr>
        <w:t>b</w:t>
      </w:r>
      <w:r w:rsidR="00ED46D7" w:rsidRPr="00867AAA">
        <w:rPr>
          <w:i/>
          <w:sz w:val="24"/>
        </w:rPr>
        <w:t>eregning af efterløn m.v.</w:t>
      </w:r>
    </w:p>
    <w:p w14:paraId="28DE4349" w14:textId="39569263" w:rsidR="00D33771" w:rsidRPr="00A377BE" w:rsidRDefault="00EF42FB">
      <w:pPr>
        <w:spacing w:line="288" w:lineRule="auto"/>
        <w:rPr>
          <w:i/>
          <w:iCs/>
          <w:sz w:val="24"/>
        </w:rPr>
      </w:pPr>
      <w:r>
        <w:rPr>
          <w:i/>
          <w:iCs/>
          <w:sz w:val="24"/>
        </w:rPr>
        <w:t>4</w:t>
      </w:r>
      <w:r w:rsidR="00D33771" w:rsidRPr="00A377BE">
        <w:rPr>
          <w:i/>
          <w:iCs/>
          <w:sz w:val="24"/>
        </w:rPr>
        <w:t xml:space="preserve">. </w:t>
      </w:r>
      <w:r w:rsidR="00D33771" w:rsidRPr="00A377BE">
        <w:rPr>
          <w:i/>
          <w:iCs/>
          <w:sz w:val="24"/>
        </w:rPr>
        <w:tab/>
        <w:t xml:space="preserve">Administrative konsekvenser for det offentlige </w:t>
      </w:r>
    </w:p>
    <w:p w14:paraId="71C81717" w14:textId="493AB455" w:rsidR="00D33771" w:rsidRPr="00A377BE" w:rsidRDefault="00EF42FB">
      <w:pPr>
        <w:spacing w:line="288" w:lineRule="auto"/>
        <w:rPr>
          <w:i/>
          <w:iCs/>
          <w:sz w:val="24"/>
        </w:rPr>
      </w:pPr>
      <w:r>
        <w:rPr>
          <w:i/>
          <w:iCs/>
          <w:sz w:val="24"/>
        </w:rPr>
        <w:t>5</w:t>
      </w:r>
      <w:r w:rsidR="00D33771" w:rsidRPr="00A377BE">
        <w:rPr>
          <w:i/>
          <w:iCs/>
          <w:sz w:val="24"/>
        </w:rPr>
        <w:t xml:space="preserve">. </w:t>
      </w:r>
      <w:r w:rsidR="00D33771" w:rsidRPr="00A377BE">
        <w:rPr>
          <w:i/>
          <w:iCs/>
          <w:sz w:val="24"/>
        </w:rPr>
        <w:tab/>
        <w:t xml:space="preserve">Økonomiske konsekvenser for erhvervslivet </w:t>
      </w:r>
    </w:p>
    <w:p w14:paraId="242AC9D0" w14:textId="6C250EF2" w:rsidR="00D33771" w:rsidRPr="00A377BE" w:rsidRDefault="00EF42FB">
      <w:pPr>
        <w:spacing w:line="288" w:lineRule="auto"/>
        <w:rPr>
          <w:i/>
          <w:iCs/>
          <w:sz w:val="24"/>
        </w:rPr>
      </w:pPr>
      <w:r>
        <w:rPr>
          <w:i/>
          <w:iCs/>
          <w:sz w:val="24"/>
        </w:rPr>
        <w:t>6</w:t>
      </w:r>
      <w:r w:rsidR="00D33771" w:rsidRPr="00A377BE">
        <w:rPr>
          <w:i/>
          <w:iCs/>
          <w:sz w:val="24"/>
        </w:rPr>
        <w:t xml:space="preserve">. </w:t>
      </w:r>
      <w:r w:rsidR="00D33771" w:rsidRPr="00A377BE">
        <w:rPr>
          <w:i/>
          <w:iCs/>
          <w:sz w:val="24"/>
        </w:rPr>
        <w:tab/>
        <w:t xml:space="preserve">Administrative konsekvenser for erhvervslivet </w:t>
      </w:r>
    </w:p>
    <w:p w14:paraId="188CFF2A" w14:textId="64BB5398" w:rsidR="00D33771" w:rsidRPr="00A377BE" w:rsidRDefault="00EF42FB">
      <w:pPr>
        <w:spacing w:line="288" w:lineRule="auto"/>
        <w:rPr>
          <w:i/>
          <w:iCs/>
          <w:sz w:val="24"/>
        </w:rPr>
      </w:pPr>
      <w:r>
        <w:rPr>
          <w:i/>
          <w:iCs/>
          <w:sz w:val="24"/>
        </w:rPr>
        <w:t>7</w:t>
      </w:r>
      <w:r w:rsidR="00D33771" w:rsidRPr="00A377BE">
        <w:rPr>
          <w:i/>
          <w:iCs/>
          <w:sz w:val="24"/>
        </w:rPr>
        <w:t xml:space="preserve">. </w:t>
      </w:r>
      <w:r w:rsidR="00D33771" w:rsidRPr="00A377BE">
        <w:rPr>
          <w:i/>
          <w:iCs/>
          <w:sz w:val="24"/>
        </w:rPr>
        <w:tab/>
        <w:t xml:space="preserve">Administrative konsekvenser for borgerne  </w:t>
      </w:r>
    </w:p>
    <w:p w14:paraId="7425B67C" w14:textId="0182EDD3" w:rsidR="00D33771" w:rsidRPr="00A377BE" w:rsidRDefault="00EF42FB">
      <w:pPr>
        <w:spacing w:line="288" w:lineRule="auto"/>
        <w:rPr>
          <w:i/>
          <w:iCs/>
          <w:sz w:val="24"/>
        </w:rPr>
      </w:pPr>
      <w:r>
        <w:rPr>
          <w:i/>
          <w:iCs/>
          <w:sz w:val="24"/>
        </w:rPr>
        <w:t>8</w:t>
      </w:r>
      <w:r w:rsidR="00D33771" w:rsidRPr="00A377BE">
        <w:rPr>
          <w:i/>
          <w:iCs/>
          <w:sz w:val="24"/>
        </w:rPr>
        <w:t xml:space="preserve">. </w:t>
      </w:r>
      <w:r w:rsidR="00D33771" w:rsidRPr="00A377BE">
        <w:rPr>
          <w:i/>
          <w:iCs/>
          <w:sz w:val="24"/>
        </w:rPr>
        <w:tab/>
        <w:t>Miljømæssige konsekvenser</w:t>
      </w:r>
    </w:p>
    <w:p w14:paraId="65D6B725" w14:textId="16EA77F2" w:rsidR="00D33771" w:rsidRPr="00A377BE" w:rsidRDefault="00EF42FB">
      <w:pPr>
        <w:spacing w:line="288" w:lineRule="auto"/>
        <w:rPr>
          <w:i/>
          <w:iCs/>
          <w:sz w:val="24"/>
        </w:rPr>
      </w:pPr>
      <w:r>
        <w:rPr>
          <w:i/>
          <w:iCs/>
          <w:sz w:val="24"/>
        </w:rPr>
        <w:t>9</w:t>
      </w:r>
      <w:r w:rsidR="00D33771" w:rsidRPr="00A377BE">
        <w:rPr>
          <w:i/>
          <w:iCs/>
          <w:sz w:val="24"/>
        </w:rPr>
        <w:t xml:space="preserve">. </w:t>
      </w:r>
      <w:r w:rsidR="00D33771" w:rsidRPr="00A377BE">
        <w:rPr>
          <w:i/>
          <w:iCs/>
          <w:sz w:val="24"/>
        </w:rPr>
        <w:tab/>
        <w:t>Forholdet til EU-retten</w:t>
      </w:r>
    </w:p>
    <w:p w14:paraId="793CE945" w14:textId="3C082C8C" w:rsidR="00D33771" w:rsidRPr="00A377BE" w:rsidRDefault="00EF42FB">
      <w:pPr>
        <w:spacing w:line="288" w:lineRule="auto"/>
        <w:rPr>
          <w:i/>
          <w:iCs/>
          <w:sz w:val="24"/>
        </w:rPr>
      </w:pPr>
      <w:r>
        <w:rPr>
          <w:i/>
          <w:iCs/>
          <w:sz w:val="24"/>
        </w:rPr>
        <w:t>10</w:t>
      </w:r>
      <w:r w:rsidR="00D33771" w:rsidRPr="00A377BE">
        <w:rPr>
          <w:i/>
          <w:iCs/>
          <w:sz w:val="24"/>
        </w:rPr>
        <w:t xml:space="preserve">. </w:t>
      </w:r>
      <w:r w:rsidR="00D33771" w:rsidRPr="00A377BE">
        <w:rPr>
          <w:i/>
          <w:iCs/>
          <w:sz w:val="24"/>
        </w:rPr>
        <w:tab/>
        <w:t xml:space="preserve">Hørte myndigheder og organisationer m.v.  </w:t>
      </w:r>
    </w:p>
    <w:p w14:paraId="30CDEC4F" w14:textId="20A1CD97" w:rsidR="00D33771" w:rsidRPr="00A377BE" w:rsidRDefault="00EF42FB">
      <w:pPr>
        <w:spacing w:line="288" w:lineRule="auto"/>
        <w:rPr>
          <w:i/>
          <w:iCs/>
          <w:sz w:val="24"/>
        </w:rPr>
      </w:pPr>
      <w:r>
        <w:rPr>
          <w:i/>
          <w:iCs/>
          <w:sz w:val="24"/>
        </w:rPr>
        <w:t>11</w:t>
      </w:r>
      <w:r w:rsidR="00D33771" w:rsidRPr="00A377BE">
        <w:rPr>
          <w:i/>
          <w:iCs/>
          <w:sz w:val="24"/>
        </w:rPr>
        <w:t xml:space="preserve">. </w:t>
      </w:r>
      <w:r w:rsidR="00D33771" w:rsidRPr="00A377BE">
        <w:rPr>
          <w:i/>
          <w:iCs/>
          <w:sz w:val="24"/>
        </w:rPr>
        <w:tab/>
        <w:t xml:space="preserve">Sammenfattende skema </w:t>
      </w:r>
    </w:p>
    <w:p w14:paraId="66EF706F" w14:textId="77777777" w:rsidR="00D33771" w:rsidRPr="00A377BE" w:rsidRDefault="00D33771">
      <w:pPr>
        <w:spacing w:line="288" w:lineRule="auto"/>
        <w:rPr>
          <w:sz w:val="24"/>
        </w:rPr>
      </w:pPr>
    </w:p>
    <w:p w14:paraId="0AB93515" w14:textId="77777777" w:rsidR="00376FD2" w:rsidRPr="00A377BE" w:rsidRDefault="00376FD2">
      <w:pPr>
        <w:spacing w:line="288" w:lineRule="auto"/>
        <w:rPr>
          <w:i/>
          <w:iCs/>
          <w:sz w:val="24"/>
        </w:rPr>
      </w:pPr>
      <w:r w:rsidRPr="00A377BE">
        <w:rPr>
          <w:i/>
          <w:iCs/>
          <w:sz w:val="24"/>
        </w:rPr>
        <w:t>1. Indledning</w:t>
      </w:r>
    </w:p>
    <w:p w14:paraId="7E362989" w14:textId="54E17914" w:rsidR="00704CD0" w:rsidRPr="001373C0" w:rsidRDefault="00F57D43">
      <w:pPr>
        <w:pStyle w:val="normalind"/>
        <w:spacing w:line="288" w:lineRule="auto"/>
        <w:ind w:firstLine="0"/>
        <w:rPr>
          <w:rFonts w:ascii="Times New Roman" w:hAnsi="Times New Roman" w:cs="Times New Roman"/>
          <w:color w:val="auto"/>
        </w:rPr>
      </w:pPr>
      <w:r w:rsidRPr="001373C0">
        <w:rPr>
          <w:rFonts w:ascii="Times New Roman" w:hAnsi="Times New Roman" w:cs="Times New Roman"/>
          <w:color w:val="auto"/>
        </w:rPr>
        <w:lastRenderedPageBreak/>
        <w:t>Regeringen (Socialdemokraterne og Radikale Venstre),</w:t>
      </w:r>
      <w:r w:rsidR="00687DE3" w:rsidRPr="001373C0">
        <w:rPr>
          <w:rFonts w:ascii="Times New Roman" w:hAnsi="Times New Roman" w:cs="Times New Roman"/>
          <w:color w:val="auto"/>
        </w:rPr>
        <w:t xml:space="preserve"> SF </w:t>
      </w:r>
      <w:r w:rsidR="00230717" w:rsidRPr="001373C0">
        <w:rPr>
          <w:rFonts w:ascii="Times New Roman" w:hAnsi="Times New Roman" w:cs="Times New Roman"/>
          <w:color w:val="auto"/>
        </w:rPr>
        <w:t>o</w:t>
      </w:r>
      <w:r w:rsidR="00687DE3" w:rsidRPr="001373C0">
        <w:rPr>
          <w:rFonts w:ascii="Times New Roman" w:hAnsi="Times New Roman" w:cs="Times New Roman"/>
          <w:color w:val="auto"/>
        </w:rPr>
        <w:t xml:space="preserve">g Enhedslisten </w:t>
      </w:r>
      <w:r w:rsidR="00DE3E33" w:rsidRPr="001373C0">
        <w:rPr>
          <w:rFonts w:ascii="Times New Roman" w:hAnsi="Times New Roman" w:cs="Times New Roman"/>
          <w:color w:val="auto"/>
        </w:rPr>
        <w:t>h</w:t>
      </w:r>
      <w:r w:rsidRPr="001373C0">
        <w:rPr>
          <w:rFonts w:ascii="Times New Roman" w:hAnsi="Times New Roman" w:cs="Times New Roman"/>
          <w:color w:val="auto"/>
        </w:rPr>
        <w:t xml:space="preserve">ar den </w:t>
      </w:r>
      <w:r w:rsidR="00687DE3" w:rsidRPr="001373C0">
        <w:rPr>
          <w:rFonts w:ascii="Times New Roman" w:hAnsi="Times New Roman" w:cs="Times New Roman"/>
          <w:color w:val="auto"/>
        </w:rPr>
        <w:t>3</w:t>
      </w:r>
      <w:r w:rsidR="00DE3E33" w:rsidRPr="001373C0">
        <w:rPr>
          <w:rFonts w:ascii="Times New Roman" w:hAnsi="Times New Roman" w:cs="Times New Roman"/>
          <w:color w:val="auto"/>
        </w:rPr>
        <w:t xml:space="preserve">. </w:t>
      </w:r>
      <w:r w:rsidR="00687DE3" w:rsidRPr="001373C0">
        <w:rPr>
          <w:rFonts w:ascii="Times New Roman" w:hAnsi="Times New Roman" w:cs="Times New Roman"/>
          <w:color w:val="auto"/>
        </w:rPr>
        <w:t>oktober 201</w:t>
      </w:r>
      <w:r w:rsidR="001B5C28">
        <w:rPr>
          <w:rFonts w:ascii="Times New Roman" w:hAnsi="Times New Roman" w:cs="Times New Roman"/>
          <w:color w:val="auto"/>
        </w:rPr>
        <w:t xml:space="preserve">4 </w:t>
      </w:r>
      <w:r w:rsidR="00ED46D7">
        <w:rPr>
          <w:rFonts w:ascii="Times New Roman" w:hAnsi="Times New Roman" w:cs="Times New Roman"/>
          <w:color w:val="auto"/>
        </w:rPr>
        <w:t>opnåe</w:t>
      </w:r>
      <w:r w:rsidR="008912D8">
        <w:rPr>
          <w:rFonts w:ascii="Times New Roman" w:hAnsi="Times New Roman" w:cs="Times New Roman"/>
          <w:color w:val="auto"/>
        </w:rPr>
        <w:t xml:space="preserve">t </w:t>
      </w:r>
      <w:r w:rsidR="00704CD0" w:rsidRPr="001373C0">
        <w:rPr>
          <w:rFonts w:ascii="Times New Roman" w:hAnsi="Times New Roman" w:cs="Times New Roman"/>
          <w:color w:val="auto"/>
        </w:rPr>
        <w:t xml:space="preserve">en forståelse om en pensionspakke.  </w:t>
      </w:r>
    </w:p>
    <w:p w14:paraId="7EE474D6" w14:textId="77777777" w:rsidR="00F57D43" w:rsidRPr="009A4D36" w:rsidRDefault="00F57D43">
      <w:pPr>
        <w:spacing w:line="288" w:lineRule="auto"/>
        <w:rPr>
          <w:sz w:val="24"/>
        </w:rPr>
      </w:pPr>
    </w:p>
    <w:p w14:paraId="2DE5EAC5" w14:textId="77777777" w:rsidR="00EF42FB" w:rsidRDefault="00F57D43">
      <w:pPr>
        <w:spacing w:line="288" w:lineRule="auto"/>
        <w:rPr>
          <w:iCs/>
          <w:sz w:val="24"/>
        </w:rPr>
      </w:pPr>
      <w:r w:rsidRPr="001E6A65">
        <w:rPr>
          <w:iCs/>
          <w:sz w:val="24"/>
        </w:rPr>
        <w:t>Lovforsl</w:t>
      </w:r>
      <w:r w:rsidR="00497C9E" w:rsidRPr="001E6A65">
        <w:rPr>
          <w:iCs/>
          <w:sz w:val="24"/>
        </w:rPr>
        <w:t>a</w:t>
      </w:r>
      <w:r w:rsidRPr="001E6A65">
        <w:rPr>
          <w:iCs/>
          <w:sz w:val="24"/>
        </w:rPr>
        <w:t xml:space="preserve">get har til formål at udmønte </w:t>
      </w:r>
      <w:r w:rsidR="00AE7AC1">
        <w:rPr>
          <w:iCs/>
          <w:sz w:val="24"/>
        </w:rPr>
        <w:t xml:space="preserve">forståelsen om </w:t>
      </w:r>
      <w:r w:rsidR="00704CD0" w:rsidRPr="001E6A65">
        <w:rPr>
          <w:iCs/>
          <w:sz w:val="24"/>
        </w:rPr>
        <w:t>pensionspakken</w:t>
      </w:r>
      <w:r w:rsidR="00DE3E33" w:rsidRPr="00327E9F">
        <w:rPr>
          <w:iCs/>
          <w:sz w:val="24"/>
        </w:rPr>
        <w:t>.</w:t>
      </w:r>
      <w:r w:rsidRPr="00327E9F">
        <w:rPr>
          <w:iCs/>
          <w:sz w:val="24"/>
        </w:rPr>
        <w:t xml:space="preserve"> </w:t>
      </w:r>
    </w:p>
    <w:p w14:paraId="51E810A6" w14:textId="77777777" w:rsidR="00EF42FB" w:rsidRDefault="00EF42FB">
      <w:pPr>
        <w:spacing w:line="288" w:lineRule="auto"/>
      </w:pPr>
    </w:p>
    <w:p w14:paraId="3ABD865A" w14:textId="77777777" w:rsidR="00EF42FB" w:rsidRPr="00EF42FB" w:rsidRDefault="00EF42FB" w:rsidP="00EF42FB">
      <w:pPr>
        <w:pStyle w:val="normalind"/>
        <w:spacing w:before="0" w:line="288" w:lineRule="auto"/>
        <w:ind w:firstLine="0"/>
        <w:jc w:val="left"/>
        <w:rPr>
          <w:rFonts w:ascii="Times New Roman" w:hAnsi="Times New Roman" w:cs="Times New Roman"/>
          <w:color w:val="auto"/>
        </w:rPr>
      </w:pPr>
      <w:r w:rsidRPr="00EF42FB">
        <w:rPr>
          <w:rFonts w:ascii="Times New Roman" w:hAnsi="Times New Roman" w:cs="Times New Roman"/>
          <w:color w:val="auto"/>
        </w:rPr>
        <w:t>Det foreslås for det første at forlænge den eksisterende afgiftsrabat på 2,7 procentpoint med ét år til 2015 af overførsler, herunder konverteringer, af en fradragsberettiget kapitalpension eller supplerende engangsydelse til en ikke-fradragsberettiget aldersopsparing m.v. henholdsvis supplerende engangssum.</w:t>
      </w:r>
    </w:p>
    <w:p w14:paraId="13D7FC72" w14:textId="77777777" w:rsidR="00EF42FB" w:rsidRPr="00EF42FB" w:rsidRDefault="00EF42FB" w:rsidP="00EF42FB">
      <w:pPr>
        <w:pStyle w:val="normalind"/>
        <w:spacing w:before="0" w:line="288" w:lineRule="auto"/>
        <w:ind w:firstLine="0"/>
        <w:jc w:val="left"/>
        <w:rPr>
          <w:rFonts w:ascii="Times New Roman" w:hAnsi="Times New Roman" w:cs="Times New Roman"/>
          <w:iCs/>
        </w:rPr>
      </w:pPr>
    </w:p>
    <w:p w14:paraId="1F613758" w14:textId="4019D5E4" w:rsidR="0054374D" w:rsidRPr="00495429" w:rsidRDefault="00EF42FB" w:rsidP="005B1AE7">
      <w:pPr>
        <w:pStyle w:val="normalind"/>
        <w:spacing w:before="0" w:line="288" w:lineRule="auto"/>
        <w:ind w:firstLine="0"/>
        <w:jc w:val="left"/>
        <w:rPr>
          <w:rFonts w:ascii="Times New Roman" w:hAnsi="Times New Roman" w:cs="Times New Roman"/>
          <w:iCs/>
        </w:rPr>
      </w:pPr>
      <w:r w:rsidRPr="00495429">
        <w:rPr>
          <w:rFonts w:ascii="Times New Roman" w:hAnsi="Times New Roman" w:cs="Times New Roman"/>
          <w:iCs/>
        </w:rPr>
        <w:t xml:space="preserve">Det foreslås for det andet at nedsætte afgiften på udbetalinger fra Lønmodtagernes Dyrtidsfond med 2,5 procentpoint. </w:t>
      </w:r>
    </w:p>
    <w:p w14:paraId="1D50A9A1" w14:textId="77777777" w:rsidR="00497C9E" w:rsidRPr="00A377BE" w:rsidRDefault="00497C9E">
      <w:pPr>
        <w:spacing w:line="288" w:lineRule="auto"/>
        <w:rPr>
          <w:iCs/>
          <w:sz w:val="24"/>
        </w:rPr>
      </w:pPr>
    </w:p>
    <w:p w14:paraId="3A88349F" w14:textId="63B56FD4" w:rsidR="004A5CBB" w:rsidRPr="00A377BE" w:rsidRDefault="004A5CBB">
      <w:pPr>
        <w:spacing w:line="288" w:lineRule="auto"/>
        <w:rPr>
          <w:sz w:val="24"/>
        </w:rPr>
      </w:pPr>
      <w:r w:rsidRPr="00A377BE">
        <w:rPr>
          <w:sz w:val="24"/>
        </w:rPr>
        <w:t xml:space="preserve">Ved fremlæggelsen af finanslovforslaget for 2015 </w:t>
      </w:r>
      <w:r w:rsidR="00767E1D" w:rsidRPr="00A377BE">
        <w:rPr>
          <w:sz w:val="24"/>
        </w:rPr>
        <w:t xml:space="preserve">i august måned </w:t>
      </w:r>
      <w:r w:rsidR="00A90BB6">
        <w:rPr>
          <w:sz w:val="24"/>
        </w:rPr>
        <w:t xml:space="preserve">blev </w:t>
      </w:r>
      <w:r w:rsidRPr="00A377BE">
        <w:rPr>
          <w:sz w:val="24"/>
        </w:rPr>
        <w:t>det faktiske underskud skønnet til 3,0 pct. af BNP. Siden er der kommet nye foreløbige nationalregnskabstal, som viser en lavere vækst i første halvår af 2014 end lagt til grund i augustvurderingen. Ligeledes er forventningerne til væksten i udlandet nedjusteret. Disse nye oplysninger om dansk og international økonomi betyder, at risikoen for, at det faktiske underskud kommer på den forkerte side af EU-grænsen på 3 pct. af BNP</w:t>
      </w:r>
      <w:r w:rsidR="009F05F3">
        <w:rPr>
          <w:sz w:val="24"/>
        </w:rPr>
        <w:t>,</w:t>
      </w:r>
      <w:r w:rsidRPr="00A377BE">
        <w:rPr>
          <w:sz w:val="24"/>
        </w:rPr>
        <w:t xml:space="preserve"> er øget. </w:t>
      </w:r>
    </w:p>
    <w:p w14:paraId="16578068" w14:textId="77777777" w:rsidR="004A5CBB" w:rsidRPr="00A377BE" w:rsidRDefault="004A5CBB">
      <w:pPr>
        <w:spacing w:line="288" w:lineRule="auto"/>
        <w:rPr>
          <w:sz w:val="24"/>
        </w:rPr>
      </w:pPr>
    </w:p>
    <w:p w14:paraId="35E5E043" w14:textId="081C9B1B" w:rsidR="004A5CBB" w:rsidRPr="00A377BE" w:rsidRDefault="008E005B">
      <w:pPr>
        <w:spacing w:line="288" w:lineRule="auto"/>
        <w:rPr>
          <w:sz w:val="24"/>
        </w:rPr>
      </w:pPr>
      <w:r w:rsidRPr="00A377BE">
        <w:rPr>
          <w:sz w:val="24"/>
        </w:rPr>
        <w:t>Pensionspakken s</w:t>
      </w:r>
      <w:r w:rsidR="004A5CBB" w:rsidRPr="00A377BE">
        <w:rPr>
          <w:sz w:val="24"/>
        </w:rPr>
        <w:t>ikrer</w:t>
      </w:r>
      <w:r w:rsidR="000057AB" w:rsidRPr="00A377BE">
        <w:rPr>
          <w:sz w:val="24"/>
        </w:rPr>
        <w:t xml:space="preserve">, at man fortsat kan </w:t>
      </w:r>
      <w:r w:rsidR="004A5CBB" w:rsidRPr="00A377BE">
        <w:rPr>
          <w:sz w:val="24"/>
        </w:rPr>
        <w:t xml:space="preserve">understøtte vækst og beskæftigelse, samtidig med, at den </w:t>
      </w:r>
      <w:r w:rsidR="008912D8">
        <w:rPr>
          <w:sz w:val="24"/>
        </w:rPr>
        <w:t xml:space="preserve">reducerer </w:t>
      </w:r>
      <w:r w:rsidR="004A5CBB" w:rsidRPr="00A377BE">
        <w:rPr>
          <w:sz w:val="24"/>
        </w:rPr>
        <w:t>risikoen for, at Danmark modtager en ny EU-henstilling.</w:t>
      </w:r>
    </w:p>
    <w:p w14:paraId="4ED932F2" w14:textId="77777777" w:rsidR="004A5CBB" w:rsidRPr="00A377BE" w:rsidRDefault="004A5CBB">
      <w:pPr>
        <w:spacing w:line="288" w:lineRule="auto"/>
        <w:rPr>
          <w:sz w:val="24"/>
        </w:rPr>
      </w:pPr>
    </w:p>
    <w:p w14:paraId="7D844820" w14:textId="4C772237" w:rsidR="007E370C" w:rsidRPr="00A377BE" w:rsidRDefault="007E370C">
      <w:pPr>
        <w:spacing w:line="288" w:lineRule="auto"/>
        <w:rPr>
          <w:sz w:val="24"/>
        </w:rPr>
      </w:pPr>
      <w:r w:rsidRPr="00A377BE">
        <w:rPr>
          <w:sz w:val="24"/>
        </w:rPr>
        <w:t xml:space="preserve">Det forventes, at </w:t>
      </w:r>
      <w:r w:rsidR="008E005B" w:rsidRPr="00A377BE">
        <w:rPr>
          <w:sz w:val="24"/>
        </w:rPr>
        <w:t xml:space="preserve">pensionspakken </w:t>
      </w:r>
      <w:r w:rsidRPr="00A377BE">
        <w:rPr>
          <w:sz w:val="24"/>
        </w:rPr>
        <w:t xml:space="preserve">samlet set vil forbedre den offentlige saldo med </w:t>
      </w:r>
      <w:r w:rsidR="000057AB" w:rsidRPr="00A377BE">
        <w:rPr>
          <w:sz w:val="24"/>
        </w:rPr>
        <w:t xml:space="preserve">¾ </w:t>
      </w:r>
      <w:r w:rsidRPr="00A377BE">
        <w:rPr>
          <w:sz w:val="24"/>
        </w:rPr>
        <w:t>pct. af BNP i 2015. Forbedringen i den offentlige saldo forudsættes alene anvendt til at afdrage på den offentlige gæld.</w:t>
      </w:r>
    </w:p>
    <w:p w14:paraId="56CFE823" w14:textId="77777777" w:rsidR="007E370C" w:rsidRPr="00A377BE" w:rsidRDefault="007E370C">
      <w:pPr>
        <w:spacing w:line="288" w:lineRule="auto"/>
        <w:rPr>
          <w:iCs/>
          <w:sz w:val="24"/>
        </w:rPr>
      </w:pPr>
    </w:p>
    <w:p w14:paraId="010971F1" w14:textId="3A2F5BA1" w:rsidR="00376FD2" w:rsidRPr="00A377BE" w:rsidRDefault="00EF42FB">
      <w:pPr>
        <w:spacing w:line="288" w:lineRule="auto"/>
        <w:rPr>
          <w:i/>
          <w:iCs/>
          <w:sz w:val="24"/>
        </w:rPr>
      </w:pPr>
      <w:r>
        <w:rPr>
          <w:i/>
          <w:iCs/>
          <w:sz w:val="24"/>
        </w:rPr>
        <w:t>2</w:t>
      </w:r>
      <w:r w:rsidR="00376FD2" w:rsidRPr="00A377BE">
        <w:rPr>
          <w:i/>
          <w:iCs/>
          <w:sz w:val="24"/>
        </w:rPr>
        <w:t>. Lovforslagets enkelte elementer</w:t>
      </w:r>
    </w:p>
    <w:p w14:paraId="6264DB41" w14:textId="77777777" w:rsidR="00376FD2" w:rsidRPr="00A377BE" w:rsidRDefault="00376FD2">
      <w:pPr>
        <w:spacing w:line="288" w:lineRule="auto"/>
        <w:rPr>
          <w:i/>
          <w:iCs/>
          <w:sz w:val="24"/>
        </w:rPr>
      </w:pPr>
    </w:p>
    <w:p w14:paraId="523C2900" w14:textId="45DAF41F" w:rsidR="00864422" w:rsidRPr="00C23918" w:rsidRDefault="00EF42FB">
      <w:pPr>
        <w:spacing w:line="288" w:lineRule="auto"/>
        <w:rPr>
          <w:sz w:val="24"/>
        </w:rPr>
      </w:pPr>
      <w:r>
        <w:rPr>
          <w:i/>
          <w:iCs/>
          <w:sz w:val="24"/>
        </w:rPr>
        <w:t>2</w:t>
      </w:r>
      <w:r w:rsidR="00376FD2" w:rsidRPr="00A377BE">
        <w:rPr>
          <w:i/>
          <w:iCs/>
          <w:sz w:val="24"/>
        </w:rPr>
        <w:t>.1.</w:t>
      </w:r>
      <w:r w:rsidR="00864422" w:rsidRPr="00A377BE">
        <w:rPr>
          <w:rStyle w:val="Fodnotehenvisning"/>
          <w:sz w:val="24"/>
        </w:rPr>
        <w:t xml:space="preserve"> </w:t>
      </w:r>
      <w:r w:rsidR="00864422" w:rsidRPr="00C23918">
        <w:rPr>
          <w:i/>
          <w:iCs/>
          <w:sz w:val="24"/>
        </w:rPr>
        <w:t>Forlængelse af rabat på afgiften ved omlægning af eksisterende kapitalpensioner</w:t>
      </w:r>
      <w:r w:rsidR="004C7F16" w:rsidRPr="00C23918">
        <w:rPr>
          <w:i/>
          <w:iCs/>
          <w:sz w:val="24"/>
        </w:rPr>
        <w:t xml:space="preserve"> </w:t>
      </w:r>
      <w:r w:rsidR="00864422" w:rsidRPr="00C23918">
        <w:rPr>
          <w:i/>
          <w:iCs/>
          <w:sz w:val="24"/>
        </w:rPr>
        <w:t>til 201</w:t>
      </w:r>
      <w:r w:rsidR="007E2141">
        <w:rPr>
          <w:i/>
          <w:iCs/>
          <w:sz w:val="24"/>
        </w:rPr>
        <w:t>5</w:t>
      </w:r>
      <w:r w:rsidR="00864422" w:rsidRPr="00C23918">
        <w:rPr>
          <w:sz w:val="24"/>
        </w:rPr>
        <w:t xml:space="preserve"> </w:t>
      </w:r>
    </w:p>
    <w:p w14:paraId="68FDC8E1" w14:textId="77777777" w:rsidR="00376FD2" w:rsidRPr="009A4D36" w:rsidRDefault="00376FD2">
      <w:pPr>
        <w:spacing w:line="288" w:lineRule="auto"/>
        <w:rPr>
          <w:i/>
          <w:iCs/>
          <w:sz w:val="24"/>
        </w:rPr>
      </w:pPr>
    </w:p>
    <w:p w14:paraId="6B103E72" w14:textId="7BD431C9" w:rsidR="00376FD2" w:rsidRPr="00793060" w:rsidRDefault="00EF42FB">
      <w:pPr>
        <w:spacing w:line="288" w:lineRule="auto"/>
        <w:rPr>
          <w:i/>
          <w:iCs/>
          <w:sz w:val="24"/>
        </w:rPr>
      </w:pPr>
      <w:r>
        <w:rPr>
          <w:i/>
          <w:iCs/>
          <w:sz w:val="24"/>
        </w:rPr>
        <w:t>2</w:t>
      </w:r>
      <w:r w:rsidR="00376FD2" w:rsidRPr="00793060">
        <w:rPr>
          <w:i/>
          <w:iCs/>
          <w:sz w:val="24"/>
        </w:rPr>
        <w:t>.1.1. Gældende ret</w:t>
      </w:r>
    </w:p>
    <w:p w14:paraId="1BBAAC50" w14:textId="444AAC9A" w:rsidR="006B1EB5" w:rsidRPr="006B1EB5" w:rsidRDefault="00DE3E33" w:rsidP="00495429">
      <w:pPr>
        <w:pStyle w:val="titel2"/>
        <w:spacing w:before="0" w:after="0" w:line="288" w:lineRule="auto"/>
        <w:jc w:val="left"/>
        <w:rPr>
          <w:rFonts w:ascii="Times New Roman" w:hAnsi="Times New Roman" w:cs="Times New Roman"/>
          <w:sz w:val="24"/>
          <w:szCs w:val="24"/>
        </w:rPr>
      </w:pPr>
      <w:r w:rsidRPr="006B1EB5">
        <w:rPr>
          <w:rFonts w:ascii="Times New Roman" w:hAnsi="Times New Roman" w:cs="Times New Roman"/>
          <w:color w:val="auto"/>
          <w:sz w:val="24"/>
          <w:szCs w:val="24"/>
        </w:rPr>
        <w:t xml:space="preserve">Ved skattereformen i juni 2012 blev der </w:t>
      </w:r>
      <w:r w:rsidR="005A473D" w:rsidRPr="006B1EB5">
        <w:rPr>
          <w:rFonts w:ascii="Times New Roman" w:hAnsi="Times New Roman" w:cs="Times New Roman"/>
          <w:color w:val="auto"/>
          <w:sz w:val="24"/>
          <w:szCs w:val="24"/>
        </w:rPr>
        <w:t>i</w:t>
      </w:r>
      <w:r w:rsidRPr="006B1EB5">
        <w:rPr>
          <w:rFonts w:ascii="Times New Roman" w:hAnsi="Times New Roman" w:cs="Times New Roman"/>
          <w:color w:val="auto"/>
          <w:sz w:val="24"/>
          <w:szCs w:val="24"/>
        </w:rPr>
        <w:t>ndført adgang til at overføre, herunder konvertere, eksisterende fradragsberettigede kapitalpensioner og supplerende engangsydelser til aldersopsparing og -forsikring henholdsvis supplerende engangssum mod betaling af den afgift, som pålægges rettidige udbetalinger fra kapitalpension eller supplerende engangsydelse</w:t>
      </w:r>
      <w:r w:rsidR="006B1EB5" w:rsidRPr="006B1EB5">
        <w:rPr>
          <w:rFonts w:ascii="Times New Roman" w:hAnsi="Times New Roman" w:cs="Times New Roman"/>
          <w:color w:val="auto"/>
          <w:sz w:val="24"/>
          <w:szCs w:val="24"/>
        </w:rPr>
        <w:t>, jf. l</w:t>
      </w:r>
      <w:r w:rsidR="006B1EB5" w:rsidRPr="006B1EB5">
        <w:rPr>
          <w:rFonts w:ascii="Times New Roman" w:hAnsi="Times New Roman" w:cs="Times New Roman"/>
          <w:sz w:val="24"/>
          <w:szCs w:val="24"/>
        </w:rPr>
        <w:t>ov nr. 922 af 18. september 2012 om ændring af pensionsbeskatningsloven og forskellige andre love (Afskaffelse af fradragsret m.v. for indbetalinger til kapitalpension)</w:t>
      </w:r>
      <w:r w:rsidR="006B1EB5">
        <w:rPr>
          <w:rFonts w:ascii="Times New Roman" w:hAnsi="Times New Roman" w:cs="Times New Roman"/>
          <w:sz w:val="24"/>
          <w:szCs w:val="24"/>
        </w:rPr>
        <w:t>.</w:t>
      </w:r>
    </w:p>
    <w:p w14:paraId="3960E90C" w14:textId="77777777" w:rsidR="00603064" w:rsidRPr="00C23918" w:rsidRDefault="00603064" w:rsidP="006B1EB5">
      <w:pPr>
        <w:pStyle w:val="normalind"/>
        <w:spacing w:before="0" w:line="288" w:lineRule="auto"/>
        <w:jc w:val="left"/>
        <w:rPr>
          <w:rFonts w:ascii="Times New Roman" w:hAnsi="Times New Roman" w:cs="Times New Roman"/>
          <w:color w:val="auto"/>
        </w:rPr>
      </w:pPr>
    </w:p>
    <w:p w14:paraId="55D9388A" w14:textId="32990294" w:rsidR="00DE3E33" w:rsidRPr="00C23918" w:rsidRDefault="00DE3E33">
      <w:pPr>
        <w:pStyle w:val="normalind"/>
        <w:spacing w:before="0" w:line="288" w:lineRule="auto"/>
        <w:ind w:firstLine="0"/>
        <w:jc w:val="left"/>
        <w:rPr>
          <w:rFonts w:ascii="Times New Roman" w:hAnsi="Times New Roman" w:cs="Times New Roman"/>
          <w:color w:val="auto"/>
        </w:rPr>
      </w:pPr>
      <w:r w:rsidRPr="00C23918">
        <w:rPr>
          <w:rFonts w:ascii="Times New Roman" w:hAnsi="Times New Roman" w:cs="Times New Roman"/>
          <w:color w:val="auto"/>
        </w:rPr>
        <w:lastRenderedPageBreak/>
        <w:t>Overførsler</w:t>
      </w:r>
      <w:r w:rsidR="00362E69">
        <w:rPr>
          <w:rFonts w:ascii="Times New Roman" w:hAnsi="Times New Roman" w:cs="Times New Roman"/>
          <w:color w:val="auto"/>
        </w:rPr>
        <w:t xml:space="preserve">, herunder konverteringer, </w:t>
      </w:r>
      <w:r w:rsidRPr="00C23918">
        <w:rPr>
          <w:rFonts w:ascii="Times New Roman" w:hAnsi="Times New Roman" w:cs="Times New Roman"/>
          <w:color w:val="auto"/>
        </w:rPr>
        <w:t>der er foretaget i 2013</w:t>
      </w:r>
      <w:r w:rsidR="006D3BB1">
        <w:rPr>
          <w:rFonts w:ascii="Times New Roman" w:hAnsi="Times New Roman" w:cs="Times New Roman"/>
          <w:color w:val="auto"/>
        </w:rPr>
        <w:t>,</w:t>
      </w:r>
      <w:r w:rsidRPr="00C23918">
        <w:rPr>
          <w:rFonts w:ascii="Times New Roman" w:hAnsi="Times New Roman" w:cs="Times New Roman"/>
          <w:color w:val="auto"/>
        </w:rPr>
        <w:t xml:space="preserve"> eller som foretages i 2014, pålægges imidlertid alene en afgift på 37,3 pct. (af ordningens værdi pr. 31. december 1979 udgør afgiften 23,31 pct.). Overførsler</w:t>
      </w:r>
      <w:r w:rsidR="00362E69">
        <w:rPr>
          <w:rFonts w:ascii="Times New Roman" w:hAnsi="Times New Roman" w:cs="Times New Roman"/>
          <w:color w:val="auto"/>
        </w:rPr>
        <w:t>, herunder konverteringer</w:t>
      </w:r>
      <w:r w:rsidRPr="00C23918">
        <w:rPr>
          <w:rFonts w:ascii="Times New Roman" w:hAnsi="Times New Roman" w:cs="Times New Roman"/>
          <w:color w:val="auto"/>
        </w:rPr>
        <w:t>, der foretages i 2015 og senere, pålægges den normale afgift på 40 pct. (af værdien pr. 31. december 1979 udgør afgiften 25 pct.). Det vil sige, at der ved overførsler</w:t>
      </w:r>
      <w:r w:rsidR="00362E69">
        <w:rPr>
          <w:rFonts w:ascii="Times New Roman" w:hAnsi="Times New Roman" w:cs="Times New Roman"/>
          <w:color w:val="auto"/>
        </w:rPr>
        <w:t>, herunder konverteringer</w:t>
      </w:r>
      <w:r w:rsidR="009F05F3">
        <w:rPr>
          <w:rFonts w:ascii="Times New Roman" w:hAnsi="Times New Roman" w:cs="Times New Roman"/>
          <w:color w:val="auto"/>
        </w:rPr>
        <w:t>,</w:t>
      </w:r>
      <w:r w:rsidRPr="00C23918">
        <w:rPr>
          <w:rFonts w:ascii="Times New Roman" w:hAnsi="Times New Roman" w:cs="Times New Roman"/>
          <w:color w:val="auto"/>
        </w:rPr>
        <w:t xml:space="preserve"> i 2013 og 2014 af fradragsberettiget kapitalpension m.v. til en ikke-fradragsberettiget aldersopsparing m.v. opnås en </w:t>
      </w:r>
      <w:r w:rsidR="00FA1E14" w:rsidRPr="00C75005">
        <w:rPr>
          <w:rFonts w:ascii="Times New Roman" w:hAnsi="Times New Roman" w:cs="Times New Roman"/>
        </w:rPr>
        <w:t>afgifts</w:t>
      </w:r>
      <w:r w:rsidRPr="00C23918">
        <w:rPr>
          <w:rFonts w:ascii="Times New Roman" w:hAnsi="Times New Roman" w:cs="Times New Roman"/>
          <w:color w:val="auto"/>
        </w:rPr>
        <w:t>rabat på 2,7 procent</w:t>
      </w:r>
      <w:r w:rsidR="008912D8">
        <w:rPr>
          <w:rFonts w:ascii="Times New Roman" w:hAnsi="Times New Roman" w:cs="Times New Roman"/>
          <w:color w:val="auto"/>
        </w:rPr>
        <w:t>point</w:t>
      </w:r>
      <w:r w:rsidRPr="00C23918">
        <w:rPr>
          <w:rFonts w:ascii="Times New Roman" w:hAnsi="Times New Roman" w:cs="Times New Roman"/>
          <w:color w:val="auto"/>
        </w:rPr>
        <w:t>.</w:t>
      </w:r>
    </w:p>
    <w:p w14:paraId="095AF568" w14:textId="77777777" w:rsidR="00603064" w:rsidRPr="00C23918" w:rsidRDefault="00603064">
      <w:pPr>
        <w:pStyle w:val="normalind"/>
        <w:spacing w:before="0" w:line="288" w:lineRule="auto"/>
        <w:ind w:firstLine="0"/>
        <w:jc w:val="left"/>
        <w:rPr>
          <w:rFonts w:ascii="Times New Roman" w:hAnsi="Times New Roman" w:cs="Times New Roman"/>
          <w:color w:val="auto"/>
        </w:rPr>
      </w:pPr>
    </w:p>
    <w:p w14:paraId="01854025" w14:textId="5D1BD34C" w:rsidR="00DE3E33" w:rsidRPr="006B1EB5" w:rsidRDefault="00DE3E33" w:rsidP="006B1EB5">
      <w:pPr>
        <w:pStyle w:val="normalind"/>
        <w:spacing w:before="0" w:line="288" w:lineRule="auto"/>
        <w:ind w:firstLine="0"/>
        <w:jc w:val="left"/>
        <w:rPr>
          <w:rFonts w:ascii="Times New Roman" w:hAnsi="Times New Roman" w:cs="Times New Roman"/>
          <w:color w:val="auto"/>
        </w:rPr>
      </w:pPr>
      <w:r w:rsidRPr="006B1EB5">
        <w:rPr>
          <w:rFonts w:ascii="Times New Roman" w:hAnsi="Times New Roman" w:cs="Times New Roman"/>
          <w:color w:val="auto"/>
        </w:rPr>
        <w:t xml:space="preserve">Rettidige udbetalinger fra fradragsberettigede kapitalpensioner og supplerende engangsydelser i overensstemmelse med udbetalingsvilkårene, der </w:t>
      </w:r>
      <w:r w:rsidR="00603064" w:rsidRPr="006B1EB5">
        <w:rPr>
          <w:rFonts w:ascii="Times New Roman" w:hAnsi="Times New Roman" w:cs="Times New Roman"/>
          <w:color w:val="auto"/>
        </w:rPr>
        <w:t xml:space="preserve">er </w:t>
      </w:r>
      <w:r w:rsidRPr="006B1EB5">
        <w:rPr>
          <w:rFonts w:ascii="Times New Roman" w:hAnsi="Times New Roman" w:cs="Times New Roman"/>
          <w:color w:val="auto"/>
        </w:rPr>
        <w:t>ske</w:t>
      </w:r>
      <w:r w:rsidR="00603064" w:rsidRPr="006B1EB5">
        <w:rPr>
          <w:rFonts w:ascii="Times New Roman" w:hAnsi="Times New Roman" w:cs="Times New Roman"/>
          <w:color w:val="auto"/>
        </w:rPr>
        <w:t>t</w:t>
      </w:r>
      <w:r w:rsidRPr="006B1EB5">
        <w:rPr>
          <w:rFonts w:ascii="Times New Roman" w:hAnsi="Times New Roman" w:cs="Times New Roman"/>
          <w:color w:val="auto"/>
        </w:rPr>
        <w:t xml:space="preserve"> i 2013</w:t>
      </w:r>
      <w:r w:rsidR="006D3BB1" w:rsidRPr="006B1EB5">
        <w:rPr>
          <w:rFonts w:ascii="Times New Roman" w:hAnsi="Times New Roman" w:cs="Times New Roman"/>
          <w:color w:val="auto"/>
        </w:rPr>
        <w:t>,</w:t>
      </w:r>
      <w:r w:rsidRPr="006B1EB5">
        <w:rPr>
          <w:rFonts w:ascii="Times New Roman" w:hAnsi="Times New Roman" w:cs="Times New Roman"/>
          <w:color w:val="auto"/>
        </w:rPr>
        <w:t xml:space="preserve"> </w:t>
      </w:r>
      <w:r w:rsidR="00603064" w:rsidRPr="006B1EB5">
        <w:rPr>
          <w:rFonts w:ascii="Times New Roman" w:hAnsi="Times New Roman" w:cs="Times New Roman"/>
          <w:color w:val="auto"/>
        </w:rPr>
        <w:t xml:space="preserve">eller som sker i </w:t>
      </w:r>
      <w:r w:rsidRPr="006B1EB5">
        <w:rPr>
          <w:rFonts w:ascii="Times New Roman" w:hAnsi="Times New Roman" w:cs="Times New Roman"/>
          <w:color w:val="auto"/>
        </w:rPr>
        <w:t xml:space="preserve">2014, pålægges ligeledes </w:t>
      </w:r>
      <w:r w:rsidR="00863BB3" w:rsidRPr="006B1EB5">
        <w:rPr>
          <w:rFonts w:ascii="Times New Roman" w:hAnsi="Times New Roman" w:cs="Times New Roman"/>
          <w:color w:val="auto"/>
        </w:rPr>
        <w:t xml:space="preserve">kun </w:t>
      </w:r>
      <w:r w:rsidRPr="006B1EB5">
        <w:rPr>
          <w:rFonts w:ascii="Times New Roman" w:hAnsi="Times New Roman" w:cs="Times New Roman"/>
          <w:color w:val="auto"/>
        </w:rPr>
        <w:t>en afgift på 37,3 pct. Herved opnås, at udbetalinger af eksisterende kapitalpensioner og supplerende engangsydelser sker til samme afgiftssats, hvad enten pensionsordningen udbetales direkte eller overføres</w:t>
      </w:r>
      <w:r w:rsidR="00362E69" w:rsidRPr="006B1EB5">
        <w:rPr>
          <w:rFonts w:ascii="Times New Roman" w:hAnsi="Times New Roman" w:cs="Times New Roman"/>
          <w:color w:val="auto"/>
        </w:rPr>
        <w:t>, herunder konverteres</w:t>
      </w:r>
      <w:r w:rsidR="009F05F3" w:rsidRPr="006B1EB5">
        <w:rPr>
          <w:rFonts w:ascii="Times New Roman" w:hAnsi="Times New Roman" w:cs="Times New Roman"/>
          <w:color w:val="auto"/>
        </w:rPr>
        <w:t>,</w:t>
      </w:r>
      <w:r w:rsidRPr="006B1EB5">
        <w:rPr>
          <w:rFonts w:ascii="Times New Roman" w:hAnsi="Times New Roman" w:cs="Times New Roman"/>
          <w:color w:val="auto"/>
        </w:rPr>
        <w:t xml:space="preserve"> til en ikke-fradragsberettiget aldersopsparing m.v., der herefter udbetales.</w:t>
      </w:r>
    </w:p>
    <w:p w14:paraId="6FFA891B" w14:textId="77777777" w:rsidR="00603064" w:rsidRPr="006B1EB5" w:rsidRDefault="00603064" w:rsidP="006B1EB5">
      <w:pPr>
        <w:pStyle w:val="normalind"/>
        <w:spacing w:before="0" w:line="288" w:lineRule="auto"/>
        <w:jc w:val="left"/>
        <w:rPr>
          <w:rFonts w:ascii="Times New Roman" w:hAnsi="Times New Roman" w:cs="Times New Roman"/>
          <w:color w:val="auto"/>
        </w:rPr>
      </w:pPr>
    </w:p>
    <w:p w14:paraId="3FCFA760" w14:textId="77777777" w:rsidR="006B1EB5" w:rsidRDefault="00DE3E33" w:rsidP="006B1EB5">
      <w:pPr>
        <w:pStyle w:val="titel2"/>
        <w:spacing w:before="0" w:after="0" w:line="288" w:lineRule="auto"/>
        <w:jc w:val="left"/>
        <w:rPr>
          <w:rFonts w:ascii="Times New Roman" w:hAnsi="Times New Roman" w:cs="Times New Roman"/>
          <w:color w:val="auto"/>
          <w:sz w:val="24"/>
          <w:szCs w:val="24"/>
        </w:rPr>
      </w:pPr>
      <w:r w:rsidRPr="006B1EB5">
        <w:rPr>
          <w:rFonts w:ascii="Times New Roman" w:hAnsi="Times New Roman" w:cs="Times New Roman"/>
          <w:color w:val="auto"/>
          <w:sz w:val="24"/>
          <w:szCs w:val="24"/>
        </w:rPr>
        <w:t xml:space="preserve">Førtidige udbetalinger fra eksisterende kapitalpensioner og supplerende engangsydelser, der </w:t>
      </w:r>
      <w:r w:rsidR="00603064" w:rsidRPr="006B1EB5">
        <w:rPr>
          <w:rFonts w:ascii="Times New Roman" w:hAnsi="Times New Roman" w:cs="Times New Roman"/>
          <w:color w:val="auto"/>
          <w:sz w:val="24"/>
          <w:szCs w:val="24"/>
        </w:rPr>
        <w:t xml:space="preserve">er </w:t>
      </w:r>
      <w:r w:rsidRPr="006B1EB5">
        <w:rPr>
          <w:rFonts w:ascii="Times New Roman" w:hAnsi="Times New Roman" w:cs="Times New Roman"/>
          <w:color w:val="auto"/>
          <w:sz w:val="24"/>
          <w:szCs w:val="24"/>
        </w:rPr>
        <w:t>foretage</w:t>
      </w:r>
      <w:r w:rsidR="00603064" w:rsidRPr="006B1EB5">
        <w:rPr>
          <w:rFonts w:ascii="Times New Roman" w:hAnsi="Times New Roman" w:cs="Times New Roman"/>
          <w:color w:val="auto"/>
          <w:sz w:val="24"/>
          <w:szCs w:val="24"/>
        </w:rPr>
        <w:t xml:space="preserve">t </w:t>
      </w:r>
      <w:r w:rsidRPr="006B1EB5">
        <w:rPr>
          <w:rFonts w:ascii="Times New Roman" w:hAnsi="Times New Roman" w:cs="Times New Roman"/>
          <w:color w:val="auto"/>
          <w:sz w:val="24"/>
          <w:szCs w:val="24"/>
        </w:rPr>
        <w:t>i 2013</w:t>
      </w:r>
      <w:r w:rsidR="00603064" w:rsidRPr="006B1EB5">
        <w:rPr>
          <w:rFonts w:ascii="Times New Roman" w:hAnsi="Times New Roman" w:cs="Times New Roman"/>
          <w:color w:val="auto"/>
          <w:sz w:val="24"/>
          <w:szCs w:val="24"/>
        </w:rPr>
        <w:t xml:space="preserve"> eller som foretages i 2014</w:t>
      </w:r>
      <w:r w:rsidRPr="006B1EB5">
        <w:rPr>
          <w:rFonts w:ascii="Times New Roman" w:hAnsi="Times New Roman" w:cs="Times New Roman"/>
          <w:color w:val="auto"/>
          <w:sz w:val="24"/>
          <w:szCs w:val="24"/>
        </w:rPr>
        <w:t>, pålægges en afgift på 49,84 pct.</w:t>
      </w:r>
      <w:r w:rsidR="00A90BB6" w:rsidRPr="006B1EB5">
        <w:rPr>
          <w:rFonts w:ascii="Times New Roman" w:hAnsi="Times New Roman" w:cs="Times New Roman"/>
          <w:color w:val="auto"/>
          <w:sz w:val="24"/>
          <w:szCs w:val="24"/>
        </w:rPr>
        <w:t xml:space="preserve"> F</w:t>
      </w:r>
      <w:r w:rsidRPr="006B1EB5">
        <w:rPr>
          <w:rFonts w:ascii="Times New Roman" w:hAnsi="Times New Roman" w:cs="Times New Roman"/>
          <w:color w:val="auto"/>
          <w:sz w:val="24"/>
          <w:szCs w:val="24"/>
        </w:rPr>
        <w:t>ra og med 201</w:t>
      </w:r>
      <w:r w:rsidR="00603064" w:rsidRPr="006B1EB5">
        <w:rPr>
          <w:rFonts w:ascii="Times New Roman" w:hAnsi="Times New Roman" w:cs="Times New Roman"/>
          <w:color w:val="auto"/>
          <w:sz w:val="24"/>
          <w:szCs w:val="24"/>
        </w:rPr>
        <w:t>5</w:t>
      </w:r>
      <w:r w:rsidRPr="006B1EB5">
        <w:rPr>
          <w:rFonts w:ascii="Times New Roman" w:hAnsi="Times New Roman" w:cs="Times New Roman"/>
          <w:color w:val="auto"/>
          <w:sz w:val="24"/>
          <w:szCs w:val="24"/>
        </w:rPr>
        <w:t xml:space="preserve"> udgør afgiften 52 pct. </w:t>
      </w:r>
    </w:p>
    <w:p w14:paraId="614EAC44" w14:textId="77777777" w:rsidR="006B1EB5" w:rsidRPr="006B1EB5" w:rsidRDefault="006B1EB5" w:rsidP="006B1EB5">
      <w:pPr>
        <w:pStyle w:val="titel2"/>
        <w:spacing w:before="0" w:after="0" w:line="288" w:lineRule="auto"/>
        <w:jc w:val="left"/>
        <w:rPr>
          <w:rFonts w:ascii="Times New Roman" w:hAnsi="Times New Roman" w:cs="Times New Roman"/>
          <w:color w:val="auto"/>
          <w:sz w:val="24"/>
          <w:szCs w:val="24"/>
        </w:rPr>
      </w:pPr>
    </w:p>
    <w:p w14:paraId="1181E8E1" w14:textId="1C54EB17" w:rsidR="006B1EB5" w:rsidRPr="006B1EB5" w:rsidRDefault="006B1EB5" w:rsidP="006B1EB5">
      <w:pPr>
        <w:pStyle w:val="titel2"/>
        <w:spacing w:before="0" w:after="0" w:line="288" w:lineRule="auto"/>
        <w:jc w:val="left"/>
        <w:rPr>
          <w:rFonts w:ascii="Times New Roman" w:hAnsi="Times New Roman" w:cs="Times New Roman"/>
          <w:sz w:val="24"/>
          <w:szCs w:val="24"/>
        </w:rPr>
      </w:pPr>
      <w:r w:rsidRPr="006B1EB5">
        <w:rPr>
          <w:rFonts w:ascii="Times New Roman" w:hAnsi="Times New Roman" w:cs="Times New Roman"/>
          <w:color w:val="auto"/>
          <w:sz w:val="24"/>
          <w:szCs w:val="24"/>
        </w:rPr>
        <w:t xml:space="preserve">Ved skattereformen i 2012 gjaldt afgiftsrabatten alene overførsler, herunder konverteringer, og udbetalinger i 2013. Ved </w:t>
      </w:r>
      <w:r w:rsidRPr="006B1EB5">
        <w:rPr>
          <w:rStyle w:val="italic1"/>
          <w:rFonts w:ascii="Times New Roman" w:hAnsi="Times New Roman" w:cs="Times New Roman"/>
          <w:color w:val="auto"/>
        </w:rPr>
        <w:t xml:space="preserve">aftale om en vækstplan </w:t>
      </w:r>
      <w:r w:rsidRPr="006B1EB5">
        <w:rPr>
          <w:rStyle w:val="italic1"/>
          <w:rFonts w:ascii="Times New Roman" w:hAnsi="Times New Roman" w:cs="Times New Roman"/>
          <w:i w:val="0"/>
          <w:color w:val="auto"/>
        </w:rPr>
        <w:t>i 2013 blev afgiftsrabatten forlænget med ét år til også at gælde i 2014, jf. l</w:t>
      </w:r>
      <w:r w:rsidRPr="006B1EB5">
        <w:rPr>
          <w:rFonts w:ascii="Times New Roman" w:hAnsi="Times New Roman" w:cs="Times New Roman"/>
          <w:sz w:val="24"/>
          <w:szCs w:val="24"/>
        </w:rPr>
        <w:t>ov nr. 792 af 28. juni 2013 om ændring af selskabsskatteloven, lov om afgift af lønsum m.v., kulbrinteskatteloven og forskellige andre love (Aftaler om Vækstplan DK m.v. – nedsættelse af skattesatsen for selskaber, forhøjelse af lønsumsafgiften for finansielle virksomheder og fastholdelse af selskabsskattesatsen for kulbrinteindkomst m.v.).</w:t>
      </w:r>
    </w:p>
    <w:p w14:paraId="0B9776C6" w14:textId="77777777" w:rsidR="00DE3E33" w:rsidRPr="006B1EB5" w:rsidRDefault="00DE3E33" w:rsidP="006B1EB5">
      <w:pPr>
        <w:pStyle w:val="normalind"/>
        <w:spacing w:before="0" w:line="288" w:lineRule="auto"/>
        <w:ind w:firstLine="0"/>
        <w:jc w:val="left"/>
        <w:rPr>
          <w:rFonts w:ascii="Times New Roman" w:hAnsi="Times New Roman" w:cs="Times New Roman"/>
          <w:i/>
          <w:iCs/>
        </w:rPr>
      </w:pPr>
    </w:p>
    <w:p w14:paraId="4CB43CF5" w14:textId="6B20D765" w:rsidR="00376FD2" w:rsidRPr="00793060" w:rsidRDefault="006B1EB5">
      <w:pPr>
        <w:spacing w:line="288" w:lineRule="auto"/>
        <w:rPr>
          <w:i/>
          <w:iCs/>
          <w:sz w:val="24"/>
        </w:rPr>
      </w:pPr>
      <w:r>
        <w:rPr>
          <w:i/>
          <w:iCs/>
          <w:sz w:val="24"/>
        </w:rPr>
        <w:t>2</w:t>
      </w:r>
      <w:r w:rsidR="00376FD2" w:rsidRPr="00793060">
        <w:rPr>
          <w:i/>
          <w:iCs/>
          <w:sz w:val="24"/>
        </w:rPr>
        <w:t>.1.2. Lovforslaget</w:t>
      </w:r>
    </w:p>
    <w:p w14:paraId="3993513B" w14:textId="0EF14FC7" w:rsidR="00290FD9" w:rsidRPr="00C23918" w:rsidRDefault="00290FD9">
      <w:pPr>
        <w:pStyle w:val="normalind"/>
        <w:spacing w:before="0" w:line="288" w:lineRule="auto"/>
        <w:ind w:firstLine="0"/>
        <w:jc w:val="left"/>
        <w:rPr>
          <w:rFonts w:ascii="Times New Roman" w:hAnsi="Times New Roman" w:cs="Times New Roman"/>
          <w:color w:val="auto"/>
        </w:rPr>
      </w:pPr>
      <w:r w:rsidRPr="00C23918">
        <w:rPr>
          <w:rFonts w:ascii="Times New Roman" w:hAnsi="Times New Roman" w:cs="Times New Roman"/>
          <w:color w:val="auto"/>
        </w:rPr>
        <w:t xml:space="preserve">Det foreslås, at den </w:t>
      </w:r>
      <w:r w:rsidR="00FA1E14" w:rsidRPr="00FA1E14">
        <w:rPr>
          <w:rFonts w:ascii="Times New Roman" w:hAnsi="Times New Roman" w:cs="Times New Roman"/>
        </w:rPr>
        <w:t>afgifts</w:t>
      </w:r>
      <w:r w:rsidRPr="00FA1E14">
        <w:rPr>
          <w:rFonts w:ascii="Times New Roman" w:hAnsi="Times New Roman" w:cs="Times New Roman"/>
          <w:color w:val="auto"/>
        </w:rPr>
        <w:t>rabat</w:t>
      </w:r>
      <w:r w:rsidRPr="00C23918">
        <w:rPr>
          <w:rFonts w:ascii="Times New Roman" w:hAnsi="Times New Roman" w:cs="Times New Roman"/>
          <w:color w:val="auto"/>
        </w:rPr>
        <w:t xml:space="preserve"> på som hovedregel 2,7 procent</w:t>
      </w:r>
      <w:r w:rsidR="00D14716">
        <w:rPr>
          <w:rFonts w:ascii="Times New Roman" w:hAnsi="Times New Roman" w:cs="Times New Roman"/>
          <w:color w:val="auto"/>
        </w:rPr>
        <w:t>point</w:t>
      </w:r>
      <w:r w:rsidRPr="00C23918">
        <w:rPr>
          <w:rFonts w:ascii="Times New Roman" w:hAnsi="Times New Roman" w:cs="Times New Roman"/>
          <w:color w:val="auto"/>
        </w:rPr>
        <w:t xml:space="preserve">, der </w:t>
      </w:r>
      <w:r w:rsidR="008236FA">
        <w:rPr>
          <w:rFonts w:ascii="Times New Roman" w:hAnsi="Times New Roman" w:cs="Times New Roman"/>
          <w:color w:val="auto"/>
        </w:rPr>
        <w:t xml:space="preserve">kan </w:t>
      </w:r>
      <w:r w:rsidRPr="00C23918">
        <w:rPr>
          <w:rFonts w:ascii="Times New Roman" w:hAnsi="Times New Roman" w:cs="Times New Roman"/>
          <w:color w:val="auto"/>
        </w:rPr>
        <w:t>opnås ved at overføre, herunder konvertere, en fradragsberettiget kapitalpension eller supplerende engangsydelse til en ikke-fradragsberettiget aldersopsparing m.v. henholdsvis supplerende engangssum, forlænges med ét år</w:t>
      </w:r>
      <w:r w:rsidR="00E73EB3" w:rsidRPr="00C23918">
        <w:rPr>
          <w:rFonts w:ascii="Times New Roman" w:hAnsi="Times New Roman" w:cs="Times New Roman"/>
          <w:color w:val="auto"/>
        </w:rPr>
        <w:t xml:space="preserve"> til 2015</w:t>
      </w:r>
      <w:r w:rsidRPr="00C23918">
        <w:rPr>
          <w:rFonts w:ascii="Times New Roman" w:hAnsi="Times New Roman" w:cs="Times New Roman"/>
          <w:color w:val="auto"/>
        </w:rPr>
        <w:t>. Det medfører, at der ved overførsler</w:t>
      </w:r>
      <w:r w:rsidR="00362E69">
        <w:rPr>
          <w:rFonts w:ascii="Times New Roman" w:hAnsi="Times New Roman" w:cs="Times New Roman"/>
          <w:color w:val="auto"/>
        </w:rPr>
        <w:t>, herunder konverteringer</w:t>
      </w:r>
      <w:r w:rsidR="008B7456">
        <w:rPr>
          <w:rFonts w:ascii="Times New Roman" w:hAnsi="Times New Roman" w:cs="Times New Roman"/>
          <w:color w:val="auto"/>
        </w:rPr>
        <w:t>,</w:t>
      </w:r>
      <w:r w:rsidRPr="00C23918">
        <w:rPr>
          <w:rFonts w:ascii="Times New Roman" w:hAnsi="Times New Roman" w:cs="Times New Roman"/>
          <w:color w:val="auto"/>
        </w:rPr>
        <w:t xml:space="preserve"> af kapitalpensioner og supplerende engangsydelser i 2015 opnås de samme afgiftsrabatter som i 2013 og 2014.</w:t>
      </w:r>
    </w:p>
    <w:p w14:paraId="63A0102F" w14:textId="77777777" w:rsidR="00290FD9" w:rsidRPr="00C23918" w:rsidRDefault="00290FD9">
      <w:pPr>
        <w:pStyle w:val="normalind"/>
        <w:spacing w:before="0" w:line="288" w:lineRule="auto"/>
        <w:ind w:firstLine="0"/>
        <w:jc w:val="left"/>
        <w:rPr>
          <w:rFonts w:ascii="Times New Roman" w:hAnsi="Times New Roman" w:cs="Times New Roman"/>
          <w:color w:val="auto"/>
        </w:rPr>
      </w:pPr>
    </w:p>
    <w:p w14:paraId="0E99CD6B" w14:textId="65F43846" w:rsidR="00EE4D9A" w:rsidRPr="001E6A65" w:rsidRDefault="006B1EB5">
      <w:pPr>
        <w:spacing w:line="288" w:lineRule="auto"/>
        <w:ind w:left="426" w:hanging="426"/>
        <w:rPr>
          <w:i/>
          <w:iCs/>
          <w:sz w:val="24"/>
        </w:rPr>
      </w:pPr>
      <w:r>
        <w:rPr>
          <w:i/>
          <w:iCs/>
          <w:sz w:val="24"/>
        </w:rPr>
        <w:t>2</w:t>
      </w:r>
      <w:r w:rsidR="00376FD2" w:rsidRPr="009A4D36">
        <w:rPr>
          <w:i/>
          <w:iCs/>
          <w:sz w:val="24"/>
        </w:rPr>
        <w:t xml:space="preserve">.2. </w:t>
      </w:r>
      <w:r w:rsidR="00EE4D9A" w:rsidRPr="001E6A65">
        <w:rPr>
          <w:i/>
          <w:iCs/>
          <w:sz w:val="24"/>
        </w:rPr>
        <w:t xml:space="preserve">Rabat på afgiften </w:t>
      </w:r>
      <w:r w:rsidR="00EE4D9A">
        <w:rPr>
          <w:i/>
          <w:iCs/>
          <w:sz w:val="24"/>
        </w:rPr>
        <w:t xml:space="preserve">af </w:t>
      </w:r>
      <w:r w:rsidR="00EE4D9A" w:rsidRPr="001E6A65">
        <w:rPr>
          <w:i/>
          <w:iCs/>
          <w:sz w:val="24"/>
        </w:rPr>
        <w:t xml:space="preserve">udbetaling </w:t>
      </w:r>
      <w:r w:rsidR="00EE4D9A">
        <w:rPr>
          <w:i/>
          <w:iCs/>
          <w:sz w:val="24"/>
        </w:rPr>
        <w:t xml:space="preserve">fra og konvertering af konti i </w:t>
      </w:r>
      <w:r w:rsidR="00EE4D9A" w:rsidRPr="001E6A65">
        <w:rPr>
          <w:i/>
          <w:iCs/>
          <w:sz w:val="24"/>
        </w:rPr>
        <w:t>Lønmodtagernes</w:t>
      </w:r>
      <w:r w:rsidR="00D14716">
        <w:rPr>
          <w:i/>
          <w:iCs/>
          <w:sz w:val="24"/>
        </w:rPr>
        <w:t xml:space="preserve"> </w:t>
      </w:r>
      <w:r w:rsidR="00EE4D9A" w:rsidRPr="001E6A65">
        <w:rPr>
          <w:i/>
          <w:iCs/>
          <w:sz w:val="24"/>
        </w:rPr>
        <w:t xml:space="preserve">Dyrtidsfond </w:t>
      </w:r>
    </w:p>
    <w:p w14:paraId="3D6A3C64" w14:textId="77777777" w:rsidR="00B45123" w:rsidRPr="001E6A65" w:rsidRDefault="00B45123">
      <w:pPr>
        <w:spacing w:line="288" w:lineRule="auto"/>
        <w:rPr>
          <w:i/>
          <w:iCs/>
          <w:sz w:val="24"/>
        </w:rPr>
      </w:pPr>
    </w:p>
    <w:p w14:paraId="2F9B9CD9" w14:textId="651FB590" w:rsidR="00864422" w:rsidRPr="001E6A65" w:rsidRDefault="006B1EB5">
      <w:pPr>
        <w:spacing w:line="288" w:lineRule="auto"/>
        <w:rPr>
          <w:i/>
          <w:iCs/>
          <w:sz w:val="24"/>
        </w:rPr>
      </w:pPr>
      <w:r>
        <w:rPr>
          <w:i/>
          <w:iCs/>
          <w:sz w:val="24"/>
        </w:rPr>
        <w:t>2</w:t>
      </w:r>
      <w:r w:rsidR="00864422" w:rsidRPr="001E6A65">
        <w:rPr>
          <w:i/>
          <w:iCs/>
          <w:sz w:val="24"/>
        </w:rPr>
        <w:t>.2.1. Gældende ret</w:t>
      </w:r>
    </w:p>
    <w:p w14:paraId="7FDD0679" w14:textId="77777777" w:rsidR="00595087" w:rsidRPr="00793060" w:rsidRDefault="00595087">
      <w:pPr>
        <w:pStyle w:val="Brdtekst"/>
        <w:spacing w:line="288" w:lineRule="auto"/>
        <w:rPr>
          <w:szCs w:val="24"/>
        </w:rPr>
      </w:pPr>
      <w:r w:rsidRPr="00327E9F">
        <w:rPr>
          <w:szCs w:val="24"/>
        </w:rPr>
        <w:lastRenderedPageBreak/>
        <w:t xml:space="preserve">Lovgivningen om </w:t>
      </w:r>
      <w:r w:rsidRPr="00C23918">
        <w:rPr>
          <w:szCs w:val="24"/>
        </w:rPr>
        <w:t xml:space="preserve">Lønmodtagernes Dyrtidsfond (LD) </w:t>
      </w:r>
      <w:r w:rsidRPr="009A4D36">
        <w:rPr>
          <w:szCs w:val="24"/>
        </w:rPr>
        <w:t>hører under Beskæftigelsesministeriet, me</w:t>
      </w:r>
      <w:r w:rsidR="00A90BB6">
        <w:rPr>
          <w:szCs w:val="24"/>
        </w:rPr>
        <w:t xml:space="preserve">ns </w:t>
      </w:r>
      <w:r w:rsidRPr="009A4D36">
        <w:rPr>
          <w:szCs w:val="24"/>
        </w:rPr>
        <w:t>reglerne om beskatning af udbetaling</w:t>
      </w:r>
      <w:r w:rsidR="007E370C" w:rsidRPr="00793060">
        <w:rPr>
          <w:szCs w:val="24"/>
        </w:rPr>
        <w:t>er</w:t>
      </w:r>
      <w:r w:rsidRPr="00793060">
        <w:rPr>
          <w:szCs w:val="24"/>
        </w:rPr>
        <w:t xml:space="preserve"> </w:t>
      </w:r>
      <w:r w:rsidR="00E73EB3" w:rsidRPr="00793060">
        <w:rPr>
          <w:szCs w:val="24"/>
        </w:rPr>
        <w:t xml:space="preserve">fra LD </w:t>
      </w:r>
      <w:r w:rsidRPr="00793060">
        <w:rPr>
          <w:szCs w:val="24"/>
        </w:rPr>
        <w:t xml:space="preserve">hører under Skatteministeriet.  </w:t>
      </w:r>
    </w:p>
    <w:p w14:paraId="5D4E4166" w14:textId="77777777" w:rsidR="00AE7AC1" w:rsidRDefault="007852F1">
      <w:pPr>
        <w:pStyle w:val="Brdtekst"/>
        <w:spacing w:after="0" w:line="288" w:lineRule="auto"/>
      </w:pPr>
      <w:r w:rsidRPr="00867649">
        <w:rPr>
          <w:szCs w:val="24"/>
        </w:rPr>
        <w:t xml:space="preserve">LD forvalter </w:t>
      </w:r>
      <w:r w:rsidR="00ED3D48">
        <w:rPr>
          <w:szCs w:val="24"/>
        </w:rPr>
        <w:t xml:space="preserve">i dag </w:t>
      </w:r>
      <w:r w:rsidRPr="00867649">
        <w:rPr>
          <w:szCs w:val="24"/>
        </w:rPr>
        <w:t>på vegne af knap 730.000 medlemmer en formue med en samlet markedsværdi på 54,5 mia. kr. pr. 30. juni</w:t>
      </w:r>
      <w:r w:rsidR="00ED3D48">
        <w:rPr>
          <w:szCs w:val="24"/>
        </w:rPr>
        <w:t xml:space="preserve"> </w:t>
      </w:r>
      <w:r w:rsidRPr="00867649">
        <w:rPr>
          <w:szCs w:val="24"/>
        </w:rPr>
        <w:t>2014.</w:t>
      </w:r>
      <w:r w:rsidR="00595087" w:rsidRPr="00867649">
        <w:rPr>
          <w:szCs w:val="24"/>
        </w:rPr>
        <w:t xml:space="preserve"> </w:t>
      </w:r>
    </w:p>
    <w:p w14:paraId="1E2FC032" w14:textId="77777777" w:rsidR="00A90BB6" w:rsidRDefault="00A90BB6">
      <w:pPr>
        <w:pStyle w:val="Brdtekst"/>
        <w:spacing w:after="0" w:line="288" w:lineRule="auto"/>
        <w:rPr>
          <w:szCs w:val="24"/>
        </w:rPr>
      </w:pPr>
    </w:p>
    <w:p w14:paraId="28ED0559" w14:textId="77777777" w:rsidR="007852F1" w:rsidRDefault="00595087">
      <w:pPr>
        <w:pStyle w:val="Brdtekst"/>
        <w:spacing w:after="0" w:line="288" w:lineRule="auto"/>
        <w:rPr>
          <w:szCs w:val="24"/>
        </w:rPr>
      </w:pPr>
      <w:r w:rsidRPr="00867649">
        <w:rPr>
          <w:szCs w:val="24"/>
        </w:rPr>
        <w:t>F</w:t>
      </w:r>
      <w:r w:rsidR="007852F1" w:rsidRPr="00867649">
        <w:rPr>
          <w:szCs w:val="24"/>
        </w:rPr>
        <w:t>or en person, der var fuldtidsansat i perioden fra 1977-79, blev der til LD indbetalt et beløb på 4.368 kr. Dette beløb er for et medlem, der ikke selv har valgt investeringspuljer, vokset til over 123.000 kr. pr. 30. juni 2014. </w:t>
      </w:r>
      <w:r w:rsidR="007E370C" w:rsidRPr="00867649">
        <w:rPr>
          <w:szCs w:val="24"/>
        </w:rPr>
        <w:t>For m</w:t>
      </w:r>
      <w:r w:rsidRPr="00867649">
        <w:rPr>
          <w:szCs w:val="24"/>
        </w:rPr>
        <w:t>edlemmer, der har valgt investeringspuljer, kan beløbe</w:t>
      </w:r>
      <w:r w:rsidR="00706CEE" w:rsidRPr="00867649">
        <w:rPr>
          <w:szCs w:val="24"/>
        </w:rPr>
        <w:t xml:space="preserve">t være større eller mindre. </w:t>
      </w:r>
      <w:r w:rsidRPr="00867649">
        <w:rPr>
          <w:szCs w:val="24"/>
        </w:rPr>
        <w:t xml:space="preserve">  </w:t>
      </w:r>
    </w:p>
    <w:p w14:paraId="27F2F03D" w14:textId="77777777" w:rsidR="00A90BB6" w:rsidRPr="00867649" w:rsidRDefault="00A90BB6">
      <w:pPr>
        <w:pStyle w:val="Brdtekst"/>
        <w:spacing w:after="0" w:line="288" w:lineRule="auto"/>
        <w:rPr>
          <w:szCs w:val="24"/>
        </w:rPr>
      </w:pPr>
    </w:p>
    <w:p w14:paraId="2DF723E3" w14:textId="6975D8D7" w:rsidR="00925DDF" w:rsidRDefault="00365188" w:rsidP="00495429">
      <w:pPr>
        <w:pStyle w:val="Brdtekst"/>
        <w:spacing w:after="0" w:line="288" w:lineRule="auto"/>
        <w:rPr>
          <w:szCs w:val="24"/>
        </w:rPr>
      </w:pPr>
      <w:r w:rsidRPr="00867649">
        <w:rPr>
          <w:szCs w:val="24"/>
        </w:rPr>
        <w:t xml:space="preserve">Det opsparede beløb </w:t>
      </w:r>
      <w:r w:rsidR="007852F1" w:rsidRPr="00867649">
        <w:rPr>
          <w:szCs w:val="24"/>
        </w:rPr>
        <w:t>udbetales som en engangssum, når medlemmet ønsker det</w:t>
      </w:r>
      <w:r w:rsidR="001046B9">
        <w:rPr>
          <w:szCs w:val="24"/>
        </w:rPr>
        <w:t>,</w:t>
      </w:r>
      <w:r w:rsidR="007852F1" w:rsidRPr="00867649">
        <w:rPr>
          <w:szCs w:val="24"/>
        </w:rPr>
        <w:t xml:space="preserve"> efter at medlemmet er fyldt 60 år. </w:t>
      </w:r>
      <w:r w:rsidRPr="00867649">
        <w:rPr>
          <w:szCs w:val="24"/>
        </w:rPr>
        <w:t xml:space="preserve">Udbetaling kan endvidere </w:t>
      </w:r>
      <w:r w:rsidR="00863BB3">
        <w:rPr>
          <w:szCs w:val="24"/>
        </w:rPr>
        <w:t xml:space="preserve">ske </w:t>
      </w:r>
      <w:r w:rsidR="00B53EF9" w:rsidRPr="00867649">
        <w:rPr>
          <w:szCs w:val="24"/>
        </w:rPr>
        <w:t>før det fyldte 60. år ved tilkendelse af førtidspension, tilkendelse af pension fra en godkendt pensionsordning, tjenestemandspension eller tjenestemandsligne</w:t>
      </w:r>
      <w:r w:rsidR="002F275F">
        <w:rPr>
          <w:szCs w:val="24"/>
        </w:rPr>
        <w:t>n</w:t>
      </w:r>
      <w:r w:rsidR="00B53EF9" w:rsidRPr="00867649">
        <w:rPr>
          <w:szCs w:val="24"/>
        </w:rPr>
        <w:t xml:space="preserve">de pension, tilkendelse af erstatning for tab af erhvervsevne på 50 procent eller mere, flytning fra Danmark for at tage varigt ophold i udlandet og ved livstruende sygdom. Endvidere udbetales beløbet ved død til dødsboet. </w:t>
      </w:r>
    </w:p>
    <w:p w14:paraId="4C30B659" w14:textId="77777777" w:rsidR="00503BC5" w:rsidRDefault="00503BC5" w:rsidP="00495429">
      <w:pPr>
        <w:pStyle w:val="Brdtekst"/>
        <w:spacing w:after="0" w:line="288" w:lineRule="auto"/>
        <w:rPr>
          <w:szCs w:val="24"/>
        </w:rPr>
      </w:pPr>
    </w:p>
    <w:p w14:paraId="7D287921" w14:textId="1F2CF7D5" w:rsidR="00365188" w:rsidRDefault="00D14716" w:rsidP="00495429">
      <w:pPr>
        <w:pStyle w:val="Brdtekst"/>
        <w:spacing w:after="0" w:line="288" w:lineRule="auto"/>
        <w:rPr>
          <w:szCs w:val="24"/>
        </w:rPr>
      </w:pPr>
      <w:r>
        <w:rPr>
          <w:szCs w:val="24"/>
        </w:rPr>
        <w:t>LD</w:t>
      </w:r>
      <w:r w:rsidR="00A70875" w:rsidRPr="00867649">
        <w:rPr>
          <w:szCs w:val="24"/>
        </w:rPr>
        <w:t xml:space="preserve"> </w:t>
      </w:r>
      <w:r w:rsidR="00365188" w:rsidRPr="00867649">
        <w:rPr>
          <w:szCs w:val="24"/>
        </w:rPr>
        <w:t xml:space="preserve">er skattepligtig efter pensionsafkastbeskatningsloven. Efter pensionsafkastbeskatningsloven beskattes afkastet af de opsparede midler med 15,3 pct.  </w:t>
      </w:r>
    </w:p>
    <w:p w14:paraId="03D05F55" w14:textId="77777777" w:rsidR="00503BC5" w:rsidRPr="00867649" w:rsidRDefault="00503BC5" w:rsidP="00495429">
      <w:pPr>
        <w:pStyle w:val="Brdtekst"/>
        <w:spacing w:after="0" w:line="288" w:lineRule="auto"/>
        <w:rPr>
          <w:szCs w:val="24"/>
        </w:rPr>
      </w:pPr>
    </w:p>
    <w:p w14:paraId="14BBD3A3" w14:textId="4F591294" w:rsidR="007852F1" w:rsidRDefault="007852F1" w:rsidP="00495429">
      <w:pPr>
        <w:pStyle w:val="Brdtekst"/>
        <w:spacing w:after="0" w:line="288" w:lineRule="auto"/>
        <w:rPr>
          <w:szCs w:val="24"/>
        </w:rPr>
      </w:pPr>
      <w:r w:rsidRPr="00867649">
        <w:rPr>
          <w:szCs w:val="24"/>
        </w:rPr>
        <w:t>Der betales en afgift på 40 pct. af den del af udbetalinger</w:t>
      </w:r>
      <w:r w:rsidR="008912D8">
        <w:rPr>
          <w:szCs w:val="24"/>
        </w:rPr>
        <w:t>ne</w:t>
      </w:r>
      <w:r w:rsidRPr="00867649">
        <w:rPr>
          <w:szCs w:val="24"/>
        </w:rPr>
        <w:t xml:space="preserve">, der er afkast </w:t>
      </w:r>
      <w:r w:rsidR="00745B8E">
        <w:rPr>
          <w:szCs w:val="24"/>
        </w:rPr>
        <w:t>efter den 31. december 1979,</w:t>
      </w:r>
      <w:r w:rsidRPr="00867649">
        <w:rPr>
          <w:szCs w:val="24"/>
        </w:rPr>
        <w:t xml:space="preserve"> og 25 pct. af </w:t>
      </w:r>
      <w:r w:rsidR="00585004" w:rsidRPr="00867649">
        <w:rPr>
          <w:szCs w:val="24"/>
        </w:rPr>
        <w:t xml:space="preserve">resten, dvs. </w:t>
      </w:r>
      <w:r w:rsidRPr="00867649">
        <w:rPr>
          <w:szCs w:val="24"/>
        </w:rPr>
        <w:t xml:space="preserve">indbetalinger </w:t>
      </w:r>
      <w:r w:rsidR="00543BCF">
        <w:rPr>
          <w:szCs w:val="24"/>
        </w:rPr>
        <w:t xml:space="preserve">og </w:t>
      </w:r>
      <w:r w:rsidR="00B82C29">
        <w:rPr>
          <w:szCs w:val="24"/>
        </w:rPr>
        <w:t xml:space="preserve">værditilvækst </w:t>
      </w:r>
      <w:r w:rsidR="00745B8E">
        <w:rPr>
          <w:szCs w:val="24"/>
        </w:rPr>
        <w:t>til og med den 31. december 1979</w:t>
      </w:r>
      <w:r w:rsidRPr="00867649">
        <w:rPr>
          <w:szCs w:val="24"/>
        </w:rPr>
        <w:t xml:space="preserve">. Den sammenvejede afgiftssats ligger dermed </w:t>
      </w:r>
      <w:r w:rsidR="007E370C" w:rsidRPr="00867649">
        <w:rPr>
          <w:szCs w:val="24"/>
        </w:rPr>
        <w:t xml:space="preserve">typisk </w:t>
      </w:r>
      <w:r w:rsidRPr="00867649">
        <w:rPr>
          <w:szCs w:val="24"/>
        </w:rPr>
        <w:t xml:space="preserve">tæt på 40 pct. </w:t>
      </w:r>
      <w:r w:rsidR="00001074" w:rsidRPr="00867649">
        <w:rPr>
          <w:szCs w:val="24"/>
        </w:rPr>
        <w:t>For nogle medlemmer</w:t>
      </w:r>
      <w:r w:rsidR="00706CEE" w:rsidRPr="00867649">
        <w:rPr>
          <w:szCs w:val="24"/>
        </w:rPr>
        <w:t xml:space="preserve">, der har valgt investeringspuljer, </w:t>
      </w:r>
      <w:r w:rsidR="00001074" w:rsidRPr="00867649">
        <w:rPr>
          <w:szCs w:val="24"/>
        </w:rPr>
        <w:t xml:space="preserve">kan den sammenvejede afgiftssats dog </w:t>
      </w:r>
      <w:r w:rsidR="00497C9E" w:rsidRPr="00867649">
        <w:rPr>
          <w:szCs w:val="24"/>
        </w:rPr>
        <w:t xml:space="preserve">være </w:t>
      </w:r>
      <w:r w:rsidR="00001074" w:rsidRPr="00867649">
        <w:rPr>
          <w:szCs w:val="24"/>
        </w:rPr>
        <w:t xml:space="preserve">noget lavere på grund af tab på aktiver, som </w:t>
      </w:r>
      <w:r w:rsidR="0026347D">
        <w:rPr>
          <w:szCs w:val="24"/>
        </w:rPr>
        <w:t>LD-</w:t>
      </w:r>
      <w:r w:rsidR="00001074" w:rsidRPr="00867649">
        <w:rPr>
          <w:szCs w:val="24"/>
        </w:rPr>
        <w:t>opspar</w:t>
      </w:r>
      <w:r w:rsidR="00585004" w:rsidRPr="00867649">
        <w:rPr>
          <w:szCs w:val="24"/>
        </w:rPr>
        <w:t xml:space="preserve">ingen </w:t>
      </w:r>
      <w:r w:rsidR="0026347D">
        <w:rPr>
          <w:szCs w:val="24"/>
        </w:rPr>
        <w:t xml:space="preserve">har været </w:t>
      </w:r>
      <w:r w:rsidR="00001074" w:rsidRPr="00867649">
        <w:rPr>
          <w:szCs w:val="24"/>
        </w:rPr>
        <w:t>anbragt i.</w:t>
      </w:r>
    </w:p>
    <w:p w14:paraId="6BE6020A" w14:textId="77777777" w:rsidR="00503BC5" w:rsidRPr="00867649" w:rsidRDefault="00503BC5" w:rsidP="00495429">
      <w:pPr>
        <w:pStyle w:val="Brdtekst"/>
        <w:spacing w:after="0" w:line="288" w:lineRule="auto"/>
        <w:rPr>
          <w:szCs w:val="24"/>
        </w:rPr>
      </w:pPr>
    </w:p>
    <w:p w14:paraId="04B2D661" w14:textId="12A1F427" w:rsidR="00CF0EC5" w:rsidRPr="00025BCD" w:rsidRDefault="00D7793D" w:rsidP="00495429">
      <w:pPr>
        <w:pStyle w:val="NormalWeb"/>
        <w:shd w:val="clear" w:color="auto" w:fill="FFFFFF"/>
        <w:spacing w:after="0" w:line="288" w:lineRule="auto"/>
      </w:pPr>
      <w:r w:rsidRPr="00B82C29">
        <w:t xml:space="preserve">En del af </w:t>
      </w:r>
      <w:r w:rsidR="00B82C29">
        <w:t xml:space="preserve">indeståendet på </w:t>
      </w:r>
      <w:r w:rsidRPr="00B82C29">
        <w:t xml:space="preserve">en kapitalpension kan stamme fra overførsel af beløb fra </w:t>
      </w:r>
      <w:r w:rsidR="00D14716">
        <w:t>LD</w:t>
      </w:r>
      <w:r w:rsidR="00025BCD">
        <w:t>.</w:t>
      </w:r>
      <w:r w:rsidRPr="00B82C29">
        <w:t xml:space="preserve"> </w:t>
      </w:r>
      <w:r w:rsidR="00CF0EC5" w:rsidRPr="00025BCD">
        <w:t xml:space="preserve">En overførsel af beløb fra </w:t>
      </w:r>
      <w:r w:rsidR="00D14716">
        <w:t>LD</w:t>
      </w:r>
      <w:r w:rsidR="00CF0EC5" w:rsidRPr="00025BCD">
        <w:t xml:space="preserve"> til en kapitalpension, </w:t>
      </w:r>
      <w:r w:rsidR="00925DDF">
        <w:t xml:space="preserve">samt i øvrigt </w:t>
      </w:r>
      <w:r w:rsidR="007E2141">
        <w:t xml:space="preserve">til en </w:t>
      </w:r>
      <w:r w:rsidR="00CF0EC5" w:rsidRPr="00025BCD">
        <w:t xml:space="preserve">ratepension eller </w:t>
      </w:r>
      <w:r w:rsidR="007E2141">
        <w:t xml:space="preserve">en </w:t>
      </w:r>
      <w:r w:rsidR="00CF0EC5" w:rsidRPr="00025BCD">
        <w:t>pensionsordning med løbende udbetalinger, behandles ikke som en ind- eller udbetaling</w:t>
      </w:r>
      <w:r w:rsidR="00CF0EC5">
        <w:t xml:space="preserve"> i pens</w:t>
      </w:r>
      <w:r w:rsidR="00925DDF">
        <w:t>ions</w:t>
      </w:r>
      <w:r w:rsidR="00CF0EC5">
        <w:t>beskatningsloven</w:t>
      </w:r>
      <w:r w:rsidR="00CF0EC5" w:rsidRPr="00025BCD">
        <w:t xml:space="preserve">. Det betyder, at overførslen er afgiftsfri, at der ikke opnås fradragsret for overførslen til pensionsordningen, og at overførslen ikke medregnes </w:t>
      </w:r>
      <w:r w:rsidR="00BB0394">
        <w:t xml:space="preserve">ved </w:t>
      </w:r>
      <w:r w:rsidR="00CF0EC5" w:rsidRPr="00025BCD">
        <w:t>opgørelsen af beløbsgrænser m</w:t>
      </w:r>
      <w:r w:rsidR="00BB0394">
        <w:t>.</w:t>
      </w:r>
      <w:r w:rsidR="00CF0EC5" w:rsidRPr="00025BCD">
        <w:t xml:space="preserve">v. i pensionsbeskatningsloven. </w:t>
      </w:r>
    </w:p>
    <w:p w14:paraId="5BD709A0" w14:textId="77777777" w:rsidR="00CF0EC5" w:rsidRDefault="00CF0EC5">
      <w:pPr>
        <w:pStyle w:val="NormalWeb"/>
        <w:shd w:val="clear" w:color="auto" w:fill="FFFFFF"/>
        <w:spacing w:line="288" w:lineRule="auto"/>
      </w:pPr>
    </w:p>
    <w:p w14:paraId="6399166A" w14:textId="68EEE8B4" w:rsidR="00001074" w:rsidRDefault="0061798B">
      <w:pPr>
        <w:pStyle w:val="NormalWeb"/>
        <w:shd w:val="clear" w:color="auto" w:fill="FFFFFF"/>
        <w:spacing w:line="288" w:lineRule="auto"/>
      </w:pPr>
      <w:r w:rsidRPr="00B82C29">
        <w:t>Bliver en sådan kapitalpension udbetalt i 2013</w:t>
      </w:r>
      <w:r w:rsidR="00810A56">
        <w:t xml:space="preserve"> eller </w:t>
      </w:r>
      <w:r w:rsidRPr="00B82C29">
        <w:t xml:space="preserve">2014 ved den pensionsberettigedes pensionsalder, nedsatte funktions- eller erhvervsevne, livstruende sygdom eller død, og </w:t>
      </w:r>
      <w:r w:rsidR="008912D8">
        <w:t xml:space="preserve">er </w:t>
      </w:r>
      <w:r w:rsidR="00D7793D" w:rsidRPr="00B82C29">
        <w:t>beløb</w:t>
      </w:r>
      <w:r w:rsidRPr="00B82C29">
        <w:t>et</w:t>
      </w:r>
      <w:r w:rsidR="00D7793D" w:rsidRPr="00B82C29">
        <w:t xml:space="preserve">, der er overført fra </w:t>
      </w:r>
      <w:r w:rsidR="00D14716">
        <w:t>LD</w:t>
      </w:r>
      <w:r w:rsidRPr="00B82C29">
        <w:t>, overført</w:t>
      </w:r>
      <w:r w:rsidR="00D7793D" w:rsidRPr="00B82C29">
        <w:t> den 14. august 2012 eller senere</w:t>
      </w:r>
      <w:r w:rsidRPr="00B82C29">
        <w:t xml:space="preserve">, </w:t>
      </w:r>
      <w:r w:rsidR="00001074" w:rsidRPr="00B82C29">
        <w:t>beregnes </w:t>
      </w:r>
      <w:r w:rsidRPr="00B82C29">
        <w:t xml:space="preserve">afgiften af </w:t>
      </w:r>
      <w:r w:rsidR="00001074" w:rsidRPr="00B82C29">
        <w:t>den del af udbetalingen</w:t>
      </w:r>
      <w:r w:rsidR="00863BB3">
        <w:t>, der hidrører fra det overførte beløb</w:t>
      </w:r>
      <w:r w:rsidR="00001074" w:rsidRPr="00B82C29">
        <w:t xml:space="preserve"> efter reglerne om afgift af udbetalinger fra </w:t>
      </w:r>
      <w:r w:rsidR="00D31720">
        <w:t>LD</w:t>
      </w:r>
      <w:r w:rsidR="00001074" w:rsidRPr="00B82C29">
        <w:t>. Afgiften af denne del af udbetalingen udgør der</w:t>
      </w:r>
      <w:r w:rsidR="00692644" w:rsidRPr="00B82C29">
        <w:t xml:space="preserve">med </w:t>
      </w:r>
      <w:r w:rsidR="00001074" w:rsidRPr="00B82C29">
        <w:t xml:space="preserve">40 pct. af tilvæksten </w:t>
      </w:r>
      <w:r w:rsidR="008912D8">
        <w:t xml:space="preserve">fra og med </w:t>
      </w:r>
      <w:r w:rsidR="00001074" w:rsidRPr="00B82C29">
        <w:t xml:space="preserve">den 1. januar 1980 og 25 pct. af indbetalinger og værditilvækst til og med den 31. december 1979. </w:t>
      </w:r>
      <w:r w:rsidR="00706CEE" w:rsidRPr="00B82C29">
        <w:t xml:space="preserve">Det vil sige, at der ikke gives afgiftsrabat på </w:t>
      </w:r>
      <w:r w:rsidR="00A90BB6">
        <w:t xml:space="preserve">denne del af </w:t>
      </w:r>
      <w:r w:rsidR="00706CEE" w:rsidRPr="00B82C29">
        <w:t>udbetalinge</w:t>
      </w:r>
      <w:r w:rsidR="00A90BB6">
        <w:t>n</w:t>
      </w:r>
      <w:r w:rsidR="00706CEE" w:rsidRPr="00B82C29">
        <w:t xml:space="preserve"> fra </w:t>
      </w:r>
      <w:r w:rsidR="00706CEE" w:rsidRPr="00B82C29">
        <w:lastRenderedPageBreak/>
        <w:t xml:space="preserve">sådanne kapitalpensioner. </w:t>
      </w:r>
      <w:r w:rsidR="006236C9" w:rsidRPr="00B82C29">
        <w:t>Det samme gælder</w:t>
      </w:r>
      <w:r w:rsidR="00863BB3">
        <w:t xml:space="preserve">, hvis kapitalpensionen efterfølgende </w:t>
      </w:r>
      <w:r w:rsidR="006236C9" w:rsidRPr="00B82C29">
        <w:t>overfør</w:t>
      </w:r>
      <w:r w:rsidR="00863BB3">
        <w:t>es</w:t>
      </w:r>
      <w:r w:rsidR="006236C9" w:rsidRPr="00B82C29">
        <w:t>, herunder konverter</w:t>
      </w:r>
      <w:r w:rsidR="00863BB3">
        <w:t>es</w:t>
      </w:r>
      <w:r w:rsidR="00D14716">
        <w:t>,</w:t>
      </w:r>
      <w:r w:rsidR="006236C9" w:rsidRPr="00B82C29">
        <w:t xml:space="preserve"> til en aldersforsikring eller aldersopsparing</w:t>
      </w:r>
      <w:r w:rsidR="006236C9" w:rsidRPr="00867649">
        <w:t xml:space="preserve">. </w:t>
      </w:r>
      <w:r w:rsidR="00706CEE" w:rsidRPr="00867649">
        <w:t xml:space="preserve">  </w:t>
      </w:r>
    </w:p>
    <w:p w14:paraId="02FDD1CE" w14:textId="77777777" w:rsidR="005B7AD6" w:rsidRDefault="005B7AD6">
      <w:pPr>
        <w:pStyle w:val="NormalWeb"/>
        <w:shd w:val="clear" w:color="auto" w:fill="FFFFFF"/>
        <w:spacing w:line="288" w:lineRule="auto"/>
      </w:pPr>
    </w:p>
    <w:p w14:paraId="5E667186" w14:textId="0C8530E1" w:rsidR="00864422" w:rsidRPr="00793060" w:rsidRDefault="006B1EB5">
      <w:pPr>
        <w:spacing w:line="288" w:lineRule="auto"/>
        <w:rPr>
          <w:i/>
          <w:iCs/>
          <w:sz w:val="24"/>
        </w:rPr>
      </w:pPr>
      <w:r>
        <w:rPr>
          <w:i/>
          <w:iCs/>
          <w:sz w:val="24"/>
        </w:rPr>
        <w:t>2</w:t>
      </w:r>
      <w:r w:rsidR="00864422" w:rsidRPr="00793060">
        <w:rPr>
          <w:i/>
          <w:iCs/>
          <w:sz w:val="24"/>
        </w:rPr>
        <w:t>.2.2. Lovforslaget</w:t>
      </w:r>
    </w:p>
    <w:p w14:paraId="1B1E0989" w14:textId="63B0C085" w:rsidR="004A2E3C" w:rsidRPr="00A377BE" w:rsidRDefault="004A2E3C">
      <w:pPr>
        <w:spacing w:line="288" w:lineRule="auto"/>
        <w:rPr>
          <w:iCs/>
          <w:sz w:val="24"/>
        </w:rPr>
      </w:pPr>
      <w:r w:rsidRPr="001E6A65">
        <w:rPr>
          <w:iCs/>
          <w:sz w:val="24"/>
        </w:rPr>
        <w:t xml:space="preserve">Det foreslås at nedsætte afgiften på udbetalinger fra </w:t>
      </w:r>
      <w:r w:rsidR="0026347D">
        <w:rPr>
          <w:iCs/>
          <w:sz w:val="24"/>
        </w:rPr>
        <w:t xml:space="preserve">lønmodtagernes konti i </w:t>
      </w:r>
      <w:r w:rsidR="00D31720">
        <w:rPr>
          <w:iCs/>
          <w:sz w:val="24"/>
        </w:rPr>
        <w:t>LD</w:t>
      </w:r>
      <w:r w:rsidRPr="001E6A65">
        <w:rPr>
          <w:iCs/>
          <w:sz w:val="24"/>
        </w:rPr>
        <w:t>. Afgiftssatsen på 40 pct. nedsættes med 2,</w:t>
      </w:r>
      <w:r w:rsidR="00585004" w:rsidRPr="001E6A65">
        <w:rPr>
          <w:iCs/>
          <w:sz w:val="24"/>
        </w:rPr>
        <w:t>5</w:t>
      </w:r>
      <w:r w:rsidRPr="00327E9F">
        <w:rPr>
          <w:iCs/>
          <w:sz w:val="24"/>
        </w:rPr>
        <w:t xml:space="preserve"> procentpoint til 37,</w:t>
      </w:r>
      <w:r w:rsidR="00585004" w:rsidRPr="00327E9F">
        <w:rPr>
          <w:iCs/>
          <w:sz w:val="24"/>
        </w:rPr>
        <w:t>5</w:t>
      </w:r>
      <w:r w:rsidRPr="00A377BE">
        <w:rPr>
          <w:iCs/>
          <w:sz w:val="24"/>
        </w:rPr>
        <w:t xml:space="preserve"> pct.</w:t>
      </w:r>
      <w:r w:rsidR="00D05933" w:rsidRPr="00A377BE">
        <w:rPr>
          <w:iCs/>
          <w:sz w:val="24"/>
        </w:rPr>
        <w:t xml:space="preserve"> Afgiftssatsen på 25 pct. nedsættes </w:t>
      </w:r>
      <w:r w:rsidR="008C2366" w:rsidRPr="00A377BE">
        <w:rPr>
          <w:iCs/>
          <w:sz w:val="24"/>
        </w:rPr>
        <w:t xml:space="preserve">ligeledes </w:t>
      </w:r>
      <w:r w:rsidR="00D05933" w:rsidRPr="00A377BE">
        <w:rPr>
          <w:iCs/>
          <w:sz w:val="24"/>
        </w:rPr>
        <w:t xml:space="preserve">med </w:t>
      </w:r>
      <w:r w:rsidR="008C2366" w:rsidRPr="00A377BE">
        <w:rPr>
          <w:iCs/>
          <w:sz w:val="24"/>
        </w:rPr>
        <w:t xml:space="preserve">2,5 </w:t>
      </w:r>
      <w:r w:rsidR="00D05933" w:rsidRPr="00A377BE">
        <w:rPr>
          <w:iCs/>
          <w:sz w:val="24"/>
        </w:rPr>
        <w:t xml:space="preserve">procentpoint til </w:t>
      </w:r>
      <w:r w:rsidR="007E370C" w:rsidRPr="00A377BE">
        <w:rPr>
          <w:iCs/>
          <w:sz w:val="24"/>
        </w:rPr>
        <w:t>2</w:t>
      </w:r>
      <w:r w:rsidR="008C2366" w:rsidRPr="00A377BE">
        <w:rPr>
          <w:iCs/>
          <w:sz w:val="24"/>
        </w:rPr>
        <w:t>2</w:t>
      </w:r>
      <w:r w:rsidR="007E370C" w:rsidRPr="00A377BE">
        <w:rPr>
          <w:iCs/>
          <w:sz w:val="24"/>
        </w:rPr>
        <w:t>,</w:t>
      </w:r>
      <w:r w:rsidR="008C2366" w:rsidRPr="00A377BE">
        <w:rPr>
          <w:iCs/>
          <w:sz w:val="24"/>
        </w:rPr>
        <w:t>5</w:t>
      </w:r>
      <w:r w:rsidR="007E370C" w:rsidRPr="00A377BE">
        <w:rPr>
          <w:iCs/>
          <w:sz w:val="24"/>
        </w:rPr>
        <w:t xml:space="preserve"> </w:t>
      </w:r>
      <w:r w:rsidR="00D05933" w:rsidRPr="00A377BE">
        <w:rPr>
          <w:iCs/>
          <w:sz w:val="24"/>
        </w:rPr>
        <w:t>pct.</w:t>
      </w:r>
      <w:r w:rsidRPr="00A377BE">
        <w:rPr>
          <w:iCs/>
          <w:sz w:val="24"/>
        </w:rPr>
        <w:t xml:space="preserve"> </w:t>
      </w:r>
    </w:p>
    <w:p w14:paraId="6A608DCE" w14:textId="77777777" w:rsidR="005408B1" w:rsidRPr="00A377BE" w:rsidRDefault="005408B1">
      <w:pPr>
        <w:spacing w:line="288" w:lineRule="auto"/>
        <w:rPr>
          <w:iCs/>
          <w:sz w:val="24"/>
        </w:rPr>
      </w:pPr>
    </w:p>
    <w:p w14:paraId="2D99D11B" w14:textId="0ED69592" w:rsidR="001046B9" w:rsidRDefault="00863BB3">
      <w:pPr>
        <w:spacing w:line="288" w:lineRule="auto"/>
        <w:rPr>
          <w:iCs/>
          <w:sz w:val="24"/>
        </w:rPr>
      </w:pPr>
      <w:r>
        <w:rPr>
          <w:iCs/>
          <w:sz w:val="24"/>
        </w:rPr>
        <w:t>Efter forslaget skal d</w:t>
      </w:r>
      <w:r w:rsidR="005408B1" w:rsidRPr="00A377BE">
        <w:rPr>
          <w:iCs/>
          <w:sz w:val="24"/>
        </w:rPr>
        <w:t>e nedsatte afgiftssats</w:t>
      </w:r>
      <w:r w:rsidR="00706CEE" w:rsidRPr="00A377BE">
        <w:rPr>
          <w:iCs/>
          <w:sz w:val="24"/>
        </w:rPr>
        <w:t>er</w:t>
      </w:r>
      <w:r w:rsidR="005408B1" w:rsidRPr="00A377BE">
        <w:rPr>
          <w:iCs/>
          <w:sz w:val="24"/>
        </w:rPr>
        <w:t xml:space="preserve"> anvendes </w:t>
      </w:r>
      <w:r w:rsidR="007E370C" w:rsidRPr="00A377BE">
        <w:rPr>
          <w:iCs/>
          <w:sz w:val="24"/>
        </w:rPr>
        <w:t>ved udbetaling i t</w:t>
      </w:r>
      <w:r w:rsidR="005A3C14">
        <w:rPr>
          <w:iCs/>
          <w:sz w:val="24"/>
        </w:rPr>
        <w:t>re</w:t>
      </w:r>
      <w:r w:rsidR="007E370C" w:rsidRPr="00A377BE">
        <w:rPr>
          <w:iCs/>
          <w:sz w:val="24"/>
        </w:rPr>
        <w:t xml:space="preserve"> </w:t>
      </w:r>
      <w:r w:rsidR="005408B1" w:rsidRPr="00A377BE">
        <w:rPr>
          <w:iCs/>
          <w:sz w:val="24"/>
        </w:rPr>
        <w:t>situationer.</w:t>
      </w:r>
      <w:r w:rsidR="0082644B" w:rsidRPr="00A377BE">
        <w:rPr>
          <w:iCs/>
          <w:sz w:val="24"/>
        </w:rPr>
        <w:t xml:space="preserve"> </w:t>
      </w:r>
    </w:p>
    <w:p w14:paraId="39EC6EEE" w14:textId="77777777" w:rsidR="001046B9" w:rsidRDefault="001046B9">
      <w:pPr>
        <w:spacing w:line="288" w:lineRule="auto"/>
        <w:rPr>
          <w:iCs/>
          <w:sz w:val="24"/>
        </w:rPr>
      </w:pPr>
    </w:p>
    <w:p w14:paraId="3E68864A" w14:textId="5225E1EA" w:rsidR="001046B9" w:rsidRDefault="007E370C">
      <w:pPr>
        <w:spacing w:line="288" w:lineRule="auto"/>
        <w:rPr>
          <w:iCs/>
          <w:sz w:val="24"/>
        </w:rPr>
      </w:pPr>
      <w:r w:rsidRPr="00A377BE">
        <w:rPr>
          <w:iCs/>
          <w:sz w:val="24"/>
        </w:rPr>
        <w:t xml:space="preserve">For det </w:t>
      </w:r>
      <w:r w:rsidRPr="00C53BF1">
        <w:rPr>
          <w:i/>
          <w:iCs/>
          <w:sz w:val="24"/>
        </w:rPr>
        <w:t>første</w:t>
      </w:r>
      <w:r w:rsidRPr="00A377BE">
        <w:rPr>
          <w:iCs/>
          <w:sz w:val="24"/>
        </w:rPr>
        <w:t xml:space="preserve"> </w:t>
      </w:r>
      <w:r w:rsidR="006236C9" w:rsidRPr="00A377BE">
        <w:rPr>
          <w:iCs/>
          <w:sz w:val="24"/>
        </w:rPr>
        <w:t>skal de anvendes</w:t>
      </w:r>
      <w:r w:rsidR="00863BB3">
        <w:rPr>
          <w:iCs/>
          <w:sz w:val="24"/>
        </w:rPr>
        <w:t xml:space="preserve">, når udbetalingen sker efter en </w:t>
      </w:r>
      <w:r w:rsidR="00EE4D9A">
        <w:rPr>
          <w:iCs/>
          <w:sz w:val="24"/>
        </w:rPr>
        <w:t>anmodning</w:t>
      </w:r>
      <w:r w:rsidR="00863BB3">
        <w:rPr>
          <w:iCs/>
          <w:sz w:val="24"/>
        </w:rPr>
        <w:t xml:space="preserve">, der indgives til LD i perioden </w:t>
      </w:r>
      <w:r w:rsidR="00DF30EF" w:rsidRPr="00A377BE">
        <w:rPr>
          <w:iCs/>
          <w:sz w:val="24"/>
        </w:rPr>
        <w:t xml:space="preserve">fra den 1. april </w:t>
      </w:r>
      <w:r w:rsidR="00BC5080" w:rsidRPr="00A377BE">
        <w:rPr>
          <w:iCs/>
          <w:sz w:val="24"/>
        </w:rPr>
        <w:t xml:space="preserve">2015 </w:t>
      </w:r>
      <w:r w:rsidR="00DF30EF" w:rsidRPr="00A377BE">
        <w:rPr>
          <w:iCs/>
          <w:sz w:val="24"/>
        </w:rPr>
        <w:t xml:space="preserve">og indtil udgangen af 2015 </w:t>
      </w:r>
      <w:r w:rsidR="00121C46">
        <w:rPr>
          <w:iCs/>
          <w:sz w:val="24"/>
        </w:rPr>
        <w:t>af</w:t>
      </w:r>
      <w:r w:rsidR="00BC5080" w:rsidRPr="00A377BE">
        <w:rPr>
          <w:iCs/>
          <w:sz w:val="24"/>
        </w:rPr>
        <w:t xml:space="preserve"> </w:t>
      </w:r>
      <w:r w:rsidRPr="00A377BE">
        <w:rPr>
          <w:iCs/>
          <w:sz w:val="24"/>
        </w:rPr>
        <w:t xml:space="preserve">personer, der er fyldt 60 </w:t>
      </w:r>
      <w:r w:rsidR="00BC5080" w:rsidRPr="00A377BE">
        <w:rPr>
          <w:iCs/>
          <w:sz w:val="24"/>
        </w:rPr>
        <w:t xml:space="preserve">år </w:t>
      </w:r>
      <w:r w:rsidR="00834DB3">
        <w:rPr>
          <w:iCs/>
          <w:sz w:val="24"/>
        </w:rPr>
        <w:t>inden den 1. april 2015</w:t>
      </w:r>
      <w:r w:rsidR="00BC5080" w:rsidRPr="00A377BE">
        <w:rPr>
          <w:iCs/>
          <w:sz w:val="24"/>
        </w:rPr>
        <w:t xml:space="preserve">, og andre, der </w:t>
      </w:r>
      <w:r w:rsidR="00834DB3">
        <w:rPr>
          <w:iCs/>
          <w:sz w:val="24"/>
        </w:rPr>
        <w:t xml:space="preserve">inden </w:t>
      </w:r>
      <w:r w:rsidR="00DF30EF" w:rsidRPr="00A377BE">
        <w:rPr>
          <w:iCs/>
          <w:sz w:val="24"/>
        </w:rPr>
        <w:t xml:space="preserve">dette tidspunkt </w:t>
      </w:r>
      <w:r w:rsidR="00BC5080" w:rsidRPr="00A377BE">
        <w:rPr>
          <w:iCs/>
          <w:sz w:val="24"/>
        </w:rPr>
        <w:t>opfylder betingelserne for udbetaling af kontoen</w:t>
      </w:r>
      <w:r w:rsidR="00E450D5" w:rsidRPr="00A377BE">
        <w:rPr>
          <w:iCs/>
          <w:sz w:val="24"/>
        </w:rPr>
        <w:t xml:space="preserve"> i </w:t>
      </w:r>
      <w:r w:rsidR="00D31720">
        <w:rPr>
          <w:iCs/>
          <w:sz w:val="24"/>
        </w:rPr>
        <w:t>LD</w:t>
      </w:r>
      <w:r w:rsidR="00BC5080" w:rsidRPr="00A377BE">
        <w:rPr>
          <w:iCs/>
          <w:sz w:val="24"/>
        </w:rPr>
        <w:t xml:space="preserve">. </w:t>
      </w:r>
    </w:p>
    <w:p w14:paraId="0F0230D2" w14:textId="77777777" w:rsidR="001046B9" w:rsidRDefault="001046B9">
      <w:pPr>
        <w:spacing w:line="288" w:lineRule="auto"/>
        <w:rPr>
          <w:iCs/>
          <w:sz w:val="24"/>
        </w:rPr>
      </w:pPr>
    </w:p>
    <w:p w14:paraId="152D0B27" w14:textId="1258B830" w:rsidR="00DF30EF" w:rsidRPr="00A377BE" w:rsidRDefault="00BC5080">
      <w:pPr>
        <w:spacing w:line="288" w:lineRule="auto"/>
        <w:rPr>
          <w:iCs/>
          <w:sz w:val="24"/>
        </w:rPr>
      </w:pPr>
      <w:r w:rsidRPr="00A377BE">
        <w:rPr>
          <w:iCs/>
          <w:sz w:val="24"/>
        </w:rPr>
        <w:t xml:space="preserve">For det </w:t>
      </w:r>
      <w:r w:rsidRPr="00C53BF1">
        <w:rPr>
          <w:i/>
          <w:iCs/>
          <w:sz w:val="24"/>
        </w:rPr>
        <w:t>andet</w:t>
      </w:r>
      <w:r w:rsidRPr="00A377BE">
        <w:rPr>
          <w:iCs/>
          <w:sz w:val="24"/>
        </w:rPr>
        <w:t xml:space="preserve"> </w:t>
      </w:r>
      <w:r w:rsidR="006236C9" w:rsidRPr="00A377BE">
        <w:rPr>
          <w:iCs/>
          <w:sz w:val="24"/>
        </w:rPr>
        <w:t xml:space="preserve">skal de anvendes </w:t>
      </w:r>
      <w:r w:rsidR="002E73BF">
        <w:rPr>
          <w:iCs/>
          <w:sz w:val="24"/>
        </w:rPr>
        <w:t>ved</w:t>
      </w:r>
      <w:r w:rsidR="006236C9" w:rsidRPr="00A377BE">
        <w:rPr>
          <w:iCs/>
          <w:sz w:val="24"/>
        </w:rPr>
        <w:t xml:space="preserve"> </w:t>
      </w:r>
      <w:r w:rsidRPr="00A377BE">
        <w:rPr>
          <w:iCs/>
          <w:sz w:val="24"/>
        </w:rPr>
        <w:t>udbetaling</w:t>
      </w:r>
      <w:r w:rsidR="00E450D5" w:rsidRPr="00A377BE">
        <w:rPr>
          <w:iCs/>
          <w:sz w:val="24"/>
        </w:rPr>
        <w:t xml:space="preserve"> til personer, der fylder 60 år </w:t>
      </w:r>
      <w:r w:rsidR="00834DB3">
        <w:rPr>
          <w:iCs/>
          <w:sz w:val="24"/>
        </w:rPr>
        <w:t>den 1. april</w:t>
      </w:r>
      <w:r w:rsidR="00E450D5" w:rsidRPr="00A377BE">
        <w:rPr>
          <w:iCs/>
          <w:sz w:val="24"/>
        </w:rPr>
        <w:t xml:space="preserve"> 2015 eller senere, og andre, der opfylder betingelserne for udbetaling af kontoen i </w:t>
      </w:r>
      <w:r w:rsidR="00D31720">
        <w:rPr>
          <w:iCs/>
          <w:sz w:val="24"/>
        </w:rPr>
        <w:t>LD</w:t>
      </w:r>
      <w:r w:rsidR="00834DB3">
        <w:rPr>
          <w:iCs/>
          <w:sz w:val="24"/>
        </w:rPr>
        <w:t xml:space="preserve"> den 1. april 2015 eller senere</w:t>
      </w:r>
      <w:r w:rsidR="00E450D5" w:rsidRPr="00A377BE">
        <w:rPr>
          <w:iCs/>
          <w:sz w:val="24"/>
        </w:rPr>
        <w:t xml:space="preserve">, når </w:t>
      </w:r>
      <w:r w:rsidR="00A90BB6">
        <w:rPr>
          <w:iCs/>
          <w:sz w:val="24"/>
        </w:rPr>
        <w:t xml:space="preserve">anmodningen herom </w:t>
      </w:r>
      <w:r w:rsidR="00E450D5" w:rsidRPr="00A377BE">
        <w:rPr>
          <w:iCs/>
          <w:sz w:val="24"/>
        </w:rPr>
        <w:t xml:space="preserve">sker senest </w:t>
      </w:r>
      <w:r w:rsidR="00DB2E21">
        <w:rPr>
          <w:iCs/>
          <w:sz w:val="24"/>
        </w:rPr>
        <w:t>é</w:t>
      </w:r>
      <w:r w:rsidR="00E450D5" w:rsidRPr="00A377BE">
        <w:rPr>
          <w:iCs/>
          <w:sz w:val="24"/>
        </w:rPr>
        <w:t xml:space="preserve">t år efter, at betingelserne </w:t>
      </w:r>
      <w:r w:rsidR="009B5F60">
        <w:rPr>
          <w:iCs/>
          <w:sz w:val="24"/>
        </w:rPr>
        <w:t xml:space="preserve">for udbetaling </w:t>
      </w:r>
      <w:r w:rsidR="00E450D5" w:rsidRPr="00A377BE">
        <w:rPr>
          <w:iCs/>
          <w:sz w:val="24"/>
        </w:rPr>
        <w:t>er opfyldt.</w:t>
      </w:r>
      <w:r w:rsidR="000C1A69">
        <w:rPr>
          <w:iCs/>
          <w:sz w:val="24"/>
        </w:rPr>
        <w:t xml:space="preserve"> Dermed får de pågældende personer samme mulighed for afgiftsrabat som de personer, der allerede den 1. april 2015 opfylder betingelserne for udbetaling af deres konto i LD</w:t>
      </w:r>
      <w:r w:rsidR="002E73BF">
        <w:rPr>
          <w:iCs/>
          <w:sz w:val="24"/>
        </w:rPr>
        <w:t>.</w:t>
      </w:r>
    </w:p>
    <w:p w14:paraId="7C119F8C" w14:textId="77777777" w:rsidR="00DF30EF" w:rsidRPr="00A377BE" w:rsidRDefault="00DF30EF">
      <w:pPr>
        <w:spacing w:line="288" w:lineRule="auto"/>
        <w:rPr>
          <w:iCs/>
          <w:sz w:val="24"/>
        </w:rPr>
      </w:pPr>
    </w:p>
    <w:p w14:paraId="4B22A988" w14:textId="0F121812" w:rsidR="00DF30EF" w:rsidRPr="00B82C29" w:rsidRDefault="005A3C14">
      <w:pPr>
        <w:spacing w:line="288" w:lineRule="auto"/>
        <w:rPr>
          <w:sz w:val="24"/>
        </w:rPr>
      </w:pPr>
      <w:r>
        <w:rPr>
          <w:sz w:val="24"/>
        </w:rPr>
        <w:t xml:space="preserve">For det </w:t>
      </w:r>
      <w:r w:rsidRPr="00C53BF1">
        <w:rPr>
          <w:i/>
          <w:sz w:val="24"/>
        </w:rPr>
        <w:t>tredje</w:t>
      </w:r>
      <w:r>
        <w:rPr>
          <w:sz w:val="24"/>
        </w:rPr>
        <w:t xml:space="preserve"> skal de reducerede afgiftssatser anvendes, hvis lønmodtageren som</w:t>
      </w:r>
      <w:r w:rsidR="00374B2A" w:rsidRPr="00B82C29">
        <w:rPr>
          <w:sz w:val="24"/>
        </w:rPr>
        <w:t xml:space="preserve"> alternativ til udbetaling af LD-kontoen til de reducerede afgiftssatser </w:t>
      </w:r>
      <w:r w:rsidR="00DF30EF" w:rsidRPr="00B82C29">
        <w:rPr>
          <w:sz w:val="24"/>
        </w:rPr>
        <w:t>vælge</w:t>
      </w:r>
      <w:r>
        <w:rPr>
          <w:sz w:val="24"/>
        </w:rPr>
        <w:t>r</w:t>
      </w:r>
      <w:r w:rsidR="00DF30EF" w:rsidRPr="00B82C29">
        <w:rPr>
          <w:sz w:val="24"/>
        </w:rPr>
        <w:t xml:space="preserve"> at </w:t>
      </w:r>
      <w:r>
        <w:rPr>
          <w:sz w:val="24"/>
        </w:rPr>
        <w:t xml:space="preserve">fremrykke betalingen af </w:t>
      </w:r>
      <w:r w:rsidR="00374B2A" w:rsidRPr="00B82C29">
        <w:rPr>
          <w:sz w:val="24"/>
        </w:rPr>
        <w:t>afgift af LD-kontoen</w:t>
      </w:r>
      <w:r w:rsidR="00DF30EF" w:rsidRPr="00B82C29">
        <w:rPr>
          <w:sz w:val="24"/>
        </w:rPr>
        <w:t>, men lade</w:t>
      </w:r>
      <w:r>
        <w:rPr>
          <w:sz w:val="24"/>
        </w:rPr>
        <w:t>r</w:t>
      </w:r>
      <w:r w:rsidR="00DF30EF" w:rsidRPr="00B82C29">
        <w:rPr>
          <w:sz w:val="24"/>
        </w:rPr>
        <w:t xml:space="preserve"> opsparingen fortsætte i LD. Ved udbetaling </w:t>
      </w:r>
      <w:r w:rsidR="006236C9" w:rsidRPr="00B82C29">
        <w:rPr>
          <w:sz w:val="24"/>
        </w:rPr>
        <w:t xml:space="preserve">af denne opsparing </w:t>
      </w:r>
      <w:r w:rsidR="00DF30EF" w:rsidRPr="00B82C29">
        <w:rPr>
          <w:sz w:val="24"/>
        </w:rPr>
        <w:t xml:space="preserve">vil beløbet </w:t>
      </w:r>
      <w:r w:rsidR="006236C9" w:rsidRPr="00B82C29">
        <w:rPr>
          <w:sz w:val="24"/>
        </w:rPr>
        <w:t xml:space="preserve">til sin tid </w:t>
      </w:r>
      <w:r w:rsidR="00DF30EF" w:rsidRPr="00B82C29">
        <w:rPr>
          <w:sz w:val="24"/>
        </w:rPr>
        <w:t>være skatte</w:t>
      </w:r>
      <w:r w:rsidR="00374B2A" w:rsidRPr="00B82C29">
        <w:rPr>
          <w:sz w:val="24"/>
        </w:rPr>
        <w:t>- og afgiftsfrit</w:t>
      </w:r>
      <w:r w:rsidR="00DF30EF" w:rsidRPr="00B82C29">
        <w:rPr>
          <w:sz w:val="24"/>
        </w:rPr>
        <w:t>.</w:t>
      </w:r>
    </w:p>
    <w:p w14:paraId="0BCEA100" w14:textId="77777777" w:rsidR="0061798B" w:rsidRPr="00834DB3" w:rsidRDefault="0061798B">
      <w:pPr>
        <w:spacing w:line="288" w:lineRule="auto"/>
        <w:rPr>
          <w:sz w:val="24"/>
        </w:rPr>
      </w:pPr>
    </w:p>
    <w:p w14:paraId="11032145" w14:textId="3D8399EC" w:rsidR="00B27F43" w:rsidRDefault="0061798B">
      <w:pPr>
        <w:spacing w:line="288" w:lineRule="auto"/>
        <w:rPr>
          <w:sz w:val="24"/>
        </w:rPr>
      </w:pPr>
      <w:r w:rsidRPr="00834DB3">
        <w:rPr>
          <w:sz w:val="24"/>
        </w:rPr>
        <w:t xml:space="preserve">Det foreslås endvidere, at beløb, der </w:t>
      </w:r>
      <w:r w:rsidR="00B27F43">
        <w:rPr>
          <w:sz w:val="24"/>
        </w:rPr>
        <w:t xml:space="preserve">den 1. </w:t>
      </w:r>
      <w:r w:rsidR="00190773">
        <w:rPr>
          <w:sz w:val="24"/>
        </w:rPr>
        <w:t xml:space="preserve">januar </w:t>
      </w:r>
      <w:r w:rsidR="00B27F43">
        <w:rPr>
          <w:sz w:val="24"/>
        </w:rPr>
        <w:t xml:space="preserve">2015 </w:t>
      </w:r>
      <w:r w:rsidR="00A90BB6">
        <w:rPr>
          <w:sz w:val="24"/>
        </w:rPr>
        <w:t xml:space="preserve">eller senere </w:t>
      </w:r>
      <w:r w:rsidRPr="00834DB3">
        <w:rPr>
          <w:sz w:val="24"/>
        </w:rPr>
        <w:t xml:space="preserve">overføres fra </w:t>
      </w:r>
      <w:r w:rsidR="00D31720">
        <w:rPr>
          <w:sz w:val="24"/>
        </w:rPr>
        <w:t>LD</w:t>
      </w:r>
      <w:r w:rsidRPr="00834DB3">
        <w:rPr>
          <w:sz w:val="24"/>
        </w:rPr>
        <w:t xml:space="preserve"> </w:t>
      </w:r>
      <w:r w:rsidR="00BE337E" w:rsidRPr="00834DB3">
        <w:rPr>
          <w:sz w:val="24"/>
        </w:rPr>
        <w:t>til en kapitalpension</w:t>
      </w:r>
      <w:r w:rsidR="00543BCF">
        <w:rPr>
          <w:sz w:val="24"/>
        </w:rPr>
        <w:t>,</w:t>
      </w:r>
      <w:r w:rsidR="00BE337E" w:rsidRPr="00834DB3">
        <w:rPr>
          <w:sz w:val="24"/>
        </w:rPr>
        <w:t xml:space="preserve"> </w:t>
      </w:r>
      <w:r w:rsidR="00863BB3">
        <w:rPr>
          <w:sz w:val="24"/>
        </w:rPr>
        <w:t xml:space="preserve">ved rettidig udbetaling </w:t>
      </w:r>
      <w:r w:rsidR="00BE337E" w:rsidRPr="00834DB3">
        <w:rPr>
          <w:sz w:val="24"/>
        </w:rPr>
        <w:t xml:space="preserve">behandles på samme måde, som hvis de var blevet stående i </w:t>
      </w:r>
      <w:r w:rsidR="00D31720">
        <w:rPr>
          <w:sz w:val="24"/>
        </w:rPr>
        <w:t>LD</w:t>
      </w:r>
      <w:r w:rsidR="00937576">
        <w:rPr>
          <w:sz w:val="24"/>
        </w:rPr>
        <w:t xml:space="preserve"> i relation til muligheden for afgiftsnedsættelse</w:t>
      </w:r>
      <w:r w:rsidR="00BE337E" w:rsidRPr="00834DB3">
        <w:rPr>
          <w:sz w:val="24"/>
        </w:rPr>
        <w:t xml:space="preserve">. </w:t>
      </w:r>
    </w:p>
    <w:p w14:paraId="4020043F" w14:textId="77777777" w:rsidR="00B27F43" w:rsidRDefault="00B27F43">
      <w:pPr>
        <w:spacing w:line="288" w:lineRule="auto"/>
        <w:rPr>
          <w:sz w:val="24"/>
        </w:rPr>
      </w:pPr>
    </w:p>
    <w:p w14:paraId="07CCF011" w14:textId="7F60B7CD" w:rsidR="00937576" w:rsidRPr="0061781B" w:rsidRDefault="00937576">
      <w:pPr>
        <w:spacing w:line="288" w:lineRule="auto"/>
        <w:rPr>
          <w:sz w:val="24"/>
        </w:rPr>
      </w:pPr>
      <w:r w:rsidRPr="007635E8">
        <w:rPr>
          <w:sz w:val="24"/>
        </w:rPr>
        <w:t>For beløb, der er overført fra LD </w:t>
      </w:r>
      <w:r w:rsidR="00541923" w:rsidRPr="007635E8">
        <w:rPr>
          <w:sz w:val="24"/>
        </w:rPr>
        <w:t xml:space="preserve">til en kapitalpension i perioden </w:t>
      </w:r>
      <w:r w:rsidRPr="007635E8">
        <w:rPr>
          <w:sz w:val="24"/>
        </w:rPr>
        <w:t xml:space="preserve">fra den 14. august 2012 </w:t>
      </w:r>
      <w:r w:rsidR="00541923" w:rsidRPr="007635E8">
        <w:rPr>
          <w:sz w:val="24"/>
        </w:rPr>
        <w:t xml:space="preserve">til og med </w:t>
      </w:r>
      <w:r w:rsidR="00503BC5">
        <w:rPr>
          <w:sz w:val="24"/>
        </w:rPr>
        <w:t xml:space="preserve">den </w:t>
      </w:r>
      <w:r w:rsidR="00541923" w:rsidRPr="007635E8">
        <w:rPr>
          <w:sz w:val="24"/>
        </w:rPr>
        <w:t>31. december 2014</w:t>
      </w:r>
      <w:r w:rsidR="006F468B">
        <w:rPr>
          <w:sz w:val="24"/>
        </w:rPr>
        <w:t>,</w:t>
      </w:r>
      <w:r w:rsidR="00541923" w:rsidRPr="007635E8">
        <w:rPr>
          <w:sz w:val="24"/>
        </w:rPr>
        <w:t xml:space="preserve"> vil fortsat gælde, at afgiften af den del af udbetalingen</w:t>
      </w:r>
      <w:r w:rsidRPr="007635E8">
        <w:rPr>
          <w:sz w:val="24"/>
        </w:rPr>
        <w:t xml:space="preserve">, </w:t>
      </w:r>
      <w:r w:rsidR="0061781B">
        <w:rPr>
          <w:sz w:val="24"/>
        </w:rPr>
        <w:t xml:space="preserve">eller </w:t>
      </w:r>
      <w:r w:rsidR="0061781B" w:rsidRPr="00AA0189">
        <w:rPr>
          <w:sz w:val="24"/>
        </w:rPr>
        <w:t>overfør</w:t>
      </w:r>
      <w:r w:rsidR="0061781B">
        <w:rPr>
          <w:sz w:val="24"/>
        </w:rPr>
        <w:t>slen</w:t>
      </w:r>
      <w:r w:rsidR="0061781B" w:rsidRPr="00AA0189">
        <w:rPr>
          <w:sz w:val="24"/>
        </w:rPr>
        <w:t>, herunder konvertering</w:t>
      </w:r>
      <w:r w:rsidR="0061781B">
        <w:rPr>
          <w:sz w:val="24"/>
        </w:rPr>
        <w:t>en</w:t>
      </w:r>
      <w:r w:rsidR="0061781B" w:rsidRPr="00AA0189">
        <w:rPr>
          <w:sz w:val="24"/>
        </w:rPr>
        <w:t>, til aldersforsikring eller aldersopsparing</w:t>
      </w:r>
      <w:r w:rsidR="0061781B">
        <w:rPr>
          <w:sz w:val="24"/>
        </w:rPr>
        <w:t xml:space="preserve">, </w:t>
      </w:r>
      <w:r w:rsidRPr="007635E8">
        <w:rPr>
          <w:sz w:val="24"/>
        </w:rPr>
        <w:t>der hidrører fra det overførte beløb</w:t>
      </w:r>
      <w:r w:rsidR="0061781B">
        <w:rPr>
          <w:sz w:val="24"/>
        </w:rPr>
        <w:t>,</w:t>
      </w:r>
      <w:r w:rsidRPr="007635E8">
        <w:rPr>
          <w:sz w:val="24"/>
        </w:rPr>
        <w:t xml:space="preserve"> </w:t>
      </w:r>
      <w:r w:rsidR="00541923" w:rsidRPr="007635E8">
        <w:rPr>
          <w:sz w:val="24"/>
        </w:rPr>
        <w:t>beregnes med de fulde satser på 40 og 25 pct.</w:t>
      </w:r>
      <w:r w:rsidR="00541923" w:rsidRPr="0061781B">
        <w:rPr>
          <w:sz w:val="24"/>
        </w:rPr>
        <w:t xml:space="preserve"> Beløb, der er overført til en kapitalpension før den 14. august 2012 vil ligeledes skulle afgiftsbelægges med de fulde satser på 40 og 25 pct., medmindre udbetalingen eller overførslen, herunder konverteringen, til aldersforsikring eller aldersopsparing sker i 2015, hvor afgiftssatserne vil udgøre 37,3 pct. og 23,31 pct.</w:t>
      </w:r>
      <w:r w:rsidR="0061781B" w:rsidRPr="0061781B">
        <w:rPr>
          <w:sz w:val="24"/>
        </w:rPr>
        <w:t xml:space="preserve"> af hele kapitalpensionen, herunder beløbet, der hidrører fra LD.</w:t>
      </w:r>
    </w:p>
    <w:p w14:paraId="78BE5FF0" w14:textId="77777777" w:rsidR="005B7AD6" w:rsidRDefault="005B7AD6">
      <w:pPr>
        <w:spacing w:line="288" w:lineRule="auto"/>
        <w:rPr>
          <w:sz w:val="24"/>
        </w:rPr>
      </w:pPr>
    </w:p>
    <w:p w14:paraId="3A7384CE" w14:textId="77777777" w:rsidR="00D8488F" w:rsidRPr="006C3D7B" w:rsidRDefault="00025BCD">
      <w:pPr>
        <w:spacing w:line="288" w:lineRule="auto"/>
        <w:rPr>
          <w:b/>
          <w:sz w:val="24"/>
        </w:rPr>
      </w:pPr>
      <w:r w:rsidRPr="00025BCD">
        <w:rPr>
          <w:sz w:val="24"/>
        </w:rPr>
        <w:lastRenderedPageBreak/>
        <w:t xml:space="preserve">Det foreslås, at overførsel af en LD-aldersopsparing til en aldersforsikring eller aldersopsparing er afgiftsfri, og at det overførte beløb ikke medregnes </w:t>
      </w:r>
      <w:r>
        <w:rPr>
          <w:sz w:val="24"/>
        </w:rPr>
        <w:t xml:space="preserve">ved opgørelsen af beløbsgrænsen på 28.100 kr. (2014) for indbetaling til </w:t>
      </w:r>
      <w:r w:rsidRPr="00025BCD">
        <w:rPr>
          <w:sz w:val="24"/>
        </w:rPr>
        <w:t xml:space="preserve">aldersforsikring </w:t>
      </w:r>
      <w:r>
        <w:rPr>
          <w:sz w:val="24"/>
        </w:rPr>
        <w:t xml:space="preserve">og </w:t>
      </w:r>
      <w:r w:rsidRPr="00025BCD">
        <w:rPr>
          <w:sz w:val="24"/>
        </w:rPr>
        <w:t>aldersopsparing</w:t>
      </w:r>
      <w:r>
        <w:rPr>
          <w:sz w:val="24"/>
        </w:rPr>
        <w:t xml:space="preserve">. </w:t>
      </w:r>
    </w:p>
    <w:p w14:paraId="7CBAAE2C" w14:textId="77777777" w:rsidR="00682B37" w:rsidRDefault="00682B37">
      <w:pPr>
        <w:spacing w:line="288" w:lineRule="auto"/>
        <w:rPr>
          <w:sz w:val="24"/>
        </w:rPr>
      </w:pPr>
    </w:p>
    <w:p w14:paraId="20B8B7EF" w14:textId="4D41F9CC" w:rsidR="00443920" w:rsidRDefault="006B1EB5">
      <w:pPr>
        <w:spacing w:line="288" w:lineRule="auto"/>
        <w:ind w:left="720" w:hanging="720"/>
        <w:rPr>
          <w:i/>
          <w:sz w:val="24"/>
        </w:rPr>
      </w:pPr>
      <w:r>
        <w:rPr>
          <w:i/>
          <w:sz w:val="24"/>
        </w:rPr>
        <w:t>2</w:t>
      </w:r>
      <w:r w:rsidR="00682B37" w:rsidRPr="00867AAA">
        <w:rPr>
          <w:i/>
          <w:sz w:val="24"/>
        </w:rPr>
        <w:t>.</w:t>
      </w:r>
      <w:r w:rsidR="00682B37">
        <w:rPr>
          <w:i/>
          <w:sz w:val="24"/>
        </w:rPr>
        <w:t>3</w:t>
      </w:r>
      <w:r w:rsidR="00682B37" w:rsidRPr="00867AAA">
        <w:rPr>
          <w:i/>
          <w:sz w:val="24"/>
        </w:rPr>
        <w:t>.</w:t>
      </w:r>
      <w:r w:rsidR="00D14716">
        <w:rPr>
          <w:i/>
          <w:sz w:val="24"/>
        </w:rPr>
        <w:t xml:space="preserve"> </w:t>
      </w:r>
      <w:r w:rsidR="00443920" w:rsidRPr="00581DF5">
        <w:rPr>
          <w:i/>
          <w:sz w:val="24"/>
        </w:rPr>
        <w:t xml:space="preserve">Lønmodtagernes Dyrtidsfond – </w:t>
      </w:r>
      <w:r w:rsidR="003035AC">
        <w:rPr>
          <w:i/>
          <w:sz w:val="24"/>
        </w:rPr>
        <w:t>f</w:t>
      </w:r>
      <w:r w:rsidR="00443920" w:rsidRPr="00581DF5">
        <w:rPr>
          <w:i/>
          <w:sz w:val="24"/>
        </w:rPr>
        <w:t>lytteret</w:t>
      </w:r>
      <w:r w:rsidR="00C75005">
        <w:rPr>
          <w:i/>
          <w:sz w:val="24"/>
        </w:rPr>
        <w:t xml:space="preserve"> og omlægning</w:t>
      </w:r>
    </w:p>
    <w:p w14:paraId="69751FAB" w14:textId="77777777" w:rsidR="00443920" w:rsidRDefault="00443920">
      <w:pPr>
        <w:spacing w:line="288" w:lineRule="auto"/>
        <w:ind w:left="720" w:hanging="720"/>
        <w:rPr>
          <w:i/>
          <w:sz w:val="24"/>
        </w:rPr>
      </w:pPr>
    </w:p>
    <w:p w14:paraId="4D4CC6C6" w14:textId="7718E571" w:rsidR="00682B37" w:rsidRDefault="006B1EB5">
      <w:pPr>
        <w:spacing w:line="288" w:lineRule="auto"/>
        <w:ind w:left="720" w:hanging="720"/>
        <w:rPr>
          <w:i/>
          <w:sz w:val="24"/>
        </w:rPr>
      </w:pPr>
      <w:r>
        <w:rPr>
          <w:i/>
          <w:sz w:val="24"/>
        </w:rPr>
        <w:t>2</w:t>
      </w:r>
      <w:r w:rsidR="00443920">
        <w:rPr>
          <w:i/>
          <w:sz w:val="24"/>
        </w:rPr>
        <w:t>.3.1. Gældende ret</w:t>
      </w:r>
    </w:p>
    <w:p w14:paraId="15728A1A" w14:textId="32D474CB" w:rsidR="00443920" w:rsidRPr="00581DF5" w:rsidRDefault="00443920" w:rsidP="00C75005">
      <w:pPr>
        <w:spacing w:line="288" w:lineRule="auto"/>
        <w:rPr>
          <w:sz w:val="24"/>
        </w:rPr>
      </w:pPr>
      <w:r w:rsidRPr="00581DF5">
        <w:rPr>
          <w:sz w:val="24"/>
        </w:rPr>
        <w:t xml:space="preserve">Efter de gældende regler er der i </w:t>
      </w:r>
      <w:r w:rsidR="00D31720">
        <w:rPr>
          <w:sz w:val="24"/>
        </w:rPr>
        <w:t>LD</w:t>
      </w:r>
      <w:r w:rsidRPr="00581DF5">
        <w:rPr>
          <w:sz w:val="24"/>
        </w:rPr>
        <w:t xml:space="preserve"> mulighed for under særlige omstændigheder at få udbetalt</w:t>
      </w:r>
      <w:r w:rsidR="003035AC">
        <w:rPr>
          <w:sz w:val="24"/>
        </w:rPr>
        <w:t xml:space="preserve"> eller flyttet</w:t>
      </w:r>
      <w:r w:rsidRPr="00581DF5">
        <w:rPr>
          <w:sz w:val="24"/>
        </w:rPr>
        <w:t xml:space="preserve"> indeståendet. </w:t>
      </w:r>
      <w:r w:rsidR="00D125EE">
        <w:rPr>
          <w:sz w:val="24"/>
        </w:rPr>
        <w:t xml:space="preserve">Flytningen af midler fra </w:t>
      </w:r>
      <w:r w:rsidR="00D31720">
        <w:rPr>
          <w:sz w:val="24"/>
        </w:rPr>
        <w:t>LD</w:t>
      </w:r>
      <w:r w:rsidR="00D125EE">
        <w:rPr>
          <w:sz w:val="24"/>
        </w:rPr>
        <w:t xml:space="preserve"> til andre pensionsordninger er omfattet af pension</w:t>
      </w:r>
      <w:r w:rsidR="00E66B5D">
        <w:rPr>
          <w:sz w:val="24"/>
        </w:rPr>
        <w:t>s</w:t>
      </w:r>
      <w:r w:rsidR="00D125EE">
        <w:rPr>
          <w:sz w:val="24"/>
        </w:rPr>
        <w:t>beskatning</w:t>
      </w:r>
      <w:r w:rsidR="00E66B5D">
        <w:rPr>
          <w:sz w:val="24"/>
        </w:rPr>
        <w:t>s</w:t>
      </w:r>
      <w:r w:rsidR="00D125EE">
        <w:rPr>
          <w:sz w:val="24"/>
        </w:rPr>
        <w:t xml:space="preserve">lovens bestemmelser herom. </w:t>
      </w:r>
      <w:r w:rsidRPr="00581DF5">
        <w:rPr>
          <w:sz w:val="24"/>
        </w:rPr>
        <w:t xml:space="preserve">Ved en udbetaling skal der betales afgift </w:t>
      </w:r>
      <w:r w:rsidR="003035AC">
        <w:rPr>
          <w:sz w:val="24"/>
        </w:rPr>
        <w:t xml:space="preserve">efter </w:t>
      </w:r>
      <w:r w:rsidRPr="00581DF5">
        <w:rPr>
          <w:sz w:val="24"/>
        </w:rPr>
        <w:t>pensionsbeskatningsloven</w:t>
      </w:r>
      <w:r w:rsidR="003035AC">
        <w:rPr>
          <w:sz w:val="24"/>
        </w:rPr>
        <w:t>.</w:t>
      </w:r>
      <w:r w:rsidRPr="00581DF5">
        <w:rPr>
          <w:sz w:val="24"/>
        </w:rPr>
        <w:t xml:space="preserve"> </w:t>
      </w:r>
    </w:p>
    <w:p w14:paraId="6628B7B2" w14:textId="77777777" w:rsidR="00443920" w:rsidRPr="00581DF5" w:rsidRDefault="00443920" w:rsidP="00C75005">
      <w:pPr>
        <w:spacing w:line="288" w:lineRule="auto"/>
        <w:rPr>
          <w:sz w:val="24"/>
        </w:rPr>
      </w:pPr>
    </w:p>
    <w:p w14:paraId="431C26F8" w14:textId="1B91702E" w:rsidR="00443920" w:rsidRPr="00581DF5" w:rsidRDefault="00443920" w:rsidP="00C75005">
      <w:pPr>
        <w:spacing w:line="288" w:lineRule="auto"/>
        <w:rPr>
          <w:sz w:val="24"/>
        </w:rPr>
      </w:pPr>
      <w:r w:rsidRPr="00581DF5">
        <w:rPr>
          <w:sz w:val="24"/>
        </w:rPr>
        <w:t xml:space="preserve">Efter gældende ret er det ikke muligt at afgiftsberigtige opsparingen og lade denne afgiftsberigtigede opsparing forblive i </w:t>
      </w:r>
      <w:r w:rsidR="00D31720">
        <w:rPr>
          <w:sz w:val="24"/>
        </w:rPr>
        <w:t>LD</w:t>
      </w:r>
      <w:r w:rsidRPr="00581DF5">
        <w:rPr>
          <w:sz w:val="24"/>
        </w:rPr>
        <w:t xml:space="preserve">. </w:t>
      </w:r>
    </w:p>
    <w:p w14:paraId="2A0FC2E0" w14:textId="77777777" w:rsidR="00443920" w:rsidRPr="00581DF5" w:rsidRDefault="00443920" w:rsidP="00C75005">
      <w:pPr>
        <w:spacing w:line="288" w:lineRule="auto"/>
        <w:rPr>
          <w:sz w:val="24"/>
        </w:rPr>
      </w:pPr>
    </w:p>
    <w:p w14:paraId="39B3C97E" w14:textId="358965C9" w:rsidR="00443920" w:rsidRDefault="00443920" w:rsidP="00C75005">
      <w:pPr>
        <w:spacing w:line="288" w:lineRule="auto"/>
        <w:rPr>
          <w:sz w:val="24"/>
        </w:rPr>
      </w:pPr>
      <w:r w:rsidRPr="00581DF5">
        <w:rPr>
          <w:sz w:val="24"/>
        </w:rPr>
        <w:t xml:space="preserve">Efter de gældende regler om opsparing i </w:t>
      </w:r>
      <w:r w:rsidR="00D31720">
        <w:rPr>
          <w:sz w:val="24"/>
        </w:rPr>
        <w:t>LD</w:t>
      </w:r>
      <w:r w:rsidRPr="00581DF5">
        <w:rPr>
          <w:sz w:val="24"/>
        </w:rPr>
        <w:t xml:space="preserve"> kan flytning ske til livsforsikringsselskaber, pensionskasser eller pengeinstitutter m.v., der opretter ordninger, som er omfattet </w:t>
      </w:r>
      <w:r>
        <w:rPr>
          <w:sz w:val="24"/>
        </w:rPr>
        <w:t xml:space="preserve">af pensionsbeskatningsloven. </w:t>
      </w:r>
    </w:p>
    <w:p w14:paraId="4145B081" w14:textId="77777777" w:rsidR="00443920" w:rsidRDefault="00443920" w:rsidP="00C75005">
      <w:pPr>
        <w:spacing w:line="288" w:lineRule="auto"/>
        <w:rPr>
          <w:sz w:val="24"/>
        </w:rPr>
      </w:pPr>
    </w:p>
    <w:p w14:paraId="29911484" w14:textId="11271431" w:rsidR="00443920" w:rsidRDefault="006B1EB5" w:rsidP="00C75005">
      <w:pPr>
        <w:spacing w:line="288" w:lineRule="auto"/>
        <w:rPr>
          <w:i/>
          <w:sz w:val="24"/>
        </w:rPr>
      </w:pPr>
      <w:r>
        <w:rPr>
          <w:i/>
          <w:sz w:val="24"/>
        </w:rPr>
        <w:t>2</w:t>
      </w:r>
      <w:r w:rsidR="00443920">
        <w:rPr>
          <w:i/>
          <w:sz w:val="24"/>
        </w:rPr>
        <w:t>.3.2. Lovforslaget</w:t>
      </w:r>
    </w:p>
    <w:p w14:paraId="3DCCC2A7" w14:textId="1AD691F2" w:rsidR="00443920" w:rsidRPr="00581DF5" w:rsidRDefault="00ED46D7" w:rsidP="00C75005">
      <w:pPr>
        <w:spacing w:line="288" w:lineRule="auto"/>
        <w:rPr>
          <w:sz w:val="24"/>
        </w:rPr>
      </w:pPr>
      <w:r>
        <w:rPr>
          <w:sz w:val="24"/>
        </w:rPr>
        <w:t xml:space="preserve">Det </w:t>
      </w:r>
      <w:r w:rsidR="00443920" w:rsidRPr="00581DF5">
        <w:rPr>
          <w:sz w:val="24"/>
        </w:rPr>
        <w:t>foreslås, at der ud</w:t>
      </w:r>
      <w:r w:rsidR="00D06483">
        <w:rPr>
          <w:sz w:val="24"/>
        </w:rPr>
        <w:t xml:space="preserve"> </w:t>
      </w:r>
      <w:r w:rsidR="00443920" w:rsidRPr="00581DF5">
        <w:rPr>
          <w:sz w:val="24"/>
        </w:rPr>
        <w:t xml:space="preserve">over den traditionelle opsparing i </w:t>
      </w:r>
      <w:r w:rsidR="00D31720">
        <w:rPr>
          <w:sz w:val="24"/>
        </w:rPr>
        <w:t>LD</w:t>
      </w:r>
      <w:r w:rsidR="00443920" w:rsidRPr="00581DF5">
        <w:rPr>
          <w:sz w:val="24"/>
        </w:rPr>
        <w:t xml:space="preserve"> også etableres en ordning, hvor medlemme</w:t>
      </w:r>
      <w:r w:rsidR="00D06483">
        <w:rPr>
          <w:sz w:val="24"/>
        </w:rPr>
        <w:t>r</w:t>
      </w:r>
      <w:r w:rsidR="00443920" w:rsidRPr="00581DF5">
        <w:rPr>
          <w:sz w:val="24"/>
        </w:rPr>
        <w:t xml:space="preserve"> af </w:t>
      </w:r>
      <w:r w:rsidR="00D31720">
        <w:rPr>
          <w:sz w:val="24"/>
        </w:rPr>
        <w:t>LD</w:t>
      </w:r>
      <w:r w:rsidR="00443920" w:rsidRPr="00581DF5">
        <w:rPr>
          <w:sz w:val="24"/>
        </w:rPr>
        <w:t xml:space="preserve"> kan</w:t>
      </w:r>
      <w:r w:rsidR="00E66B5D">
        <w:rPr>
          <w:sz w:val="24"/>
        </w:rPr>
        <w:t xml:space="preserve"> </w:t>
      </w:r>
      <w:r w:rsidR="00D06483">
        <w:rPr>
          <w:sz w:val="24"/>
        </w:rPr>
        <w:t>vælge</w:t>
      </w:r>
      <w:r w:rsidR="00443920" w:rsidRPr="00581DF5">
        <w:rPr>
          <w:sz w:val="24"/>
        </w:rPr>
        <w:t xml:space="preserve">, at </w:t>
      </w:r>
      <w:r w:rsidR="00D31720">
        <w:rPr>
          <w:sz w:val="24"/>
        </w:rPr>
        <w:t>LD</w:t>
      </w:r>
      <w:r w:rsidR="00443920" w:rsidRPr="00581DF5">
        <w:rPr>
          <w:sz w:val="24"/>
        </w:rPr>
        <w:t xml:space="preserve"> omlægger opsparingen således, at der inden tidspunktet, hvor medlemmet vælger at få udbetalt opsparingen, </w:t>
      </w:r>
      <w:r w:rsidR="008B7456">
        <w:rPr>
          <w:sz w:val="24"/>
        </w:rPr>
        <w:t xml:space="preserve">betales </w:t>
      </w:r>
      <w:r w:rsidR="00443920" w:rsidRPr="00581DF5">
        <w:rPr>
          <w:sz w:val="24"/>
        </w:rPr>
        <w:t xml:space="preserve">afgift af opsparingen. </w:t>
      </w:r>
    </w:p>
    <w:p w14:paraId="73544B12" w14:textId="77777777" w:rsidR="00443920" w:rsidRPr="00581DF5" w:rsidRDefault="00443920" w:rsidP="00C75005">
      <w:pPr>
        <w:spacing w:line="288" w:lineRule="auto"/>
        <w:rPr>
          <w:sz w:val="24"/>
        </w:rPr>
      </w:pPr>
    </w:p>
    <w:p w14:paraId="03D0D98B" w14:textId="1F56D5A3" w:rsidR="00443920" w:rsidRPr="00581DF5" w:rsidRDefault="00443920" w:rsidP="00C75005">
      <w:pPr>
        <w:spacing w:line="288" w:lineRule="auto"/>
        <w:rPr>
          <w:sz w:val="24"/>
        </w:rPr>
      </w:pPr>
      <w:r w:rsidRPr="00581DF5">
        <w:rPr>
          <w:sz w:val="24"/>
        </w:rPr>
        <w:t>Denne nye opsparings</w:t>
      </w:r>
      <w:r w:rsidR="001046B9">
        <w:rPr>
          <w:sz w:val="24"/>
        </w:rPr>
        <w:t>type</w:t>
      </w:r>
      <w:r w:rsidRPr="00581DF5">
        <w:rPr>
          <w:sz w:val="24"/>
        </w:rPr>
        <w:t xml:space="preserve"> i </w:t>
      </w:r>
      <w:r w:rsidR="00D31720">
        <w:rPr>
          <w:sz w:val="24"/>
        </w:rPr>
        <w:t>LD</w:t>
      </w:r>
      <w:r w:rsidRPr="00581DF5">
        <w:rPr>
          <w:sz w:val="24"/>
        </w:rPr>
        <w:t xml:space="preserve"> foreslås at blive benævnt </w:t>
      </w:r>
      <w:r w:rsidR="00715402">
        <w:rPr>
          <w:sz w:val="24"/>
        </w:rPr>
        <w:t>LD-a</w:t>
      </w:r>
      <w:r w:rsidRPr="00581DF5">
        <w:rPr>
          <w:sz w:val="24"/>
        </w:rPr>
        <w:t>lders</w:t>
      </w:r>
      <w:r w:rsidR="00715402">
        <w:rPr>
          <w:sz w:val="24"/>
        </w:rPr>
        <w:t>opsparing. Det foreslås, at LD-a</w:t>
      </w:r>
      <w:r w:rsidRPr="00581DF5">
        <w:rPr>
          <w:sz w:val="24"/>
        </w:rPr>
        <w:t xml:space="preserve">ldersopsparing i øvrigt følger gældende regelsæt – herunder reglerne for udbetaling </w:t>
      </w:r>
      <w:r w:rsidR="006F468B" w:rsidRPr="00581DF5">
        <w:rPr>
          <w:sz w:val="24"/>
        </w:rPr>
        <w:t>–</w:t>
      </w:r>
      <w:r w:rsidR="006F468B">
        <w:rPr>
          <w:sz w:val="24"/>
        </w:rPr>
        <w:t xml:space="preserve"> </w:t>
      </w:r>
      <w:r w:rsidRPr="00581DF5">
        <w:rPr>
          <w:sz w:val="24"/>
        </w:rPr>
        <w:t xml:space="preserve">for opsparinger i </w:t>
      </w:r>
      <w:r w:rsidR="00D31720">
        <w:rPr>
          <w:sz w:val="24"/>
        </w:rPr>
        <w:t>LD</w:t>
      </w:r>
      <w:r w:rsidRPr="00581DF5">
        <w:rPr>
          <w:sz w:val="24"/>
        </w:rPr>
        <w:t>.</w:t>
      </w:r>
    </w:p>
    <w:p w14:paraId="7E366177" w14:textId="77777777" w:rsidR="00443920" w:rsidRPr="00581DF5" w:rsidRDefault="00443920" w:rsidP="00C75005">
      <w:pPr>
        <w:spacing w:line="288" w:lineRule="auto"/>
        <w:rPr>
          <w:sz w:val="24"/>
        </w:rPr>
      </w:pPr>
    </w:p>
    <w:p w14:paraId="07460660" w14:textId="2AAB2FEA" w:rsidR="00443920" w:rsidRPr="00581DF5" w:rsidRDefault="00443920" w:rsidP="00C75005">
      <w:pPr>
        <w:spacing w:line="288" w:lineRule="auto"/>
        <w:rPr>
          <w:sz w:val="24"/>
        </w:rPr>
      </w:pPr>
      <w:r w:rsidRPr="00581DF5">
        <w:rPr>
          <w:sz w:val="24"/>
        </w:rPr>
        <w:t>De</w:t>
      </w:r>
      <w:r w:rsidR="00ED46D7">
        <w:rPr>
          <w:sz w:val="24"/>
        </w:rPr>
        <w:t xml:space="preserve">r ydes </w:t>
      </w:r>
      <w:r w:rsidRPr="00581DF5">
        <w:rPr>
          <w:sz w:val="24"/>
        </w:rPr>
        <w:t xml:space="preserve">en </w:t>
      </w:r>
      <w:r w:rsidR="006F468B">
        <w:rPr>
          <w:sz w:val="24"/>
        </w:rPr>
        <w:t>afgifts</w:t>
      </w:r>
      <w:r w:rsidRPr="00581DF5">
        <w:rPr>
          <w:sz w:val="24"/>
        </w:rPr>
        <w:t xml:space="preserve">rabat ved såvel udbetaling som omlægning af indeståendet i </w:t>
      </w:r>
      <w:r w:rsidR="00D31720">
        <w:rPr>
          <w:sz w:val="24"/>
        </w:rPr>
        <w:t>LD</w:t>
      </w:r>
      <w:r w:rsidRPr="00581DF5">
        <w:rPr>
          <w:sz w:val="24"/>
        </w:rPr>
        <w:t>.</w:t>
      </w:r>
    </w:p>
    <w:p w14:paraId="246F32F8" w14:textId="77777777" w:rsidR="00443920" w:rsidRPr="00581DF5" w:rsidRDefault="00443920" w:rsidP="00C75005">
      <w:pPr>
        <w:spacing w:line="288" w:lineRule="auto"/>
        <w:rPr>
          <w:sz w:val="24"/>
        </w:rPr>
      </w:pPr>
    </w:p>
    <w:p w14:paraId="5903205F" w14:textId="001749EB" w:rsidR="00443920" w:rsidRPr="00581DF5" w:rsidRDefault="00443920" w:rsidP="00C75005">
      <w:pPr>
        <w:spacing w:line="288" w:lineRule="auto"/>
        <w:rPr>
          <w:sz w:val="24"/>
        </w:rPr>
      </w:pPr>
      <w:r w:rsidRPr="00581DF5">
        <w:rPr>
          <w:sz w:val="24"/>
        </w:rPr>
        <w:t xml:space="preserve">Dette medfører, at </w:t>
      </w:r>
      <w:r w:rsidR="00D31720">
        <w:rPr>
          <w:sz w:val="24"/>
        </w:rPr>
        <w:t>LD</w:t>
      </w:r>
      <w:r w:rsidRPr="00581DF5">
        <w:rPr>
          <w:sz w:val="24"/>
        </w:rPr>
        <w:t xml:space="preserve"> for fremtiden vil have to sideløbende </w:t>
      </w:r>
      <w:r w:rsidR="00D06483">
        <w:rPr>
          <w:sz w:val="24"/>
        </w:rPr>
        <w:t xml:space="preserve">typer af konti </w:t>
      </w:r>
      <w:r w:rsidRPr="00581DF5">
        <w:rPr>
          <w:sz w:val="24"/>
        </w:rPr>
        <w:t>i form af den traditionelle opsparing, hvor opsparingen ikke er afgiftsberigtiget, og LD-</w:t>
      </w:r>
      <w:r w:rsidR="00715402">
        <w:rPr>
          <w:sz w:val="24"/>
        </w:rPr>
        <w:t>a</w:t>
      </w:r>
      <w:r w:rsidRPr="00581DF5">
        <w:rPr>
          <w:sz w:val="24"/>
        </w:rPr>
        <w:t>lders</w:t>
      </w:r>
      <w:r w:rsidR="003035AC">
        <w:rPr>
          <w:sz w:val="24"/>
        </w:rPr>
        <w:t>opsparing</w:t>
      </w:r>
      <w:r w:rsidRPr="00581DF5">
        <w:rPr>
          <w:sz w:val="24"/>
        </w:rPr>
        <w:t xml:space="preserve">, hvor opsparingen er afgiftsberigtiget. </w:t>
      </w:r>
    </w:p>
    <w:p w14:paraId="67FDB2E7" w14:textId="77777777" w:rsidR="00443920" w:rsidRPr="00581DF5" w:rsidRDefault="00443920" w:rsidP="00C75005">
      <w:pPr>
        <w:spacing w:line="288" w:lineRule="auto"/>
        <w:rPr>
          <w:sz w:val="24"/>
        </w:rPr>
      </w:pPr>
    </w:p>
    <w:p w14:paraId="0AC53252" w14:textId="187B65E2" w:rsidR="00443920" w:rsidRPr="00581DF5" w:rsidRDefault="00443920" w:rsidP="00C75005">
      <w:pPr>
        <w:spacing w:line="288" w:lineRule="auto"/>
        <w:rPr>
          <w:sz w:val="24"/>
        </w:rPr>
      </w:pPr>
      <w:r w:rsidRPr="00581DF5">
        <w:rPr>
          <w:sz w:val="24"/>
        </w:rPr>
        <w:t xml:space="preserve">Det foreslås, at </w:t>
      </w:r>
      <w:r w:rsidR="00D14716">
        <w:rPr>
          <w:sz w:val="24"/>
        </w:rPr>
        <w:t xml:space="preserve">der </w:t>
      </w:r>
      <w:r w:rsidR="00D125EE">
        <w:rPr>
          <w:sz w:val="24"/>
        </w:rPr>
        <w:t xml:space="preserve">for </w:t>
      </w:r>
      <w:r w:rsidRPr="00581DF5">
        <w:rPr>
          <w:sz w:val="24"/>
        </w:rPr>
        <w:t xml:space="preserve">begge </w:t>
      </w:r>
      <w:r w:rsidR="00D06483">
        <w:rPr>
          <w:sz w:val="24"/>
        </w:rPr>
        <w:t>typer af konti</w:t>
      </w:r>
      <w:r w:rsidR="00D125EE">
        <w:rPr>
          <w:sz w:val="24"/>
        </w:rPr>
        <w:t xml:space="preserve"> gives </w:t>
      </w:r>
      <w:r w:rsidR="000C7AA7">
        <w:rPr>
          <w:sz w:val="24"/>
        </w:rPr>
        <w:t>kontohaver</w:t>
      </w:r>
      <w:r w:rsidR="00D125EE">
        <w:rPr>
          <w:sz w:val="24"/>
        </w:rPr>
        <w:t>en mulighed for at flytte midlerne til en anden pensionsordning inden for rammerne af pensionsbeskatningsloven</w:t>
      </w:r>
      <w:r w:rsidRPr="00581DF5">
        <w:rPr>
          <w:sz w:val="24"/>
        </w:rPr>
        <w:t xml:space="preserve">. </w:t>
      </w:r>
    </w:p>
    <w:p w14:paraId="4A282491" w14:textId="77777777" w:rsidR="00443920" w:rsidRDefault="00443920" w:rsidP="000B1048">
      <w:pPr>
        <w:spacing w:line="288" w:lineRule="auto"/>
        <w:ind w:left="720" w:hanging="720"/>
        <w:rPr>
          <w:i/>
          <w:sz w:val="24"/>
        </w:rPr>
      </w:pPr>
    </w:p>
    <w:p w14:paraId="010FB209" w14:textId="233E641C" w:rsidR="00682B37" w:rsidRDefault="006B1EB5" w:rsidP="007635E8">
      <w:pPr>
        <w:spacing w:line="288" w:lineRule="auto"/>
        <w:ind w:left="357" w:hanging="357"/>
        <w:rPr>
          <w:i/>
          <w:sz w:val="24"/>
        </w:rPr>
      </w:pPr>
      <w:r>
        <w:rPr>
          <w:i/>
          <w:sz w:val="24"/>
        </w:rPr>
        <w:t>2</w:t>
      </w:r>
      <w:r w:rsidR="00682B37" w:rsidRPr="006C3D7B">
        <w:rPr>
          <w:i/>
          <w:sz w:val="24"/>
        </w:rPr>
        <w:t>.</w:t>
      </w:r>
      <w:r w:rsidR="008309F5">
        <w:rPr>
          <w:i/>
          <w:sz w:val="24"/>
        </w:rPr>
        <w:t>4</w:t>
      </w:r>
      <w:r w:rsidR="00625030">
        <w:rPr>
          <w:i/>
          <w:sz w:val="24"/>
        </w:rPr>
        <w:t>.</w:t>
      </w:r>
      <w:r w:rsidR="00443920">
        <w:rPr>
          <w:i/>
          <w:sz w:val="24"/>
        </w:rPr>
        <w:t xml:space="preserve"> </w:t>
      </w:r>
      <w:proofErr w:type="spellStart"/>
      <w:r w:rsidR="008309F5" w:rsidRPr="00867AAA">
        <w:rPr>
          <w:i/>
          <w:sz w:val="24"/>
        </w:rPr>
        <w:t>Bruttoficering</w:t>
      </w:r>
      <w:proofErr w:type="spellEnd"/>
      <w:r w:rsidR="008309F5" w:rsidRPr="00867AAA">
        <w:rPr>
          <w:i/>
          <w:sz w:val="24"/>
        </w:rPr>
        <w:t xml:space="preserve"> af LD-aldersopsparing til brug for fastsættelse af grundlaget for </w:t>
      </w:r>
      <w:r w:rsidR="00443920">
        <w:rPr>
          <w:i/>
          <w:sz w:val="24"/>
        </w:rPr>
        <w:t>b</w:t>
      </w:r>
      <w:r w:rsidR="008309F5" w:rsidRPr="00867AAA">
        <w:rPr>
          <w:i/>
          <w:sz w:val="24"/>
        </w:rPr>
        <w:t>eregning af efterløn m.v.</w:t>
      </w:r>
    </w:p>
    <w:p w14:paraId="522DB133" w14:textId="77777777" w:rsidR="00443920" w:rsidRDefault="00443920" w:rsidP="00100985">
      <w:pPr>
        <w:spacing w:line="288" w:lineRule="auto"/>
        <w:ind w:left="720" w:hanging="720"/>
        <w:rPr>
          <w:i/>
          <w:sz w:val="24"/>
        </w:rPr>
      </w:pPr>
    </w:p>
    <w:p w14:paraId="3DF3D8A1" w14:textId="2B934484" w:rsidR="00443920" w:rsidRPr="00581DF5" w:rsidRDefault="006B1EB5" w:rsidP="00C75005">
      <w:pPr>
        <w:spacing w:line="288" w:lineRule="auto"/>
        <w:rPr>
          <w:i/>
          <w:sz w:val="24"/>
        </w:rPr>
      </w:pPr>
      <w:r>
        <w:rPr>
          <w:i/>
          <w:sz w:val="24"/>
        </w:rPr>
        <w:lastRenderedPageBreak/>
        <w:t>2</w:t>
      </w:r>
      <w:r w:rsidR="00443920">
        <w:rPr>
          <w:i/>
          <w:sz w:val="24"/>
        </w:rPr>
        <w:t xml:space="preserve">.4.1. </w:t>
      </w:r>
      <w:r w:rsidR="00443920" w:rsidRPr="00581DF5">
        <w:rPr>
          <w:i/>
          <w:sz w:val="24"/>
        </w:rPr>
        <w:t xml:space="preserve">Gældende </w:t>
      </w:r>
      <w:r w:rsidR="00443920">
        <w:rPr>
          <w:i/>
          <w:sz w:val="24"/>
        </w:rPr>
        <w:t>ret</w:t>
      </w:r>
    </w:p>
    <w:p w14:paraId="4ECA7B65" w14:textId="51005AB4" w:rsidR="00443920" w:rsidRPr="00581DF5" w:rsidRDefault="00443920" w:rsidP="00C75005">
      <w:pPr>
        <w:pStyle w:val="BMBrdtekst"/>
        <w:spacing w:line="288" w:lineRule="auto"/>
        <w:rPr>
          <w:sz w:val="24"/>
        </w:rPr>
      </w:pPr>
      <w:r w:rsidRPr="00581DF5">
        <w:rPr>
          <w:sz w:val="24"/>
        </w:rPr>
        <w:t xml:space="preserve">Efter de gældende regler om efterløn, </w:t>
      </w:r>
      <w:proofErr w:type="spellStart"/>
      <w:r w:rsidRPr="00581DF5">
        <w:rPr>
          <w:sz w:val="24"/>
        </w:rPr>
        <w:t>fleksydelse</w:t>
      </w:r>
      <w:proofErr w:type="spellEnd"/>
      <w:r w:rsidRPr="00581DF5">
        <w:rPr>
          <w:sz w:val="24"/>
        </w:rPr>
        <w:t xml:space="preserve"> og delpension medfører </w:t>
      </w:r>
      <w:r w:rsidR="003035AC">
        <w:rPr>
          <w:sz w:val="24"/>
        </w:rPr>
        <w:t xml:space="preserve">opsparing på </w:t>
      </w:r>
      <w:r w:rsidRPr="00581DF5">
        <w:rPr>
          <w:sz w:val="24"/>
        </w:rPr>
        <w:t xml:space="preserve">pensionsordninger, der er omfattet af afsnit I </w:t>
      </w:r>
      <w:proofErr w:type="spellStart"/>
      <w:r w:rsidRPr="00581DF5">
        <w:rPr>
          <w:sz w:val="24"/>
        </w:rPr>
        <w:t>i</w:t>
      </w:r>
      <w:proofErr w:type="spellEnd"/>
      <w:r w:rsidRPr="00581DF5">
        <w:rPr>
          <w:sz w:val="24"/>
        </w:rPr>
        <w:t xml:space="preserve"> pensionsbeskatningsloven, </w:t>
      </w:r>
      <w:r w:rsidR="003035AC">
        <w:rPr>
          <w:sz w:val="24"/>
        </w:rPr>
        <w:t xml:space="preserve">at </w:t>
      </w:r>
      <w:r w:rsidRPr="00581DF5">
        <w:rPr>
          <w:sz w:val="24"/>
        </w:rPr>
        <w:t xml:space="preserve">efterløn, </w:t>
      </w:r>
      <w:proofErr w:type="spellStart"/>
      <w:r w:rsidRPr="00581DF5">
        <w:rPr>
          <w:sz w:val="24"/>
        </w:rPr>
        <w:t>fleksydelse</w:t>
      </w:r>
      <w:proofErr w:type="spellEnd"/>
      <w:r w:rsidRPr="00581DF5">
        <w:rPr>
          <w:sz w:val="24"/>
        </w:rPr>
        <w:t xml:space="preserve"> og delpension</w:t>
      </w:r>
      <w:r w:rsidR="003035AC">
        <w:rPr>
          <w:sz w:val="24"/>
        </w:rPr>
        <w:t xml:space="preserve"> nedsættes</w:t>
      </w:r>
      <w:r w:rsidRPr="00581DF5">
        <w:rPr>
          <w:sz w:val="24"/>
        </w:rPr>
        <w:t xml:space="preserve">. Der sker herunder nedsættelse for opsparing i </w:t>
      </w:r>
      <w:r w:rsidR="00D31720">
        <w:rPr>
          <w:sz w:val="24"/>
        </w:rPr>
        <w:t>LD</w:t>
      </w:r>
      <w:r w:rsidRPr="00581DF5">
        <w:rPr>
          <w:sz w:val="24"/>
        </w:rPr>
        <w:t xml:space="preserve">. </w:t>
      </w:r>
    </w:p>
    <w:p w14:paraId="48ECA28A" w14:textId="77777777" w:rsidR="00443920" w:rsidRPr="00581DF5" w:rsidRDefault="00443920" w:rsidP="00C75005">
      <w:pPr>
        <w:pStyle w:val="BMBrdtekst"/>
        <w:spacing w:line="288" w:lineRule="auto"/>
        <w:rPr>
          <w:sz w:val="24"/>
        </w:rPr>
      </w:pPr>
    </w:p>
    <w:p w14:paraId="39246199" w14:textId="77777777" w:rsidR="00443920" w:rsidRPr="00581DF5" w:rsidRDefault="00443920" w:rsidP="00C75005">
      <w:pPr>
        <w:pStyle w:val="BMBrdtekst"/>
        <w:spacing w:line="288" w:lineRule="auto"/>
        <w:rPr>
          <w:sz w:val="24"/>
        </w:rPr>
      </w:pPr>
      <w:r w:rsidRPr="00581DF5">
        <w:rPr>
          <w:sz w:val="24"/>
        </w:rPr>
        <w:t xml:space="preserve">Der sker dog ikke nedsættelse for opsparing i Arbejdsmarkedets Tillægspension samt pensionsordninger, som er omfattet af pensionsbeskatningslovens § 2, nr. 4, litra </w:t>
      </w:r>
      <w:proofErr w:type="spellStart"/>
      <w:r w:rsidRPr="00581DF5">
        <w:rPr>
          <w:sz w:val="24"/>
        </w:rPr>
        <w:t>c-f</w:t>
      </w:r>
      <w:proofErr w:type="spellEnd"/>
      <w:r w:rsidRPr="00581DF5">
        <w:rPr>
          <w:sz w:val="24"/>
        </w:rPr>
        <w:t>, (invalidepension, ægtefælle- eller samleverpension og børnepension).</w:t>
      </w:r>
    </w:p>
    <w:p w14:paraId="43C0FFC7" w14:textId="77777777" w:rsidR="00443920" w:rsidRPr="00581DF5" w:rsidRDefault="00443920" w:rsidP="00C75005">
      <w:pPr>
        <w:pStyle w:val="BMBrdtekst"/>
        <w:spacing w:line="288" w:lineRule="auto"/>
        <w:rPr>
          <w:sz w:val="24"/>
        </w:rPr>
      </w:pPr>
    </w:p>
    <w:p w14:paraId="7219D269" w14:textId="6CEE7512" w:rsidR="00CB5F51" w:rsidRDefault="00443920" w:rsidP="00C75005">
      <w:pPr>
        <w:pStyle w:val="BMBrdtekst"/>
        <w:spacing w:line="288" w:lineRule="auto"/>
        <w:rPr>
          <w:sz w:val="24"/>
        </w:rPr>
      </w:pPr>
      <w:r w:rsidRPr="00581DF5">
        <w:rPr>
          <w:sz w:val="24"/>
        </w:rPr>
        <w:t>Efter de gældende regler skal pengeinstitutter, livsforsikringsselskaber og pensionskasser m.v. indberette værdien af de omfattede pensionsrettigheder et halvt år</w:t>
      </w:r>
      <w:r w:rsidR="008B7456">
        <w:rPr>
          <w:sz w:val="24"/>
        </w:rPr>
        <w:t>,</w:t>
      </w:r>
      <w:r w:rsidRPr="00581DF5">
        <w:rPr>
          <w:sz w:val="24"/>
        </w:rPr>
        <w:t xml:space="preserve"> før medlemmet når efterlønsalderen. Det bemærkes, at </w:t>
      </w:r>
      <w:proofErr w:type="spellStart"/>
      <w:r w:rsidRPr="00581DF5">
        <w:rPr>
          <w:sz w:val="24"/>
        </w:rPr>
        <w:t>fleksydelsesalderen</w:t>
      </w:r>
      <w:proofErr w:type="spellEnd"/>
      <w:r w:rsidRPr="00581DF5">
        <w:rPr>
          <w:sz w:val="24"/>
        </w:rPr>
        <w:t xml:space="preserve"> og delpensionsalderen svarer til efterlønsalderen. </w:t>
      </w:r>
    </w:p>
    <w:p w14:paraId="0DA28BFF" w14:textId="77777777" w:rsidR="00CB5F51" w:rsidRDefault="00CB5F51" w:rsidP="00C75005">
      <w:pPr>
        <w:pStyle w:val="BMBrdtekst"/>
        <w:spacing w:line="288" w:lineRule="auto"/>
        <w:rPr>
          <w:sz w:val="24"/>
        </w:rPr>
      </w:pPr>
    </w:p>
    <w:p w14:paraId="5E213CEC" w14:textId="74B8585A" w:rsidR="00443920" w:rsidRPr="00581DF5" w:rsidRDefault="00443920" w:rsidP="00C75005">
      <w:pPr>
        <w:pStyle w:val="BMBrdtekst"/>
        <w:spacing w:line="288" w:lineRule="auto"/>
        <w:rPr>
          <w:sz w:val="24"/>
        </w:rPr>
      </w:pPr>
      <w:r w:rsidRPr="00581DF5">
        <w:rPr>
          <w:sz w:val="24"/>
        </w:rPr>
        <w:t>For pensionsordninger med løbende</w:t>
      </w:r>
      <w:r w:rsidR="00D14716">
        <w:rPr>
          <w:sz w:val="24"/>
        </w:rPr>
        <w:t>,</w:t>
      </w:r>
      <w:r w:rsidRPr="00581DF5">
        <w:rPr>
          <w:sz w:val="24"/>
        </w:rPr>
        <w:t xml:space="preserve"> livsvarige udbetalinger indberettes et beregnet</w:t>
      </w:r>
      <w:r w:rsidR="008B7456">
        <w:rPr>
          <w:sz w:val="24"/>
        </w:rPr>
        <w:t>,</w:t>
      </w:r>
      <w:r w:rsidRPr="00581DF5">
        <w:rPr>
          <w:sz w:val="24"/>
        </w:rPr>
        <w:t xml:space="preserve"> årligt</w:t>
      </w:r>
      <w:r w:rsidR="00D14716">
        <w:rPr>
          <w:sz w:val="24"/>
        </w:rPr>
        <w:t>,</w:t>
      </w:r>
      <w:r w:rsidRPr="00581DF5">
        <w:rPr>
          <w:sz w:val="24"/>
        </w:rPr>
        <w:t xml:space="preserve"> livsvarigt beløb, og for andre pensionsordninger indberettes depotværdien. De indberettede beløb er før skat. Indberetningen sker til et pensionsregister (PERE), som administreres af SKAT. </w:t>
      </w:r>
    </w:p>
    <w:p w14:paraId="3C2B1C73" w14:textId="77777777" w:rsidR="00443920" w:rsidRPr="00581DF5" w:rsidRDefault="00443920" w:rsidP="00C75005">
      <w:pPr>
        <w:pStyle w:val="BMBrdtekst"/>
        <w:spacing w:line="288" w:lineRule="auto"/>
        <w:rPr>
          <w:sz w:val="24"/>
        </w:rPr>
      </w:pPr>
    </w:p>
    <w:p w14:paraId="5CEF4523" w14:textId="77777777" w:rsidR="00443920" w:rsidRPr="00581DF5" w:rsidRDefault="00443920" w:rsidP="00C75005">
      <w:pPr>
        <w:pStyle w:val="BMBrdtekst"/>
        <w:spacing w:line="288" w:lineRule="auto"/>
        <w:rPr>
          <w:sz w:val="24"/>
        </w:rPr>
      </w:pPr>
      <w:r w:rsidRPr="00581DF5">
        <w:rPr>
          <w:sz w:val="24"/>
        </w:rPr>
        <w:t>Er der tale om en aldersforsikring efter § 10 A, aldersopsparing efter § 12 A eller supplerende engangssum efter § 29 A i pensionsbeskatningsloven, skal pengeinstituttet</w:t>
      </w:r>
      <w:r w:rsidR="003035AC">
        <w:rPr>
          <w:sz w:val="24"/>
        </w:rPr>
        <w:t xml:space="preserve"> og </w:t>
      </w:r>
      <w:r w:rsidRPr="00581DF5">
        <w:rPr>
          <w:sz w:val="24"/>
        </w:rPr>
        <w:t xml:space="preserve">pensionskassen m.v. inden indberetningen </w:t>
      </w:r>
      <w:proofErr w:type="spellStart"/>
      <w:r w:rsidRPr="00581DF5">
        <w:rPr>
          <w:sz w:val="24"/>
        </w:rPr>
        <w:t>bruttoficere</w:t>
      </w:r>
      <w:proofErr w:type="spellEnd"/>
      <w:r w:rsidRPr="00581DF5">
        <w:rPr>
          <w:sz w:val="24"/>
        </w:rPr>
        <w:t xml:space="preserve"> depotet, idet de tre pensionstyper er beskattede ved oprettelsen og/eller indbetalingen. </w:t>
      </w:r>
    </w:p>
    <w:p w14:paraId="623C35FD" w14:textId="77777777" w:rsidR="00443920" w:rsidRPr="00581DF5" w:rsidRDefault="00443920" w:rsidP="00C75005">
      <w:pPr>
        <w:pStyle w:val="BMBrdtekst"/>
        <w:spacing w:line="288" w:lineRule="auto"/>
        <w:rPr>
          <w:sz w:val="24"/>
        </w:rPr>
      </w:pPr>
    </w:p>
    <w:p w14:paraId="3AF028CA" w14:textId="7B879613" w:rsidR="00443920" w:rsidRPr="00581DF5" w:rsidRDefault="00443920" w:rsidP="00C75005">
      <w:pPr>
        <w:pStyle w:val="BMBrdtekst"/>
        <w:spacing w:line="288" w:lineRule="auto"/>
        <w:rPr>
          <w:sz w:val="24"/>
        </w:rPr>
      </w:pPr>
      <w:proofErr w:type="spellStart"/>
      <w:r w:rsidRPr="00581DF5">
        <w:rPr>
          <w:sz w:val="24"/>
        </w:rPr>
        <w:t>Bruttoficeringen</w:t>
      </w:r>
      <w:proofErr w:type="spellEnd"/>
      <w:r w:rsidRPr="00581DF5">
        <w:rPr>
          <w:sz w:val="24"/>
        </w:rPr>
        <w:t xml:space="preserve"> sker ved, at depotværdien af den del af ordningen, som hidrører fra indbetalinger, der forfaldt efter </w:t>
      </w:r>
      <w:r w:rsidR="006F468B">
        <w:rPr>
          <w:sz w:val="24"/>
        </w:rPr>
        <w:t xml:space="preserve">den </w:t>
      </w:r>
      <w:r w:rsidRPr="00581DF5">
        <w:rPr>
          <w:sz w:val="24"/>
        </w:rPr>
        <w:t>31. december 1979</w:t>
      </w:r>
      <w:r w:rsidR="00D14716">
        <w:rPr>
          <w:sz w:val="24"/>
        </w:rPr>
        <w:t>,</w:t>
      </w:r>
      <w:r w:rsidRPr="00581DF5">
        <w:rPr>
          <w:sz w:val="24"/>
        </w:rPr>
        <w:t xml:space="preserve"> og afkastet på ordningen siden denne dag, divideres med 0,627. Resten af depotværdien </w:t>
      </w:r>
      <w:proofErr w:type="spellStart"/>
      <w:r w:rsidRPr="00581DF5">
        <w:rPr>
          <w:sz w:val="24"/>
        </w:rPr>
        <w:t>bruttoficeres</w:t>
      </w:r>
      <w:proofErr w:type="spellEnd"/>
      <w:r w:rsidRPr="00581DF5">
        <w:rPr>
          <w:sz w:val="24"/>
        </w:rPr>
        <w:t xml:space="preserve"> ved at dividere med 0,767. </w:t>
      </w:r>
    </w:p>
    <w:p w14:paraId="2A59AD38" w14:textId="77777777" w:rsidR="00443920" w:rsidRPr="00581DF5" w:rsidRDefault="00443920" w:rsidP="00C75005">
      <w:pPr>
        <w:pStyle w:val="BMBrdtekst"/>
        <w:spacing w:line="288" w:lineRule="auto"/>
        <w:rPr>
          <w:sz w:val="24"/>
        </w:rPr>
      </w:pPr>
    </w:p>
    <w:p w14:paraId="4D56FD08" w14:textId="1B954FEA" w:rsidR="00443920" w:rsidRDefault="00443920" w:rsidP="00C75005">
      <w:pPr>
        <w:pStyle w:val="BMBrdtekst"/>
        <w:spacing w:line="288" w:lineRule="auto"/>
        <w:rPr>
          <w:sz w:val="24"/>
        </w:rPr>
      </w:pPr>
      <w:r w:rsidRPr="00581DF5">
        <w:rPr>
          <w:sz w:val="24"/>
        </w:rPr>
        <w:t xml:space="preserve">Der skal dog ikke ske </w:t>
      </w:r>
      <w:proofErr w:type="spellStart"/>
      <w:r w:rsidRPr="00581DF5">
        <w:rPr>
          <w:sz w:val="24"/>
        </w:rPr>
        <w:t>bruttoficering</w:t>
      </w:r>
      <w:proofErr w:type="spellEnd"/>
      <w:r w:rsidRPr="00581DF5">
        <w:rPr>
          <w:sz w:val="24"/>
        </w:rPr>
        <w:t xml:space="preserve"> af den del af ordningen, som hidrører fra en arbejdstagers egne indbetalinger før </w:t>
      </w:r>
      <w:r w:rsidR="006F468B">
        <w:rPr>
          <w:sz w:val="24"/>
        </w:rPr>
        <w:t xml:space="preserve">den </w:t>
      </w:r>
      <w:r w:rsidRPr="00581DF5">
        <w:rPr>
          <w:sz w:val="24"/>
        </w:rPr>
        <w:t xml:space="preserve">1. januar 1972, samt </w:t>
      </w:r>
      <w:r w:rsidR="008D36F7">
        <w:rPr>
          <w:sz w:val="24"/>
        </w:rPr>
        <w:t xml:space="preserve">fra </w:t>
      </w:r>
      <w:r w:rsidRPr="00581DF5">
        <w:rPr>
          <w:sz w:val="24"/>
        </w:rPr>
        <w:t xml:space="preserve">afkastet heraf frem til tidspunktet for indberetningen af værdien af depotet. </w:t>
      </w:r>
    </w:p>
    <w:p w14:paraId="2FE16119" w14:textId="77777777" w:rsidR="00CB5F51" w:rsidRDefault="00CB5F51" w:rsidP="00C75005">
      <w:pPr>
        <w:pStyle w:val="BMBrdtekst"/>
        <w:spacing w:line="288" w:lineRule="auto"/>
        <w:rPr>
          <w:sz w:val="24"/>
        </w:rPr>
      </w:pPr>
    </w:p>
    <w:p w14:paraId="7456BD0B" w14:textId="7A2884AB" w:rsidR="00CB5F51" w:rsidRDefault="00CB5F51" w:rsidP="00C75005">
      <w:pPr>
        <w:pStyle w:val="BMBrdtekst"/>
        <w:spacing w:line="288" w:lineRule="auto"/>
        <w:rPr>
          <w:sz w:val="24"/>
        </w:rPr>
      </w:pPr>
      <w:r>
        <w:rPr>
          <w:sz w:val="24"/>
        </w:rPr>
        <w:t xml:space="preserve">Efter de gældende regler om efterløn, </w:t>
      </w:r>
      <w:proofErr w:type="spellStart"/>
      <w:r>
        <w:rPr>
          <w:sz w:val="24"/>
        </w:rPr>
        <w:t>fleksydelse</w:t>
      </w:r>
      <w:proofErr w:type="spellEnd"/>
      <w:r>
        <w:rPr>
          <w:sz w:val="24"/>
        </w:rPr>
        <w:t xml:space="preserve"> og delpension skal pension</w:t>
      </w:r>
      <w:r w:rsidR="00AD5F00">
        <w:rPr>
          <w:sz w:val="24"/>
        </w:rPr>
        <w:t>sbeløb</w:t>
      </w:r>
      <w:r>
        <w:rPr>
          <w:sz w:val="24"/>
        </w:rPr>
        <w:t>, der udbetales i overensstemmelse med pension</w:t>
      </w:r>
      <w:r w:rsidR="00AD5F00">
        <w:rPr>
          <w:sz w:val="24"/>
        </w:rPr>
        <w:t>sordning</w:t>
      </w:r>
      <w:r>
        <w:rPr>
          <w:sz w:val="24"/>
        </w:rPr>
        <w:t xml:space="preserve">ens aldersvilkår mellem </w:t>
      </w:r>
      <w:r w:rsidR="00AD5F00">
        <w:rPr>
          <w:sz w:val="24"/>
        </w:rPr>
        <w:t>medlemmets</w:t>
      </w:r>
      <w:r>
        <w:rPr>
          <w:sz w:val="24"/>
        </w:rPr>
        <w:t xml:space="preserve"> fyldte 60. år og efterlønsalderen, medregnes i beregningsgrundlaget for nedsættelse af ydelsen.</w:t>
      </w:r>
    </w:p>
    <w:p w14:paraId="7DB46B78" w14:textId="77777777" w:rsidR="00CB5F51" w:rsidRDefault="00CB5F51" w:rsidP="00C75005">
      <w:pPr>
        <w:pStyle w:val="BMBrdtekst"/>
        <w:spacing w:line="288" w:lineRule="auto"/>
        <w:rPr>
          <w:sz w:val="24"/>
        </w:rPr>
      </w:pPr>
    </w:p>
    <w:p w14:paraId="3D5597C0" w14:textId="67392848" w:rsidR="004C68D8" w:rsidRDefault="00CB5F51" w:rsidP="00C75005">
      <w:pPr>
        <w:pStyle w:val="BMBrdtekst"/>
        <w:spacing w:line="288" w:lineRule="auto"/>
        <w:rPr>
          <w:sz w:val="24"/>
        </w:rPr>
      </w:pPr>
      <w:r>
        <w:rPr>
          <w:sz w:val="24"/>
        </w:rPr>
        <w:t>Pengeinstituttet</w:t>
      </w:r>
      <w:r w:rsidR="00B6000F">
        <w:rPr>
          <w:sz w:val="24"/>
        </w:rPr>
        <w:t xml:space="preserve"> og</w:t>
      </w:r>
      <w:r>
        <w:rPr>
          <w:sz w:val="24"/>
        </w:rPr>
        <w:t xml:space="preserve"> pensionskassen m.v.</w:t>
      </w:r>
      <w:r w:rsidR="004C68D8">
        <w:rPr>
          <w:sz w:val="24"/>
        </w:rPr>
        <w:t xml:space="preserve">, herunder </w:t>
      </w:r>
      <w:r w:rsidR="00D31720">
        <w:rPr>
          <w:sz w:val="24"/>
        </w:rPr>
        <w:t>LD</w:t>
      </w:r>
      <w:r w:rsidR="004C68D8">
        <w:rPr>
          <w:sz w:val="24"/>
        </w:rPr>
        <w:t xml:space="preserve">, </w:t>
      </w:r>
      <w:r>
        <w:rPr>
          <w:sz w:val="24"/>
        </w:rPr>
        <w:t xml:space="preserve">skal ved indberetningen et halvt år før efterlønsalderen </w:t>
      </w:r>
      <w:r w:rsidR="002C7CCE">
        <w:rPr>
          <w:sz w:val="24"/>
        </w:rPr>
        <w:t xml:space="preserve">således </w:t>
      </w:r>
      <w:r>
        <w:rPr>
          <w:sz w:val="24"/>
        </w:rPr>
        <w:t>også indberette den udbetalte pensionsordning</w:t>
      </w:r>
      <w:r w:rsidR="00B7389F">
        <w:rPr>
          <w:sz w:val="24"/>
        </w:rPr>
        <w:t xml:space="preserve">. </w:t>
      </w:r>
      <w:r w:rsidR="004C68D8">
        <w:rPr>
          <w:sz w:val="24"/>
        </w:rPr>
        <w:t>De udbetalte pension</w:t>
      </w:r>
      <w:r w:rsidR="00AD5F00">
        <w:rPr>
          <w:sz w:val="24"/>
        </w:rPr>
        <w:t>sbeløb</w:t>
      </w:r>
      <w:r w:rsidR="004C68D8">
        <w:rPr>
          <w:sz w:val="24"/>
        </w:rPr>
        <w:t xml:space="preserve"> skal indberettes med et beløb før skat.</w:t>
      </w:r>
    </w:p>
    <w:p w14:paraId="25408A6C" w14:textId="77777777" w:rsidR="004C68D8" w:rsidRDefault="004C68D8" w:rsidP="00C75005">
      <w:pPr>
        <w:pStyle w:val="BMBrdtekst"/>
        <w:spacing w:line="288" w:lineRule="auto"/>
        <w:rPr>
          <w:sz w:val="24"/>
        </w:rPr>
      </w:pPr>
    </w:p>
    <w:p w14:paraId="463399DD" w14:textId="17AB64A3" w:rsidR="00CB5F51" w:rsidRDefault="00B7389F" w:rsidP="00C75005">
      <w:pPr>
        <w:pStyle w:val="BMBrdtekst"/>
        <w:spacing w:line="288" w:lineRule="auto"/>
        <w:rPr>
          <w:sz w:val="24"/>
        </w:rPr>
      </w:pPr>
      <w:r>
        <w:rPr>
          <w:sz w:val="24"/>
        </w:rPr>
        <w:t xml:space="preserve">Hvis der er tale om en udbetalt aldersopsparing, aldersforsikring eller supplerende engangssum, skal </w:t>
      </w:r>
      <w:r w:rsidRPr="00581DF5">
        <w:rPr>
          <w:sz w:val="24"/>
        </w:rPr>
        <w:t>depotet</w:t>
      </w:r>
      <w:r>
        <w:rPr>
          <w:sz w:val="24"/>
        </w:rPr>
        <w:t xml:space="preserve"> af pensionsordningen </w:t>
      </w:r>
      <w:proofErr w:type="spellStart"/>
      <w:r>
        <w:rPr>
          <w:sz w:val="24"/>
        </w:rPr>
        <w:t>bruttoficeres</w:t>
      </w:r>
      <w:proofErr w:type="spellEnd"/>
      <w:r>
        <w:rPr>
          <w:sz w:val="24"/>
        </w:rPr>
        <w:t xml:space="preserve"> </w:t>
      </w:r>
      <w:r w:rsidRPr="00581DF5">
        <w:rPr>
          <w:sz w:val="24"/>
        </w:rPr>
        <w:t>in</w:t>
      </w:r>
      <w:r>
        <w:rPr>
          <w:sz w:val="24"/>
        </w:rPr>
        <w:t>den indberetningen.</w:t>
      </w:r>
    </w:p>
    <w:p w14:paraId="1D3604E2" w14:textId="77777777" w:rsidR="00443920" w:rsidRDefault="00443920" w:rsidP="00C75005">
      <w:pPr>
        <w:pStyle w:val="BMBrdtekst"/>
        <w:spacing w:line="288" w:lineRule="auto"/>
        <w:rPr>
          <w:sz w:val="24"/>
        </w:rPr>
      </w:pPr>
    </w:p>
    <w:p w14:paraId="3C6617EF" w14:textId="5F22793E" w:rsidR="00443920" w:rsidRPr="00581DF5" w:rsidRDefault="006B1EB5" w:rsidP="00C75005">
      <w:pPr>
        <w:spacing w:line="288" w:lineRule="auto"/>
        <w:rPr>
          <w:i/>
          <w:sz w:val="24"/>
        </w:rPr>
      </w:pPr>
      <w:r>
        <w:rPr>
          <w:i/>
          <w:sz w:val="24"/>
        </w:rPr>
        <w:t>2</w:t>
      </w:r>
      <w:r w:rsidR="00443920">
        <w:rPr>
          <w:i/>
          <w:sz w:val="24"/>
        </w:rPr>
        <w:t>.4.2. Lovforslaget</w:t>
      </w:r>
    </w:p>
    <w:p w14:paraId="698BB92B" w14:textId="3A171753" w:rsidR="00443920" w:rsidRPr="00581DF5" w:rsidRDefault="002C7CCE" w:rsidP="00100985">
      <w:pPr>
        <w:pStyle w:val="BMBrdtekst"/>
        <w:spacing w:line="288" w:lineRule="auto"/>
        <w:rPr>
          <w:sz w:val="24"/>
        </w:rPr>
      </w:pPr>
      <w:r>
        <w:rPr>
          <w:sz w:val="24"/>
        </w:rPr>
        <w:t>Den afgiftsrabat, der gives mulighed for ved f</w:t>
      </w:r>
      <w:r w:rsidRPr="00581DF5">
        <w:rPr>
          <w:sz w:val="24"/>
        </w:rPr>
        <w:t xml:space="preserve">remrykning </w:t>
      </w:r>
      <w:r w:rsidR="00443920" w:rsidRPr="00581DF5">
        <w:rPr>
          <w:sz w:val="24"/>
        </w:rPr>
        <w:t xml:space="preserve">af </w:t>
      </w:r>
      <w:r>
        <w:rPr>
          <w:sz w:val="24"/>
        </w:rPr>
        <w:t>afgiftsbetalingen</w:t>
      </w:r>
      <w:r w:rsidRPr="00581DF5">
        <w:rPr>
          <w:sz w:val="24"/>
        </w:rPr>
        <w:t xml:space="preserve"> </w:t>
      </w:r>
      <w:r w:rsidR="00443920" w:rsidRPr="00581DF5">
        <w:rPr>
          <w:sz w:val="24"/>
        </w:rPr>
        <w:t xml:space="preserve">af opsparing i </w:t>
      </w:r>
      <w:r w:rsidR="00D31720">
        <w:rPr>
          <w:sz w:val="24"/>
        </w:rPr>
        <w:t>LD</w:t>
      </w:r>
      <w:r>
        <w:rPr>
          <w:sz w:val="24"/>
        </w:rPr>
        <w:t>,</w:t>
      </w:r>
      <w:r w:rsidR="00443920" w:rsidRPr="00581DF5">
        <w:rPr>
          <w:sz w:val="24"/>
        </w:rPr>
        <w:t xml:space="preserve"> vil umiddelbart betyde en </w:t>
      </w:r>
      <w:r w:rsidR="00ED46D7">
        <w:rPr>
          <w:sz w:val="24"/>
        </w:rPr>
        <w:t xml:space="preserve">mindre </w:t>
      </w:r>
      <w:r w:rsidR="00443920" w:rsidRPr="00581DF5">
        <w:rPr>
          <w:sz w:val="24"/>
        </w:rPr>
        <w:t xml:space="preserve">nedsættelse af efterløn, </w:t>
      </w:r>
      <w:proofErr w:type="spellStart"/>
      <w:r w:rsidR="00443920" w:rsidRPr="00581DF5">
        <w:rPr>
          <w:sz w:val="24"/>
        </w:rPr>
        <w:t>fleksydelse</w:t>
      </w:r>
      <w:proofErr w:type="spellEnd"/>
      <w:r w:rsidR="00443920" w:rsidRPr="00581DF5">
        <w:rPr>
          <w:sz w:val="24"/>
        </w:rPr>
        <w:t xml:space="preserve"> og delpension og dermed en forøgelse af udgiften til ydelsen. De</w:t>
      </w:r>
      <w:r w:rsidR="00ED46D7">
        <w:rPr>
          <w:sz w:val="24"/>
        </w:rPr>
        <w:t>t skyldes</w:t>
      </w:r>
      <w:r w:rsidR="00443920" w:rsidRPr="00581DF5">
        <w:rPr>
          <w:sz w:val="24"/>
        </w:rPr>
        <w:t xml:space="preserve">, at beregningsgrundlaget for nedsættelsen for opsparing i </w:t>
      </w:r>
      <w:r w:rsidR="00D31720">
        <w:rPr>
          <w:sz w:val="24"/>
        </w:rPr>
        <w:t>LD</w:t>
      </w:r>
      <w:r w:rsidR="00443920" w:rsidRPr="00581DF5">
        <w:rPr>
          <w:sz w:val="24"/>
        </w:rPr>
        <w:t xml:space="preserve"> vil blive mindre, fordi den </w:t>
      </w:r>
      <w:r w:rsidR="00FA1E14">
        <w:rPr>
          <w:sz w:val="24"/>
        </w:rPr>
        <w:t>afgifts</w:t>
      </w:r>
      <w:r w:rsidR="00443920" w:rsidRPr="00581DF5">
        <w:rPr>
          <w:sz w:val="24"/>
        </w:rPr>
        <w:t xml:space="preserve">berigtigede opsparing vil indgå i beregningsgrundlaget med et beskattet beløb i stedet for med et </w:t>
      </w:r>
      <w:proofErr w:type="spellStart"/>
      <w:r w:rsidR="00443920" w:rsidRPr="00581DF5">
        <w:rPr>
          <w:sz w:val="24"/>
        </w:rPr>
        <w:t>ubeskattet</w:t>
      </w:r>
      <w:proofErr w:type="spellEnd"/>
      <w:r w:rsidR="00443920" w:rsidRPr="00581DF5">
        <w:rPr>
          <w:sz w:val="24"/>
        </w:rPr>
        <w:t xml:space="preserve"> beløb.</w:t>
      </w:r>
    </w:p>
    <w:p w14:paraId="304B85EE" w14:textId="77777777" w:rsidR="00443920" w:rsidRPr="00581DF5" w:rsidRDefault="00443920" w:rsidP="0091084F">
      <w:pPr>
        <w:pStyle w:val="BMBrdtekst"/>
        <w:spacing w:line="288" w:lineRule="auto"/>
        <w:rPr>
          <w:sz w:val="24"/>
        </w:rPr>
      </w:pPr>
    </w:p>
    <w:p w14:paraId="5C5DD719" w14:textId="7D4012BC" w:rsidR="00443920" w:rsidRPr="00581DF5" w:rsidRDefault="00443920" w:rsidP="00715402">
      <w:pPr>
        <w:pStyle w:val="BMBrdtekst"/>
        <w:spacing w:line="288" w:lineRule="auto"/>
        <w:rPr>
          <w:sz w:val="24"/>
        </w:rPr>
      </w:pPr>
      <w:r w:rsidRPr="00581DF5">
        <w:rPr>
          <w:sz w:val="24"/>
        </w:rPr>
        <w:t xml:space="preserve">Det er ikke hensigten, at fremrykningen af beskatningen af opsparing i </w:t>
      </w:r>
      <w:r w:rsidR="00D31720">
        <w:rPr>
          <w:sz w:val="24"/>
        </w:rPr>
        <w:t>LD</w:t>
      </w:r>
      <w:r w:rsidRPr="00581DF5">
        <w:rPr>
          <w:sz w:val="24"/>
        </w:rPr>
        <w:t xml:space="preserve"> skal ændre på beregningsgrundlaget for nedsættelse af efterløn, </w:t>
      </w:r>
      <w:proofErr w:type="spellStart"/>
      <w:r w:rsidRPr="00581DF5">
        <w:rPr>
          <w:sz w:val="24"/>
        </w:rPr>
        <w:t>fleksydelse</w:t>
      </w:r>
      <w:proofErr w:type="spellEnd"/>
      <w:r w:rsidRPr="00581DF5">
        <w:rPr>
          <w:sz w:val="24"/>
        </w:rPr>
        <w:t xml:space="preserve"> og delpension. </w:t>
      </w:r>
    </w:p>
    <w:p w14:paraId="1711B98B" w14:textId="77777777" w:rsidR="00443920" w:rsidRPr="00581DF5" w:rsidRDefault="00443920" w:rsidP="00387CDB">
      <w:pPr>
        <w:pStyle w:val="BMBrdtekst"/>
        <w:spacing w:line="288" w:lineRule="auto"/>
        <w:rPr>
          <w:sz w:val="24"/>
        </w:rPr>
      </w:pPr>
    </w:p>
    <w:p w14:paraId="1E07CCB6" w14:textId="1E1BA1BF" w:rsidR="00443920" w:rsidRPr="00581DF5" w:rsidRDefault="00443920">
      <w:pPr>
        <w:pStyle w:val="BMBrdtekst"/>
        <w:spacing w:line="288" w:lineRule="auto"/>
        <w:rPr>
          <w:sz w:val="24"/>
        </w:rPr>
      </w:pPr>
      <w:r w:rsidRPr="00581DF5">
        <w:rPr>
          <w:sz w:val="24"/>
        </w:rPr>
        <w:t xml:space="preserve">Det foreslås derfor, at </w:t>
      </w:r>
      <w:r w:rsidR="00D31720">
        <w:rPr>
          <w:sz w:val="24"/>
        </w:rPr>
        <w:t>LD</w:t>
      </w:r>
      <w:r w:rsidRPr="00581DF5">
        <w:rPr>
          <w:sz w:val="24"/>
        </w:rPr>
        <w:t xml:space="preserve"> skal indberette værdien af depotet af </w:t>
      </w:r>
      <w:r w:rsidR="00FA1E14">
        <w:rPr>
          <w:sz w:val="24"/>
        </w:rPr>
        <w:t>afgiftsberigtiget opsparing (</w:t>
      </w:r>
      <w:r w:rsidR="00715402">
        <w:rPr>
          <w:sz w:val="24"/>
        </w:rPr>
        <w:t>LD-a</w:t>
      </w:r>
      <w:r w:rsidR="00FA1E14">
        <w:rPr>
          <w:sz w:val="24"/>
        </w:rPr>
        <w:t xml:space="preserve">ldersopsparing) </w:t>
      </w:r>
      <w:r w:rsidRPr="00581DF5">
        <w:rPr>
          <w:sz w:val="24"/>
        </w:rPr>
        <w:t xml:space="preserve">med en bruttoværdi. </w:t>
      </w:r>
    </w:p>
    <w:p w14:paraId="2C4512F9" w14:textId="77777777" w:rsidR="00443920" w:rsidRPr="00581DF5" w:rsidRDefault="00443920">
      <w:pPr>
        <w:pStyle w:val="BMBrdtekst"/>
        <w:spacing w:line="288" w:lineRule="auto"/>
        <w:rPr>
          <w:sz w:val="24"/>
        </w:rPr>
      </w:pPr>
    </w:p>
    <w:p w14:paraId="70F59E6A" w14:textId="6D3903EE" w:rsidR="00443920" w:rsidRPr="00581DF5" w:rsidRDefault="00443920">
      <w:pPr>
        <w:pStyle w:val="BMBrdtekst"/>
        <w:spacing w:line="288" w:lineRule="auto"/>
        <w:rPr>
          <w:sz w:val="24"/>
        </w:rPr>
      </w:pPr>
      <w:r w:rsidRPr="00581DF5">
        <w:rPr>
          <w:sz w:val="24"/>
        </w:rPr>
        <w:t xml:space="preserve">Forslaget indebærer herunder, at </w:t>
      </w:r>
      <w:r w:rsidR="00D31720">
        <w:rPr>
          <w:sz w:val="24"/>
        </w:rPr>
        <w:t>LD</w:t>
      </w:r>
      <w:r w:rsidRPr="00581DF5">
        <w:rPr>
          <w:sz w:val="24"/>
        </w:rPr>
        <w:t xml:space="preserve"> ved udbetaling af en LD-</w:t>
      </w:r>
      <w:r w:rsidR="00715402">
        <w:rPr>
          <w:sz w:val="24"/>
        </w:rPr>
        <w:t>a</w:t>
      </w:r>
      <w:r w:rsidRPr="00581DF5">
        <w:rPr>
          <w:sz w:val="24"/>
        </w:rPr>
        <w:t xml:space="preserve">ldersopsparing, som finder sted efter personens </w:t>
      </w:r>
      <w:r w:rsidR="00D14716">
        <w:rPr>
          <w:sz w:val="24"/>
        </w:rPr>
        <w:t xml:space="preserve">fyldte </w:t>
      </w:r>
      <w:r w:rsidRPr="00581DF5">
        <w:rPr>
          <w:sz w:val="24"/>
        </w:rPr>
        <w:t xml:space="preserve">60. år, men før efterlønsalderen, også skal </w:t>
      </w:r>
      <w:proofErr w:type="spellStart"/>
      <w:r w:rsidRPr="00581DF5">
        <w:rPr>
          <w:sz w:val="24"/>
        </w:rPr>
        <w:t>bruttoficere</w:t>
      </w:r>
      <w:proofErr w:type="spellEnd"/>
      <w:r w:rsidRPr="00581DF5">
        <w:rPr>
          <w:sz w:val="24"/>
        </w:rPr>
        <w:t xml:space="preserve"> opsparingen ved indberetningen til </w:t>
      </w:r>
      <w:r w:rsidR="002C7CCE">
        <w:rPr>
          <w:sz w:val="24"/>
        </w:rPr>
        <w:t>PERE</w:t>
      </w:r>
      <w:r w:rsidRPr="00581DF5">
        <w:rPr>
          <w:sz w:val="24"/>
        </w:rPr>
        <w:t xml:space="preserve">.  </w:t>
      </w:r>
      <w:r w:rsidR="001B506D">
        <w:rPr>
          <w:sz w:val="24"/>
        </w:rPr>
        <w:t xml:space="preserve">Hvis der </w:t>
      </w:r>
      <w:r w:rsidR="00362981">
        <w:rPr>
          <w:sz w:val="24"/>
        </w:rPr>
        <w:t xml:space="preserve">ved udbetaling før efterlønsalderen </w:t>
      </w:r>
      <w:r w:rsidR="001B506D">
        <w:rPr>
          <w:sz w:val="24"/>
        </w:rPr>
        <w:t xml:space="preserve">først betales afgift af opsparingen i </w:t>
      </w:r>
      <w:r w:rsidR="00D31720">
        <w:rPr>
          <w:sz w:val="24"/>
        </w:rPr>
        <w:t>LD</w:t>
      </w:r>
      <w:r w:rsidR="001B506D">
        <w:rPr>
          <w:sz w:val="24"/>
        </w:rPr>
        <w:t xml:space="preserve"> </w:t>
      </w:r>
      <w:r w:rsidR="00362981">
        <w:rPr>
          <w:sz w:val="24"/>
        </w:rPr>
        <w:t>ved udbetalingen</w:t>
      </w:r>
      <w:r w:rsidR="001B506D">
        <w:rPr>
          <w:sz w:val="24"/>
        </w:rPr>
        <w:t xml:space="preserve">, er opsparingens bruttoværdi kendt for </w:t>
      </w:r>
      <w:r w:rsidR="00D31720">
        <w:rPr>
          <w:sz w:val="24"/>
        </w:rPr>
        <w:t>LD</w:t>
      </w:r>
      <w:r w:rsidR="001B506D">
        <w:rPr>
          <w:sz w:val="24"/>
        </w:rPr>
        <w:t xml:space="preserve">, og der er i den forbindelse ikke behov for at </w:t>
      </w:r>
      <w:proofErr w:type="spellStart"/>
      <w:r w:rsidR="001B506D">
        <w:rPr>
          <w:sz w:val="24"/>
        </w:rPr>
        <w:t>bruttoficere</w:t>
      </w:r>
      <w:proofErr w:type="spellEnd"/>
      <w:r w:rsidR="001B506D">
        <w:rPr>
          <w:sz w:val="24"/>
        </w:rPr>
        <w:t xml:space="preserve"> opsparingen. </w:t>
      </w:r>
      <w:r w:rsidRPr="00581DF5">
        <w:rPr>
          <w:sz w:val="24"/>
        </w:rPr>
        <w:t xml:space="preserve"> </w:t>
      </w:r>
    </w:p>
    <w:p w14:paraId="19CB3F0C" w14:textId="77777777" w:rsidR="00FA1E14" w:rsidRDefault="00FA1E14">
      <w:pPr>
        <w:pStyle w:val="BMBrdtekst"/>
        <w:spacing w:line="288" w:lineRule="auto"/>
        <w:rPr>
          <w:sz w:val="24"/>
        </w:rPr>
      </w:pPr>
    </w:p>
    <w:p w14:paraId="510E40C7" w14:textId="05FA12DA" w:rsidR="00443920" w:rsidRPr="00581DF5" w:rsidRDefault="00443920">
      <w:pPr>
        <w:pStyle w:val="BMBrdtekst"/>
        <w:spacing w:line="288" w:lineRule="auto"/>
        <w:rPr>
          <w:sz w:val="24"/>
        </w:rPr>
      </w:pPr>
      <w:r w:rsidRPr="00581DF5">
        <w:rPr>
          <w:sz w:val="24"/>
        </w:rPr>
        <w:t xml:space="preserve">En person, der i 2015 eller senere </w:t>
      </w:r>
      <w:r w:rsidR="00FA1E14">
        <w:rPr>
          <w:sz w:val="24"/>
        </w:rPr>
        <w:t>afgifts</w:t>
      </w:r>
      <w:r w:rsidRPr="00581DF5">
        <w:rPr>
          <w:sz w:val="24"/>
        </w:rPr>
        <w:t xml:space="preserve">berigtiger eller får udbetalt opsparing fra </w:t>
      </w:r>
      <w:r w:rsidR="00D31720">
        <w:rPr>
          <w:sz w:val="24"/>
        </w:rPr>
        <w:t>LD</w:t>
      </w:r>
      <w:r w:rsidRPr="00581DF5">
        <w:rPr>
          <w:sz w:val="24"/>
        </w:rPr>
        <w:t xml:space="preserve"> </w:t>
      </w:r>
      <w:r w:rsidR="00D125EE">
        <w:rPr>
          <w:sz w:val="24"/>
        </w:rPr>
        <w:t>inden for fristen for afgiftsberigtigelse med de reducerede satser</w:t>
      </w:r>
      <w:r w:rsidR="008D36F7">
        <w:rPr>
          <w:sz w:val="24"/>
        </w:rPr>
        <w:t>,</w:t>
      </w:r>
      <w:r w:rsidR="00D125EE">
        <w:rPr>
          <w:sz w:val="24"/>
        </w:rPr>
        <w:t xml:space="preserve"> </w:t>
      </w:r>
      <w:r w:rsidRPr="00581DF5">
        <w:rPr>
          <w:sz w:val="24"/>
        </w:rPr>
        <w:t xml:space="preserve">vil </w:t>
      </w:r>
      <w:r w:rsidR="0024696A">
        <w:rPr>
          <w:sz w:val="24"/>
        </w:rPr>
        <w:t xml:space="preserve">i de allerfleste tilfælde </w:t>
      </w:r>
      <w:r w:rsidRPr="00581DF5">
        <w:rPr>
          <w:sz w:val="24"/>
        </w:rPr>
        <w:t xml:space="preserve">være omfattet af </w:t>
      </w:r>
      <w:r w:rsidR="00FA1E14">
        <w:rPr>
          <w:sz w:val="24"/>
        </w:rPr>
        <w:t>to</w:t>
      </w:r>
      <w:r w:rsidRPr="00581DF5">
        <w:rPr>
          <w:sz w:val="24"/>
        </w:rPr>
        <w:t xml:space="preserve"> afgiftssatser i forbindelse med </w:t>
      </w:r>
      <w:r w:rsidR="00FA1E14">
        <w:rPr>
          <w:sz w:val="24"/>
        </w:rPr>
        <w:t>afgifts</w:t>
      </w:r>
      <w:r w:rsidRPr="00581DF5">
        <w:rPr>
          <w:sz w:val="24"/>
        </w:rPr>
        <w:t>berigtigelsen/udbetalingen</w:t>
      </w:r>
      <w:r w:rsidR="00FA1E14">
        <w:rPr>
          <w:sz w:val="24"/>
        </w:rPr>
        <w:t>. Der betales således</w:t>
      </w:r>
      <w:r w:rsidRPr="00581DF5">
        <w:rPr>
          <w:sz w:val="24"/>
        </w:rPr>
        <w:t xml:space="preserve"> 37,5 pct. af den del af opsparingen, der hidrører fra overskud, som tilskrives den enkelte </w:t>
      </w:r>
      <w:r w:rsidR="000C7AA7">
        <w:rPr>
          <w:sz w:val="24"/>
        </w:rPr>
        <w:t>kontohaver</w:t>
      </w:r>
      <w:r w:rsidRPr="00581DF5">
        <w:rPr>
          <w:sz w:val="24"/>
        </w:rPr>
        <w:t>s konto i fonden</w:t>
      </w:r>
      <w:r w:rsidR="00855361">
        <w:rPr>
          <w:sz w:val="24"/>
        </w:rPr>
        <w:t>,</w:t>
      </w:r>
      <w:r w:rsidRPr="00581DF5">
        <w:rPr>
          <w:sz w:val="24"/>
        </w:rPr>
        <w:t xml:space="preserve"> første gang for perioden efter </w:t>
      </w:r>
      <w:r w:rsidR="002C401B">
        <w:rPr>
          <w:sz w:val="24"/>
        </w:rPr>
        <w:t xml:space="preserve">den </w:t>
      </w:r>
      <w:r w:rsidRPr="00581DF5">
        <w:rPr>
          <w:sz w:val="24"/>
        </w:rPr>
        <w:t>31. december 1979</w:t>
      </w:r>
      <w:r w:rsidR="00FA1E14">
        <w:rPr>
          <w:sz w:val="24"/>
        </w:rPr>
        <w:t xml:space="preserve"> og </w:t>
      </w:r>
      <w:r w:rsidRPr="00581DF5">
        <w:rPr>
          <w:sz w:val="24"/>
        </w:rPr>
        <w:t>2</w:t>
      </w:r>
      <w:r w:rsidR="00042056">
        <w:rPr>
          <w:sz w:val="24"/>
        </w:rPr>
        <w:t>2,</w:t>
      </w:r>
      <w:r w:rsidRPr="00581DF5">
        <w:rPr>
          <w:sz w:val="24"/>
        </w:rPr>
        <w:t xml:space="preserve">5 pct. af den </w:t>
      </w:r>
      <w:r w:rsidR="00D06483">
        <w:rPr>
          <w:sz w:val="24"/>
        </w:rPr>
        <w:t xml:space="preserve">øvrige </w:t>
      </w:r>
      <w:r w:rsidRPr="00581DF5">
        <w:rPr>
          <w:sz w:val="24"/>
        </w:rPr>
        <w:t>del af opsparingen</w:t>
      </w:r>
      <w:r w:rsidR="000D6A08">
        <w:rPr>
          <w:sz w:val="24"/>
        </w:rPr>
        <w:t>, dvs. af værdien af kontoen pr. 31. december 1979.</w:t>
      </w:r>
      <w:r w:rsidRPr="00581DF5">
        <w:rPr>
          <w:sz w:val="24"/>
        </w:rPr>
        <w:t xml:space="preserve">  </w:t>
      </w:r>
    </w:p>
    <w:p w14:paraId="2AD7FF17" w14:textId="77777777" w:rsidR="00443920" w:rsidRPr="00581DF5" w:rsidRDefault="00443920">
      <w:pPr>
        <w:pStyle w:val="BMBrdtekst"/>
        <w:spacing w:line="288" w:lineRule="auto"/>
        <w:rPr>
          <w:sz w:val="24"/>
        </w:rPr>
      </w:pPr>
    </w:p>
    <w:p w14:paraId="3B61E54E" w14:textId="709EBC50" w:rsidR="00443920" w:rsidRPr="00581DF5" w:rsidRDefault="00443920">
      <w:pPr>
        <w:pStyle w:val="BMBrdtekst"/>
        <w:spacing w:line="288" w:lineRule="auto"/>
        <w:rPr>
          <w:sz w:val="24"/>
        </w:rPr>
      </w:pPr>
      <w:r w:rsidRPr="00581DF5">
        <w:rPr>
          <w:sz w:val="24"/>
        </w:rPr>
        <w:t xml:space="preserve">Efter de gældende regler skal der ske </w:t>
      </w:r>
      <w:proofErr w:type="spellStart"/>
      <w:r w:rsidRPr="00581DF5">
        <w:rPr>
          <w:sz w:val="24"/>
        </w:rPr>
        <w:t>bruttoficering</w:t>
      </w:r>
      <w:proofErr w:type="spellEnd"/>
      <w:r w:rsidRPr="00581DF5">
        <w:rPr>
          <w:sz w:val="24"/>
        </w:rPr>
        <w:t xml:space="preserve"> af aldersopsparing, aldersforsikring og supplerende engangssum, som alle tre er beskattede pensionsopsparinger, som beskrevet </w:t>
      </w:r>
      <w:r w:rsidR="002C401B">
        <w:rPr>
          <w:sz w:val="24"/>
        </w:rPr>
        <w:t>i</w:t>
      </w:r>
      <w:r w:rsidRPr="00581DF5">
        <w:rPr>
          <w:sz w:val="24"/>
        </w:rPr>
        <w:t xml:space="preserve"> afsnit </w:t>
      </w:r>
      <w:r w:rsidR="00C75005">
        <w:rPr>
          <w:sz w:val="24"/>
        </w:rPr>
        <w:t>3</w:t>
      </w:r>
      <w:r w:rsidRPr="00581DF5">
        <w:rPr>
          <w:sz w:val="24"/>
        </w:rPr>
        <w:t>.</w:t>
      </w:r>
      <w:r w:rsidR="008D36F7">
        <w:rPr>
          <w:sz w:val="24"/>
        </w:rPr>
        <w:t>4</w:t>
      </w:r>
      <w:r w:rsidRPr="00581DF5">
        <w:rPr>
          <w:sz w:val="24"/>
        </w:rPr>
        <w:t xml:space="preserve">.1. </w:t>
      </w:r>
    </w:p>
    <w:p w14:paraId="35A6B3E8" w14:textId="77777777" w:rsidR="00443920" w:rsidRPr="00581DF5" w:rsidRDefault="00443920">
      <w:pPr>
        <w:pStyle w:val="BMBrdtekst"/>
        <w:spacing w:line="288" w:lineRule="auto"/>
        <w:rPr>
          <w:sz w:val="24"/>
        </w:rPr>
      </w:pPr>
    </w:p>
    <w:p w14:paraId="5750AB90" w14:textId="29369B96" w:rsidR="00443920" w:rsidRPr="00581DF5" w:rsidRDefault="00443920">
      <w:pPr>
        <w:pStyle w:val="BMBrdtekst"/>
        <w:spacing w:line="288" w:lineRule="auto"/>
        <w:rPr>
          <w:sz w:val="24"/>
        </w:rPr>
      </w:pPr>
      <w:r w:rsidRPr="00581DF5">
        <w:rPr>
          <w:sz w:val="24"/>
        </w:rPr>
        <w:t xml:space="preserve">De gældende </w:t>
      </w:r>
      <w:proofErr w:type="spellStart"/>
      <w:r w:rsidRPr="00581DF5">
        <w:rPr>
          <w:sz w:val="24"/>
        </w:rPr>
        <w:t>bruttoficeringsfaktorer</w:t>
      </w:r>
      <w:proofErr w:type="spellEnd"/>
      <w:r w:rsidRPr="00581DF5">
        <w:rPr>
          <w:sz w:val="24"/>
        </w:rPr>
        <w:t xml:space="preserve"> svarer tilnærmelsesvis </w:t>
      </w:r>
      <w:r w:rsidR="00FA1E14">
        <w:rPr>
          <w:sz w:val="24"/>
        </w:rPr>
        <w:t xml:space="preserve">til </w:t>
      </w:r>
      <w:r w:rsidRPr="00581DF5">
        <w:rPr>
          <w:sz w:val="24"/>
        </w:rPr>
        <w:t xml:space="preserve">de </w:t>
      </w:r>
      <w:proofErr w:type="spellStart"/>
      <w:r w:rsidRPr="00581DF5">
        <w:rPr>
          <w:sz w:val="24"/>
        </w:rPr>
        <w:t>bruttoficeringsfaktorer</w:t>
      </w:r>
      <w:proofErr w:type="spellEnd"/>
      <w:r w:rsidRPr="00581DF5">
        <w:rPr>
          <w:sz w:val="24"/>
        </w:rPr>
        <w:t xml:space="preserve">, der ville skulle anvendes i forhold til opsparing i </w:t>
      </w:r>
      <w:r w:rsidR="00D31720">
        <w:rPr>
          <w:sz w:val="24"/>
        </w:rPr>
        <w:t>LD</w:t>
      </w:r>
      <w:r w:rsidRPr="00581DF5">
        <w:rPr>
          <w:sz w:val="24"/>
        </w:rPr>
        <w:t xml:space="preserve"> for at bringe opsparingen op på niveauet før </w:t>
      </w:r>
      <w:r w:rsidR="00FA1E14">
        <w:rPr>
          <w:sz w:val="24"/>
        </w:rPr>
        <w:t>afgifts</w:t>
      </w:r>
      <w:r w:rsidRPr="00581DF5">
        <w:rPr>
          <w:sz w:val="24"/>
        </w:rPr>
        <w:t xml:space="preserve">berigtigelsen. Af administrationshensyn foreslås det, at de gældende </w:t>
      </w:r>
      <w:proofErr w:type="spellStart"/>
      <w:r w:rsidRPr="00581DF5">
        <w:rPr>
          <w:sz w:val="24"/>
        </w:rPr>
        <w:t>bruttoficeringsfaktorer</w:t>
      </w:r>
      <w:proofErr w:type="spellEnd"/>
      <w:r w:rsidRPr="00581DF5">
        <w:rPr>
          <w:sz w:val="24"/>
        </w:rPr>
        <w:t xml:space="preserve"> også skal gælde </w:t>
      </w:r>
      <w:r w:rsidR="002C401B">
        <w:rPr>
          <w:sz w:val="24"/>
        </w:rPr>
        <w:t xml:space="preserve">for </w:t>
      </w:r>
      <w:r w:rsidRPr="00581DF5">
        <w:rPr>
          <w:sz w:val="24"/>
        </w:rPr>
        <w:t xml:space="preserve">opsparing i </w:t>
      </w:r>
      <w:r w:rsidR="00D31720">
        <w:rPr>
          <w:sz w:val="24"/>
        </w:rPr>
        <w:t>LD</w:t>
      </w:r>
      <w:r w:rsidRPr="00581DF5">
        <w:rPr>
          <w:sz w:val="24"/>
        </w:rPr>
        <w:t xml:space="preserve">, der </w:t>
      </w:r>
      <w:r w:rsidR="00FA1E14">
        <w:rPr>
          <w:sz w:val="24"/>
        </w:rPr>
        <w:t>afgifts</w:t>
      </w:r>
      <w:r w:rsidRPr="00581DF5">
        <w:rPr>
          <w:sz w:val="24"/>
        </w:rPr>
        <w:t xml:space="preserve">berigtiges eller udbetales med </w:t>
      </w:r>
      <w:r w:rsidR="00FA1E14" w:rsidRPr="00FA1E14">
        <w:rPr>
          <w:sz w:val="24"/>
        </w:rPr>
        <w:t>afgifts</w:t>
      </w:r>
      <w:r w:rsidRPr="00581DF5">
        <w:rPr>
          <w:sz w:val="24"/>
        </w:rPr>
        <w:t>rabat.</w:t>
      </w:r>
    </w:p>
    <w:p w14:paraId="4CD29CD0" w14:textId="77777777" w:rsidR="00443920" w:rsidRPr="00581DF5" w:rsidRDefault="00443920">
      <w:pPr>
        <w:pStyle w:val="BMBrdtekst"/>
        <w:spacing w:line="288" w:lineRule="auto"/>
        <w:rPr>
          <w:sz w:val="24"/>
        </w:rPr>
      </w:pPr>
    </w:p>
    <w:p w14:paraId="46D6A7D0" w14:textId="484D48A5" w:rsidR="00443920" w:rsidRPr="00581DF5" w:rsidRDefault="00443920">
      <w:pPr>
        <w:pStyle w:val="BMBrdtekst"/>
        <w:spacing w:line="288" w:lineRule="auto"/>
        <w:rPr>
          <w:sz w:val="24"/>
        </w:rPr>
      </w:pPr>
      <w:r w:rsidRPr="00581DF5">
        <w:rPr>
          <w:sz w:val="24"/>
        </w:rPr>
        <w:lastRenderedPageBreak/>
        <w:t xml:space="preserve">Forslaget medfører, at den del af opsparingen, der hidrører fra overskud, som tilskrives den enkelte </w:t>
      </w:r>
      <w:r w:rsidR="000C7AA7">
        <w:rPr>
          <w:sz w:val="24"/>
        </w:rPr>
        <w:t>kontohaver</w:t>
      </w:r>
      <w:r w:rsidRPr="00581DF5">
        <w:rPr>
          <w:sz w:val="24"/>
        </w:rPr>
        <w:t xml:space="preserve">s konto i fonden første gang for perioden efter </w:t>
      </w:r>
      <w:r w:rsidR="008D36F7">
        <w:rPr>
          <w:sz w:val="24"/>
        </w:rPr>
        <w:t xml:space="preserve">den </w:t>
      </w:r>
      <w:r w:rsidRPr="00581DF5">
        <w:rPr>
          <w:sz w:val="24"/>
        </w:rPr>
        <w:t xml:space="preserve">31. december 1979, </w:t>
      </w:r>
      <w:proofErr w:type="spellStart"/>
      <w:r w:rsidRPr="00581DF5">
        <w:rPr>
          <w:sz w:val="24"/>
        </w:rPr>
        <w:t>bruttoficeres</w:t>
      </w:r>
      <w:proofErr w:type="spellEnd"/>
      <w:r w:rsidRPr="00581DF5">
        <w:rPr>
          <w:sz w:val="24"/>
        </w:rPr>
        <w:t xml:space="preserve"> ved at dividere med 0,627. Den </w:t>
      </w:r>
      <w:r w:rsidR="00D06483">
        <w:rPr>
          <w:sz w:val="24"/>
        </w:rPr>
        <w:t xml:space="preserve">øvrige </w:t>
      </w:r>
      <w:r w:rsidRPr="00581DF5">
        <w:rPr>
          <w:sz w:val="24"/>
        </w:rPr>
        <w:t>del af opsparingen</w:t>
      </w:r>
      <w:r w:rsidR="000D6A08">
        <w:rPr>
          <w:sz w:val="24"/>
        </w:rPr>
        <w:t xml:space="preserve"> </w:t>
      </w:r>
      <w:proofErr w:type="spellStart"/>
      <w:r w:rsidRPr="00581DF5">
        <w:rPr>
          <w:sz w:val="24"/>
        </w:rPr>
        <w:t>bruttoficeres</w:t>
      </w:r>
      <w:proofErr w:type="spellEnd"/>
      <w:r w:rsidRPr="00581DF5">
        <w:rPr>
          <w:sz w:val="24"/>
        </w:rPr>
        <w:t xml:space="preserve"> ved at dividere med 0,767.</w:t>
      </w:r>
    </w:p>
    <w:p w14:paraId="33F09EA5" w14:textId="77777777" w:rsidR="00443920" w:rsidRPr="00581DF5" w:rsidRDefault="00443920">
      <w:pPr>
        <w:pStyle w:val="BMBrdtekst"/>
        <w:spacing w:line="288" w:lineRule="auto"/>
        <w:rPr>
          <w:sz w:val="24"/>
        </w:rPr>
      </w:pPr>
    </w:p>
    <w:p w14:paraId="3102EFBE" w14:textId="1E2A767D" w:rsidR="00443920" w:rsidRPr="00581DF5" w:rsidRDefault="00443920">
      <w:pPr>
        <w:pStyle w:val="BMBrdtekst"/>
        <w:spacing w:line="288" w:lineRule="auto"/>
        <w:rPr>
          <w:sz w:val="24"/>
        </w:rPr>
      </w:pPr>
      <w:r w:rsidRPr="00581DF5">
        <w:rPr>
          <w:sz w:val="24"/>
        </w:rPr>
        <w:t xml:space="preserve">De foreslåede </w:t>
      </w:r>
      <w:proofErr w:type="spellStart"/>
      <w:r w:rsidRPr="00581DF5">
        <w:rPr>
          <w:sz w:val="24"/>
        </w:rPr>
        <w:t>bruttoficeringsfaktorer</w:t>
      </w:r>
      <w:proofErr w:type="spellEnd"/>
      <w:r w:rsidRPr="00581DF5">
        <w:rPr>
          <w:sz w:val="24"/>
        </w:rPr>
        <w:t xml:space="preserve"> betyder blandt andet, at i de tilfælde, hvor en person har overflyttet den </w:t>
      </w:r>
      <w:r w:rsidR="00FA1E14">
        <w:rPr>
          <w:sz w:val="24"/>
        </w:rPr>
        <w:t>afgifts</w:t>
      </w:r>
      <w:r w:rsidRPr="00581DF5">
        <w:rPr>
          <w:sz w:val="24"/>
        </w:rPr>
        <w:t xml:space="preserve">berigtigede opsparing i </w:t>
      </w:r>
      <w:r w:rsidR="00D31720">
        <w:rPr>
          <w:sz w:val="24"/>
        </w:rPr>
        <w:t>LD</w:t>
      </w:r>
      <w:r w:rsidRPr="00581DF5">
        <w:rPr>
          <w:sz w:val="24"/>
        </w:rPr>
        <w:t xml:space="preserve"> til en aldersopsparing, aldersforsikring eller supplerende engangssum, skal pensions</w:t>
      </w:r>
      <w:r w:rsidR="00190773">
        <w:rPr>
          <w:sz w:val="24"/>
        </w:rPr>
        <w:t xml:space="preserve">- eller </w:t>
      </w:r>
      <w:r w:rsidRPr="00581DF5">
        <w:rPr>
          <w:sz w:val="24"/>
        </w:rPr>
        <w:t xml:space="preserve">pengeinstituttet anvende de samme </w:t>
      </w:r>
      <w:proofErr w:type="spellStart"/>
      <w:r w:rsidRPr="00581DF5">
        <w:rPr>
          <w:sz w:val="24"/>
        </w:rPr>
        <w:t>bruttoficerings</w:t>
      </w:r>
      <w:r w:rsidRPr="00581DF5">
        <w:rPr>
          <w:sz w:val="24"/>
        </w:rPr>
        <w:softHyphen/>
        <w:t>faktorer</w:t>
      </w:r>
      <w:proofErr w:type="spellEnd"/>
      <w:r w:rsidRPr="00581DF5">
        <w:rPr>
          <w:sz w:val="24"/>
        </w:rPr>
        <w:t xml:space="preserve"> på hele pensionsordningen. Hvis </w:t>
      </w:r>
      <w:proofErr w:type="spellStart"/>
      <w:r w:rsidRPr="00581DF5">
        <w:rPr>
          <w:sz w:val="24"/>
        </w:rPr>
        <w:t>bruttoficeringsfaktorerne</w:t>
      </w:r>
      <w:proofErr w:type="spellEnd"/>
      <w:r w:rsidRPr="00581DF5">
        <w:rPr>
          <w:sz w:val="24"/>
        </w:rPr>
        <w:t xml:space="preserve"> for opsparing i </w:t>
      </w:r>
      <w:r w:rsidR="00D31720">
        <w:rPr>
          <w:sz w:val="24"/>
        </w:rPr>
        <w:t>LD</w:t>
      </w:r>
      <w:r w:rsidRPr="00581DF5">
        <w:rPr>
          <w:sz w:val="24"/>
        </w:rPr>
        <w:t xml:space="preserve"> præcis</w:t>
      </w:r>
      <w:r w:rsidR="002C401B">
        <w:rPr>
          <w:sz w:val="24"/>
        </w:rPr>
        <w:t>t</w:t>
      </w:r>
      <w:r w:rsidRPr="00581DF5">
        <w:rPr>
          <w:sz w:val="24"/>
        </w:rPr>
        <w:t xml:space="preserve"> skulle modsvare </w:t>
      </w:r>
      <w:r w:rsidR="00FA1E14" w:rsidRPr="00FA1E14">
        <w:rPr>
          <w:sz w:val="24"/>
        </w:rPr>
        <w:t>afgifts</w:t>
      </w:r>
      <w:r w:rsidRPr="00581DF5">
        <w:rPr>
          <w:sz w:val="24"/>
        </w:rPr>
        <w:t>rabatten, ville det betyde, at pensions</w:t>
      </w:r>
      <w:r w:rsidR="00190773">
        <w:rPr>
          <w:sz w:val="24"/>
        </w:rPr>
        <w:t>- eller p</w:t>
      </w:r>
      <w:r w:rsidRPr="00581DF5">
        <w:rPr>
          <w:sz w:val="24"/>
        </w:rPr>
        <w:t xml:space="preserve">engeinstituttet skulle anvende op til fire </w:t>
      </w:r>
      <w:proofErr w:type="spellStart"/>
      <w:r w:rsidRPr="00581DF5">
        <w:rPr>
          <w:sz w:val="24"/>
        </w:rPr>
        <w:t>bruttoficeringsfaktorer</w:t>
      </w:r>
      <w:proofErr w:type="spellEnd"/>
      <w:r w:rsidRPr="00581DF5">
        <w:rPr>
          <w:sz w:val="24"/>
        </w:rPr>
        <w:t xml:space="preserve"> på den samme opsparing; en til to </w:t>
      </w:r>
      <w:proofErr w:type="spellStart"/>
      <w:r w:rsidRPr="00581DF5">
        <w:rPr>
          <w:sz w:val="24"/>
        </w:rPr>
        <w:t>bruttoficeringsfaktorer</w:t>
      </w:r>
      <w:proofErr w:type="spellEnd"/>
      <w:r w:rsidRPr="00581DF5">
        <w:rPr>
          <w:sz w:val="24"/>
        </w:rPr>
        <w:t xml:space="preserve"> på den del, der vedrører den oprindelige aldersopsparing, og en til to </w:t>
      </w:r>
      <w:proofErr w:type="spellStart"/>
      <w:r w:rsidRPr="00581DF5">
        <w:rPr>
          <w:sz w:val="24"/>
        </w:rPr>
        <w:t>bruttoficeringsfaktorer</w:t>
      </w:r>
      <w:proofErr w:type="spellEnd"/>
      <w:r w:rsidRPr="00581DF5">
        <w:rPr>
          <w:sz w:val="24"/>
        </w:rPr>
        <w:t xml:space="preserve"> på den del, der vedrører opsparingen i </w:t>
      </w:r>
      <w:r w:rsidR="00D31720">
        <w:rPr>
          <w:sz w:val="24"/>
        </w:rPr>
        <w:t>LD</w:t>
      </w:r>
      <w:r w:rsidRPr="00581DF5">
        <w:rPr>
          <w:sz w:val="24"/>
        </w:rPr>
        <w:t>.</w:t>
      </w:r>
    </w:p>
    <w:p w14:paraId="58B410A8" w14:textId="77777777" w:rsidR="00443920" w:rsidRPr="00581DF5" w:rsidRDefault="00443920">
      <w:pPr>
        <w:pStyle w:val="BMBrdtekst"/>
        <w:spacing w:line="288" w:lineRule="auto"/>
        <w:rPr>
          <w:sz w:val="24"/>
        </w:rPr>
      </w:pPr>
    </w:p>
    <w:p w14:paraId="0EEFE58F" w14:textId="14AB2FB8" w:rsidR="00443920" w:rsidRPr="00581DF5" w:rsidRDefault="00443920">
      <w:pPr>
        <w:pStyle w:val="BMBrdtekst"/>
        <w:spacing w:line="288" w:lineRule="auto"/>
        <w:rPr>
          <w:sz w:val="24"/>
        </w:rPr>
      </w:pPr>
      <w:r w:rsidRPr="00581DF5">
        <w:rPr>
          <w:sz w:val="24"/>
        </w:rPr>
        <w:t xml:space="preserve">Formålet med </w:t>
      </w:r>
      <w:proofErr w:type="spellStart"/>
      <w:r w:rsidRPr="00581DF5">
        <w:rPr>
          <w:sz w:val="24"/>
        </w:rPr>
        <w:t>bruttoficeringen</w:t>
      </w:r>
      <w:proofErr w:type="spellEnd"/>
      <w:r w:rsidRPr="00581DF5">
        <w:rPr>
          <w:sz w:val="24"/>
        </w:rPr>
        <w:t xml:space="preserve"> er, at efterløns-</w:t>
      </w:r>
      <w:r w:rsidR="00855361">
        <w:rPr>
          <w:sz w:val="24"/>
        </w:rPr>
        <w:t xml:space="preserve">, </w:t>
      </w:r>
      <w:proofErr w:type="spellStart"/>
      <w:r w:rsidRPr="00581DF5">
        <w:rPr>
          <w:sz w:val="24"/>
        </w:rPr>
        <w:t>fleksydelses</w:t>
      </w:r>
      <w:proofErr w:type="spellEnd"/>
      <w:r w:rsidRPr="00581DF5">
        <w:rPr>
          <w:sz w:val="24"/>
        </w:rPr>
        <w:t xml:space="preserve">- og delpensionsmodtagerne i udgangspunktet ikke skal stilles anderledes end, hvis opsparingen ikke havde været </w:t>
      </w:r>
      <w:r w:rsidR="00FA1E14">
        <w:rPr>
          <w:sz w:val="24"/>
        </w:rPr>
        <w:t>afgifts</w:t>
      </w:r>
      <w:r w:rsidRPr="00581DF5">
        <w:rPr>
          <w:sz w:val="24"/>
        </w:rPr>
        <w:t xml:space="preserve">berigtiget. De foreslåede </w:t>
      </w:r>
      <w:proofErr w:type="spellStart"/>
      <w:r w:rsidRPr="00581DF5">
        <w:rPr>
          <w:sz w:val="24"/>
        </w:rPr>
        <w:t>bruttoficerings</w:t>
      </w:r>
      <w:r w:rsidR="00777783">
        <w:rPr>
          <w:sz w:val="24"/>
        </w:rPr>
        <w:t>faktorer</w:t>
      </w:r>
      <w:proofErr w:type="spellEnd"/>
      <w:r w:rsidRPr="00581DF5">
        <w:rPr>
          <w:sz w:val="24"/>
        </w:rPr>
        <w:t xml:space="preserve"> betyder, at beregningsgrundlaget for nedsættelse af efterløn, </w:t>
      </w:r>
      <w:proofErr w:type="spellStart"/>
      <w:r w:rsidRPr="00581DF5">
        <w:rPr>
          <w:sz w:val="24"/>
        </w:rPr>
        <w:t>fleksydelse</w:t>
      </w:r>
      <w:proofErr w:type="spellEnd"/>
      <w:r w:rsidRPr="00581DF5">
        <w:rPr>
          <w:sz w:val="24"/>
        </w:rPr>
        <w:t xml:space="preserve"> og delpension</w:t>
      </w:r>
      <w:r w:rsidR="00042056">
        <w:rPr>
          <w:sz w:val="24"/>
        </w:rPr>
        <w:t xml:space="preserve"> som altovervejende udgangspunkt</w:t>
      </w:r>
      <w:r w:rsidRPr="00581DF5">
        <w:rPr>
          <w:sz w:val="24"/>
        </w:rPr>
        <w:t xml:space="preserve"> ikke bliver højere end den værdi, </w:t>
      </w:r>
      <w:r w:rsidR="002C401B">
        <w:rPr>
          <w:sz w:val="24"/>
        </w:rPr>
        <w:t>LD-</w:t>
      </w:r>
      <w:r w:rsidRPr="00581DF5">
        <w:rPr>
          <w:sz w:val="24"/>
        </w:rPr>
        <w:t xml:space="preserve">opsparingen ville have haft, hvis den ikke havde været beskattet. </w:t>
      </w:r>
    </w:p>
    <w:p w14:paraId="24466156" w14:textId="77777777" w:rsidR="008309F5" w:rsidRPr="009A4D36" w:rsidRDefault="008309F5">
      <w:pPr>
        <w:spacing w:line="288" w:lineRule="auto"/>
        <w:rPr>
          <w:iCs/>
          <w:sz w:val="24"/>
        </w:rPr>
      </w:pPr>
    </w:p>
    <w:p w14:paraId="3B10F789" w14:textId="489225CD" w:rsidR="00BB0394" w:rsidRDefault="006B1EB5">
      <w:pPr>
        <w:spacing w:line="288" w:lineRule="auto"/>
        <w:rPr>
          <w:i/>
          <w:iCs/>
          <w:sz w:val="24"/>
        </w:rPr>
      </w:pPr>
      <w:r>
        <w:rPr>
          <w:i/>
          <w:iCs/>
          <w:sz w:val="24"/>
        </w:rPr>
        <w:t>3</w:t>
      </w:r>
      <w:r w:rsidR="00376FD2" w:rsidRPr="00793060">
        <w:rPr>
          <w:i/>
          <w:iCs/>
          <w:sz w:val="24"/>
        </w:rPr>
        <w:t>. Økonomiske konsekvenser for det offentlige</w:t>
      </w:r>
    </w:p>
    <w:p w14:paraId="14F50DB3" w14:textId="4E6F71E2" w:rsidR="00A17389" w:rsidRDefault="00A17389">
      <w:pPr>
        <w:spacing w:line="288" w:lineRule="auto"/>
        <w:rPr>
          <w:sz w:val="28"/>
          <w:szCs w:val="28"/>
        </w:rPr>
      </w:pPr>
      <w:r>
        <w:rPr>
          <w:sz w:val="24"/>
        </w:rPr>
        <w:t>Lovforslaget indebærer, at der gives en rabat på beskatningen af kapitalpensioner/supplerende engangsydelser og LD-opsparinger, der udbetales r</w:t>
      </w:r>
      <w:r w:rsidRPr="0025512F">
        <w:rPr>
          <w:sz w:val="24"/>
        </w:rPr>
        <w:t>ettidigt eller overføres</w:t>
      </w:r>
      <w:r w:rsidR="00362E69">
        <w:rPr>
          <w:sz w:val="24"/>
        </w:rPr>
        <w:t>, herunder konverteres</w:t>
      </w:r>
      <w:r w:rsidR="00777783">
        <w:rPr>
          <w:sz w:val="24"/>
        </w:rPr>
        <w:t>,</w:t>
      </w:r>
      <w:r w:rsidRPr="0025512F">
        <w:rPr>
          <w:sz w:val="24"/>
        </w:rPr>
        <w:t xml:space="preserve"> til en ikke-fradrags</w:t>
      </w:r>
      <w:r>
        <w:rPr>
          <w:sz w:val="24"/>
        </w:rPr>
        <w:softHyphen/>
      </w:r>
      <w:r w:rsidRPr="0025512F">
        <w:rPr>
          <w:sz w:val="24"/>
        </w:rPr>
        <w:t>berettiget ordning</w:t>
      </w:r>
      <w:r>
        <w:rPr>
          <w:sz w:val="24"/>
        </w:rPr>
        <w:t>. For kapitalpensioner</w:t>
      </w:r>
      <w:r w:rsidR="00BB0394">
        <w:rPr>
          <w:sz w:val="24"/>
        </w:rPr>
        <w:t xml:space="preserve"> og </w:t>
      </w:r>
      <w:r>
        <w:rPr>
          <w:sz w:val="24"/>
        </w:rPr>
        <w:t xml:space="preserve">supplerende engangsydelser udgør rabatten 2,7 </w:t>
      </w:r>
      <w:r w:rsidR="00BB0394">
        <w:rPr>
          <w:sz w:val="24"/>
        </w:rPr>
        <w:t>procent</w:t>
      </w:r>
      <w:r>
        <w:rPr>
          <w:sz w:val="24"/>
        </w:rPr>
        <w:t xml:space="preserve"> af grundlaget, mens den for LD-opsparingen foreslås at udgøre 2,5 p</w:t>
      </w:r>
      <w:r w:rsidR="00BB0394">
        <w:rPr>
          <w:sz w:val="24"/>
        </w:rPr>
        <w:t xml:space="preserve">rocent. </w:t>
      </w:r>
      <w:r>
        <w:rPr>
          <w:sz w:val="24"/>
        </w:rPr>
        <w:t xml:space="preserve">Rabatordningerne indebærer, at der sker en </w:t>
      </w:r>
      <w:r w:rsidRPr="003D13D2">
        <w:rPr>
          <w:sz w:val="24"/>
        </w:rPr>
        <w:t xml:space="preserve">fremrykning af </w:t>
      </w:r>
      <w:r>
        <w:rPr>
          <w:sz w:val="24"/>
        </w:rPr>
        <w:t xml:space="preserve">beskatningen </w:t>
      </w:r>
      <w:r w:rsidR="00BB0394">
        <w:rPr>
          <w:sz w:val="24"/>
        </w:rPr>
        <w:t xml:space="preserve">af </w:t>
      </w:r>
      <w:r>
        <w:rPr>
          <w:sz w:val="24"/>
        </w:rPr>
        <w:t>kapitalpensioner m</w:t>
      </w:r>
      <w:r w:rsidR="00BB0394">
        <w:rPr>
          <w:sz w:val="24"/>
        </w:rPr>
        <w:t>.</w:t>
      </w:r>
      <w:r>
        <w:rPr>
          <w:sz w:val="24"/>
        </w:rPr>
        <w:t>v. og LD-opsparing</w:t>
      </w:r>
      <w:r w:rsidR="008744F1">
        <w:rPr>
          <w:sz w:val="24"/>
        </w:rPr>
        <w:t xml:space="preserve">, hvorved </w:t>
      </w:r>
      <w:r>
        <w:rPr>
          <w:sz w:val="24"/>
        </w:rPr>
        <w:t>de fremtidige skatteindtægter bortfalder.</w:t>
      </w:r>
      <w:r>
        <w:rPr>
          <w:sz w:val="28"/>
          <w:szCs w:val="28"/>
        </w:rPr>
        <w:t xml:space="preserve"> </w:t>
      </w:r>
    </w:p>
    <w:p w14:paraId="181B5815" w14:textId="77777777" w:rsidR="00A17389" w:rsidRDefault="00A17389">
      <w:pPr>
        <w:spacing w:line="288" w:lineRule="auto"/>
        <w:rPr>
          <w:sz w:val="24"/>
        </w:rPr>
      </w:pPr>
    </w:p>
    <w:p w14:paraId="6C0EDF1D" w14:textId="6C4FC9BE" w:rsidR="00A17389" w:rsidRDefault="00A17389">
      <w:pPr>
        <w:spacing w:line="288" w:lineRule="auto"/>
        <w:rPr>
          <w:sz w:val="24"/>
        </w:rPr>
      </w:pPr>
      <w:r w:rsidRPr="0025512F">
        <w:rPr>
          <w:sz w:val="24"/>
        </w:rPr>
        <w:t xml:space="preserve">Samlet skønnes lovforslaget at medføre et umiddelbart merprovenu på ca. </w:t>
      </w:r>
      <w:r>
        <w:rPr>
          <w:sz w:val="24"/>
        </w:rPr>
        <w:t>14</w:t>
      </w:r>
      <w:r w:rsidRPr="0025512F">
        <w:rPr>
          <w:sz w:val="24"/>
        </w:rPr>
        <w:t>,</w:t>
      </w:r>
      <w:r w:rsidR="00036E88">
        <w:rPr>
          <w:sz w:val="24"/>
        </w:rPr>
        <w:t xml:space="preserve">9 </w:t>
      </w:r>
      <w:r w:rsidRPr="0025512F">
        <w:rPr>
          <w:sz w:val="24"/>
        </w:rPr>
        <w:t>mia. kr. i 2015,</w:t>
      </w:r>
      <w:r>
        <w:rPr>
          <w:sz w:val="24"/>
        </w:rPr>
        <w:t xml:space="preserve"> mens der i de følgende år bliver tale om et </w:t>
      </w:r>
      <w:proofErr w:type="spellStart"/>
      <w:r>
        <w:rPr>
          <w:sz w:val="24"/>
        </w:rPr>
        <w:t>mindreprovenu</w:t>
      </w:r>
      <w:proofErr w:type="spellEnd"/>
      <w:r>
        <w:rPr>
          <w:sz w:val="24"/>
        </w:rPr>
        <w:t xml:space="preserve"> svarende til de skatteindtægter, der ellers ville være kommet i fravær af den fremrykkede beskatning,</w:t>
      </w:r>
      <w:r w:rsidRPr="0025512F">
        <w:rPr>
          <w:sz w:val="24"/>
        </w:rPr>
        <w:t xml:space="preserve"> </w:t>
      </w:r>
      <w:r w:rsidRPr="00447822">
        <w:rPr>
          <w:sz w:val="24"/>
        </w:rPr>
        <w:t>jf. tabel 1</w:t>
      </w:r>
      <w:r w:rsidRPr="0025512F">
        <w:rPr>
          <w:sz w:val="24"/>
        </w:rPr>
        <w:t xml:space="preserve">. </w:t>
      </w:r>
      <w:r>
        <w:rPr>
          <w:sz w:val="24"/>
        </w:rPr>
        <w:t xml:space="preserve">Målt i varig virkning skønnes lovforslaget at medføre et årligt </w:t>
      </w:r>
      <w:proofErr w:type="spellStart"/>
      <w:r>
        <w:rPr>
          <w:sz w:val="24"/>
        </w:rPr>
        <w:t>mindreprovenu</w:t>
      </w:r>
      <w:proofErr w:type="spellEnd"/>
      <w:r>
        <w:rPr>
          <w:sz w:val="24"/>
        </w:rPr>
        <w:t xml:space="preserve"> på ca. 15 mio. kr.</w:t>
      </w:r>
    </w:p>
    <w:p w14:paraId="1192524D" w14:textId="77777777" w:rsidR="00A17389" w:rsidRDefault="00A17389">
      <w:pPr>
        <w:spacing w:line="288" w:lineRule="auto"/>
        <w:rPr>
          <w:sz w:val="24"/>
        </w:rPr>
      </w:pPr>
    </w:p>
    <w:p w14:paraId="356C03B4" w14:textId="4BFB6413" w:rsidR="00CF2D17" w:rsidRDefault="00A17389">
      <w:pPr>
        <w:spacing w:line="288" w:lineRule="auto"/>
        <w:rPr>
          <w:sz w:val="24"/>
        </w:rPr>
      </w:pPr>
      <w:r w:rsidRPr="0025512F">
        <w:rPr>
          <w:sz w:val="24"/>
        </w:rPr>
        <w:t>Isoleret set skønnes forlængelsen af perioden, hvor kapitalpensioner og supplerende engangsydelser, der udbetales rettidigt eller overføres</w:t>
      </w:r>
      <w:r w:rsidR="00362E69">
        <w:rPr>
          <w:sz w:val="24"/>
        </w:rPr>
        <w:t>, herunder konverteres</w:t>
      </w:r>
      <w:r w:rsidR="00777783">
        <w:rPr>
          <w:sz w:val="24"/>
        </w:rPr>
        <w:t>,</w:t>
      </w:r>
      <w:r w:rsidRPr="0025512F">
        <w:rPr>
          <w:sz w:val="24"/>
        </w:rPr>
        <w:t xml:space="preserve"> til en ikke-fradragsberettiget ordning</w:t>
      </w:r>
      <w:r>
        <w:rPr>
          <w:sz w:val="24"/>
        </w:rPr>
        <w:t>,</w:t>
      </w:r>
      <w:r w:rsidRPr="0025512F">
        <w:rPr>
          <w:sz w:val="24"/>
        </w:rPr>
        <w:t xml:space="preserve"> </w:t>
      </w:r>
      <w:r w:rsidR="0007002B">
        <w:rPr>
          <w:sz w:val="24"/>
        </w:rPr>
        <w:t xml:space="preserve">med stor usikkerhed </w:t>
      </w:r>
      <w:r w:rsidRPr="0025512F">
        <w:rPr>
          <w:sz w:val="24"/>
        </w:rPr>
        <w:t>at medføre et umiddelbart merp</w:t>
      </w:r>
      <w:r>
        <w:rPr>
          <w:sz w:val="24"/>
        </w:rPr>
        <w:t>rovenu på ca. 6 mia. kr.</w:t>
      </w:r>
      <w:r w:rsidR="008744F1">
        <w:rPr>
          <w:sz w:val="24"/>
        </w:rPr>
        <w:t xml:space="preserve"> i 2015</w:t>
      </w:r>
      <w:r>
        <w:rPr>
          <w:sz w:val="24"/>
        </w:rPr>
        <w:t>, mens r</w:t>
      </w:r>
      <w:r w:rsidRPr="0025512F">
        <w:rPr>
          <w:sz w:val="24"/>
        </w:rPr>
        <w:t xml:space="preserve">abat for udbetalinger og omlagt LD-opsparing skønnes at medføre et </w:t>
      </w:r>
      <w:r w:rsidRPr="0025512F">
        <w:rPr>
          <w:sz w:val="24"/>
        </w:rPr>
        <w:lastRenderedPageBreak/>
        <w:t xml:space="preserve">umiddelbart merprovenu på ca. </w:t>
      </w:r>
      <w:r>
        <w:rPr>
          <w:sz w:val="24"/>
        </w:rPr>
        <w:t>8,</w:t>
      </w:r>
      <w:r w:rsidR="00814F82">
        <w:rPr>
          <w:sz w:val="24"/>
        </w:rPr>
        <w:t>9</w:t>
      </w:r>
      <w:r w:rsidRPr="0025512F">
        <w:rPr>
          <w:sz w:val="24"/>
        </w:rPr>
        <w:t xml:space="preserve"> mia. kr. i 2015</w:t>
      </w:r>
      <w:r w:rsidR="007A23FC">
        <w:rPr>
          <w:sz w:val="24"/>
        </w:rPr>
        <w:t>, jf. også nedenfor</w:t>
      </w:r>
      <w:r w:rsidRPr="0025512F">
        <w:rPr>
          <w:sz w:val="24"/>
        </w:rPr>
        <w:t xml:space="preserve">. </w:t>
      </w:r>
    </w:p>
    <w:p w14:paraId="0BD6DEEB" w14:textId="77777777" w:rsidR="00A17389" w:rsidRDefault="00A17389">
      <w:pPr>
        <w:spacing w:line="288" w:lineRule="auto"/>
        <w:rPr>
          <w:sz w:val="24"/>
        </w:rPr>
      </w:pPr>
    </w:p>
    <w:tbl>
      <w:tblPr>
        <w:tblW w:w="9284" w:type="dxa"/>
        <w:tblLayout w:type="fixed"/>
        <w:tblCellMar>
          <w:left w:w="70" w:type="dxa"/>
          <w:right w:w="70" w:type="dxa"/>
        </w:tblCellMar>
        <w:tblLook w:val="04A0" w:firstRow="1" w:lastRow="0" w:firstColumn="1" w:lastColumn="0" w:noHBand="0" w:noVBand="1"/>
      </w:tblPr>
      <w:tblGrid>
        <w:gridCol w:w="3614"/>
        <w:gridCol w:w="851"/>
        <w:gridCol w:w="661"/>
        <w:gridCol w:w="662"/>
        <w:gridCol w:w="661"/>
        <w:gridCol w:w="662"/>
        <w:gridCol w:w="661"/>
        <w:gridCol w:w="520"/>
        <w:gridCol w:w="992"/>
      </w:tblGrid>
      <w:tr w:rsidR="00A17389" w:rsidRPr="00061367" w14:paraId="29FC8EB6" w14:textId="77777777" w:rsidTr="00952FE6">
        <w:trPr>
          <w:trHeight w:val="225"/>
        </w:trPr>
        <w:tc>
          <w:tcPr>
            <w:tcW w:w="9284" w:type="dxa"/>
            <w:gridSpan w:val="9"/>
            <w:tcBorders>
              <w:top w:val="single" w:sz="4" w:space="0" w:color="auto"/>
              <w:left w:val="nil"/>
              <w:bottom w:val="single" w:sz="4" w:space="0" w:color="auto"/>
              <w:right w:val="nil"/>
            </w:tcBorders>
            <w:shd w:val="clear" w:color="auto" w:fill="auto"/>
            <w:noWrap/>
            <w:vAlign w:val="bottom"/>
          </w:tcPr>
          <w:p w14:paraId="4D329EA2" w14:textId="3BDFD584" w:rsidR="00A17389" w:rsidRPr="00061367" w:rsidRDefault="00A17389">
            <w:pPr>
              <w:spacing w:line="288" w:lineRule="auto"/>
              <w:rPr>
                <w:rFonts w:ascii="Arial" w:hAnsi="Arial" w:cs="Arial"/>
                <w:b/>
                <w:sz w:val="22"/>
                <w:szCs w:val="22"/>
              </w:rPr>
            </w:pPr>
            <w:r w:rsidRPr="00061367">
              <w:rPr>
                <w:b/>
                <w:sz w:val="22"/>
                <w:szCs w:val="22"/>
              </w:rPr>
              <w:t xml:space="preserve">Tabel 1. De samlede provenumæssige konsekvenser </w:t>
            </w:r>
            <w:r w:rsidR="008744F1">
              <w:rPr>
                <w:b/>
                <w:sz w:val="22"/>
                <w:szCs w:val="22"/>
              </w:rPr>
              <w:t xml:space="preserve">af </w:t>
            </w:r>
            <w:r w:rsidRPr="00061367">
              <w:rPr>
                <w:b/>
                <w:sz w:val="22"/>
                <w:szCs w:val="22"/>
              </w:rPr>
              <w:t>lovforslaget</w:t>
            </w:r>
          </w:p>
        </w:tc>
      </w:tr>
      <w:tr w:rsidR="00A17389" w:rsidRPr="00061367" w14:paraId="2B9EC018" w14:textId="77777777" w:rsidTr="00952FE6">
        <w:trPr>
          <w:trHeight w:val="225"/>
        </w:trPr>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58FB9822" w14:textId="77777777" w:rsidR="00A17389" w:rsidRPr="00061367" w:rsidRDefault="00A17389" w:rsidP="000B1048">
            <w:pPr>
              <w:spacing w:line="288" w:lineRule="auto"/>
              <w:rPr>
                <w:sz w:val="18"/>
                <w:szCs w:val="18"/>
              </w:rPr>
            </w:pPr>
            <w:r w:rsidRPr="00061367">
              <w:rPr>
                <w:sz w:val="18"/>
                <w:szCs w:val="18"/>
              </w:rPr>
              <w:t xml:space="preserve">2015-niveau, Mio kr.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83D26" w14:textId="77777777" w:rsidR="00A17389" w:rsidRPr="00061367" w:rsidRDefault="00A17389" w:rsidP="00100985">
            <w:pPr>
              <w:spacing w:line="288" w:lineRule="auto"/>
              <w:rPr>
                <w:sz w:val="18"/>
                <w:szCs w:val="18"/>
              </w:rPr>
            </w:pPr>
            <w:r w:rsidRPr="00061367">
              <w:rPr>
                <w:sz w:val="18"/>
                <w:szCs w:val="18"/>
              </w:rPr>
              <w:t>Varig virkning</w:t>
            </w:r>
          </w:p>
        </w:tc>
        <w:tc>
          <w:tcPr>
            <w:tcW w:w="661" w:type="dxa"/>
            <w:tcBorders>
              <w:top w:val="single" w:sz="4" w:space="0" w:color="auto"/>
              <w:left w:val="single" w:sz="4" w:space="0" w:color="auto"/>
              <w:bottom w:val="single" w:sz="4" w:space="0" w:color="auto"/>
              <w:right w:val="nil"/>
            </w:tcBorders>
            <w:shd w:val="clear" w:color="auto" w:fill="auto"/>
            <w:noWrap/>
            <w:vAlign w:val="bottom"/>
            <w:hideMark/>
          </w:tcPr>
          <w:p w14:paraId="221EAAC1" w14:textId="77777777" w:rsidR="00A17389" w:rsidRPr="00061367" w:rsidRDefault="00A17389" w:rsidP="00100985">
            <w:pPr>
              <w:spacing w:line="288" w:lineRule="auto"/>
              <w:jc w:val="right"/>
              <w:rPr>
                <w:sz w:val="18"/>
                <w:szCs w:val="18"/>
              </w:rPr>
            </w:pPr>
            <w:r w:rsidRPr="00061367">
              <w:rPr>
                <w:sz w:val="18"/>
                <w:szCs w:val="18"/>
              </w:rPr>
              <w:t>2015</w:t>
            </w:r>
          </w:p>
        </w:tc>
        <w:tc>
          <w:tcPr>
            <w:tcW w:w="662" w:type="dxa"/>
            <w:tcBorders>
              <w:top w:val="single" w:sz="4" w:space="0" w:color="auto"/>
              <w:left w:val="nil"/>
              <w:bottom w:val="single" w:sz="4" w:space="0" w:color="auto"/>
              <w:right w:val="nil"/>
            </w:tcBorders>
            <w:shd w:val="clear" w:color="auto" w:fill="auto"/>
            <w:noWrap/>
            <w:vAlign w:val="bottom"/>
            <w:hideMark/>
          </w:tcPr>
          <w:p w14:paraId="0D8980B0" w14:textId="77777777" w:rsidR="00A17389" w:rsidRPr="00061367" w:rsidRDefault="00A17389" w:rsidP="0091084F">
            <w:pPr>
              <w:spacing w:line="288" w:lineRule="auto"/>
              <w:jc w:val="right"/>
              <w:rPr>
                <w:sz w:val="18"/>
                <w:szCs w:val="18"/>
              </w:rPr>
            </w:pPr>
            <w:r w:rsidRPr="00061367">
              <w:rPr>
                <w:sz w:val="18"/>
                <w:szCs w:val="18"/>
              </w:rPr>
              <w:t>2016</w:t>
            </w:r>
          </w:p>
        </w:tc>
        <w:tc>
          <w:tcPr>
            <w:tcW w:w="661" w:type="dxa"/>
            <w:tcBorders>
              <w:top w:val="single" w:sz="4" w:space="0" w:color="auto"/>
              <w:left w:val="nil"/>
              <w:bottom w:val="single" w:sz="4" w:space="0" w:color="auto"/>
              <w:right w:val="nil"/>
            </w:tcBorders>
            <w:shd w:val="clear" w:color="auto" w:fill="auto"/>
            <w:noWrap/>
            <w:vAlign w:val="bottom"/>
            <w:hideMark/>
          </w:tcPr>
          <w:p w14:paraId="6F1A99DB" w14:textId="77777777" w:rsidR="00A17389" w:rsidRPr="00061367" w:rsidRDefault="00A17389" w:rsidP="00715402">
            <w:pPr>
              <w:spacing w:line="288" w:lineRule="auto"/>
              <w:jc w:val="right"/>
              <w:rPr>
                <w:sz w:val="18"/>
                <w:szCs w:val="18"/>
              </w:rPr>
            </w:pPr>
            <w:r w:rsidRPr="00061367">
              <w:rPr>
                <w:sz w:val="18"/>
                <w:szCs w:val="18"/>
              </w:rPr>
              <w:t>2017</w:t>
            </w:r>
          </w:p>
        </w:tc>
        <w:tc>
          <w:tcPr>
            <w:tcW w:w="662" w:type="dxa"/>
            <w:tcBorders>
              <w:top w:val="single" w:sz="4" w:space="0" w:color="auto"/>
              <w:left w:val="nil"/>
              <w:bottom w:val="single" w:sz="4" w:space="0" w:color="auto"/>
              <w:right w:val="nil"/>
            </w:tcBorders>
            <w:shd w:val="clear" w:color="auto" w:fill="auto"/>
            <w:noWrap/>
            <w:vAlign w:val="bottom"/>
            <w:hideMark/>
          </w:tcPr>
          <w:p w14:paraId="6A8D500E" w14:textId="77777777" w:rsidR="00A17389" w:rsidRPr="00061367" w:rsidRDefault="00A17389" w:rsidP="00387CDB">
            <w:pPr>
              <w:spacing w:line="288" w:lineRule="auto"/>
              <w:jc w:val="right"/>
              <w:rPr>
                <w:sz w:val="18"/>
                <w:szCs w:val="18"/>
              </w:rPr>
            </w:pPr>
            <w:r w:rsidRPr="00061367">
              <w:rPr>
                <w:sz w:val="18"/>
                <w:szCs w:val="18"/>
              </w:rPr>
              <w:t>2018</w:t>
            </w:r>
          </w:p>
        </w:tc>
        <w:tc>
          <w:tcPr>
            <w:tcW w:w="661" w:type="dxa"/>
            <w:tcBorders>
              <w:top w:val="single" w:sz="4" w:space="0" w:color="auto"/>
              <w:left w:val="nil"/>
              <w:bottom w:val="single" w:sz="4" w:space="0" w:color="auto"/>
              <w:right w:val="nil"/>
            </w:tcBorders>
            <w:shd w:val="clear" w:color="auto" w:fill="auto"/>
            <w:noWrap/>
            <w:vAlign w:val="bottom"/>
            <w:hideMark/>
          </w:tcPr>
          <w:p w14:paraId="4A451FB2" w14:textId="77777777" w:rsidR="00A17389" w:rsidRPr="00061367" w:rsidRDefault="00A17389">
            <w:pPr>
              <w:spacing w:line="288" w:lineRule="auto"/>
              <w:jc w:val="right"/>
              <w:rPr>
                <w:sz w:val="18"/>
                <w:szCs w:val="18"/>
              </w:rPr>
            </w:pPr>
            <w:r w:rsidRPr="00061367">
              <w:rPr>
                <w:sz w:val="18"/>
                <w:szCs w:val="18"/>
              </w:rPr>
              <w:t>2019</w:t>
            </w:r>
          </w:p>
        </w:tc>
        <w:tc>
          <w:tcPr>
            <w:tcW w:w="520" w:type="dxa"/>
            <w:tcBorders>
              <w:top w:val="single" w:sz="4" w:space="0" w:color="auto"/>
              <w:left w:val="nil"/>
              <w:bottom w:val="single" w:sz="4" w:space="0" w:color="auto"/>
              <w:right w:val="nil"/>
            </w:tcBorders>
            <w:shd w:val="clear" w:color="auto" w:fill="auto"/>
            <w:noWrap/>
            <w:vAlign w:val="bottom"/>
            <w:hideMark/>
          </w:tcPr>
          <w:p w14:paraId="58DDDE1B" w14:textId="77777777" w:rsidR="00A17389" w:rsidRPr="00061367" w:rsidRDefault="00A17389">
            <w:pPr>
              <w:spacing w:line="288" w:lineRule="auto"/>
              <w:jc w:val="right"/>
              <w:rPr>
                <w:sz w:val="18"/>
                <w:szCs w:val="18"/>
              </w:rPr>
            </w:pPr>
            <w:r w:rsidRPr="00061367">
              <w:rPr>
                <w:sz w:val="18"/>
                <w:szCs w:val="18"/>
              </w:rPr>
              <w:t>2020</w:t>
            </w:r>
          </w:p>
        </w:tc>
        <w:tc>
          <w:tcPr>
            <w:tcW w:w="992" w:type="dxa"/>
            <w:tcBorders>
              <w:top w:val="single" w:sz="4" w:space="0" w:color="auto"/>
              <w:left w:val="nil"/>
              <w:bottom w:val="single" w:sz="4" w:space="0" w:color="auto"/>
              <w:right w:val="nil"/>
            </w:tcBorders>
            <w:shd w:val="clear" w:color="auto" w:fill="auto"/>
            <w:noWrap/>
            <w:vAlign w:val="bottom"/>
            <w:hideMark/>
          </w:tcPr>
          <w:p w14:paraId="529EA7F8" w14:textId="77777777" w:rsidR="00A17389" w:rsidRPr="00061367" w:rsidRDefault="00A17389">
            <w:pPr>
              <w:spacing w:line="288" w:lineRule="auto"/>
              <w:rPr>
                <w:sz w:val="18"/>
                <w:szCs w:val="18"/>
              </w:rPr>
            </w:pPr>
            <w:r w:rsidRPr="00061367">
              <w:rPr>
                <w:sz w:val="18"/>
                <w:szCs w:val="18"/>
              </w:rPr>
              <w:t>Finansårs</w:t>
            </w:r>
            <w:r w:rsidR="007E2141">
              <w:rPr>
                <w:sz w:val="18"/>
                <w:szCs w:val="18"/>
              </w:rPr>
              <w:t>-</w:t>
            </w:r>
            <w:r w:rsidRPr="00061367">
              <w:rPr>
                <w:sz w:val="18"/>
                <w:szCs w:val="18"/>
              </w:rPr>
              <w:t>virkning</w:t>
            </w:r>
            <w:r>
              <w:rPr>
                <w:sz w:val="18"/>
                <w:szCs w:val="18"/>
              </w:rPr>
              <w:t xml:space="preserve"> 2015</w:t>
            </w:r>
          </w:p>
        </w:tc>
      </w:tr>
      <w:tr w:rsidR="00036E88" w:rsidRPr="00061367" w14:paraId="289C8646" w14:textId="77777777" w:rsidTr="00952FE6">
        <w:trPr>
          <w:trHeight w:val="225"/>
        </w:trPr>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043C1AE2" w14:textId="77777777" w:rsidR="00036E88" w:rsidRPr="00061367" w:rsidRDefault="00036E88" w:rsidP="000B1048">
            <w:pPr>
              <w:spacing w:line="288" w:lineRule="auto"/>
              <w:rPr>
                <w:b/>
                <w:bCs/>
                <w:sz w:val="18"/>
                <w:szCs w:val="18"/>
              </w:rPr>
            </w:pPr>
            <w:r w:rsidRPr="00061367">
              <w:rPr>
                <w:b/>
                <w:bCs/>
                <w:sz w:val="18"/>
                <w:szCs w:val="18"/>
              </w:rPr>
              <w:t xml:space="preserve">Umiddelbar provenuvirkning i alt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0127E" w14:textId="063B15E1" w:rsidR="00036E88" w:rsidRPr="00EF38B9" w:rsidRDefault="00036E88" w:rsidP="0026715F">
            <w:pPr>
              <w:widowControl/>
              <w:autoSpaceDE/>
              <w:autoSpaceDN/>
              <w:adjustRightInd/>
              <w:spacing w:line="288" w:lineRule="auto"/>
              <w:jc w:val="right"/>
              <w:rPr>
                <w:rFonts w:ascii="Arial" w:hAnsi="Arial" w:cs="Arial"/>
                <w:b/>
                <w:bCs/>
                <w:color w:val="000000"/>
                <w:sz w:val="16"/>
                <w:szCs w:val="16"/>
              </w:rPr>
            </w:pPr>
            <w:r w:rsidRPr="00EF38B9">
              <w:rPr>
                <w:rFonts w:ascii="Arial" w:hAnsi="Arial" w:cs="Arial"/>
                <w:b/>
                <w:bCs/>
                <w:color w:val="000000"/>
                <w:sz w:val="16"/>
                <w:szCs w:val="16"/>
              </w:rPr>
              <w:t>-</w:t>
            </w:r>
            <w:r w:rsidR="0026715F">
              <w:rPr>
                <w:rFonts w:ascii="Arial" w:hAnsi="Arial" w:cs="Arial"/>
                <w:b/>
                <w:bCs/>
                <w:color w:val="000000"/>
                <w:sz w:val="16"/>
                <w:szCs w:val="16"/>
              </w:rPr>
              <w:t>2</w:t>
            </w:r>
            <w:r w:rsidR="0026715F" w:rsidRPr="00EF38B9">
              <w:rPr>
                <w:rFonts w:ascii="Arial" w:hAnsi="Arial" w:cs="Arial"/>
                <w:b/>
                <w:bCs/>
                <w:color w:val="000000"/>
                <w:sz w:val="16"/>
                <w:szCs w:val="16"/>
              </w:rPr>
              <w:t>5</w:t>
            </w:r>
          </w:p>
        </w:tc>
        <w:tc>
          <w:tcPr>
            <w:tcW w:w="661" w:type="dxa"/>
            <w:tcBorders>
              <w:top w:val="single" w:sz="4" w:space="0" w:color="auto"/>
              <w:left w:val="single" w:sz="4" w:space="0" w:color="auto"/>
              <w:bottom w:val="single" w:sz="4" w:space="0" w:color="auto"/>
              <w:right w:val="nil"/>
            </w:tcBorders>
            <w:shd w:val="clear" w:color="auto" w:fill="auto"/>
            <w:noWrap/>
            <w:vAlign w:val="bottom"/>
            <w:hideMark/>
          </w:tcPr>
          <w:p w14:paraId="7F321CB3" w14:textId="23C31E93" w:rsidR="00036E88" w:rsidRPr="00EF38B9" w:rsidRDefault="00036E88" w:rsidP="00100985">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14.900</w:t>
            </w:r>
          </w:p>
        </w:tc>
        <w:tc>
          <w:tcPr>
            <w:tcW w:w="662" w:type="dxa"/>
            <w:tcBorders>
              <w:top w:val="single" w:sz="4" w:space="0" w:color="auto"/>
              <w:left w:val="nil"/>
              <w:bottom w:val="single" w:sz="4" w:space="0" w:color="auto"/>
              <w:right w:val="nil"/>
            </w:tcBorders>
            <w:shd w:val="clear" w:color="auto" w:fill="auto"/>
            <w:noWrap/>
            <w:vAlign w:val="bottom"/>
            <w:hideMark/>
          </w:tcPr>
          <w:p w14:paraId="4083F052" w14:textId="0F78ABF9" w:rsidR="00036E88" w:rsidRPr="00EF38B9" w:rsidRDefault="00036E88" w:rsidP="0091084F">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-95</w:t>
            </w:r>
          </w:p>
        </w:tc>
        <w:tc>
          <w:tcPr>
            <w:tcW w:w="661" w:type="dxa"/>
            <w:tcBorders>
              <w:top w:val="single" w:sz="4" w:space="0" w:color="auto"/>
              <w:left w:val="nil"/>
              <w:bottom w:val="single" w:sz="4" w:space="0" w:color="auto"/>
              <w:right w:val="nil"/>
            </w:tcBorders>
            <w:shd w:val="clear" w:color="auto" w:fill="auto"/>
            <w:noWrap/>
            <w:vAlign w:val="bottom"/>
            <w:hideMark/>
          </w:tcPr>
          <w:p w14:paraId="20A745D8" w14:textId="236A1646" w:rsidR="00036E88" w:rsidRPr="00EF38B9" w:rsidRDefault="00036E88" w:rsidP="00715402">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-45</w:t>
            </w:r>
          </w:p>
        </w:tc>
        <w:tc>
          <w:tcPr>
            <w:tcW w:w="662" w:type="dxa"/>
            <w:tcBorders>
              <w:top w:val="single" w:sz="4" w:space="0" w:color="auto"/>
              <w:left w:val="nil"/>
              <w:bottom w:val="single" w:sz="4" w:space="0" w:color="auto"/>
              <w:right w:val="nil"/>
            </w:tcBorders>
            <w:shd w:val="clear" w:color="auto" w:fill="auto"/>
            <w:noWrap/>
            <w:vAlign w:val="bottom"/>
            <w:hideMark/>
          </w:tcPr>
          <w:p w14:paraId="4C2F30F5" w14:textId="37E5325A" w:rsidR="00036E88" w:rsidRPr="00EF38B9" w:rsidRDefault="00036E88" w:rsidP="00387CDB">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5</w:t>
            </w:r>
          </w:p>
        </w:tc>
        <w:tc>
          <w:tcPr>
            <w:tcW w:w="661" w:type="dxa"/>
            <w:tcBorders>
              <w:top w:val="single" w:sz="4" w:space="0" w:color="auto"/>
              <w:left w:val="nil"/>
              <w:bottom w:val="single" w:sz="4" w:space="0" w:color="auto"/>
              <w:right w:val="nil"/>
            </w:tcBorders>
            <w:shd w:val="clear" w:color="auto" w:fill="auto"/>
            <w:noWrap/>
            <w:vAlign w:val="bottom"/>
            <w:hideMark/>
          </w:tcPr>
          <w:p w14:paraId="4975F767" w14:textId="6EC98600" w:rsidR="00036E88" w:rsidRPr="00EF38B9" w:rsidRDefault="00036E88">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30</w:t>
            </w:r>
          </w:p>
        </w:tc>
        <w:tc>
          <w:tcPr>
            <w:tcW w:w="520" w:type="dxa"/>
            <w:tcBorders>
              <w:top w:val="single" w:sz="4" w:space="0" w:color="auto"/>
              <w:left w:val="nil"/>
              <w:bottom w:val="single" w:sz="4" w:space="0" w:color="auto"/>
              <w:right w:val="nil"/>
            </w:tcBorders>
            <w:shd w:val="clear" w:color="auto" w:fill="auto"/>
            <w:noWrap/>
            <w:vAlign w:val="bottom"/>
            <w:hideMark/>
          </w:tcPr>
          <w:p w14:paraId="4DA1006F" w14:textId="4426B000" w:rsidR="00036E88" w:rsidRPr="00EF38B9" w:rsidRDefault="00036E88">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-20</w:t>
            </w:r>
          </w:p>
        </w:tc>
        <w:tc>
          <w:tcPr>
            <w:tcW w:w="992" w:type="dxa"/>
            <w:tcBorders>
              <w:top w:val="single" w:sz="4" w:space="0" w:color="auto"/>
              <w:left w:val="nil"/>
              <w:bottom w:val="single" w:sz="4" w:space="0" w:color="auto"/>
              <w:right w:val="nil"/>
            </w:tcBorders>
            <w:shd w:val="clear" w:color="auto" w:fill="auto"/>
            <w:noWrap/>
            <w:vAlign w:val="bottom"/>
            <w:hideMark/>
          </w:tcPr>
          <w:p w14:paraId="349A903F" w14:textId="1B3ACF89" w:rsidR="00036E88" w:rsidRPr="00EF38B9" w:rsidRDefault="00036E88">
            <w:pPr>
              <w:widowControl/>
              <w:autoSpaceDE/>
              <w:autoSpaceDN/>
              <w:adjustRightInd/>
              <w:spacing w:line="288" w:lineRule="auto"/>
              <w:jc w:val="right"/>
              <w:rPr>
                <w:rFonts w:ascii="Arial" w:hAnsi="Arial" w:cs="Arial"/>
                <w:b/>
                <w:color w:val="000000"/>
                <w:sz w:val="16"/>
                <w:szCs w:val="16"/>
              </w:rPr>
            </w:pPr>
            <w:r w:rsidRPr="00EF38B9">
              <w:rPr>
                <w:rFonts w:ascii="Arial" w:hAnsi="Arial" w:cs="Arial"/>
                <w:b/>
                <w:color w:val="000000"/>
                <w:sz w:val="16"/>
                <w:szCs w:val="16"/>
              </w:rPr>
              <w:t>14.</w:t>
            </w:r>
            <w:r>
              <w:rPr>
                <w:rFonts w:ascii="Arial" w:hAnsi="Arial" w:cs="Arial"/>
                <w:b/>
                <w:color w:val="000000"/>
                <w:sz w:val="16"/>
                <w:szCs w:val="16"/>
              </w:rPr>
              <w:t>900</w:t>
            </w:r>
          </w:p>
        </w:tc>
      </w:tr>
      <w:tr w:rsidR="00A17389" w:rsidRPr="00061367" w14:paraId="326B6486" w14:textId="77777777" w:rsidTr="00952FE6">
        <w:trPr>
          <w:trHeight w:val="225"/>
        </w:trPr>
        <w:tc>
          <w:tcPr>
            <w:tcW w:w="3614" w:type="dxa"/>
            <w:tcBorders>
              <w:top w:val="single" w:sz="4" w:space="0" w:color="auto"/>
              <w:left w:val="nil"/>
              <w:bottom w:val="nil"/>
              <w:right w:val="single" w:sz="4" w:space="0" w:color="auto"/>
            </w:tcBorders>
            <w:shd w:val="clear" w:color="auto" w:fill="auto"/>
            <w:noWrap/>
            <w:vAlign w:val="bottom"/>
            <w:hideMark/>
          </w:tcPr>
          <w:p w14:paraId="17D7E68D" w14:textId="77777777" w:rsidR="00A17389" w:rsidRPr="00061367" w:rsidRDefault="00A17389" w:rsidP="000B1048">
            <w:pPr>
              <w:spacing w:line="288" w:lineRule="auto"/>
              <w:rPr>
                <w:sz w:val="18"/>
                <w:szCs w:val="18"/>
              </w:rPr>
            </w:pPr>
            <w:r w:rsidRPr="00061367">
              <w:rPr>
                <w:sz w:val="18"/>
                <w:szCs w:val="18"/>
              </w:rPr>
              <w:t>- Heraf 4.1 Rabatordningen for kapitalpensioner</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50B46EC3" w14:textId="77777777" w:rsidR="00A17389" w:rsidRPr="00EF38B9" w:rsidRDefault="00A17389" w:rsidP="00100985">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-5</w:t>
            </w:r>
          </w:p>
        </w:tc>
        <w:tc>
          <w:tcPr>
            <w:tcW w:w="661" w:type="dxa"/>
            <w:tcBorders>
              <w:top w:val="single" w:sz="4" w:space="0" w:color="auto"/>
              <w:left w:val="single" w:sz="4" w:space="0" w:color="auto"/>
              <w:bottom w:val="nil"/>
              <w:right w:val="nil"/>
            </w:tcBorders>
            <w:shd w:val="clear" w:color="auto" w:fill="auto"/>
            <w:noWrap/>
            <w:vAlign w:val="bottom"/>
            <w:hideMark/>
          </w:tcPr>
          <w:p w14:paraId="350A09E1" w14:textId="77777777" w:rsidR="00A17389" w:rsidRPr="00EF38B9" w:rsidRDefault="00A17389" w:rsidP="00100985">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6.000</w:t>
            </w:r>
          </w:p>
        </w:tc>
        <w:tc>
          <w:tcPr>
            <w:tcW w:w="662" w:type="dxa"/>
            <w:tcBorders>
              <w:top w:val="single" w:sz="4" w:space="0" w:color="auto"/>
              <w:left w:val="nil"/>
              <w:bottom w:val="nil"/>
              <w:right w:val="nil"/>
            </w:tcBorders>
            <w:shd w:val="clear" w:color="auto" w:fill="auto"/>
            <w:noWrap/>
            <w:vAlign w:val="bottom"/>
            <w:hideMark/>
          </w:tcPr>
          <w:p w14:paraId="5D29CAD0" w14:textId="77777777" w:rsidR="00A17389" w:rsidRPr="00EF38B9" w:rsidRDefault="00A17389" w:rsidP="0091084F">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-320</w:t>
            </w:r>
          </w:p>
        </w:tc>
        <w:tc>
          <w:tcPr>
            <w:tcW w:w="661" w:type="dxa"/>
            <w:tcBorders>
              <w:top w:val="single" w:sz="4" w:space="0" w:color="auto"/>
              <w:left w:val="nil"/>
              <w:bottom w:val="nil"/>
              <w:right w:val="nil"/>
            </w:tcBorders>
            <w:shd w:val="clear" w:color="auto" w:fill="auto"/>
            <w:noWrap/>
            <w:vAlign w:val="bottom"/>
            <w:hideMark/>
          </w:tcPr>
          <w:p w14:paraId="275671BE" w14:textId="77777777" w:rsidR="00A17389" w:rsidRPr="00EF38B9" w:rsidRDefault="00A17389" w:rsidP="00715402">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-320</w:t>
            </w:r>
          </w:p>
        </w:tc>
        <w:tc>
          <w:tcPr>
            <w:tcW w:w="662" w:type="dxa"/>
            <w:tcBorders>
              <w:top w:val="single" w:sz="4" w:space="0" w:color="auto"/>
              <w:left w:val="nil"/>
              <w:bottom w:val="nil"/>
              <w:right w:val="nil"/>
            </w:tcBorders>
            <w:shd w:val="clear" w:color="auto" w:fill="auto"/>
            <w:noWrap/>
            <w:vAlign w:val="bottom"/>
            <w:hideMark/>
          </w:tcPr>
          <w:p w14:paraId="3A565A3E" w14:textId="77777777" w:rsidR="00A17389" w:rsidRPr="00EF38B9" w:rsidRDefault="00A17389" w:rsidP="00387CDB">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-320</w:t>
            </w:r>
          </w:p>
        </w:tc>
        <w:tc>
          <w:tcPr>
            <w:tcW w:w="661" w:type="dxa"/>
            <w:tcBorders>
              <w:top w:val="single" w:sz="4" w:space="0" w:color="auto"/>
              <w:left w:val="nil"/>
              <w:bottom w:val="nil"/>
              <w:right w:val="nil"/>
            </w:tcBorders>
            <w:shd w:val="clear" w:color="auto" w:fill="auto"/>
            <w:noWrap/>
            <w:vAlign w:val="bottom"/>
            <w:hideMark/>
          </w:tcPr>
          <w:p w14:paraId="1DD0DCA9" w14:textId="77777777" w:rsidR="00A17389" w:rsidRPr="00EF38B9" w:rsidRDefault="00A17389">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-320</w:t>
            </w:r>
          </w:p>
        </w:tc>
        <w:tc>
          <w:tcPr>
            <w:tcW w:w="520" w:type="dxa"/>
            <w:tcBorders>
              <w:top w:val="single" w:sz="4" w:space="0" w:color="auto"/>
              <w:left w:val="nil"/>
              <w:bottom w:val="nil"/>
              <w:right w:val="nil"/>
            </w:tcBorders>
            <w:shd w:val="clear" w:color="auto" w:fill="auto"/>
            <w:noWrap/>
            <w:vAlign w:val="bottom"/>
            <w:hideMark/>
          </w:tcPr>
          <w:p w14:paraId="70ADF497" w14:textId="77777777" w:rsidR="00A17389" w:rsidRPr="00EF38B9" w:rsidRDefault="00A17389">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-320</w:t>
            </w:r>
          </w:p>
        </w:tc>
        <w:tc>
          <w:tcPr>
            <w:tcW w:w="992" w:type="dxa"/>
            <w:tcBorders>
              <w:top w:val="single" w:sz="4" w:space="0" w:color="auto"/>
              <w:left w:val="nil"/>
              <w:bottom w:val="nil"/>
              <w:right w:val="nil"/>
            </w:tcBorders>
            <w:shd w:val="clear" w:color="auto" w:fill="auto"/>
            <w:noWrap/>
            <w:vAlign w:val="bottom"/>
            <w:hideMark/>
          </w:tcPr>
          <w:p w14:paraId="5C8D43B5" w14:textId="77777777" w:rsidR="00A17389" w:rsidRPr="00EF38B9" w:rsidRDefault="00A17389">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w:t>
            </w:r>
          </w:p>
        </w:tc>
      </w:tr>
      <w:tr w:rsidR="00036E88" w:rsidRPr="00061367" w14:paraId="290E6D18" w14:textId="77777777" w:rsidTr="00952FE6">
        <w:trPr>
          <w:trHeight w:val="225"/>
        </w:trPr>
        <w:tc>
          <w:tcPr>
            <w:tcW w:w="3614" w:type="dxa"/>
            <w:tcBorders>
              <w:top w:val="nil"/>
              <w:left w:val="nil"/>
              <w:bottom w:val="single" w:sz="4" w:space="0" w:color="auto"/>
              <w:right w:val="single" w:sz="4" w:space="0" w:color="auto"/>
            </w:tcBorders>
            <w:shd w:val="clear" w:color="auto" w:fill="auto"/>
            <w:noWrap/>
            <w:vAlign w:val="bottom"/>
            <w:hideMark/>
          </w:tcPr>
          <w:p w14:paraId="5CFC467D" w14:textId="07BACFE5" w:rsidR="00036E88" w:rsidRPr="00061367" w:rsidRDefault="00036E88" w:rsidP="000B1048">
            <w:pPr>
              <w:spacing w:line="288" w:lineRule="auto"/>
              <w:rPr>
                <w:sz w:val="18"/>
                <w:szCs w:val="18"/>
              </w:rPr>
            </w:pPr>
            <w:r w:rsidRPr="00061367">
              <w:rPr>
                <w:sz w:val="18"/>
                <w:szCs w:val="18"/>
              </w:rPr>
              <w:t>- Heraf 4.2 Rabat for LD</w:t>
            </w:r>
            <w:r>
              <w:rPr>
                <w:sz w:val="18"/>
                <w:szCs w:val="18"/>
              </w:rPr>
              <w:t>-</w:t>
            </w:r>
            <w:r w:rsidRPr="00061367">
              <w:rPr>
                <w:sz w:val="18"/>
                <w:szCs w:val="18"/>
              </w:rPr>
              <w:t xml:space="preserve"> udbetalinger m</w:t>
            </w:r>
            <w:r>
              <w:rPr>
                <w:sz w:val="18"/>
                <w:szCs w:val="18"/>
              </w:rPr>
              <w:t>.</w:t>
            </w:r>
            <w:r w:rsidRPr="00061367">
              <w:rPr>
                <w:sz w:val="18"/>
                <w:szCs w:val="18"/>
              </w:rPr>
              <w:t xml:space="preserve">v.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291322" w14:textId="3A3884F3" w:rsidR="00036E88" w:rsidRPr="00EF38B9" w:rsidRDefault="00036E88" w:rsidP="0026715F">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w:t>
            </w:r>
            <w:r w:rsidR="0026715F">
              <w:rPr>
                <w:rFonts w:ascii="Arial" w:hAnsi="Arial" w:cs="Arial"/>
                <w:color w:val="000000"/>
                <w:sz w:val="16"/>
                <w:szCs w:val="16"/>
              </w:rPr>
              <w:t>20</w:t>
            </w:r>
          </w:p>
        </w:tc>
        <w:tc>
          <w:tcPr>
            <w:tcW w:w="661" w:type="dxa"/>
            <w:tcBorders>
              <w:top w:val="nil"/>
              <w:left w:val="single" w:sz="4" w:space="0" w:color="auto"/>
              <w:bottom w:val="single" w:sz="4" w:space="0" w:color="auto"/>
              <w:right w:val="nil"/>
            </w:tcBorders>
            <w:shd w:val="clear" w:color="auto" w:fill="auto"/>
            <w:noWrap/>
            <w:vAlign w:val="bottom"/>
            <w:hideMark/>
          </w:tcPr>
          <w:p w14:paraId="23CFE482" w14:textId="25513160" w:rsidR="00036E88" w:rsidRPr="00EF38B9" w:rsidRDefault="00036E88" w:rsidP="00100985">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8.900</w:t>
            </w:r>
          </w:p>
        </w:tc>
        <w:tc>
          <w:tcPr>
            <w:tcW w:w="662" w:type="dxa"/>
            <w:tcBorders>
              <w:top w:val="nil"/>
              <w:left w:val="nil"/>
              <w:bottom w:val="single" w:sz="4" w:space="0" w:color="auto"/>
              <w:right w:val="nil"/>
            </w:tcBorders>
            <w:shd w:val="clear" w:color="auto" w:fill="auto"/>
            <w:noWrap/>
            <w:vAlign w:val="bottom"/>
            <w:hideMark/>
          </w:tcPr>
          <w:p w14:paraId="797E0AF1" w14:textId="36DFF436" w:rsidR="00036E88" w:rsidRPr="00EF38B9" w:rsidRDefault="00036E88" w:rsidP="0091084F">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225</w:t>
            </w:r>
          </w:p>
        </w:tc>
        <w:tc>
          <w:tcPr>
            <w:tcW w:w="661" w:type="dxa"/>
            <w:tcBorders>
              <w:top w:val="nil"/>
              <w:left w:val="nil"/>
              <w:bottom w:val="single" w:sz="4" w:space="0" w:color="auto"/>
              <w:right w:val="nil"/>
            </w:tcBorders>
            <w:shd w:val="clear" w:color="auto" w:fill="auto"/>
            <w:noWrap/>
            <w:vAlign w:val="bottom"/>
            <w:hideMark/>
          </w:tcPr>
          <w:p w14:paraId="7376B6D5" w14:textId="48A88845" w:rsidR="00036E88" w:rsidRPr="00EF38B9" w:rsidRDefault="00036E88" w:rsidP="00715402">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275</w:t>
            </w:r>
          </w:p>
        </w:tc>
        <w:tc>
          <w:tcPr>
            <w:tcW w:w="662" w:type="dxa"/>
            <w:tcBorders>
              <w:top w:val="nil"/>
              <w:left w:val="nil"/>
              <w:bottom w:val="single" w:sz="4" w:space="0" w:color="auto"/>
              <w:right w:val="nil"/>
            </w:tcBorders>
            <w:shd w:val="clear" w:color="auto" w:fill="auto"/>
            <w:noWrap/>
            <w:vAlign w:val="bottom"/>
            <w:hideMark/>
          </w:tcPr>
          <w:p w14:paraId="2C51102D" w14:textId="048091F1" w:rsidR="00036E88" w:rsidRPr="00EF38B9" w:rsidRDefault="00036E88" w:rsidP="00387CDB">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325</w:t>
            </w:r>
          </w:p>
        </w:tc>
        <w:tc>
          <w:tcPr>
            <w:tcW w:w="661" w:type="dxa"/>
            <w:tcBorders>
              <w:top w:val="nil"/>
              <w:left w:val="nil"/>
              <w:bottom w:val="single" w:sz="4" w:space="0" w:color="auto"/>
              <w:right w:val="nil"/>
            </w:tcBorders>
            <w:shd w:val="clear" w:color="auto" w:fill="auto"/>
            <w:noWrap/>
            <w:vAlign w:val="bottom"/>
            <w:hideMark/>
          </w:tcPr>
          <w:p w14:paraId="3CE65F7F" w14:textId="536B79FB" w:rsidR="00036E88" w:rsidRPr="00EF38B9" w:rsidRDefault="00036E88">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350</w:t>
            </w:r>
          </w:p>
        </w:tc>
        <w:tc>
          <w:tcPr>
            <w:tcW w:w="520" w:type="dxa"/>
            <w:tcBorders>
              <w:top w:val="nil"/>
              <w:left w:val="nil"/>
              <w:bottom w:val="single" w:sz="4" w:space="0" w:color="auto"/>
              <w:right w:val="nil"/>
            </w:tcBorders>
            <w:shd w:val="clear" w:color="auto" w:fill="auto"/>
            <w:noWrap/>
            <w:vAlign w:val="bottom"/>
            <w:hideMark/>
          </w:tcPr>
          <w:p w14:paraId="6CEA5A1C" w14:textId="5D336B32" w:rsidR="00036E88" w:rsidRPr="00EF38B9" w:rsidRDefault="00036E88">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300</w:t>
            </w:r>
          </w:p>
        </w:tc>
        <w:tc>
          <w:tcPr>
            <w:tcW w:w="992" w:type="dxa"/>
            <w:tcBorders>
              <w:top w:val="nil"/>
              <w:left w:val="nil"/>
              <w:bottom w:val="single" w:sz="4" w:space="0" w:color="auto"/>
              <w:right w:val="nil"/>
            </w:tcBorders>
            <w:shd w:val="clear" w:color="auto" w:fill="auto"/>
            <w:noWrap/>
            <w:vAlign w:val="bottom"/>
            <w:hideMark/>
          </w:tcPr>
          <w:p w14:paraId="758FCF3E" w14:textId="77777777" w:rsidR="00036E88" w:rsidRPr="00EF38B9" w:rsidRDefault="00036E88">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w:t>
            </w:r>
          </w:p>
        </w:tc>
      </w:tr>
      <w:tr w:rsidR="00036E88" w:rsidRPr="00061367" w14:paraId="36B1073D" w14:textId="77777777" w:rsidTr="00952FE6">
        <w:trPr>
          <w:trHeight w:val="225"/>
        </w:trPr>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297BF707" w14:textId="77777777" w:rsidR="00036E88" w:rsidRPr="00061367" w:rsidRDefault="00036E88" w:rsidP="000B1048">
            <w:pPr>
              <w:spacing w:line="288" w:lineRule="auto"/>
              <w:rPr>
                <w:b/>
                <w:bCs/>
                <w:sz w:val="18"/>
                <w:szCs w:val="18"/>
              </w:rPr>
            </w:pPr>
            <w:r>
              <w:rPr>
                <w:b/>
                <w:bCs/>
                <w:sz w:val="18"/>
                <w:szCs w:val="18"/>
              </w:rPr>
              <w:t>P</w:t>
            </w:r>
            <w:r w:rsidRPr="00061367">
              <w:rPr>
                <w:b/>
                <w:bCs/>
                <w:sz w:val="18"/>
                <w:szCs w:val="18"/>
              </w:rPr>
              <w:t>rovenuvirkning efter tilbageløb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A20F" w14:textId="18A45547" w:rsidR="00036E88" w:rsidRPr="00EF38B9" w:rsidRDefault="00036E88" w:rsidP="0026715F">
            <w:pPr>
              <w:widowControl/>
              <w:autoSpaceDE/>
              <w:autoSpaceDN/>
              <w:adjustRightInd/>
              <w:spacing w:line="288" w:lineRule="auto"/>
              <w:jc w:val="right"/>
              <w:rPr>
                <w:rFonts w:ascii="Arial" w:hAnsi="Arial" w:cs="Arial"/>
                <w:b/>
                <w:bCs/>
                <w:color w:val="000000"/>
                <w:sz w:val="16"/>
                <w:szCs w:val="16"/>
              </w:rPr>
            </w:pPr>
            <w:r w:rsidRPr="00EF38B9">
              <w:rPr>
                <w:rFonts w:ascii="Arial" w:hAnsi="Arial" w:cs="Arial"/>
                <w:b/>
                <w:bCs/>
                <w:color w:val="000000"/>
                <w:sz w:val="16"/>
                <w:szCs w:val="16"/>
              </w:rPr>
              <w:t>-</w:t>
            </w:r>
            <w:r w:rsidR="0026715F">
              <w:rPr>
                <w:rFonts w:ascii="Arial" w:hAnsi="Arial" w:cs="Arial"/>
                <w:b/>
                <w:bCs/>
                <w:color w:val="000000"/>
                <w:sz w:val="16"/>
                <w:szCs w:val="16"/>
              </w:rPr>
              <w:t>20</w:t>
            </w:r>
          </w:p>
        </w:tc>
        <w:tc>
          <w:tcPr>
            <w:tcW w:w="661" w:type="dxa"/>
            <w:tcBorders>
              <w:top w:val="single" w:sz="4" w:space="0" w:color="auto"/>
              <w:left w:val="single" w:sz="4" w:space="0" w:color="auto"/>
              <w:bottom w:val="single" w:sz="4" w:space="0" w:color="auto"/>
              <w:right w:val="nil"/>
            </w:tcBorders>
            <w:shd w:val="clear" w:color="auto" w:fill="auto"/>
            <w:noWrap/>
            <w:vAlign w:val="bottom"/>
            <w:hideMark/>
          </w:tcPr>
          <w:p w14:paraId="6015DD1C" w14:textId="73683EC9" w:rsidR="00036E88" w:rsidRPr="00EF38B9" w:rsidRDefault="00036E88" w:rsidP="00100985">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14.925</w:t>
            </w:r>
          </w:p>
        </w:tc>
        <w:tc>
          <w:tcPr>
            <w:tcW w:w="662" w:type="dxa"/>
            <w:tcBorders>
              <w:top w:val="single" w:sz="4" w:space="0" w:color="auto"/>
              <w:left w:val="nil"/>
              <w:bottom w:val="single" w:sz="4" w:space="0" w:color="auto"/>
              <w:right w:val="nil"/>
            </w:tcBorders>
            <w:shd w:val="clear" w:color="auto" w:fill="auto"/>
            <w:noWrap/>
            <w:vAlign w:val="bottom"/>
            <w:hideMark/>
          </w:tcPr>
          <w:p w14:paraId="41D055D6" w14:textId="013D957E" w:rsidR="00036E88" w:rsidRPr="00EF38B9" w:rsidRDefault="00036E88" w:rsidP="0026715F">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w:t>
            </w:r>
            <w:r w:rsidR="0026715F">
              <w:rPr>
                <w:rFonts w:ascii="Arial" w:hAnsi="Arial" w:cs="Arial"/>
                <w:b/>
                <w:bCs/>
                <w:color w:val="000000"/>
                <w:sz w:val="16"/>
                <w:szCs w:val="16"/>
              </w:rPr>
              <w:t>40</w:t>
            </w:r>
          </w:p>
        </w:tc>
        <w:tc>
          <w:tcPr>
            <w:tcW w:w="661" w:type="dxa"/>
            <w:tcBorders>
              <w:top w:val="single" w:sz="4" w:space="0" w:color="auto"/>
              <w:left w:val="nil"/>
              <w:bottom w:val="single" w:sz="4" w:space="0" w:color="auto"/>
              <w:right w:val="nil"/>
            </w:tcBorders>
            <w:shd w:val="clear" w:color="auto" w:fill="auto"/>
            <w:noWrap/>
            <w:vAlign w:val="bottom"/>
            <w:hideMark/>
          </w:tcPr>
          <w:p w14:paraId="7079C456" w14:textId="329CA89D" w:rsidR="00036E88" w:rsidRPr="00EF38B9" w:rsidRDefault="0026715F" w:rsidP="0026715F">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10</w:t>
            </w:r>
          </w:p>
        </w:tc>
        <w:tc>
          <w:tcPr>
            <w:tcW w:w="662" w:type="dxa"/>
            <w:tcBorders>
              <w:top w:val="single" w:sz="4" w:space="0" w:color="auto"/>
              <w:left w:val="nil"/>
              <w:bottom w:val="single" w:sz="4" w:space="0" w:color="auto"/>
              <w:right w:val="nil"/>
            </w:tcBorders>
            <w:shd w:val="clear" w:color="auto" w:fill="auto"/>
            <w:noWrap/>
            <w:vAlign w:val="bottom"/>
            <w:hideMark/>
          </w:tcPr>
          <w:p w14:paraId="0A6E1008" w14:textId="3EFD5E76" w:rsidR="00036E88" w:rsidRPr="00EF38B9" w:rsidRDefault="00036E88" w:rsidP="00387CDB">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35</w:t>
            </w:r>
          </w:p>
        </w:tc>
        <w:tc>
          <w:tcPr>
            <w:tcW w:w="661" w:type="dxa"/>
            <w:tcBorders>
              <w:top w:val="single" w:sz="4" w:space="0" w:color="auto"/>
              <w:left w:val="nil"/>
              <w:bottom w:val="single" w:sz="4" w:space="0" w:color="auto"/>
              <w:right w:val="nil"/>
            </w:tcBorders>
            <w:shd w:val="clear" w:color="auto" w:fill="auto"/>
            <w:noWrap/>
            <w:vAlign w:val="bottom"/>
            <w:hideMark/>
          </w:tcPr>
          <w:p w14:paraId="3B69AEE4" w14:textId="191DA887" w:rsidR="00036E88" w:rsidRPr="00EF38B9" w:rsidRDefault="00036E88">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60</w:t>
            </w:r>
          </w:p>
        </w:tc>
        <w:tc>
          <w:tcPr>
            <w:tcW w:w="520" w:type="dxa"/>
            <w:tcBorders>
              <w:top w:val="single" w:sz="4" w:space="0" w:color="auto"/>
              <w:left w:val="nil"/>
              <w:bottom w:val="single" w:sz="4" w:space="0" w:color="auto"/>
              <w:right w:val="nil"/>
            </w:tcBorders>
            <w:shd w:val="clear" w:color="auto" w:fill="auto"/>
            <w:noWrap/>
            <w:vAlign w:val="bottom"/>
            <w:hideMark/>
          </w:tcPr>
          <w:p w14:paraId="60672C34" w14:textId="21D70222" w:rsidR="00036E88" w:rsidRPr="00EF38B9" w:rsidRDefault="00036E88">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10</w:t>
            </w:r>
          </w:p>
        </w:tc>
        <w:tc>
          <w:tcPr>
            <w:tcW w:w="992" w:type="dxa"/>
            <w:tcBorders>
              <w:top w:val="single" w:sz="4" w:space="0" w:color="auto"/>
              <w:left w:val="nil"/>
              <w:bottom w:val="single" w:sz="4" w:space="0" w:color="auto"/>
              <w:right w:val="nil"/>
            </w:tcBorders>
            <w:shd w:val="clear" w:color="auto" w:fill="auto"/>
            <w:noWrap/>
            <w:vAlign w:val="bottom"/>
            <w:hideMark/>
          </w:tcPr>
          <w:p w14:paraId="7117BCC0" w14:textId="77777777" w:rsidR="00036E88" w:rsidRPr="00EF38B9" w:rsidRDefault="00036E88">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w:t>
            </w:r>
          </w:p>
        </w:tc>
      </w:tr>
      <w:tr w:rsidR="00A17389" w:rsidRPr="00061367" w14:paraId="0E7F8C0A" w14:textId="77777777" w:rsidTr="00952FE6">
        <w:trPr>
          <w:trHeight w:val="225"/>
        </w:trPr>
        <w:tc>
          <w:tcPr>
            <w:tcW w:w="3614" w:type="dxa"/>
            <w:tcBorders>
              <w:top w:val="single" w:sz="4" w:space="0" w:color="auto"/>
              <w:left w:val="nil"/>
              <w:bottom w:val="nil"/>
              <w:right w:val="single" w:sz="4" w:space="0" w:color="auto"/>
            </w:tcBorders>
            <w:shd w:val="clear" w:color="auto" w:fill="auto"/>
            <w:noWrap/>
            <w:vAlign w:val="bottom"/>
            <w:hideMark/>
          </w:tcPr>
          <w:p w14:paraId="406F81CE" w14:textId="77777777" w:rsidR="00A17389" w:rsidRPr="00061367" w:rsidRDefault="00A17389" w:rsidP="000B1048">
            <w:pPr>
              <w:spacing w:line="288" w:lineRule="auto"/>
              <w:rPr>
                <w:sz w:val="18"/>
                <w:szCs w:val="18"/>
              </w:rPr>
            </w:pPr>
            <w:r w:rsidRPr="00061367">
              <w:rPr>
                <w:sz w:val="18"/>
                <w:szCs w:val="18"/>
              </w:rPr>
              <w:t>- Heraf 4.1 Rabatordningen for kapitalpensioner</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10D3A317" w14:textId="77777777" w:rsidR="00A17389" w:rsidRPr="00EF38B9" w:rsidRDefault="00A17389" w:rsidP="00100985">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-5</w:t>
            </w:r>
          </w:p>
        </w:tc>
        <w:tc>
          <w:tcPr>
            <w:tcW w:w="661" w:type="dxa"/>
            <w:tcBorders>
              <w:top w:val="single" w:sz="4" w:space="0" w:color="auto"/>
              <w:left w:val="single" w:sz="4" w:space="0" w:color="auto"/>
              <w:bottom w:val="nil"/>
              <w:right w:val="nil"/>
            </w:tcBorders>
            <w:shd w:val="clear" w:color="auto" w:fill="auto"/>
            <w:noWrap/>
            <w:vAlign w:val="bottom"/>
            <w:hideMark/>
          </w:tcPr>
          <w:p w14:paraId="2224685F" w14:textId="77777777" w:rsidR="00A17389" w:rsidRPr="00EF38B9" w:rsidRDefault="00A17389" w:rsidP="00100985">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6.000</w:t>
            </w:r>
          </w:p>
        </w:tc>
        <w:tc>
          <w:tcPr>
            <w:tcW w:w="662" w:type="dxa"/>
            <w:tcBorders>
              <w:top w:val="single" w:sz="4" w:space="0" w:color="auto"/>
              <w:left w:val="nil"/>
              <w:bottom w:val="nil"/>
              <w:right w:val="nil"/>
            </w:tcBorders>
            <w:shd w:val="clear" w:color="auto" w:fill="auto"/>
            <w:noWrap/>
            <w:vAlign w:val="bottom"/>
            <w:hideMark/>
          </w:tcPr>
          <w:p w14:paraId="69C4D522" w14:textId="77777777" w:rsidR="00A17389" w:rsidRPr="00EF38B9" w:rsidRDefault="00A17389" w:rsidP="0091084F">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-315</w:t>
            </w:r>
          </w:p>
        </w:tc>
        <w:tc>
          <w:tcPr>
            <w:tcW w:w="661" w:type="dxa"/>
            <w:tcBorders>
              <w:top w:val="single" w:sz="4" w:space="0" w:color="auto"/>
              <w:left w:val="nil"/>
              <w:bottom w:val="nil"/>
              <w:right w:val="nil"/>
            </w:tcBorders>
            <w:shd w:val="clear" w:color="auto" w:fill="auto"/>
            <w:noWrap/>
            <w:vAlign w:val="bottom"/>
            <w:hideMark/>
          </w:tcPr>
          <w:p w14:paraId="3F316446" w14:textId="77777777" w:rsidR="00A17389" w:rsidRPr="00EF38B9" w:rsidRDefault="00A17389" w:rsidP="00715402">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-315</w:t>
            </w:r>
          </w:p>
        </w:tc>
        <w:tc>
          <w:tcPr>
            <w:tcW w:w="662" w:type="dxa"/>
            <w:tcBorders>
              <w:top w:val="single" w:sz="4" w:space="0" w:color="auto"/>
              <w:left w:val="nil"/>
              <w:bottom w:val="nil"/>
              <w:right w:val="nil"/>
            </w:tcBorders>
            <w:shd w:val="clear" w:color="auto" w:fill="auto"/>
            <w:noWrap/>
            <w:vAlign w:val="bottom"/>
            <w:hideMark/>
          </w:tcPr>
          <w:p w14:paraId="64E0B2FC" w14:textId="77777777" w:rsidR="00A17389" w:rsidRPr="00EF38B9" w:rsidRDefault="00A17389" w:rsidP="00387CDB">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-315</w:t>
            </w:r>
          </w:p>
        </w:tc>
        <w:tc>
          <w:tcPr>
            <w:tcW w:w="661" w:type="dxa"/>
            <w:tcBorders>
              <w:top w:val="single" w:sz="4" w:space="0" w:color="auto"/>
              <w:left w:val="nil"/>
              <w:bottom w:val="nil"/>
              <w:right w:val="nil"/>
            </w:tcBorders>
            <w:shd w:val="clear" w:color="auto" w:fill="auto"/>
            <w:noWrap/>
            <w:vAlign w:val="bottom"/>
            <w:hideMark/>
          </w:tcPr>
          <w:p w14:paraId="1B3F5A6C" w14:textId="77777777" w:rsidR="00A17389" w:rsidRPr="00EF38B9" w:rsidRDefault="00A17389">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-315</w:t>
            </w:r>
          </w:p>
        </w:tc>
        <w:tc>
          <w:tcPr>
            <w:tcW w:w="520" w:type="dxa"/>
            <w:tcBorders>
              <w:top w:val="single" w:sz="4" w:space="0" w:color="auto"/>
              <w:left w:val="nil"/>
              <w:bottom w:val="nil"/>
              <w:right w:val="nil"/>
            </w:tcBorders>
            <w:shd w:val="clear" w:color="auto" w:fill="auto"/>
            <w:noWrap/>
            <w:vAlign w:val="bottom"/>
            <w:hideMark/>
          </w:tcPr>
          <w:p w14:paraId="687C91C9" w14:textId="77777777" w:rsidR="00A17389" w:rsidRPr="00EF38B9" w:rsidRDefault="00A17389">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-315</w:t>
            </w:r>
          </w:p>
        </w:tc>
        <w:tc>
          <w:tcPr>
            <w:tcW w:w="992" w:type="dxa"/>
            <w:tcBorders>
              <w:top w:val="single" w:sz="4" w:space="0" w:color="auto"/>
              <w:left w:val="nil"/>
              <w:bottom w:val="nil"/>
              <w:right w:val="nil"/>
            </w:tcBorders>
            <w:shd w:val="clear" w:color="auto" w:fill="auto"/>
            <w:noWrap/>
            <w:vAlign w:val="bottom"/>
            <w:hideMark/>
          </w:tcPr>
          <w:p w14:paraId="0DF1C0D6" w14:textId="77777777" w:rsidR="00A17389" w:rsidRPr="00EF38B9" w:rsidRDefault="00A17389">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w:t>
            </w:r>
          </w:p>
        </w:tc>
      </w:tr>
      <w:tr w:rsidR="00036E88" w:rsidRPr="00061367" w14:paraId="6AE5BA5D" w14:textId="77777777" w:rsidTr="00952FE6">
        <w:trPr>
          <w:trHeight w:val="225"/>
        </w:trPr>
        <w:tc>
          <w:tcPr>
            <w:tcW w:w="3614" w:type="dxa"/>
            <w:tcBorders>
              <w:top w:val="nil"/>
              <w:left w:val="nil"/>
              <w:bottom w:val="single" w:sz="4" w:space="0" w:color="auto"/>
              <w:right w:val="single" w:sz="4" w:space="0" w:color="auto"/>
            </w:tcBorders>
            <w:shd w:val="clear" w:color="auto" w:fill="auto"/>
            <w:noWrap/>
            <w:vAlign w:val="bottom"/>
            <w:hideMark/>
          </w:tcPr>
          <w:p w14:paraId="4E2C1B3F" w14:textId="3B7F2134" w:rsidR="00036E88" w:rsidRPr="00061367" w:rsidRDefault="00036E88" w:rsidP="000B1048">
            <w:pPr>
              <w:spacing w:line="288" w:lineRule="auto"/>
              <w:rPr>
                <w:sz w:val="18"/>
                <w:szCs w:val="18"/>
              </w:rPr>
            </w:pPr>
            <w:r w:rsidRPr="00061367">
              <w:rPr>
                <w:sz w:val="18"/>
                <w:szCs w:val="18"/>
              </w:rPr>
              <w:t>- Heraf 4.2 Rabat for LD udbetalinger m</w:t>
            </w:r>
            <w:r>
              <w:rPr>
                <w:sz w:val="18"/>
                <w:szCs w:val="18"/>
              </w:rPr>
              <w:t>.</w:t>
            </w:r>
            <w:r w:rsidRPr="00061367">
              <w:rPr>
                <w:sz w:val="18"/>
                <w:szCs w:val="18"/>
              </w:rPr>
              <w:t xml:space="preserve">v.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1E21E5" w14:textId="5079A9F1" w:rsidR="00036E88" w:rsidRPr="00EF38B9" w:rsidRDefault="00036E88" w:rsidP="0026715F">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w:t>
            </w:r>
            <w:r w:rsidR="0026715F" w:rsidRPr="00EF38B9">
              <w:rPr>
                <w:rFonts w:ascii="Arial" w:hAnsi="Arial" w:cs="Arial"/>
                <w:color w:val="000000"/>
                <w:sz w:val="16"/>
                <w:szCs w:val="16"/>
              </w:rPr>
              <w:t>1</w:t>
            </w:r>
            <w:r w:rsidR="0026715F">
              <w:rPr>
                <w:rFonts w:ascii="Arial" w:hAnsi="Arial" w:cs="Arial"/>
                <w:color w:val="000000"/>
                <w:sz w:val="16"/>
                <w:szCs w:val="16"/>
              </w:rPr>
              <w:t>5</w:t>
            </w:r>
          </w:p>
        </w:tc>
        <w:tc>
          <w:tcPr>
            <w:tcW w:w="661" w:type="dxa"/>
            <w:tcBorders>
              <w:top w:val="nil"/>
              <w:left w:val="single" w:sz="4" w:space="0" w:color="auto"/>
              <w:bottom w:val="single" w:sz="4" w:space="0" w:color="auto"/>
              <w:right w:val="nil"/>
            </w:tcBorders>
            <w:shd w:val="clear" w:color="auto" w:fill="auto"/>
            <w:noWrap/>
            <w:vAlign w:val="bottom"/>
            <w:hideMark/>
          </w:tcPr>
          <w:p w14:paraId="58071825" w14:textId="6679695A" w:rsidR="00036E88" w:rsidRPr="00EF38B9" w:rsidRDefault="00036E88" w:rsidP="00100985">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8.925</w:t>
            </w:r>
          </w:p>
        </w:tc>
        <w:tc>
          <w:tcPr>
            <w:tcW w:w="662" w:type="dxa"/>
            <w:tcBorders>
              <w:top w:val="nil"/>
              <w:left w:val="nil"/>
              <w:bottom w:val="single" w:sz="4" w:space="0" w:color="auto"/>
              <w:right w:val="nil"/>
            </w:tcBorders>
            <w:shd w:val="clear" w:color="auto" w:fill="auto"/>
            <w:noWrap/>
            <w:vAlign w:val="bottom"/>
            <w:hideMark/>
          </w:tcPr>
          <w:p w14:paraId="233627FF" w14:textId="5ACB83A0" w:rsidR="00036E88" w:rsidRPr="00EF38B9" w:rsidRDefault="0026715F" w:rsidP="0091084F">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275</w:t>
            </w:r>
          </w:p>
        </w:tc>
        <w:tc>
          <w:tcPr>
            <w:tcW w:w="661" w:type="dxa"/>
            <w:tcBorders>
              <w:top w:val="nil"/>
              <w:left w:val="nil"/>
              <w:bottom w:val="single" w:sz="4" w:space="0" w:color="auto"/>
              <w:right w:val="nil"/>
            </w:tcBorders>
            <w:shd w:val="clear" w:color="auto" w:fill="auto"/>
            <w:noWrap/>
            <w:vAlign w:val="bottom"/>
            <w:hideMark/>
          </w:tcPr>
          <w:p w14:paraId="6FA93255" w14:textId="4C857A79" w:rsidR="00036E88" w:rsidRPr="00EF38B9" w:rsidRDefault="0026715F" w:rsidP="00715402">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325</w:t>
            </w:r>
          </w:p>
        </w:tc>
        <w:tc>
          <w:tcPr>
            <w:tcW w:w="662" w:type="dxa"/>
            <w:tcBorders>
              <w:top w:val="nil"/>
              <w:left w:val="nil"/>
              <w:bottom w:val="single" w:sz="4" w:space="0" w:color="auto"/>
              <w:right w:val="nil"/>
            </w:tcBorders>
            <w:shd w:val="clear" w:color="auto" w:fill="auto"/>
            <w:noWrap/>
            <w:vAlign w:val="bottom"/>
            <w:hideMark/>
          </w:tcPr>
          <w:p w14:paraId="48FCD8C5" w14:textId="37B85CA2" w:rsidR="00036E88" w:rsidRPr="00EF38B9" w:rsidRDefault="00036E88" w:rsidP="00387CDB">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350</w:t>
            </w:r>
          </w:p>
        </w:tc>
        <w:tc>
          <w:tcPr>
            <w:tcW w:w="661" w:type="dxa"/>
            <w:tcBorders>
              <w:top w:val="nil"/>
              <w:left w:val="nil"/>
              <w:bottom w:val="single" w:sz="4" w:space="0" w:color="auto"/>
              <w:right w:val="nil"/>
            </w:tcBorders>
            <w:shd w:val="clear" w:color="auto" w:fill="auto"/>
            <w:noWrap/>
            <w:vAlign w:val="bottom"/>
            <w:hideMark/>
          </w:tcPr>
          <w:p w14:paraId="2714DB01" w14:textId="36C6832D" w:rsidR="00036E88" w:rsidRPr="00EF38B9" w:rsidRDefault="00036E88">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375</w:t>
            </w:r>
          </w:p>
        </w:tc>
        <w:tc>
          <w:tcPr>
            <w:tcW w:w="520" w:type="dxa"/>
            <w:tcBorders>
              <w:top w:val="nil"/>
              <w:left w:val="nil"/>
              <w:bottom w:val="single" w:sz="4" w:space="0" w:color="auto"/>
              <w:right w:val="nil"/>
            </w:tcBorders>
            <w:shd w:val="clear" w:color="auto" w:fill="auto"/>
            <w:noWrap/>
            <w:vAlign w:val="bottom"/>
            <w:hideMark/>
          </w:tcPr>
          <w:p w14:paraId="66227C3E" w14:textId="78A32465" w:rsidR="00036E88" w:rsidRPr="00EF38B9" w:rsidRDefault="00036E88">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325</w:t>
            </w:r>
          </w:p>
        </w:tc>
        <w:tc>
          <w:tcPr>
            <w:tcW w:w="992" w:type="dxa"/>
            <w:tcBorders>
              <w:top w:val="nil"/>
              <w:left w:val="nil"/>
              <w:bottom w:val="single" w:sz="4" w:space="0" w:color="auto"/>
              <w:right w:val="nil"/>
            </w:tcBorders>
            <w:shd w:val="clear" w:color="auto" w:fill="auto"/>
            <w:noWrap/>
            <w:vAlign w:val="bottom"/>
            <w:hideMark/>
          </w:tcPr>
          <w:p w14:paraId="54055048" w14:textId="77777777" w:rsidR="00036E88" w:rsidRPr="00EF38B9" w:rsidRDefault="00036E88">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w:t>
            </w:r>
          </w:p>
        </w:tc>
      </w:tr>
      <w:tr w:rsidR="00036E88" w:rsidRPr="00061367" w14:paraId="03869EC0" w14:textId="77777777" w:rsidTr="00952FE6">
        <w:trPr>
          <w:trHeight w:val="225"/>
        </w:trPr>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0A2B6452" w14:textId="77777777" w:rsidR="00036E88" w:rsidRPr="00061367" w:rsidRDefault="00036E88" w:rsidP="000B1048">
            <w:pPr>
              <w:spacing w:line="288" w:lineRule="auto"/>
              <w:rPr>
                <w:b/>
                <w:bCs/>
                <w:sz w:val="18"/>
                <w:szCs w:val="18"/>
              </w:rPr>
            </w:pPr>
            <w:r>
              <w:rPr>
                <w:b/>
                <w:bCs/>
                <w:sz w:val="18"/>
                <w:szCs w:val="18"/>
              </w:rPr>
              <w:t>P</w:t>
            </w:r>
            <w:r w:rsidRPr="00061367">
              <w:rPr>
                <w:b/>
                <w:bCs/>
                <w:sz w:val="18"/>
                <w:szCs w:val="18"/>
              </w:rPr>
              <w:t>rovenuvirkning efter tilbageløb og adfærd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44BDF" w14:textId="25B828BC" w:rsidR="00036E88" w:rsidRPr="00EF38B9" w:rsidRDefault="00036E88" w:rsidP="0026715F">
            <w:pPr>
              <w:widowControl/>
              <w:autoSpaceDE/>
              <w:autoSpaceDN/>
              <w:adjustRightInd/>
              <w:spacing w:line="288" w:lineRule="auto"/>
              <w:jc w:val="right"/>
              <w:rPr>
                <w:rFonts w:ascii="Arial" w:hAnsi="Arial" w:cs="Arial"/>
                <w:b/>
                <w:bCs/>
                <w:color w:val="000000"/>
                <w:sz w:val="16"/>
                <w:szCs w:val="16"/>
              </w:rPr>
            </w:pPr>
            <w:r w:rsidRPr="00EF38B9">
              <w:rPr>
                <w:rFonts w:ascii="Arial" w:hAnsi="Arial" w:cs="Arial"/>
                <w:b/>
                <w:bCs/>
                <w:color w:val="000000"/>
                <w:sz w:val="16"/>
                <w:szCs w:val="16"/>
              </w:rPr>
              <w:t>-</w:t>
            </w:r>
            <w:r w:rsidR="0026715F">
              <w:rPr>
                <w:rFonts w:ascii="Arial" w:hAnsi="Arial" w:cs="Arial"/>
                <w:b/>
                <w:bCs/>
                <w:color w:val="000000"/>
                <w:sz w:val="16"/>
                <w:szCs w:val="16"/>
              </w:rPr>
              <w:t>20</w:t>
            </w:r>
          </w:p>
        </w:tc>
        <w:tc>
          <w:tcPr>
            <w:tcW w:w="661" w:type="dxa"/>
            <w:tcBorders>
              <w:top w:val="single" w:sz="4" w:space="0" w:color="auto"/>
              <w:left w:val="single" w:sz="4" w:space="0" w:color="auto"/>
              <w:bottom w:val="single" w:sz="4" w:space="0" w:color="auto"/>
              <w:right w:val="nil"/>
            </w:tcBorders>
            <w:shd w:val="clear" w:color="auto" w:fill="auto"/>
            <w:noWrap/>
            <w:vAlign w:val="bottom"/>
            <w:hideMark/>
          </w:tcPr>
          <w:p w14:paraId="48CF78B0" w14:textId="0910FFC1" w:rsidR="00036E88" w:rsidRPr="00EF38B9" w:rsidRDefault="00036E88" w:rsidP="00100985">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14.925</w:t>
            </w:r>
          </w:p>
        </w:tc>
        <w:tc>
          <w:tcPr>
            <w:tcW w:w="662" w:type="dxa"/>
            <w:tcBorders>
              <w:top w:val="single" w:sz="4" w:space="0" w:color="auto"/>
              <w:left w:val="nil"/>
              <w:bottom w:val="single" w:sz="4" w:space="0" w:color="auto"/>
              <w:right w:val="nil"/>
            </w:tcBorders>
            <w:shd w:val="clear" w:color="auto" w:fill="auto"/>
            <w:noWrap/>
            <w:vAlign w:val="bottom"/>
            <w:hideMark/>
          </w:tcPr>
          <w:p w14:paraId="5A55C723" w14:textId="6C3041FD" w:rsidR="00036E88" w:rsidRPr="00EF38B9" w:rsidRDefault="00036E88" w:rsidP="0026715F">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w:t>
            </w:r>
            <w:r w:rsidR="0026715F">
              <w:rPr>
                <w:rFonts w:ascii="Arial" w:hAnsi="Arial" w:cs="Arial"/>
                <w:b/>
                <w:bCs/>
                <w:color w:val="000000"/>
                <w:sz w:val="16"/>
                <w:szCs w:val="16"/>
              </w:rPr>
              <w:t>40</w:t>
            </w:r>
          </w:p>
        </w:tc>
        <w:tc>
          <w:tcPr>
            <w:tcW w:w="661" w:type="dxa"/>
            <w:tcBorders>
              <w:top w:val="single" w:sz="4" w:space="0" w:color="auto"/>
              <w:left w:val="nil"/>
              <w:bottom w:val="single" w:sz="4" w:space="0" w:color="auto"/>
              <w:right w:val="nil"/>
            </w:tcBorders>
            <w:shd w:val="clear" w:color="auto" w:fill="auto"/>
            <w:noWrap/>
            <w:vAlign w:val="bottom"/>
            <w:hideMark/>
          </w:tcPr>
          <w:p w14:paraId="27C56355" w14:textId="12606D91" w:rsidR="00036E88" w:rsidRPr="00EF38B9" w:rsidRDefault="00036E88" w:rsidP="0026715F">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1</w:t>
            </w:r>
            <w:r w:rsidR="0026715F">
              <w:rPr>
                <w:rFonts w:ascii="Arial" w:hAnsi="Arial" w:cs="Arial"/>
                <w:b/>
                <w:bCs/>
                <w:color w:val="000000"/>
                <w:sz w:val="16"/>
                <w:szCs w:val="16"/>
              </w:rPr>
              <w:t>0</w:t>
            </w:r>
          </w:p>
        </w:tc>
        <w:tc>
          <w:tcPr>
            <w:tcW w:w="662" w:type="dxa"/>
            <w:tcBorders>
              <w:top w:val="single" w:sz="4" w:space="0" w:color="auto"/>
              <w:left w:val="nil"/>
              <w:bottom w:val="single" w:sz="4" w:space="0" w:color="auto"/>
              <w:right w:val="nil"/>
            </w:tcBorders>
            <w:shd w:val="clear" w:color="auto" w:fill="auto"/>
            <w:noWrap/>
            <w:vAlign w:val="bottom"/>
            <w:hideMark/>
          </w:tcPr>
          <w:p w14:paraId="5A8070A5" w14:textId="1858014F" w:rsidR="00036E88" w:rsidRPr="00EF38B9" w:rsidRDefault="00036E88" w:rsidP="00387CDB">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35</w:t>
            </w:r>
          </w:p>
        </w:tc>
        <w:tc>
          <w:tcPr>
            <w:tcW w:w="661" w:type="dxa"/>
            <w:tcBorders>
              <w:top w:val="single" w:sz="4" w:space="0" w:color="auto"/>
              <w:left w:val="nil"/>
              <w:bottom w:val="single" w:sz="4" w:space="0" w:color="auto"/>
              <w:right w:val="nil"/>
            </w:tcBorders>
            <w:shd w:val="clear" w:color="auto" w:fill="auto"/>
            <w:noWrap/>
            <w:vAlign w:val="bottom"/>
            <w:hideMark/>
          </w:tcPr>
          <w:p w14:paraId="0C6E4FB3" w14:textId="0336FEEE" w:rsidR="00036E88" w:rsidRPr="00EF38B9" w:rsidRDefault="00036E88">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60</w:t>
            </w:r>
          </w:p>
        </w:tc>
        <w:tc>
          <w:tcPr>
            <w:tcW w:w="520" w:type="dxa"/>
            <w:tcBorders>
              <w:top w:val="single" w:sz="4" w:space="0" w:color="auto"/>
              <w:left w:val="nil"/>
              <w:bottom w:val="single" w:sz="4" w:space="0" w:color="auto"/>
              <w:right w:val="nil"/>
            </w:tcBorders>
            <w:shd w:val="clear" w:color="auto" w:fill="auto"/>
            <w:noWrap/>
            <w:vAlign w:val="bottom"/>
            <w:hideMark/>
          </w:tcPr>
          <w:p w14:paraId="7EF42CC3" w14:textId="6FDEB205" w:rsidR="00036E88" w:rsidRPr="00EF38B9" w:rsidRDefault="00036E88">
            <w:pPr>
              <w:widowControl/>
              <w:autoSpaceDE/>
              <w:autoSpaceDN/>
              <w:adjustRightInd/>
              <w:spacing w:line="288" w:lineRule="auto"/>
              <w:jc w:val="right"/>
              <w:rPr>
                <w:rFonts w:ascii="Arial" w:hAnsi="Arial" w:cs="Arial"/>
                <w:b/>
                <w:bCs/>
                <w:color w:val="000000"/>
                <w:sz w:val="16"/>
                <w:szCs w:val="16"/>
              </w:rPr>
            </w:pPr>
            <w:r>
              <w:rPr>
                <w:rFonts w:ascii="Arial" w:hAnsi="Arial" w:cs="Arial"/>
                <w:b/>
                <w:bCs/>
                <w:color w:val="000000"/>
                <w:sz w:val="16"/>
                <w:szCs w:val="16"/>
              </w:rPr>
              <w:t>10</w:t>
            </w:r>
          </w:p>
        </w:tc>
        <w:tc>
          <w:tcPr>
            <w:tcW w:w="992" w:type="dxa"/>
            <w:tcBorders>
              <w:top w:val="single" w:sz="4" w:space="0" w:color="auto"/>
              <w:left w:val="nil"/>
              <w:bottom w:val="single" w:sz="4" w:space="0" w:color="auto"/>
              <w:right w:val="nil"/>
            </w:tcBorders>
            <w:shd w:val="clear" w:color="auto" w:fill="auto"/>
            <w:noWrap/>
            <w:vAlign w:val="bottom"/>
            <w:hideMark/>
          </w:tcPr>
          <w:p w14:paraId="78663184" w14:textId="77777777" w:rsidR="00036E88" w:rsidRPr="00EF38B9" w:rsidRDefault="00036E88">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w:t>
            </w:r>
          </w:p>
        </w:tc>
      </w:tr>
      <w:tr w:rsidR="00A17389" w:rsidRPr="00061367" w14:paraId="7A5494DF" w14:textId="77777777" w:rsidTr="00952FE6">
        <w:trPr>
          <w:trHeight w:val="225"/>
        </w:trPr>
        <w:tc>
          <w:tcPr>
            <w:tcW w:w="3614" w:type="dxa"/>
            <w:tcBorders>
              <w:top w:val="single" w:sz="4" w:space="0" w:color="auto"/>
              <w:left w:val="nil"/>
              <w:bottom w:val="nil"/>
              <w:right w:val="single" w:sz="4" w:space="0" w:color="auto"/>
            </w:tcBorders>
            <w:shd w:val="clear" w:color="auto" w:fill="auto"/>
            <w:noWrap/>
            <w:vAlign w:val="bottom"/>
            <w:hideMark/>
          </w:tcPr>
          <w:p w14:paraId="5E84E0B9" w14:textId="77777777" w:rsidR="00A17389" w:rsidRPr="00061367" w:rsidRDefault="00A17389" w:rsidP="000B1048">
            <w:pPr>
              <w:spacing w:line="288" w:lineRule="auto"/>
              <w:rPr>
                <w:sz w:val="18"/>
                <w:szCs w:val="18"/>
              </w:rPr>
            </w:pPr>
            <w:r w:rsidRPr="00061367">
              <w:rPr>
                <w:sz w:val="18"/>
                <w:szCs w:val="18"/>
              </w:rPr>
              <w:t>- Heraf 4.1 Rabatordningen for kapitalpensioner</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2AAE0328" w14:textId="77777777" w:rsidR="00A17389" w:rsidRPr="00EF38B9" w:rsidRDefault="00A17389" w:rsidP="00100985">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-5</w:t>
            </w:r>
          </w:p>
        </w:tc>
        <w:tc>
          <w:tcPr>
            <w:tcW w:w="661" w:type="dxa"/>
            <w:tcBorders>
              <w:top w:val="single" w:sz="4" w:space="0" w:color="auto"/>
              <w:left w:val="single" w:sz="4" w:space="0" w:color="auto"/>
              <w:bottom w:val="nil"/>
              <w:right w:val="nil"/>
            </w:tcBorders>
            <w:shd w:val="clear" w:color="auto" w:fill="auto"/>
            <w:noWrap/>
            <w:vAlign w:val="bottom"/>
            <w:hideMark/>
          </w:tcPr>
          <w:p w14:paraId="70BBE939" w14:textId="77777777" w:rsidR="00A17389" w:rsidRPr="00EF38B9" w:rsidRDefault="00A17389" w:rsidP="00100985">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6.000</w:t>
            </w:r>
          </w:p>
        </w:tc>
        <w:tc>
          <w:tcPr>
            <w:tcW w:w="662" w:type="dxa"/>
            <w:tcBorders>
              <w:top w:val="single" w:sz="4" w:space="0" w:color="auto"/>
              <w:left w:val="nil"/>
              <w:bottom w:val="nil"/>
              <w:right w:val="nil"/>
            </w:tcBorders>
            <w:shd w:val="clear" w:color="auto" w:fill="auto"/>
            <w:noWrap/>
            <w:vAlign w:val="bottom"/>
            <w:hideMark/>
          </w:tcPr>
          <w:p w14:paraId="73EF2BC9" w14:textId="77777777" w:rsidR="00A17389" w:rsidRPr="00EF38B9" w:rsidRDefault="00A17389" w:rsidP="0091084F">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-315</w:t>
            </w:r>
          </w:p>
        </w:tc>
        <w:tc>
          <w:tcPr>
            <w:tcW w:w="661" w:type="dxa"/>
            <w:tcBorders>
              <w:top w:val="single" w:sz="4" w:space="0" w:color="auto"/>
              <w:left w:val="nil"/>
              <w:bottom w:val="nil"/>
              <w:right w:val="nil"/>
            </w:tcBorders>
            <w:shd w:val="clear" w:color="auto" w:fill="auto"/>
            <w:noWrap/>
            <w:vAlign w:val="bottom"/>
            <w:hideMark/>
          </w:tcPr>
          <w:p w14:paraId="396FB66E" w14:textId="77777777" w:rsidR="00A17389" w:rsidRPr="00EF38B9" w:rsidRDefault="00A17389" w:rsidP="00715402">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-315</w:t>
            </w:r>
          </w:p>
        </w:tc>
        <w:tc>
          <w:tcPr>
            <w:tcW w:w="662" w:type="dxa"/>
            <w:tcBorders>
              <w:top w:val="single" w:sz="4" w:space="0" w:color="auto"/>
              <w:left w:val="nil"/>
              <w:bottom w:val="nil"/>
              <w:right w:val="nil"/>
            </w:tcBorders>
            <w:shd w:val="clear" w:color="auto" w:fill="auto"/>
            <w:noWrap/>
            <w:vAlign w:val="bottom"/>
            <w:hideMark/>
          </w:tcPr>
          <w:p w14:paraId="0DB66FE8" w14:textId="77777777" w:rsidR="00A17389" w:rsidRPr="00EF38B9" w:rsidRDefault="00A17389" w:rsidP="00387CDB">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-315</w:t>
            </w:r>
          </w:p>
        </w:tc>
        <w:tc>
          <w:tcPr>
            <w:tcW w:w="661" w:type="dxa"/>
            <w:tcBorders>
              <w:top w:val="single" w:sz="4" w:space="0" w:color="auto"/>
              <w:left w:val="nil"/>
              <w:bottom w:val="nil"/>
              <w:right w:val="nil"/>
            </w:tcBorders>
            <w:shd w:val="clear" w:color="auto" w:fill="auto"/>
            <w:noWrap/>
            <w:vAlign w:val="bottom"/>
            <w:hideMark/>
          </w:tcPr>
          <w:p w14:paraId="2AEFD7DF" w14:textId="77777777" w:rsidR="00A17389" w:rsidRPr="00EF38B9" w:rsidRDefault="00A17389">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-315</w:t>
            </w:r>
          </w:p>
        </w:tc>
        <w:tc>
          <w:tcPr>
            <w:tcW w:w="520" w:type="dxa"/>
            <w:tcBorders>
              <w:top w:val="single" w:sz="4" w:space="0" w:color="auto"/>
              <w:left w:val="nil"/>
              <w:bottom w:val="nil"/>
              <w:right w:val="nil"/>
            </w:tcBorders>
            <w:shd w:val="clear" w:color="auto" w:fill="auto"/>
            <w:noWrap/>
            <w:vAlign w:val="bottom"/>
            <w:hideMark/>
          </w:tcPr>
          <w:p w14:paraId="4E394F84" w14:textId="77777777" w:rsidR="00A17389" w:rsidRPr="00EF38B9" w:rsidRDefault="00A17389">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-315</w:t>
            </w:r>
          </w:p>
        </w:tc>
        <w:tc>
          <w:tcPr>
            <w:tcW w:w="992" w:type="dxa"/>
            <w:tcBorders>
              <w:top w:val="single" w:sz="4" w:space="0" w:color="auto"/>
              <w:left w:val="nil"/>
              <w:bottom w:val="nil"/>
              <w:right w:val="nil"/>
            </w:tcBorders>
            <w:shd w:val="clear" w:color="auto" w:fill="auto"/>
            <w:noWrap/>
            <w:vAlign w:val="bottom"/>
            <w:hideMark/>
          </w:tcPr>
          <w:p w14:paraId="07AC5C10" w14:textId="77777777" w:rsidR="00A17389" w:rsidRPr="00EF38B9" w:rsidRDefault="00A17389">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w:t>
            </w:r>
          </w:p>
        </w:tc>
      </w:tr>
      <w:tr w:rsidR="00036E88" w:rsidRPr="00061367" w14:paraId="5B81A143" w14:textId="77777777" w:rsidTr="00952FE6">
        <w:trPr>
          <w:trHeight w:val="225"/>
        </w:trPr>
        <w:tc>
          <w:tcPr>
            <w:tcW w:w="3614" w:type="dxa"/>
            <w:tcBorders>
              <w:top w:val="nil"/>
              <w:left w:val="nil"/>
              <w:bottom w:val="single" w:sz="4" w:space="0" w:color="auto"/>
              <w:right w:val="single" w:sz="4" w:space="0" w:color="auto"/>
            </w:tcBorders>
            <w:shd w:val="clear" w:color="auto" w:fill="auto"/>
            <w:noWrap/>
            <w:vAlign w:val="bottom"/>
            <w:hideMark/>
          </w:tcPr>
          <w:p w14:paraId="19E01EA8" w14:textId="150F0917" w:rsidR="00036E88" w:rsidRPr="00061367" w:rsidRDefault="00036E88" w:rsidP="00777783">
            <w:pPr>
              <w:spacing w:line="288" w:lineRule="auto"/>
              <w:rPr>
                <w:sz w:val="18"/>
                <w:szCs w:val="18"/>
              </w:rPr>
            </w:pPr>
            <w:r w:rsidRPr="00061367">
              <w:rPr>
                <w:sz w:val="18"/>
                <w:szCs w:val="18"/>
              </w:rPr>
              <w:t>- Heraf 4.2 Rabat for LD</w:t>
            </w:r>
            <w:r>
              <w:rPr>
                <w:sz w:val="18"/>
                <w:szCs w:val="18"/>
              </w:rPr>
              <w:t>-</w:t>
            </w:r>
            <w:r w:rsidRPr="00061367">
              <w:rPr>
                <w:sz w:val="18"/>
                <w:szCs w:val="18"/>
              </w:rPr>
              <w:t>udbetalinger m</w:t>
            </w:r>
            <w:r>
              <w:rPr>
                <w:sz w:val="18"/>
                <w:szCs w:val="18"/>
              </w:rPr>
              <w:t>.</w:t>
            </w:r>
            <w:r w:rsidRPr="00061367">
              <w:rPr>
                <w:sz w:val="18"/>
                <w:szCs w:val="18"/>
              </w:rPr>
              <w:t xml:space="preserve">v.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604DF62" w14:textId="4D60678C" w:rsidR="00036E88" w:rsidRPr="00EF38B9" w:rsidRDefault="00036E88" w:rsidP="0026715F">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w:t>
            </w:r>
            <w:r w:rsidR="0026715F" w:rsidRPr="00EF38B9">
              <w:rPr>
                <w:rFonts w:ascii="Arial" w:hAnsi="Arial" w:cs="Arial"/>
                <w:color w:val="000000"/>
                <w:sz w:val="16"/>
                <w:szCs w:val="16"/>
              </w:rPr>
              <w:t>1</w:t>
            </w:r>
            <w:r w:rsidR="0026715F">
              <w:rPr>
                <w:rFonts w:ascii="Arial" w:hAnsi="Arial" w:cs="Arial"/>
                <w:color w:val="000000"/>
                <w:sz w:val="16"/>
                <w:szCs w:val="16"/>
              </w:rPr>
              <w:t>5</w:t>
            </w:r>
          </w:p>
        </w:tc>
        <w:tc>
          <w:tcPr>
            <w:tcW w:w="661" w:type="dxa"/>
            <w:tcBorders>
              <w:top w:val="nil"/>
              <w:left w:val="single" w:sz="4" w:space="0" w:color="auto"/>
              <w:bottom w:val="single" w:sz="4" w:space="0" w:color="auto"/>
              <w:right w:val="nil"/>
            </w:tcBorders>
            <w:shd w:val="clear" w:color="auto" w:fill="auto"/>
            <w:noWrap/>
            <w:vAlign w:val="bottom"/>
            <w:hideMark/>
          </w:tcPr>
          <w:p w14:paraId="43FA8FF6" w14:textId="06714EB0" w:rsidR="00036E88" w:rsidRPr="00EF38B9" w:rsidRDefault="00036E88" w:rsidP="00100985">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8.925</w:t>
            </w:r>
          </w:p>
        </w:tc>
        <w:tc>
          <w:tcPr>
            <w:tcW w:w="662" w:type="dxa"/>
            <w:tcBorders>
              <w:top w:val="nil"/>
              <w:left w:val="nil"/>
              <w:bottom w:val="single" w:sz="4" w:space="0" w:color="auto"/>
              <w:right w:val="nil"/>
            </w:tcBorders>
            <w:shd w:val="clear" w:color="auto" w:fill="auto"/>
            <w:noWrap/>
            <w:vAlign w:val="bottom"/>
            <w:hideMark/>
          </w:tcPr>
          <w:p w14:paraId="7E71B6A4" w14:textId="43E46DD6" w:rsidR="00036E88" w:rsidRPr="00EF38B9" w:rsidRDefault="00036E88" w:rsidP="0026715F">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2</w:t>
            </w:r>
            <w:r w:rsidR="0026715F">
              <w:rPr>
                <w:rFonts w:ascii="Arial" w:hAnsi="Arial" w:cs="Arial"/>
                <w:color w:val="000000"/>
                <w:sz w:val="16"/>
                <w:szCs w:val="16"/>
              </w:rPr>
              <w:t>75</w:t>
            </w:r>
          </w:p>
        </w:tc>
        <w:tc>
          <w:tcPr>
            <w:tcW w:w="661" w:type="dxa"/>
            <w:tcBorders>
              <w:top w:val="nil"/>
              <w:left w:val="nil"/>
              <w:bottom w:val="single" w:sz="4" w:space="0" w:color="auto"/>
              <w:right w:val="nil"/>
            </w:tcBorders>
            <w:shd w:val="clear" w:color="auto" w:fill="auto"/>
            <w:noWrap/>
            <w:vAlign w:val="bottom"/>
            <w:hideMark/>
          </w:tcPr>
          <w:p w14:paraId="6B78AF75" w14:textId="2D56718D" w:rsidR="00036E88" w:rsidRPr="00EF38B9" w:rsidRDefault="0026715F" w:rsidP="00715402">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325</w:t>
            </w:r>
          </w:p>
        </w:tc>
        <w:tc>
          <w:tcPr>
            <w:tcW w:w="662" w:type="dxa"/>
            <w:tcBorders>
              <w:top w:val="nil"/>
              <w:left w:val="nil"/>
              <w:bottom w:val="single" w:sz="4" w:space="0" w:color="auto"/>
              <w:right w:val="nil"/>
            </w:tcBorders>
            <w:shd w:val="clear" w:color="auto" w:fill="auto"/>
            <w:noWrap/>
            <w:vAlign w:val="bottom"/>
            <w:hideMark/>
          </w:tcPr>
          <w:p w14:paraId="0FEFFB57" w14:textId="684EFAA6" w:rsidR="00036E88" w:rsidRPr="00EF38B9" w:rsidRDefault="00036E88" w:rsidP="00387CDB">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350</w:t>
            </w:r>
          </w:p>
        </w:tc>
        <w:tc>
          <w:tcPr>
            <w:tcW w:w="661" w:type="dxa"/>
            <w:tcBorders>
              <w:top w:val="nil"/>
              <w:left w:val="nil"/>
              <w:bottom w:val="single" w:sz="4" w:space="0" w:color="auto"/>
              <w:right w:val="nil"/>
            </w:tcBorders>
            <w:shd w:val="clear" w:color="auto" w:fill="auto"/>
            <w:noWrap/>
            <w:vAlign w:val="bottom"/>
            <w:hideMark/>
          </w:tcPr>
          <w:p w14:paraId="0489F860" w14:textId="38F296A2" w:rsidR="00036E88" w:rsidRPr="00EF38B9" w:rsidRDefault="00036E88">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375</w:t>
            </w:r>
          </w:p>
        </w:tc>
        <w:tc>
          <w:tcPr>
            <w:tcW w:w="520" w:type="dxa"/>
            <w:tcBorders>
              <w:top w:val="nil"/>
              <w:left w:val="nil"/>
              <w:bottom w:val="single" w:sz="4" w:space="0" w:color="auto"/>
              <w:right w:val="nil"/>
            </w:tcBorders>
            <w:shd w:val="clear" w:color="auto" w:fill="auto"/>
            <w:noWrap/>
            <w:vAlign w:val="bottom"/>
            <w:hideMark/>
          </w:tcPr>
          <w:p w14:paraId="3C0A1E18" w14:textId="4D89A702" w:rsidR="00036E88" w:rsidRPr="00EF38B9" w:rsidRDefault="00036E88">
            <w:pPr>
              <w:widowControl/>
              <w:autoSpaceDE/>
              <w:autoSpaceDN/>
              <w:adjustRightInd/>
              <w:spacing w:line="288" w:lineRule="auto"/>
              <w:jc w:val="right"/>
              <w:rPr>
                <w:rFonts w:ascii="Arial" w:hAnsi="Arial" w:cs="Arial"/>
                <w:color w:val="000000"/>
                <w:sz w:val="16"/>
                <w:szCs w:val="16"/>
              </w:rPr>
            </w:pPr>
            <w:r>
              <w:rPr>
                <w:rFonts w:ascii="Arial" w:hAnsi="Arial" w:cs="Arial"/>
                <w:color w:val="000000"/>
                <w:sz w:val="16"/>
                <w:szCs w:val="16"/>
              </w:rPr>
              <w:t>325</w:t>
            </w:r>
          </w:p>
        </w:tc>
        <w:tc>
          <w:tcPr>
            <w:tcW w:w="992" w:type="dxa"/>
            <w:tcBorders>
              <w:top w:val="nil"/>
              <w:left w:val="nil"/>
              <w:bottom w:val="single" w:sz="4" w:space="0" w:color="auto"/>
              <w:right w:val="nil"/>
            </w:tcBorders>
            <w:shd w:val="clear" w:color="auto" w:fill="auto"/>
            <w:noWrap/>
            <w:vAlign w:val="bottom"/>
            <w:hideMark/>
          </w:tcPr>
          <w:p w14:paraId="6B31406E" w14:textId="77777777" w:rsidR="00036E88" w:rsidRPr="00EF38B9" w:rsidRDefault="00036E88">
            <w:pPr>
              <w:widowControl/>
              <w:autoSpaceDE/>
              <w:autoSpaceDN/>
              <w:adjustRightInd/>
              <w:spacing w:line="288" w:lineRule="auto"/>
              <w:jc w:val="right"/>
              <w:rPr>
                <w:rFonts w:ascii="Arial" w:hAnsi="Arial" w:cs="Arial"/>
                <w:color w:val="000000"/>
                <w:sz w:val="16"/>
                <w:szCs w:val="16"/>
              </w:rPr>
            </w:pPr>
            <w:r w:rsidRPr="00EF38B9">
              <w:rPr>
                <w:rFonts w:ascii="Arial" w:hAnsi="Arial" w:cs="Arial"/>
                <w:color w:val="000000"/>
                <w:sz w:val="16"/>
                <w:szCs w:val="16"/>
              </w:rPr>
              <w:t> </w:t>
            </w:r>
            <w:r>
              <w:rPr>
                <w:rFonts w:ascii="Arial" w:hAnsi="Arial" w:cs="Arial"/>
                <w:color w:val="000000"/>
                <w:sz w:val="16"/>
                <w:szCs w:val="16"/>
              </w:rPr>
              <w:t>-</w:t>
            </w:r>
          </w:p>
        </w:tc>
      </w:tr>
    </w:tbl>
    <w:p w14:paraId="1714775C" w14:textId="2D641560" w:rsidR="00A17389" w:rsidRPr="00447822" w:rsidRDefault="00D272CE" w:rsidP="000B1048">
      <w:pPr>
        <w:spacing w:line="288" w:lineRule="auto"/>
        <w:rPr>
          <w:sz w:val="16"/>
          <w:szCs w:val="16"/>
        </w:rPr>
      </w:pPr>
      <w:proofErr w:type="spellStart"/>
      <w:r w:rsidRPr="00447822">
        <w:rPr>
          <w:sz w:val="16"/>
          <w:szCs w:val="16"/>
        </w:rPr>
        <w:t>Anm</w:t>
      </w:r>
      <w:proofErr w:type="spellEnd"/>
      <w:r w:rsidRPr="00447822">
        <w:rPr>
          <w:sz w:val="16"/>
          <w:szCs w:val="16"/>
        </w:rPr>
        <w:t xml:space="preserve">: </w:t>
      </w:r>
      <w:r w:rsidR="005302AA">
        <w:rPr>
          <w:sz w:val="16"/>
          <w:szCs w:val="16"/>
        </w:rPr>
        <w:t xml:space="preserve">Der er </w:t>
      </w:r>
      <w:r>
        <w:rPr>
          <w:sz w:val="16"/>
          <w:szCs w:val="16"/>
        </w:rPr>
        <w:t xml:space="preserve">også </w:t>
      </w:r>
      <w:r w:rsidR="005302AA">
        <w:rPr>
          <w:sz w:val="16"/>
          <w:szCs w:val="16"/>
        </w:rPr>
        <w:t>indregnet effekten af</w:t>
      </w:r>
      <w:r>
        <w:rPr>
          <w:sz w:val="16"/>
          <w:szCs w:val="16"/>
        </w:rPr>
        <w:t xml:space="preserve">, at førtidspensionister </w:t>
      </w:r>
      <w:r w:rsidR="00875434">
        <w:rPr>
          <w:sz w:val="16"/>
          <w:szCs w:val="16"/>
        </w:rPr>
        <w:t xml:space="preserve">m.fl. </w:t>
      </w:r>
      <w:r>
        <w:rPr>
          <w:sz w:val="16"/>
          <w:szCs w:val="16"/>
        </w:rPr>
        <w:t xml:space="preserve">kan få udbetalt </w:t>
      </w:r>
      <w:r w:rsidR="005302AA">
        <w:rPr>
          <w:sz w:val="16"/>
          <w:szCs w:val="16"/>
        </w:rPr>
        <w:t xml:space="preserve">deres LD-opsparing før alder 60 med rabat. </w:t>
      </w:r>
    </w:p>
    <w:p w14:paraId="3E523218" w14:textId="77777777" w:rsidR="00D272CE" w:rsidRDefault="00D272CE" w:rsidP="00100985">
      <w:pPr>
        <w:spacing w:line="288" w:lineRule="auto"/>
        <w:rPr>
          <w:sz w:val="24"/>
        </w:rPr>
      </w:pPr>
    </w:p>
    <w:p w14:paraId="0733CD1B" w14:textId="7CA1BCB5" w:rsidR="00A17389" w:rsidRDefault="00A17389" w:rsidP="00100985">
      <w:pPr>
        <w:spacing w:line="288" w:lineRule="auto"/>
        <w:rPr>
          <w:sz w:val="24"/>
        </w:rPr>
      </w:pPr>
      <w:r w:rsidRPr="0025512F">
        <w:rPr>
          <w:sz w:val="24"/>
        </w:rPr>
        <w:t xml:space="preserve">For finansåret 2015 skønnes </w:t>
      </w:r>
      <w:r>
        <w:rPr>
          <w:sz w:val="24"/>
        </w:rPr>
        <w:t xml:space="preserve">lovforslaget </w:t>
      </w:r>
      <w:r w:rsidRPr="0025512F">
        <w:rPr>
          <w:sz w:val="24"/>
        </w:rPr>
        <w:t xml:space="preserve">at medføre et engangsprovenu på ca. </w:t>
      </w:r>
      <w:r>
        <w:rPr>
          <w:sz w:val="24"/>
        </w:rPr>
        <w:t>14</w:t>
      </w:r>
      <w:r w:rsidRPr="0025512F">
        <w:rPr>
          <w:sz w:val="24"/>
        </w:rPr>
        <w:t>,</w:t>
      </w:r>
      <w:r w:rsidR="00036E88">
        <w:rPr>
          <w:sz w:val="24"/>
        </w:rPr>
        <w:t>9</w:t>
      </w:r>
      <w:r w:rsidR="00036E88" w:rsidRPr="0025512F">
        <w:rPr>
          <w:sz w:val="24"/>
        </w:rPr>
        <w:t xml:space="preserve"> </w:t>
      </w:r>
      <w:r w:rsidRPr="0025512F">
        <w:rPr>
          <w:sz w:val="24"/>
        </w:rPr>
        <w:t xml:space="preserve">mia. kr. Forslaget </w:t>
      </w:r>
      <w:r>
        <w:rPr>
          <w:sz w:val="24"/>
        </w:rPr>
        <w:t>har</w:t>
      </w:r>
      <w:r w:rsidRPr="0025512F">
        <w:rPr>
          <w:sz w:val="24"/>
        </w:rPr>
        <w:t xml:space="preserve"> ingen økonomiske konsekvenser for kommuner og regioner.</w:t>
      </w:r>
    </w:p>
    <w:p w14:paraId="69503FA0" w14:textId="77777777" w:rsidR="00A17389" w:rsidRPr="009A4D36" w:rsidRDefault="00A17389" w:rsidP="00100985">
      <w:pPr>
        <w:spacing w:line="288" w:lineRule="auto"/>
      </w:pPr>
    </w:p>
    <w:p w14:paraId="46A5CD84" w14:textId="63D16390" w:rsidR="00A17389" w:rsidRPr="00793060" w:rsidRDefault="006B1EB5" w:rsidP="0091084F">
      <w:pPr>
        <w:spacing w:line="288" w:lineRule="auto"/>
        <w:rPr>
          <w:i/>
          <w:iCs/>
          <w:sz w:val="24"/>
        </w:rPr>
      </w:pPr>
      <w:r>
        <w:rPr>
          <w:i/>
          <w:sz w:val="24"/>
        </w:rPr>
        <w:t>3</w:t>
      </w:r>
      <w:r w:rsidR="00A17389" w:rsidRPr="00793060">
        <w:rPr>
          <w:i/>
          <w:sz w:val="24"/>
        </w:rPr>
        <w:t>.1</w:t>
      </w:r>
      <w:r w:rsidR="00777783">
        <w:rPr>
          <w:i/>
          <w:sz w:val="24"/>
        </w:rPr>
        <w:t>.</w:t>
      </w:r>
      <w:r w:rsidR="00A17389" w:rsidRPr="00793060">
        <w:rPr>
          <w:i/>
          <w:sz w:val="24"/>
        </w:rPr>
        <w:t xml:space="preserve"> </w:t>
      </w:r>
      <w:r w:rsidR="00A17389" w:rsidRPr="00793060">
        <w:rPr>
          <w:i/>
          <w:iCs/>
          <w:sz w:val="24"/>
        </w:rPr>
        <w:t>Forlængelse af rabat på afgiften ved omlægning af eksisterende kapitalpensioner til 2015</w:t>
      </w:r>
    </w:p>
    <w:p w14:paraId="591C3059" w14:textId="2470C9AA" w:rsidR="00ED46D7" w:rsidRDefault="00A17389" w:rsidP="00715402">
      <w:pPr>
        <w:spacing w:line="288" w:lineRule="auto"/>
        <w:rPr>
          <w:sz w:val="24"/>
        </w:rPr>
      </w:pPr>
      <w:r w:rsidRPr="0025512F">
        <w:rPr>
          <w:sz w:val="24"/>
        </w:rPr>
        <w:t>Generelt betyder rabatordningen dels</w:t>
      </w:r>
      <w:r w:rsidR="00350D6C">
        <w:rPr>
          <w:sz w:val="24"/>
        </w:rPr>
        <w:t>,</w:t>
      </w:r>
      <w:r w:rsidRPr="0025512F">
        <w:rPr>
          <w:sz w:val="24"/>
        </w:rPr>
        <w:t xml:space="preserve"> at de oprindelige afgiftsbetalinger i forbindelse med rettidige udbetalinger bliver frem</w:t>
      </w:r>
      <w:r>
        <w:rPr>
          <w:sz w:val="24"/>
        </w:rPr>
        <w:t>rykket</w:t>
      </w:r>
      <w:r w:rsidRPr="0025512F">
        <w:rPr>
          <w:sz w:val="24"/>
        </w:rPr>
        <w:t xml:space="preserve">, dels et </w:t>
      </w:r>
      <w:proofErr w:type="spellStart"/>
      <w:r w:rsidRPr="0025512F">
        <w:rPr>
          <w:sz w:val="24"/>
        </w:rPr>
        <w:t>engangs</w:t>
      </w:r>
      <w:proofErr w:type="spellEnd"/>
      <w:r>
        <w:rPr>
          <w:sz w:val="24"/>
        </w:rPr>
        <w:t xml:space="preserve"> </w:t>
      </w:r>
      <w:proofErr w:type="spellStart"/>
      <w:r>
        <w:rPr>
          <w:sz w:val="24"/>
        </w:rPr>
        <w:t>mindre</w:t>
      </w:r>
      <w:r w:rsidRPr="0025512F">
        <w:rPr>
          <w:sz w:val="24"/>
        </w:rPr>
        <w:t>provenu</w:t>
      </w:r>
      <w:proofErr w:type="spellEnd"/>
      <w:r w:rsidRPr="0025512F">
        <w:rPr>
          <w:sz w:val="24"/>
        </w:rPr>
        <w:t xml:space="preserve"> for staten svarende til værdien af rabatten. Størrelsen af henholdsvis betalingsforskydningerne og </w:t>
      </w:r>
      <w:proofErr w:type="spellStart"/>
      <w:r w:rsidRPr="0025512F">
        <w:rPr>
          <w:sz w:val="24"/>
        </w:rPr>
        <w:t>engangs</w:t>
      </w:r>
      <w:proofErr w:type="spellEnd"/>
      <w:r>
        <w:rPr>
          <w:sz w:val="24"/>
        </w:rPr>
        <w:t xml:space="preserve"> </w:t>
      </w:r>
      <w:proofErr w:type="spellStart"/>
      <w:r>
        <w:rPr>
          <w:sz w:val="24"/>
        </w:rPr>
        <w:t>mindre</w:t>
      </w:r>
      <w:r w:rsidRPr="0025512F">
        <w:rPr>
          <w:sz w:val="24"/>
        </w:rPr>
        <w:t>provenuet</w:t>
      </w:r>
      <w:proofErr w:type="spellEnd"/>
      <w:r w:rsidRPr="0025512F">
        <w:rPr>
          <w:sz w:val="24"/>
        </w:rPr>
        <w:t xml:space="preserve"> vil således være stigende med antallet af personer, der </w:t>
      </w:r>
      <w:r>
        <w:rPr>
          <w:sz w:val="24"/>
        </w:rPr>
        <w:t xml:space="preserve">gør brug </w:t>
      </w:r>
      <w:r w:rsidRPr="0025512F">
        <w:rPr>
          <w:sz w:val="24"/>
        </w:rPr>
        <w:t>af rabat</w:t>
      </w:r>
      <w:r>
        <w:rPr>
          <w:sz w:val="24"/>
        </w:rPr>
        <w:t>ordning</w:t>
      </w:r>
      <w:r w:rsidRPr="0025512F">
        <w:rPr>
          <w:sz w:val="24"/>
        </w:rPr>
        <w:t xml:space="preserve">en. </w:t>
      </w:r>
    </w:p>
    <w:p w14:paraId="6CC44F9A" w14:textId="77777777" w:rsidR="00ED46D7" w:rsidRDefault="00ED46D7" w:rsidP="00715402">
      <w:pPr>
        <w:spacing w:line="288" w:lineRule="auto"/>
        <w:rPr>
          <w:sz w:val="24"/>
        </w:rPr>
      </w:pPr>
    </w:p>
    <w:p w14:paraId="61CA2C79" w14:textId="29779CBA" w:rsidR="00A17389" w:rsidRPr="0025512F" w:rsidRDefault="00A17389" w:rsidP="00715402">
      <w:pPr>
        <w:spacing w:line="288" w:lineRule="auto"/>
        <w:rPr>
          <w:sz w:val="24"/>
        </w:rPr>
      </w:pPr>
      <w:r w:rsidRPr="0025512F">
        <w:rPr>
          <w:sz w:val="24"/>
        </w:rPr>
        <w:t xml:space="preserve">Det skønnes med stor usikkerhed, at forlængelsen af rabatperioden vil medføre et umiddelbart merprovenu på ca. 6 mia. kr., svarende til, at der omlægges kapitalpensioner og supplerende engangsydelse for ca. 16 mia. kr. Det varige </w:t>
      </w:r>
      <w:proofErr w:type="spellStart"/>
      <w:r w:rsidRPr="0025512F">
        <w:rPr>
          <w:sz w:val="24"/>
        </w:rPr>
        <w:t>mindreprovenu</w:t>
      </w:r>
      <w:proofErr w:type="spellEnd"/>
      <w:r w:rsidRPr="0025512F">
        <w:rPr>
          <w:sz w:val="24"/>
        </w:rPr>
        <w:t xml:space="preserve"> skønnes at udgøre ca. 5 mio. kr. </w:t>
      </w:r>
    </w:p>
    <w:p w14:paraId="241910E6" w14:textId="77777777" w:rsidR="00A17389" w:rsidRPr="009A4D36" w:rsidRDefault="00A17389" w:rsidP="00715402">
      <w:pPr>
        <w:spacing w:line="288" w:lineRule="auto"/>
        <w:rPr>
          <w:szCs w:val="20"/>
        </w:rPr>
      </w:pPr>
    </w:p>
    <w:p w14:paraId="70AA1374" w14:textId="72E5763B" w:rsidR="00A17389" w:rsidRPr="00793060" w:rsidRDefault="006B1EB5" w:rsidP="00C53BF1">
      <w:pPr>
        <w:tabs>
          <w:tab w:val="left" w:pos="709"/>
        </w:tabs>
        <w:spacing w:line="288" w:lineRule="auto"/>
        <w:ind w:left="397" w:hanging="397"/>
        <w:rPr>
          <w:i/>
          <w:iCs/>
          <w:sz w:val="24"/>
        </w:rPr>
      </w:pPr>
      <w:r>
        <w:rPr>
          <w:i/>
          <w:iCs/>
          <w:sz w:val="24"/>
        </w:rPr>
        <w:t>3</w:t>
      </w:r>
      <w:r w:rsidR="00A17389" w:rsidRPr="00793060">
        <w:rPr>
          <w:i/>
          <w:iCs/>
          <w:sz w:val="24"/>
        </w:rPr>
        <w:t>.2</w:t>
      </w:r>
      <w:r w:rsidR="00777783">
        <w:rPr>
          <w:i/>
          <w:iCs/>
          <w:sz w:val="24"/>
        </w:rPr>
        <w:t>.</w:t>
      </w:r>
      <w:r w:rsidR="00A17389" w:rsidRPr="00793060">
        <w:rPr>
          <w:i/>
          <w:iCs/>
          <w:sz w:val="24"/>
        </w:rPr>
        <w:t xml:space="preserve"> </w:t>
      </w:r>
      <w:r w:rsidR="00A17389" w:rsidRPr="00793060">
        <w:rPr>
          <w:rFonts w:eastAsia="Calibri"/>
          <w:i/>
          <w:iCs/>
          <w:sz w:val="24"/>
          <w:lang w:eastAsia="en-US"/>
        </w:rPr>
        <w:t xml:space="preserve">Rabat </w:t>
      </w:r>
      <w:r w:rsidR="00350D6C" w:rsidRPr="001E6A65">
        <w:rPr>
          <w:i/>
          <w:iCs/>
          <w:sz w:val="24"/>
        </w:rPr>
        <w:t xml:space="preserve">på afgiften </w:t>
      </w:r>
      <w:r w:rsidR="00350D6C">
        <w:rPr>
          <w:i/>
          <w:iCs/>
          <w:sz w:val="24"/>
        </w:rPr>
        <w:t xml:space="preserve">af </w:t>
      </w:r>
      <w:r w:rsidR="00350D6C" w:rsidRPr="001E6A65">
        <w:rPr>
          <w:i/>
          <w:iCs/>
          <w:sz w:val="24"/>
        </w:rPr>
        <w:t xml:space="preserve">udbetaling </w:t>
      </w:r>
      <w:r w:rsidR="00350D6C">
        <w:rPr>
          <w:i/>
          <w:iCs/>
          <w:sz w:val="24"/>
        </w:rPr>
        <w:t xml:space="preserve">fra og konvertering af konti i </w:t>
      </w:r>
      <w:r w:rsidR="00350D6C" w:rsidRPr="001E6A65">
        <w:rPr>
          <w:i/>
          <w:iCs/>
          <w:sz w:val="24"/>
        </w:rPr>
        <w:t>Lønmodtagernes Dyrtidsfond</w:t>
      </w:r>
    </w:p>
    <w:p w14:paraId="422EC473" w14:textId="67F5BD5A" w:rsidR="00ED46D7" w:rsidRDefault="00A17389">
      <w:pPr>
        <w:spacing w:line="288" w:lineRule="auto"/>
        <w:rPr>
          <w:sz w:val="24"/>
        </w:rPr>
      </w:pPr>
      <w:r>
        <w:rPr>
          <w:sz w:val="24"/>
        </w:rPr>
        <w:t>Den</w:t>
      </w:r>
      <w:r w:rsidR="001133C3">
        <w:rPr>
          <w:sz w:val="24"/>
        </w:rPr>
        <w:t>ne</w:t>
      </w:r>
      <w:r>
        <w:rPr>
          <w:sz w:val="24"/>
        </w:rPr>
        <w:t xml:space="preserve"> del af l</w:t>
      </w:r>
      <w:r w:rsidRPr="00D10421">
        <w:rPr>
          <w:sz w:val="24"/>
        </w:rPr>
        <w:t>ovforslaget me</w:t>
      </w:r>
      <w:r>
        <w:rPr>
          <w:sz w:val="24"/>
        </w:rPr>
        <w:t>d</w:t>
      </w:r>
      <w:r w:rsidRPr="00D10421">
        <w:rPr>
          <w:sz w:val="24"/>
        </w:rPr>
        <w:t>fører, at alle personer</w:t>
      </w:r>
      <w:r>
        <w:rPr>
          <w:sz w:val="24"/>
        </w:rPr>
        <w:t>,</w:t>
      </w:r>
      <w:r w:rsidRPr="00D10421">
        <w:rPr>
          <w:sz w:val="24"/>
        </w:rPr>
        <w:t xml:space="preserve"> der i 2015</w:t>
      </w:r>
      <w:r>
        <w:rPr>
          <w:sz w:val="24"/>
        </w:rPr>
        <w:t xml:space="preserve"> </w:t>
      </w:r>
      <w:r w:rsidRPr="00D10421">
        <w:rPr>
          <w:sz w:val="24"/>
        </w:rPr>
        <w:t>er 60 år eller derover, vil kunne få udbetalt deres LD-opsparing med rabat eller betale en særlig</w:t>
      </w:r>
      <w:r w:rsidR="00777783">
        <w:rPr>
          <w:sz w:val="24"/>
        </w:rPr>
        <w:t>,</w:t>
      </w:r>
      <w:r w:rsidRPr="00D10421">
        <w:rPr>
          <w:sz w:val="24"/>
        </w:rPr>
        <w:t xml:space="preserve"> lav afgiftssats mod, at deres fremtidige udbetalinger er skattefrie.</w:t>
      </w:r>
      <w:r w:rsidR="00D272CE">
        <w:rPr>
          <w:sz w:val="24"/>
        </w:rPr>
        <w:t xml:space="preserve"> </w:t>
      </w:r>
      <w:r>
        <w:rPr>
          <w:sz w:val="24"/>
        </w:rPr>
        <w:t>For 2016 og fremefter omfatter rabatten kun de personer, som fylder 60 år i det pågældende indkomstår, hvorfor provenuet fremadrettet vil være væsentlig</w:t>
      </w:r>
      <w:r w:rsidR="00D06483">
        <w:rPr>
          <w:sz w:val="24"/>
        </w:rPr>
        <w:t>t</w:t>
      </w:r>
      <w:r>
        <w:rPr>
          <w:sz w:val="24"/>
        </w:rPr>
        <w:t xml:space="preserve"> lavere. </w:t>
      </w:r>
    </w:p>
    <w:p w14:paraId="270BF385" w14:textId="77777777" w:rsidR="00ED46D7" w:rsidRDefault="00ED46D7">
      <w:pPr>
        <w:spacing w:line="288" w:lineRule="auto"/>
        <w:rPr>
          <w:sz w:val="24"/>
        </w:rPr>
      </w:pPr>
    </w:p>
    <w:p w14:paraId="47B9496B" w14:textId="6ECB1B97" w:rsidR="00A17389" w:rsidRPr="00D10421" w:rsidRDefault="00A17389">
      <w:pPr>
        <w:spacing w:line="288" w:lineRule="auto"/>
        <w:rPr>
          <w:b/>
          <w:sz w:val="24"/>
        </w:rPr>
      </w:pPr>
      <w:r w:rsidRPr="00D10421">
        <w:rPr>
          <w:sz w:val="24"/>
        </w:rPr>
        <w:t>Det skønnes, at</w:t>
      </w:r>
      <w:r>
        <w:rPr>
          <w:sz w:val="24"/>
        </w:rPr>
        <w:t xml:space="preserve"> </w:t>
      </w:r>
      <w:proofErr w:type="spellStart"/>
      <w:r>
        <w:rPr>
          <w:sz w:val="24"/>
        </w:rPr>
        <w:t>LD</w:t>
      </w:r>
      <w:r w:rsidR="00104ADF">
        <w:rPr>
          <w:sz w:val="24"/>
        </w:rPr>
        <w:t>’</w:t>
      </w:r>
      <w:r>
        <w:rPr>
          <w:sz w:val="24"/>
        </w:rPr>
        <w:t>s</w:t>
      </w:r>
      <w:proofErr w:type="spellEnd"/>
      <w:r>
        <w:rPr>
          <w:sz w:val="24"/>
        </w:rPr>
        <w:t xml:space="preserve"> formue</w:t>
      </w:r>
      <w:r w:rsidR="001133C3">
        <w:rPr>
          <w:sz w:val="24"/>
        </w:rPr>
        <w:t xml:space="preserve"> primo 2015</w:t>
      </w:r>
      <w:r>
        <w:rPr>
          <w:sz w:val="24"/>
        </w:rPr>
        <w:t xml:space="preserve"> udgør ca. 54 mia. kr. </w:t>
      </w:r>
      <w:r w:rsidR="007A23FC">
        <w:rPr>
          <w:sz w:val="24"/>
        </w:rPr>
        <w:t>H</w:t>
      </w:r>
      <w:r>
        <w:rPr>
          <w:sz w:val="24"/>
        </w:rPr>
        <w:t xml:space="preserve">eraf skønnes godt </w:t>
      </w:r>
      <w:r w:rsidRPr="00D10421">
        <w:rPr>
          <w:sz w:val="24"/>
        </w:rPr>
        <w:t>5</w:t>
      </w:r>
      <w:r>
        <w:rPr>
          <w:sz w:val="24"/>
        </w:rPr>
        <w:t>0</w:t>
      </w:r>
      <w:r w:rsidRPr="00D10421">
        <w:rPr>
          <w:sz w:val="24"/>
        </w:rPr>
        <w:t xml:space="preserve"> pct. </w:t>
      </w:r>
      <w:r>
        <w:rPr>
          <w:sz w:val="24"/>
        </w:rPr>
        <w:t xml:space="preserve">at kunne </w:t>
      </w:r>
      <w:r w:rsidRPr="00D10421">
        <w:rPr>
          <w:sz w:val="24"/>
        </w:rPr>
        <w:t>henføres til personer, der i 2015</w:t>
      </w:r>
      <w:r>
        <w:rPr>
          <w:sz w:val="24"/>
        </w:rPr>
        <w:t xml:space="preserve"> </w:t>
      </w:r>
      <w:r w:rsidRPr="00D10421">
        <w:rPr>
          <w:sz w:val="24"/>
        </w:rPr>
        <w:t xml:space="preserve">er 60 </w:t>
      </w:r>
      <w:r>
        <w:rPr>
          <w:sz w:val="24"/>
        </w:rPr>
        <w:t xml:space="preserve">år </w:t>
      </w:r>
      <w:r w:rsidRPr="00D10421">
        <w:rPr>
          <w:sz w:val="24"/>
        </w:rPr>
        <w:t xml:space="preserve">eller derover, svarende til en formue på </w:t>
      </w:r>
      <w:r>
        <w:rPr>
          <w:sz w:val="24"/>
        </w:rPr>
        <w:t xml:space="preserve">knap 28 </w:t>
      </w:r>
      <w:r w:rsidRPr="00D10421">
        <w:rPr>
          <w:sz w:val="24"/>
        </w:rPr>
        <w:t>mia. kr. De</w:t>
      </w:r>
      <w:r>
        <w:rPr>
          <w:sz w:val="24"/>
        </w:rPr>
        <w:t>t</w:t>
      </w:r>
      <w:r w:rsidRPr="00D10421">
        <w:rPr>
          <w:sz w:val="24"/>
        </w:rPr>
        <w:t xml:space="preserve"> er beregningsteknisk forudsat, at alle personer benytter sig af rabatordningen, hvorfor afgiftsbetalinger</w:t>
      </w:r>
      <w:r>
        <w:rPr>
          <w:sz w:val="24"/>
        </w:rPr>
        <w:t xml:space="preserve">ne i 2015 </w:t>
      </w:r>
      <w:r w:rsidRPr="00D10421">
        <w:rPr>
          <w:sz w:val="24"/>
        </w:rPr>
        <w:t xml:space="preserve">samlet skønnes at udgøre ca. </w:t>
      </w:r>
      <w:r>
        <w:rPr>
          <w:sz w:val="24"/>
        </w:rPr>
        <w:t>10</w:t>
      </w:r>
      <w:r w:rsidRPr="00D10421">
        <w:rPr>
          <w:sz w:val="24"/>
        </w:rPr>
        <w:t>,</w:t>
      </w:r>
      <w:r w:rsidR="00036E88">
        <w:rPr>
          <w:sz w:val="24"/>
        </w:rPr>
        <w:t>2</w:t>
      </w:r>
      <w:r w:rsidRPr="00D10421">
        <w:rPr>
          <w:sz w:val="24"/>
        </w:rPr>
        <w:t xml:space="preserve"> mia. kr.</w:t>
      </w:r>
      <w:r w:rsidR="00036E88">
        <w:rPr>
          <w:sz w:val="24"/>
        </w:rPr>
        <w:t xml:space="preserve"> Dertil kommer et beskeden</w:t>
      </w:r>
      <w:r w:rsidR="00814F82">
        <w:rPr>
          <w:sz w:val="24"/>
        </w:rPr>
        <w:t>t</w:t>
      </w:r>
      <w:r w:rsidR="00036E88">
        <w:rPr>
          <w:sz w:val="24"/>
        </w:rPr>
        <w:t xml:space="preserve"> m</w:t>
      </w:r>
      <w:r w:rsidR="00814F82">
        <w:rPr>
          <w:sz w:val="24"/>
        </w:rPr>
        <w:t>er</w:t>
      </w:r>
      <w:r w:rsidR="00036E88">
        <w:rPr>
          <w:sz w:val="24"/>
        </w:rPr>
        <w:t xml:space="preserve">provenu fra </w:t>
      </w:r>
      <w:r w:rsidR="00814F82">
        <w:rPr>
          <w:sz w:val="24"/>
        </w:rPr>
        <w:t>de førtidspensionister</w:t>
      </w:r>
      <w:r w:rsidR="00875434">
        <w:rPr>
          <w:sz w:val="24"/>
        </w:rPr>
        <w:t xml:space="preserve"> m.fl.</w:t>
      </w:r>
      <w:r w:rsidR="00814F82">
        <w:rPr>
          <w:sz w:val="24"/>
        </w:rPr>
        <w:t xml:space="preserve">, der også har gavn af rabatordningen. </w:t>
      </w:r>
      <w:r w:rsidR="00036E88">
        <w:rPr>
          <w:sz w:val="24"/>
        </w:rPr>
        <w:t xml:space="preserve"> </w:t>
      </w:r>
      <w:r w:rsidRPr="00D10421">
        <w:rPr>
          <w:sz w:val="24"/>
        </w:rPr>
        <w:t xml:space="preserve"> </w:t>
      </w:r>
      <w:r w:rsidRPr="00D10421">
        <w:rPr>
          <w:sz w:val="24"/>
        </w:rPr>
        <w:lastRenderedPageBreak/>
        <w:t xml:space="preserve">Imidlertid betyder rabatordningen også, at de forventede indtægter fra LD ved en videreførelse af gældende regler i 2015 udebliver. Disse skønnes at udgøre ca. 1,3 mia. kr., </w:t>
      </w:r>
      <w:r>
        <w:rPr>
          <w:sz w:val="24"/>
        </w:rPr>
        <w:t>således at</w:t>
      </w:r>
      <w:r w:rsidRPr="00D10421">
        <w:rPr>
          <w:sz w:val="24"/>
        </w:rPr>
        <w:t xml:space="preserve"> merprovenuet </w:t>
      </w:r>
      <w:r w:rsidRPr="00867AAA">
        <w:rPr>
          <w:sz w:val="24"/>
        </w:rPr>
        <w:t>samlet set skønnes at udgøre ca.</w:t>
      </w:r>
      <w:r w:rsidR="00D06483">
        <w:rPr>
          <w:sz w:val="24"/>
        </w:rPr>
        <w:t xml:space="preserve"> </w:t>
      </w:r>
      <w:r>
        <w:rPr>
          <w:sz w:val="24"/>
        </w:rPr>
        <w:t>8</w:t>
      </w:r>
      <w:r w:rsidRPr="00867AAA">
        <w:rPr>
          <w:sz w:val="24"/>
        </w:rPr>
        <w:t>,</w:t>
      </w:r>
      <w:r w:rsidR="00814F82">
        <w:rPr>
          <w:sz w:val="24"/>
        </w:rPr>
        <w:t>9</w:t>
      </w:r>
      <w:r w:rsidRPr="00867AAA">
        <w:rPr>
          <w:sz w:val="24"/>
        </w:rPr>
        <w:t xml:space="preserve"> mia. kr. </w:t>
      </w:r>
    </w:p>
    <w:p w14:paraId="2A426683" w14:textId="77777777" w:rsidR="00A17389" w:rsidRDefault="00A17389">
      <w:pPr>
        <w:spacing w:line="288" w:lineRule="auto"/>
        <w:rPr>
          <w:sz w:val="24"/>
        </w:rPr>
      </w:pPr>
    </w:p>
    <w:p w14:paraId="506384DC" w14:textId="0652537B" w:rsidR="00A17389" w:rsidRDefault="00A17389">
      <w:pPr>
        <w:spacing w:line="288" w:lineRule="auto"/>
        <w:rPr>
          <w:i/>
          <w:sz w:val="24"/>
        </w:rPr>
      </w:pPr>
      <w:r>
        <w:rPr>
          <w:sz w:val="24"/>
        </w:rPr>
        <w:t>I 2016 skønnes</w:t>
      </w:r>
      <w:r w:rsidR="00814F82">
        <w:rPr>
          <w:sz w:val="24"/>
        </w:rPr>
        <w:t xml:space="preserve"> </w:t>
      </w:r>
      <w:r>
        <w:rPr>
          <w:sz w:val="24"/>
        </w:rPr>
        <w:t xml:space="preserve">ca. </w:t>
      </w:r>
      <w:r w:rsidR="00814F82">
        <w:rPr>
          <w:sz w:val="24"/>
        </w:rPr>
        <w:t xml:space="preserve">4 mia. kr. af </w:t>
      </w:r>
      <w:proofErr w:type="spellStart"/>
      <w:r w:rsidR="00814F82">
        <w:rPr>
          <w:sz w:val="24"/>
        </w:rPr>
        <w:t>LD</w:t>
      </w:r>
      <w:r w:rsidR="00571E45">
        <w:rPr>
          <w:sz w:val="24"/>
        </w:rPr>
        <w:t>’</w:t>
      </w:r>
      <w:r w:rsidR="00814F82">
        <w:rPr>
          <w:sz w:val="24"/>
        </w:rPr>
        <w:t>s</w:t>
      </w:r>
      <w:proofErr w:type="spellEnd"/>
      <w:r w:rsidR="00814F82">
        <w:rPr>
          <w:sz w:val="24"/>
        </w:rPr>
        <w:t xml:space="preserve"> formue at kunne </w:t>
      </w:r>
      <w:r>
        <w:rPr>
          <w:sz w:val="24"/>
        </w:rPr>
        <w:t xml:space="preserve">henføres til personer, der fylder 60 år. Det skønnes på denne baggrund, at provenuet umiddelbart vil udgøre ca. 1,5 mia. kr., mens </w:t>
      </w:r>
      <w:r w:rsidRPr="00D10421">
        <w:rPr>
          <w:sz w:val="24"/>
        </w:rPr>
        <w:t>de</w:t>
      </w:r>
      <w:r>
        <w:rPr>
          <w:sz w:val="24"/>
        </w:rPr>
        <w:t>t</w:t>
      </w:r>
      <w:r w:rsidRPr="00D10421">
        <w:rPr>
          <w:sz w:val="24"/>
        </w:rPr>
        <w:t xml:space="preserve"> forventede </w:t>
      </w:r>
      <w:r>
        <w:rPr>
          <w:sz w:val="24"/>
        </w:rPr>
        <w:t>provenu fra</w:t>
      </w:r>
      <w:r w:rsidRPr="00D10421">
        <w:rPr>
          <w:sz w:val="24"/>
        </w:rPr>
        <w:t xml:space="preserve"> LD ved en videreførelse af gældende regler </w:t>
      </w:r>
      <w:r>
        <w:rPr>
          <w:sz w:val="24"/>
        </w:rPr>
        <w:t xml:space="preserve">skønnes at udgøre ca. 1,3 mia. kr. Dermed skønnes </w:t>
      </w:r>
      <w:r w:rsidR="0026715F">
        <w:rPr>
          <w:sz w:val="24"/>
        </w:rPr>
        <w:t xml:space="preserve">det umiddelbare </w:t>
      </w:r>
      <w:r>
        <w:rPr>
          <w:sz w:val="24"/>
        </w:rPr>
        <w:t xml:space="preserve">merprovenu i 2016 at udgøre ca. </w:t>
      </w:r>
      <w:r w:rsidR="00814F82">
        <w:rPr>
          <w:sz w:val="24"/>
        </w:rPr>
        <w:t xml:space="preserve">225 </w:t>
      </w:r>
      <w:r>
        <w:rPr>
          <w:sz w:val="24"/>
        </w:rPr>
        <w:t>mio. kr</w:t>
      </w:r>
      <w:r w:rsidRPr="006B1EB5">
        <w:rPr>
          <w:sz w:val="24"/>
        </w:rPr>
        <w:t xml:space="preserve">., </w:t>
      </w:r>
      <w:r w:rsidRPr="00447822">
        <w:rPr>
          <w:sz w:val="24"/>
        </w:rPr>
        <w:t>jf. tabel 1.</w:t>
      </w:r>
    </w:p>
    <w:p w14:paraId="521B19D2" w14:textId="77777777" w:rsidR="00AF148E" w:rsidRDefault="00AF148E" w:rsidP="00AF148E">
      <w:pPr>
        <w:spacing w:line="288" w:lineRule="auto"/>
        <w:rPr>
          <w:i/>
          <w:iCs/>
          <w:sz w:val="24"/>
        </w:rPr>
      </w:pPr>
    </w:p>
    <w:p w14:paraId="3CBEF892" w14:textId="56A34429" w:rsidR="00AF148E" w:rsidRDefault="006B1EB5">
      <w:pPr>
        <w:spacing w:line="288" w:lineRule="auto"/>
        <w:rPr>
          <w:i/>
          <w:sz w:val="24"/>
        </w:rPr>
      </w:pPr>
      <w:r>
        <w:rPr>
          <w:i/>
          <w:iCs/>
          <w:sz w:val="24"/>
        </w:rPr>
        <w:t>3</w:t>
      </w:r>
      <w:r w:rsidR="00AF148E" w:rsidRPr="00793060">
        <w:rPr>
          <w:i/>
          <w:iCs/>
          <w:sz w:val="24"/>
        </w:rPr>
        <w:t>.</w:t>
      </w:r>
      <w:r w:rsidR="00AF148E">
        <w:rPr>
          <w:i/>
          <w:iCs/>
          <w:sz w:val="24"/>
        </w:rPr>
        <w:t>3.</w:t>
      </w:r>
      <w:r w:rsidR="00AF148E" w:rsidRPr="00793060">
        <w:rPr>
          <w:i/>
          <w:iCs/>
          <w:sz w:val="24"/>
        </w:rPr>
        <w:t xml:space="preserve"> </w:t>
      </w:r>
      <w:r w:rsidR="00AF148E" w:rsidRPr="00581DF5">
        <w:rPr>
          <w:i/>
          <w:sz w:val="24"/>
        </w:rPr>
        <w:t xml:space="preserve">Lønmodtagernes Dyrtidsfond – </w:t>
      </w:r>
      <w:r w:rsidR="00AF148E">
        <w:rPr>
          <w:i/>
          <w:sz w:val="24"/>
        </w:rPr>
        <w:t>f</w:t>
      </w:r>
      <w:r w:rsidR="00AF148E" w:rsidRPr="00581DF5">
        <w:rPr>
          <w:i/>
          <w:sz w:val="24"/>
        </w:rPr>
        <w:t>lytteret</w:t>
      </w:r>
      <w:r w:rsidR="00AF148E">
        <w:rPr>
          <w:i/>
          <w:sz w:val="24"/>
        </w:rPr>
        <w:t xml:space="preserve"> og omlægning</w:t>
      </w:r>
    </w:p>
    <w:p w14:paraId="071B1C0A" w14:textId="360F6C86" w:rsidR="00AF148E" w:rsidRPr="007635E8" w:rsidRDefault="00AF148E">
      <w:pPr>
        <w:spacing w:line="288" w:lineRule="auto"/>
        <w:rPr>
          <w:sz w:val="24"/>
        </w:rPr>
      </w:pPr>
      <w:r w:rsidRPr="007635E8">
        <w:rPr>
          <w:sz w:val="24"/>
        </w:rPr>
        <w:t>Forslaget har ingen provenumæssige konsekvenser.</w:t>
      </w:r>
    </w:p>
    <w:p w14:paraId="14ECBA86" w14:textId="77777777" w:rsidR="00AC60A0" w:rsidRDefault="00AC60A0">
      <w:pPr>
        <w:spacing w:line="288" w:lineRule="auto"/>
        <w:rPr>
          <w:sz w:val="24"/>
        </w:rPr>
      </w:pPr>
    </w:p>
    <w:p w14:paraId="3FEDD244" w14:textId="507ACAEF" w:rsidR="00AF148E" w:rsidRDefault="006B1EB5" w:rsidP="007635E8">
      <w:pPr>
        <w:spacing w:line="288" w:lineRule="auto"/>
        <w:ind w:left="397" w:hanging="397"/>
        <w:rPr>
          <w:i/>
          <w:sz w:val="24"/>
        </w:rPr>
      </w:pPr>
      <w:r>
        <w:rPr>
          <w:i/>
          <w:iCs/>
          <w:sz w:val="24"/>
        </w:rPr>
        <w:t>3</w:t>
      </w:r>
      <w:r w:rsidR="00AF148E" w:rsidRPr="00793060">
        <w:rPr>
          <w:i/>
          <w:iCs/>
          <w:sz w:val="24"/>
        </w:rPr>
        <w:t>.</w:t>
      </w:r>
      <w:r w:rsidR="00AF148E">
        <w:rPr>
          <w:i/>
          <w:iCs/>
          <w:sz w:val="24"/>
        </w:rPr>
        <w:t>4.</w:t>
      </w:r>
      <w:r w:rsidR="00AF148E" w:rsidRPr="00793060">
        <w:rPr>
          <w:i/>
          <w:iCs/>
          <w:sz w:val="24"/>
        </w:rPr>
        <w:t xml:space="preserve"> </w:t>
      </w:r>
      <w:proofErr w:type="spellStart"/>
      <w:r w:rsidR="00AF148E" w:rsidRPr="00867AAA">
        <w:rPr>
          <w:i/>
          <w:sz w:val="24"/>
        </w:rPr>
        <w:t>Bruttoficering</w:t>
      </w:r>
      <w:proofErr w:type="spellEnd"/>
      <w:r w:rsidR="00AF148E" w:rsidRPr="00867AAA">
        <w:rPr>
          <w:i/>
          <w:sz w:val="24"/>
        </w:rPr>
        <w:t xml:space="preserve"> af LD-aldersopsparing til brug for fastsættelse af grundlaget for </w:t>
      </w:r>
      <w:r w:rsidR="00AF148E">
        <w:rPr>
          <w:i/>
          <w:sz w:val="24"/>
        </w:rPr>
        <w:t>b</w:t>
      </w:r>
      <w:r w:rsidR="00AF148E" w:rsidRPr="00867AAA">
        <w:rPr>
          <w:i/>
          <w:sz w:val="24"/>
        </w:rPr>
        <w:t>eregning</w:t>
      </w:r>
      <w:r w:rsidR="00CF2D17">
        <w:rPr>
          <w:i/>
          <w:sz w:val="24"/>
        </w:rPr>
        <w:t xml:space="preserve"> </w:t>
      </w:r>
      <w:r w:rsidR="00AF148E" w:rsidRPr="00867AAA">
        <w:rPr>
          <w:i/>
          <w:sz w:val="24"/>
        </w:rPr>
        <w:t>af efterløn m.v.</w:t>
      </w:r>
    </w:p>
    <w:p w14:paraId="08C30FB3" w14:textId="68B5B40F" w:rsidR="00AF148E" w:rsidRDefault="00AF148E" w:rsidP="00AF148E">
      <w:pPr>
        <w:spacing w:line="288" w:lineRule="auto"/>
        <w:rPr>
          <w:sz w:val="24"/>
        </w:rPr>
      </w:pPr>
      <w:proofErr w:type="spellStart"/>
      <w:r>
        <w:rPr>
          <w:sz w:val="24"/>
        </w:rPr>
        <w:t>Bruttoficeringen</w:t>
      </w:r>
      <w:proofErr w:type="spellEnd"/>
      <w:r>
        <w:rPr>
          <w:sz w:val="24"/>
        </w:rPr>
        <w:t xml:space="preserve"> har til hensigt at sikre, at efterlønsmodtagerne ikke stilles anderledes end efter de nuværende regler. </w:t>
      </w:r>
      <w:r w:rsidR="00F979DC">
        <w:rPr>
          <w:sz w:val="24"/>
        </w:rPr>
        <w:t xml:space="preserve">En videreførelse af uændrede regler </w:t>
      </w:r>
      <w:r>
        <w:rPr>
          <w:sz w:val="24"/>
        </w:rPr>
        <w:t xml:space="preserve">ville </w:t>
      </w:r>
      <w:r w:rsidR="00F979DC">
        <w:rPr>
          <w:sz w:val="24"/>
        </w:rPr>
        <w:t xml:space="preserve">være forbundet med en merudgift </w:t>
      </w:r>
      <w:r>
        <w:rPr>
          <w:sz w:val="24"/>
        </w:rPr>
        <w:t xml:space="preserve">til efterløn, </w:t>
      </w:r>
      <w:proofErr w:type="spellStart"/>
      <w:r>
        <w:rPr>
          <w:sz w:val="24"/>
        </w:rPr>
        <w:t>fleksydelse</w:t>
      </w:r>
      <w:proofErr w:type="spellEnd"/>
      <w:r>
        <w:rPr>
          <w:sz w:val="24"/>
        </w:rPr>
        <w:t xml:space="preserve"> og delpension. </w:t>
      </w:r>
      <w:r w:rsidR="00F979DC">
        <w:rPr>
          <w:sz w:val="24"/>
        </w:rPr>
        <w:t xml:space="preserve">Med lovforslaget skønnes udgifterne til efterløn, </w:t>
      </w:r>
      <w:proofErr w:type="spellStart"/>
      <w:r w:rsidR="00F979DC">
        <w:rPr>
          <w:sz w:val="24"/>
        </w:rPr>
        <w:t>fleksydelse</w:t>
      </w:r>
      <w:proofErr w:type="spellEnd"/>
      <w:r w:rsidR="00F979DC">
        <w:rPr>
          <w:sz w:val="24"/>
        </w:rPr>
        <w:t xml:space="preserve"> og delpension omtrent at være uændret.</w:t>
      </w:r>
      <w:r>
        <w:rPr>
          <w:sz w:val="24"/>
        </w:rPr>
        <w:t xml:space="preserve">  </w:t>
      </w:r>
    </w:p>
    <w:p w14:paraId="3E3DF04A" w14:textId="77777777" w:rsidR="00AF148E" w:rsidRPr="006C3D7B" w:rsidRDefault="00AF148E">
      <w:pPr>
        <w:spacing w:line="288" w:lineRule="auto"/>
        <w:rPr>
          <w:sz w:val="24"/>
        </w:rPr>
      </w:pPr>
    </w:p>
    <w:p w14:paraId="58BC6EE9" w14:textId="11C81E33" w:rsidR="00376FD2" w:rsidRPr="00793060" w:rsidRDefault="006B1EB5">
      <w:pPr>
        <w:spacing w:line="288" w:lineRule="auto"/>
        <w:rPr>
          <w:i/>
          <w:iCs/>
          <w:sz w:val="24"/>
        </w:rPr>
      </w:pPr>
      <w:r>
        <w:rPr>
          <w:i/>
          <w:iCs/>
          <w:sz w:val="24"/>
        </w:rPr>
        <w:t>4</w:t>
      </w:r>
      <w:r w:rsidR="00376FD2" w:rsidRPr="00793060">
        <w:rPr>
          <w:i/>
          <w:iCs/>
          <w:sz w:val="24"/>
        </w:rPr>
        <w:t xml:space="preserve">. Administrative konsekvenser for det offentlige </w:t>
      </w:r>
    </w:p>
    <w:p w14:paraId="5112190A" w14:textId="77777777" w:rsidR="003F358B" w:rsidRPr="002A23B9" w:rsidRDefault="003F358B" w:rsidP="00DF3742">
      <w:pPr>
        <w:pStyle w:val="c2"/>
        <w:spacing w:after="0" w:line="288" w:lineRule="auto"/>
      </w:pPr>
      <w:r w:rsidRPr="003F358B">
        <w:t xml:space="preserve">Lovforslaget skønnes at </w:t>
      </w:r>
      <w:r w:rsidRPr="002A23B9">
        <w:t xml:space="preserve">medføre engangsudgifter til it-udvikling på </w:t>
      </w:r>
      <w:r>
        <w:t xml:space="preserve">0,9 mio. kr. </w:t>
      </w:r>
    </w:p>
    <w:p w14:paraId="6E4F71FE" w14:textId="77777777" w:rsidR="00B02710" w:rsidRPr="001E6A65" w:rsidRDefault="00B02710">
      <w:pPr>
        <w:spacing w:line="288" w:lineRule="auto"/>
        <w:rPr>
          <w:sz w:val="24"/>
        </w:rPr>
      </w:pPr>
    </w:p>
    <w:p w14:paraId="78D5068B" w14:textId="453B492B" w:rsidR="00376FD2" w:rsidRPr="00327E9F" w:rsidRDefault="006B1EB5">
      <w:pPr>
        <w:spacing w:line="288" w:lineRule="auto"/>
        <w:rPr>
          <w:i/>
          <w:iCs/>
          <w:sz w:val="24"/>
        </w:rPr>
      </w:pPr>
      <w:r>
        <w:rPr>
          <w:i/>
          <w:iCs/>
          <w:sz w:val="24"/>
        </w:rPr>
        <w:t>5</w:t>
      </w:r>
      <w:r w:rsidR="00376FD2" w:rsidRPr="00327E9F">
        <w:rPr>
          <w:i/>
          <w:iCs/>
          <w:sz w:val="24"/>
        </w:rPr>
        <w:t xml:space="preserve">. Økonomiske konsekvenser for erhvervslivet </w:t>
      </w:r>
    </w:p>
    <w:p w14:paraId="1F690AA5" w14:textId="0CBA2E2D" w:rsidR="00441CC5" w:rsidRPr="006C3D7B" w:rsidRDefault="00E0022E">
      <w:pPr>
        <w:spacing w:line="288" w:lineRule="auto"/>
        <w:rPr>
          <w:b/>
          <w:sz w:val="24"/>
        </w:rPr>
      </w:pPr>
      <w:r>
        <w:rPr>
          <w:sz w:val="24"/>
        </w:rPr>
        <w:t>A</w:t>
      </w:r>
      <w:r w:rsidR="00441CC5" w:rsidRPr="006C3D7B">
        <w:rPr>
          <w:sz w:val="24"/>
        </w:rPr>
        <w:t>fgiftsrabat</w:t>
      </w:r>
      <w:r>
        <w:rPr>
          <w:sz w:val="24"/>
        </w:rPr>
        <w:t xml:space="preserve">ten </w:t>
      </w:r>
      <w:r w:rsidR="00441CC5" w:rsidRPr="006C3D7B">
        <w:rPr>
          <w:sz w:val="24"/>
        </w:rPr>
        <w:t xml:space="preserve">ved udbetaling af og omlægning af LD-kontoen </w:t>
      </w:r>
      <w:r w:rsidR="007A23FC">
        <w:rPr>
          <w:sz w:val="24"/>
        </w:rPr>
        <w:t xml:space="preserve">vil </w:t>
      </w:r>
      <w:r w:rsidR="00441CC5" w:rsidRPr="006C3D7B">
        <w:rPr>
          <w:sz w:val="24"/>
        </w:rPr>
        <w:t xml:space="preserve">i 2015 </w:t>
      </w:r>
      <w:r w:rsidR="007A23FC">
        <w:rPr>
          <w:sz w:val="24"/>
        </w:rPr>
        <w:t xml:space="preserve">betyde, at LD ekstraordinært skal realisere </w:t>
      </w:r>
      <w:r w:rsidR="00441CC5" w:rsidRPr="006C3D7B">
        <w:rPr>
          <w:sz w:val="24"/>
        </w:rPr>
        <w:t>aktiver til betaling af afgift</w:t>
      </w:r>
      <w:r w:rsidR="00552860">
        <w:rPr>
          <w:sz w:val="24"/>
        </w:rPr>
        <w:t xml:space="preserve"> for de personer, </w:t>
      </w:r>
      <w:r w:rsidR="008C2D9D">
        <w:rPr>
          <w:sz w:val="24"/>
        </w:rPr>
        <w:t>som ønsker at konvertere deres LD-opsparing til en ikke-fradragsberettiget ordning</w:t>
      </w:r>
      <w:r w:rsidR="007A23FC">
        <w:rPr>
          <w:sz w:val="24"/>
        </w:rPr>
        <w:t xml:space="preserve">. Udfordringerne begrænses dog af, at </w:t>
      </w:r>
      <w:r w:rsidR="008C2D9D">
        <w:rPr>
          <w:sz w:val="24"/>
        </w:rPr>
        <w:t>det kun er personer på 60 år eller der</w:t>
      </w:r>
      <w:r w:rsidR="00ED46D7">
        <w:rPr>
          <w:sz w:val="24"/>
        </w:rPr>
        <w:t>o</w:t>
      </w:r>
      <w:r w:rsidR="008C2D9D">
        <w:rPr>
          <w:sz w:val="24"/>
        </w:rPr>
        <w:t xml:space="preserve">ver, </w:t>
      </w:r>
      <w:r w:rsidR="00552860">
        <w:rPr>
          <w:sz w:val="24"/>
        </w:rPr>
        <w:t xml:space="preserve">som </w:t>
      </w:r>
      <w:r w:rsidR="008C2D9D">
        <w:rPr>
          <w:sz w:val="24"/>
        </w:rPr>
        <w:t>har mulighed for at anvende rabatten</w:t>
      </w:r>
      <w:r w:rsidR="00552860">
        <w:rPr>
          <w:sz w:val="24"/>
        </w:rPr>
        <w:t xml:space="preserve"> i 2015.</w:t>
      </w:r>
      <w:r w:rsidR="008C2D9D">
        <w:rPr>
          <w:sz w:val="24"/>
        </w:rPr>
        <w:t xml:space="preserve"> </w:t>
      </w:r>
    </w:p>
    <w:p w14:paraId="1BCA1111" w14:textId="77777777" w:rsidR="00B02710" w:rsidRPr="00A377BE" w:rsidRDefault="00B02710">
      <w:pPr>
        <w:spacing w:line="288" w:lineRule="auto"/>
        <w:rPr>
          <w:i/>
          <w:iCs/>
          <w:sz w:val="24"/>
        </w:rPr>
      </w:pPr>
    </w:p>
    <w:p w14:paraId="31FD8AB3" w14:textId="0E72CAC5" w:rsidR="00376FD2" w:rsidRPr="00A377BE" w:rsidRDefault="006B1EB5">
      <w:pPr>
        <w:spacing w:line="288" w:lineRule="auto"/>
        <w:rPr>
          <w:i/>
          <w:iCs/>
          <w:sz w:val="24"/>
        </w:rPr>
      </w:pPr>
      <w:r>
        <w:rPr>
          <w:i/>
          <w:iCs/>
          <w:sz w:val="24"/>
        </w:rPr>
        <w:t>6</w:t>
      </w:r>
      <w:r w:rsidR="00376FD2" w:rsidRPr="00A377BE">
        <w:rPr>
          <w:i/>
          <w:iCs/>
          <w:sz w:val="24"/>
        </w:rPr>
        <w:t xml:space="preserve">. Administrative konsekvenser for erhvervslivet </w:t>
      </w:r>
    </w:p>
    <w:p w14:paraId="66BEC07A" w14:textId="3D27F4C9" w:rsidR="00376FD2" w:rsidRPr="00FF12C9" w:rsidRDefault="00875434" w:rsidP="00E57806">
      <w:pPr>
        <w:pStyle w:val="Brdtekst"/>
        <w:spacing w:line="288" w:lineRule="auto"/>
      </w:pPr>
      <w:r w:rsidRPr="00E57806">
        <w:rPr>
          <w:szCs w:val="24"/>
        </w:rPr>
        <w:t xml:space="preserve">Lovforslaget medfører administrative konsekvenser for Lønmodtagernes Dyrtidsfond, idet der vil være administrativt arbejde forbundet med at administrere en ny opsparingstype. De administrative konsekvenser </w:t>
      </w:r>
      <w:r w:rsidR="00571E45">
        <w:rPr>
          <w:szCs w:val="24"/>
        </w:rPr>
        <w:t xml:space="preserve">er </w:t>
      </w:r>
      <w:r w:rsidRPr="00E57806">
        <w:rPr>
          <w:szCs w:val="24"/>
        </w:rPr>
        <w:t>ikke kvantificeret nærmere</w:t>
      </w:r>
      <w:r w:rsidRPr="00875434">
        <w:rPr>
          <w:szCs w:val="24"/>
        </w:rPr>
        <w:t>.</w:t>
      </w:r>
      <w:r w:rsidR="006162F0" w:rsidRPr="00875434">
        <w:rPr>
          <w:szCs w:val="24"/>
        </w:rPr>
        <w:t xml:space="preserve"> </w:t>
      </w:r>
    </w:p>
    <w:p w14:paraId="5931742C" w14:textId="298E3808" w:rsidR="00376FD2" w:rsidRPr="00A377BE" w:rsidRDefault="006B1EB5">
      <w:pPr>
        <w:spacing w:line="288" w:lineRule="auto"/>
        <w:rPr>
          <w:i/>
          <w:iCs/>
          <w:sz w:val="24"/>
        </w:rPr>
      </w:pPr>
      <w:r>
        <w:rPr>
          <w:i/>
          <w:iCs/>
          <w:sz w:val="24"/>
        </w:rPr>
        <w:t>7</w:t>
      </w:r>
      <w:r w:rsidR="00376FD2" w:rsidRPr="00A377BE">
        <w:rPr>
          <w:i/>
          <w:iCs/>
          <w:sz w:val="24"/>
        </w:rPr>
        <w:t xml:space="preserve">. Administrative konsekvenser for borgerne  </w:t>
      </w:r>
    </w:p>
    <w:p w14:paraId="59428F01" w14:textId="77777777" w:rsidR="00B02710" w:rsidRPr="00A377BE" w:rsidRDefault="00B02710">
      <w:pPr>
        <w:spacing w:line="288" w:lineRule="auto"/>
        <w:rPr>
          <w:sz w:val="24"/>
        </w:rPr>
      </w:pPr>
      <w:r w:rsidRPr="00A377BE">
        <w:rPr>
          <w:sz w:val="24"/>
        </w:rPr>
        <w:t>Lovforslaget har ingen administrative konsekvenser for borgerne</w:t>
      </w:r>
      <w:r w:rsidR="00682B37">
        <w:rPr>
          <w:sz w:val="24"/>
        </w:rPr>
        <w:t>.</w:t>
      </w:r>
    </w:p>
    <w:p w14:paraId="6974FD17" w14:textId="77777777" w:rsidR="00B02710" w:rsidRPr="00A377BE" w:rsidRDefault="00B02710">
      <w:pPr>
        <w:spacing w:line="288" w:lineRule="auto"/>
        <w:rPr>
          <w:sz w:val="24"/>
        </w:rPr>
      </w:pPr>
    </w:p>
    <w:p w14:paraId="481E527E" w14:textId="50085AEE" w:rsidR="00376FD2" w:rsidRPr="00A377BE" w:rsidRDefault="006B1EB5">
      <w:pPr>
        <w:spacing w:line="288" w:lineRule="auto"/>
        <w:rPr>
          <w:i/>
          <w:iCs/>
          <w:sz w:val="24"/>
        </w:rPr>
      </w:pPr>
      <w:r>
        <w:rPr>
          <w:i/>
          <w:iCs/>
          <w:sz w:val="24"/>
        </w:rPr>
        <w:t>8</w:t>
      </w:r>
      <w:r w:rsidR="00376FD2" w:rsidRPr="00A377BE">
        <w:rPr>
          <w:i/>
          <w:iCs/>
          <w:sz w:val="24"/>
        </w:rPr>
        <w:t>. Miljømæssige konsekvenser</w:t>
      </w:r>
    </w:p>
    <w:p w14:paraId="4E4F7E45" w14:textId="77777777" w:rsidR="00DE3E33" w:rsidRPr="00A377BE" w:rsidRDefault="00DE3E33">
      <w:pPr>
        <w:spacing w:line="288" w:lineRule="auto"/>
        <w:rPr>
          <w:sz w:val="24"/>
        </w:rPr>
      </w:pPr>
      <w:r w:rsidRPr="00A377BE">
        <w:rPr>
          <w:sz w:val="24"/>
        </w:rPr>
        <w:t>Lovforslaget har ingen miljømæssige konsekvenser.</w:t>
      </w:r>
    </w:p>
    <w:p w14:paraId="5AABF661" w14:textId="77777777" w:rsidR="00376FD2" w:rsidRPr="00A377BE" w:rsidRDefault="00376FD2">
      <w:pPr>
        <w:spacing w:line="288" w:lineRule="auto"/>
        <w:rPr>
          <w:sz w:val="24"/>
        </w:rPr>
      </w:pPr>
    </w:p>
    <w:p w14:paraId="1217D4DD" w14:textId="6B9535FF" w:rsidR="00376FD2" w:rsidRPr="00A377BE" w:rsidRDefault="006B1EB5">
      <w:pPr>
        <w:spacing w:line="288" w:lineRule="auto"/>
        <w:rPr>
          <w:i/>
          <w:iCs/>
          <w:sz w:val="24"/>
        </w:rPr>
      </w:pPr>
      <w:r>
        <w:rPr>
          <w:i/>
          <w:iCs/>
          <w:sz w:val="24"/>
        </w:rPr>
        <w:lastRenderedPageBreak/>
        <w:t>9</w:t>
      </w:r>
      <w:r w:rsidR="00376FD2" w:rsidRPr="00A377BE">
        <w:rPr>
          <w:i/>
          <w:iCs/>
          <w:sz w:val="24"/>
        </w:rPr>
        <w:t>. Forholdet til EU-retten</w:t>
      </w:r>
    </w:p>
    <w:p w14:paraId="374DCBCC" w14:textId="77777777" w:rsidR="00376FD2" w:rsidRPr="00A377BE" w:rsidRDefault="00DE3E33">
      <w:pPr>
        <w:spacing w:line="288" w:lineRule="auto"/>
        <w:rPr>
          <w:sz w:val="24"/>
        </w:rPr>
      </w:pPr>
      <w:r w:rsidRPr="00A377BE">
        <w:rPr>
          <w:sz w:val="24"/>
        </w:rPr>
        <w:t xml:space="preserve">Lovforslaget indeholder ikke EU-retlige aspekter. </w:t>
      </w:r>
    </w:p>
    <w:p w14:paraId="3E901CB6" w14:textId="77777777" w:rsidR="00DE3E33" w:rsidRPr="00A377BE" w:rsidRDefault="00DE3E33">
      <w:pPr>
        <w:spacing w:line="288" w:lineRule="auto"/>
        <w:rPr>
          <w:sz w:val="24"/>
        </w:rPr>
      </w:pPr>
    </w:p>
    <w:p w14:paraId="39AA5686" w14:textId="56457A29" w:rsidR="00376FD2" w:rsidRPr="00A377BE" w:rsidRDefault="006B1EB5">
      <w:pPr>
        <w:spacing w:line="288" w:lineRule="auto"/>
        <w:rPr>
          <w:i/>
          <w:iCs/>
          <w:sz w:val="24"/>
        </w:rPr>
      </w:pPr>
      <w:r>
        <w:rPr>
          <w:i/>
          <w:iCs/>
          <w:sz w:val="24"/>
        </w:rPr>
        <w:t>10</w:t>
      </w:r>
      <w:r w:rsidR="00376FD2" w:rsidRPr="00A377BE">
        <w:rPr>
          <w:i/>
          <w:iCs/>
          <w:sz w:val="24"/>
        </w:rPr>
        <w:t xml:space="preserve">. Hørte myndigheder og organisationer m.v.  </w:t>
      </w:r>
    </w:p>
    <w:p w14:paraId="56C61571" w14:textId="3981DAE8" w:rsidR="00441CC5" w:rsidRPr="006758C4" w:rsidRDefault="006B1EB5" w:rsidP="000B144A">
      <w:pPr>
        <w:spacing w:line="288" w:lineRule="auto"/>
      </w:pPr>
      <w:r>
        <w:rPr>
          <w:sz w:val="24"/>
        </w:rPr>
        <w:t xml:space="preserve">Et udkast til lovforslag </w:t>
      </w:r>
      <w:r w:rsidR="00BF7B04">
        <w:rPr>
          <w:sz w:val="24"/>
        </w:rPr>
        <w:t xml:space="preserve">er den 31. oktober 2014 </w:t>
      </w:r>
      <w:r w:rsidR="00610E07">
        <w:rPr>
          <w:sz w:val="24"/>
        </w:rPr>
        <w:t>sendt i ekstern høring</w:t>
      </w:r>
      <w:r w:rsidR="00BF7B04">
        <w:rPr>
          <w:sz w:val="24"/>
        </w:rPr>
        <w:t xml:space="preserve"> med frist den 19. november 2014. H</w:t>
      </w:r>
      <w:r w:rsidR="000B144A">
        <w:rPr>
          <w:sz w:val="24"/>
        </w:rPr>
        <w:t>øringen har ikke kunnet afsluttes inden fremsættelsen</w:t>
      </w:r>
      <w:r w:rsidR="00967895" w:rsidRPr="00C53BF1">
        <w:rPr>
          <w:sz w:val="24"/>
        </w:rPr>
        <w:t xml:space="preserve">, ligesom det ikke </w:t>
      </w:r>
      <w:r w:rsidR="00610E07">
        <w:rPr>
          <w:sz w:val="24"/>
        </w:rPr>
        <w:t xml:space="preserve">er </w:t>
      </w:r>
      <w:r w:rsidR="00967895" w:rsidRPr="00C53BF1">
        <w:rPr>
          <w:sz w:val="24"/>
        </w:rPr>
        <w:t xml:space="preserve">muligt at </w:t>
      </w:r>
      <w:r w:rsidR="00BF7B04">
        <w:rPr>
          <w:sz w:val="24"/>
        </w:rPr>
        <w:t xml:space="preserve">have en </w:t>
      </w:r>
      <w:r w:rsidR="00967895" w:rsidRPr="00C53BF1">
        <w:rPr>
          <w:sz w:val="24"/>
        </w:rPr>
        <w:t>høring</w:t>
      </w:r>
      <w:r w:rsidR="00BF7B04">
        <w:rPr>
          <w:sz w:val="24"/>
        </w:rPr>
        <w:t xml:space="preserve">speriode på </w:t>
      </w:r>
      <w:r w:rsidR="00967895" w:rsidRPr="00C53BF1">
        <w:rPr>
          <w:sz w:val="24"/>
        </w:rPr>
        <w:t>fire uger. Det skyldes, at forståelsen om pensionspakken først blev opnået den 3. oktober 2014, og at lovforslaget skal vedtages inden årsskiftet</w:t>
      </w:r>
      <w:r w:rsidR="00610E07">
        <w:rPr>
          <w:sz w:val="24"/>
        </w:rPr>
        <w:t>, således at forlængelsen af afgiftsrabatten på udbetaling og overførsel, herunder konvertering af kapitalpension til aldersforsikring eller aldersopsparing</w:t>
      </w:r>
      <w:r w:rsidR="00875434">
        <w:rPr>
          <w:sz w:val="24"/>
        </w:rPr>
        <w:t>,</w:t>
      </w:r>
      <w:r w:rsidR="00610E07">
        <w:rPr>
          <w:sz w:val="24"/>
        </w:rPr>
        <w:t xml:space="preserve"> kan få virkning fra årsskiftet</w:t>
      </w:r>
      <w:r w:rsidR="00967895" w:rsidRPr="00C53BF1">
        <w:rPr>
          <w:sz w:val="24"/>
        </w:rPr>
        <w:t>.</w:t>
      </w:r>
      <w:r w:rsidR="00967895" w:rsidRPr="00C53BF1" w:rsidDel="00967895">
        <w:rPr>
          <w:sz w:val="24"/>
        </w:rPr>
        <w:t xml:space="preserve"> </w:t>
      </w:r>
      <w:r w:rsidR="00DC2290">
        <w:rPr>
          <w:sz w:val="24"/>
        </w:rPr>
        <w:t>Et udkast til l</w:t>
      </w:r>
      <w:r w:rsidR="00F25F3C" w:rsidRPr="00C53BF1">
        <w:rPr>
          <w:sz w:val="24"/>
        </w:rPr>
        <w:t>ovforslaget</w:t>
      </w:r>
      <w:r w:rsidR="00BF7B04">
        <w:rPr>
          <w:sz w:val="24"/>
        </w:rPr>
        <w:t xml:space="preserve"> er </w:t>
      </w:r>
      <w:r w:rsidR="00DC2290">
        <w:rPr>
          <w:sz w:val="24"/>
        </w:rPr>
        <w:t xml:space="preserve">sendt </w:t>
      </w:r>
      <w:r w:rsidR="00F25F3C" w:rsidRPr="00C53BF1">
        <w:rPr>
          <w:sz w:val="24"/>
        </w:rPr>
        <w:t xml:space="preserve">i ekstern høring </w:t>
      </w:r>
      <w:r w:rsidR="00441CC5" w:rsidRPr="00C53BF1">
        <w:rPr>
          <w:sz w:val="24"/>
        </w:rPr>
        <w:t>hos følgende myndigheder og organisationer</w:t>
      </w:r>
      <w:r w:rsidR="00777783" w:rsidRPr="00C53BF1">
        <w:rPr>
          <w:sz w:val="24"/>
        </w:rPr>
        <w:t xml:space="preserve"> m.v.</w:t>
      </w:r>
      <w:r w:rsidR="00441CC5" w:rsidRPr="00C53BF1">
        <w:rPr>
          <w:sz w:val="24"/>
        </w:rPr>
        <w:t>:</w:t>
      </w:r>
      <w:r w:rsidR="00543BCF" w:rsidRPr="00C53BF1">
        <w:rPr>
          <w:sz w:val="24"/>
        </w:rPr>
        <w:t xml:space="preserve"> </w:t>
      </w:r>
      <w:r w:rsidR="00441CC5" w:rsidRPr="00C53BF1">
        <w:rPr>
          <w:sz w:val="24"/>
        </w:rPr>
        <w:t>Advokat</w:t>
      </w:r>
      <w:r w:rsidR="0007002B" w:rsidRPr="00C53BF1">
        <w:rPr>
          <w:sz w:val="24"/>
        </w:rPr>
        <w:t>samfundet</w:t>
      </w:r>
      <w:r w:rsidR="00441CC5" w:rsidRPr="00C53BF1">
        <w:rPr>
          <w:sz w:val="24"/>
        </w:rPr>
        <w:t xml:space="preserve">, Akademikerne, Arbejderbevægelsens Erhvervsråd, </w:t>
      </w:r>
      <w:r w:rsidR="00E461B3" w:rsidRPr="00C53BF1">
        <w:rPr>
          <w:sz w:val="24"/>
        </w:rPr>
        <w:t xml:space="preserve">ASE, </w:t>
      </w:r>
      <w:r w:rsidR="0082188A" w:rsidRPr="00C53BF1">
        <w:rPr>
          <w:sz w:val="24"/>
        </w:rPr>
        <w:t>ATP,</w:t>
      </w:r>
      <w:r w:rsidR="00C53BF1">
        <w:rPr>
          <w:sz w:val="24"/>
        </w:rPr>
        <w:t xml:space="preserve"> </w:t>
      </w:r>
      <w:r w:rsidR="00E461B3" w:rsidRPr="00C53BF1">
        <w:rPr>
          <w:sz w:val="24"/>
        </w:rPr>
        <w:t xml:space="preserve">Beskæftigelsesrådet, </w:t>
      </w:r>
      <w:r w:rsidR="00777783" w:rsidRPr="00C53BF1">
        <w:rPr>
          <w:sz w:val="24"/>
        </w:rPr>
        <w:t>b</w:t>
      </w:r>
      <w:r w:rsidR="00441CC5" w:rsidRPr="00C53BF1">
        <w:rPr>
          <w:sz w:val="24"/>
        </w:rPr>
        <w:t>orger- og retssikkerhedschefen</w:t>
      </w:r>
      <w:r w:rsidR="00777783" w:rsidRPr="00C53BF1">
        <w:rPr>
          <w:sz w:val="24"/>
        </w:rPr>
        <w:t xml:space="preserve"> i SKAT</w:t>
      </w:r>
      <w:r w:rsidR="00441CC5" w:rsidRPr="00C53BF1">
        <w:rPr>
          <w:sz w:val="24"/>
        </w:rPr>
        <w:t>, C</w:t>
      </w:r>
      <w:r w:rsidR="001E4646" w:rsidRPr="00C53BF1">
        <w:rPr>
          <w:sz w:val="24"/>
        </w:rPr>
        <w:t>EPOS</w:t>
      </w:r>
      <w:r w:rsidR="00441CC5" w:rsidRPr="00C53BF1">
        <w:rPr>
          <w:sz w:val="24"/>
        </w:rPr>
        <w:t xml:space="preserve">, </w:t>
      </w:r>
      <w:proofErr w:type="spellStart"/>
      <w:r w:rsidR="00CE5170" w:rsidRPr="00C53BF1">
        <w:rPr>
          <w:sz w:val="24"/>
        </w:rPr>
        <w:t>Cevea</w:t>
      </w:r>
      <w:proofErr w:type="spellEnd"/>
      <w:r w:rsidR="00CE5170" w:rsidRPr="00C53BF1">
        <w:rPr>
          <w:sz w:val="24"/>
        </w:rPr>
        <w:t>,</w:t>
      </w:r>
      <w:r w:rsidR="00CE5170">
        <w:rPr>
          <w:sz w:val="24"/>
        </w:rPr>
        <w:t xml:space="preserve"> </w:t>
      </w:r>
      <w:r w:rsidR="001E4646" w:rsidRPr="00C53BF1">
        <w:rPr>
          <w:sz w:val="24"/>
        </w:rPr>
        <w:t xml:space="preserve">Dansk Aktionærforening, Dansk Arbejdsgiverforening, Dansk Erhverv, Danske Advokater, </w:t>
      </w:r>
      <w:r w:rsidR="00441CC5" w:rsidRPr="00C53BF1">
        <w:rPr>
          <w:sz w:val="24"/>
        </w:rPr>
        <w:t xml:space="preserve">Danske Regioner, Danish Venture Capital and Private Equity Association, Den Danske Skatteborgerforening, </w:t>
      </w:r>
      <w:r w:rsidR="00777783" w:rsidRPr="00C53BF1">
        <w:rPr>
          <w:sz w:val="24"/>
        </w:rPr>
        <w:t xml:space="preserve">DI, </w:t>
      </w:r>
      <w:r w:rsidR="0082188A" w:rsidRPr="00C53BF1">
        <w:rPr>
          <w:sz w:val="24"/>
        </w:rPr>
        <w:t xml:space="preserve">Finansrådet, Finanstilsynet, </w:t>
      </w:r>
      <w:r w:rsidR="009A0644" w:rsidRPr="00C53BF1">
        <w:rPr>
          <w:sz w:val="24"/>
        </w:rPr>
        <w:t xml:space="preserve">Foreningen Danske Revisorer, </w:t>
      </w:r>
      <w:r w:rsidR="00777783" w:rsidRPr="00C53BF1">
        <w:rPr>
          <w:sz w:val="24"/>
        </w:rPr>
        <w:t>Forsikring</w:t>
      </w:r>
      <w:r w:rsidR="00441CC5" w:rsidRPr="00C53BF1">
        <w:rPr>
          <w:sz w:val="24"/>
        </w:rPr>
        <w:t xml:space="preserve"> </w:t>
      </w:r>
      <w:r w:rsidR="005F553A" w:rsidRPr="00C53BF1">
        <w:rPr>
          <w:sz w:val="24"/>
        </w:rPr>
        <w:t>&amp;</w:t>
      </w:r>
      <w:r w:rsidR="00441CC5" w:rsidRPr="00C53BF1">
        <w:rPr>
          <w:sz w:val="24"/>
        </w:rPr>
        <w:t xml:space="preserve"> Pension, FSR-danske revisorer, FTF, HK-Kommunal, HK-Privat, Håndværksrådet, </w:t>
      </w:r>
      <w:proofErr w:type="spellStart"/>
      <w:r w:rsidR="00441CC5" w:rsidRPr="00C53BF1">
        <w:rPr>
          <w:sz w:val="24"/>
        </w:rPr>
        <w:t>InvesteringsFo</w:t>
      </w:r>
      <w:r w:rsidR="0082188A" w:rsidRPr="00C53BF1">
        <w:rPr>
          <w:sz w:val="24"/>
        </w:rPr>
        <w:t>ndsBranchen</w:t>
      </w:r>
      <w:proofErr w:type="spellEnd"/>
      <w:r w:rsidR="00441CC5" w:rsidRPr="00C53BF1">
        <w:rPr>
          <w:sz w:val="24"/>
        </w:rPr>
        <w:t xml:space="preserve">, </w:t>
      </w:r>
      <w:r w:rsidR="0007002B" w:rsidRPr="00C53BF1">
        <w:rPr>
          <w:sz w:val="24"/>
        </w:rPr>
        <w:t>KL</w:t>
      </w:r>
      <w:r w:rsidR="00441CC5" w:rsidRPr="00C53BF1">
        <w:rPr>
          <w:sz w:val="24"/>
        </w:rPr>
        <w:t>, K</w:t>
      </w:r>
      <w:r w:rsidR="005F553A" w:rsidRPr="00C53BF1">
        <w:rPr>
          <w:sz w:val="24"/>
        </w:rPr>
        <w:t>raka</w:t>
      </w:r>
      <w:r w:rsidR="00543BCF" w:rsidRPr="00C53BF1">
        <w:rPr>
          <w:sz w:val="24"/>
        </w:rPr>
        <w:t xml:space="preserve">, </w:t>
      </w:r>
      <w:r w:rsidR="00E461B3" w:rsidRPr="00C53BF1">
        <w:rPr>
          <w:sz w:val="24"/>
        </w:rPr>
        <w:t>Kristelig Arbejdsgiverforening, Kristelig Fag</w:t>
      </w:r>
      <w:r w:rsidR="009A0644" w:rsidRPr="00C53BF1">
        <w:rPr>
          <w:sz w:val="24"/>
        </w:rPr>
        <w:t>forening</w:t>
      </w:r>
      <w:r w:rsidR="00E461B3" w:rsidRPr="00C53BF1">
        <w:rPr>
          <w:sz w:val="24"/>
        </w:rPr>
        <w:t xml:space="preserve">, </w:t>
      </w:r>
      <w:r w:rsidR="008744F1" w:rsidRPr="00C53BF1">
        <w:rPr>
          <w:sz w:val="24"/>
        </w:rPr>
        <w:t xml:space="preserve">Landsskatteretten, </w:t>
      </w:r>
      <w:r w:rsidR="00441CC5" w:rsidRPr="00C53BF1">
        <w:rPr>
          <w:sz w:val="24"/>
        </w:rPr>
        <w:t xml:space="preserve">Ledernes Hovedorganisation, </w:t>
      </w:r>
      <w:r w:rsidR="009A0644" w:rsidRPr="00C53BF1">
        <w:rPr>
          <w:sz w:val="24"/>
        </w:rPr>
        <w:t xml:space="preserve">LO, </w:t>
      </w:r>
      <w:r w:rsidR="00441CC5" w:rsidRPr="00C53BF1">
        <w:rPr>
          <w:sz w:val="24"/>
        </w:rPr>
        <w:t xml:space="preserve">Lønmodtagernes Dyrtidsfond, </w:t>
      </w:r>
      <w:proofErr w:type="spellStart"/>
      <w:r w:rsidR="009A0644" w:rsidRPr="00C53BF1">
        <w:rPr>
          <w:color w:val="000000"/>
          <w:sz w:val="24"/>
        </w:rPr>
        <w:t>Nasdaq</w:t>
      </w:r>
      <w:proofErr w:type="spellEnd"/>
      <w:r w:rsidR="009A0644" w:rsidRPr="00C53BF1">
        <w:rPr>
          <w:color w:val="000000"/>
          <w:sz w:val="24"/>
        </w:rPr>
        <w:t xml:space="preserve"> OMX Copenhagen A/S, </w:t>
      </w:r>
      <w:r w:rsidR="00441CC5" w:rsidRPr="00C53BF1">
        <w:rPr>
          <w:sz w:val="24"/>
        </w:rPr>
        <w:t xml:space="preserve">Nationalbanken, SKAT, Skatteankestyrelsen, SRF Skattefaglig Forening, </w:t>
      </w:r>
      <w:proofErr w:type="spellStart"/>
      <w:r w:rsidR="00441CC5" w:rsidRPr="00C53BF1">
        <w:rPr>
          <w:sz w:val="24"/>
        </w:rPr>
        <w:t>Videncentret</w:t>
      </w:r>
      <w:proofErr w:type="spellEnd"/>
      <w:r w:rsidR="00441CC5" w:rsidRPr="00C53BF1">
        <w:rPr>
          <w:sz w:val="24"/>
        </w:rPr>
        <w:t xml:space="preserve"> for Landbrug og Ældre Sagen.</w:t>
      </w:r>
    </w:p>
    <w:p w14:paraId="02771834" w14:textId="77777777" w:rsidR="00350D6C" w:rsidRPr="00BF7B04" w:rsidRDefault="00350D6C">
      <w:pPr>
        <w:spacing w:line="288" w:lineRule="auto"/>
        <w:rPr>
          <w:iCs/>
          <w:sz w:val="24"/>
        </w:rPr>
      </w:pPr>
    </w:p>
    <w:p w14:paraId="05A50CA2" w14:textId="77777777" w:rsidR="009D4AF3" w:rsidRPr="00A377BE" w:rsidRDefault="009D4AF3">
      <w:pPr>
        <w:spacing w:line="288" w:lineRule="auto"/>
        <w:rPr>
          <w:i/>
          <w:iCs/>
          <w:sz w:val="24"/>
        </w:rPr>
      </w:pPr>
      <w:r w:rsidRPr="00A377BE">
        <w:rPr>
          <w:i/>
          <w:iCs/>
          <w:sz w:val="24"/>
        </w:rPr>
        <w:t xml:space="preserve">12. Sammenfattende skema </w:t>
      </w:r>
    </w:p>
    <w:p w14:paraId="27E258F4" w14:textId="77777777" w:rsidR="009D4AF3" w:rsidRPr="00A377BE" w:rsidRDefault="009D4AF3">
      <w:pPr>
        <w:spacing w:line="288" w:lineRule="auto"/>
        <w:rPr>
          <w:i/>
          <w:iCs/>
          <w:sz w:val="24"/>
        </w:rPr>
      </w:pPr>
    </w:p>
    <w:p w14:paraId="317B41AA" w14:textId="77777777" w:rsidR="00376FD2" w:rsidRPr="00A377BE" w:rsidRDefault="00376FD2">
      <w:pPr>
        <w:spacing w:line="288" w:lineRule="auto"/>
        <w:ind w:right="1"/>
        <w:jc w:val="center"/>
        <w:rPr>
          <w:b/>
          <w:bCs/>
          <w:sz w:val="24"/>
        </w:rPr>
      </w:pPr>
      <w:r w:rsidRPr="00A377BE">
        <w:rPr>
          <w:b/>
          <w:bCs/>
          <w:sz w:val="24"/>
        </w:rPr>
        <w:t>Samlet vurdering af konsekvenser af lovforslaget</w:t>
      </w:r>
    </w:p>
    <w:p w14:paraId="6092D300" w14:textId="77777777" w:rsidR="00376FD2" w:rsidRPr="00A377BE" w:rsidRDefault="00376FD2">
      <w:pPr>
        <w:spacing w:line="288" w:lineRule="auto"/>
        <w:ind w:right="1"/>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250"/>
        <w:gridCol w:w="3122"/>
      </w:tblGrid>
      <w:tr w:rsidR="00A377BE" w:rsidRPr="00A377BE" w14:paraId="1491BBAD" w14:textId="77777777" w:rsidTr="00460FC4">
        <w:tc>
          <w:tcPr>
            <w:tcW w:w="1569" w:type="pct"/>
            <w:tcBorders>
              <w:top w:val="single" w:sz="4" w:space="0" w:color="auto"/>
              <w:left w:val="single" w:sz="4" w:space="0" w:color="auto"/>
              <w:bottom w:val="single" w:sz="4" w:space="0" w:color="auto"/>
              <w:right w:val="single" w:sz="4" w:space="0" w:color="auto"/>
            </w:tcBorders>
          </w:tcPr>
          <w:p w14:paraId="7BB58256" w14:textId="77777777" w:rsidR="00376FD2" w:rsidRPr="00A377BE" w:rsidRDefault="00376FD2">
            <w:pPr>
              <w:spacing w:line="288" w:lineRule="auto"/>
              <w:rPr>
                <w:sz w:val="24"/>
              </w:rPr>
            </w:pPr>
          </w:p>
        </w:tc>
        <w:tc>
          <w:tcPr>
            <w:tcW w:w="1750" w:type="pct"/>
            <w:tcBorders>
              <w:top w:val="single" w:sz="4" w:space="0" w:color="auto"/>
              <w:left w:val="single" w:sz="4" w:space="0" w:color="auto"/>
              <w:bottom w:val="single" w:sz="4" w:space="0" w:color="auto"/>
              <w:right w:val="single" w:sz="4" w:space="0" w:color="auto"/>
            </w:tcBorders>
          </w:tcPr>
          <w:p w14:paraId="7D560730" w14:textId="3ED0C089" w:rsidR="00376FD2" w:rsidRPr="00A377BE" w:rsidRDefault="00376FD2">
            <w:pPr>
              <w:spacing w:line="288" w:lineRule="auto"/>
              <w:rPr>
                <w:sz w:val="24"/>
              </w:rPr>
            </w:pPr>
            <w:r w:rsidRPr="00A377BE">
              <w:rPr>
                <w:sz w:val="24"/>
              </w:rPr>
              <w:t>Positive konsekvenser/ mindre</w:t>
            </w:r>
            <w:r w:rsidR="00610E07">
              <w:rPr>
                <w:sz w:val="24"/>
              </w:rPr>
              <w:t>-</w:t>
            </w:r>
            <w:r w:rsidRPr="00A377BE">
              <w:rPr>
                <w:sz w:val="24"/>
              </w:rPr>
              <w:t xml:space="preserve"> udgifter  </w:t>
            </w:r>
          </w:p>
        </w:tc>
        <w:tc>
          <w:tcPr>
            <w:tcW w:w="1681" w:type="pct"/>
            <w:tcBorders>
              <w:top w:val="single" w:sz="4" w:space="0" w:color="auto"/>
              <w:left w:val="single" w:sz="4" w:space="0" w:color="auto"/>
              <w:bottom w:val="single" w:sz="4" w:space="0" w:color="auto"/>
              <w:right w:val="single" w:sz="4" w:space="0" w:color="auto"/>
            </w:tcBorders>
          </w:tcPr>
          <w:p w14:paraId="685EB6A5" w14:textId="77777777" w:rsidR="00376FD2" w:rsidRPr="00A377BE" w:rsidRDefault="00376FD2">
            <w:pPr>
              <w:spacing w:line="288" w:lineRule="auto"/>
              <w:rPr>
                <w:sz w:val="24"/>
              </w:rPr>
            </w:pPr>
            <w:r w:rsidRPr="00A377BE">
              <w:rPr>
                <w:sz w:val="24"/>
              </w:rPr>
              <w:t>Negative konsekvenser/merudgifter</w:t>
            </w:r>
          </w:p>
        </w:tc>
      </w:tr>
      <w:tr w:rsidR="00A17389" w:rsidRPr="00A377BE" w14:paraId="51BCF7B0" w14:textId="77777777" w:rsidTr="00460FC4">
        <w:tc>
          <w:tcPr>
            <w:tcW w:w="1569" w:type="pct"/>
            <w:tcBorders>
              <w:top w:val="single" w:sz="4" w:space="0" w:color="auto"/>
              <w:left w:val="single" w:sz="4" w:space="0" w:color="auto"/>
              <w:bottom w:val="single" w:sz="4" w:space="0" w:color="auto"/>
              <w:right w:val="single" w:sz="4" w:space="0" w:color="auto"/>
            </w:tcBorders>
          </w:tcPr>
          <w:p w14:paraId="35D98642" w14:textId="77777777" w:rsidR="00A17389" w:rsidRPr="00A377BE" w:rsidRDefault="00A17389" w:rsidP="000B1048">
            <w:pPr>
              <w:spacing w:line="288" w:lineRule="auto"/>
              <w:rPr>
                <w:sz w:val="24"/>
              </w:rPr>
            </w:pPr>
            <w:r w:rsidRPr="00A377BE">
              <w:rPr>
                <w:sz w:val="24"/>
              </w:rPr>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tcPr>
          <w:p w14:paraId="75006478" w14:textId="31F92485" w:rsidR="00A17389" w:rsidRPr="00A377BE" w:rsidRDefault="00A17389">
            <w:pPr>
              <w:spacing w:line="288" w:lineRule="auto"/>
              <w:rPr>
                <w:sz w:val="24"/>
              </w:rPr>
            </w:pPr>
            <w:r w:rsidRPr="0025512F">
              <w:rPr>
                <w:sz w:val="24"/>
              </w:rPr>
              <w:t xml:space="preserve">Samlet set skønnes lovforslaget at medføre et umiddelbart merprovenu på ca. </w:t>
            </w:r>
            <w:r w:rsidR="007A23FC">
              <w:rPr>
                <w:sz w:val="24"/>
              </w:rPr>
              <w:t>14</w:t>
            </w:r>
            <w:r w:rsidRPr="0025512F">
              <w:rPr>
                <w:sz w:val="24"/>
              </w:rPr>
              <w:t>,</w:t>
            </w:r>
            <w:r w:rsidR="00D272CE">
              <w:rPr>
                <w:sz w:val="24"/>
              </w:rPr>
              <w:t>9</w:t>
            </w:r>
            <w:r w:rsidR="00D272CE" w:rsidRPr="0025512F">
              <w:rPr>
                <w:sz w:val="24"/>
              </w:rPr>
              <w:t xml:space="preserve"> </w:t>
            </w:r>
            <w:r w:rsidRPr="0025512F">
              <w:rPr>
                <w:sz w:val="24"/>
              </w:rPr>
              <w:t>mia. kr. i 2015.</w:t>
            </w:r>
            <w:r>
              <w:rPr>
                <w:sz w:val="24"/>
              </w:rPr>
              <w:t xml:space="preserve"> </w:t>
            </w:r>
            <w:r w:rsidRPr="0025512F">
              <w:rPr>
                <w:sz w:val="24"/>
              </w:rPr>
              <w:t xml:space="preserve">Forslaget </w:t>
            </w:r>
            <w:r>
              <w:rPr>
                <w:sz w:val="24"/>
              </w:rPr>
              <w:t xml:space="preserve">har </w:t>
            </w:r>
            <w:r w:rsidRPr="0025512F">
              <w:rPr>
                <w:sz w:val="24"/>
              </w:rPr>
              <w:t>ingen økonomiske konsekvenser for kommuner og regioner.</w:t>
            </w:r>
          </w:p>
        </w:tc>
        <w:tc>
          <w:tcPr>
            <w:tcW w:w="1681" w:type="pct"/>
            <w:tcBorders>
              <w:top w:val="single" w:sz="4" w:space="0" w:color="auto"/>
              <w:left w:val="single" w:sz="4" w:space="0" w:color="auto"/>
              <w:bottom w:val="single" w:sz="4" w:space="0" w:color="auto"/>
              <w:right w:val="single" w:sz="4" w:space="0" w:color="auto"/>
            </w:tcBorders>
          </w:tcPr>
          <w:p w14:paraId="2B1B4F46" w14:textId="6BA10CBC" w:rsidR="00A17389" w:rsidRPr="00A377BE" w:rsidRDefault="0021222A" w:rsidP="0026715F">
            <w:pPr>
              <w:spacing w:line="288" w:lineRule="auto"/>
              <w:rPr>
                <w:sz w:val="24"/>
              </w:rPr>
            </w:pPr>
            <w:r>
              <w:rPr>
                <w:sz w:val="24"/>
              </w:rPr>
              <w:t xml:space="preserve">Målt i varig virkning skønnes lovforslaget at medføre et </w:t>
            </w:r>
            <w:proofErr w:type="spellStart"/>
            <w:r>
              <w:rPr>
                <w:sz w:val="24"/>
              </w:rPr>
              <w:t>mindreprovenu</w:t>
            </w:r>
            <w:proofErr w:type="spellEnd"/>
            <w:r>
              <w:rPr>
                <w:sz w:val="24"/>
              </w:rPr>
              <w:t xml:space="preserve"> på ca. </w:t>
            </w:r>
            <w:r w:rsidR="0026715F">
              <w:rPr>
                <w:sz w:val="24"/>
              </w:rPr>
              <w:t xml:space="preserve">20 </w:t>
            </w:r>
            <w:r>
              <w:rPr>
                <w:sz w:val="24"/>
              </w:rPr>
              <w:t>mio. kr. årligt</w:t>
            </w:r>
            <w:r w:rsidR="009F2D64">
              <w:rPr>
                <w:sz w:val="24"/>
              </w:rPr>
              <w:t xml:space="preserve"> </w:t>
            </w:r>
            <w:r w:rsidR="0026715F">
              <w:rPr>
                <w:sz w:val="24"/>
              </w:rPr>
              <w:t>efter tilbageløb og adfærd.</w:t>
            </w:r>
          </w:p>
        </w:tc>
      </w:tr>
      <w:tr w:rsidR="00A17389" w:rsidRPr="00A377BE" w14:paraId="621AD084" w14:textId="77777777" w:rsidTr="00460FC4">
        <w:tc>
          <w:tcPr>
            <w:tcW w:w="1569" w:type="pct"/>
            <w:tcBorders>
              <w:top w:val="single" w:sz="4" w:space="0" w:color="auto"/>
              <w:left w:val="single" w:sz="4" w:space="0" w:color="auto"/>
              <w:bottom w:val="single" w:sz="4" w:space="0" w:color="auto"/>
              <w:right w:val="single" w:sz="4" w:space="0" w:color="auto"/>
            </w:tcBorders>
          </w:tcPr>
          <w:p w14:paraId="5976EACF" w14:textId="77777777" w:rsidR="00A17389" w:rsidRPr="00A377BE" w:rsidRDefault="00A17389" w:rsidP="000B1048">
            <w:pPr>
              <w:spacing w:line="288" w:lineRule="auto"/>
              <w:rPr>
                <w:sz w:val="24"/>
              </w:rPr>
            </w:pPr>
            <w:r w:rsidRPr="00A377BE">
              <w:rPr>
                <w:sz w:val="24"/>
              </w:rPr>
              <w:t>Administrative konsekvenser for det offentlige</w:t>
            </w:r>
          </w:p>
        </w:tc>
        <w:tc>
          <w:tcPr>
            <w:tcW w:w="1750" w:type="pct"/>
            <w:tcBorders>
              <w:top w:val="single" w:sz="4" w:space="0" w:color="auto"/>
              <w:left w:val="single" w:sz="4" w:space="0" w:color="auto"/>
              <w:bottom w:val="single" w:sz="4" w:space="0" w:color="auto"/>
              <w:right w:val="single" w:sz="4" w:space="0" w:color="auto"/>
            </w:tcBorders>
          </w:tcPr>
          <w:p w14:paraId="421AF92A" w14:textId="69771684" w:rsidR="00A17389" w:rsidRPr="00A377BE" w:rsidRDefault="00610E07">
            <w:pPr>
              <w:spacing w:line="288" w:lineRule="auto"/>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14:paraId="1FD5A4AA" w14:textId="1C726E0D" w:rsidR="00A17389" w:rsidRPr="00A377BE" w:rsidRDefault="003F358B" w:rsidP="00E57806">
            <w:pPr>
              <w:pStyle w:val="c2"/>
              <w:spacing w:line="288" w:lineRule="auto"/>
            </w:pPr>
            <w:r w:rsidRPr="003F358B">
              <w:t xml:space="preserve">Lovforslaget skønnes at </w:t>
            </w:r>
            <w:r w:rsidRPr="00DF3742">
              <w:t>medf</w:t>
            </w:r>
            <w:r w:rsidRPr="00DF3742">
              <w:rPr>
                <w:rFonts w:hint="eastAsia"/>
              </w:rPr>
              <w:t>ø</w:t>
            </w:r>
            <w:r w:rsidRPr="00DF3742">
              <w:t>re engangsudgifter til it-udvikling p</w:t>
            </w:r>
            <w:r w:rsidRPr="00DF3742">
              <w:rPr>
                <w:rFonts w:hint="eastAsia"/>
              </w:rPr>
              <w:t>å</w:t>
            </w:r>
            <w:r w:rsidRPr="00DF3742">
              <w:t xml:space="preserve"> </w:t>
            </w:r>
            <w:r>
              <w:t xml:space="preserve">0,9 mio. kr. </w:t>
            </w:r>
          </w:p>
        </w:tc>
      </w:tr>
      <w:tr w:rsidR="00A17389" w:rsidRPr="00A377BE" w14:paraId="2996D3F6" w14:textId="77777777" w:rsidTr="00460FC4">
        <w:tc>
          <w:tcPr>
            <w:tcW w:w="1569" w:type="pct"/>
            <w:tcBorders>
              <w:top w:val="single" w:sz="4" w:space="0" w:color="auto"/>
              <w:left w:val="single" w:sz="4" w:space="0" w:color="auto"/>
              <w:bottom w:val="single" w:sz="4" w:space="0" w:color="auto"/>
              <w:right w:val="single" w:sz="4" w:space="0" w:color="auto"/>
            </w:tcBorders>
          </w:tcPr>
          <w:p w14:paraId="39BE5216" w14:textId="77777777" w:rsidR="00A17389" w:rsidRPr="00A377BE" w:rsidRDefault="00A17389" w:rsidP="000B1048">
            <w:pPr>
              <w:spacing w:line="288" w:lineRule="auto"/>
              <w:rPr>
                <w:sz w:val="24"/>
              </w:rPr>
            </w:pPr>
            <w:r w:rsidRPr="00A377BE">
              <w:rPr>
                <w:sz w:val="24"/>
              </w:rPr>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14:paraId="555FF2AD" w14:textId="77777777" w:rsidR="00A17389" w:rsidRPr="00A377BE" w:rsidRDefault="00A17389" w:rsidP="00100985">
            <w:pPr>
              <w:spacing w:line="288" w:lineRule="auto"/>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14:paraId="5CEDCB23" w14:textId="2B31B7C7" w:rsidR="00875434" w:rsidRPr="00A377BE" w:rsidRDefault="00777783" w:rsidP="00875434">
            <w:pPr>
              <w:spacing w:line="288" w:lineRule="auto"/>
              <w:rPr>
                <w:sz w:val="24"/>
              </w:rPr>
            </w:pPr>
            <w:r>
              <w:rPr>
                <w:sz w:val="24"/>
              </w:rPr>
              <w:t>A</w:t>
            </w:r>
            <w:r w:rsidRPr="006C3D7B">
              <w:rPr>
                <w:sz w:val="24"/>
              </w:rPr>
              <w:t>fgiftsrabat</w:t>
            </w:r>
            <w:r>
              <w:rPr>
                <w:sz w:val="24"/>
              </w:rPr>
              <w:t xml:space="preserve">ten </w:t>
            </w:r>
            <w:r w:rsidRPr="006C3D7B">
              <w:rPr>
                <w:sz w:val="24"/>
              </w:rPr>
              <w:t xml:space="preserve">ved udbetaling af og omlægning af LD-kontoen </w:t>
            </w:r>
            <w:r>
              <w:rPr>
                <w:sz w:val="24"/>
              </w:rPr>
              <w:t xml:space="preserve">vil </w:t>
            </w:r>
            <w:r w:rsidRPr="006C3D7B">
              <w:rPr>
                <w:sz w:val="24"/>
              </w:rPr>
              <w:t xml:space="preserve">i 2015 </w:t>
            </w:r>
            <w:r>
              <w:rPr>
                <w:sz w:val="24"/>
              </w:rPr>
              <w:lastRenderedPageBreak/>
              <w:t xml:space="preserve">betyde, at LD ekstraordinært skal realisere </w:t>
            </w:r>
            <w:r w:rsidRPr="006C3D7B">
              <w:rPr>
                <w:sz w:val="24"/>
              </w:rPr>
              <w:t>aktiver til betaling af afgiften</w:t>
            </w:r>
            <w:r>
              <w:rPr>
                <w:sz w:val="24"/>
              </w:rPr>
              <w:t xml:space="preserve">. Udfordringerne herved begrænses dog af, at LD først vil skulle udbetale LD-konti til reducerede afgiftssatser fra den 1. april 2015. </w:t>
            </w:r>
          </w:p>
        </w:tc>
      </w:tr>
      <w:tr w:rsidR="00A17389" w:rsidRPr="00A377BE" w14:paraId="0FCC09EB" w14:textId="77777777" w:rsidTr="00460FC4">
        <w:tc>
          <w:tcPr>
            <w:tcW w:w="1569" w:type="pct"/>
            <w:tcBorders>
              <w:top w:val="single" w:sz="4" w:space="0" w:color="auto"/>
              <w:left w:val="single" w:sz="4" w:space="0" w:color="auto"/>
              <w:bottom w:val="single" w:sz="4" w:space="0" w:color="auto"/>
              <w:right w:val="single" w:sz="4" w:space="0" w:color="auto"/>
            </w:tcBorders>
          </w:tcPr>
          <w:p w14:paraId="1A4E3A78" w14:textId="77777777" w:rsidR="00A17389" w:rsidRPr="00A377BE" w:rsidRDefault="00A17389" w:rsidP="000B1048">
            <w:pPr>
              <w:spacing w:line="288" w:lineRule="auto"/>
              <w:rPr>
                <w:sz w:val="24"/>
              </w:rPr>
            </w:pPr>
            <w:r w:rsidRPr="00A377BE">
              <w:rPr>
                <w:sz w:val="24"/>
              </w:rPr>
              <w:lastRenderedPageBreak/>
              <w:t xml:space="preserve">Administrative konsekvenser for erhvervslivet </w:t>
            </w:r>
          </w:p>
        </w:tc>
        <w:tc>
          <w:tcPr>
            <w:tcW w:w="1750" w:type="pct"/>
            <w:tcBorders>
              <w:top w:val="single" w:sz="4" w:space="0" w:color="auto"/>
              <w:left w:val="single" w:sz="4" w:space="0" w:color="auto"/>
              <w:bottom w:val="single" w:sz="4" w:space="0" w:color="auto"/>
              <w:right w:val="single" w:sz="4" w:space="0" w:color="auto"/>
            </w:tcBorders>
          </w:tcPr>
          <w:p w14:paraId="4625C69D" w14:textId="6CF4B5D2" w:rsidR="00A17389" w:rsidRPr="00A377BE" w:rsidRDefault="00875434" w:rsidP="00875434">
            <w:pPr>
              <w:spacing w:line="288" w:lineRule="auto"/>
              <w:rPr>
                <w:sz w:val="24"/>
              </w:rPr>
            </w:pPr>
            <w:r>
              <w:rPr>
                <w:sz w:val="24"/>
              </w:rPr>
              <w:t xml:space="preserve">Ingen </w:t>
            </w:r>
          </w:p>
        </w:tc>
        <w:tc>
          <w:tcPr>
            <w:tcW w:w="1681" w:type="pct"/>
            <w:tcBorders>
              <w:top w:val="single" w:sz="4" w:space="0" w:color="auto"/>
              <w:left w:val="single" w:sz="4" w:space="0" w:color="auto"/>
              <w:bottom w:val="single" w:sz="4" w:space="0" w:color="auto"/>
              <w:right w:val="single" w:sz="4" w:space="0" w:color="auto"/>
            </w:tcBorders>
          </w:tcPr>
          <w:p w14:paraId="324157A4" w14:textId="02F035F9" w:rsidR="00A17389" w:rsidRPr="00A377BE" w:rsidRDefault="00875434" w:rsidP="00447822">
            <w:pPr>
              <w:pStyle w:val="Brdtekst"/>
              <w:spacing w:line="288" w:lineRule="auto"/>
            </w:pPr>
            <w:r w:rsidRPr="004C4A34">
              <w:rPr>
                <w:szCs w:val="24"/>
              </w:rPr>
              <w:t xml:space="preserve"> Lovforslaget medfører administrative konsekvenser for Lønmodtagernes Dyrtidsfond, idet der vil være administrativt arbejde forbundet med at administrere en ny opsparingstype. De administrative konsekvenser vil ikke blive kvantificeret nærmere. </w:t>
            </w:r>
          </w:p>
        </w:tc>
      </w:tr>
      <w:tr w:rsidR="00A17389" w:rsidRPr="00A377BE" w14:paraId="6CBB0E6E" w14:textId="77777777" w:rsidTr="00460FC4">
        <w:tc>
          <w:tcPr>
            <w:tcW w:w="1569" w:type="pct"/>
            <w:tcBorders>
              <w:top w:val="single" w:sz="4" w:space="0" w:color="auto"/>
              <w:left w:val="single" w:sz="4" w:space="0" w:color="auto"/>
              <w:bottom w:val="single" w:sz="4" w:space="0" w:color="auto"/>
              <w:right w:val="single" w:sz="4" w:space="0" w:color="auto"/>
            </w:tcBorders>
          </w:tcPr>
          <w:p w14:paraId="21A53FF5" w14:textId="77777777" w:rsidR="00A17389" w:rsidRPr="00A377BE" w:rsidRDefault="00A17389" w:rsidP="000B1048">
            <w:pPr>
              <w:spacing w:line="288" w:lineRule="auto"/>
              <w:rPr>
                <w:sz w:val="24"/>
              </w:rPr>
            </w:pPr>
            <w:r w:rsidRPr="00A377BE">
              <w:rPr>
                <w:sz w:val="24"/>
              </w:rPr>
              <w:t xml:space="preserve">Administrative konsekvenser for borgerne  </w:t>
            </w:r>
          </w:p>
        </w:tc>
        <w:tc>
          <w:tcPr>
            <w:tcW w:w="1750" w:type="pct"/>
            <w:tcBorders>
              <w:top w:val="single" w:sz="4" w:space="0" w:color="auto"/>
              <w:left w:val="single" w:sz="4" w:space="0" w:color="auto"/>
              <w:bottom w:val="single" w:sz="4" w:space="0" w:color="auto"/>
              <w:right w:val="single" w:sz="4" w:space="0" w:color="auto"/>
            </w:tcBorders>
          </w:tcPr>
          <w:p w14:paraId="5B936DB3" w14:textId="77777777" w:rsidR="00A17389" w:rsidRPr="00A377BE" w:rsidRDefault="00A17389" w:rsidP="00100985">
            <w:pPr>
              <w:spacing w:line="288" w:lineRule="auto"/>
              <w:rPr>
                <w:sz w:val="24"/>
              </w:rPr>
            </w:pPr>
            <w:r w:rsidRPr="00A377BE">
              <w:rPr>
                <w:sz w:val="24"/>
              </w:rPr>
              <w:t>Ingen</w:t>
            </w:r>
          </w:p>
        </w:tc>
        <w:tc>
          <w:tcPr>
            <w:tcW w:w="1681" w:type="pct"/>
            <w:tcBorders>
              <w:top w:val="single" w:sz="4" w:space="0" w:color="auto"/>
              <w:left w:val="single" w:sz="4" w:space="0" w:color="auto"/>
              <w:bottom w:val="single" w:sz="4" w:space="0" w:color="auto"/>
              <w:right w:val="single" w:sz="4" w:space="0" w:color="auto"/>
            </w:tcBorders>
          </w:tcPr>
          <w:p w14:paraId="41E441BF" w14:textId="77777777" w:rsidR="00A17389" w:rsidRPr="00A377BE" w:rsidRDefault="00A17389" w:rsidP="00100985">
            <w:pPr>
              <w:spacing w:line="288" w:lineRule="auto"/>
              <w:rPr>
                <w:sz w:val="24"/>
              </w:rPr>
            </w:pPr>
            <w:r w:rsidRPr="00A377BE">
              <w:rPr>
                <w:sz w:val="24"/>
              </w:rPr>
              <w:t>Ingen</w:t>
            </w:r>
          </w:p>
        </w:tc>
      </w:tr>
      <w:tr w:rsidR="00A17389" w:rsidRPr="00A377BE" w14:paraId="2A781F75" w14:textId="77777777" w:rsidTr="00460FC4">
        <w:tc>
          <w:tcPr>
            <w:tcW w:w="1569" w:type="pct"/>
            <w:tcBorders>
              <w:top w:val="single" w:sz="4" w:space="0" w:color="auto"/>
              <w:left w:val="single" w:sz="4" w:space="0" w:color="auto"/>
              <w:bottom w:val="single" w:sz="4" w:space="0" w:color="auto"/>
              <w:right w:val="single" w:sz="4" w:space="0" w:color="auto"/>
            </w:tcBorders>
          </w:tcPr>
          <w:p w14:paraId="5F258E31" w14:textId="77777777" w:rsidR="00A17389" w:rsidRPr="00A377BE" w:rsidRDefault="00A17389" w:rsidP="000B1048">
            <w:pPr>
              <w:spacing w:line="288" w:lineRule="auto"/>
              <w:rPr>
                <w:sz w:val="24"/>
              </w:rPr>
            </w:pPr>
            <w:r w:rsidRPr="00A377BE">
              <w:rPr>
                <w:sz w:val="24"/>
              </w:rPr>
              <w:t xml:space="preserve">Miljømæssige konsekvenser </w:t>
            </w:r>
          </w:p>
        </w:tc>
        <w:tc>
          <w:tcPr>
            <w:tcW w:w="1750" w:type="pct"/>
            <w:tcBorders>
              <w:top w:val="single" w:sz="4" w:space="0" w:color="auto"/>
              <w:left w:val="single" w:sz="4" w:space="0" w:color="auto"/>
              <w:bottom w:val="single" w:sz="4" w:space="0" w:color="auto"/>
              <w:right w:val="single" w:sz="4" w:space="0" w:color="auto"/>
            </w:tcBorders>
          </w:tcPr>
          <w:p w14:paraId="3ECCCDEF" w14:textId="77777777" w:rsidR="00A17389" w:rsidRPr="00A377BE" w:rsidRDefault="00A17389" w:rsidP="00100985">
            <w:pPr>
              <w:spacing w:line="288" w:lineRule="auto"/>
              <w:rPr>
                <w:sz w:val="24"/>
              </w:rPr>
            </w:pPr>
            <w:r w:rsidRPr="00A377BE">
              <w:rPr>
                <w:sz w:val="24"/>
              </w:rPr>
              <w:t>Ingen</w:t>
            </w:r>
          </w:p>
        </w:tc>
        <w:tc>
          <w:tcPr>
            <w:tcW w:w="1681" w:type="pct"/>
            <w:tcBorders>
              <w:top w:val="single" w:sz="4" w:space="0" w:color="auto"/>
              <w:left w:val="single" w:sz="4" w:space="0" w:color="auto"/>
              <w:bottom w:val="single" w:sz="4" w:space="0" w:color="auto"/>
              <w:right w:val="single" w:sz="4" w:space="0" w:color="auto"/>
            </w:tcBorders>
          </w:tcPr>
          <w:p w14:paraId="52052563" w14:textId="77777777" w:rsidR="00A17389" w:rsidRPr="00A377BE" w:rsidRDefault="00A17389" w:rsidP="00100985">
            <w:pPr>
              <w:spacing w:line="288" w:lineRule="auto"/>
              <w:rPr>
                <w:sz w:val="24"/>
              </w:rPr>
            </w:pPr>
            <w:r w:rsidRPr="00A377BE">
              <w:rPr>
                <w:sz w:val="24"/>
              </w:rPr>
              <w:t>Ingen</w:t>
            </w:r>
          </w:p>
        </w:tc>
      </w:tr>
      <w:tr w:rsidR="00A17389" w:rsidRPr="00A377BE" w14:paraId="7B0AD43B" w14:textId="77777777" w:rsidTr="00460FC4">
        <w:trPr>
          <w:cantSplit/>
        </w:trPr>
        <w:tc>
          <w:tcPr>
            <w:tcW w:w="1569" w:type="pct"/>
            <w:tcBorders>
              <w:top w:val="single" w:sz="4" w:space="0" w:color="auto"/>
              <w:left w:val="single" w:sz="4" w:space="0" w:color="auto"/>
              <w:bottom w:val="single" w:sz="4" w:space="0" w:color="auto"/>
              <w:right w:val="single" w:sz="4" w:space="0" w:color="auto"/>
            </w:tcBorders>
          </w:tcPr>
          <w:p w14:paraId="5D5B92D6" w14:textId="77777777" w:rsidR="00A17389" w:rsidRPr="00A377BE" w:rsidRDefault="00A17389" w:rsidP="000B1048">
            <w:pPr>
              <w:spacing w:line="288" w:lineRule="auto"/>
              <w:rPr>
                <w:sz w:val="24"/>
              </w:rPr>
            </w:pPr>
            <w:r w:rsidRPr="00A377BE">
              <w:rPr>
                <w:sz w:val="24"/>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tcPr>
          <w:p w14:paraId="1D1CF296" w14:textId="77777777" w:rsidR="00A17389" w:rsidRPr="00A377BE" w:rsidRDefault="00A17389" w:rsidP="00100985">
            <w:pPr>
              <w:spacing w:line="288" w:lineRule="auto"/>
              <w:rPr>
                <w:sz w:val="24"/>
              </w:rPr>
            </w:pPr>
            <w:r w:rsidRPr="00A377BE">
              <w:rPr>
                <w:sz w:val="24"/>
              </w:rPr>
              <w:t xml:space="preserve">Lovforslaget indeholder ikke EU-retlige aspekter. </w:t>
            </w:r>
          </w:p>
          <w:p w14:paraId="7A932BF8" w14:textId="77777777" w:rsidR="00A17389" w:rsidRPr="00A377BE" w:rsidRDefault="00A17389" w:rsidP="00100985">
            <w:pPr>
              <w:spacing w:line="288" w:lineRule="auto"/>
              <w:rPr>
                <w:sz w:val="24"/>
              </w:rPr>
            </w:pPr>
          </w:p>
        </w:tc>
      </w:tr>
    </w:tbl>
    <w:p w14:paraId="697CE779" w14:textId="77777777" w:rsidR="00376FD2" w:rsidRPr="00A377BE" w:rsidRDefault="00376FD2" w:rsidP="000B1048">
      <w:pPr>
        <w:spacing w:line="288" w:lineRule="auto"/>
        <w:ind w:right="1"/>
        <w:rPr>
          <w:sz w:val="24"/>
        </w:rPr>
      </w:pPr>
    </w:p>
    <w:p w14:paraId="77C8F986" w14:textId="77777777" w:rsidR="00376FD2" w:rsidRPr="00A377BE" w:rsidRDefault="00376FD2" w:rsidP="00100985">
      <w:pPr>
        <w:spacing w:line="288" w:lineRule="auto"/>
        <w:ind w:right="1"/>
        <w:rPr>
          <w:b/>
          <w:sz w:val="24"/>
        </w:rPr>
      </w:pPr>
    </w:p>
    <w:p w14:paraId="74199172" w14:textId="77777777" w:rsidR="00376FD2" w:rsidRPr="00A377BE" w:rsidRDefault="00376FD2" w:rsidP="00100985">
      <w:pPr>
        <w:spacing w:line="288" w:lineRule="auto"/>
        <w:jc w:val="center"/>
        <w:rPr>
          <w:i/>
          <w:iCs/>
          <w:sz w:val="24"/>
        </w:rPr>
      </w:pPr>
      <w:r w:rsidRPr="00A377BE">
        <w:rPr>
          <w:i/>
          <w:iCs/>
          <w:sz w:val="24"/>
        </w:rPr>
        <w:t>Bemærkninger til lovforslagets enkelte bestemmelser</w:t>
      </w:r>
    </w:p>
    <w:p w14:paraId="13EDC7B7" w14:textId="77777777" w:rsidR="00376FD2" w:rsidRPr="00A377BE" w:rsidRDefault="00376FD2" w:rsidP="0091084F">
      <w:pPr>
        <w:spacing w:line="288" w:lineRule="auto"/>
        <w:rPr>
          <w:sz w:val="24"/>
        </w:rPr>
      </w:pPr>
    </w:p>
    <w:p w14:paraId="2413705A" w14:textId="77777777" w:rsidR="00376FD2" w:rsidRPr="00A377BE" w:rsidRDefault="00376FD2" w:rsidP="00715402">
      <w:pPr>
        <w:spacing w:line="288" w:lineRule="auto"/>
        <w:jc w:val="center"/>
        <w:rPr>
          <w:i/>
          <w:iCs/>
          <w:sz w:val="24"/>
        </w:rPr>
      </w:pPr>
      <w:r w:rsidRPr="00A377BE">
        <w:rPr>
          <w:i/>
          <w:iCs/>
          <w:sz w:val="24"/>
        </w:rPr>
        <w:t>Til § 1</w:t>
      </w:r>
    </w:p>
    <w:p w14:paraId="18CA015E" w14:textId="77777777" w:rsidR="00330856" w:rsidRPr="00A377BE" w:rsidRDefault="00330856" w:rsidP="00387CDB">
      <w:pPr>
        <w:spacing w:line="288" w:lineRule="auto"/>
        <w:rPr>
          <w:sz w:val="24"/>
        </w:rPr>
      </w:pPr>
    </w:p>
    <w:p w14:paraId="18A3305E" w14:textId="77777777" w:rsidR="00376FD2" w:rsidRPr="00A377BE" w:rsidRDefault="006E18F2">
      <w:pPr>
        <w:spacing w:line="288" w:lineRule="auto"/>
        <w:rPr>
          <w:sz w:val="24"/>
        </w:rPr>
      </w:pPr>
      <w:r w:rsidRPr="00A377BE">
        <w:rPr>
          <w:sz w:val="24"/>
        </w:rPr>
        <w:t>Til nr. 1</w:t>
      </w:r>
    </w:p>
    <w:p w14:paraId="478348FC" w14:textId="7C62BB93" w:rsidR="00226F32" w:rsidRPr="00A377BE" w:rsidRDefault="00374B2A">
      <w:pPr>
        <w:spacing w:line="288" w:lineRule="auto"/>
        <w:rPr>
          <w:sz w:val="24"/>
        </w:rPr>
      </w:pPr>
      <w:r w:rsidRPr="00A377BE">
        <w:rPr>
          <w:sz w:val="24"/>
        </w:rPr>
        <w:t xml:space="preserve">Pensionsbeskatningslovens § 14 A fastsætter de afgiftssatser, der skal finde anvendelse på udbetalinger fra </w:t>
      </w:r>
      <w:r w:rsidR="00D31720">
        <w:rPr>
          <w:sz w:val="24"/>
        </w:rPr>
        <w:t>LD</w:t>
      </w:r>
      <w:r w:rsidRPr="00A377BE">
        <w:rPr>
          <w:sz w:val="24"/>
        </w:rPr>
        <w:t xml:space="preserve"> og fra beløb, der er overført fra LD til en </w:t>
      </w:r>
      <w:r w:rsidR="002B6583" w:rsidRPr="009501C3">
        <w:rPr>
          <w:sz w:val="24"/>
        </w:rPr>
        <w:t>kapitalpension (opsparing i pensionsøjemed og kapitalforsikring i pensionsøjemed)</w:t>
      </w:r>
      <w:r w:rsidR="002B6583" w:rsidRPr="00F3600D">
        <w:t xml:space="preserve"> </w:t>
      </w:r>
      <w:r w:rsidRPr="00A377BE">
        <w:rPr>
          <w:sz w:val="24"/>
        </w:rPr>
        <w:t>omfattet af pension</w:t>
      </w:r>
      <w:r w:rsidR="00B959D0" w:rsidRPr="00A377BE">
        <w:rPr>
          <w:sz w:val="24"/>
        </w:rPr>
        <w:t>s</w:t>
      </w:r>
      <w:r w:rsidRPr="00A377BE">
        <w:rPr>
          <w:sz w:val="24"/>
        </w:rPr>
        <w:t>beskatningsloven</w:t>
      </w:r>
      <w:r w:rsidR="00B959D0" w:rsidRPr="00A377BE">
        <w:rPr>
          <w:sz w:val="24"/>
        </w:rPr>
        <w:t xml:space="preserve">. </w:t>
      </w:r>
      <w:r w:rsidR="00226F32" w:rsidRPr="00A377BE">
        <w:rPr>
          <w:sz w:val="24"/>
        </w:rPr>
        <w:t xml:space="preserve">Da der foreslås </w:t>
      </w:r>
      <w:r w:rsidR="006162F0">
        <w:rPr>
          <w:sz w:val="24"/>
        </w:rPr>
        <w:t xml:space="preserve">flere </w:t>
      </w:r>
      <w:r w:rsidR="00226F32" w:rsidRPr="00A377BE">
        <w:rPr>
          <w:sz w:val="24"/>
        </w:rPr>
        <w:t xml:space="preserve">ændringer af </w:t>
      </w:r>
      <w:r w:rsidR="00B959D0" w:rsidRPr="00A377BE">
        <w:rPr>
          <w:sz w:val="24"/>
        </w:rPr>
        <w:t>b</w:t>
      </w:r>
      <w:r w:rsidR="00226F32" w:rsidRPr="00A377BE">
        <w:rPr>
          <w:sz w:val="24"/>
        </w:rPr>
        <w:t xml:space="preserve">eskatningen af udbetalinger fra </w:t>
      </w:r>
      <w:r w:rsidR="00D31720">
        <w:rPr>
          <w:sz w:val="24"/>
        </w:rPr>
        <w:t>LD</w:t>
      </w:r>
      <w:r w:rsidR="00885C74">
        <w:rPr>
          <w:sz w:val="24"/>
        </w:rPr>
        <w:t>,</w:t>
      </w:r>
      <w:r w:rsidR="00226F32" w:rsidRPr="00A377BE">
        <w:rPr>
          <w:sz w:val="24"/>
        </w:rPr>
        <w:t xml:space="preserve"> foreslås det at affatte pensionsbeskatningslovens § 14 </w:t>
      </w:r>
      <w:r w:rsidRPr="00A377BE">
        <w:rPr>
          <w:sz w:val="24"/>
        </w:rPr>
        <w:t xml:space="preserve">A </w:t>
      </w:r>
      <w:r w:rsidR="00226F32" w:rsidRPr="00A377BE">
        <w:rPr>
          <w:sz w:val="24"/>
        </w:rPr>
        <w:t>på ny.</w:t>
      </w:r>
    </w:p>
    <w:p w14:paraId="1293C64A" w14:textId="77777777" w:rsidR="00226F32" w:rsidRPr="00A377BE" w:rsidRDefault="00226F32">
      <w:pPr>
        <w:spacing w:line="288" w:lineRule="auto"/>
        <w:rPr>
          <w:sz w:val="24"/>
        </w:rPr>
      </w:pPr>
    </w:p>
    <w:p w14:paraId="4A2AB716" w14:textId="1F941A3E" w:rsidR="007A23FC" w:rsidRPr="00580C8B" w:rsidRDefault="007A23FC">
      <w:pPr>
        <w:spacing w:line="288" w:lineRule="auto"/>
        <w:rPr>
          <w:i/>
          <w:sz w:val="24"/>
        </w:rPr>
      </w:pPr>
      <w:r w:rsidRPr="00580C8B">
        <w:rPr>
          <w:i/>
          <w:sz w:val="24"/>
        </w:rPr>
        <w:t xml:space="preserve">Til stk. 1 </w:t>
      </w:r>
    </w:p>
    <w:p w14:paraId="63BE954A" w14:textId="2B62708F" w:rsidR="004553FE" w:rsidRDefault="00226F32">
      <w:pPr>
        <w:spacing w:line="288" w:lineRule="auto"/>
        <w:rPr>
          <w:sz w:val="24"/>
        </w:rPr>
      </w:pPr>
      <w:r w:rsidRPr="00A377BE">
        <w:rPr>
          <w:sz w:val="24"/>
        </w:rPr>
        <w:t>De foreslåede regler i</w:t>
      </w:r>
      <w:r w:rsidRPr="008236FA">
        <w:rPr>
          <w:sz w:val="24"/>
        </w:rPr>
        <w:t xml:space="preserve"> </w:t>
      </w:r>
      <w:r w:rsidRPr="00580C8B">
        <w:rPr>
          <w:sz w:val="24"/>
        </w:rPr>
        <w:t>stk. 1</w:t>
      </w:r>
      <w:r w:rsidR="0062100A">
        <w:rPr>
          <w:sz w:val="24"/>
        </w:rPr>
        <w:t xml:space="preserve"> </w:t>
      </w:r>
      <w:r w:rsidRPr="00A377BE">
        <w:rPr>
          <w:sz w:val="24"/>
        </w:rPr>
        <w:t xml:space="preserve">er en videreførelse af gældende ret. </w:t>
      </w:r>
      <w:r w:rsidR="00423FCD" w:rsidRPr="00A377BE">
        <w:rPr>
          <w:sz w:val="24"/>
        </w:rPr>
        <w:t>Det fremgår af bestemmelsen</w:t>
      </w:r>
      <w:r w:rsidR="00B959D0" w:rsidRPr="00A377BE">
        <w:rPr>
          <w:sz w:val="24"/>
        </w:rPr>
        <w:t>,</w:t>
      </w:r>
      <w:r w:rsidR="00423FCD" w:rsidRPr="00A377BE">
        <w:rPr>
          <w:sz w:val="24"/>
        </w:rPr>
        <w:t xml:space="preserve"> </w:t>
      </w:r>
      <w:r w:rsidR="00423FCD" w:rsidRPr="00A377BE">
        <w:rPr>
          <w:sz w:val="24"/>
        </w:rPr>
        <w:lastRenderedPageBreak/>
        <w:t>at</w:t>
      </w:r>
      <w:r w:rsidR="00B92B3C" w:rsidRPr="00A377BE">
        <w:rPr>
          <w:sz w:val="24"/>
        </w:rPr>
        <w:t xml:space="preserve"> </w:t>
      </w:r>
      <w:r w:rsidR="00423FCD" w:rsidRPr="00A377BE">
        <w:rPr>
          <w:sz w:val="24"/>
        </w:rPr>
        <w:t xml:space="preserve">ved udbetaling efter </w:t>
      </w:r>
      <w:r w:rsidR="00557DB0">
        <w:rPr>
          <w:sz w:val="24"/>
        </w:rPr>
        <w:t>lov om Lønmodtagernes Dyrtidsfond</w:t>
      </w:r>
      <w:r w:rsidR="00271C17">
        <w:rPr>
          <w:sz w:val="24"/>
        </w:rPr>
        <w:t xml:space="preserve"> </w:t>
      </w:r>
      <w:r w:rsidR="00423FCD" w:rsidRPr="00A377BE">
        <w:rPr>
          <w:sz w:val="24"/>
        </w:rPr>
        <w:t>betales en afgift på 40 pct., jf. dog stk. 2</w:t>
      </w:r>
      <w:r w:rsidR="007A23FC">
        <w:rPr>
          <w:sz w:val="24"/>
        </w:rPr>
        <w:t>-4</w:t>
      </w:r>
      <w:r w:rsidR="00423FCD" w:rsidRPr="00A377BE">
        <w:rPr>
          <w:sz w:val="24"/>
        </w:rPr>
        <w:t xml:space="preserve">, af den del af udbetalingerne, der tilskrives den enkelte </w:t>
      </w:r>
      <w:r w:rsidR="000C7AA7">
        <w:rPr>
          <w:sz w:val="24"/>
        </w:rPr>
        <w:t>kontohaver</w:t>
      </w:r>
      <w:r w:rsidR="00423FCD" w:rsidRPr="00A377BE">
        <w:rPr>
          <w:sz w:val="24"/>
        </w:rPr>
        <w:t>s konto i fonden, første gang for perioden efter den 31. december 1979. Af den øvrige del af udbetalingen betales en afgift på 25 pct., jf. dog stk. 2</w:t>
      </w:r>
      <w:r w:rsidR="007A23FC">
        <w:rPr>
          <w:sz w:val="24"/>
        </w:rPr>
        <w:t>-4</w:t>
      </w:r>
      <w:r w:rsidR="00423FCD" w:rsidRPr="00A377BE">
        <w:rPr>
          <w:sz w:val="24"/>
        </w:rPr>
        <w:t xml:space="preserve">. </w:t>
      </w:r>
    </w:p>
    <w:p w14:paraId="217230F8" w14:textId="77777777" w:rsidR="004553FE" w:rsidRDefault="004553FE">
      <w:pPr>
        <w:spacing w:line="288" w:lineRule="auto"/>
        <w:rPr>
          <w:sz w:val="24"/>
        </w:rPr>
      </w:pPr>
    </w:p>
    <w:p w14:paraId="34CD61F3" w14:textId="77777777" w:rsidR="004553FE" w:rsidRPr="00A377BE" w:rsidRDefault="004553FE">
      <w:pPr>
        <w:spacing w:line="288" w:lineRule="auto"/>
        <w:rPr>
          <w:sz w:val="24"/>
        </w:rPr>
      </w:pPr>
      <w:r w:rsidRPr="00A377BE">
        <w:rPr>
          <w:sz w:val="24"/>
        </w:rPr>
        <w:t>Den ændrede affattelse af bestemmelsen i forhold til den gældende indeholder kun ændringer af sproglig karakter og dermed ingen indholdsmæssige ændringer</w:t>
      </w:r>
      <w:r>
        <w:rPr>
          <w:sz w:val="24"/>
        </w:rPr>
        <w:t>.</w:t>
      </w:r>
      <w:r w:rsidRPr="00A377BE">
        <w:rPr>
          <w:sz w:val="24"/>
        </w:rPr>
        <w:t xml:space="preserve"> </w:t>
      </w:r>
    </w:p>
    <w:p w14:paraId="46338889" w14:textId="77777777" w:rsidR="004553FE" w:rsidRDefault="004553FE">
      <w:pPr>
        <w:spacing w:line="288" w:lineRule="auto"/>
        <w:rPr>
          <w:sz w:val="24"/>
        </w:rPr>
      </w:pPr>
    </w:p>
    <w:p w14:paraId="4209C0C4" w14:textId="0FBF80DC" w:rsidR="007A23FC" w:rsidRPr="00580C8B" w:rsidRDefault="007A23FC">
      <w:pPr>
        <w:spacing w:line="288" w:lineRule="auto"/>
        <w:rPr>
          <w:i/>
          <w:sz w:val="24"/>
        </w:rPr>
      </w:pPr>
      <w:r w:rsidRPr="00580C8B">
        <w:rPr>
          <w:i/>
          <w:sz w:val="24"/>
        </w:rPr>
        <w:t>Til stk. 2</w:t>
      </w:r>
    </w:p>
    <w:p w14:paraId="0B35069C" w14:textId="76FB859A" w:rsidR="004553FE" w:rsidRDefault="009C7B78">
      <w:pPr>
        <w:spacing w:line="288" w:lineRule="auto"/>
        <w:rPr>
          <w:sz w:val="24"/>
        </w:rPr>
      </w:pPr>
      <w:r w:rsidRPr="00A377BE">
        <w:rPr>
          <w:sz w:val="24"/>
        </w:rPr>
        <w:t xml:space="preserve">Efter § 2, stk. 1, i </w:t>
      </w:r>
      <w:r w:rsidR="00557DB0">
        <w:rPr>
          <w:sz w:val="24"/>
        </w:rPr>
        <w:t>lov om Lønmodtagernes Dyrtidsfond</w:t>
      </w:r>
      <w:r w:rsidRPr="00A377BE">
        <w:rPr>
          <w:sz w:val="24"/>
        </w:rPr>
        <w:t xml:space="preserve"> kan </w:t>
      </w:r>
      <w:r w:rsidR="00990BA0" w:rsidRPr="00A377BE">
        <w:rPr>
          <w:sz w:val="24"/>
        </w:rPr>
        <w:t>e</w:t>
      </w:r>
      <w:r w:rsidRPr="00A377BE">
        <w:rPr>
          <w:sz w:val="24"/>
        </w:rPr>
        <w:t xml:space="preserve">n </w:t>
      </w:r>
      <w:r w:rsidR="000C7AA7">
        <w:rPr>
          <w:sz w:val="24"/>
        </w:rPr>
        <w:t>kontohaver</w:t>
      </w:r>
      <w:r w:rsidRPr="00A377BE">
        <w:rPr>
          <w:sz w:val="24"/>
        </w:rPr>
        <w:t xml:space="preserve">, for hvem der er indbetalt beløb i medfør af lov om midlertidig indbetaling fra staten til Arbejdsmarkedets Tillægspension af visse dyrtidsportioner, </w:t>
      </w:r>
      <w:r w:rsidR="006162F0">
        <w:rPr>
          <w:sz w:val="24"/>
        </w:rPr>
        <w:t xml:space="preserve">kræve </w:t>
      </w:r>
      <w:r w:rsidRPr="00A377BE">
        <w:rPr>
          <w:sz w:val="24"/>
        </w:rPr>
        <w:t xml:space="preserve">udbetaling af beløbet med tillæg af, hvad der er tilskrevet </w:t>
      </w:r>
      <w:r w:rsidR="000C7AA7">
        <w:rPr>
          <w:sz w:val="24"/>
        </w:rPr>
        <w:t>kontohaver</w:t>
      </w:r>
      <w:r w:rsidRPr="00A377BE">
        <w:rPr>
          <w:sz w:val="24"/>
        </w:rPr>
        <w:t>ens konto i medfør af § 6 g</w:t>
      </w:r>
      <w:r w:rsidR="00F7605D" w:rsidRPr="00A377BE">
        <w:rPr>
          <w:sz w:val="24"/>
        </w:rPr>
        <w:t xml:space="preserve"> i</w:t>
      </w:r>
      <w:r w:rsidR="00557DB0">
        <w:rPr>
          <w:sz w:val="24"/>
        </w:rPr>
        <w:t xml:space="preserve"> lov om Lønmodtagernes Dyrtidsfond</w:t>
      </w:r>
      <w:r w:rsidRPr="00A377BE">
        <w:rPr>
          <w:sz w:val="24"/>
        </w:rPr>
        <w:t xml:space="preserve">. </w:t>
      </w:r>
    </w:p>
    <w:p w14:paraId="0C4B3543" w14:textId="77777777" w:rsidR="004553FE" w:rsidRDefault="004553FE">
      <w:pPr>
        <w:spacing w:line="288" w:lineRule="auto"/>
        <w:rPr>
          <w:sz w:val="24"/>
        </w:rPr>
      </w:pPr>
    </w:p>
    <w:p w14:paraId="3C4713B9" w14:textId="28BE40F8" w:rsidR="004553FE" w:rsidRPr="001E6A65" w:rsidRDefault="004553FE">
      <w:pPr>
        <w:spacing w:line="288" w:lineRule="auto"/>
        <w:rPr>
          <w:sz w:val="24"/>
        </w:rPr>
      </w:pPr>
      <w:r w:rsidRPr="001E6A65">
        <w:rPr>
          <w:sz w:val="24"/>
        </w:rPr>
        <w:t>Efter § 2, stk. 1, i</w:t>
      </w:r>
      <w:r w:rsidR="00557DB0">
        <w:rPr>
          <w:sz w:val="24"/>
        </w:rPr>
        <w:t xml:space="preserve"> lov om Lønmodtagernes Dyrtidsfond</w:t>
      </w:r>
      <w:r w:rsidRPr="001E6A65">
        <w:rPr>
          <w:sz w:val="24"/>
        </w:rPr>
        <w:t xml:space="preserve"> kan </w:t>
      </w:r>
      <w:r>
        <w:rPr>
          <w:sz w:val="24"/>
        </w:rPr>
        <w:t xml:space="preserve">en </w:t>
      </w:r>
      <w:r w:rsidR="000C7AA7">
        <w:rPr>
          <w:sz w:val="24"/>
        </w:rPr>
        <w:t>kontohaver</w:t>
      </w:r>
      <w:r>
        <w:rPr>
          <w:sz w:val="24"/>
        </w:rPr>
        <w:t xml:space="preserve"> med en konto i LD </w:t>
      </w:r>
      <w:r w:rsidR="006162F0">
        <w:rPr>
          <w:sz w:val="24"/>
        </w:rPr>
        <w:t xml:space="preserve">kræve </w:t>
      </w:r>
      <w:r w:rsidRPr="001E6A65">
        <w:rPr>
          <w:sz w:val="24"/>
        </w:rPr>
        <w:t xml:space="preserve">udbetaling af kontoen,  </w:t>
      </w:r>
    </w:p>
    <w:p w14:paraId="0DCC6585" w14:textId="25CF3014" w:rsidR="004553FE" w:rsidRPr="00327E9F" w:rsidRDefault="004553FE">
      <w:pPr>
        <w:numPr>
          <w:ilvl w:val="0"/>
          <w:numId w:val="16"/>
        </w:numPr>
        <w:spacing w:line="288" w:lineRule="auto"/>
        <w:rPr>
          <w:sz w:val="24"/>
        </w:rPr>
      </w:pPr>
      <w:r w:rsidRPr="001E6A65">
        <w:rPr>
          <w:sz w:val="24"/>
        </w:rPr>
        <w:t>n</w:t>
      </w:r>
      <w:r w:rsidRPr="00327E9F">
        <w:rPr>
          <w:sz w:val="24"/>
        </w:rPr>
        <w:t xml:space="preserve">år </w:t>
      </w:r>
      <w:r w:rsidR="000C7AA7">
        <w:rPr>
          <w:sz w:val="24"/>
        </w:rPr>
        <w:t>kontohaver</w:t>
      </w:r>
      <w:r w:rsidRPr="00327E9F">
        <w:rPr>
          <w:sz w:val="24"/>
        </w:rPr>
        <w:t>en er fyldt 60 år,</w:t>
      </w:r>
    </w:p>
    <w:p w14:paraId="755F5377" w14:textId="77777777" w:rsidR="004553FE" w:rsidRPr="00A377BE" w:rsidRDefault="004553FE">
      <w:pPr>
        <w:numPr>
          <w:ilvl w:val="0"/>
          <w:numId w:val="16"/>
        </w:numPr>
        <w:spacing w:line="288" w:lineRule="auto"/>
        <w:rPr>
          <w:sz w:val="24"/>
        </w:rPr>
      </w:pPr>
      <w:r w:rsidRPr="00A377BE">
        <w:rPr>
          <w:sz w:val="24"/>
        </w:rPr>
        <w:t>ved tilkendelse af førtidspension efter lov om social pension,</w:t>
      </w:r>
    </w:p>
    <w:p w14:paraId="6511E641" w14:textId="77777777" w:rsidR="004553FE" w:rsidRPr="00A377BE" w:rsidRDefault="004553FE">
      <w:pPr>
        <w:numPr>
          <w:ilvl w:val="0"/>
          <w:numId w:val="16"/>
        </w:numPr>
        <w:spacing w:line="288" w:lineRule="auto"/>
        <w:rPr>
          <w:sz w:val="24"/>
        </w:rPr>
      </w:pPr>
      <w:r w:rsidRPr="00A377BE">
        <w:rPr>
          <w:sz w:val="24"/>
        </w:rPr>
        <w:t xml:space="preserve">ved overgang til at </w:t>
      </w:r>
      <w:r w:rsidR="006162F0">
        <w:rPr>
          <w:sz w:val="24"/>
        </w:rPr>
        <w:t xml:space="preserve">modtage </w:t>
      </w:r>
      <w:r w:rsidRPr="00A377BE">
        <w:rPr>
          <w:sz w:val="24"/>
        </w:rPr>
        <w:t>aktuel egenpension efter regler for tjenestemænd i staten, folkeskolen og folkekirken og for kommunale tjenestemænd samt efter regler for ansatte i stillinger, hvortil der er knyttet en pensionsordning, der i det væsentlige giver rettigheder som efter lov om tjenestemandspension,</w:t>
      </w:r>
    </w:p>
    <w:p w14:paraId="7ABB2659" w14:textId="77777777" w:rsidR="004553FE" w:rsidRPr="00A377BE" w:rsidRDefault="004553FE">
      <w:pPr>
        <w:numPr>
          <w:ilvl w:val="0"/>
          <w:numId w:val="16"/>
        </w:numPr>
        <w:spacing w:line="288" w:lineRule="auto"/>
        <w:rPr>
          <w:sz w:val="24"/>
        </w:rPr>
      </w:pPr>
      <w:r w:rsidRPr="00A377BE">
        <w:rPr>
          <w:sz w:val="24"/>
        </w:rPr>
        <w:t>ved overgang til at oppebære alderspension eller tilkendelse af invalidepension, invalidesum eller anden ydelse på grundlag af et varigt tab af erhvervsevne på 50 pct. eller derover fra en godkendt pensionsordning, der er oprettet efter aftale mellem en lønmodtager og dennes arbejdsgiver eller hjemlet i henhold til kollektiv overenskomst, regulativ m.v.,</w:t>
      </w:r>
    </w:p>
    <w:p w14:paraId="78BB2342" w14:textId="77777777" w:rsidR="004553FE" w:rsidRPr="00A377BE" w:rsidRDefault="004553FE">
      <w:pPr>
        <w:numPr>
          <w:ilvl w:val="0"/>
          <w:numId w:val="16"/>
        </w:numPr>
        <w:spacing w:line="288" w:lineRule="auto"/>
        <w:rPr>
          <w:sz w:val="24"/>
        </w:rPr>
      </w:pPr>
      <w:r w:rsidRPr="00A377BE">
        <w:rPr>
          <w:sz w:val="24"/>
        </w:rPr>
        <w:t>ved tilkendelse af erstatning for tab af erhvervsevne på 50 pct. eller derover i henhold til lov om arbejdsskadesikring, erstatningsansvarsloven eller andre dertil svarende love, eller</w:t>
      </w:r>
    </w:p>
    <w:p w14:paraId="3E448FCA" w14:textId="77777777" w:rsidR="004553FE" w:rsidRPr="00A377BE" w:rsidRDefault="004553FE">
      <w:pPr>
        <w:numPr>
          <w:ilvl w:val="0"/>
          <w:numId w:val="16"/>
        </w:numPr>
        <w:spacing w:line="288" w:lineRule="auto"/>
        <w:rPr>
          <w:sz w:val="24"/>
        </w:rPr>
      </w:pPr>
      <w:r w:rsidRPr="00A377BE">
        <w:rPr>
          <w:sz w:val="24"/>
        </w:rPr>
        <w:t>ved tilkendelse af udenlandske pensioner eller erstatning for tab af erhvervsevne på 50 pct. eller derover, der svarer til dem</w:t>
      </w:r>
      <w:r w:rsidR="006162F0">
        <w:rPr>
          <w:sz w:val="24"/>
        </w:rPr>
        <w:t>,</w:t>
      </w:r>
      <w:r w:rsidRPr="00A377BE">
        <w:rPr>
          <w:sz w:val="24"/>
        </w:rPr>
        <w:t xml:space="preserve"> som </w:t>
      </w:r>
      <w:r w:rsidR="006162F0">
        <w:rPr>
          <w:sz w:val="24"/>
        </w:rPr>
        <w:t xml:space="preserve">er nævnt </w:t>
      </w:r>
      <w:r w:rsidRPr="00A377BE">
        <w:rPr>
          <w:sz w:val="24"/>
        </w:rPr>
        <w:t>i nr. 2-5 ovenfor,</w:t>
      </w:r>
    </w:p>
    <w:p w14:paraId="674D191D" w14:textId="77777777" w:rsidR="004553FE" w:rsidRPr="00A377BE" w:rsidRDefault="004553FE">
      <w:pPr>
        <w:numPr>
          <w:ilvl w:val="0"/>
          <w:numId w:val="16"/>
        </w:numPr>
        <w:spacing w:line="288" w:lineRule="auto"/>
        <w:rPr>
          <w:sz w:val="24"/>
        </w:rPr>
      </w:pPr>
      <w:r w:rsidRPr="00A377BE">
        <w:rPr>
          <w:sz w:val="24"/>
        </w:rPr>
        <w:t>når der er indtrådt en livstruende sygdom i overensstemmelse med de regler, der er fastsat i medfør af pensionsbeskatningslovens § 25, stk. 2, som finder tilsvarende anvendelse,</w:t>
      </w:r>
    </w:p>
    <w:p w14:paraId="13C95A7C" w14:textId="77777777" w:rsidR="004553FE" w:rsidRPr="00A377BE" w:rsidRDefault="004553FE">
      <w:pPr>
        <w:numPr>
          <w:ilvl w:val="0"/>
          <w:numId w:val="16"/>
        </w:numPr>
        <w:spacing w:line="288" w:lineRule="auto"/>
        <w:rPr>
          <w:sz w:val="24"/>
        </w:rPr>
      </w:pPr>
      <w:r w:rsidRPr="00A377BE">
        <w:rPr>
          <w:sz w:val="24"/>
        </w:rPr>
        <w:t xml:space="preserve">ved flytning til udlandet for at tage varig bopæl og efter at have haft ophold i udlandet i 6 måneder, </w:t>
      </w:r>
    </w:p>
    <w:p w14:paraId="2EA0FE92" w14:textId="77777777" w:rsidR="004553FE" w:rsidRPr="00A377BE" w:rsidRDefault="004553FE">
      <w:pPr>
        <w:numPr>
          <w:ilvl w:val="0"/>
          <w:numId w:val="16"/>
        </w:numPr>
        <w:spacing w:line="288" w:lineRule="auto"/>
        <w:rPr>
          <w:sz w:val="24"/>
        </w:rPr>
      </w:pPr>
      <w:r w:rsidRPr="00A377BE">
        <w:rPr>
          <w:sz w:val="24"/>
        </w:rPr>
        <w:t>ved flytning til Grønland eller Færøerne for at tage varig bopæl der og efter at have haft ophold der i 5 år</w:t>
      </w:r>
      <w:r w:rsidR="006162F0">
        <w:rPr>
          <w:sz w:val="24"/>
        </w:rPr>
        <w:t>.</w:t>
      </w:r>
    </w:p>
    <w:p w14:paraId="7152F15E" w14:textId="77777777" w:rsidR="004553FE" w:rsidRDefault="004553FE">
      <w:pPr>
        <w:spacing w:line="288" w:lineRule="auto"/>
        <w:rPr>
          <w:sz w:val="24"/>
        </w:rPr>
      </w:pPr>
    </w:p>
    <w:p w14:paraId="1602842F" w14:textId="41A02889" w:rsidR="00271C17" w:rsidRDefault="00423FCD">
      <w:pPr>
        <w:spacing w:line="288" w:lineRule="auto"/>
        <w:rPr>
          <w:sz w:val="24"/>
        </w:rPr>
      </w:pPr>
      <w:r w:rsidRPr="009A4D36">
        <w:rPr>
          <w:sz w:val="24"/>
        </w:rPr>
        <w:lastRenderedPageBreak/>
        <w:t xml:space="preserve">Det foreslås i </w:t>
      </w:r>
      <w:r w:rsidRPr="00580C8B">
        <w:rPr>
          <w:sz w:val="24"/>
        </w:rPr>
        <w:t xml:space="preserve">stk. </w:t>
      </w:r>
      <w:r w:rsidR="00A517AB" w:rsidRPr="00580C8B">
        <w:rPr>
          <w:sz w:val="24"/>
        </w:rPr>
        <w:t>2</w:t>
      </w:r>
      <w:r w:rsidRPr="009A4D36">
        <w:rPr>
          <w:sz w:val="24"/>
        </w:rPr>
        <w:t xml:space="preserve">, at hvis </w:t>
      </w:r>
      <w:r w:rsidR="00171C1D">
        <w:rPr>
          <w:sz w:val="24"/>
        </w:rPr>
        <w:t xml:space="preserve">en eller flere af disse </w:t>
      </w:r>
      <w:r w:rsidRPr="009A4D36">
        <w:rPr>
          <w:sz w:val="24"/>
        </w:rPr>
        <w:t xml:space="preserve">betingelser for udbetaling af </w:t>
      </w:r>
      <w:r w:rsidR="00271C17">
        <w:rPr>
          <w:sz w:val="24"/>
        </w:rPr>
        <w:t>LD-</w:t>
      </w:r>
      <w:r w:rsidRPr="009A4D36">
        <w:rPr>
          <w:sz w:val="24"/>
        </w:rPr>
        <w:t xml:space="preserve">kontoen er opfyldt den 31. </w:t>
      </w:r>
      <w:r w:rsidR="007B4F5E">
        <w:rPr>
          <w:sz w:val="24"/>
        </w:rPr>
        <w:t xml:space="preserve">marts </w:t>
      </w:r>
      <w:r w:rsidRPr="009A4D36">
        <w:rPr>
          <w:sz w:val="24"/>
        </w:rPr>
        <w:t>201</w:t>
      </w:r>
      <w:r w:rsidR="007B4F5E">
        <w:rPr>
          <w:sz w:val="24"/>
        </w:rPr>
        <w:t xml:space="preserve">5 </w:t>
      </w:r>
      <w:r w:rsidR="00F7605D" w:rsidRPr="009A4D36">
        <w:rPr>
          <w:sz w:val="24"/>
        </w:rPr>
        <w:t>(betingelsen kan være opfyldt på et tidligere tidspunkt),</w:t>
      </w:r>
      <w:r w:rsidRPr="009A4D36">
        <w:rPr>
          <w:sz w:val="24"/>
        </w:rPr>
        <w:t xml:space="preserve"> pålægges </w:t>
      </w:r>
      <w:r w:rsidR="004266D5" w:rsidRPr="00793060">
        <w:rPr>
          <w:sz w:val="24"/>
        </w:rPr>
        <w:t>udbetalinger</w:t>
      </w:r>
      <w:r w:rsidR="007B4F5E">
        <w:rPr>
          <w:sz w:val="24"/>
        </w:rPr>
        <w:t xml:space="preserve">, der </w:t>
      </w:r>
      <w:r w:rsidR="002B6583">
        <w:rPr>
          <w:sz w:val="24"/>
        </w:rPr>
        <w:t xml:space="preserve">sker i henhold til anmodninger indgivet til LD </w:t>
      </w:r>
      <w:r w:rsidR="007B4F5E">
        <w:rPr>
          <w:sz w:val="24"/>
        </w:rPr>
        <w:t>i perioden 1. april 2015-31.</w:t>
      </w:r>
      <w:r w:rsidR="00271C17">
        <w:rPr>
          <w:sz w:val="24"/>
        </w:rPr>
        <w:t xml:space="preserve"> </w:t>
      </w:r>
      <w:r w:rsidR="007B4F5E">
        <w:rPr>
          <w:sz w:val="24"/>
        </w:rPr>
        <w:t xml:space="preserve">december 2015, </w:t>
      </w:r>
      <w:r w:rsidR="002B6583">
        <w:rPr>
          <w:sz w:val="24"/>
        </w:rPr>
        <w:t xml:space="preserve">en reduceret afgift på 37,5 pct. af </w:t>
      </w:r>
      <w:r w:rsidRPr="00793060">
        <w:rPr>
          <w:sz w:val="24"/>
        </w:rPr>
        <w:t>den del af udbetalingen, der tilskr</w:t>
      </w:r>
      <w:r w:rsidR="00AA61C7" w:rsidRPr="00793060">
        <w:rPr>
          <w:sz w:val="24"/>
        </w:rPr>
        <w:t xml:space="preserve">ives </w:t>
      </w:r>
      <w:r w:rsidRPr="00793060">
        <w:rPr>
          <w:sz w:val="24"/>
        </w:rPr>
        <w:t>kontoen efter den 31. december 1979</w:t>
      </w:r>
      <w:r w:rsidR="000415D1">
        <w:rPr>
          <w:sz w:val="24"/>
        </w:rPr>
        <w:t>,</w:t>
      </w:r>
      <w:r w:rsidR="004266D5" w:rsidRPr="001E6A65">
        <w:rPr>
          <w:sz w:val="24"/>
        </w:rPr>
        <w:t xml:space="preserve"> i stedet for den gældende afgiftssats på 40 pct.</w:t>
      </w:r>
      <w:r w:rsidR="00E42092" w:rsidRPr="001E6A65">
        <w:rPr>
          <w:sz w:val="24"/>
        </w:rPr>
        <w:t xml:space="preserve"> Den øvrige del af udbetalingen, dvs. indbetalinger og </w:t>
      </w:r>
      <w:r w:rsidR="00AA61C7" w:rsidRPr="00327E9F">
        <w:rPr>
          <w:sz w:val="24"/>
        </w:rPr>
        <w:t xml:space="preserve">tillæg </w:t>
      </w:r>
      <w:r w:rsidR="00E42092" w:rsidRPr="00327E9F">
        <w:rPr>
          <w:sz w:val="24"/>
        </w:rPr>
        <w:t xml:space="preserve">frem til udgangen af 1979, </w:t>
      </w:r>
      <w:r w:rsidR="009A4D36">
        <w:rPr>
          <w:sz w:val="24"/>
        </w:rPr>
        <w:t xml:space="preserve">pålægges </w:t>
      </w:r>
      <w:r w:rsidR="00E42092" w:rsidRPr="009A4D36">
        <w:rPr>
          <w:sz w:val="24"/>
        </w:rPr>
        <w:t>en reduceret afgiftssats på 2</w:t>
      </w:r>
      <w:r w:rsidR="00F72F86" w:rsidRPr="009A4D36">
        <w:rPr>
          <w:sz w:val="24"/>
        </w:rPr>
        <w:t>2</w:t>
      </w:r>
      <w:r w:rsidR="00E42092" w:rsidRPr="009A4D36">
        <w:rPr>
          <w:sz w:val="24"/>
        </w:rPr>
        <w:t>,</w:t>
      </w:r>
      <w:r w:rsidR="00F72F86" w:rsidRPr="009A4D36">
        <w:rPr>
          <w:sz w:val="24"/>
        </w:rPr>
        <w:t>5</w:t>
      </w:r>
      <w:r w:rsidR="00E42092" w:rsidRPr="009A4D36">
        <w:rPr>
          <w:sz w:val="24"/>
        </w:rPr>
        <w:t xml:space="preserve"> pct.</w:t>
      </w:r>
      <w:r w:rsidR="006162F0">
        <w:rPr>
          <w:sz w:val="24"/>
        </w:rPr>
        <w:t xml:space="preserve"> i stedet for 25 pct.</w:t>
      </w:r>
      <w:r w:rsidR="00BB07C1" w:rsidRPr="009A4D36">
        <w:rPr>
          <w:sz w:val="24"/>
        </w:rPr>
        <w:t xml:space="preserve"> Det vil sige, at rabatten på begge </w:t>
      </w:r>
      <w:r w:rsidR="00AE539E" w:rsidRPr="009A4D36">
        <w:rPr>
          <w:sz w:val="24"/>
        </w:rPr>
        <w:t>afgifts</w:t>
      </w:r>
      <w:r w:rsidR="00BB07C1" w:rsidRPr="009A4D36">
        <w:rPr>
          <w:sz w:val="24"/>
        </w:rPr>
        <w:t>satser er på 2,5 p</w:t>
      </w:r>
      <w:r w:rsidR="00AE539E" w:rsidRPr="009A4D36">
        <w:rPr>
          <w:sz w:val="24"/>
        </w:rPr>
        <w:t>rocent</w:t>
      </w:r>
      <w:r w:rsidR="00BB07C1" w:rsidRPr="009A4D36">
        <w:rPr>
          <w:sz w:val="24"/>
        </w:rPr>
        <w:t>point.</w:t>
      </w:r>
      <w:r w:rsidR="00B542E6" w:rsidRPr="009A4D36">
        <w:rPr>
          <w:sz w:val="24"/>
        </w:rPr>
        <w:t xml:space="preserve"> </w:t>
      </w:r>
    </w:p>
    <w:p w14:paraId="7995BB3D" w14:textId="77777777" w:rsidR="00271C17" w:rsidRDefault="00271C17">
      <w:pPr>
        <w:spacing w:line="288" w:lineRule="auto"/>
        <w:rPr>
          <w:sz w:val="24"/>
        </w:rPr>
      </w:pPr>
    </w:p>
    <w:p w14:paraId="003D0DE6" w14:textId="484A4189" w:rsidR="00014FCB" w:rsidRDefault="00214014">
      <w:pPr>
        <w:spacing w:line="288" w:lineRule="auto"/>
        <w:rPr>
          <w:sz w:val="24"/>
        </w:rPr>
      </w:pPr>
      <w:r w:rsidRPr="009A4D36">
        <w:rPr>
          <w:sz w:val="24"/>
        </w:rPr>
        <w:t xml:space="preserve">Afgiftsrabatten gælder </w:t>
      </w:r>
      <w:r w:rsidR="002B6583">
        <w:rPr>
          <w:sz w:val="24"/>
        </w:rPr>
        <w:t xml:space="preserve">som nævnt </w:t>
      </w:r>
      <w:r w:rsidRPr="009A4D36">
        <w:rPr>
          <w:sz w:val="24"/>
        </w:rPr>
        <w:t>for udbetalinger</w:t>
      </w:r>
      <w:r w:rsidR="009A4D36">
        <w:rPr>
          <w:sz w:val="24"/>
        </w:rPr>
        <w:t xml:space="preserve">, der </w:t>
      </w:r>
      <w:r w:rsidR="00271C17">
        <w:rPr>
          <w:sz w:val="24"/>
        </w:rPr>
        <w:t xml:space="preserve">vedrører </w:t>
      </w:r>
      <w:r w:rsidR="006162F0">
        <w:rPr>
          <w:sz w:val="24"/>
        </w:rPr>
        <w:t xml:space="preserve">kontohaverens </w:t>
      </w:r>
      <w:r w:rsidR="007B4F5E">
        <w:rPr>
          <w:sz w:val="24"/>
        </w:rPr>
        <w:t xml:space="preserve">anmodninger til LD </w:t>
      </w:r>
      <w:r w:rsidRPr="009A4D36">
        <w:rPr>
          <w:sz w:val="24"/>
        </w:rPr>
        <w:t>i perioden 1. april 2015-31.</w:t>
      </w:r>
      <w:r w:rsidR="00271C17">
        <w:rPr>
          <w:sz w:val="24"/>
        </w:rPr>
        <w:t xml:space="preserve"> </w:t>
      </w:r>
      <w:r w:rsidRPr="009A4D36">
        <w:rPr>
          <w:sz w:val="24"/>
        </w:rPr>
        <w:t>december 2015</w:t>
      </w:r>
      <w:r w:rsidR="00271C17">
        <w:rPr>
          <w:sz w:val="24"/>
        </w:rPr>
        <w:t xml:space="preserve"> om udbetaling</w:t>
      </w:r>
      <w:r w:rsidRPr="009A4D36">
        <w:rPr>
          <w:sz w:val="24"/>
        </w:rPr>
        <w:t>.</w:t>
      </w:r>
      <w:r w:rsidR="00271C17">
        <w:rPr>
          <w:sz w:val="24"/>
        </w:rPr>
        <w:t xml:space="preserve"> </w:t>
      </w:r>
      <w:r w:rsidR="00014FCB">
        <w:rPr>
          <w:sz w:val="24"/>
        </w:rPr>
        <w:t>Afgørende for</w:t>
      </w:r>
      <w:r w:rsidR="00885C74">
        <w:rPr>
          <w:sz w:val="24"/>
        </w:rPr>
        <w:t>,</w:t>
      </w:r>
      <w:r w:rsidR="00014FCB">
        <w:rPr>
          <w:sz w:val="24"/>
        </w:rPr>
        <w:t xml:space="preserve"> hvilke afgiftssatser der skal anvendes, er således tidspunktet for kontohaverens anmodning om udbetaling af kontoen og ikke tidspunktet for udbetaling fra LD.</w:t>
      </w:r>
    </w:p>
    <w:p w14:paraId="414AD20C" w14:textId="77777777" w:rsidR="00014FCB" w:rsidRDefault="00014FCB">
      <w:pPr>
        <w:spacing w:line="288" w:lineRule="auto"/>
        <w:rPr>
          <w:sz w:val="24"/>
        </w:rPr>
      </w:pPr>
    </w:p>
    <w:p w14:paraId="6E68F79E" w14:textId="0929DAE0" w:rsidR="00E33FB7" w:rsidRDefault="00B542E6">
      <w:pPr>
        <w:widowControl/>
        <w:autoSpaceDE/>
        <w:autoSpaceDN/>
        <w:adjustRightInd/>
        <w:spacing w:line="288" w:lineRule="auto"/>
        <w:rPr>
          <w:sz w:val="24"/>
        </w:rPr>
      </w:pPr>
      <w:r w:rsidRPr="009A4D36">
        <w:rPr>
          <w:sz w:val="24"/>
        </w:rPr>
        <w:t xml:space="preserve">Forslaget indebærer, at personer, der er fyldt 60 år den 31. </w:t>
      </w:r>
      <w:r w:rsidR="007B4F5E">
        <w:rPr>
          <w:sz w:val="24"/>
        </w:rPr>
        <w:t xml:space="preserve">marts </w:t>
      </w:r>
      <w:r w:rsidRPr="009A4D36">
        <w:rPr>
          <w:sz w:val="24"/>
        </w:rPr>
        <w:t>201</w:t>
      </w:r>
      <w:r w:rsidR="008E46D8">
        <w:rPr>
          <w:sz w:val="24"/>
        </w:rPr>
        <w:t>5</w:t>
      </w:r>
      <w:r w:rsidR="00BE279B">
        <w:rPr>
          <w:sz w:val="24"/>
        </w:rPr>
        <w:t>,</w:t>
      </w:r>
      <w:r w:rsidRPr="009A4D36">
        <w:rPr>
          <w:sz w:val="24"/>
        </w:rPr>
        <w:t xml:space="preserve"> eller som </w:t>
      </w:r>
      <w:r w:rsidR="002B6583">
        <w:rPr>
          <w:sz w:val="24"/>
        </w:rPr>
        <w:t>på</w:t>
      </w:r>
      <w:r w:rsidRPr="009A4D36">
        <w:rPr>
          <w:sz w:val="24"/>
        </w:rPr>
        <w:t xml:space="preserve"> denne dato opfylder betingelse</w:t>
      </w:r>
      <w:r w:rsidR="002B6583">
        <w:rPr>
          <w:sz w:val="24"/>
        </w:rPr>
        <w:t>rne</w:t>
      </w:r>
      <w:r w:rsidRPr="009A4D36">
        <w:rPr>
          <w:sz w:val="24"/>
        </w:rPr>
        <w:t xml:space="preserve"> for udbetaling af kontoen, må vente </w:t>
      </w:r>
      <w:r w:rsidR="00885C74">
        <w:rPr>
          <w:sz w:val="24"/>
        </w:rPr>
        <w:t xml:space="preserve">til den 1. april 2015 eller senere </w:t>
      </w:r>
      <w:r w:rsidRPr="009A4D36">
        <w:rPr>
          <w:sz w:val="24"/>
        </w:rPr>
        <w:t xml:space="preserve">med at </w:t>
      </w:r>
      <w:r w:rsidR="008E46D8">
        <w:rPr>
          <w:sz w:val="24"/>
        </w:rPr>
        <w:t xml:space="preserve">anmode om at </w:t>
      </w:r>
      <w:r w:rsidRPr="009A4D36">
        <w:rPr>
          <w:sz w:val="24"/>
        </w:rPr>
        <w:t>få kontoen udbetalt</w:t>
      </w:r>
      <w:r w:rsidR="009A4D36">
        <w:rPr>
          <w:sz w:val="24"/>
        </w:rPr>
        <w:t xml:space="preserve">, hvis kontoen skal udbetales </w:t>
      </w:r>
      <w:r w:rsidR="00014FCB">
        <w:rPr>
          <w:sz w:val="24"/>
        </w:rPr>
        <w:t xml:space="preserve">til de </w:t>
      </w:r>
      <w:r w:rsidR="009A4D36">
        <w:rPr>
          <w:sz w:val="24"/>
        </w:rPr>
        <w:t>reducere</w:t>
      </w:r>
      <w:r w:rsidR="00E0022E">
        <w:rPr>
          <w:sz w:val="24"/>
        </w:rPr>
        <w:t xml:space="preserve">de </w:t>
      </w:r>
      <w:r w:rsidR="009A4D36">
        <w:rPr>
          <w:sz w:val="24"/>
        </w:rPr>
        <w:t>afgiftssats</w:t>
      </w:r>
      <w:r w:rsidR="00E0022E">
        <w:rPr>
          <w:sz w:val="24"/>
        </w:rPr>
        <w:t>er</w:t>
      </w:r>
      <w:r w:rsidRPr="009A4D36">
        <w:rPr>
          <w:sz w:val="24"/>
        </w:rPr>
        <w:t xml:space="preserve">. </w:t>
      </w:r>
      <w:r w:rsidR="00214014" w:rsidRPr="009A4D36">
        <w:rPr>
          <w:sz w:val="24"/>
        </w:rPr>
        <w:t xml:space="preserve">LD </w:t>
      </w:r>
      <w:r w:rsidR="00271C17">
        <w:rPr>
          <w:sz w:val="24"/>
        </w:rPr>
        <w:t xml:space="preserve">kan </w:t>
      </w:r>
      <w:r w:rsidR="0067059C" w:rsidRPr="009A4D36">
        <w:rPr>
          <w:sz w:val="24"/>
        </w:rPr>
        <w:t xml:space="preserve">først </w:t>
      </w:r>
      <w:r w:rsidR="00214014" w:rsidRPr="009A4D36">
        <w:rPr>
          <w:sz w:val="24"/>
        </w:rPr>
        <w:t xml:space="preserve">håndtere </w:t>
      </w:r>
      <w:r w:rsidR="00F36F38">
        <w:rPr>
          <w:sz w:val="24"/>
        </w:rPr>
        <w:t xml:space="preserve">anmodninger om </w:t>
      </w:r>
      <w:r w:rsidR="0067059C" w:rsidRPr="009A4D36">
        <w:rPr>
          <w:sz w:val="24"/>
        </w:rPr>
        <w:t>udbetaling</w:t>
      </w:r>
      <w:r w:rsidR="00014FCB">
        <w:rPr>
          <w:sz w:val="24"/>
        </w:rPr>
        <w:t xml:space="preserve"> </w:t>
      </w:r>
      <w:r w:rsidR="003A0663" w:rsidRPr="009A4D36">
        <w:rPr>
          <w:sz w:val="24"/>
        </w:rPr>
        <w:t>til de reducerede afgiftssatser fra den 1. april 2015</w:t>
      </w:r>
      <w:r w:rsidR="0067059C" w:rsidRPr="009A4D36">
        <w:rPr>
          <w:sz w:val="24"/>
        </w:rPr>
        <w:t xml:space="preserve">. </w:t>
      </w:r>
      <w:r w:rsidR="00214014" w:rsidRPr="009A4D36">
        <w:rPr>
          <w:sz w:val="24"/>
        </w:rPr>
        <w:t xml:space="preserve">Baggrunden er, at </w:t>
      </w:r>
      <w:r w:rsidR="00737462" w:rsidRPr="009A4D36">
        <w:rPr>
          <w:sz w:val="24"/>
        </w:rPr>
        <w:t xml:space="preserve">lovforslaget </w:t>
      </w:r>
      <w:r w:rsidR="00214014" w:rsidRPr="009A4D36">
        <w:rPr>
          <w:sz w:val="24"/>
        </w:rPr>
        <w:t xml:space="preserve">kræver </w:t>
      </w:r>
      <w:r w:rsidR="003A0663" w:rsidRPr="009A4D36">
        <w:rPr>
          <w:sz w:val="24"/>
        </w:rPr>
        <w:t xml:space="preserve">ændring af </w:t>
      </w:r>
      <w:r w:rsidR="00737462" w:rsidRPr="009A4D36">
        <w:rPr>
          <w:sz w:val="24"/>
        </w:rPr>
        <w:t xml:space="preserve">administrative </w:t>
      </w:r>
      <w:r w:rsidR="003A0663" w:rsidRPr="009A4D36">
        <w:rPr>
          <w:sz w:val="24"/>
        </w:rPr>
        <w:t xml:space="preserve">procedurer </w:t>
      </w:r>
      <w:r w:rsidR="00271C17">
        <w:rPr>
          <w:sz w:val="24"/>
        </w:rPr>
        <w:t>o</w:t>
      </w:r>
      <w:r w:rsidR="00014FCB">
        <w:rPr>
          <w:sz w:val="24"/>
        </w:rPr>
        <w:t>g</w:t>
      </w:r>
      <w:r w:rsidR="00271C17">
        <w:rPr>
          <w:sz w:val="24"/>
        </w:rPr>
        <w:t xml:space="preserve"> omlægning af</w:t>
      </w:r>
      <w:r w:rsidR="00533E9D">
        <w:rPr>
          <w:sz w:val="24"/>
        </w:rPr>
        <w:t xml:space="preserve"> it</w:t>
      </w:r>
      <w:r w:rsidR="00271C17">
        <w:rPr>
          <w:sz w:val="24"/>
        </w:rPr>
        <w:t>-systemer</w:t>
      </w:r>
      <w:r w:rsidR="00533E9D" w:rsidRPr="00533E9D">
        <w:rPr>
          <w:sz w:val="24"/>
        </w:rPr>
        <w:t xml:space="preserve"> </w:t>
      </w:r>
      <w:r w:rsidR="00533E9D" w:rsidRPr="009A4D36">
        <w:rPr>
          <w:sz w:val="24"/>
        </w:rPr>
        <w:t>i LD</w:t>
      </w:r>
      <w:r w:rsidR="009A4D36">
        <w:rPr>
          <w:sz w:val="24"/>
        </w:rPr>
        <w:t xml:space="preserve">, ligesom der tages behørigt </w:t>
      </w:r>
      <w:r w:rsidR="00214014" w:rsidRPr="009A4D36">
        <w:rPr>
          <w:sz w:val="24"/>
        </w:rPr>
        <w:t>hensyn til</w:t>
      </w:r>
      <w:r w:rsidR="002B6583">
        <w:rPr>
          <w:sz w:val="24"/>
        </w:rPr>
        <w:t xml:space="preserve">, at realisation af aktiverne i LD kan </w:t>
      </w:r>
      <w:r w:rsidR="00C61BFF" w:rsidRPr="009A4D36">
        <w:rPr>
          <w:sz w:val="24"/>
        </w:rPr>
        <w:t>forberede</w:t>
      </w:r>
      <w:r w:rsidR="002B6583">
        <w:rPr>
          <w:sz w:val="24"/>
        </w:rPr>
        <w:t>s</w:t>
      </w:r>
      <w:r w:rsidR="00C61BFF" w:rsidRPr="009A4D36">
        <w:rPr>
          <w:sz w:val="24"/>
        </w:rPr>
        <w:t xml:space="preserve"> og afvikle</w:t>
      </w:r>
      <w:r w:rsidR="002B6583">
        <w:rPr>
          <w:sz w:val="24"/>
        </w:rPr>
        <w:t>s</w:t>
      </w:r>
      <w:r w:rsidR="00C61BFF" w:rsidRPr="009A4D36">
        <w:rPr>
          <w:sz w:val="24"/>
        </w:rPr>
        <w:t xml:space="preserve"> bedst muligt</w:t>
      </w:r>
      <w:r w:rsidR="0067059C" w:rsidRPr="009A4D36">
        <w:rPr>
          <w:sz w:val="24"/>
        </w:rPr>
        <w:t>, idet omfanget af realis</w:t>
      </w:r>
      <w:r w:rsidR="009A4D36">
        <w:rPr>
          <w:sz w:val="24"/>
        </w:rPr>
        <w:t>ationen</w:t>
      </w:r>
      <w:r w:rsidR="0067059C" w:rsidRPr="009A4D36">
        <w:rPr>
          <w:sz w:val="24"/>
        </w:rPr>
        <w:t xml:space="preserve"> </w:t>
      </w:r>
      <w:r w:rsidR="00990BA0" w:rsidRPr="009A4D36">
        <w:rPr>
          <w:sz w:val="24"/>
        </w:rPr>
        <w:t>kan blive betydelig.</w:t>
      </w:r>
      <w:r w:rsidR="003A0663" w:rsidRPr="009A4D36">
        <w:rPr>
          <w:sz w:val="24"/>
        </w:rPr>
        <w:t xml:space="preserve"> </w:t>
      </w:r>
    </w:p>
    <w:p w14:paraId="4BF047C8" w14:textId="77777777" w:rsidR="00E33FB7" w:rsidRDefault="00E33FB7">
      <w:pPr>
        <w:widowControl/>
        <w:autoSpaceDE/>
        <w:autoSpaceDN/>
        <w:adjustRightInd/>
        <w:spacing w:line="288" w:lineRule="auto"/>
        <w:rPr>
          <w:sz w:val="24"/>
        </w:rPr>
      </w:pPr>
    </w:p>
    <w:p w14:paraId="5BFEA656" w14:textId="7ACB0900" w:rsidR="00E33FB7" w:rsidRDefault="00214014">
      <w:pPr>
        <w:widowControl/>
        <w:autoSpaceDE/>
        <w:autoSpaceDN/>
        <w:adjustRightInd/>
        <w:spacing w:line="288" w:lineRule="auto"/>
        <w:rPr>
          <w:sz w:val="24"/>
        </w:rPr>
      </w:pPr>
      <w:r w:rsidRPr="009A4D36">
        <w:rPr>
          <w:sz w:val="24"/>
        </w:rPr>
        <w:t xml:space="preserve">For </w:t>
      </w:r>
      <w:r w:rsidR="00F36F38">
        <w:rPr>
          <w:sz w:val="24"/>
        </w:rPr>
        <w:t>anmodninger om u</w:t>
      </w:r>
      <w:r w:rsidRPr="009A4D36">
        <w:rPr>
          <w:sz w:val="24"/>
        </w:rPr>
        <w:t>dbetaling</w:t>
      </w:r>
      <w:r w:rsidR="002B6583">
        <w:rPr>
          <w:sz w:val="24"/>
        </w:rPr>
        <w:t>, der indgives til LD</w:t>
      </w:r>
      <w:r w:rsidR="00AC60A0">
        <w:rPr>
          <w:sz w:val="24"/>
        </w:rPr>
        <w:t xml:space="preserve"> </w:t>
      </w:r>
      <w:r w:rsidR="001C5F33">
        <w:rPr>
          <w:sz w:val="24"/>
        </w:rPr>
        <w:t xml:space="preserve">til </w:t>
      </w:r>
      <w:r w:rsidR="00BE279B">
        <w:rPr>
          <w:sz w:val="24"/>
        </w:rPr>
        <w:t xml:space="preserve">og med den </w:t>
      </w:r>
      <w:r w:rsidRPr="009A4D36">
        <w:rPr>
          <w:sz w:val="24"/>
        </w:rPr>
        <w:t>31. marts 2015</w:t>
      </w:r>
      <w:r w:rsidR="00885C74">
        <w:rPr>
          <w:sz w:val="24"/>
        </w:rPr>
        <w:t>,</w:t>
      </w:r>
      <w:r w:rsidRPr="009A4D36">
        <w:rPr>
          <w:sz w:val="24"/>
        </w:rPr>
        <w:t xml:space="preserve"> gælder afgiftssatserne på 40 pct. </w:t>
      </w:r>
      <w:r w:rsidR="005047CD">
        <w:rPr>
          <w:sz w:val="24"/>
        </w:rPr>
        <w:t xml:space="preserve">og </w:t>
      </w:r>
      <w:r w:rsidRPr="009A4D36">
        <w:rPr>
          <w:sz w:val="24"/>
        </w:rPr>
        <w:t xml:space="preserve">25 pct. </w:t>
      </w:r>
      <w:r w:rsidR="007A23FC">
        <w:rPr>
          <w:sz w:val="24"/>
        </w:rPr>
        <w:t xml:space="preserve">LD vil </w:t>
      </w:r>
      <w:r w:rsidR="007562EC">
        <w:rPr>
          <w:sz w:val="24"/>
        </w:rPr>
        <w:t xml:space="preserve">tydeligt informere kontohaverne om, at </w:t>
      </w:r>
      <w:r w:rsidR="002B6583">
        <w:rPr>
          <w:sz w:val="24"/>
        </w:rPr>
        <w:t>hvis de indgiver</w:t>
      </w:r>
      <w:r w:rsidR="007562EC">
        <w:rPr>
          <w:sz w:val="24"/>
        </w:rPr>
        <w:t xml:space="preserve"> anmodninger i den nævnte periode</w:t>
      </w:r>
      <w:r w:rsidR="002B6583">
        <w:rPr>
          <w:sz w:val="24"/>
        </w:rPr>
        <w:t>,</w:t>
      </w:r>
      <w:r w:rsidR="007562EC">
        <w:rPr>
          <w:sz w:val="24"/>
        </w:rPr>
        <w:t xml:space="preserve"> vil udbetalingen ikke kunne ske til </w:t>
      </w:r>
      <w:r w:rsidR="002B6583">
        <w:rPr>
          <w:sz w:val="24"/>
        </w:rPr>
        <w:t xml:space="preserve">den </w:t>
      </w:r>
      <w:r w:rsidR="007562EC">
        <w:rPr>
          <w:sz w:val="24"/>
        </w:rPr>
        <w:t>reducere</w:t>
      </w:r>
      <w:r w:rsidR="002B6583">
        <w:rPr>
          <w:sz w:val="24"/>
        </w:rPr>
        <w:t>de</w:t>
      </w:r>
      <w:r w:rsidR="007562EC">
        <w:rPr>
          <w:sz w:val="24"/>
        </w:rPr>
        <w:t xml:space="preserve"> afgift</w:t>
      </w:r>
      <w:r w:rsidR="00E33FB7">
        <w:rPr>
          <w:sz w:val="24"/>
        </w:rPr>
        <w:t xml:space="preserve">. LD kan ikke udskyde udbetalinger på baggrund af anmodninger fra før den 31. marts 2015 til efter denne dato alene for at sikre </w:t>
      </w:r>
      <w:r w:rsidR="000C7AA7">
        <w:rPr>
          <w:sz w:val="24"/>
        </w:rPr>
        <w:t>kontohaver</w:t>
      </w:r>
      <w:r w:rsidR="00E33FB7">
        <w:rPr>
          <w:sz w:val="24"/>
        </w:rPr>
        <w:t xml:space="preserve">ne en </w:t>
      </w:r>
      <w:r w:rsidR="00FA1E14" w:rsidRPr="00FA1E14">
        <w:rPr>
          <w:sz w:val="24"/>
        </w:rPr>
        <w:t>afgifts</w:t>
      </w:r>
      <w:r w:rsidR="00E33FB7">
        <w:rPr>
          <w:sz w:val="24"/>
        </w:rPr>
        <w:t xml:space="preserve">rabat. Alene </w:t>
      </w:r>
      <w:r w:rsidR="007649BC">
        <w:rPr>
          <w:sz w:val="24"/>
        </w:rPr>
        <w:t xml:space="preserve">for </w:t>
      </w:r>
      <w:r w:rsidR="00E33FB7">
        <w:rPr>
          <w:sz w:val="24"/>
        </w:rPr>
        <w:t xml:space="preserve">anmodninger, der </w:t>
      </w:r>
      <w:r w:rsidR="00D06483">
        <w:rPr>
          <w:sz w:val="24"/>
        </w:rPr>
        <w:t xml:space="preserve">modtages </w:t>
      </w:r>
      <w:r w:rsidR="00E33FB7">
        <w:rPr>
          <w:sz w:val="24"/>
        </w:rPr>
        <w:t>efter den 31. marts 2015</w:t>
      </w:r>
      <w:r w:rsidR="00BE279B">
        <w:rPr>
          <w:sz w:val="24"/>
        </w:rPr>
        <w:t>,</w:t>
      </w:r>
      <w:r w:rsidR="00E33FB7">
        <w:rPr>
          <w:sz w:val="24"/>
        </w:rPr>
        <w:t xml:space="preserve"> vil </w:t>
      </w:r>
      <w:r w:rsidR="007649BC">
        <w:rPr>
          <w:sz w:val="24"/>
        </w:rPr>
        <w:t xml:space="preserve">udbetalingen </w:t>
      </w:r>
      <w:r w:rsidR="00E33FB7">
        <w:rPr>
          <w:sz w:val="24"/>
        </w:rPr>
        <w:t>ske med de reducerede afgiftssatser i 2015 forudsat</w:t>
      </w:r>
      <w:r w:rsidR="00632CDF">
        <w:rPr>
          <w:sz w:val="24"/>
        </w:rPr>
        <w:t>,</w:t>
      </w:r>
      <w:r w:rsidR="00E33FB7">
        <w:rPr>
          <w:sz w:val="24"/>
        </w:rPr>
        <w:t xml:space="preserve"> at betingelserne for </w:t>
      </w:r>
      <w:r w:rsidR="00FA1E14" w:rsidRPr="00FA1E14">
        <w:rPr>
          <w:sz w:val="24"/>
        </w:rPr>
        <w:t>afgifts</w:t>
      </w:r>
      <w:r w:rsidR="00E33FB7">
        <w:rPr>
          <w:sz w:val="24"/>
        </w:rPr>
        <w:t xml:space="preserve">rabat i øvrigt er opfyldt. </w:t>
      </w:r>
    </w:p>
    <w:p w14:paraId="5340138C" w14:textId="77777777" w:rsidR="00E33FB7" w:rsidRDefault="00E33FB7">
      <w:pPr>
        <w:spacing w:line="288" w:lineRule="auto"/>
        <w:rPr>
          <w:sz w:val="24"/>
        </w:rPr>
      </w:pPr>
    </w:p>
    <w:p w14:paraId="5C3AC7AF" w14:textId="77777777" w:rsidR="007A23FC" w:rsidRPr="00580C8B" w:rsidRDefault="007A23FC">
      <w:pPr>
        <w:pStyle w:val="Brdtekst"/>
        <w:spacing w:after="0" w:line="288" w:lineRule="auto"/>
        <w:rPr>
          <w:i/>
        </w:rPr>
      </w:pPr>
      <w:r w:rsidRPr="00580C8B">
        <w:rPr>
          <w:i/>
        </w:rPr>
        <w:t xml:space="preserve">Til stk. 3 </w:t>
      </w:r>
    </w:p>
    <w:p w14:paraId="560B7F02" w14:textId="348CCB45" w:rsidR="007562EC" w:rsidRDefault="00330856">
      <w:pPr>
        <w:pStyle w:val="Brdtekst"/>
        <w:spacing w:after="0" w:line="288" w:lineRule="auto"/>
      </w:pPr>
      <w:r w:rsidRPr="00A377BE">
        <w:t xml:space="preserve">Det forslås i </w:t>
      </w:r>
      <w:r w:rsidRPr="00580C8B">
        <w:t>stk. 3</w:t>
      </w:r>
      <w:r w:rsidRPr="00A377BE">
        <w:t xml:space="preserve">, at </w:t>
      </w:r>
      <w:r w:rsidR="00F5746A">
        <w:t xml:space="preserve">hvis en af </w:t>
      </w:r>
      <w:r w:rsidR="00F5746A" w:rsidRPr="00A377BE">
        <w:t xml:space="preserve">betingelserne for udbetaling </w:t>
      </w:r>
      <w:r w:rsidR="00F5746A">
        <w:t xml:space="preserve">efter </w:t>
      </w:r>
      <w:r w:rsidR="00F5746A" w:rsidRPr="00A377BE">
        <w:t>§ 2, stk. 1,</w:t>
      </w:r>
      <w:r w:rsidR="00F5746A">
        <w:t xml:space="preserve"> i</w:t>
      </w:r>
      <w:r w:rsidR="00F5746A" w:rsidRPr="00A377BE">
        <w:t xml:space="preserve"> lov om Lønmodtagernes Dyrtidsfond</w:t>
      </w:r>
      <w:r w:rsidR="00F5746A">
        <w:t xml:space="preserve">, </w:t>
      </w:r>
      <w:r w:rsidR="00F5746A" w:rsidRPr="00A377BE">
        <w:t xml:space="preserve">jf. </w:t>
      </w:r>
      <w:r w:rsidR="00F5746A">
        <w:t xml:space="preserve">bemærkningerne til stk. 2 </w:t>
      </w:r>
      <w:r w:rsidR="00F5746A" w:rsidRPr="00A377BE">
        <w:t>ovenfor</w:t>
      </w:r>
      <w:r w:rsidR="00F5746A">
        <w:t xml:space="preserve">, opfyldes </w:t>
      </w:r>
      <w:r w:rsidR="00F5746A" w:rsidRPr="00A377BE">
        <w:t xml:space="preserve">den 1. </w:t>
      </w:r>
      <w:r w:rsidR="00F5746A">
        <w:t xml:space="preserve">april </w:t>
      </w:r>
      <w:r w:rsidR="00F5746A" w:rsidRPr="00A377BE">
        <w:t>2015 eller senere</w:t>
      </w:r>
      <w:r w:rsidR="00F5746A">
        <w:t xml:space="preserve">, </w:t>
      </w:r>
      <w:r w:rsidR="002B6583">
        <w:t>skal</w:t>
      </w:r>
      <w:r w:rsidRPr="00793060">
        <w:t xml:space="preserve"> der </w:t>
      </w:r>
      <w:r w:rsidR="00990BA0" w:rsidRPr="00793060">
        <w:t xml:space="preserve">af det udbetalte beløb </w:t>
      </w:r>
      <w:r w:rsidR="002B6583">
        <w:t xml:space="preserve">betales </w:t>
      </w:r>
      <w:r w:rsidR="00990BA0" w:rsidRPr="00793060">
        <w:t>e</w:t>
      </w:r>
      <w:r w:rsidRPr="00793060">
        <w:t xml:space="preserve">n afgift på 37,5 pct. af </w:t>
      </w:r>
      <w:r w:rsidR="00CD5C4A" w:rsidRPr="001E6A65">
        <w:t>den del</w:t>
      </w:r>
      <w:r w:rsidRPr="001E6A65">
        <w:t xml:space="preserve">, som </w:t>
      </w:r>
      <w:r w:rsidR="002B6583">
        <w:t xml:space="preserve">er tilskrevet </w:t>
      </w:r>
      <w:r w:rsidRPr="001E6A65">
        <w:t xml:space="preserve">kontoen i </w:t>
      </w:r>
      <w:r w:rsidR="00262BE1">
        <w:t xml:space="preserve">LD </w:t>
      </w:r>
      <w:r w:rsidRPr="001E6A65">
        <w:t>efter den 31. december 1979. Af den øvrige del af udbetalingen betales en afgift på 2</w:t>
      </w:r>
      <w:r w:rsidR="00F72F86" w:rsidRPr="001E6A65">
        <w:t>2</w:t>
      </w:r>
      <w:r w:rsidRPr="00327E9F">
        <w:t>,</w:t>
      </w:r>
      <w:r w:rsidR="00F72F86" w:rsidRPr="00A377BE">
        <w:t>5</w:t>
      </w:r>
      <w:r w:rsidRPr="00A377BE">
        <w:t xml:space="preserve"> pct. Det er en betingelse</w:t>
      </w:r>
      <w:r w:rsidR="00533E9D">
        <w:t xml:space="preserve"> for </w:t>
      </w:r>
      <w:r w:rsidR="002B6583">
        <w:t xml:space="preserve">anvendelse af </w:t>
      </w:r>
      <w:r w:rsidR="00533E9D">
        <w:t>de reducerede afgiftssatser</w:t>
      </w:r>
      <w:r w:rsidRPr="00A377BE">
        <w:t xml:space="preserve">, at </w:t>
      </w:r>
      <w:r w:rsidR="000C7AA7">
        <w:t>kontohaver</w:t>
      </w:r>
      <w:r w:rsidR="002B6583">
        <w:t xml:space="preserve">en har anmodet LD </w:t>
      </w:r>
      <w:r w:rsidR="00F36F38">
        <w:t xml:space="preserve">om </w:t>
      </w:r>
      <w:r w:rsidRPr="00A377BE">
        <w:t>udbetaling</w:t>
      </w:r>
      <w:r w:rsidR="00F36F38">
        <w:t xml:space="preserve"> </w:t>
      </w:r>
      <w:r w:rsidRPr="00A377BE">
        <w:t xml:space="preserve">senest </w:t>
      </w:r>
      <w:r w:rsidR="00AC60A0">
        <w:t>é</w:t>
      </w:r>
      <w:r w:rsidRPr="00A377BE">
        <w:t>t år efter, at betingelserne for udbetaling er opfyldt.</w:t>
      </w:r>
      <w:r w:rsidR="007562EC" w:rsidRPr="00A377BE" w:rsidDel="007562EC">
        <w:t xml:space="preserve"> </w:t>
      </w:r>
    </w:p>
    <w:p w14:paraId="121441ED" w14:textId="77777777" w:rsidR="00D8042E" w:rsidRPr="00A377BE" w:rsidRDefault="00D8042E">
      <w:pPr>
        <w:pStyle w:val="Brdtekst"/>
        <w:spacing w:after="0" w:line="288" w:lineRule="auto"/>
      </w:pPr>
    </w:p>
    <w:p w14:paraId="6E5D007C" w14:textId="5A253E75" w:rsidR="002B6583" w:rsidRDefault="00610E07">
      <w:pPr>
        <w:pStyle w:val="Brdtekst"/>
        <w:spacing w:after="0" w:line="288" w:lineRule="auto"/>
      </w:pPr>
      <w:r>
        <w:lastRenderedPageBreak/>
        <w:t>A</w:t>
      </w:r>
      <w:r w:rsidR="00AC60A0">
        <w:t xml:space="preserve">nmoder en kontohaver i LD </w:t>
      </w:r>
      <w:r>
        <w:t xml:space="preserve">derimod </w:t>
      </w:r>
      <w:r w:rsidR="00F36F38">
        <w:t xml:space="preserve">om </w:t>
      </w:r>
      <w:r w:rsidR="00330856" w:rsidRPr="00A377BE">
        <w:t>udbetaling</w:t>
      </w:r>
      <w:r w:rsidR="00AC60A0">
        <w:t xml:space="preserve"> </w:t>
      </w:r>
      <w:r w:rsidR="00330856" w:rsidRPr="00A377BE">
        <w:t xml:space="preserve">senere end </w:t>
      </w:r>
      <w:r w:rsidR="00AA0734">
        <w:t>é</w:t>
      </w:r>
      <w:r w:rsidR="00330856" w:rsidRPr="00A377BE">
        <w:t xml:space="preserve">t år efter, at </w:t>
      </w:r>
      <w:r w:rsidR="00F5746A">
        <w:t xml:space="preserve">den pågældende </w:t>
      </w:r>
      <w:r w:rsidR="00330856" w:rsidRPr="00A377BE">
        <w:t xml:space="preserve">betingelse </w:t>
      </w:r>
      <w:r w:rsidR="006B1CDD" w:rsidRPr="00A377BE">
        <w:t xml:space="preserve">for udbetaling </w:t>
      </w:r>
      <w:r w:rsidR="00330856" w:rsidRPr="00A377BE">
        <w:t>er opfyldt</w:t>
      </w:r>
      <w:r w:rsidR="006A25CA" w:rsidRPr="00A377BE">
        <w:t>,</w:t>
      </w:r>
      <w:r w:rsidR="00330856" w:rsidRPr="00A377BE">
        <w:t xml:space="preserve"> pålægges udbetalinge</w:t>
      </w:r>
      <w:r w:rsidR="00F5746A">
        <w:t>n</w:t>
      </w:r>
      <w:r w:rsidR="00330856" w:rsidRPr="00A377BE">
        <w:t xml:space="preserve"> </w:t>
      </w:r>
      <w:r w:rsidR="00D8042E" w:rsidRPr="00A377BE">
        <w:t xml:space="preserve">en </w:t>
      </w:r>
      <w:r w:rsidR="00330856" w:rsidRPr="00A377BE">
        <w:t xml:space="preserve">afgift på 40 pct. henholdsvis 25 pct. efter </w:t>
      </w:r>
      <w:r w:rsidR="006B1CDD" w:rsidRPr="00A377BE">
        <w:t>p</w:t>
      </w:r>
      <w:r w:rsidR="006A25CA" w:rsidRPr="00A377BE">
        <w:t xml:space="preserve">ensionsbeskatningslovens § 14 A, </w:t>
      </w:r>
      <w:r w:rsidR="00D8042E" w:rsidRPr="00A377BE">
        <w:t>stk. 1.</w:t>
      </w:r>
    </w:p>
    <w:p w14:paraId="751FF084" w14:textId="77777777" w:rsidR="002B6583" w:rsidRDefault="002B6583">
      <w:pPr>
        <w:pStyle w:val="Brdtekst"/>
        <w:spacing w:after="0" w:line="288" w:lineRule="auto"/>
      </w:pPr>
    </w:p>
    <w:p w14:paraId="655AE3B3" w14:textId="77777777" w:rsidR="002B6583" w:rsidRPr="007635E8" w:rsidRDefault="002B6583">
      <w:pPr>
        <w:pStyle w:val="Brdtekst"/>
        <w:spacing w:after="0" w:line="288" w:lineRule="auto"/>
        <w:rPr>
          <w:i/>
        </w:rPr>
      </w:pPr>
      <w:r w:rsidRPr="007635E8">
        <w:rPr>
          <w:i/>
        </w:rPr>
        <w:t>Eksempel:</w:t>
      </w:r>
    </w:p>
    <w:p w14:paraId="2E31DE8A" w14:textId="29C5BBCD" w:rsidR="00793060" w:rsidRPr="00495429" w:rsidRDefault="002B6583">
      <w:pPr>
        <w:pStyle w:val="Brdtekst"/>
        <w:spacing w:after="0" w:line="288" w:lineRule="auto"/>
        <w:rPr>
          <w:sz w:val="22"/>
          <w:szCs w:val="22"/>
        </w:rPr>
      </w:pPr>
      <w:r w:rsidRPr="00495429">
        <w:rPr>
          <w:sz w:val="22"/>
          <w:szCs w:val="22"/>
        </w:rPr>
        <w:t>E</w:t>
      </w:r>
      <w:r w:rsidR="00D8042E" w:rsidRPr="00495429">
        <w:rPr>
          <w:sz w:val="22"/>
          <w:szCs w:val="22"/>
        </w:rPr>
        <w:t xml:space="preserve">n </w:t>
      </w:r>
      <w:r w:rsidR="000C7AA7" w:rsidRPr="00495429">
        <w:rPr>
          <w:sz w:val="22"/>
          <w:szCs w:val="22"/>
        </w:rPr>
        <w:t>kontohaver</w:t>
      </w:r>
      <w:r w:rsidR="00D8042E" w:rsidRPr="00495429">
        <w:rPr>
          <w:sz w:val="22"/>
          <w:szCs w:val="22"/>
        </w:rPr>
        <w:t xml:space="preserve"> fylder 60 </w:t>
      </w:r>
      <w:r w:rsidR="006A25CA" w:rsidRPr="00495429">
        <w:rPr>
          <w:sz w:val="22"/>
          <w:szCs w:val="22"/>
        </w:rPr>
        <w:t xml:space="preserve">år </w:t>
      </w:r>
      <w:r w:rsidR="00D8042E" w:rsidRPr="00495429">
        <w:rPr>
          <w:sz w:val="22"/>
          <w:szCs w:val="22"/>
        </w:rPr>
        <w:t xml:space="preserve">den 1. </w:t>
      </w:r>
      <w:r w:rsidR="006A25CA" w:rsidRPr="00495429">
        <w:rPr>
          <w:sz w:val="22"/>
          <w:szCs w:val="22"/>
        </w:rPr>
        <w:t xml:space="preserve">juni </w:t>
      </w:r>
      <w:r w:rsidR="00D8042E" w:rsidRPr="00495429">
        <w:rPr>
          <w:sz w:val="22"/>
          <w:szCs w:val="22"/>
        </w:rPr>
        <w:t>2015</w:t>
      </w:r>
      <w:r w:rsidRPr="00495429">
        <w:rPr>
          <w:sz w:val="22"/>
          <w:szCs w:val="22"/>
        </w:rPr>
        <w:t xml:space="preserve">. </w:t>
      </w:r>
      <w:r w:rsidR="00D8042E" w:rsidRPr="00495429">
        <w:rPr>
          <w:sz w:val="22"/>
          <w:szCs w:val="22"/>
        </w:rPr>
        <w:t xml:space="preserve"> LD-kontoen </w:t>
      </w:r>
      <w:r w:rsidRPr="00495429">
        <w:rPr>
          <w:sz w:val="22"/>
          <w:szCs w:val="22"/>
        </w:rPr>
        <w:t xml:space="preserve">kan </w:t>
      </w:r>
      <w:r w:rsidR="00DA2A18" w:rsidRPr="00495429">
        <w:rPr>
          <w:sz w:val="22"/>
          <w:szCs w:val="22"/>
        </w:rPr>
        <w:t xml:space="preserve">udbetales </w:t>
      </w:r>
      <w:r w:rsidR="00D8042E" w:rsidRPr="00495429">
        <w:rPr>
          <w:sz w:val="22"/>
          <w:szCs w:val="22"/>
        </w:rPr>
        <w:t>til de reducerede satser</w:t>
      </w:r>
      <w:r w:rsidR="00AC60A0" w:rsidRPr="00495429">
        <w:rPr>
          <w:sz w:val="22"/>
          <w:szCs w:val="22"/>
        </w:rPr>
        <w:t xml:space="preserve">, når </w:t>
      </w:r>
      <w:r w:rsidR="00533E9D" w:rsidRPr="00495429">
        <w:rPr>
          <w:sz w:val="22"/>
          <w:szCs w:val="22"/>
        </w:rPr>
        <w:t>kontohaveren a</w:t>
      </w:r>
      <w:r w:rsidR="00AC60A0" w:rsidRPr="00495429">
        <w:rPr>
          <w:sz w:val="22"/>
          <w:szCs w:val="22"/>
        </w:rPr>
        <w:t>nmod</w:t>
      </w:r>
      <w:r w:rsidR="00533E9D" w:rsidRPr="00495429">
        <w:rPr>
          <w:sz w:val="22"/>
          <w:szCs w:val="22"/>
        </w:rPr>
        <w:t xml:space="preserve">er </w:t>
      </w:r>
      <w:r w:rsidRPr="00495429">
        <w:rPr>
          <w:sz w:val="22"/>
          <w:szCs w:val="22"/>
        </w:rPr>
        <w:t xml:space="preserve">LD </w:t>
      </w:r>
      <w:r w:rsidR="00AC60A0" w:rsidRPr="00495429">
        <w:rPr>
          <w:sz w:val="22"/>
          <w:szCs w:val="22"/>
        </w:rPr>
        <w:t xml:space="preserve">om udbetaling </w:t>
      </w:r>
      <w:r w:rsidR="00533E9D" w:rsidRPr="00495429">
        <w:rPr>
          <w:sz w:val="22"/>
          <w:szCs w:val="22"/>
        </w:rPr>
        <w:t xml:space="preserve">senest </w:t>
      </w:r>
      <w:r w:rsidR="00D8042E" w:rsidRPr="00495429">
        <w:rPr>
          <w:sz w:val="22"/>
          <w:szCs w:val="22"/>
        </w:rPr>
        <w:t xml:space="preserve">den </w:t>
      </w:r>
      <w:r w:rsidR="006A25CA" w:rsidRPr="00495429">
        <w:rPr>
          <w:sz w:val="22"/>
          <w:szCs w:val="22"/>
        </w:rPr>
        <w:t>31</w:t>
      </w:r>
      <w:r w:rsidR="00D8042E" w:rsidRPr="00495429">
        <w:rPr>
          <w:sz w:val="22"/>
          <w:szCs w:val="22"/>
        </w:rPr>
        <w:t xml:space="preserve">. </w:t>
      </w:r>
      <w:r w:rsidR="006A25CA" w:rsidRPr="00495429">
        <w:rPr>
          <w:sz w:val="22"/>
          <w:szCs w:val="22"/>
        </w:rPr>
        <w:t xml:space="preserve">maj </w:t>
      </w:r>
      <w:r w:rsidR="00D8042E" w:rsidRPr="00495429">
        <w:rPr>
          <w:sz w:val="22"/>
          <w:szCs w:val="22"/>
        </w:rPr>
        <w:t xml:space="preserve">2016. </w:t>
      </w:r>
      <w:r w:rsidR="001C5F33" w:rsidRPr="00495429">
        <w:rPr>
          <w:sz w:val="22"/>
          <w:szCs w:val="22"/>
        </w:rPr>
        <w:t>Selve u</w:t>
      </w:r>
      <w:r w:rsidR="00AC60A0" w:rsidRPr="00495429">
        <w:rPr>
          <w:sz w:val="22"/>
          <w:szCs w:val="22"/>
        </w:rPr>
        <w:t xml:space="preserve">dbetalingen til de reducerede satser kan godt ske efter den 31. maj 2016. </w:t>
      </w:r>
      <w:r w:rsidRPr="00495429">
        <w:rPr>
          <w:sz w:val="22"/>
          <w:szCs w:val="22"/>
        </w:rPr>
        <w:t>F</w:t>
      </w:r>
      <w:r w:rsidR="00AC60A0" w:rsidRPr="00495429">
        <w:rPr>
          <w:sz w:val="22"/>
          <w:szCs w:val="22"/>
        </w:rPr>
        <w:t xml:space="preserve">remsætter kontohaveren først </w:t>
      </w:r>
      <w:r w:rsidRPr="00495429">
        <w:rPr>
          <w:sz w:val="22"/>
          <w:szCs w:val="22"/>
        </w:rPr>
        <w:t xml:space="preserve">sin </w:t>
      </w:r>
      <w:r w:rsidR="00AC60A0" w:rsidRPr="00495429">
        <w:rPr>
          <w:sz w:val="22"/>
          <w:szCs w:val="22"/>
        </w:rPr>
        <w:t xml:space="preserve">anmodning om </w:t>
      </w:r>
      <w:r w:rsidR="00D8042E" w:rsidRPr="00495429">
        <w:rPr>
          <w:sz w:val="22"/>
          <w:szCs w:val="22"/>
        </w:rPr>
        <w:t xml:space="preserve">udbetaling den </w:t>
      </w:r>
      <w:r w:rsidR="006A25CA" w:rsidRPr="00495429">
        <w:rPr>
          <w:sz w:val="22"/>
          <w:szCs w:val="22"/>
        </w:rPr>
        <w:t>15</w:t>
      </w:r>
      <w:r w:rsidR="00D8042E" w:rsidRPr="00495429">
        <w:rPr>
          <w:sz w:val="22"/>
          <w:szCs w:val="22"/>
        </w:rPr>
        <w:t>.</w:t>
      </w:r>
      <w:r w:rsidR="006A25CA" w:rsidRPr="00495429">
        <w:rPr>
          <w:sz w:val="22"/>
          <w:szCs w:val="22"/>
        </w:rPr>
        <w:t xml:space="preserve"> juni </w:t>
      </w:r>
      <w:r w:rsidR="00D8042E" w:rsidRPr="00495429">
        <w:rPr>
          <w:sz w:val="22"/>
          <w:szCs w:val="22"/>
        </w:rPr>
        <w:t>2016</w:t>
      </w:r>
      <w:r w:rsidR="006A25CA" w:rsidRPr="00495429">
        <w:rPr>
          <w:sz w:val="22"/>
          <w:szCs w:val="22"/>
        </w:rPr>
        <w:t>,</w:t>
      </w:r>
      <w:r w:rsidR="00D8042E" w:rsidRPr="00495429">
        <w:rPr>
          <w:sz w:val="22"/>
          <w:szCs w:val="22"/>
        </w:rPr>
        <w:t xml:space="preserve"> </w:t>
      </w:r>
      <w:r w:rsidRPr="00495429">
        <w:rPr>
          <w:sz w:val="22"/>
          <w:szCs w:val="22"/>
        </w:rPr>
        <w:t xml:space="preserve">kan de reducerede satser ikke anvendes, og udbetalingen </w:t>
      </w:r>
      <w:r w:rsidR="00D8042E" w:rsidRPr="00495429">
        <w:rPr>
          <w:sz w:val="22"/>
          <w:szCs w:val="22"/>
        </w:rPr>
        <w:t xml:space="preserve">pålægges </w:t>
      </w:r>
      <w:r w:rsidR="006A25CA" w:rsidRPr="00495429">
        <w:rPr>
          <w:sz w:val="22"/>
          <w:szCs w:val="22"/>
        </w:rPr>
        <w:t xml:space="preserve">en </w:t>
      </w:r>
      <w:r w:rsidR="00D8042E" w:rsidRPr="00495429">
        <w:rPr>
          <w:sz w:val="22"/>
          <w:szCs w:val="22"/>
        </w:rPr>
        <w:t>afgift på 40 pct. h</w:t>
      </w:r>
      <w:r w:rsidR="00533E9D" w:rsidRPr="00495429">
        <w:rPr>
          <w:sz w:val="22"/>
          <w:szCs w:val="22"/>
        </w:rPr>
        <w:t xml:space="preserve">enholdsvis </w:t>
      </w:r>
      <w:r w:rsidR="00D8042E" w:rsidRPr="00495429">
        <w:rPr>
          <w:sz w:val="22"/>
          <w:szCs w:val="22"/>
        </w:rPr>
        <w:t xml:space="preserve">25 pct. efter reglerne i </w:t>
      </w:r>
      <w:r w:rsidR="007649BC" w:rsidRPr="00495429">
        <w:rPr>
          <w:sz w:val="22"/>
          <w:szCs w:val="22"/>
        </w:rPr>
        <w:t xml:space="preserve">pensionsbeskatningslovens § 14 A, </w:t>
      </w:r>
      <w:r w:rsidR="00D8042E" w:rsidRPr="00495429">
        <w:rPr>
          <w:sz w:val="22"/>
          <w:szCs w:val="22"/>
        </w:rPr>
        <w:t>stk. 1.</w:t>
      </w:r>
      <w:r w:rsidR="00793060" w:rsidRPr="00495429">
        <w:rPr>
          <w:sz w:val="22"/>
          <w:szCs w:val="22"/>
        </w:rPr>
        <w:t xml:space="preserve"> </w:t>
      </w:r>
    </w:p>
    <w:p w14:paraId="4A332BE0" w14:textId="77777777" w:rsidR="00793060" w:rsidRDefault="00793060">
      <w:pPr>
        <w:pStyle w:val="Brdtekst"/>
        <w:spacing w:after="0" w:line="288" w:lineRule="auto"/>
      </w:pPr>
    </w:p>
    <w:p w14:paraId="2826FEC0" w14:textId="61D9F946" w:rsidR="00D8042E" w:rsidRDefault="00793060">
      <w:pPr>
        <w:pStyle w:val="Brdtekst"/>
        <w:spacing w:after="0" w:line="288" w:lineRule="auto"/>
      </w:pPr>
      <w:r>
        <w:t xml:space="preserve">Det </w:t>
      </w:r>
      <w:r w:rsidR="00F5746A">
        <w:t xml:space="preserve">foreslås dog </w:t>
      </w:r>
      <w:r>
        <w:t xml:space="preserve">samtidig, at en ny 1-årsfrist påbegyndes, såfremt den pågældende </w:t>
      </w:r>
      <w:r w:rsidR="00AC60A0">
        <w:t xml:space="preserve">kontohaver </w:t>
      </w:r>
      <w:r>
        <w:t>opnår ret til udbetaling af LD-opsparingen efter en anden af betingelserne i</w:t>
      </w:r>
      <w:r w:rsidR="00557DB0">
        <w:t xml:space="preserve"> </w:t>
      </w:r>
      <w:r>
        <w:t>§ 2, stk. 1</w:t>
      </w:r>
      <w:r w:rsidR="00557DB0">
        <w:t>, i lov om Lønmodtagernes Dyrtidsfond</w:t>
      </w:r>
      <w:r>
        <w:t xml:space="preserve">.  Hvis en </w:t>
      </w:r>
      <w:r w:rsidR="000C7AA7">
        <w:t>kontohaver</w:t>
      </w:r>
      <w:r>
        <w:t xml:space="preserve"> </w:t>
      </w:r>
      <w:r w:rsidR="00F25F3C">
        <w:t xml:space="preserve">under 60 år </w:t>
      </w:r>
      <w:r>
        <w:t xml:space="preserve">eksempelvis tilkendes førtidspension den 1. juni 2015, kan LD-kontoen udbetales til de reducerede satser til </w:t>
      </w:r>
      <w:r w:rsidR="00BE279B">
        <w:t xml:space="preserve">og med </w:t>
      </w:r>
      <w:r>
        <w:t xml:space="preserve">den 31. maj 2016, og igen fra det tidspunkt, hvor den pågældende person eksempelvis fylder 60 år og </w:t>
      </w:r>
      <w:r w:rsidR="007649BC">
        <w:t>ét</w:t>
      </w:r>
      <w:r>
        <w:t xml:space="preserve"> år frem</w:t>
      </w:r>
      <w:r w:rsidR="00986FDE">
        <w:t>, og i øvrigt uanset om den pågældende fylder 60 år før eller efter den 31. maj 2016.</w:t>
      </w:r>
    </w:p>
    <w:p w14:paraId="7729965E" w14:textId="77777777" w:rsidR="009F4BBB" w:rsidRDefault="009F4BBB">
      <w:pPr>
        <w:pStyle w:val="Brdtekst"/>
        <w:spacing w:after="0" w:line="288" w:lineRule="auto"/>
      </w:pPr>
    </w:p>
    <w:p w14:paraId="117A84D8" w14:textId="04159A3C" w:rsidR="009F4BBB" w:rsidRDefault="009F4BBB">
      <w:pPr>
        <w:pStyle w:val="Brdtekst"/>
        <w:spacing w:after="0" w:line="288" w:lineRule="auto"/>
      </w:pPr>
      <w:r>
        <w:t xml:space="preserve">Tilsvarende gælder, at hvis en </w:t>
      </w:r>
      <w:r w:rsidR="00986FDE">
        <w:t xml:space="preserve">kontohaver i LD </w:t>
      </w:r>
      <w:r w:rsidR="00FE47F5">
        <w:t xml:space="preserve">opfylder en eller flere af betingelserne for udbetaling den 31. marts 2015, og dermed er omfattet af den foreslåede regel i stk. 2, jf. ovenfor, vil en 1-årsfrist for en udbetaling efter stk. 3, påbegyndes, såfremt den pågældende kontohaver senere opnår ret til udbetaling af LD-opsparingen efter en anden af betingelserne i § 2, stk. 1, i lov om Lønmodtagernes Dyrtidsfond.  </w:t>
      </w:r>
    </w:p>
    <w:p w14:paraId="7B07E570" w14:textId="77777777" w:rsidR="00F36F38" w:rsidRDefault="00F36F38">
      <w:pPr>
        <w:pStyle w:val="Brdtekst"/>
        <w:spacing w:after="0" w:line="288" w:lineRule="auto"/>
      </w:pPr>
    </w:p>
    <w:p w14:paraId="78F9E3C8" w14:textId="5F18860F" w:rsidR="00433575" w:rsidRDefault="00F36F38">
      <w:pPr>
        <w:pStyle w:val="Brdtekst"/>
        <w:spacing w:after="0" w:line="288" w:lineRule="auto"/>
      </w:pPr>
      <w:r>
        <w:t>Der foreslås en særregel for udbetaling af LD-kontoen til reducerede afgiftssatser</w:t>
      </w:r>
      <w:r w:rsidR="007562EC">
        <w:t xml:space="preserve"> ved livstruende sygdom</w:t>
      </w:r>
      <w:r>
        <w:t xml:space="preserve">. </w:t>
      </w:r>
      <w:r w:rsidR="00D657DB">
        <w:t xml:space="preserve">Reglen </w:t>
      </w:r>
      <w:r w:rsidR="00AA2666">
        <w:t xml:space="preserve">går ud på, at </w:t>
      </w:r>
      <w:r w:rsidR="00433575">
        <w:t xml:space="preserve">når en kontohaver opfylder betingelserne </w:t>
      </w:r>
      <w:r w:rsidR="00433575" w:rsidRPr="00A377BE">
        <w:t xml:space="preserve">for udbetaling </w:t>
      </w:r>
      <w:r w:rsidR="00433575">
        <w:t xml:space="preserve">efter </w:t>
      </w:r>
      <w:r w:rsidR="00433575" w:rsidRPr="00A377BE">
        <w:t>§ 2, stk. 1,</w:t>
      </w:r>
      <w:r w:rsidR="00433575">
        <w:t xml:space="preserve"> nr. 7, i</w:t>
      </w:r>
      <w:r w:rsidR="00557DB0">
        <w:t xml:space="preserve"> lov om Lønmodtagernes Dyrtidsfond</w:t>
      </w:r>
      <w:r w:rsidR="00533E9D">
        <w:t xml:space="preserve"> </w:t>
      </w:r>
      <w:r w:rsidR="00433575">
        <w:t xml:space="preserve">om </w:t>
      </w:r>
      <w:r w:rsidR="001C5F33">
        <w:t>konstatering af</w:t>
      </w:r>
      <w:r w:rsidR="00433575">
        <w:t xml:space="preserve"> livstruende sygdom i overensstemmelse med de regler, der er fastsat i medfør af pensionsbeskatningslovens § 25, stk. 2, som finder tilsvarende anvendelse, anvendes de reducerede afgiftssatser, uanset hvornår </w:t>
      </w:r>
      <w:r w:rsidR="0064768A">
        <w:t>anmodningen om udbetaling sker. Det indebærer, at der ikke gælder en 1</w:t>
      </w:r>
      <w:r w:rsidR="00533E9D">
        <w:t>-</w:t>
      </w:r>
      <w:r w:rsidR="0064768A">
        <w:t>årsfrist fra indtræden af en livstruende sygdom for anmodninger om udbetaling.</w:t>
      </w:r>
      <w:r w:rsidR="00433575">
        <w:t xml:space="preserve"> </w:t>
      </w:r>
      <w:r w:rsidR="005446AC">
        <w:t>Herved tages der hånd om personer, der bliver ramt af en livstruende sygdom, og som på grund af den svære livssituation muligvis ikke bliver opmærksom på, at der gælder en 1-årsfrist for anmodning om udbetaling til reducerede afgiftssatser.</w:t>
      </w:r>
      <w:r w:rsidR="00433575">
        <w:t xml:space="preserve"> </w:t>
      </w:r>
    </w:p>
    <w:p w14:paraId="25A477A7" w14:textId="77777777" w:rsidR="00330856" w:rsidRPr="001E6A65" w:rsidRDefault="00330856">
      <w:pPr>
        <w:pStyle w:val="Brdtekst"/>
        <w:spacing w:after="0" w:line="288" w:lineRule="auto"/>
      </w:pPr>
    </w:p>
    <w:p w14:paraId="318F0F38" w14:textId="77777777" w:rsidR="007562EC" w:rsidRPr="00580C8B" w:rsidRDefault="007562EC">
      <w:pPr>
        <w:pStyle w:val="Brdtekst"/>
        <w:spacing w:after="0" w:line="288" w:lineRule="auto"/>
        <w:rPr>
          <w:i/>
        </w:rPr>
      </w:pPr>
      <w:r w:rsidRPr="00580C8B">
        <w:rPr>
          <w:i/>
        </w:rPr>
        <w:t xml:space="preserve">Til stk. 4 </w:t>
      </w:r>
    </w:p>
    <w:p w14:paraId="5847B11B" w14:textId="4ADBE1D0" w:rsidR="00D8042E" w:rsidRPr="00A377BE" w:rsidRDefault="00D8042E">
      <w:pPr>
        <w:pStyle w:val="Brdtekst"/>
        <w:spacing w:after="0" w:line="288" w:lineRule="auto"/>
      </w:pPr>
      <w:r w:rsidRPr="001E6A65">
        <w:t xml:space="preserve">Den foreslåede regel </w:t>
      </w:r>
      <w:r w:rsidR="00137086" w:rsidRPr="00327E9F">
        <w:t xml:space="preserve">i </w:t>
      </w:r>
      <w:r w:rsidR="00137086" w:rsidRPr="00580C8B">
        <w:t>stk. 4</w:t>
      </w:r>
      <w:r w:rsidR="00137086" w:rsidRPr="00A377BE">
        <w:t xml:space="preserve"> </w:t>
      </w:r>
      <w:r w:rsidRPr="00A377BE">
        <w:t>fastsætter afgiftssatse</w:t>
      </w:r>
      <w:r w:rsidR="006A25CA" w:rsidRPr="00A377BE">
        <w:t>r</w:t>
      </w:r>
      <w:r w:rsidRPr="00A377BE">
        <w:t xml:space="preserve">ne ved udbetaling til </w:t>
      </w:r>
      <w:r w:rsidR="00137086" w:rsidRPr="00A377BE">
        <w:t xml:space="preserve">et </w:t>
      </w:r>
      <w:r w:rsidRPr="00A377BE">
        <w:t>d</w:t>
      </w:r>
      <w:r w:rsidR="00137086" w:rsidRPr="00A377BE">
        <w:t xml:space="preserve">ødsbo efter en afdød </w:t>
      </w:r>
      <w:r w:rsidR="000C7AA7">
        <w:t>kontohaver</w:t>
      </w:r>
      <w:r w:rsidR="00137086" w:rsidRPr="00A377BE">
        <w:t xml:space="preserve"> med </w:t>
      </w:r>
      <w:r w:rsidR="00CD5C4A" w:rsidRPr="00A377BE">
        <w:t xml:space="preserve">en </w:t>
      </w:r>
      <w:r w:rsidR="00137086" w:rsidRPr="00A377BE">
        <w:t>konto i LD.</w:t>
      </w:r>
      <w:r w:rsidRPr="00A377BE">
        <w:t xml:space="preserve"> </w:t>
      </w:r>
    </w:p>
    <w:p w14:paraId="516249E0" w14:textId="77777777" w:rsidR="00D8042E" w:rsidRPr="00A377BE" w:rsidRDefault="00D8042E">
      <w:pPr>
        <w:pStyle w:val="Brdtekst"/>
        <w:spacing w:after="0" w:line="288" w:lineRule="auto"/>
      </w:pPr>
    </w:p>
    <w:p w14:paraId="42B8F3E3" w14:textId="49100A32" w:rsidR="00F17912" w:rsidRDefault="00BD2BC5">
      <w:pPr>
        <w:pStyle w:val="Brdtekst"/>
        <w:spacing w:after="0" w:line="288" w:lineRule="auto"/>
      </w:pPr>
      <w:r w:rsidRPr="00A377BE">
        <w:t>Det er i § 2,</w:t>
      </w:r>
      <w:r w:rsidR="00A517AB" w:rsidRPr="00A377BE">
        <w:t xml:space="preserve"> stk. 2, i </w:t>
      </w:r>
      <w:r w:rsidR="00557DB0">
        <w:t xml:space="preserve">lov om Lønmodtagernes Dyrtidsfond </w:t>
      </w:r>
      <w:r w:rsidR="00A517AB" w:rsidRPr="00A377BE">
        <w:t xml:space="preserve">fastsat, </w:t>
      </w:r>
      <w:proofErr w:type="gramStart"/>
      <w:r w:rsidR="00A517AB" w:rsidRPr="00A377BE">
        <w:t>at</w:t>
      </w:r>
      <w:proofErr w:type="gramEnd"/>
      <w:r w:rsidR="00A517AB" w:rsidRPr="00A377BE">
        <w:t xml:space="preserve"> </w:t>
      </w:r>
      <w:proofErr w:type="gramStart"/>
      <w:r w:rsidR="00A517AB" w:rsidRPr="00A377BE">
        <w:t>ved</w:t>
      </w:r>
      <w:proofErr w:type="gramEnd"/>
      <w:r w:rsidR="00A517AB" w:rsidRPr="00A377BE">
        <w:t xml:space="preserve"> </w:t>
      </w:r>
      <w:r w:rsidR="000C7AA7">
        <w:t>kontohaver</w:t>
      </w:r>
      <w:r w:rsidR="00A517AB" w:rsidRPr="00A377BE">
        <w:t xml:space="preserve">ens død </w:t>
      </w:r>
      <w:r w:rsidR="00976A2D" w:rsidRPr="00A377BE">
        <w:t xml:space="preserve">udbetales kontoens indestående til boet. </w:t>
      </w:r>
      <w:r w:rsidR="00EA69BA" w:rsidRPr="00A377BE">
        <w:t>Der foreslå</w:t>
      </w:r>
      <w:r w:rsidR="00F72F86" w:rsidRPr="00A377BE">
        <w:t>s</w:t>
      </w:r>
      <w:r w:rsidR="00EA69BA" w:rsidRPr="00A377BE">
        <w:t xml:space="preserve"> </w:t>
      </w:r>
      <w:r w:rsidR="00ED233F" w:rsidRPr="00A377BE">
        <w:t xml:space="preserve">en </w:t>
      </w:r>
      <w:r w:rsidR="00EA69BA" w:rsidRPr="00A377BE">
        <w:t xml:space="preserve">regel om, </w:t>
      </w:r>
      <w:proofErr w:type="gramStart"/>
      <w:r w:rsidR="008C2366" w:rsidRPr="00A377BE">
        <w:t>at</w:t>
      </w:r>
      <w:proofErr w:type="gramEnd"/>
      <w:r w:rsidR="008C2366" w:rsidRPr="00A377BE">
        <w:t xml:space="preserve"> </w:t>
      </w:r>
      <w:proofErr w:type="gramStart"/>
      <w:r w:rsidR="008C2366" w:rsidRPr="00A377BE">
        <w:t>ved</w:t>
      </w:r>
      <w:proofErr w:type="gramEnd"/>
      <w:r w:rsidR="008C2366" w:rsidRPr="00A377BE">
        <w:t xml:space="preserve"> udbetaling til et bo ved </w:t>
      </w:r>
      <w:r w:rsidR="000C7AA7">
        <w:lastRenderedPageBreak/>
        <w:t>kontohaver</w:t>
      </w:r>
      <w:r w:rsidR="008C2366" w:rsidRPr="00A377BE">
        <w:t xml:space="preserve">ens død </w:t>
      </w:r>
      <w:r w:rsidR="00F72F86" w:rsidRPr="00A377BE">
        <w:t xml:space="preserve">betales der afgift med de reducerede satser, såfremt udbetaling kunne være sket til </w:t>
      </w:r>
      <w:r w:rsidR="000C7AA7">
        <w:t>kontohaver</w:t>
      </w:r>
      <w:r w:rsidR="00F72F86" w:rsidRPr="00A377BE">
        <w:t>en til</w:t>
      </w:r>
      <w:r w:rsidR="00ED233F" w:rsidRPr="00A377BE">
        <w:t xml:space="preserve"> </w:t>
      </w:r>
      <w:r w:rsidR="00F72F86" w:rsidRPr="00A377BE">
        <w:t xml:space="preserve">de reducerede satser på </w:t>
      </w:r>
      <w:r w:rsidR="00923942" w:rsidRPr="00A377BE">
        <w:t>3</w:t>
      </w:r>
      <w:r w:rsidR="00F72F86" w:rsidRPr="00A377BE">
        <w:t xml:space="preserve">7,5 </w:t>
      </w:r>
      <w:r w:rsidR="00DA2A18" w:rsidRPr="00A377BE">
        <w:t xml:space="preserve">pct. </w:t>
      </w:r>
      <w:r w:rsidR="00F72F86" w:rsidRPr="00A377BE">
        <w:t xml:space="preserve">og 22,5 pct. dagen før dødsfaldet. </w:t>
      </w:r>
      <w:r w:rsidR="00F17912">
        <w:t>Imidlertid kan dødsfaldet indtræde</w:t>
      </w:r>
      <w:r w:rsidR="00BE279B">
        <w:t>,</w:t>
      </w:r>
      <w:r w:rsidR="00F17912">
        <w:t xml:space="preserve"> inden </w:t>
      </w:r>
      <w:r w:rsidR="000C7AA7">
        <w:t>kontohaver</w:t>
      </w:r>
      <w:r w:rsidR="00F17912">
        <w:t>en fylder 60 år, og dermed</w:t>
      </w:r>
      <w:r w:rsidR="00885C74">
        <w:t>,</w:t>
      </w:r>
      <w:r w:rsidR="00F17912">
        <w:t xml:space="preserve"> inden </w:t>
      </w:r>
      <w:r w:rsidR="000C7AA7">
        <w:t>kontohaver</w:t>
      </w:r>
      <w:r w:rsidR="00F17912">
        <w:t xml:space="preserve">en har haft mulighed for at vælge udbetaling eller opretholdelse af kontoen som en LD-aldersopsparing med de reducerede satser. Det foreslås derfor, at der ved udbetaling til boet efter dødsfald anvendes de reducerede satser, hvis </w:t>
      </w:r>
      <w:r w:rsidR="000C7AA7">
        <w:t>kontohaver</w:t>
      </w:r>
      <w:r w:rsidR="00F17912">
        <w:t>en ikke var fyldt 6</w:t>
      </w:r>
      <w:r w:rsidR="00ED5C79">
        <w:t>0</w:t>
      </w:r>
      <w:r w:rsidR="00F17912">
        <w:t xml:space="preserve"> år, eller </w:t>
      </w:r>
      <w:r w:rsidR="000C7AA7">
        <w:t>kontohaver</w:t>
      </w:r>
      <w:r w:rsidR="00BE279B">
        <w:t xml:space="preserve">en </w:t>
      </w:r>
      <w:r w:rsidR="00F17912">
        <w:t>på anden måde dagen før dødsfaldet var berettiget til udbetaling med de reducerede satser. I øvrige tilfælde betales der afgift af udbetalingen til boet på 40 pct. og 25 pct., medmindre kontoen er opretholdt som en LD-</w:t>
      </w:r>
      <w:r w:rsidR="00715402">
        <w:t>a</w:t>
      </w:r>
      <w:r w:rsidR="00F17912">
        <w:t xml:space="preserve">ldersopsparing, hvorfra udbetaling sker afgiftsfrit.  </w:t>
      </w:r>
    </w:p>
    <w:p w14:paraId="4C711951" w14:textId="77777777" w:rsidR="00923942" w:rsidRPr="00A377BE" w:rsidRDefault="00F17912">
      <w:pPr>
        <w:pStyle w:val="Brdtekst"/>
        <w:spacing w:after="0" w:line="288" w:lineRule="auto"/>
      </w:pPr>
      <w:r w:rsidRPr="00A377BE">
        <w:t xml:space="preserve"> </w:t>
      </w:r>
    </w:p>
    <w:p w14:paraId="29E507B4" w14:textId="77777777" w:rsidR="007562EC" w:rsidRPr="00580C8B" w:rsidRDefault="007562EC">
      <w:pPr>
        <w:pStyle w:val="Brdtekst"/>
        <w:spacing w:after="0" w:line="288" w:lineRule="auto"/>
        <w:rPr>
          <w:i/>
        </w:rPr>
      </w:pPr>
      <w:r w:rsidRPr="00580C8B">
        <w:rPr>
          <w:i/>
        </w:rPr>
        <w:t>Til stk. 5</w:t>
      </w:r>
    </w:p>
    <w:p w14:paraId="52653E9C" w14:textId="5D215EC9" w:rsidR="00C75005" w:rsidRDefault="00EA302E">
      <w:pPr>
        <w:pStyle w:val="Brdtekst"/>
        <w:spacing w:after="0" w:line="288" w:lineRule="auto"/>
      </w:pPr>
      <w:r>
        <w:t xml:space="preserve">Efter den foreslåede § 2 a i </w:t>
      </w:r>
      <w:r w:rsidR="00557DB0">
        <w:t xml:space="preserve">lov om Lønmodtagernes Dyrtidsfond, </w:t>
      </w:r>
      <w:r>
        <w:t xml:space="preserve">jf. lovforslagets § 2, nr. 2, kan </w:t>
      </w:r>
      <w:r w:rsidR="000C7AA7">
        <w:t>kontohaver</w:t>
      </w:r>
      <w:r>
        <w:t xml:space="preserve">en </w:t>
      </w:r>
      <w:r w:rsidR="005A417B" w:rsidRPr="00793060">
        <w:t>i de</w:t>
      </w:r>
      <w:r w:rsidR="008709E5" w:rsidRPr="00793060">
        <w:t xml:space="preserve"> tilfælde, hvor der kan ske udbetaling af LD-kontoen til de reducerede afgiftssatser</w:t>
      </w:r>
      <w:r w:rsidR="00ED233F" w:rsidRPr="00793060">
        <w:t xml:space="preserve"> efter de foreslåede regler i </w:t>
      </w:r>
      <w:r>
        <w:t xml:space="preserve">pensionsbeskatningslovens § 14 A, </w:t>
      </w:r>
      <w:r w:rsidR="00ED233F" w:rsidRPr="00793060">
        <w:t>stk. 2 og 3</w:t>
      </w:r>
      <w:r w:rsidR="008709E5" w:rsidRPr="00793060">
        <w:t xml:space="preserve">, </w:t>
      </w:r>
      <w:r w:rsidR="00214BEA">
        <w:t>vælge</w:t>
      </w:r>
      <w:r w:rsidR="00156E89">
        <w:t>, at LD-kontoen opretholdes mod betaling af</w:t>
      </w:r>
      <w:r w:rsidR="008709E5" w:rsidRPr="00793060">
        <w:t xml:space="preserve"> afgift</w:t>
      </w:r>
      <w:r w:rsidR="00156E89">
        <w:t xml:space="preserve">. </w:t>
      </w:r>
      <w:r w:rsidR="00AE2E42" w:rsidRPr="001E6A65">
        <w:t>Det ske</w:t>
      </w:r>
      <w:r w:rsidR="00AE2E42" w:rsidRPr="00327E9F">
        <w:t>r således en fremrykning af betalingen af afgiften</w:t>
      </w:r>
      <w:r w:rsidR="00156E89">
        <w:t>, og k</w:t>
      </w:r>
      <w:r w:rsidR="00CD5C4A" w:rsidRPr="001373C0">
        <w:t>ontoen</w:t>
      </w:r>
      <w:r w:rsidR="00E61723" w:rsidRPr="001373C0">
        <w:t xml:space="preserve"> benævnes </w:t>
      </w:r>
      <w:r w:rsidR="00ED233F" w:rsidRPr="001373C0">
        <w:t xml:space="preserve">herefter </w:t>
      </w:r>
      <w:r w:rsidR="00FF5499" w:rsidRPr="001373C0">
        <w:t>LD-</w:t>
      </w:r>
      <w:r w:rsidR="006634C8">
        <w:t>a</w:t>
      </w:r>
      <w:r w:rsidR="00984EFF" w:rsidRPr="001373C0">
        <w:t>lders</w:t>
      </w:r>
      <w:r w:rsidR="00FF5499" w:rsidRPr="001373C0">
        <w:t>opsparing</w:t>
      </w:r>
      <w:r w:rsidR="00E61723" w:rsidRPr="00100AB2">
        <w:t>.</w:t>
      </w:r>
      <w:r>
        <w:t xml:space="preserve"> </w:t>
      </w:r>
    </w:p>
    <w:p w14:paraId="111FC5AF" w14:textId="77777777" w:rsidR="00C75005" w:rsidRDefault="00C75005">
      <w:pPr>
        <w:pStyle w:val="Brdtekst"/>
        <w:spacing w:after="0" w:line="288" w:lineRule="auto"/>
      </w:pPr>
    </w:p>
    <w:p w14:paraId="0AEF8A57" w14:textId="77777777" w:rsidR="00E61723" w:rsidRDefault="006634C8">
      <w:pPr>
        <w:pStyle w:val="Brdtekst"/>
        <w:spacing w:after="0" w:line="288" w:lineRule="auto"/>
      </w:pPr>
      <w:r>
        <w:t>Det foreslås, at afgiften ved en sådan opretholdelse beregnes med de reducerede afgiftssatser i stk. 2 og 3.</w:t>
      </w:r>
    </w:p>
    <w:p w14:paraId="229AF530" w14:textId="77777777" w:rsidR="00AE2E42" w:rsidRDefault="00AE2E42">
      <w:pPr>
        <w:pStyle w:val="Brdtekst"/>
        <w:spacing w:after="0" w:line="288" w:lineRule="auto"/>
      </w:pPr>
    </w:p>
    <w:p w14:paraId="2DBCF427" w14:textId="1C9C441C" w:rsidR="00123EBA" w:rsidRPr="00EA302E" w:rsidRDefault="002419B8" w:rsidP="00EA302E">
      <w:pPr>
        <w:pStyle w:val="Kommentartekst"/>
        <w:spacing w:line="288" w:lineRule="auto"/>
        <w:rPr>
          <w:sz w:val="24"/>
          <w:szCs w:val="24"/>
        </w:rPr>
      </w:pPr>
      <w:r w:rsidRPr="000D6A08">
        <w:rPr>
          <w:spacing w:val="-5"/>
          <w:sz w:val="24"/>
          <w:lang w:eastAsia="en-US"/>
        </w:rPr>
        <w:t>Der foreslås en</w:t>
      </w:r>
      <w:r w:rsidR="00C75005" w:rsidRPr="000D6A08">
        <w:rPr>
          <w:spacing w:val="-5"/>
          <w:sz w:val="24"/>
          <w:lang w:eastAsia="en-US"/>
        </w:rPr>
        <w:t>dvidere en</w:t>
      </w:r>
      <w:r w:rsidRPr="000D6A08">
        <w:rPr>
          <w:spacing w:val="-5"/>
          <w:sz w:val="24"/>
          <w:lang w:eastAsia="en-US"/>
        </w:rPr>
        <w:t xml:space="preserve"> regel om, at opretholdelse af LD-k</w:t>
      </w:r>
      <w:r w:rsidR="00100AB2" w:rsidRPr="000D6A08">
        <w:rPr>
          <w:spacing w:val="-5"/>
          <w:sz w:val="24"/>
          <w:lang w:eastAsia="en-US"/>
        </w:rPr>
        <w:t xml:space="preserve">ontoen </w:t>
      </w:r>
      <w:r w:rsidRPr="000D6A08">
        <w:rPr>
          <w:spacing w:val="-5"/>
          <w:sz w:val="24"/>
          <w:lang w:eastAsia="en-US"/>
        </w:rPr>
        <w:t>behandles som en udbetaling efter pensionsbeskatningslovens</w:t>
      </w:r>
      <w:r w:rsidR="0021666A" w:rsidRPr="000D6A08">
        <w:rPr>
          <w:spacing w:val="-5"/>
          <w:sz w:val="24"/>
          <w:lang w:eastAsia="en-US"/>
        </w:rPr>
        <w:t xml:space="preserve"> </w:t>
      </w:r>
      <w:r w:rsidRPr="000D6A08">
        <w:rPr>
          <w:spacing w:val="-5"/>
          <w:sz w:val="24"/>
          <w:lang w:eastAsia="en-US"/>
        </w:rPr>
        <w:t>§ 38. Efter pensionsbeskatningsl</w:t>
      </w:r>
      <w:r w:rsidR="00100AB2" w:rsidRPr="000D6A08">
        <w:rPr>
          <w:spacing w:val="-5"/>
          <w:sz w:val="24"/>
          <w:lang w:eastAsia="en-US"/>
        </w:rPr>
        <w:t>ovens § 38 skal LD således betale afgiften inden 3 hverdage (bankdage) efter, at LD har omlagt LD-kontoen til en LD-a</w:t>
      </w:r>
      <w:r w:rsidR="00100AB2" w:rsidRPr="00EA302E">
        <w:rPr>
          <w:spacing w:val="-5"/>
          <w:sz w:val="24"/>
          <w:lang w:eastAsia="en-US"/>
        </w:rPr>
        <w:t xml:space="preserve">ldersopsparing. </w:t>
      </w:r>
      <w:r w:rsidR="00C97755" w:rsidRPr="00EA302E">
        <w:rPr>
          <w:spacing w:val="-5"/>
          <w:sz w:val="24"/>
          <w:lang w:eastAsia="en-US"/>
        </w:rPr>
        <w:t xml:space="preserve">Uden denne regel ville afgiften først skulle betales </w:t>
      </w:r>
      <w:r w:rsidR="005047CD" w:rsidRPr="00EA302E">
        <w:rPr>
          <w:spacing w:val="-5"/>
          <w:sz w:val="24"/>
          <w:lang w:eastAsia="en-US"/>
        </w:rPr>
        <w:t xml:space="preserve">1 </w:t>
      </w:r>
      <w:r w:rsidR="00C97755" w:rsidRPr="00EA302E">
        <w:rPr>
          <w:spacing w:val="-5"/>
          <w:sz w:val="24"/>
          <w:lang w:eastAsia="en-US"/>
        </w:rPr>
        <w:t xml:space="preserve">måned efter, at afgiftspligten er indtrådt, idet en </w:t>
      </w:r>
      <w:r w:rsidR="00C75005" w:rsidRPr="000D6A08">
        <w:rPr>
          <w:spacing w:val="-5"/>
          <w:sz w:val="24"/>
          <w:lang w:eastAsia="en-US"/>
        </w:rPr>
        <w:t>omlægning</w:t>
      </w:r>
      <w:r w:rsidR="00C97755" w:rsidRPr="000D6A08">
        <w:rPr>
          <w:spacing w:val="-5"/>
          <w:sz w:val="24"/>
          <w:lang w:eastAsia="en-US"/>
        </w:rPr>
        <w:t xml:space="preserve"> af en LD-opsparing til en LD-a</w:t>
      </w:r>
      <w:r w:rsidR="00C97755" w:rsidRPr="00EA302E">
        <w:rPr>
          <w:spacing w:val="-5"/>
          <w:sz w:val="24"/>
          <w:lang w:eastAsia="en-US"/>
        </w:rPr>
        <w:t>ldersopsparing ikke er en udbetaling</w:t>
      </w:r>
      <w:r w:rsidR="0021666A" w:rsidRPr="00EA302E">
        <w:rPr>
          <w:spacing w:val="-5"/>
          <w:sz w:val="24"/>
          <w:lang w:eastAsia="en-US"/>
        </w:rPr>
        <w:t>,</w:t>
      </w:r>
      <w:r w:rsidR="00C97755" w:rsidRPr="00EA302E">
        <w:rPr>
          <w:spacing w:val="-5"/>
          <w:sz w:val="24"/>
          <w:lang w:eastAsia="en-US"/>
        </w:rPr>
        <w:t xml:space="preserve"> for hvilken der gælder en frist på </w:t>
      </w:r>
      <w:r w:rsidR="0021666A" w:rsidRPr="00EA302E">
        <w:rPr>
          <w:spacing w:val="-5"/>
          <w:sz w:val="24"/>
          <w:lang w:eastAsia="en-US"/>
        </w:rPr>
        <w:t>3 hver</w:t>
      </w:r>
      <w:r w:rsidR="00C97755" w:rsidRPr="00EA302E">
        <w:rPr>
          <w:spacing w:val="-5"/>
          <w:sz w:val="24"/>
          <w:lang w:eastAsia="en-US"/>
        </w:rPr>
        <w:t xml:space="preserve">dage til betaling af afgiften. </w:t>
      </w:r>
      <w:r w:rsidR="0021666A" w:rsidRPr="00EA302E">
        <w:rPr>
          <w:spacing w:val="-5"/>
          <w:sz w:val="24"/>
          <w:lang w:eastAsia="en-US"/>
        </w:rPr>
        <w:t>Den foreslåede regel svarer til, at banker og pensionsinstitutter har en frist på 3 hverdage til at betale afgift i forbindelse med overførsel, herunder konvertering</w:t>
      </w:r>
      <w:r w:rsidR="00BE279B">
        <w:rPr>
          <w:spacing w:val="-5"/>
          <w:sz w:val="24"/>
          <w:lang w:eastAsia="en-US"/>
        </w:rPr>
        <w:t>,</w:t>
      </w:r>
      <w:r w:rsidR="0021666A" w:rsidRPr="00EA302E">
        <w:rPr>
          <w:spacing w:val="-5"/>
          <w:sz w:val="24"/>
          <w:lang w:eastAsia="en-US"/>
        </w:rPr>
        <w:t xml:space="preserve"> af en kapitalpension til aldersopsparing eller aldersforsikring. </w:t>
      </w:r>
    </w:p>
    <w:p w14:paraId="44EF3B1C" w14:textId="77777777" w:rsidR="00123EBA" w:rsidRPr="007270B3" w:rsidRDefault="00123EBA" w:rsidP="00387CDB">
      <w:pPr>
        <w:pStyle w:val="Kommentartekst"/>
        <w:spacing w:line="288" w:lineRule="auto"/>
        <w:rPr>
          <w:sz w:val="24"/>
          <w:szCs w:val="24"/>
        </w:rPr>
      </w:pPr>
    </w:p>
    <w:p w14:paraId="28BB6AD4" w14:textId="5D076743" w:rsidR="006634C8" w:rsidRDefault="00E61723">
      <w:pPr>
        <w:pStyle w:val="Kommentartekst"/>
        <w:spacing w:line="288" w:lineRule="auto"/>
        <w:rPr>
          <w:sz w:val="24"/>
          <w:szCs w:val="24"/>
        </w:rPr>
      </w:pPr>
      <w:r w:rsidRPr="007270B3">
        <w:rPr>
          <w:sz w:val="24"/>
          <w:szCs w:val="24"/>
        </w:rPr>
        <w:t xml:space="preserve">Som anført er det kun i de situationer, hvor udbetaling af </w:t>
      </w:r>
      <w:r w:rsidR="00C422E8" w:rsidRPr="007270B3">
        <w:rPr>
          <w:sz w:val="24"/>
          <w:szCs w:val="24"/>
        </w:rPr>
        <w:t>LD-</w:t>
      </w:r>
      <w:r w:rsidRPr="007270B3">
        <w:rPr>
          <w:sz w:val="24"/>
          <w:szCs w:val="24"/>
        </w:rPr>
        <w:t xml:space="preserve">kontoen kunne være </w:t>
      </w:r>
      <w:r w:rsidR="00A82855" w:rsidRPr="007270B3">
        <w:rPr>
          <w:sz w:val="24"/>
          <w:szCs w:val="24"/>
        </w:rPr>
        <w:t>sket</w:t>
      </w:r>
      <w:r w:rsidR="005047CD" w:rsidRPr="007270B3">
        <w:rPr>
          <w:sz w:val="24"/>
          <w:szCs w:val="24"/>
        </w:rPr>
        <w:t xml:space="preserve"> til </w:t>
      </w:r>
      <w:r w:rsidRPr="007270B3">
        <w:rPr>
          <w:sz w:val="24"/>
          <w:szCs w:val="24"/>
        </w:rPr>
        <w:t xml:space="preserve">de reducerede afgiftssatser, at </w:t>
      </w:r>
      <w:r w:rsidR="000C7AA7">
        <w:rPr>
          <w:sz w:val="24"/>
          <w:szCs w:val="24"/>
        </w:rPr>
        <w:t>kontohaver</w:t>
      </w:r>
      <w:r w:rsidRPr="007270B3">
        <w:rPr>
          <w:sz w:val="24"/>
          <w:szCs w:val="24"/>
        </w:rPr>
        <w:t>en kan væ</w:t>
      </w:r>
      <w:r w:rsidR="00A82855" w:rsidRPr="007270B3">
        <w:rPr>
          <w:sz w:val="24"/>
          <w:szCs w:val="24"/>
        </w:rPr>
        <w:t>lge, at afgiften betales uden udbetaling af kontoen.</w:t>
      </w:r>
      <w:r w:rsidR="00F17912" w:rsidRPr="007270B3">
        <w:rPr>
          <w:sz w:val="24"/>
          <w:szCs w:val="24"/>
        </w:rPr>
        <w:t xml:space="preserve"> </w:t>
      </w:r>
      <w:r w:rsidR="00B770F9">
        <w:rPr>
          <w:sz w:val="24"/>
          <w:szCs w:val="24"/>
        </w:rPr>
        <w:t xml:space="preserve">En </w:t>
      </w:r>
      <w:r w:rsidR="00715402">
        <w:rPr>
          <w:sz w:val="24"/>
          <w:szCs w:val="24"/>
        </w:rPr>
        <w:t>LD-a</w:t>
      </w:r>
      <w:r w:rsidR="00B770F9">
        <w:rPr>
          <w:sz w:val="24"/>
          <w:szCs w:val="24"/>
        </w:rPr>
        <w:t xml:space="preserve">ldersopsparing kan </w:t>
      </w:r>
      <w:r w:rsidR="007373B9">
        <w:rPr>
          <w:sz w:val="24"/>
          <w:szCs w:val="24"/>
        </w:rPr>
        <w:t xml:space="preserve">dermed </w:t>
      </w:r>
      <w:r w:rsidR="00B770F9">
        <w:rPr>
          <w:sz w:val="24"/>
          <w:szCs w:val="24"/>
        </w:rPr>
        <w:t xml:space="preserve">kun oprettes, hvis </w:t>
      </w:r>
      <w:r w:rsidR="000C7AA7">
        <w:rPr>
          <w:sz w:val="24"/>
          <w:szCs w:val="24"/>
        </w:rPr>
        <w:t>kontohaver</w:t>
      </w:r>
      <w:r w:rsidR="00B770F9">
        <w:rPr>
          <w:sz w:val="24"/>
          <w:szCs w:val="24"/>
        </w:rPr>
        <w:t xml:space="preserve">en er berettiget til udbetaling til reducerede afgiftssatser. </w:t>
      </w:r>
    </w:p>
    <w:p w14:paraId="38FE0FB2" w14:textId="77777777" w:rsidR="00F17912" w:rsidRPr="00123EBA" w:rsidRDefault="00F17912">
      <w:pPr>
        <w:pStyle w:val="Kommentartekst"/>
        <w:spacing w:line="288" w:lineRule="auto"/>
        <w:rPr>
          <w:szCs w:val="24"/>
        </w:rPr>
      </w:pPr>
    </w:p>
    <w:p w14:paraId="05AD00DA" w14:textId="7751B542" w:rsidR="00C05200" w:rsidRDefault="00A82855">
      <w:pPr>
        <w:pStyle w:val="Brdtekst"/>
        <w:spacing w:after="0" w:line="288" w:lineRule="auto"/>
      </w:pPr>
      <w:r w:rsidRPr="00A377BE">
        <w:t>Det betyder, at når der</w:t>
      </w:r>
      <w:r w:rsidR="007562EC">
        <w:t>, bortset</w:t>
      </w:r>
      <w:r w:rsidRPr="00A377BE">
        <w:t xml:space="preserve"> </w:t>
      </w:r>
      <w:r w:rsidR="007562EC">
        <w:t xml:space="preserve">fra ved </w:t>
      </w:r>
      <w:r w:rsidR="00D657DB">
        <w:t xml:space="preserve">indtræden af </w:t>
      </w:r>
      <w:r w:rsidR="007562EC">
        <w:t xml:space="preserve">livstruende sygdom, </w:t>
      </w:r>
      <w:r w:rsidRPr="00A377BE">
        <w:t xml:space="preserve">er gået mere end </w:t>
      </w:r>
      <w:r w:rsidR="00C422E8">
        <w:t>é</w:t>
      </w:r>
      <w:r w:rsidRPr="00A377BE">
        <w:t>t år efter, at betingelserne for udb</w:t>
      </w:r>
      <w:r w:rsidR="00C05200" w:rsidRPr="00A377BE">
        <w:t>etaling til de reducerede afgiftssatser</w:t>
      </w:r>
      <w:r w:rsidR="002B6335" w:rsidRPr="00A377BE">
        <w:t xml:space="preserve"> er opfyldt</w:t>
      </w:r>
      <w:r w:rsidR="00C05200" w:rsidRPr="00A377BE">
        <w:t xml:space="preserve">, kan </w:t>
      </w:r>
      <w:r w:rsidR="000C7AA7">
        <w:t>kontohaver</w:t>
      </w:r>
      <w:r w:rsidR="00C05200" w:rsidRPr="00A377BE">
        <w:t xml:space="preserve">en ikke </w:t>
      </w:r>
      <w:r w:rsidR="00E75612">
        <w:t xml:space="preserve">længere </w:t>
      </w:r>
      <w:r w:rsidR="00C05200" w:rsidRPr="00A377BE">
        <w:t>vælge at betale afgift til de reducerede afgiftssatser og opretholde kontoen</w:t>
      </w:r>
      <w:r w:rsidR="002B6335" w:rsidRPr="00A377BE">
        <w:t xml:space="preserve"> i LD</w:t>
      </w:r>
      <w:r w:rsidR="00C05200" w:rsidRPr="00793060">
        <w:t>.</w:t>
      </w:r>
      <w:r w:rsidR="0021666A">
        <w:t xml:space="preserve"> Det bemærkes, at boet efter en afdød kontohaver i </w:t>
      </w:r>
      <w:r w:rsidR="00BE279B">
        <w:t>LD</w:t>
      </w:r>
      <w:r w:rsidR="0021666A">
        <w:t xml:space="preserve"> ikke kan vælge at opretholde kontoen i LD mod betaling af afgift, idet kontoen alene vil kunne udbetales til boet efter afdøde. </w:t>
      </w:r>
      <w:r w:rsidR="00C05200" w:rsidRPr="00793060">
        <w:t xml:space="preserve"> </w:t>
      </w:r>
    </w:p>
    <w:p w14:paraId="59064EDC" w14:textId="77777777" w:rsidR="005047CD" w:rsidRPr="001E6A65" w:rsidRDefault="005047CD">
      <w:pPr>
        <w:pStyle w:val="Brdtekst"/>
        <w:spacing w:after="0" w:line="288" w:lineRule="auto"/>
      </w:pPr>
    </w:p>
    <w:p w14:paraId="620C3971" w14:textId="3644E4C9" w:rsidR="005047CD" w:rsidRDefault="00A27101">
      <w:pPr>
        <w:pStyle w:val="Brdtekst"/>
        <w:spacing w:after="0" w:line="288" w:lineRule="auto"/>
      </w:pPr>
      <w:r w:rsidRPr="00793060">
        <w:lastRenderedPageBreak/>
        <w:t xml:space="preserve">Når der </w:t>
      </w:r>
      <w:r w:rsidR="005047CD">
        <w:t xml:space="preserve">er </w:t>
      </w:r>
      <w:r w:rsidRPr="00793060">
        <w:t xml:space="preserve">betalt afgift af LD-kontoen, skal </w:t>
      </w:r>
      <w:r w:rsidR="00683FEC" w:rsidRPr="00793060">
        <w:t xml:space="preserve">den senere </w:t>
      </w:r>
      <w:r w:rsidRPr="00793060">
        <w:t>udbetaling af LD-</w:t>
      </w:r>
      <w:r w:rsidR="00715402">
        <w:t>a</w:t>
      </w:r>
      <w:r w:rsidR="00B770F9">
        <w:t xml:space="preserve">ldersopsparingen </w:t>
      </w:r>
      <w:r w:rsidRPr="00793060">
        <w:t>ikke pålægges afgift</w:t>
      </w:r>
      <w:r w:rsidR="00F17912">
        <w:t xml:space="preserve">, og den </w:t>
      </w:r>
      <w:r w:rsidRPr="00793060">
        <w:t xml:space="preserve">skal heller ikke medregnes </w:t>
      </w:r>
      <w:r w:rsidR="00BE279B">
        <w:t xml:space="preserve">ved opgørelsen af </w:t>
      </w:r>
      <w:r w:rsidR="005047CD">
        <w:t xml:space="preserve">kontohaverens </w:t>
      </w:r>
      <w:r w:rsidRPr="00793060">
        <w:t>skattepligtige indkomst.</w:t>
      </w:r>
      <w:r w:rsidR="00BD2BC5" w:rsidRPr="000A5301">
        <w:t xml:space="preserve"> </w:t>
      </w:r>
    </w:p>
    <w:p w14:paraId="0A0496FF" w14:textId="77777777" w:rsidR="005047CD" w:rsidRDefault="005047CD">
      <w:pPr>
        <w:pStyle w:val="Brdtekst"/>
        <w:spacing w:after="0" w:line="288" w:lineRule="auto"/>
      </w:pPr>
    </w:p>
    <w:p w14:paraId="54C5F120" w14:textId="0C09BD0E" w:rsidR="00202B92" w:rsidRPr="000A5301" w:rsidRDefault="00202B92" w:rsidP="00202B92">
      <w:pPr>
        <w:pStyle w:val="Brdtekst"/>
        <w:spacing w:after="0" w:line="288" w:lineRule="auto"/>
      </w:pPr>
      <w:r>
        <w:t xml:space="preserve">Afkastet af kontoen skal heller ikke medregnes </w:t>
      </w:r>
      <w:r w:rsidR="00BE279B">
        <w:t xml:space="preserve">ved opgørelsen af </w:t>
      </w:r>
      <w:r>
        <w:t xml:space="preserve">kontohaverens skattepligtige indkomst, idet </w:t>
      </w:r>
      <w:r w:rsidRPr="000A5301">
        <w:t xml:space="preserve">LD er skattepligtig </w:t>
      </w:r>
      <w:r>
        <w:t xml:space="preserve">efter pensionsafkastbeskatningsloven af såvel </w:t>
      </w:r>
      <w:r w:rsidRPr="000A5301">
        <w:t xml:space="preserve">afkastet af </w:t>
      </w:r>
      <w:r>
        <w:t xml:space="preserve">konverterede </w:t>
      </w:r>
      <w:r w:rsidRPr="000A5301">
        <w:t>LD-opsparing</w:t>
      </w:r>
      <w:r>
        <w:t>er (LD-aldersopsparinger) som af</w:t>
      </w:r>
      <w:r w:rsidRPr="000A5301">
        <w:t xml:space="preserve"> afkastet af LD-kontoen.</w:t>
      </w:r>
    </w:p>
    <w:p w14:paraId="338D4A43" w14:textId="77777777" w:rsidR="00A517AB" w:rsidRPr="001E6A65" w:rsidRDefault="00A517AB">
      <w:pPr>
        <w:pStyle w:val="Brdtekst"/>
        <w:spacing w:after="0" w:line="288" w:lineRule="auto"/>
      </w:pPr>
    </w:p>
    <w:p w14:paraId="4E66C4FB" w14:textId="77777777" w:rsidR="0062100A" w:rsidRDefault="0062100A">
      <w:pPr>
        <w:pStyle w:val="Brdtekst"/>
        <w:spacing w:after="0" w:line="288" w:lineRule="auto"/>
      </w:pPr>
      <w:r>
        <w:t xml:space="preserve">Til stk. 6 </w:t>
      </w:r>
    </w:p>
    <w:p w14:paraId="579FA673" w14:textId="6CA66E84" w:rsidR="00513F6B" w:rsidRPr="000A5301" w:rsidRDefault="00A517AB">
      <w:pPr>
        <w:pStyle w:val="Brdtekst"/>
        <w:spacing w:after="0" w:line="288" w:lineRule="auto"/>
      </w:pPr>
      <w:r w:rsidRPr="001E6A65">
        <w:t xml:space="preserve">Det </w:t>
      </w:r>
      <w:r w:rsidR="00513F6B" w:rsidRPr="00327E9F">
        <w:t xml:space="preserve">er i </w:t>
      </w:r>
      <w:r w:rsidR="007562EC">
        <w:t xml:space="preserve">den gældende </w:t>
      </w:r>
      <w:r w:rsidR="00513F6B" w:rsidRPr="00327E9F">
        <w:t>pensionsbeskatningslovs § 14</w:t>
      </w:r>
      <w:r w:rsidR="005047CD">
        <w:t xml:space="preserve"> A</w:t>
      </w:r>
      <w:r w:rsidR="00513F6B" w:rsidRPr="00327E9F">
        <w:t xml:space="preserve">, stk. 1, 3. pkt.,  fastsat, at reglerne i pensionsbeskatningslovens </w:t>
      </w:r>
      <w:r w:rsidR="007562EC">
        <w:t xml:space="preserve">§ 32, stk. 1, </w:t>
      </w:r>
      <w:r w:rsidR="00885C74">
        <w:t xml:space="preserve">og </w:t>
      </w:r>
      <w:r w:rsidR="00513F6B" w:rsidRPr="00327E9F">
        <w:t>§§ 36-39</w:t>
      </w:r>
      <w:r w:rsidR="00D31720">
        <w:t xml:space="preserve">, </w:t>
      </w:r>
      <w:r w:rsidR="00513F6B" w:rsidRPr="00327E9F">
        <w:t>45</w:t>
      </w:r>
      <w:r w:rsidR="00D31720">
        <w:t xml:space="preserve"> og </w:t>
      </w:r>
      <w:r w:rsidR="00513F6B" w:rsidRPr="00327E9F">
        <w:t>46 finder tilsvarende anvendelse på midler, der omfattes af lov om Lønmodtagernes Dyrtidsfond.</w:t>
      </w:r>
      <w:r w:rsidR="005047CD">
        <w:t xml:space="preserve"> </w:t>
      </w:r>
      <w:r w:rsidR="00513F6B" w:rsidRPr="00327E9F">
        <w:t xml:space="preserve">Det foreslås, at </w:t>
      </w:r>
      <w:r w:rsidR="000A5301">
        <w:t xml:space="preserve">denne </w:t>
      </w:r>
      <w:r w:rsidR="00513F6B" w:rsidRPr="000A5301">
        <w:t>reg</w:t>
      </w:r>
      <w:r w:rsidR="000A5301">
        <w:t>el</w:t>
      </w:r>
      <w:r w:rsidR="00513F6B" w:rsidRPr="000A5301">
        <w:t xml:space="preserve"> </w:t>
      </w:r>
      <w:r w:rsidR="00C94FBF">
        <w:t xml:space="preserve">fortsat skal gælde for LD-opsparing, jf. den foreslåede stk. 6, 1. pkt. </w:t>
      </w:r>
      <w:r w:rsidR="00513F6B" w:rsidRPr="000A5301">
        <w:t xml:space="preserve">Reglen er en videreførelse af gældende ret.    </w:t>
      </w:r>
    </w:p>
    <w:p w14:paraId="22C17EBE" w14:textId="77777777" w:rsidR="00CE0428" w:rsidRPr="001E6A65" w:rsidRDefault="00CE0428">
      <w:pPr>
        <w:pStyle w:val="Brdtekst"/>
        <w:spacing w:after="0" w:line="288" w:lineRule="auto"/>
      </w:pPr>
    </w:p>
    <w:p w14:paraId="74280740" w14:textId="77777777" w:rsidR="00174860" w:rsidRPr="00A377BE" w:rsidRDefault="002B6335">
      <w:pPr>
        <w:pStyle w:val="Brdtekst"/>
        <w:spacing w:after="0" w:line="288" w:lineRule="auto"/>
      </w:pPr>
      <w:r w:rsidRPr="001E6A65">
        <w:t>Det er i pensionsbeskatningslovens § 32, stk. 1, fastsat, at den del af udbetalinger</w:t>
      </w:r>
      <w:r w:rsidR="00174860" w:rsidRPr="00327E9F">
        <w:t xml:space="preserve"> fra pensionsordninger</w:t>
      </w:r>
      <w:r w:rsidRPr="00A377BE">
        <w:t xml:space="preserve">, der svarer til indbetalinger på ordningen, som den afgiftspligtige efter </w:t>
      </w:r>
      <w:r w:rsidR="00174860" w:rsidRPr="00A377BE">
        <w:t xml:space="preserve">pensionsbeskatningslovens </w:t>
      </w:r>
      <w:r w:rsidRPr="00A377BE">
        <w:t xml:space="preserve">kapitel </w:t>
      </w:r>
      <w:r w:rsidR="00174860" w:rsidRPr="00A377BE">
        <w:t xml:space="preserve">3 </w:t>
      </w:r>
      <w:r w:rsidRPr="00A377BE">
        <w:t>kan godtgøre, at der ved opgørelsen af den skattepligtige indkomst ikke har været hel eller delvis fradragsret for her i landet, skal der ikke betales afgift af.</w:t>
      </w:r>
      <w:r w:rsidR="00D95347" w:rsidRPr="00A377BE">
        <w:t xml:space="preserve"> </w:t>
      </w:r>
    </w:p>
    <w:p w14:paraId="3EAB2659" w14:textId="77777777" w:rsidR="00174860" w:rsidRPr="00A377BE" w:rsidRDefault="00174860">
      <w:pPr>
        <w:pStyle w:val="Brdtekst"/>
        <w:spacing w:after="0" w:line="288" w:lineRule="auto"/>
      </w:pPr>
    </w:p>
    <w:p w14:paraId="46EB072A" w14:textId="07640193" w:rsidR="007562EC" w:rsidRDefault="00174860">
      <w:pPr>
        <w:pStyle w:val="Brdtekst"/>
        <w:spacing w:after="0" w:line="288" w:lineRule="auto"/>
      </w:pPr>
      <w:r w:rsidRPr="00A377BE">
        <w:t>P</w:t>
      </w:r>
      <w:r w:rsidR="002B6335" w:rsidRPr="00A377BE">
        <w:t>ensionsbeskatningslovens §</w:t>
      </w:r>
      <w:r w:rsidR="00C537F3" w:rsidRPr="00A377BE">
        <w:t xml:space="preserve">§ </w:t>
      </w:r>
      <w:r w:rsidR="002B6335" w:rsidRPr="00A377BE">
        <w:t>36</w:t>
      </w:r>
      <w:r w:rsidR="00C537F3" w:rsidRPr="00A377BE">
        <w:t xml:space="preserve">-39 er </w:t>
      </w:r>
      <w:r w:rsidR="000A5301">
        <w:t xml:space="preserve">en </w:t>
      </w:r>
      <w:r w:rsidR="00C537F3" w:rsidRPr="000A5301">
        <w:t xml:space="preserve">række fælles regler om afgiften i </w:t>
      </w:r>
      <w:r w:rsidR="007A1031">
        <w:t>p</w:t>
      </w:r>
      <w:r w:rsidR="00C537F3" w:rsidRPr="000A5301">
        <w:t xml:space="preserve">ensionsbeskatningsloven. Efter </w:t>
      </w:r>
      <w:r w:rsidR="004C762A">
        <w:t xml:space="preserve">pensionsbeskatningslovens </w:t>
      </w:r>
      <w:r w:rsidR="00C537F3" w:rsidRPr="000A5301">
        <w:t>§ 36 sker de</w:t>
      </w:r>
      <w:r w:rsidR="00C537F3" w:rsidRPr="001E6A65">
        <w:t xml:space="preserve">r nedrunding af det afgiftspligtige beløb til det nærmeste kronebeløb deleligt med 100 kr. I pensionsbeskatningslovens § 37 er det fastsat, at når der er indtrådt afgiftspligt af ordningen, anses ordningen ikke længere for omfattet af pensionsbeskatningslovens kapitel 1. </w:t>
      </w:r>
    </w:p>
    <w:p w14:paraId="417EA023" w14:textId="77777777" w:rsidR="007562EC" w:rsidRDefault="007562EC">
      <w:pPr>
        <w:pStyle w:val="Brdtekst"/>
        <w:spacing w:after="0" w:line="288" w:lineRule="auto"/>
      </w:pPr>
    </w:p>
    <w:p w14:paraId="31D23C4D" w14:textId="11DE6A16" w:rsidR="0064768A" w:rsidRDefault="00C537F3">
      <w:pPr>
        <w:pStyle w:val="Brdtekst"/>
        <w:spacing w:after="0" w:line="288" w:lineRule="auto"/>
      </w:pPr>
      <w:r w:rsidRPr="001E6A65">
        <w:t>Pensionsbeskatningslovens § 38 fastsætter</w:t>
      </w:r>
      <w:r w:rsidR="00D95347" w:rsidRPr="00327E9F">
        <w:t xml:space="preserve"> bl.a.</w:t>
      </w:r>
      <w:r w:rsidRPr="00327E9F">
        <w:t>, at når der er indtrådt afgiftspligt, påhviler pligten den eller dem, der efter pensionsordningen eller forsikringen er berettiget til udbetalingen. I andre tilfælde påhviler afgiftspli</w:t>
      </w:r>
      <w:r w:rsidRPr="00A377BE">
        <w:t xml:space="preserve">gten </w:t>
      </w:r>
      <w:r w:rsidR="008563C6" w:rsidRPr="00A377BE">
        <w:t xml:space="preserve">den eller dem, der ville være berettiget til udbetalingen, hvis ordningen var blevet </w:t>
      </w:r>
      <w:r w:rsidR="00174860" w:rsidRPr="00A377BE">
        <w:t xml:space="preserve">ophævet </w:t>
      </w:r>
      <w:r w:rsidR="008563C6" w:rsidRPr="00A377BE">
        <w:t xml:space="preserve">på dette tidspunkt. Pensionsinstituttet </w:t>
      </w:r>
      <w:r w:rsidR="00190773">
        <w:t>m</w:t>
      </w:r>
      <w:r w:rsidR="00BE279B">
        <w:t>.</w:t>
      </w:r>
      <w:r w:rsidR="00190773">
        <w:t xml:space="preserve">v. </w:t>
      </w:r>
      <w:r w:rsidR="008563C6" w:rsidRPr="00A377BE">
        <w:t xml:space="preserve">skal tilbageholde afgiften og indbetale den til statskassen inden 3 dage efter, at pensionsinstituttet </w:t>
      </w:r>
      <w:r w:rsidR="00190773">
        <w:t>m</w:t>
      </w:r>
      <w:r w:rsidR="00885C74">
        <w:t>.</w:t>
      </w:r>
      <w:r w:rsidR="00190773">
        <w:t xml:space="preserve">v. </w:t>
      </w:r>
      <w:r w:rsidR="008563C6" w:rsidRPr="00A377BE">
        <w:t xml:space="preserve">har udbetalt det afgiftspligtige beløb. I andre tilfælde skal pensionsinstituttet </w:t>
      </w:r>
      <w:r w:rsidR="00190773">
        <w:t>m</w:t>
      </w:r>
      <w:r w:rsidR="00BE279B">
        <w:t>.</w:t>
      </w:r>
      <w:r w:rsidR="00190773">
        <w:t xml:space="preserve">v. </w:t>
      </w:r>
      <w:r w:rsidR="008563C6" w:rsidRPr="00A377BE">
        <w:t>indbetale afgiften inden for 1 måned efter</w:t>
      </w:r>
      <w:r w:rsidR="00061CDE">
        <w:t xml:space="preserve">, at pensionsinstituttet </w:t>
      </w:r>
      <w:r w:rsidR="00190773">
        <w:t>m</w:t>
      </w:r>
      <w:r w:rsidR="00BE279B">
        <w:t>.</w:t>
      </w:r>
      <w:r w:rsidR="00190773">
        <w:t xml:space="preserve">v. </w:t>
      </w:r>
      <w:r w:rsidR="00061CDE">
        <w:t xml:space="preserve">har fået kendskab </w:t>
      </w:r>
      <w:r w:rsidR="008563C6" w:rsidRPr="00A377BE">
        <w:t>til afgiftspligten.</w:t>
      </w:r>
      <w:r w:rsidR="00D95347" w:rsidRPr="00A377BE">
        <w:t xml:space="preserve"> Pensionsbeskatningslovens § 39 indeholder bl.a. regler om påklage af afgiftsberegningen og om rentegodtgørelse ved tilbagebetaling af afgift. </w:t>
      </w:r>
    </w:p>
    <w:p w14:paraId="69602ACA" w14:textId="77777777" w:rsidR="007562EC" w:rsidRDefault="007562EC">
      <w:pPr>
        <w:pStyle w:val="Brdtekst"/>
        <w:spacing w:after="0" w:line="288" w:lineRule="auto"/>
      </w:pPr>
    </w:p>
    <w:p w14:paraId="295678E7" w14:textId="11E74938" w:rsidR="00D95347" w:rsidRDefault="0064768A">
      <w:pPr>
        <w:pStyle w:val="Brdtekst"/>
        <w:spacing w:after="0" w:line="288" w:lineRule="auto"/>
      </w:pPr>
      <w:r>
        <w:t>P</w:t>
      </w:r>
      <w:r w:rsidR="00D95347" w:rsidRPr="00A377BE">
        <w:t>ensionsbeskatningslovens § 45</w:t>
      </w:r>
      <w:r w:rsidR="00D657DB">
        <w:t xml:space="preserve"> </w:t>
      </w:r>
      <w:r w:rsidR="00D95347" w:rsidRPr="00A377BE">
        <w:t>fast</w:t>
      </w:r>
      <w:r w:rsidR="007562EC">
        <w:t>s</w:t>
      </w:r>
      <w:r w:rsidR="00D95347" w:rsidRPr="00A377BE">
        <w:t>ætter</w:t>
      </w:r>
      <w:r w:rsidR="00EF5399">
        <w:t xml:space="preserve">, at der </w:t>
      </w:r>
      <w:r w:rsidR="00D95347" w:rsidRPr="00A377BE">
        <w:t xml:space="preserve">ved opgørelsen af den skattepligtige indkomst ses bort fra </w:t>
      </w:r>
      <w:r w:rsidR="00174860" w:rsidRPr="00A377BE">
        <w:t xml:space="preserve">tilskrivning af </w:t>
      </w:r>
      <w:r w:rsidR="00D95347" w:rsidRPr="00A377BE">
        <w:t xml:space="preserve">bonus og renter m.v., </w:t>
      </w:r>
      <w:r w:rsidR="00EF5399">
        <w:t xml:space="preserve">mens pensionsbeskatningslovens § 46 fastsætter, at </w:t>
      </w:r>
      <w:r w:rsidR="00D95347" w:rsidRPr="00A377BE">
        <w:t>reglerne i pensionsbeskatningslovens kapitel 2</w:t>
      </w:r>
      <w:r w:rsidR="00D95347" w:rsidRPr="000A5301">
        <w:t xml:space="preserve"> og 3 om indkomstska</w:t>
      </w:r>
      <w:r w:rsidR="00D95347" w:rsidRPr="001E6A65">
        <w:t xml:space="preserve">t eller afgift af udbetalinger finder tilsvarende </w:t>
      </w:r>
      <w:r w:rsidR="00D657DB">
        <w:t xml:space="preserve">anvendelse </w:t>
      </w:r>
      <w:r w:rsidR="00D95347" w:rsidRPr="001E6A65">
        <w:t>for beløb, der hidrører fra bonus og renter m.v.</w:t>
      </w:r>
    </w:p>
    <w:p w14:paraId="545DE1CF" w14:textId="77777777" w:rsidR="00C94FBF" w:rsidRDefault="00C94FBF">
      <w:pPr>
        <w:pStyle w:val="Brdtekst"/>
        <w:spacing w:after="0" w:line="288" w:lineRule="auto"/>
      </w:pPr>
    </w:p>
    <w:p w14:paraId="30AC937F" w14:textId="54CA9233" w:rsidR="00C94FBF" w:rsidRPr="001E6A65" w:rsidRDefault="00C94FBF">
      <w:pPr>
        <w:pStyle w:val="Brdtekst"/>
        <w:spacing w:after="0" w:line="288" w:lineRule="auto"/>
      </w:pPr>
      <w:r>
        <w:t xml:space="preserve">Som beskrevet har de nævnte regler i pensionsbeskatningslovens § 32, stk. 1, </w:t>
      </w:r>
      <w:r w:rsidR="00885C74">
        <w:t xml:space="preserve">og </w:t>
      </w:r>
      <w:r w:rsidR="00BE279B">
        <w:t xml:space="preserve">§§ </w:t>
      </w:r>
      <w:r>
        <w:t>36-39 og 46 det til</w:t>
      </w:r>
      <w:r w:rsidR="00BE279B">
        <w:t xml:space="preserve"> </w:t>
      </w:r>
      <w:r>
        <w:t xml:space="preserve">fælles, at de regulerer situationer, hvor der skal </w:t>
      </w:r>
      <w:r w:rsidR="00BE279B">
        <w:t xml:space="preserve">betales </w:t>
      </w:r>
      <w:r>
        <w:t xml:space="preserve">eller er betalt afgift af en pensionsordning. </w:t>
      </w:r>
      <w:proofErr w:type="gramStart"/>
      <w:r w:rsidR="00EF5399">
        <w:t>Når</w:t>
      </w:r>
      <w:proofErr w:type="gramEnd"/>
      <w:r w:rsidR="00EF5399">
        <w:t xml:space="preserve"> </w:t>
      </w:r>
      <w:proofErr w:type="gramStart"/>
      <w:r w:rsidR="00EF5399">
        <w:t>først</w:t>
      </w:r>
      <w:proofErr w:type="gramEnd"/>
      <w:r w:rsidR="00EF5399">
        <w:t xml:space="preserve"> en </w:t>
      </w:r>
      <w:r>
        <w:t xml:space="preserve">LD-opsparing </w:t>
      </w:r>
      <w:r w:rsidR="00EF5399">
        <w:t xml:space="preserve">er omlagt til en LD-aldersopsparing, vil der imidlertid ikke opstå afgiftssituationer senere. Reglerne i § 32, stk. 1, </w:t>
      </w:r>
      <w:r w:rsidR="00885C74">
        <w:t xml:space="preserve">og </w:t>
      </w:r>
      <w:r w:rsidR="00597DEB">
        <w:t xml:space="preserve">§§ </w:t>
      </w:r>
      <w:r w:rsidR="00EF5399">
        <w:t>36-39 og 46 er dermed ikke relevante for LD-aldersopsparing. Det foreslås derfor i stk. 6, 2. pkt., at det alene er pensionsbeskatningslovens § 45, der finder tilsvarende anvendelse på LD-aldersopsparing.</w:t>
      </w:r>
    </w:p>
    <w:p w14:paraId="7568F082" w14:textId="77777777" w:rsidR="00513F6B" w:rsidRDefault="00513F6B">
      <w:pPr>
        <w:pStyle w:val="Brdtekst"/>
        <w:spacing w:after="0" w:line="288" w:lineRule="auto"/>
      </w:pPr>
    </w:p>
    <w:p w14:paraId="55DFAD14" w14:textId="77777777" w:rsidR="007562EC" w:rsidRPr="00580C8B" w:rsidRDefault="007562EC">
      <w:pPr>
        <w:pStyle w:val="Brdtekst"/>
        <w:spacing w:after="0" w:line="288" w:lineRule="auto"/>
        <w:rPr>
          <w:i/>
        </w:rPr>
      </w:pPr>
      <w:r w:rsidRPr="00580C8B">
        <w:rPr>
          <w:i/>
        </w:rPr>
        <w:t xml:space="preserve">Til stk. 7   </w:t>
      </w:r>
    </w:p>
    <w:p w14:paraId="00FFA9DE" w14:textId="023CEC6B" w:rsidR="000A5301" w:rsidRPr="00A37ADA" w:rsidRDefault="000A5301">
      <w:pPr>
        <w:pStyle w:val="Brdtekst"/>
        <w:spacing w:after="0" w:line="288" w:lineRule="auto"/>
      </w:pPr>
      <w:r w:rsidRPr="00A37ADA">
        <w:t xml:space="preserve">Den gældende regel </w:t>
      </w:r>
      <w:r>
        <w:t xml:space="preserve">i </w:t>
      </w:r>
      <w:r w:rsidRPr="00A37ADA">
        <w:t xml:space="preserve">pensionsbeskatningslovens § 14 A, stk. 2, indsættes som </w:t>
      </w:r>
      <w:r w:rsidRPr="00C53BF1">
        <w:t>stk. 7.</w:t>
      </w:r>
      <w:r w:rsidRPr="00A37ADA">
        <w:rPr>
          <w:i/>
        </w:rPr>
        <w:t xml:space="preserve"> </w:t>
      </w:r>
      <w:r w:rsidRPr="00A37ADA">
        <w:t xml:space="preserve">Reglen er en videreførelse af gældende ret.    </w:t>
      </w:r>
    </w:p>
    <w:p w14:paraId="6B2455B4" w14:textId="77777777" w:rsidR="000A5301" w:rsidRPr="000A5301" w:rsidRDefault="000A5301">
      <w:pPr>
        <w:pStyle w:val="Brdtekst"/>
        <w:spacing w:after="0" w:line="288" w:lineRule="auto"/>
      </w:pPr>
    </w:p>
    <w:p w14:paraId="6BF8D319" w14:textId="3BD130E6" w:rsidR="00002996" w:rsidRPr="002C580E" w:rsidRDefault="00513F6B">
      <w:pPr>
        <w:pStyle w:val="Brdtekst"/>
        <w:spacing w:after="0" w:line="288" w:lineRule="auto"/>
      </w:pPr>
      <w:r w:rsidRPr="001E6A65">
        <w:t xml:space="preserve">Det er i pensionsbeskatningslovens § 14 A, stk. 2, fastsat, at ved beregning af afgift efter pensionsbeskatningslovens § 25 for en </w:t>
      </w:r>
      <w:r w:rsidR="002C580E">
        <w:t>kapitalpension</w:t>
      </w:r>
      <w:r w:rsidRPr="002C580E">
        <w:t xml:space="preserve">, hvortil der efter </w:t>
      </w:r>
      <w:r w:rsidR="00061CDE">
        <w:t xml:space="preserve">pensionsbeskatningslovens </w:t>
      </w:r>
      <w:r w:rsidRPr="002C580E">
        <w:t xml:space="preserve">§ 41 er overført beløb fra en konto i </w:t>
      </w:r>
      <w:r w:rsidR="00D31720">
        <w:t>LD</w:t>
      </w:r>
      <w:r w:rsidRPr="002C580E">
        <w:t>, jf. § 7 a i</w:t>
      </w:r>
      <w:r w:rsidR="00557DB0">
        <w:t xml:space="preserve"> lov om Lønmodtagernes Dyrtidsfond</w:t>
      </w:r>
      <w:r w:rsidRPr="002C580E">
        <w:t>, anvendes reglen i stk. 1</w:t>
      </w:r>
      <w:r w:rsidR="00FF5499" w:rsidRPr="002C580E">
        <w:t xml:space="preserve">, dvs. afgiftssatserne som nævnt i bestemmelsen, </w:t>
      </w:r>
      <w:r w:rsidRPr="002C580E">
        <w:t>på den del af udbetalingen, der hidrører fra det overførte beløb.</w:t>
      </w:r>
      <w:r w:rsidR="00002996" w:rsidRPr="002C580E">
        <w:t xml:space="preserve"> </w:t>
      </w:r>
    </w:p>
    <w:p w14:paraId="43C76370" w14:textId="77777777" w:rsidR="002C580E" w:rsidRDefault="002C580E">
      <w:pPr>
        <w:pStyle w:val="NormalWeb"/>
        <w:shd w:val="clear" w:color="auto" w:fill="FFFFFF"/>
        <w:spacing w:line="288" w:lineRule="auto"/>
      </w:pPr>
    </w:p>
    <w:p w14:paraId="533E952E" w14:textId="07D8391F" w:rsidR="001E6A65" w:rsidRDefault="007562EC">
      <w:pPr>
        <w:pStyle w:val="NormalWeb"/>
        <w:shd w:val="clear" w:color="auto" w:fill="FFFFFF"/>
        <w:spacing w:line="288" w:lineRule="auto"/>
      </w:pPr>
      <w:r>
        <w:t xml:space="preserve">Reglen har </w:t>
      </w:r>
      <w:r w:rsidR="00257D2B">
        <w:t xml:space="preserve">betydning som følge af reglerne om, at en kapitalpension i 2013 og 2014 kan blive </w:t>
      </w:r>
      <w:r w:rsidR="002C580E">
        <w:t xml:space="preserve">rettidigt </w:t>
      </w:r>
      <w:r w:rsidR="00257D2B">
        <w:t xml:space="preserve">udbetalt </w:t>
      </w:r>
      <w:r w:rsidR="002C580E">
        <w:t>eller overført, herunder konverteret</w:t>
      </w:r>
      <w:r w:rsidR="00257D2B">
        <w:t>,</w:t>
      </w:r>
      <w:r w:rsidR="002C580E">
        <w:t xml:space="preserve"> med </w:t>
      </w:r>
      <w:r w:rsidR="00D657DB">
        <w:t xml:space="preserve">en </w:t>
      </w:r>
      <w:r w:rsidR="002C580E">
        <w:t>afgiftsrabat på 2,7 p</w:t>
      </w:r>
      <w:r w:rsidR="00D657DB">
        <w:t>rocentpoint,</w:t>
      </w:r>
      <w:r w:rsidR="002C580E">
        <w:t xml:space="preserve"> jf. § 13, stk. 5</w:t>
      </w:r>
      <w:r w:rsidR="009B7E38">
        <w:t xml:space="preserve"> og 6</w:t>
      </w:r>
      <w:r w:rsidR="00257D2B">
        <w:t>,</w:t>
      </w:r>
      <w:r w:rsidR="002C580E">
        <w:t xml:space="preserve"> i lov </w:t>
      </w:r>
      <w:r w:rsidR="002C580E" w:rsidRPr="00A37ADA">
        <w:t>nr. 1354 af 21. december 2012 om ændring af skattekontrolloven, kildeskatteloven og forskellige andre love (Udvidelse af årsopgørelsesordningen, indberetning af udbytter m.v.), som ændret ved § 11 i lov nr. 792 af 28. juni 2013</w:t>
      </w:r>
      <w:r w:rsidR="002C580E">
        <w:t xml:space="preserve">. Tilsvarende vil gælde i 2015, jf. lovforslagets § 6, hvorefter afgiftsrabatten forlænges til 2015. </w:t>
      </w:r>
      <w:r w:rsidR="009B7E38">
        <w:t xml:space="preserve">Dette gælder dog ikke </w:t>
      </w:r>
      <w:r w:rsidR="00202B92">
        <w:t>for</w:t>
      </w:r>
      <w:r w:rsidR="009B7E38">
        <w:t xml:space="preserve"> </w:t>
      </w:r>
      <w:r w:rsidR="002C580E" w:rsidRPr="00A37ADA">
        <w:t>beløb</w:t>
      </w:r>
      <w:r w:rsidR="00202B92">
        <w:t xml:space="preserve">, der </w:t>
      </w:r>
      <w:r w:rsidR="002C580E" w:rsidRPr="00A37ADA">
        <w:t xml:space="preserve">er overført fra </w:t>
      </w:r>
      <w:r w:rsidR="00D31720">
        <w:t>LD</w:t>
      </w:r>
      <w:r w:rsidR="002C580E" w:rsidRPr="00A37ADA">
        <w:t> den 14. august 2012 eller senere</w:t>
      </w:r>
      <w:r w:rsidR="00202B92">
        <w:t>. I dette</w:t>
      </w:r>
      <w:r w:rsidR="009B7E38">
        <w:t xml:space="preserve"> tilfælde </w:t>
      </w:r>
      <w:r w:rsidR="00202B92">
        <w:t xml:space="preserve">beregnes </w:t>
      </w:r>
      <w:r w:rsidR="002C580E" w:rsidRPr="00A37ADA">
        <w:t xml:space="preserve">afgiften af denne del af udbetalingen </w:t>
      </w:r>
      <w:r w:rsidR="009B7E38">
        <w:t xml:space="preserve">uden </w:t>
      </w:r>
      <w:r w:rsidR="00D657DB">
        <w:t>afgifts</w:t>
      </w:r>
      <w:r w:rsidR="009B7E38">
        <w:t>rabat</w:t>
      </w:r>
      <w:r w:rsidR="006A59CB">
        <w:t xml:space="preserve"> på 2,7 </w:t>
      </w:r>
      <w:r w:rsidR="00D657DB">
        <w:t>procentpoint</w:t>
      </w:r>
      <w:r w:rsidR="009B7E38">
        <w:t>, jf. § 13, stk. 5 og 6</w:t>
      </w:r>
      <w:r w:rsidR="008E75C1">
        <w:t>,</w:t>
      </w:r>
      <w:r w:rsidR="009B7E38">
        <w:t xml:space="preserve"> i lov </w:t>
      </w:r>
      <w:r w:rsidR="009B7E38" w:rsidRPr="00A37ADA">
        <w:t>nr. 1354 af 21. december 2012</w:t>
      </w:r>
      <w:r w:rsidR="009B7E38">
        <w:t>.</w:t>
      </w:r>
      <w:r w:rsidR="009B7E38" w:rsidRPr="00A37ADA">
        <w:t xml:space="preserve"> </w:t>
      </w:r>
      <w:r w:rsidR="002C580E" w:rsidRPr="00A37ADA">
        <w:t xml:space="preserve"> </w:t>
      </w:r>
    </w:p>
    <w:p w14:paraId="22EDE938" w14:textId="77777777" w:rsidR="001E6A65" w:rsidRDefault="001E6A65">
      <w:pPr>
        <w:pStyle w:val="NormalWeb"/>
        <w:shd w:val="clear" w:color="auto" w:fill="FFFFFF"/>
        <w:spacing w:line="288" w:lineRule="auto"/>
      </w:pPr>
    </w:p>
    <w:p w14:paraId="1C18C537" w14:textId="77777777" w:rsidR="00257D2B" w:rsidRPr="00580C8B" w:rsidRDefault="00257D2B">
      <w:pPr>
        <w:pStyle w:val="NormalWeb"/>
        <w:shd w:val="clear" w:color="auto" w:fill="FFFFFF"/>
        <w:spacing w:line="288" w:lineRule="auto"/>
        <w:rPr>
          <w:i/>
        </w:rPr>
      </w:pPr>
      <w:r w:rsidRPr="00580C8B">
        <w:rPr>
          <w:i/>
        </w:rPr>
        <w:t>Til stk. 8</w:t>
      </w:r>
    </w:p>
    <w:p w14:paraId="7D528779" w14:textId="260F3B25" w:rsidR="00EE2FFC" w:rsidRDefault="001E6A65">
      <w:pPr>
        <w:pStyle w:val="NormalWeb"/>
        <w:shd w:val="clear" w:color="auto" w:fill="FFFFFF"/>
        <w:spacing w:line="288" w:lineRule="auto"/>
      </w:pPr>
      <w:r>
        <w:t xml:space="preserve">Det foreslås i </w:t>
      </w:r>
      <w:r w:rsidRPr="00580C8B">
        <w:t>stk. 8,</w:t>
      </w:r>
      <w:r>
        <w:rPr>
          <w:i/>
        </w:rPr>
        <w:t xml:space="preserve"> </w:t>
      </w:r>
      <w:r>
        <w:t xml:space="preserve">at hvis </w:t>
      </w:r>
      <w:r w:rsidR="00A61167">
        <w:t xml:space="preserve">en eller flere af </w:t>
      </w:r>
      <w:r w:rsidRPr="00A37ADA">
        <w:t xml:space="preserve">betingelserne for udbetaling efter </w:t>
      </w:r>
      <w:r w:rsidR="004441BD">
        <w:t xml:space="preserve">pensionsbeskatningslovens </w:t>
      </w:r>
      <w:r w:rsidRPr="00A37ADA">
        <w:t xml:space="preserve">§ 25, stk. 1, nr. 1-5 og 8, </w:t>
      </w:r>
      <w:r w:rsidR="00202B92">
        <w:t>af</w:t>
      </w:r>
      <w:r w:rsidRPr="00A37ADA">
        <w:t xml:space="preserve"> en </w:t>
      </w:r>
      <w:r w:rsidR="00202B92" w:rsidRPr="00F3600D">
        <w:t>kapitalpension (opsparing i pensionsøjemed og kapitalforsikring i pensionsøjemed)</w:t>
      </w:r>
      <w:r w:rsidR="00202B92">
        <w:t xml:space="preserve">, </w:t>
      </w:r>
      <w:r w:rsidRPr="00A37ADA">
        <w:t xml:space="preserve">hvortil der i 2015 overføres beløb fra en konto i </w:t>
      </w:r>
      <w:r w:rsidR="00D31720">
        <w:t>LD</w:t>
      </w:r>
      <w:r w:rsidR="007373B9">
        <w:t>,</w:t>
      </w:r>
      <w:r>
        <w:t xml:space="preserve"> er</w:t>
      </w:r>
      <w:r w:rsidRPr="00A37ADA">
        <w:t xml:space="preserve"> opfyldt den 31. </w:t>
      </w:r>
      <w:r w:rsidR="0049297F">
        <w:t xml:space="preserve">marts </w:t>
      </w:r>
      <w:r w:rsidRPr="00A37ADA">
        <w:t>201</w:t>
      </w:r>
      <w:r w:rsidR="0049297F">
        <w:t>5</w:t>
      </w:r>
      <w:r w:rsidRPr="00A37ADA">
        <w:t xml:space="preserve">, </w:t>
      </w:r>
      <w:r>
        <w:t xml:space="preserve">anvendes de reducerede afgiftssatser </w:t>
      </w:r>
      <w:r w:rsidR="00B12DAD">
        <w:t xml:space="preserve">i stk. 2 </w:t>
      </w:r>
      <w:r>
        <w:t xml:space="preserve">for udbetaling og konvertering af LD-opsparing også på den del af kapitalpensionen, der </w:t>
      </w:r>
      <w:r w:rsidRPr="00A37ADA">
        <w:t>hidrører fra det overførte beløb</w:t>
      </w:r>
      <w:r>
        <w:t xml:space="preserve">. Uden denne regel ville </w:t>
      </w:r>
      <w:r w:rsidR="00EE2FFC">
        <w:t xml:space="preserve">en flytning af LD-opsparingen til en kapitalpension have </w:t>
      </w:r>
      <w:r w:rsidR="00202B92">
        <w:t>den</w:t>
      </w:r>
      <w:r w:rsidR="00EE2FFC">
        <w:t xml:space="preserve"> konsekvens, at en LD-kontohaver, der den 31. </w:t>
      </w:r>
      <w:r w:rsidR="0049297F">
        <w:t xml:space="preserve">marts </w:t>
      </w:r>
      <w:r w:rsidR="00EE2FFC">
        <w:t>201</w:t>
      </w:r>
      <w:r w:rsidR="0049297F">
        <w:t>5</w:t>
      </w:r>
      <w:r w:rsidR="00EE2FFC">
        <w:t xml:space="preserve"> opfyldte betingelserne for at opnå afgiftsrabat ved udbetaling eller konvertering af LD-opsparingen</w:t>
      </w:r>
      <w:r w:rsidR="00AD4827">
        <w:t>,</w:t>
      </w:r>
      <w:r w:rsidR="00EE2FFC">
        <w:t xml:space="preserve"> ville gå glip af denne rabat p</w:t>
      </w:r>
      <w:r w:rsidR="004C762A">
        <w:t>å grund af</w:t>
      </w:r>
      <w:r w:rsidR="00EE2FFC">
        <w:t xml:space="preserve"> overførslen til</w:t>
      </w:r>
      <w:r w:rsidR="00202B92">
        <w:t xml:space="preserve"> en</w:t>
      </w:r>
      <w:r w:rsidR="00EE2FFC">
        <w:t xml:space="preserve"> kapitalpension. Dermed ville det eksisterende incitament til at flytte en LD-opsparing til en kapitalpension blive forringet</w:t>
      </w:r>
      <w:r w:rsidR="00A83A2C">
        <w:t xml:space="preserve"> og flytteretten reelt blive sat ud af kraft. </w:t>
      </w:r>
    </w:p>
    <w:p w14:paraId="62242B82" w14:textId="77777777" w:rsidR="001E6A65" w:rsidRDefault="001E6A65">
      <w:pPr>
        <w:pStyle w:val="NormalWeb"/>
        <w:shd w:val="clear" w:color="auto" w:fill="FFFFFF"/>
        <w:spacing w:line="288" w:lineRule="auto"/>
      </w:pPr>
    </w:p>
    <w:p w14:paraId="20A6127D" w14:textId="70F0945A" w:rsidR="00AD4827" w:rsidRPr="00891772" w:rsidRDefault="00AD4827">
      <w:pPr>
        <w:pStyle w:val="NormalWeb"/>
        <w:shd w:val="clear" w:color="auto" w:fill="FFFFFF"/>
        <w:spacing w:line="288" w:lineRule="auto"/>
      </w:pPr>
      <w:r w:rsidRPr="00AA7B75">
        <w:t xml:space="preserve">Den foreslåede regel svarer til den foreslåede regel i stk. 2, idet den regulerer LD-opsparing, der </w:t>
      </w:r>
      <w:r w:rsidRPr="00891772">
        <w:t xml:space="preserve">den 31. </w:t>
      </w:r>
      <w:r w:rsidR="0049297F">
        <w:t xml:space="preserve">marts </w:t>
      </w:r>
      <w:r w:rsidRPr="00891772">
        <w:t>201</w:t>
      </w:r>
      <w:r w:rsidR="0049297F">
        <w:t>5</w:t>
      </w:r>
      <w:r w:rsidRPr="00891772">
        <w:t xml:space="preserve"> kunne være udbetalt efter § 2, stk. 1</w:t>
      </w:r>
      <w:r w:rsidR="00557DB0">
        <w:t xml:space="preserve">, i </w:t>
      </w:r>
      <w:r w:rsidR="00557DB0" w:rsidRPr="00557DB0">
        <w:t>lov om Lønmodtagernes Dyrtidsfond</w:t>
      </w:r>
      <w:r w:rsidRPr="00891772">
        <w:t xml:space="preserve">. </w:t>
      </w:r>
    </w:p>
    <w:p w14:paraId="1E200D58" w14:textId="77777777" w:rsidR="00AD4827" w:rsidRDefault="00AD4827">
      <w:pPr>
        <w:pStyle w:val="NormalWeb"/>
        <w:shd w:val="clear" w:color="auto" w:fill="FFFFFF"/>
        <w:spacing w:line="288" w:lineRule="auto"/>
      </w:pPr>
    </w:p>
    <w:p w14:paraId="4EACAAD5" w14:textId="7C64C160" w:rsidR="00336DD5" w:rsidRDefault="00A83A2C">
      <w:pPr>
        <w:pStyle w:val="NormalWeb"/>
        <w:shd w:val="clear" w:color="auto" w:fill="FFFFFF"/>
        <w:spacing w:line="288" w:lineRule="auto"/>
      </w:pPr>
      <w:r>
        <w:t>U</w:t>
      </w:r>
      <w:r w:rsidRPr="00A37ADA">
        <w:t xml:space="preserve">dbetaling </w:t>
      </w:r>
      <w:r>
        <w:t xml:space="preserve">af kapitalpension </w:t>
      </w:r>
      <w:r w:rsidRPr="00A37ADA">
        <w:t>efter § 25, stk. 1, nr. 1-5 og 8</w:t>
      </w:r>
      <w:r>
        <w:t xml:space="preserve">, dvs. i forbindelse med </w:t>
      </w:r>
      <w:r w:rsidR="00F41C54">
        <w:t>opnåelse af pensionsudbetalingsalderen</w:t>
      </w:r>
      <w:r w:rsidR="004441BD">
        <w:t xml:space="preserve"> (som hovedregel 60 år)</w:t>
      </w:r>
      <w:r w:rsidR="00F41C54">
        <w:t xml:space="preserve">, varigt nedsat </w:t>
      </w:r>
      <w:r w:rsidR="005644FC">
        <w:t>e</w:t>
      </w:r>
      <w:r w:rsidR="00F41C54">
        <w:t>rhvervsevne/funktionsevne</w:t>
      </w:r>
      <w:r w:rsidR="00597DEB">
        <w:t xml:space="preserve"> eller</w:t>
      </w:r>
      <w:r w:rsidR="00F41C54">
        <w:t xml:space="preserve"> liv</w:t>
      </w:r>
      <w:r w:rsidR="004441BD">
        <w:t>s</w:t>
      </w:r>
      <w:r w:rsidR="00F41C54">
        <w:t>truende sygdom</w:t>
      </w:r>
      <w:r w:rsidR="00AD4827">
        <w:t>,</w:t>
      </w:r>
      <w:r w:rsidR="00F41C54">
        <w:t xml:space="preserve"> svarer </w:t>
      </w:r>
      <w:r>
        <w:t>i vidt omfang til betingelserne for udbetaling af LD-opsparing</w:t>
      </w:r>
      <w:r w:rsidR="00AD4827">
        <w:t xml:space="preserve">. </w:t>
      </w:r>
      <w:r w:rsidR="00AD4827" w:rsidRPr="00891772">
        <w:t xml:space="preserve">Der er ikke fuldt sammenfald mellem betingelserne for udbetaling af kapitalpension og LD-opsparing, idet kapitalpension ikke kan udbetales ved flytning til udlandet, Færøerne eller Grønland, eller ved tilkendelse af pension fra en godkendt pensionsordning, </w:t>
      </w:r>
      <w:r w:rsidR="00AD4827">
        <w:t>t</w:t>
      </w:r>
      <w:r w:rsidR="00AD4827" w:rsidRPr="00891772">
        <w:t>jenestemandspension eller tjenestemandslignende pension</w:t>
      </w:r>
      <w:r w:rsidR="00AD4827">
        <w:t xml:space="preserve">. I de nævnte tilfælde kan LD-kontoen </w:t>
      </w:r>
      <w:r w:rsidR="008E75C1">
        <w:t xml:space="preserve">imidlertid </w:t>
      </w:r>
      <w:r w:rsidR="00AD4827">
        <w:t xml:space="preserve">udbetales. </w:t>
      </w:r>
      <w:r>
        <w:t xml:space="preserve">Det betyder, at såfremt den pågældende LD-kontohaver ønsker at opnå afgiftsrabat i den nævnte situation, kan den alene opnås i forbindelse med udbetaling eller konvertering i LD-regi, idet mulighederne for udbetaling af kapitalpension ikke udvides med nærværende lovforslag. </w:t>
      </w:r>
    </w:p>
    <w:p w14:paraId="51227A41" w14:textId="77777777" w:rsidR="00336DD5" w:rsidRDefault="00336DD5">
      <w:pPr>
        <w:pStyle w:val="NormalWeb"/>
        <w:shd w:val="clear" w:color="auto" w:fill="FFFFFF"/>
        <w:spacing w:line="288" w:lineRule="auto"/>
      </w:pPr>
    </w:p>
    <w:p w14:paraId="32B8F764" w14:textId="0D61C218" w:rsidR="00595A53" w:rsidRDefault="00336DD5">
      <w:pPr>
        <w:pStyle w:val="NormalWeb"/>
        <w:shd w:val="clear" w:color="auto" w:fill="FFFFFF"/>
        <w:spacing w:line="288" w:lineRule="auto"/>
      </w:pPr>
      <w:r>
        <w:t xml:space="preserve">Der foreslås </w:t>
      </w:r>
      <w:r w:rsidR="005644FC">
        <w:t xml:space="preserve">endvidere </w:t>
      </w:r>
      <w:r>
        <w:t xml:space="preserve">en regel, hvorefter der ved </w:t>
      </w:r>
      <w:r w:rsidR="00215BB1">
        <w:t xml:space="preserve">overførsel, herunder </w:t>
      </w:r>
      <w:r>
        <w:t>konvertering</w:t>
      </w:r>
      <w:r w:rsidR="008E75C1">
        <w:t>,</w:t>
      </w:r>
      <w:r>
        <w:t xml:space="preserve"> </w:t>
      </w:r>
      <w:r w:rsidRPr="00A377BE">
        <w:t xml:space="preserve">som nævnt </w:t>
      </w:r>
      <w:r>
        <w:t xml:space="preserve">i pensionsbeskatningslovens </w:t>
      </w:r>
      <w:r w:rsidRPr="00A377BE">
        <w:t xml:space="preserve">§ 25, stk. 1, nr. 9, af en sådan </w:t>
      </w:r>
      <w:r w:rsidR="00202B92">
        <w:t>kapitalpensions</w:t>
      </w:r>
      <w:r w:rsidRPr="00A377BE">
        <w:t>ordning</w:t>
      </w:r>
      <w:r w:rsidRPr="00AE478E">
        <w:t>,</w:t>
      </w:r>
      <w:r w:rsidRPr="00A377BE">
        <w:rPr>
          <w:b/>
        </w:rPr>
        <w:t xml:space="preserve"> </w:t>
      </w:r>
      <w:r>
        <w:t xml:space="preserve">der </w:t>
      </w:r>
      <w:r w:rsidR="003300AD">
        <w:t xml:space="preserve">indeholder beløb, der </w:t>
      </w:r>
      <w:r>
        <w:t xml:space="preserve">hidrører fra en overført LD-konto, til en aldersforsikring omfattet af pensionsbeskatningslovens § 10 A eller en aldersopsparing </w:t>
      </w:r>
      <w:r w:rsidR="00E81F3C">
        <w:t>omfattet af pensionsbeskatningslovens § 12 A</w:t>
      </w:r>
      <w:r w:rsidR="001C7E7F">
        <w:t>,</w:t>
      </w:r>
      <w:r w:rsidR="00E81F3C">
        <w:t xml:space="preserve"> anvendes de nedsatte afgiftssatser på </w:t>
      </w:r>
      <w:r w:rsidR="00215BB1">
        <w:t>den del af kapitalpensionen, der hidrører fra den overførte LD-konto</w:t>
      </w:r>
      <w:r w:rsidR="00E81F3C">
        <w:t>,</w:t>
      </w:r>
      <w:r w:rsidRPr="00A377BE">
        <w:t xml:space="preserve"> hvis den pågældende opfylder </w:t>
      </w:r>
      <w:r w:rsidR="00B12DAD">
        <w:t xml:space="preserve">en eller flere af </w:t>
      </w:r>
      <w:r w:rsidRPr="00A377BE">
        <w:t>betingelserne for udbetaling efter § 25, stk. 1, nr. 1-5 og 8</w:t>
      </w:r>
      <w:r w:rsidR="00595A53">
        <w:t xml:space="preserve">, </w:t>
      </w:r>
      <w:r w:rsidR="00595A53" w:rsidRPr="00A377BE">
        <w:t xml:space="preserve">og som sker </w:t>
      </w:r>
      <w:r w:rsidR="001C7E7F">
        <w:t xml:space="preserve">fra </w:t>
      </w:r>
      <w:r w:rsidR="00597DEB">
        <w:t>den</w:t>
      </w:r>
      <w:r w:rsidR="00595A53" w:rsidRPr="00A377BE">
        <w:t xml:space="preserve"> 1. april 2015 til </w:t>
      </w:r>
      <w:r w:rsidR="00597DEB">
        <w:t xml:space="preserve">og med </w:t>
      </w:r>
      <w:r w:rsidR="00595A53" w:rsidRPr="00A377BE">
        <w:t>31. december 2015</w:t>
      </w:r>
      <w:r w:rsidR="00595A53">
        <w:t>.</w:t>
      </w:r>
    </w:p>
    <w:p w14:paraId="7CF780C1" w14:textId="77777777" w:rsidR="00595A53" w:rsidRDefault="00595A53">
      <w:pPr>
        <w:pStyle w:val="NormalWeb"/>
        <w:shd w:val="clear" w:color="auto" w:fill="FFFFFF"/>
        <w:spacing w:line="288" w:lineRule="auto"/>
      </w:pPr>
    </w:p>
    <w:p w14:paraId="64AC6D1F" w14:textId="77777777" w:rsidR="00ED5C79" w:rsidRDefault="00215BB1">
      <w:pPr>
        <w:pStyle w:val="NormalWeb"/>
        <w:shd w:val="clear" w:color="auto" w:fill="FFFFFF"/>
        <w:spacing w:line="288" w:lineRule="auto"/>
      </w:pPr>
      <w:r>
        <w:t xml:space="preserve">Hvis den pågældende ikke opfylder disse betingelser, vil </w:t>
      </w:r>
      <w:r w:rsidR="005644FC">
        <w:t xml:space="preserve">det være de almindelige satser på 40 </w:t>
      </w:r>
      <w:r w:rsidR="00BB18B5">
        <w:t xml:space="preserve">pct. </w:t>
      </w:r>
      <w:r w:rsidR="005644FC">
        <w:t>og 25 pct.</w:t>
      </w:r>
      <w:r w:rsidR="00A1702D">
        <w:t>,</w:t>
      </w:r>
      <w:r w:rsidR="005644FC">
        <w:t xml:space="preserve"> der finder anvendelse på den del af kapitalpensionen, der hidrører fra den overførte LD-konto.</w:t>
      </w:r>
      <w:r w:rsidR="00ED5C79">
        <w:t xml:space="preserve"> </w:t>
      </w:r>
    </w:p>
    <w:p w14:paraId="0A3AB0A9" w14:textId="77777777" w:rsidR="005644FC" w:rsidRPr="00A377BE" w:rsidRDefault="005644FC">
      <w:pPr>
        <w:pStyle w:val="NormalWeb"/>
        <w:shd w:val="clear" w:color="auto" w:fill="FFFFFF"/>
        <w:spacing w:line="288" w:lineRule="auto"/>
      </w:pPr>
    </w:p>
    <w:p w14:paraId="0897ECE9" w14:textId="77777777" w:rsidR="00257D2B" w:rsidRPr="00580C8B" w:rsidRDefault="00257D2B">
      <w:pPr>
        <w:pStyle w:val="NormalWeb"/>
        <w:shd w:val="clear" w:color="auto" w:fill="FFFFFF"/>
        <w:spacing w:line="288" w:lineRule="auto"/>
        <w:rPr>
          <w:i/>
        </w:rPr>
      </w:pPr>
      <w:r w:rsidRPr="00580C8B">
        <w:rPr>
          <w:i/>
        </w:rPr>
        <w:t>Til stk. 9</w:t>
      </w:r>
    </w:p>
    <w:p w14:paraId="60C2CE18" w14:textId="1891F6CC" w:rsidR="007A5005" w:rsidRDefault="00A206AE">
      <w:pPr>
        <w:pStyle w:val="NormalWeb"/>
        <w:shd w:val="clear" w:color="auto" w:fill="FFFFFF"/>
        <w:spacing w:line="288" w:lineRule="auto"/>
      </w:pPr>
      <w:r>
        <w:t xml:space="preserve">Det foreslås i </w:t>
      </w:r>
      <w:r w:rsidRPr="00580C8B">
        <w:t>stk. 9</w:t>
      </w:r>
      <w:r>
        <w:rPr>
          <w:i/>
        </w:rPr>
        <w:t xml:space="preserve">, </w:t>
      </w:r>
      <w:r>
        <w:t>at v</w:t>
      </w:r>
      <w:r w:rsidRPr="00A37ADA">
        <w:t xml:space="preserve">ed opfyldelse af </w:t>
      </w:r>
      <w:r w:rsidR="00A61167">
        <w:t xml:space="preserve">en af </w:t>
      </w:r>
      <w:r w:rsidRPr="00A37ADA">
        <w:t>betingelserne for udbetaling efter § 25, stk. 1</w:t>
      </w:r>
      <w:r w:rsidR="00AA7B75">
        <w:t xml:space="preserve">, nr. </w:t>
      </w:r>
      <w:r w:rsidR="00B72323">
        <w:t>1-</w:t>
      </w:r>
      <w:r w:rsidRPr="00A37ADA">
        <w:t xml:space="preserve">5 og 8, den 1. </w:t>
      </w:r>
      <w:r w:rsidR="00B72323">
        <w:t xml:space="preserve">april </w:t>
      </w:r>
      <w:r w:rsidRPr="00A37ADA">
        <w:t xml:space="preserve">2015 eller senere </w:t>
      </w:r>
      <w:r w:rsidR="00875434">
        <w:t xml:space="preserve">af </w:t>
      </w:r>
      <w:r w:rsidR="00875434" w:rsidRPr="00A37ADA">
        <w:t xml:space="preserve">en </w:t>
      </w:r>
      <w:r w:rsidR="00875434" w:rsidRPr="00F3600D">
        <w:t>kapitalpension (opsparing i pensionsøjemed og kapitalforsikring i pensionsøjemed)</w:t>
      </w:r>
      <w:r w:rsidRPr="00A37ADA">
        <w:t xml:space="preserve">, hvortil der </w:t>
      </w:r>
      <w:r w:rsidR="000B1048">
        <w:t xml:space="preserve">i </w:t>
      </w:r>
      <w:r w:rsidRPr="00A37ADA">
        <w:t>2015 eller senere er overført beløb fra en konto i L</w:t>
      </w:r>
      <w:r w:rsidR="00257D2B">
        <w:t>D</w:t>
      </w:r>
      <w:r>
        <w:t xml:space="preserve">, anvendes de reducerede afgiftssatser </w:t>
      </w:r>
      <w:r w:rsidR="00D73905">
        <w:t>i stk.</w:t>
      </w:r>
      <w:r w:rsidR="007A5005">
        <w:t xml:space="preserve"> </w:t>
      </w:r>
      <w:r w:rsidR="00D73905">
        <w:t>3</w:t>
      </w:r>
      <w:r w:rsidR="007A5005">
        <w:t xml:space="preserve">, 1. og 2.pkt., </w:t>
      </w:r>
      <w:r>
        <w:t>for udbetaling og konvertering af LD-opsparing</w:t>
      </w:r>
      <w:r w:rsidRPr="00A37ADA">
        <w:t xml:space="preserve"> på den del af </w:t>
      </w:r>
      <w:r w:rsidR="005644FC">
        <w:t>kapitalpension</w:t>
      </w:r>
      <w:r w:rsidR="00354D86">
        <w:t>en</w:t>
      </w:r>
      <w:r w:rsidR="005644FC">
        <w:t xml:space="preserve">, der </w:t>
      </w:r>
      <w:r w:rsidRPr="00A37ADA">
        <w:t xml:space="preserve">hidrører fra det overførte beløb, når udbetalingen sker senest </w:t>
      </w:r>
      <w:r w:rsidR="00AA7B75">
        <w:t>é</w:t>
      </w:r>
      <w:r w:rsidRPr="00A37ADA">
        <w:t xml:space="preserve">t år efter, at betingelsen for udbetaling er opfyldt. </w:t>
      </w:r>
      <w:r w:rsidR="009A2C9C">
        <w:t>Det foreslås desuden</w:t>
      </w:r>
      <w:r w:rsidR="00D73905">
        <w:t>, at en ny 1</w:t>
      </w:r>
      <w:r w:rsidR="00A61167">
        <w:t>-</w:t>
      </w:r>
      <w:r w:rsidR="00D73905">
        <w:t>årsfrist</w:t>
      </w:r>
      <w:r w:rsidR="00A61167">
        <w:t xml:space="preserve"> for udbetaling påbegyndes</w:t>
      </w:r>
      <w:r w:rsidR="00D73905">
        <w:t xml:space="preserve">, hvis den pågældende </w:t>
      </w:r>
      <w:proofErr w:type="gramStart"/>
      <w:r w:rsidR="00D73905">
        <w:t>opsparer</w:t>
      </w:r>
      <w:r w:rsidR="007A5005">
        <w:t xml:space="preserve"> </w:t>
      </w:r>
      <w:r w:rsidR="00D73905">
        <w:t>opnår</w:t>
      </w:r>
      <w:proofErr w:type="gramEnd"/>
      <w:r w:rsidR="00D73905">
        <w:t xml:space="preserve"> ret til udbetaling efter en anden af betingelserne i pensionsbeskatningslovens </w:t>
      </w:r>
      <w:r w:rsidR="00D73905" w:rsidRPr="00A377BE">
        <w:t>§ 2</w:t>
      </w:r>
      <w:r w:rsidR="00D73905">
        <w:t>5</w:t>
      </w:r>
      <w:r w:rsidR="00D73905" w:rsidRPr="00A377BE">
        <w:t>, stk. 1,</w:t>
      </w:r>
      <w:r w:rsidR="00D73905">
        <w:t xml:space="preserve"> nr. 1-5 og 8</w:t>
      </w:r>
      <w:r w:rsidR="009A2C9C">
        <w:t>, jf. den tilsvarende regel i stk. 3, 3. pkt., jf. ovenfor.</w:t>
      </w:r>
    </w:p>
    <w:p w14:paraId="47684BE2" w14:textId="38C9B2BA" w:rsidR="005644FC" w:rsidRPr="00A377BE" w:rsidRDefault="00A206AE">
      <w:pPr>
        <w:pStyle w:val="NormalWeb"/>
        <w:shd w:val="clear" w:color="auto" w:fill="FFFFFF"/>
        <w:spacing w:line="288" w:lineRule="auto"/>
      </w:pPr>
      <w:r>
        <w:lastRenderedPageBreak/>
        <w:t xml:space="preserve">Baggrunden for den foreslåede regel er </w:t>
      </w:r>
      <w:r w:rsidR="00257D2B">
        <w:t xml:space="preserve">ligesom </w:t>
      </w:r>
      <w:r>
        <w:t xml:space="preserve">for den foreslåede regel i stk. 8, </w:t>
      </w:r>
      <w:r w:rsidR="00AA7B75">
        <w:t xml:space="preserve">at </w:t>
      </w:r>
      <w:r w:rsidR="0062100A">
        <w:t xml:space="preserve">de </w:t>
      </w:r>
      <w:r w:rsidR="00AA7B75">
        <w:t xml:space="preserve">nuværende </w:t>
      </w:r>
      <w:r w:rsidR="0062100A">
        <w:t xml:space="preserve">muligheder for </w:t>
      </w:r>
      <w:r>
        <w:t xml:space="preserve">at flytte en LD-opsparing til en kapitalpension ellers </w:t>
      </w:r>
      <w:r w:rsidR="0062100A">
        <w:t xml:space="preserve">ville </w:t>
      </w:r>
      <w:r>
        <w:t xml:space="preserve">blive forringet. </w:t>
      </w:r>
      <w:r w:rsidR="005644FC">
        <w:t xml:space="preserve">Hvis den pågældende ikke opfylder </w:t>
      </w:r>
      <w:r w:rsidR="005644FC" w:rsidRPr="00A37ADA">
        <w:t>betingelserne for udbetaling efter § 25, stk. 1</w:t>
      </w:r>
      <w:r w:rsidR="005644FC">
        <w:t>, nr. 1-</w:t>
      </w:r>
      <w:r w:rsidR="005644FC" w:rsidRPr="00A37ADA">
        <w:t>5 og 8</w:t>
      </w:r>
      <w:r w:rsidR="005644FC">
        <w:t xml:space="preserve">, vil det være de almindelige satser på 40 </w:t>
      </w:r>
      <w:r w:rsidR="00BB18B5">
        <w:t xml:space="preserve">pct. </w:t>
      </w:r>
      <w:r w:rsidR="005644FC">
        <w:t>og 25 pct., der finder anvendelse på den del af kapitalpensionen, der hidrører fra den overførte LD-konto.</w:t>
      </w:r>
    </w:p>
    <w:p w14:paraId="07340182" w14:textId="77777777" w:rsidR="00B72323" w:rsidRDefault="00B72323">
      <w:pPr>
        <w:pStyle w:val="NormalWeb"/>
        <w:shd w:val="clear" w:color="auto" w:fill="FFFFFF"/>
        <w:spacing w:line="288" w:lineRule="auto"/>
      </w:pPr>
    </w:p>
    <w:p w14:paraId="712A9AFC" w14:textId="38750ABD" w:rsidR="00EF6D73" w:rsidRDefault="00B72323">
      <w:pPr>
        <w:pStyle w:val="NormalWeb"/>
        <w:shd w:val="clear" w:color="auto" w:fill="FFFFFF"/>
        <w:spacing w:line="288" w:lineRule="auto"/>
      </w:pPr>
      <w:r>
        <w:t xml:space="preserve">Det foreslås, at ved opfyldelse af </w:t>
      </w:r>
      <w:r w:rsidRPr="00A377BE">
        <w:t>betingelse</w:t>
      </w:r>
      <w:r>
        <w:t xml:space="preserve">n </w:t>
      </w:r>
      <w:r w:rsidRPr="00A377BE">
        <w:t xml:space="preserve">for udbetaling </w:t>
      </w:r>
      <w:r>
        <w:t xml:space="preserve">efter </w:t>
      </w:r>
      <w:r w:rsidRPr="00A377BE">
        <w:t>§ 2, stk. 1,</w:t>
      </w:r>
      <w:r>
        <w:t xml:space="preserve"> nr. 7, i</w:t>
      </w:r>
      <w:r w:rsidRPr="00A377BE">
        <w:t xml:space="preserve"> </w:t>
      </w:r>
      <w:r w:rsidR="00557DB0">
        <w:t>lov om Lønmodtagernes Dyrtidsfond</w:t>
      </w:r>
      <w:r>
        <w:t>, dvs. indtræden af en livstruende sygdom, finder de reducerede afgiftssatser i stk. 3 anvendelse uanset, hvornår anmodningen om udbetaling sker.</w:t>
      </w:r>
      <w:r w:rsidR="00EF6D73">
        <w:t xml:space="preserve"> Om baggrunde</w:t>
      </w:r>
      <w:r w:rsidR="003300AD">
        <w:t>n</w:t>
      </w:r>
      <w:r w:rsidR="00EF6D73">
        <w:t xml:space="preserve"> for denne regel henvises til bemærkningerne til stk. 3 ovenfor.</w:t>
      </w:r>
    </w:p>
    <w:p w14:paraId="714F70F4" w14:textId="77777777" w:rsidR="00354D86" w:rsidRDefault="00354D86">
      <w:pPr>
        <w:pStyle w:val="NormalWeb"/>
        <w:shd w:val="clear" w:color="auto" w:fill="FFFFFF"/>
        <w:spacing w:line="288" w:lineRule="auto"/>
      </w:pPr>
    </w:p>
    <w:p w14:paraId="6AB51D03" w14:textId="4D05B599" w:rsidR="00354D86" w:rsidRDefault="00354D86" w:rsidP="00354D86">
      <w:pPr>
        <w:pStyle w:val="NormalWeb"/>
        <w:shd w:val="clear" w:color="auto" w:fill="FFFFFF"/>
        <w:spacing w:line="288" w:lineRule="auto"/>
      </w:pPr>
      <w:r>
        <w:t xml:space="preserve">Der foreslås endvidere en regel, hvorefter der ved overførsel, herunder konvertering, </w:t>
      </w:r>
      <w:r w:rsidRPr="00A377BE">
        <w:t xml:space="preserve">som nævnt </w:t>
      </w:r>
      <w:r>
        <w:t xml:space="preserve">i pensionsbeskatningslovens </w:t>
      </w:r>
      <w:r w:rsidRPr="00A377BE">
        <w:t xml:space="preserve">§ 25, stk. 1, nr. 9, af en </w:t>
      </w:r>
      <w:r>
        <w:t>kapitalpensions</w:t>
      </w:r>
      <w:r w:rsidRPr="00A377BE">
        <w:t>ordning</w:t>
      </w:r>
      <w:r w:rsidRPr="00AE478E">
        <w:t>,</w:t>
      </w:r>
      <w:r w:rsidRPr="00A377BE">
        <w:rPr>
          <w:b/>
        </w:rPr>
        <w:t xml:space="preserve"> </w:t>
      </w:r>
      <w:r>
        <w:t>der indeholder beløb, der hidrører fra en overført LD-konto, til en aldersforsikring omfattet af pensionsbeskatningslovens § 10 A eller en aldersopsparing omfattet af pensionsbeskatningslovens § 12 A, anvendes de nedsatte afgiftssatser på den del af kapitalpensionen, der hidrører fra den overførte LD-konto,</w:t>
      </w:r>
      <w:r w:rsidRPr="00A377BE">
        <w:t xml:space="preserve"> hvis den pågældende opfylder </w:t>
      </w:r>
      <w:r w:rsidR="00B12DAD">
        <w:t xml:space="preserve">en af </w:t>
      </w:r>
      <w:r w:rsidRPr="00A377BE">
        <w:t>betingelserne for udbetaling efter § 25, stk. 1, nr. 1-5 og 8</w:t>
      </w:r>
      <w:r>
        <w:t xml:space="preserve">, </w:t>
      </w:r>
      <w:r w:rsidRPr="00A377BE">
        <w:t xml:space="preserve">og </w:t>
      </w:r>
      <w:r>
        <w:t>overførslen, herunder konverteringen</w:t>
      </w:r>
      <w:r w:rsidR="007A5005">
        <w:t>,</w:t>
      </w:r>
      <w:r>
        <w:t xml:space="preserve"> sker </w:t>
      </w:r>
      <w:r w:rsidRPr="00A37ADA">
        <w:t xml:space="preserve">senest </w:t>
      </w:r>
      <w:r>
        <w:t>é</w:t>
      </w:r>
      <w:r w:rsidRPr="00A37ADA">
        <w:t>t år efter, at betingelserne for udbetaling er opfyldt</w:t>
      </w:r>
      <w:r>
        <w:t>.</w:t>
      </w:r>
    </w:p>
    <w:p w14:paraId="0A88AFAF" w14:textId="77777777" w:rsidR="00EF6D73" w:rsidRDefault="00EF6D73">
      <w:pPr>
        <w:pStyle w:val="NormalWeb"/>
        <w:shd w:val="clear" w:color="auto" w:fill="FFFFFF"/>
        <w:spacing w:line="288" w:lineRule="auto"/>
      </w:pPr>
    </w:p>
    <w:p w14:paraId="38C8830C" w14:textId="6B149C41" w:rsidR="00AA7B75" w:rsidRDefault="00A206AE">
      <w:pPr>
        <w:pStyle w:val="NormalWeb"/>
        <w:shd w:val="clear" w:color="auto" w:fill="FFFFFF"/>
        <w:spacing w:line="288" w:lineRule="auto"/>
      </w:pPr>
      <w:r>
        <w:t xml:space="preserve">Den foreslåede regel </w:t>
      </w:r>
      <w:r w:rsidR="00354D86">
        <w:t xml:space="preserve">i stk. 9 </w:t>
      </w:r>
      <w:r>
        <w:t xml:space="preserve">svarer til den foreslåede regel i stk. 3, idet den regulerer LD-opsparing, der den 1. </w:t>
      </w:r>
      <w:r w:rsidR="008D6A1E">
        <w:t xml:space="preserve">april </w:t>
      </w:r>
      <w:r>
        <w:t>2015 eller senere opfylder betingelserne for at kunne blive udbetalt efter § 2, stk. 1,</w:t>
      </w:r>
      <w:r w:rsidR="00AA7B75">
        <w:t xml:space="preserve"> </w:t>
      </w:r>
      <w:r w:rsidR="00557DB0">
        <w:t>i lov om L</w:t>
      </w:r>
      <w:r w:rsidR="00557DB0" w:rsidRPr="00557DB0">
        <w:t>ønmodtagernes Dyrtidsfond</w:t>
      </w:r>
      <w:r w:rsidR="00557DB0">
        <w:t xml:space="preserve">, </w:t>
      </w:r>
      <w:r w:rsidR="00AA7B75">
        <w:t xml:space="preserve">idet der som </w:t>
      </w:r>
      <w:r w:rsidR="004441BD">
        <w:t xml:space="preserve">anført </w:t>
      </w:r>
      <w:r w:rsidR="00AA7B75">
        <w:t xml:space="preserve">ovenfor </w:t>
      </w:r>
      <w:r w:rsidR="00597DEB">
        <w:t>i</w:t>
      </w:r>
      <w:r w:rsidR="00AA7B75">
        <w:t xml:space="preserve"> bemærkningerne til stk. 8 ikke er fuldt sammenfald mellem betingelserne for udbetaling af kapitalpension og LD-opsparing. </w:t>
      </w:r>
    </w:p>
    <w:p w14:paraId="7F583F38" w14:textId="77777777" w:rsidR="00EF6D73" w:rsidRDefault="00EF6D73">
      <w:pPr>
        <w:pStyle w:val="NormalWeb"/>
        <w:shd w:val="clear" w:color="auto" w:fill="FFFFFF"/>
        <w:spacing w:line="288" w:lineRule="auto"/>
      </w:pPr>
    </w:p>
    <w:p w14:paraId="777E3BB4" w14:textId="77777777" w:rsidR="0062100A" w:rsidRPr="00580C8B" w:rsidRDefault="0062100A">
      <w:pPr>
        <w:pStyle w:val="NormalWeb"/>
        <w:shd w:val="clear" w:color="auto" w:fill="FFFFFF"/>
        <w:spacing w:line="288" w:lineRule="auto"/>
        <w:rPr>
          <w:i/>
        </w:rPr>
      </w:pPr>
      <w:r w:rsidRPr="00580C8B">
        <w:rPr>
          <w:i/>
        </w:rPr>
        <w:t>Til stk. 10</w:t>
      </w:r>
    </w:p>
    <w:p w14:paraId="3BFBE5CF" w14:textId="5165AC7F" w:rsidR="008E449C" w:rsidRDefault="007A5005">
      <w:pPr>
        <w:pStyle w:val="NormalWeb"/>
        <w:shd w:val="clear" w:color="auto" w:fill="FFFFFF"/>
        <w:spacing w:line="288" w:lineRule="auto"/>
      </w:pPr>
      <w:r>
        <w:t xml:space="preserve">Det </w:t>
      </w:r>
      <w:r w:rsidR="0030418E">
        <w:t>foreslås</w:t>
      </w:r>
      <w:r>
        <w:t>,</w:t>
      </w:r>
      <w:r w:rsidR="0030418E">
        <w:rPr>
          <w:i/>
        </w:rPr>
        <w:t xml:space="preserve"> </w:t>
      </w:r>
      <w:r w:rsidR="0030418E">
        <w:t xml:space="preserve">at der ved </w:t>
      </w:r>
      <w:r w:rsidR="0030418E" w:rsidRPr="00A37ADA">
        <w:t xml:space="preserve">udbetaling efter ejerens død af en </w:t>
      </w:r>
      <w:r w:rsidR="0030418E">
        <w:t xml:space="preserve">kapitalpension, hvortil der den 1. </w:t>
      </w:r>
      <w:r w:rsidR="000B1048">
        <w:t xml:space="preserve">januar </w:t>
      </w:r>
      <w:r w:rsidR="0030418E">
        <w:t xml:space="preserve">2015 eller senere </w:t>
      </w:r>
      <w:r w:rsidR="0030418E" w:rsidRPr="00A37ADA">
        <w:t xml:space="preserve">er overført beløb fra en konto i </w:t>
      </w:r>
      <w:r w:rsidR="00D31720">
        <w:t>LD</w:t>
      </w:r>
      <w:r w:rsidR="0030418E" w:rsidRPr="00A37ADA">
        <w:t xml:space="preserve">, betales afgift </w:t>
      </w:r>
      <w:r w:rsidR="0030418E">
        <w:t xml:space="preserve">af denne del af kapitalpensionen </w:t>
      </w:r>
      <w:r w:rsidR="0030418E" w:rsidRPr="00A37ADA">
        <w:t xml:space="preserve">med </w:t>
      </w:r>
      <w:r w:rsidR="0030418E">
        <w:t>afgiftsrabatten på 2,5 p</w:t>
      </w:r>
      <w:r w:rsidR="00BB18B5">
        <w:t>rocentpoint</w:t>
      </w:r>
      <w:r w:rsidR="0030418E" w:rsidRPr="00A37ADA">
        <w:t xml:space="preserve">, såfremt </w:t>
      </w:r>
      <w:r w:rsidR="008E449C">
        <w:t xml:space="preserve">ejeren ikke var fyldt 60 år, eller </w:t>
      </w:r>
      <w:r w:rsidR="0030418E" w:rsidRPr="00A37ADA">
        <w:t xml:space="preserve">udbetalingen til </w:t>
      </w:r>
      <w:r w:rsidR="008E449C">
        <w:t xml:space="preserve">ejeren </w:t>
      </w:r>
      <w:r w:rsidR="0030418E" w:rsidRPr="00A37ADA">
        <w:t xml:space="preserve">dagen før dødsfaldet kunne </w:t>
      </w:r>
      <w:r w:rsidR="0030418E">
        <w:t xml:space="preserve">ske med afgiftsrabat, jf. stk. 8 og 9. </w:t>
      </w:r>
      <w:r w:rsidR="008E449C">
        <w:t xml:space="preserve">Reglen svarer til reglen for beregning af afgift ved en LD-kontohavers død, jf. stk. 4. </w:t>
      </w:r>
    </w:p>
    <w:p w14:paraId="6A3D924D" w14:textId="77777777" w:rsidR="008E449C" w:rsidRDefault="008E449C">
      <w:pPr>
        <w:pStyle w:val="NormalWeb"/>
        <w:shd w:val="clear" w:color="auto" w:fill="FFFFFF"/>
        <w:spacing w:line="288" w:lineRule="auto"/>
      </w:pPr>
    </w:p>
    <w:p w14:paraId="0CB3F190" w14:textId="4DC4BE73" w:rsidR="008E449C" w:rsidRDefault="00610E07" w:rsidP="00ED5C79">
      <w:pPr>
        <w:pStyle w:val="NormalWeb"/>
        <w:shd w:val="clear" w:color="auto" w:fill="FFFFFF"/>
        <w:spacing w:line="288" w:lineRule="auto"/>
      </w:pPr>
      <w:r>
        <w:t xml:space="preserve">Ved udbetaling til et bo ved ejerens død betales der altså afgift med de reducerede satser, hvis </w:t>
      </w:r>
      <w:r w:rsidR="008E449C">
        <w:t xml:space="preserve">ejeren ikke var fyldt 60 år, eller </w:t>
      </w:r>
      <w:r w:rsidR="008E449C" w:rsidRPr="00A377BE">
        <w:t xml:space="preserve">udbetaling kunne være sket til </w:t>
      </w:r>
      <w:r w:rsidR="008E449C">
        <w:t xml:space="preserve">ejeren </w:t>
      </w:r>
      <w:r w:rsidR="008E449C" w:rsidRPr="00A377BE">
        <w:t xml:space="preserve">til de reducerede satser på 37,5 pct. og 22,5 pct. dagen før dødsfaldet. </w:t>
      </w:r>
      <w:r w:rsidR="008E449C">
        <w:t xml:space="preserve">I øvrige tilfælde betales der afgift af udbetalingen til boet på 40 pct. og 25 pct. </w:t>
      </w:r>
    </w:p>
    <w:p w14:paraId="7C3BD1B2" w14:textId="77777777" w:rsidR="00ED5C79" w:rsidRDefault="00ED5C79" w:rsidP="00ED5C79">
      <w:pPr>
        <w:pStyle w:val="NormalWeb"/>
        <w:shd w:val="clear" w:color="auto" w:fill="FFFFFF"/>
        <w:spacing w:line="288" w:lineRule="auto"/>
      </w:pPr>
    </w:p>
    <w:p w14:paraId="411DCB0F" w14:textId="77777777" w:rsidR="00984EFF" w:rsidRDefault="00984EFF">
      <w:pPr>
        <w:spacing w:line="288" w:lineRule="auto"/>
        <w:rPr>
          <w:sz w:val="24"/>
        </w:rPr>
      </w:pPr>
      <w:r>
        <w:rPr>
          <w:sz w:val="24"/>
        </w:rPr>
        <w:t>Til nr. 2</w:t>
      </w:r>
    </w:p>
    <w:p w14:paraId="2F03D9CA" w14:textId="74F78F92" w:rsidR="00AC5FC8" w:rsidRPr="00AC5FC8" w:rsidRDefault="00AC5FC8">
      <w:pPr>
        <w:spacing w:line="288" w:lineRule="auto"/>
        <w:rPr>
          <w:sz w:val="24"/>
        </w:rPr>
      </w:pPr>
      <w:r w:rsidRPr="00AC5FC8">
        <w:rPr>
          <w:sz w:val="24"/>
        </w:rPr>
        <w:t>Der foreslås i § 7</w:t>
      </w:r>
      <w:r w:rsidR="00BB18B5">
        <w:rPr>
          <w:sz w:val="24"/>
        </w:rPr>
        <w:t xml:space="preserve"> </w:t>
      </w:r>
      <w:r w:rsidR="00F3600D">
        <w:rPr>
          <w:sz w:val="24"/>
        </w:rPr>
        <w:t>a</w:t>
      </w:r>
      <w:r w:rsidRPr="00AC5FC8">
        <w:rPr>
          <w:sz w:val="24"/>
        </w:rPr>
        <w:t xml:space="preserve"> i </w:t>
      </w:r>
      <w:r w:rsidR="00557DB0">
        <w:rPr>
          <w:sz w:val="24"/>
        </w:rPr>
        <w:t>lov om Lønmodtagernes Dyrtidsfond</w:t>
      </w:r>
      <w:r w:rsidR="00BB18B5">
        <w:rPr>
          <w:sz w:val="24"/>
        </w:rPr>
        <w:t xml:space="preserve">, jf. lovforslagets § 2, nr. 1, </w:t>
      </w:r>
      <w:r w:rsidRPr="00AC5FC8">
        <w:rPr>
          <w:sz w:val="24"/>
        </w:rPr>
        <w:t xml:space="preserve">en regel </w:t>
      </w:r>
      <w:r w:rsidRPr="00AC5FC8">
        <w:rPr>
          <w:sz w:val="24"/>
        </w:rPr>
        <w:lastRenderedPageBreak/>
        <w:t>om, at indeståendet på en konto i L</w:t>
      </w:r>
      <w:r w:rsidR="00BB18B5">
        <w:rPr>
          <w:sz w:val="24"/>
        </w:rPr>
        <w:t>D</w:t>
      </w:r>
      <w:r w:rsidRPr="00AC5FC8">
        <w:rPr>
          <w:sz w:val="24"/>
        </w:rPr>
        <w:t xml:space="preserve"> kan flyttes til en pensionsordning som nævnt i pensionsbeskatningslovens § 41, stk. 1, nr. 7. Der foreslås endvidere </w:t>
      </w:r>
      <w:r w:rsidR="00205709">
        <w:rPr>
          <w:sz w:val="24"/>
        </w:rPr>
        <w:t xml:space="preserve">i </w:t>
      </w:r>
      <w:r w:rsidR="00205709" w:rsidRPr="00867AAA">
        <w:rPr>
          <w:sz w:val="24"/>
        </w:rPr>
        <w:t>§ 7</w:t>
      </w:r>
      <w:r w:rsidR="00BB18B5">
        <w:rPr>
          <w:sz w:val="24"/>
        </w:rPr>
        <w:t xml:space="preserve"> </w:t>
      </w:r>
      <w:r w:rsidR="00F3600D">
        <w:rPr>
          <w:sz w:val="24"/>
        </w:rPr>
        <w:t>a</w:t>
      </w:r>
      <w:r w:rsidR="00205709" w:rsidRPr="00867AAA">
        <w:rPr>
          <w:sz w:val="24"/>
        </w:rPr>
        <w:t xml:space="preserve"> i </w:t>
      </w:r>
      <w:r w:rsidR="00557DB0">
        <w:rPr>
          <w:sz w:val="24"/>
        </w:rPr>
        <w:t>lov om Lønmodtagernes Dyrtidsfond</w:t>
      </w:r>
      <w:r w:rsidR="00205709" w:rsidRPr="00AC5FC8">
        <w:rPr>
          <w:sz w:val="24"/>
        </w:rPr>
        <w:t xml:space="preserve"> </w:t>
      </w:r>
      <w:r w:rsidRPr="00F3600D">
        <w:rPr>
          <w:sz w:val="24"/>
        </w:rPr>
        <w:t>en regel om, at indeståendet på en LD-aldersopsparing kan flyttes til en pensionsordning som nævnt i pensionsbeskatningslovens §§ 10 A og 12 A.</w:t>
      </w:r>
    </w:p>
    <w:p w14:paraId="41C6DDF8" w14:textId="77777777" w:rsidR="00AC5FC8" w:rsidRDefault="00AC5FC8">
      <w:pPr>
        <w:spacing w:line="288" w:lineRule="auto"/>
        <w:rPr>
          <w:sz w:val="24"/>
        </w:rPr>
      </w:pPr>
    </w:p>
    <w:p w14:paraId="053E46CB" w14:textId="77777777" w:rsidR="00205709" w:rsidRDefault="00AC5FC8">
      <w:pPr>
        <w:spacing w:line="288" w:lineRule="auto"/>
        <w:rPr>
          <w:sz w:val="24"/>
        </w:rPr>
      </w:pPr>
      <w:r>
        <w:rPr>
          <w:sz w:val="24"/>
        </w:rPr>
        <w:t xml:space="preserve">Efter pensionsbeskatningslovens § 41, stk. 1, nr. </w:t>
      </w:r>
      <w:r w:rsidR="00F3600D">
        <w:rPr>
          <w:sz w:val="24"/>
        </w:rPr>
        <w:t>7</w:t>
      </w:r>
      <w:r>
        <w:rPr>
          <w:sz w:val="24"/>
        </w:rPr>
        <w:t xml:space="preserve">, kan indeståendet på en LD-konto overføres til bl.a. </w:t>
      </w:r>
      <w:r w:rsidR="00F3600D">
        <w:rPr>
          <w:sz w:val="24"/>
        </w:rPr>
        <w:t xml:space="preserve">en kapitalforsikring i pensionsøjemed (pensionsbeskatningslovens § 10) og en </w:t>
      </w:r>
      <w:r>
        <w:rPr>
          <w:sz w:val="24"/>
        </w:rPr>
        <w:t xml:space="preserve">opsparing i pensionsøjemed </w:t>
      </w:r>
      <w:r w:rsidR="00205709">
        <w:rPr>
          <w:sz w:val="24"/>
        </w:rPr>
        <w:t>(pensionsbeskatningslovens § 12) uden, at overførslen behandles som en ud</w:t>
      </w:r>
      <w:r w:rsidR="00B76157">
        <w:rPr>
          <w:sz w:val="24"/>
        </w:rPr>
        <w:t>- og ind</w:t>
      </w:r>
      <w:r w:rsidR="00205709">
        <w:rPr>
          <w:sz w:val="24"/>
        </w:rPr>
        <w:t>betaling.</w:t>
      </w:r>
    </w:p>
    <w:p w14:paraId="412E891A" w14:textId="77777777" w:rsidR="00205709" w:rsidRDefault="00205709">
      <w:pPr>
        <w:spacing w:line="288" w:lineRule="auto"/>
        <w:rPr>
          <w:sz w:val="24"/>
        </w:rPr>
      </w:pPr>
    </w:p>
    <w:p w14:paraId="314E7C7E" w14:textId="77777777" w:rsidR="00984EFF" w:rsidRDefault="007A1031">
      <w:pPr>
        <w:spacing w:line="288" w:lineRule="auto"/>
        <w:rPr>
          <w:sz w:val="24"/>
        </w:rPr>
      </w:pPr>
      <w:r>
        <w:rPr>
          <w:sz w:val="24"/>
        </w:rPr>
        <w:t xml:space="preserve">De gældende regler i pensionsbeskatningsloven regulerer </w:t>
      </w:r>
      <w:r w:rsidR="00AC5FC8">
        <w:rPr>
          <w:sz w:val="24"/>
        </w:rPr>
        <w:t xml:space="preserve">derimod </w:t>
      </w:r>
      <w:r>
        <w:rPr>
          <w:sz w:val="24"/>
        </w:rPr>
        <w:t>ikke den skattemæssige behandling af LD-aldersopsparing</w:t>
      </w:r>
      <w:r w:rsidR="00B76157">
        <w:rPr>
          <w:sz w:val="24"/>
        </w:rPr>
        <w:t xml:space="preserve"> (en LD-konto</w:t>
      </w:r>
      <w:r>
        <w:rPr>
          <w:sz w:val="24"/>
        </w:rPr>
        <w:t xml:space="preserve">, </w:t>
      </w:r>
      <w:r w:rsidR="00B76157">
        <w:rPr>
          <w:sz w:val="24"/>
        </w:rPr>
        <w:t xml:space="preserve">hvor der er sket fremrykning af afgiftsbetalingen til reducerede afgiftssatser) </w:t>
      </w:r>
      <w:r>
        <w:rPr>
          <w:sz w:val="24"/>
        </w:rPr>
        <w:t xml:space="preserve">som overføres til en </w:t>
      </w:r>
      <w:r w:rsidR="00AC5FC8">
        <w:rPr>
          <w:sz w:val="24"/>
        </w:rPr>
        <w:t xml:space="preserve">aldersforsikring </w:t>
      </w:r>
      <w:r>
        <w:rPr>
          <w:sz w:val="24"/>
        </w:rPr>
        <w:t>som nævnt i pensionsbeskatningslovens § 10 A</w:t>
      </w:r>
      <w:r w:rsidR="00AC5FC8">
        <w:rPr>
          <w:sz w:val="24"/>
        </w:rPr>
        <w:t xml:space="preserve"> eller en aldersopsparing som nævnt i pensionsbeskatningslovens § 12 A</w:t>
      </w:r>
      <w:r w:rsidR="00205709">
        <w:rPr>
          <w:sz w:val="24"/>
        </w:rPr>
        <w:t>, idet pensionstype</w:t>
      </w:r>
      <w:r w:rsidR="00F3600D">
        <w:rPr>
          <w:sz w:val="24"/>
        </w:rPr>
        <w:t xml:space="preserve">n </w:t>
      </w:r>
      <w:r w:rsidR="00BB18B5">
        <w:rPr>
          <w:sz w:val="24"/>
        </w:rPr>
        <w:t>”</w:t>
      </w:r>
      <w:r w:rsidR="00F3600D">
        <w:rPr>
          <w:sz w:val="24"/>
        </w:rPr>
        <w:t>LD-aldersopsparing</w:t>
      </w:r>
      <w:r w:rsidR="00BB18B5">
        <w:rPr>
          <w:sz w:val="24"/>
        </w:rPr>
        <w:t>”</w:t>
      </w:r>
      <w:r w:rsidR="00205709">
        <w:rPr>
          <w:sz w:val="24"/>
        </w:rPr>
        <w:t xml:space="preserve"> ikke findes i dag. </w:t>
      </w:r>
    </w:p>
    <w:p w14:paraId="2B0AC3A5" w14:textId="77777777" w:rsidR="00B76157" w:rsidRDefault="00B76157">
      <w:pPr>
        <w:spacing w:line="288" w:lineRule="auto"/>
        <w:rPr>
          <w:sz w:val="24"/>
        </w:rPr>
      </w:pPr>
    </w:p>
    <w:p w14:paraId="57004A8F" w14:textId="77777777" w:rsidR="005B7AD6" w:rsidRDefault="00205709">
      <w:pPr>
        <w:spacing w:line="288" w:lineRule="auto"/>
        <w:rPr>
          <w:color w:val="222222"/>
          <w:sz w:val="24"/>
        </w:rPr>
      </w:pPr>
      <w:r>
        <w:rPr>
          <w:sz w:val="24"/>
        </w:rPr>
        <w:t>Der foreslås en regel i pensionsbeskatningslovens § 41 A, stk. 3, hvorefter</w:t>
      </w:r>
      <w:r w:rsidR="00B76157">
        <w:rPr>
          <w:sz w:val="24"/>
        </w:rPr>
        <w:t xml:space="preserve"> en LD-aldersopsparing, der overføres til en aldersforsikring eller en aldersopsparing, ikke behandles som en ud- og indbetaling efter pensionsbeskatningsloven. Det betyder, at der ikke skal betales skat eller afgift af den overførte LD-aldersopsparing</w:t>
      </w:r>
      <w:r w:rsidR="00C41ED8">
        <w:rPr>
          <w:sz w:val="24"/>
        </w:rPr>
        <w:t xml:space="preserve">. Der er heller ikke fradragsret ved opgørelsen af den skattepligtige indkomst for beløbet, der overføres til en aldersforsikring eller aldersopsparing, allerede fordi der </w:t>
      </w:r>
      <w:r w:rsidR="00BB18B5">
        <w:rPr>
          <w:sz w:val="24"/>
        </w:rPr>
        <w:t xml:space="preserve">generelt </w:t>
      </w:r>
      <w:r w:rsidR="00C41ED8">
        <w:rPr>
          <w:sz w:val="24"/>
        </w:rPr>
        <w:t xml:space="preserve">ikke er fradragsret for indbetalinger til aldersforsikring og aldersopsparing. En anden konsekvens </w:t>
      </w:r>
      <w:r w:rsidR="00FB3C5D">
        <w:rPr>
          <w:sz w:val="24"/>
        </w:rPr>
        <w:t>er</w:t>
      </w:r>
      <w:r w:rsidR="00C41ED8">
        <w:rPr>
          <w:sz w:val="24"/>
        </w:rPr>
        <w:t xml:space="preserve">, at den overførte LD-aldersopsparing ikke </w:t>
      </w:r>
      <w:r w:rsidR="00C41ED8" w:rsidRPr="00585AE7">
        <w:rPr>
          <w:sz w:val="24"/>
        </w:rPr>
        <w:t>ska</w:t>
      </w:r>
      <w:r w:rsidR="00585AE7" w:rsidRPr="00585AE7">
        <w:rPr>
          <w:sz w:val="24"/>
        </w:rPr>
        <w:t>l medregn</w:t>
      </w:r>
      <w:r w:rsidR="00F3600D">
        <w:rPr>
          <w:sz w:val="24"/>
        </w:rPr>
        <w:t>e</w:t>
      </w:r>
      <w:r w:rsidR="00585AE7" w:rsidRPr="00585AE7">
        <w:rPr>
          <w:sz w:val="24"/>
        </w:rPr>
        <w:t xml:space="preserve">s under beløbsgrænsen på </w:t>
      </w:r>
      <w:r w:rsidR="00585AE7" w:rsidRPr="00F3600D">
        <w:rPr>
          <w:color w:val="222222"/>
          <w:sz w:val="24"/>
        </w:rPr>
        <w:t>28.100 kr. (2014-niveau)</w:t>
      </w:r>
      <w:r w:rsidR="00585AE7">
        <w:rPr>
          <w:color w:val="222222"/>
          <w:sz w:val="24"/>
        </w:rPr>
        <w:t xml:space="preserve"> for indskud på aldersopsparing og aldersforsikring i pensionsbeskatningsloven. Det vil sige, at der ikke skal betales en afgift på 20 pct. af et overført beløb, der overstiger beløbsgrænsen, efter </w:t>
      </w:r>
      <w:r w:rsidR="005B7AD6">
        <w:rPr>
          <w:color w:val="222222"/>
          <w:sz w:val="24"/>
        </w:rPr>
        <w:t>pensionsbeskatningslovens § 25 A, stk. 5.</w:t>
      </w:r>
    </w:p>
    <w:p w14:paraId="413943F0" w14:textId="77777777" w:rsidR="00FF5499" w:rsidRPr="001E6A65" w:rsidRDefault="00FF5499">
      <w:pPr>
        <w:spacing w:line="288" w:lineRule="auto"/>
        <w:rPr>
          <w:sz w:val="24"/>
        </w:rPr>
      </w:pPr>
    </w:p>
    <w:p w14:paraId="4CF02EEB" w14:textId="77777777" w:rsidR="00FF5499" w:rsidRPr="00327E9F" w:rsidRDefault="00FF5499">
      <w:pPr>
        <w:spacing w:line="288" w:lineRule="auto"/>
        <w:jc w:val="center"/>
        <w:rPr>
          <w:i/>
          <w:sz w:val="24"/>
        </w:rPr>
      </w:pPr>
      <w:r w:rsidRPr="00327E9F">
        <w:rPr>
          <w:i/>
          <w:sz w:val="24"/>
        </w:rPr>
        <w:t>Til § 2</w:t>
      </w:r>
    </w:p>
    <w:p w14:paraId="3544DA51" w14:textId="77777777" w:rsidR="00223661" w:rsidRDefault="00223661">
      <w:pPr>
        <w:spacing w:line="288" w:lineRule="auto"/>
        <w:rPr>
          <w:sz w:val="24"/>
        </w:rPr>
      </w:pPr>
    </w:p>
    <w:p w14:paraId="2D783350" w14:textId="584BC8DA" w:rsidR="00254A84" w:rsidRPr="00581DF5" w:rsidRDefault="00254A84" w:rsidP="00C53A82">
      <w:pPr>
        <w:spacing w:line="288" w:lineRule="auto"/>
        <w:rPr>
          <w:sz w:val="24"/>
        </w:rPr>
      </w:pPr>
      <w:r w:rsidRPr="00581DF5">
        <w:rPr>
          <w:sz w:val="24"/>
        </w:rPr>
        <w:t xml:space="preserve">Til nr. 1 og 2 </w:t>
      </w:r>
    </w:p>
    <w:p w14:paraId="77554E63" w14:textId="6E6533ED" w:rsidR="0091084F" w:rsidRDefault="0091084F" w:rsidP="00C53A82">
      <w:pPr>
        <w:spacing w:line="288" w:lineRule="auto"/>
        <w:rPr>
          <w:sz w:val="24"/>
        </w:rPr>
      </w:pPr>
      <w:r>
        <w:rPr>
          <w:sz w:val="24"/>
        </w:rPr>
        <w:t xml:space="preserve">Efter de gældende regler er der i </w:t>
      </w:r>
      <w:r w:rsidR="00D31720">
        <w:rPr>
          <w:sz w:val="24"/>
        </w:rPr>
        <w:t>LD</w:t>
      </w:r>
      <w:r>
        <w:rPr>
          <w:sz w:val="24"/>
        </w:rPr>
        <w:t xml:space="preserve"> mulighed for under særlige omstændigheder at få udbetalt indeståendet eller flytte det. Ved udbetaling skal der betales afgift efter pensionsbeskatningsloven. </w:t>
      </w:r>
    </w:p>
    <w:p w14:paraId="1EAD335D" w14:textId="77777777" w:rsidR="0091084F" w:rsidRDefault="0091084F" w:rsidP="00C53A82">
      <w:pPr>
        <w:spacing w:line="288" w:lineRule="auto"/>
        <w:rPr>
          <w:sz w:val="24"/>
        </w:rPr>
      </w:pPr>
    </w:p>
    <w:p w14:paraId="106EA549" w14:textId="44976D7C" w:rsidR="00474DC0" w:rsidRDefault="0091084F" w:rsidP="00C53A82">
      <w:pPr>
        <w:spacing w:line="288" w:lineRule="auto"/>
        <w:rPr>
          <w:sz w:val="24"/>
        </w:rPr>
      </w:pPr>
      <w:r w:rsidRPr="00581DF5">
        <w:rPr>
          <w:sz w:val="24"/>
        </w:rPr>
        <w:t xml:space="preserve">Med pensionspakken foreslås det, at der udover den traditionelle opsparing i </w:t>
      </w:r>
      <w:r w:rsidR="00D31720">
        <w:rPr>
          <w:sz w:val="24"/>
        </w:rPr>
        <w:t>LD</w:t>
      </w:r>
      <w:r w:rsidRPr="00581DF5">
        <w:rPr>
          <w:sz w:val="24"/>
        </w:rPr>
        <w:t xml:space="preserve"> også etableres en ordning, hvor medlemmet af </w:t>
      </w:r>
      <w:r w:rsidR="00D31720">
        <w:rPr>
          <w:sz w:val="24"/>
        </w:rPr>
        <w:t>LD</w:t>
      </w:r>
      <w:r w:rsidRPr="00581DF5">
        <w:rPr>
          <w:sz w:val="24"/>
        </w:rPr>
        <w:t xml:space="preserve"> kan</w:t>
      </w:r>
      <w:r w:rsidR="002B1318">
        <w:rPr>
          <w:sz w:val="24"/>
        </w:rPr>
        <w:t xml:space="preserve"> </w:t>
      </w:r>
      <w:r w:rsidR="00214BEA">
        <w:rPr>
          <w:sz w:val="24"/>
        </w:rPr>
        <w:t>vælge</w:t>
      </w:r>
      <w:r w:rsidRPr="00581DF5">
        <w:rPr>
          <w:sz w:val="24"/>
        </w:rPr>
        <w:t xml:space="preserve">, at </w:t>
      </w:r>
      <w:r w:rsidR="00D31720">
        <w:rPr>
          <w:sz w:val="24"/>
        </w:rPr>
        <w:t>LD</w:t>
      </w:r>
      <w:r w:rsidRPr="00581DF5">
        <w:rPr>
          <w:sz w:val="24"/>
        </w:rPr>
        <w:t xml:space="preserve"> omlægger opsparingen således, at der inden tidspunktet, hvor medlemmet vælger at få udbetalt opsparingen, </w:t>
      </w:r>
      <w:r w:rsidR="007E1F69">
        <w:rPr>
          <w:sz w:val="24"/>
        </w:rPr>
        <w:t xml:space="preserve">betales </w:t>
      </w:r>
      <w:r w:rsidRPr="00581DF5">
        <w:rPr>
          <w:sz w:val="24"/>
        </w:rPr>
        <w:t>s afgift af opsparingen</w:t>
      </w:r>
      <w:r w:rsidR="006634C8">
        <w:rPr>
          <w:sz w:val="24"/>
        </w:rPr>
        <w:t xml:space="preserve"> efter pensionsbeskatningslovens § 14 A, stk. 2 og 3</w:t>
      </w:r>
      <w:r>
        <w:rPr>
          <w:sz w:val="24"/>
        </w:rPr>
        <w:t xml:space="preserve">. </w:t>
      </w:r>
      <w:r w:rsidRPr="00581DF5">
        <w:rPr>
          <w:sz w:val="24"/>
        </w:rPr>
        <w:t xml:space="preserve"> </w:t>
      </w:r>
    </w:p>
    <w:p w14:paraId="268F0D9B" w14:textId="77777777" w:rsidR="00474DC0" w:rsidRDefault="00474DC0" w:rsidP="00C53A82">
      <w:pPr>
        <w:spacing w:line="288" w:lineRule="auto"/>
        <w:rPr>
          <w:sz w:val="24"/>
        </w:rPr>
      </w:pPr>
    </w:p>
    <w:p w14:paraId="759832F3" w14:textId="19918F13" w:rsidR="0091084F" w:rsidRDefault="0091084F" w:rsidP="00C53A82">
      <w:pPr>
        <w:spacing w:line="288" w:lineRule="auto"/>
        <w:rPr>
          <w:sz w:val="24"/>
        </w:rPr>
      </w:pPr>
      <w:r>
        <w:rPr>
          <w:sz w:val="24"/>
        </w:rPr>
        <w:t xml:space="preserve">Det foreslås, at alene personer, der opfylder reglerne for udbetaling </w:t>
      </w:r>
      <w:r w:rsidR="00474DC0">
        <w:rPr>
          <w:sz w:val="24"/>
        </w:rPr>
        <w:t>i</w:t>
      </w:r>
      <w:r w:rsidR="00557DB0">
        <w:rPr>
          <w:sz w:val="24"/>
        </w:rPr>
        <w:t xml:space="preserve"> § 2 i</w:t>
      </w:r>
      <w:r w:rsidR="00474DC0">
        <w:rPr>
          <w:sz w:val="24"/>
        </w:rPr>
        <w:t xml:space="preserve"> lov om Lønmodtagernes Dyrtidsfond</w:t>
      </w:r>
      <w:r w:rsidR="00597DEB">
        <w:rPr>
          <w:sz w:val="24"/>
        </w:rPr>
        <w:t>,</w:t>
      </w:r>
      <w:r w:rsidR="00474DC0">
        <w:rPr>
          <w:sz w:val="24"/>
        </w:rPr>
        <w:t xml:space="preserve"> og som er omfattet af pensionsbeskatningslovens regler om </w:t>
      </w:r>
      <w:r>
        <w:rPr>
          <w:sz w:val="24"/>
        </w:rPr>
        <w:t>afgiftsrabat</w:t>
      </w:r>
      <w:r w:rsidR="00474DC0">
        <w:rPr>
          <w:sz w:val="24"/>
        </w:rPr>
        <w:t xml:space="preserve"> for opsparing i </w:t>
      </w:r>
      <w:r w:rsidR="00D31720">
        <w:rPr>
          <w:sz w:val="24"/>
        </w:rPr>
        <w:t>LD</w:t>
      </w:r>
      <w:r>
        <w:rPr>
          <w:sz w:val="24"/>
        </w:rPr>
        <w:t xml:space="preserve">, vil kunne få omlagt </w:t>
      </w:r>
      <w:r w:rsidR="00D97419">
        <w:rPr>
          <w:sz w:val="24"/>
        </w:rPr>
        <w:t xml:space="preserve">deres </w:t>
      </w:r>
      <w:r>
        <w:rPr>
          <w:sz w:val="24"/>
        </w:rPr>
        <w:t>LD</w:t>
      </w:r>
      <w:r w:rsidR="00474DC0">
        <w:rPr>
          <w:sz w:val="24"/>
        </w:rPr>
        <w:t>-opsparing</w:t>
      </w:r>
      <w:r>
        <w:rPr>
          <w:sz w:val="24"/>
        </w:rPr>
        <w:t xml:space="preserve"> til LD-aldersopsparing. </w:t>
      </w:r>
    </w:p>
    <w:p w14:paraId="6AE78F02" w14:textId="77777777" w:rsidR="0091084F" w:rsidRDefault="0091084F" w:rsidP="00C53A82">
      <w:pPr>
        <w:spacing w:line="288" w:lineRule="auto"/>
        <w:rPr>
          <w:sz w:val="24"/>
        </w:rPr>
      </w:pPr>
    </w:p>
    <w:p w14:paraId="50662DF2" w14:textId="005016BA" w:rsidR="0091084F" w:rsidRPr="00581DF5" w:rsidRDefault="0091084F" w:rsidP="0091084F">
      <w:pPr>
        <w:spacing w:line="288" w:lineRule="auto"/>
        <w:rPr>
          <w:sz w:val="24"/>
        </w:rPr>
      </w:pPr>
      <w:r w:rsidRPr="00581DF5">
        <w:rPr>
          <w:sz w:val="24"/>
        </w:rPr>
        <w:t xml:space="preserve">Derved vil der opstå to sideløbende </w:t>
      </w:r>
      <w:r w:rsidR="009766CD">
        <w:rPr>
          <w:sz w:val="24"/>
        </w:rPr>
        <w:t xml:space="preserve">typer af konti </w:t>
      </w:r>
      <w:r w:rsidRPr="00581DF5">
        <w:rPr>
          <w:sz w:val="24"/>
        </w:rPr>
        <w:t xml:space="preserve">i </w:t>
      </w:r>
      <w:r w:rsidR="00D31720">
        <w:rPr>
          <w:sz w:val="24"/>
        </w:rPr>
        <w:t>LD</w:t>
      </w:r>
      <w:r w:rsidRPr="00581DF5">
        <w:rPr>
          <w:sz w:val="24"/>
        </w:rPr>
        <w:t xml:space="preserve">. Den ene </w:t>
      </w:r>
      <w:r w:rsidR="009766CD">
        <w:rPr>
          <w:sz w:val="24"/>
        </w:rPr>
        <w:t>type</w:t>
      </w:r>
      <w:r w:rsidRPr="00581DF5">
        <w:rPr>
          <w:sz w:val="24"/>
        </w:rPr>
        <w:t xml:space="preserve"> – den traditionelle opsparing i </w:t>
      </w:r>
      <w:r w:rsidR="00D31720">
        <w:rPr>
          <w:sz w:val="24"/>
        </w:rPr>
        <w:t>LD</w:t>
      </w:r>
      <w:r w:rsidRPr="00581DF5">
        <w:rPr>
          <w:sz w:val="24"/>
        </w:rPr>
        <w:t xml:space="preserve"> – vil bestå af en opsparing, hvor der endnu ikke er </w:t>
      </w:r>
      <w:r w:rsidR="007E1F69">
        <w:rPr>
          <w:sz w:val="24"/>
        </w:rPr>
        <w:t xml:space="preserve">betalt </w:t>
      </w:r>
      <w:r w:rsidRPr="00581DF5">
        <w:rPr>
          <w:sz w:val="24"/>
        </w:rPr>
        <w:t xml:space="preserve">afgift </w:t>
      </w:r>
      <w:r>
        <w:rPr>
          <w:sz w:val="24"/>
        </w:rPr>
        <w:t xml:space="preserve">efter </w:t>
      </w:r>
      <w:r w:rsidRPr="00581DF5">
        <w:rPr>
          <w:sz w:val="24"/>
        </w:rPr>
        <w:t>pensionsbeskatningsloven.</w:t>
      </w:r>
      <w:r w:rsidR="00474DC0">
        <w:rPr>
          <w:sz w:val="24"/>
        </w:rPr>
        <w:t xml:space="preserve"> Denne opsparingsform vil blive benævnt LD-opsparing. </w:t>
      </w:r>
      <w:r w:rsidRPr="00581DF5">
        <w:rPr>
          <w:sz w:val="24"/>
        </w:rPr>
        <w:t xml:space="preserve">Den anden </w:t>
      </w:r>
      <w:r w:rsidR="009766CD">
        <w:rPr>
          <w:sz w:val="24"/>
        </w:rPr>
        <w:t>type</w:t>
      </w:r>
      <w:r w:rsidRPr="00581DF5">
        <w:rPr>
          <w:sz w:val="24"/>
        </w:rPr>
        <w:t xml:space="preserve"> vil være en opsparing, hvor der er betalt afgift </w:t>
      </w:r>
      <w:r>
        <w:rPr>
          <w:sz w:val="24"/>
        </w:rPr>
        <w:t xml:space="preserve">efter </w:t>
      </w:r>
      <w:r w:rsidRPr="00581DF5">
        <w:rPr>
          <w:sz w:val="24"/>
        </w:rPr>
        <w:t>pensionsbeskatningsloven. Den sidst</w:t>
      </w:r>
      <w:r w:rsidR="00D97419">
        <w:rPr>
          <w:sz w:val="24"/>
        </w:rPr>
        <w:t xml:space="preserve">nævnte </w:t>
      </w:r>
      <w:r w:rsidRPr="00581DF5">
        <w:rPr>
          <w:sz w:val="24"/>
        </w:rPr>
        <w:t>form for ordning foreslås at blive betegnet LD-</w:t>
      </w:r>
      <w:r w:rsidR="00C53A82">
        <w:rPr>
          <w:sz w:val="24"/>
        </w:rPr>
        <w:t>a</w:t>
      </w:r>
      <w:r w:rsidRPr="00581DF5">
        <w:rPr>
          <w:sz w:val="24"/>
        </w:rPr>
        <w:t>lders</w:t>
      </w:r>
      <w:r>
        <w:rPr>
          <w:sz w:val="24"/>
        </w:rPr>
        <w:t>opsparing</w:t>
      </w:r>
      <w:r w:rsidRPr="00581DF5">
        <w:rPr>
          <w:sz w:val="24"/>
        </w:rPr>
        <w:t xml:space="preserve">. </w:t>
      </w:r>
    </w:p>
    <w:p w14:paraId="7AFD7E3E" w14:textId="77777777" w:rsidR="0091084F" w:rsidRDefault="0091084F" w:rsidP="00C53A82">
      <w:pPr>
        <w:spacing w:line="288" w:lineRule="auto"/>
        <w:rPr>
          <w:sz w:val="24"/>
        </w:rPr>
      </w:pPr>
    </w:p>
    <w:p w14:paraId="69E10EDA" w14:textId="3023F201" w:rsidR="00254A84" w:rsidRDefault="00254A84" w:rsidP="00C53A82">
      <w:pPr>
        <w:spacing w:line="288" w:lineRule="auto"/>
        <w:rPr>
          <w:sz w:val="24"/>
        </w:rPr>
      </w:pPr>
      <w:r w:rsidRPr="00581DF5">
        <w:rPr>
          <w:sz w:val="24"/>
        </w:rPr>
        <w:t>Det foreslås, at begge opsparings</w:t>
      </w:r>
      <w:r w:rsidR="009766CD">
        <w:rPr>
          <w:sz w:val="24"/>
        </w:rPr>
        <w:t>typer</w:t>
      </w:r>
      <w:r w:rsidRPr="00581DF5">
        <w:rPr>
          <w:sz w:val="24"/>
        </w:rPr>
        <w:t xml:space="preserve"> vil kunne udbetales i overensstemmelse med det eksisterende regelsæt om udbetaling i </w:t>
      </w:r>
      <w:r w:rsidR="00C53BF1">
        <w:rPr>
          <w:sz w:val="24"/>
        </w:rPr>
        <w:t xml:space="preserve">lov om Lønmodtagernes Dyrtidsfonds </w:t>
      </w:r>
      <w:r w:rsidRPr="00581DF5">
        <w:rPr>
          <w:sz w:val="24"/>
        </w:rPr>
        <w:t>kap</w:t>
      </w:r>
      <w:r w:rsidR="00597DEB">
        <w:rPr>
          <w:sz w:val="24"/>
        </w:rPr>
        <w:t>itel</w:t>
      </w:r>
      <w:r w:rsidRPr="00581DF5">
        <w:rPr>
          <w:sz w:val="24"/>
        </w:rPr>
        <w:t xml:space="preserve"> 2, herunder at opsparingen vil blive udbetalt til boet i tilfælde af medlemmets død.  </w:t>
      </w:r>
    </w:p>
    <w:p w14:paraId="480ADE18" w14:textId="77777777" w:rsidR="00C53A82" w:rsidRDefault="00C53A82" w:rsidP="00C53A82">
      <w:pPr>
        <w:spacing w:line="288" w:lineRule="auto"/>
        <w:rPr>
          <w:sz w:val="24"/>
        </w:rPr>
      </w:pPr>
    </w:p>
    <w:p w14:paraId="63F7248B" w14:textId="22721846" w:rsidR="00254A84" w:rsidRDefault="00254A84" w:rsidP="00C53A82">
      <w:pPr>
        <w:pStyle w:val="stk2"/>
        <w:spacing w:line="288" w:lineRule="auto"/>
        <w:ind w:firstLine="0"/>
        <w:rPr>
          <w:rFonts w:ascii="Times New Roman" w:hAnsi="Times New Roman" w:cs="Times New Roman"/>
        </w:rPr>
      </w:pPr>
      <w:r w:rsidRPr="00581DF5">
        <w:rPr>
          <w:rFonts w:ascii="Times New Roman" w:hAnsi="Times New Roman" w:cs="Times New Roman"/>
        </w:rPr>
        <w:t>Det følger af</w:t>
      </w:r>
      <w:r w:rsidR="00557DB0">
        <w:rPr>
          <w:rFonts w:ascii="Times New Roman" w:hAnsi="Times New Roman" w:cs="Times New Roman"/>
        </w:rPr>
        <w:t xml:space="preserve"> lov om Lønmodtagernes Dyrtidsfond</w:t>
      </w:r>
      <w:r w:rsidRPr="00581DF5">
        <w:rPr>
          <w:rFonts w:ascii="Times New Roman" w:hAnsi="Times New Roman" w:cs="Times New Roman"/>
        </w:rPr>
        <w:t>, at</w:t>
      </w:r>
      <w:r w:rsidR="009237DB">
        <w:rPr>
          <w:rFonts w:ascii="Times New Roman" w:hAnsi="Times New Roman" w:cs="Times New Roman"/>
        </w:rPr>
        <w:t xml:space="preserve"> beskæftigelsesministeren fastsætter vedtægter for fonden, herunder nærmere regler for udbetaling af beløb efter loven og om information til </w:t>
      </w:r>
      <w:r w:rsidR="000C7AA7">
        <w:rPr>
          <w:rFonts w:ascii="Times New Roman" w:hAnsi="Times New Roman" w:cs="Times New Roman"/>
        </w:rPr>
        <w:t>kontohaver</w:t>
      </w:r>
      <w:r w:rsidR="009237DB">
        <w:rPr>
          <w:rFonts w:ascii="Times New Roman" w:hAnsi="Times New Roman" w:cs="Times New Roman"/>
        </w:rPr>
        <w:t>ne om beløb, forrentning, omkostninger og skat. Beskæftigelsesministeren fastsætter endvidere nærmere regler om opgørelse og overførsel af indeståender ved flytning af midlerne til et andet pensionsinstitut</w:t>
      </w:r>
      <w:r w:rsidRPr="00581DF5">
        <w:rPr>
          <w:rFonts w:ascii="Times New Roman" w:hAnsi="Times New Roman" w:cs="Times New Roman"/>
        </w:rPr>
        <w:t xml:space="preserve">. </w:t>
      </w:r>
    </w:p>
    <w:p w14:paraId="1B41E2EE" w14:textId="77777777" w:rsidR="00254A84" w:rsidRPr="00581DF5" w:rsidRDefault="00254A84" w:rsidP="00C53A82">
      <w:pPr>
        <w:spacing w:line="288" w:lineRule="auto"/>
        <w:rPr>
          <w:sz w:val="24"/>
        </w:rPr>
      </w:pPr>
    </w:p>
    <w:p w14:paraId="49AB96A8" w14:textId="77777777" w:rsidR="00254A84" w:rsidRPr="00581DF5" w:rsidRDefault="00254A84" w:rsidP="00C53A82">
      <w:pPr>
        <w:spacing w:line="288" w:lineRule="auto"/>
        <w:rPr>
          <w:sz w:val="24"/>
        </w:rPr>
      </w:pPr>
      <w:r w:rsidRPr="00581DF5">
        <w:rPr>
          <w:sz w:val="24"/>
        </w:rPr>
        <w:t>Til nr. 3 og 4</w:t>
      </w:r>
    </w:p>
    <w:p w14:paraId="56BF8ED6" w14:textId="77777777" w:rsidR="00254A84" w:rsidRPr="00581DF5" w:rsidRDefault="00254A84" w:rsidP="00C53A82">
      <w:pPr>
        <w:spacing w:line="288" w:lineRule="auto"/>
        <w:rPr>
          <w:sz w:val="24"/>
        </w:rPr>
      </w:pPr>
      <w:r w:rsidRPr="00581DF5">
        <w:rPr>
          <w:sz w:val="24"/>
        </w:rPr>
        <w:t xml:space="preserve">Efter de gældende regler kan flytning ske til livsforsikringsselskaber, pensionskasser eller pengeinstitutter m.v., der opretter ordninger, som er omfattet af </w:t>
      </w:r>
      <w:r w:rsidR="00156E89" w:rsidRPr="00194397">
        <w:rPr>
          <w:sz w:val="24"/>
        </w:rPr>
        <w:t>pensionsbeskatningsloven</w:t>
      </w:r>
      <w:r w:rsidRPr="00581DF5">
        <w:rPr>
          <w:sz w:val="24"/>
        </w:rPr>
        <w:t xml:space="preserve">. </w:t>
      </w:r>
    </w:p>
    <w:p w14:paraId="0DD77F7D" w14:textId="77777777" w:rsidR="00254A84" w:rsidRPr="00581DF5" w:rsidRDefault="00254A84" w:rsidP="00C53A82">
      <w:pPr>
        <w:spacing w:line="288" w:lineRule="auto"/>
        <w:rPr>
          <w:sz w:val="24"/>
        </w:rPr>
      </w:pPr>
    </w:p>
    <w:p w14:paraId="1F42866D" w14:textId="6E07EB66" w:rsidR="00100985" w:rsidRDefault="00254A84" w:rsidP="00C53A82">
      <w:pPr>
        <w:spacing w:line="288" w:lineRule="auto"/>
        <w:rPr>
          <w:sz w:val="24"/>
        </w:rPr>
      </w:pPr>
      <w:r w:rsidRPr="00581DF5">
        <w:rPr>
          <w:sz w:val="24"/>
        </w:rPr>
        <w:t>Ved flytning bliver opsparingen underlagt udbetalingsregler</w:t>
      </w:r>
      <w:r w:rsidR="000B1048">
        <w:rPr>
          <w:sz w:val="24"/>
        </w:rPr>
        <w:t>ne</w:t>
      </w:r>
      <w:r w:rsidRPr="00581DF5">
        <w:rPr>
          <w:sz w:val="24"/>
        </w:rPr>
        <w:t xml:space="preserve"> i den ordning, </w:t>
      </w:r>
      <w:r w:rsidR="00597DEB">
        <w:rPr>
          <w:sz w:val="24"/>
        </w:rPr>
        <w:t>opsparingen</w:t>
      </w:r>
      <w:r w:rsidRPr="00581DF5">
        <w:rPr>
          <w:sz w:val="24"/>
        </w:rPr>
        <w:t xml:space="preserve"> flyttes til, og dermed også reglerne for beskatning i den modtagende ordning.</w:t>
      </w:r>
      <w:r w:rsidR="000B1048">
        <w:rPr>
          <w:sz w:val="24"/>
        </w:rPr>
        <w:t xml:space="preserve"> Flyttes opsparingen til en kapitalpension, finder afgiftssatserne for LD-opsparing i pensionsbeskatningslovens § 14 A dog fortsat anvendelse. </w:t>
      </w:r>
      <w:r w:rsidR="00100985">
        <w:rPr>
          <w:sz w:val="24"/>
        </w:rPr>
        <w:t xml:space="preserve"> </w:t>
      </w:r>
    </w:p>
    <w:p w14:paraId="562BB6EC" w14:textId="77777777" w:rsidR="00100985" w:rsidRDefault="00100985" w:rsidP="00C53A82">
      <w:pPr>
        <w:spacing w:line="288" w:lineRule="auto"/>
        <w:rPr>
          <w:sz w:val="24"/>
        </w:rPr>
      </w:pPr>
    </w:p>
    <w:p w14:paraId="661565D5" w14:textId="0F05D192" w:rsidR="00254A84" w:rsidRPr="00581DF5" w:rsidRDefault="00254A84" w:rsidP="00C53A82">
      <w:pPr>
        <w:spacing w:line="288" w:lineRule="auto"/>
        <w:rPr>
          <w:sz w:val="24"/>
        </w:rPr>
      </w:pPr>
      <w:r w:rsidRPr="00581DF5">
        <w:rPr>
          <w:sz w:val="24"/>
        </w:rPr>
        <w:t xml:space="preserve">Efter gældende ret er det ikke muligt at </w:t>
      </w:r>
      <w:r w:rsidR="007E1F69">
        <w:rPr>
          <w:sz w:val="24"/>
        </w:rPr>
        <w:t xml:space="preserve">betale afgiften af </w:t>
      </w:r>
      <w:r w:rsidR="0040030C">
        <w:rPr>
          <w:sz w:val="24"/>
        </w:rPr>
        <w:t xml:space="preserve">indeståendet i LD </w:t>
      </w:r>
      <w:r w:rsidRPr="00581DF5">
        <w:rPr>
          <w:sz w:val="24"/>
        </w:rPr>
        <w:t xml:space="preserve">og lade det </w:t>
      </w:r>
      <w:r w:rsidR="007E1F69">
        <w:rPr>
          <w:sz w:val="24"/>
        </w:rPr>
        <w:t xml:space="preserve">resterende </w:t>
      </w:r>
      <w:r w:rsidRPr="00581DF5">
        <w:rPr>
          <w:sz w:val="24"/>
        </w:rPr>
        <w:t xml:space="preserve">beløb stå i </w:t>
      </w:r>
      <w:r w:rsidR="00D31720">
        <w:rPr>
          <w:sz w:val="24"/>
        </w:rPr>
        <w:t>LD</w:t>
      </w:r>
      <w:r w:rsidRPr="00581DF5">
        <w:rPr>
          <w:sz w:val="24"/>
        </w:rPr>
        <w:t xml:space="preserve">. </w:t>
      </w:r>
    </w:p>
    <w:p w14:paraId="5DF07E02" w14:textId="77777777" w:rsidR="00254A84" w:rsidRPr="00581DF5" w:rsidRDefault="00254A84" w:rsidP="00C53A82">
      <w:pPr>
        <w:spacing w:line="288" w:lineRule="auto"/>
        <w:rPr>
          <w:sz w:val="24"/>
        </w:rPr>
      </w:pPr>
    </w:p>
    <w:p w14:paraId="6E1F0690" w14:textId="7C9D3211" w:rsidR="00254A84" w:rsidRPr="00581DF5" w:rsidRDefault="00254A84" w:rsidP="00C53A82">
      <w:pPr>
        <w:spacing w:line="288" w:lineRule="auto"/>
        <w:rPr>
          <w:sz w:val="24"/>
        </w:rPr>
      </w:pPr>
      <w:r w:rsidRPr="00581DF5">
        <w:rPr>
          <w:sz w:val="24"/>
        </w:rPr>
        <w:t xml:space="preserve">Det følger af den </w:t>
      </w:r>
      <w:r w:rsidR="0040030C">
        <w:rPr>
          <w:sz w:val="24"/>
        </w:rPr>
        <w:t xml:space="preserve">opnåede </w:t>
      </w:r>
      <w:r w:rsidR="00D97419">
        <w:rPr>
          <w:sz w:val="24"/>
        </w:rPr>
        <w:t xml:space="preserve">forståelse </w:t>
      </w:r>
      <w:r w:rsidRPr="00581DF5">
        <w:rPr>
          <w:sz w:val="24"/>
        </w:rPr>
        <w:t xml:space="preserve">om en pensionspakke, at der ydes rabat såvel </w:t>
      </w:r>
      <w:r w:rsidR="00D97419">
        <w:rPr>
          <w:sz w:val="24"/>
        </w:rPr>
        <w:t xml:space="preserve">ved </w:t>
      </w:r>
      <w:r w:rsidRPr="00581DF5">
        <w:rPr>
          <w:sz w:val="24"/>
        </w:rPr>
        <w:t xml:space="preserve">udbetaling som </w:t>
      </w:r>
      <w:r w:rsidR="00C53A82">
        <w:rPr>
          <w:sz w:val="24"/>
        </w:rPr>
        <w:t xml:space="preserve">ved </w:t>
      </w:r>
      <w:r w:rsidRPr="00581DF5">
        <w:rPr>
          <w:sz w:val="24"/>
        </w:rPr>
        <w:t xml:space="preserve">omlægning af indestående i </w:t>
      </w:r>
      <w:r w:rsidR="00D31720">
        <w:rPr>
          <w:sz w:val="24"/>
        </w:rPr>
        <w:t>LD</w:t>
      </w:r>
      <w:r w:rsidRPr="00581DF5">
        <w:rPr>
          <w:sz w:val="24"/>
        </w:rPr>
        <w:t xml:space="preserve">. Dette medfører, at </w:t>
      </w:r>
      <w:r w:rsidR="00D31720">
        <w:rPr>
          <w:sz w:val="24"/>
        </w:rPr>
        <w:t>LD</w:t>
      </w:r>
      <w:r w:rsidRPr="00581DF5">
        <w:rPr>
          <w:sz w:val="24"/>
        </w:rPr>
        <w:t xml:space="preserve"> for fremtiden vil have to sideløbende</w:t>
      </w:r>
      <w:r w:rsidR="000D6A08">
        <w:rPr>
          <w:sz w:val="24"/>
        </w:rPr>
        <w:t xml:space="preserve"> </w:t>
      </w:r>
      <w:r w:rsidR="00214BEA">
        <w:rPr>
          <w:sz w:val="24"/>
        </w:rPr>
        <w:t xml:space="preserve">typer af konti </w:t>
      </w:r>
      <w:r w:rsidRPr="00581DF5">
        <w:rPr>
          <w:sz w:val="24"/>
        </w:rPr>
        <w:t xml:space="preserve">– nemlig traditionel opsparing i </w:t>
      </w:r>
      <w:r w:rsidR="00D31720">
        <w:rPr>
          <w:sz w:val="24"/>
        </w:rPr>
        <w:t>LD</w:t>
      </w:r>
      <w:r w:rsidRPr="00581DF5">
        <w:rPr>
          <w:sz w:val="24"/>
        </w:rPr>
        <w:t xml:space="preserve">, hvor </w:t>
      </w:r>
      <w:r w:rsidR="007E1F69">
        <w:rPr>
          <w:sz w:val="24"/>
        </w:rPr>
        <w:t xml:space="preserve">afgiften </w:t>
      </w:r>
      <w:r w:rsidRPr="00581DF5">
        <w:rPr>
          <w:sz w:val="24"/>
        </w:rPr>
        <w:t xml:space="preserve">ikke er </w:t>
      </w:r>
      <w:r w:rsidR="007E1F69">
        <w:rPr>
          <w:sz w:val="24"/>
        </w:rPr>
        <w:t xml:space="preserve">betalt, </w:t>
      </w:r>
      <w:r w:rsidRPr="00581DF5">
        <w:rPr>
          <w:sz w:val="24"/>
        </w:rPr>
        <w:t>og LD-alders</w:t>
      </w:r>
      <w:r w:rsidR="00C53A82">
        <w:rPr>
          <w:sz w:val="24"/>
        </w:rPr>
        <w:t>opsparing</w:t>
      </w:r>
      <w:r w:rsidRPr="00581DF5">
        <w:rPr>
          <w:sz w:val="24"/>
        </w:rPr>
        <w:t xml:space="preserve">, hvor </w:t>
      </w:r>
      <w:r w:rsidR="007E1F69">
        <w:rPr>
          <w:sz w:val="24"/>
        </w:rPr>
        <w:t>afgiften er betalt.</w:t>
      </w:r>
      <w:r w:rsidRPr="00581DF5">
        <w:rPr>
          <w:sz w:val="24"/>
        </w:rPr>
        <w:t xml:space="preserve"> </w:t>
      </w:r>
    </w:p>
    <w:p w14:paraId="374BBB79" w14:textId="77777777" w:rsidR="00254A84" w:rsidRPr="00581DF5" w:rsidRDefault="00254A84" w:rsidP="00C53A82">
      <w:pPr>
        <w:spacing w:line="288" w:lineRule="auto"/>
        <w:rPr>
          <w:sz w:val="24"/>
        </w:rPr>
      </w:pPr>
    </w:p>
    <w:p w14:paraId="6F63DFDB" w14:textId="17E74269" w:rsidR="00254A84" w:rsidRPr="00581DF5" w:rsidRDefault="00254A84" w:rsidP="00C53A82">
      <w:pPr>
        <w:pStyle w:val="stk2"/>
        <w:spacing w:line="288" w:lineRule="auto"/>
        <w:ind w:firstLine="0"/>
        <w:rPr>
          <w:rFonts w:ascii="Times New Roman" w:hAnsi="Times New Roman" w:cs="Times New Roman"/>
        </w:rPr>
      </w:pPr>
      <w:r w:rsidRPr="00581DF5">
        <w:rPr>
          <w:rFonts w:ascii="Times New Roman" w:hAnsi="Times New Roman" w:cs="Times New Roman"/>
        </w:rPr>
        <w:lastRenderedPageBreak/>
        <w:t xml:space="preserve">Det foreslås, at begge </w:t>
      </w:r>
      <w:r w:rsidR="00214BEA">
        <w:rPr>
          <w:rFonts w:ascii="Times New Roman" w:hAnsi="Times New Roman" w:cs="Times New Roman"/>
        </w:rPr>
        <w:t xml:space="preserve">typer af konti </w:t>
      </w:r>
      <w:r w:rsidRPr="00581DF5">
        <w:rPr>
          <w:rFonts w:ascii="Times New Roman" w:hAnsi="Times New Roman" w:cs="Times New Roman"/>
        </w:rPr>
        <w:t>omfattes af den eksisterende flytteret.</w:t>
      </w:r>
      <w:r w:rsidR="009237DB">
        <w:rPr>
          <w:rFonts w:ascii="Times New Roman" w:hAnsi="Times New Roman" w:cs="Times New Roman"/>
        </w:rPr>
        <w:t xml:space="preserve"> Flytning vil ske efter pensionsbeskatningslovens</w:t>
      </w:r>
      <w:r w:rsidR="000D6A08">
        <w:rPr>
          <w:rFonts w:ascii="Times New Roman" w:hAnsi="Times New Roman" w:cs="Times New Roman"/>
        </w:rPr>
        <w:t xml:space="preserve"> </w:t>
      </w:r>
      <w:r w:rsidR="009237DB">
        <w:rPr>
          <w:rFonts w:ascii="Times New Roman" w:hAnsi="Times New Roman" w:cs="Times New Roman"/>
        </w:rPr>
        <w:t xml:space="preserve">bestemmelser om pensionsoverførsler, jf. </w:t>
      </w:r>
      <w:r w:rsidR="00810A56">
        <w:rPr>
          <w:rFonts w:ascii="Times New Roman" w:hAnsi="Times New Roman" w:cs="Times New Roman"/>
        </w:rPr>
        <w:t>pensionsbeskatningslovens §</w:t>
      </w:r>
      <w:r w:rsidR="0040030C">
        <w:rPr>
          <w:rFonts w:ascii="Times New Roman" w:hAnsi="Times New Roman" w:cs="Times New Roman"/>
        </w:rPr>
        <w:t>§</w:t>
      </w:r>
      <w:r w:rsidR="00810A56">
        <w:rPr>
          <w:rFonts w:ascii="Times New Roman" w:hAnsi="Times New Roman" w:cs="Times New Roman"/>
        </w:rPr>
        <w:t xml:space="preserve"> 41 og 41</w:t>
      </w:r>
      <w:r w:rsidR="007E1F69">
        <w:rPr>
          <w:rFonts w:ascii="Times New Roman" w:hAnsi="Times New Roman" w:cs="Times New Roman"/>
        </w:rPr>
        <w:t xml:space="preserve"> </w:t>
      </w:r>
      <w:r w:rsidR="0040030C">
        <w:rPr>
          <w:rFonts w:ascii="Times New Roman" w:hAnsi="Times New Roman" w:cs="Times New Roman"/>
        </w:rPr>
        <w:t>A</w:t>
      </w:r>
      <w:r w:rsidR="009237DB">
        <w:rPr>
          <w:rFonts w:ascii="Times New Roman" w:hAnsi="Times New Roman" w:cs="Times New Roman"/>
        </w:rPr>
        <w:t>.</w:t>
      </w:r>
      <w:r w:rsidRPr="00581DF5">
        <w:rPr>
          <w:rFonts w:ascii="Times New Roman" w:hAnsi="Times New Roman" w:cs="Times New Roman"/>
        </w:rPr>
        <w:t xml:space="preserve"> Der foreslås derfor et nyt stk. 2, </w:t>
      </w:r>
      <w:r w:rsidR="00597DEB">
        <w:rPr>
          <w:rFonts w:ascii="Times New Roman" w:hAnsi="Times New Roman" w:cs="Times New Roman"/>
        </w:rPr>
        <w:t xml:space="preserve">i § 7 a i lov om Lønmodtagernes Dyrtidsfond, </w:t>
      </w:r>
      <w:r w:rsidRPr="00581DF5">
        <w:rPr>
          <w:rFonts w:ascii="Times New Roman" w:hAnsi="Times New Roman" w:cs="Times New Roman"/>
        </w:rPr>
        <w:t xml:space="preserve">hvoraf det fremgår, at en traditionel opsparing i </w:t>
      </w:r>
      <w:r w:rsidR="00D31720">
        <w:rPr>
          <w:rFonts w:ascii="Times New Roman" w:hAnsi="Times New Roman" w:cs="Times New Roman"/>
        </w:rPr>
        <w:t>LD</w:t>
      </w:r>
      <w:r w:rsidRPr="00581DF5">
        <w:rPr>
          <w:rFonts w:ascii="Times New Roman" w:hAnsi="Times New Roman" w:cs="Times New Roman"/>
        </w:rPr>
        <w:t xml:space="preserve">, </w:t>
      </w:r>
      <w:r w:rsidR="007E1F69">
        <w:rPr>
          <w:rFonts w:ascii="Times New Roman" w:hAnsi="Times New Roman" w:cs="Times New Roman"/>
        </w:rPr>
        <w:t xml:space="preserve">hvor afgiften ikke er betalt, </w:t>
      </w:r>
      <w:r w:rsidRPr="00581DF5">
        <w:rPr>
          <w:rFonts w:ascii="Times New Roman" w:hAnsi="Times New Roman" w:cs="Times New Roman"/>
        </w:rPr>
        <w:t xml:space="preserve">kan overføres til en pensionsordning som nævnt i pensionsbeskatningslovens § 41, stk. 1, nr. 7. </w:t>
      </w:r>
      <w:r w:rsidR="00C53A82">
        <w:rPr>
          <w:rFonts w:ascii="Times New Roman" w:hAnsi="Times New Roman" w:cs="Times New Roman"/>
        </w:rPr>
        <w:t xml:space="preserve">Der er tale om videreførelse af gældende ret. </w:t>
      </w:r>
    </w:p>
    <w:p w14:paraId="658FB8A9" w14:textId="77777777" w:rsidR="00254A84" w:rsidRPr="00581DF5" w:rsidRDefault="00254A84" w:rsidP="00C53A82">
      <w:pPr>
        <w:pStyle w:val="stk2"/>
        <w:spacing w:line="288" w:lineRule="auto"/>
        <w:ind w:firstLine="0"/>
        <w:rPr>
          <w:rFonts w:ascii="Times New Roman" w:hAnsi="Times New Roman" w:cs="Times New Roman"/>
        </w:rPr>
      </w:pPr>
    </w:p>
    <w:p w14:paraId="55AC1F02" w14:textId="6A5A8FD3" w:rsidR="00254A84" w:rsidRPr="00581DF5" w:rsidRDefault="00C53A82" w:rsidP="00C53A82">
      <w:pPr>
        <w:pStyle w:val="stk2"/>
        <w:spacing w:line="288" w:lineRule="auto"/>
        <w:ind w:firstLine="0"/>
        <w:rPr>
          <w:rFonts w:ascii="Times New Roman" w:hAnsi="Times New Roman" w:cs="Times New Roman"/>
        </w:rPr>
      </w:pPr>
      <w:r>
        <w:rPr>
          <w:rFonts w:ascii="Times New Roman" w:hAnsi="Times New Roman" w:cs="Times New Roman"/>
        </w:rPr>
        <w:t xml:space="preserve">Det fremgår endvidere af det </w:t>
      </w:r>
      <w:r w:rsidR="0040030C">
        <w:rPr>
          <w:rFonts w:ascii="Times New Roman" w:hAnsi="Times New Roman" w:cs="Times New Roman"/>
        </w:rPr>
        <w:t xml:space="preserve">foreslåede </w:t>
      </w:r>
      <w:r>
        <w:rPr>
          <w:rFonts w:ascii="Times New Roman" w:hAnsi="Times New Roman" w:cs="Times New Roman"/>
        </w:rPr>
        <w:t xml:space="preserve">stk. 2, </w:t>
      </w:r>
      <w:r w:rsidR="00810A56">
        <w:rPr>
          <w:rFonts w:ascii="Times New Roman" w:hAnsi="Times New Roman" w:cs="Times New Roman"/>
        </w:rPr>
        <w:t xml:space="preserve">i § 7 a i lov om Lønmodtagernes Dyrtidsfond, </w:t>
      </w:r>
      <w:r>
        <w:rPr>
          <w:rFonts w:ascii="Times New Roman" w:hAnsi="Times New Roman" w:cs="Times New Roman"/>
        </w:rPr>
        <w:t>at e</w:t>
      </w:r>
      <w:r w:rsidR="00254A84" w:rsidRPr="00581DF5">
        <w:rPr>
          <w:rFonts w:ascii="Times New Roman" w:hAnsi="Times New Roman" w:cs="Times New Roman"/>
        </w:rPr>
        <w:t>t indestående i LD, hvor</w:t>
      </w:r>
      <w:r w:rsidR="0040030C">
        <w:rPr>
          <w:rFonts w:ascii="Times New Roman" w:hAnsi="Times New Roman" w:cs="Times New Roman"/>
        </w:rPr>
        <w:t>af</w:t>
      </w:r>
      <w:r w:rsidR="00254A84" w:rsidRPr="00581DF5">
        <w:rPr>
          <w:rFonts w:ascii="Times New Roman" w:hAnsi="Times New Roman" w:cs="Times New Roman"/>
        </w:rPr>
        <w:t xml:space="preserve"> der er be</w:t>
      </w:r>
      <w:r w:rsidR="0040030C">
        <w:rPr>
          <w:rFonts w:ascii="Times New Roman" w:hAnsi="Times New Roman" w:cs="Times New Roman"/>
        </w:rPr>
        <w:t xml:space="preserve">talt </w:t>
      </w:r>
      <w:r w:rsidR="00254A84" w:rsidRPr="00581DF5">
        <w:rPr>
          <w:rFonts w:ascii="Times New Roman" w:hAnsi="Times New Roman" w:cs="Times New Roman"/>
        </w:rPr>
        <w:t xml:space="preserve">afgift, </w:t>
      </w:r>
      <w:r w:rsidR="007E1F69">
        <w:rPr>
          <w:rFonts w:ascii="Times New Roman" w:hAnsi="Times New Roman" w:cs="Times New Roman"/>
        </w:rPr>
        <w:t xml:space="preserve">dvs. </w:t>
      </w:r>
      <w:r w:rsidR="00254A84" w:rsidRPr="00581DF5">
        <w:rPr>
          <w:rFonts w:ascii="Times New Roman" w:hAnsi="Times New Roman" w:cs="Times New Roman"/>
        </w:rPr>
        <w:t xml:space="preserve">LD-aldersopsparing, kan flyttes til en pensionsordning som nævnt i </w:t>
      </w:r>
      <w:r>
        <w:rPr>
          <w:rFonts w:ascii="Times New Roman" w:hAnsi="Times New Roman" w:cs="Times New Roman"/>
        </w:rPr>
        <w:t>p</w:t>
      </w:r>
      <w:r w:rsidR="00254A84" w:rsidRPr="00581DF5">
        <w:rPr>
          <w:rFonts w:ascii="Times New Roman" w:hAnsi="Times New Roman" w:cs="Times New Roman"/>
        </w:rPr>
        <w:t>ensionsbeskatningslovens §§ 10 A og 12 A</w:t>
      </w:r>
      <w:r>
        <w:rPr>
          <w:rFonts w:ascii="Times New Roman" w:hAnsi="Times New Roman" w:cs="Times New Roman"/>
        </w:rPr>
        <w:t xml:space="preserve">, jf. også bemærkningerne til lovforslagets § 1, nr. 2. </w:t>
      </w:r>
    </w:p>
    <w:p w14:paraId="472E73FB" w14:textId="77777777" w:rsidR="00254A84" w:rsidRPr="00581DF5" w:rsidRDefault="00254A84" w:rsidP="00C53A82">
      <w:pPr>
        <w:pStyle w:val="stk2"/>
        <w:spacing w:line="288" w:lineRule="auto"/>
        <w:ind w:firstLine="0"/>
        <w:rPr>
          <w:rFonts w:ascii="Times New Roman" w:hAnsi="Times New Roman" w:cs="Times New Roman"/>
        </w:rPr>
      </w:pPr>
    </w:p>
    <w:p w14:paraId="5C243F5F" w14:textId="0DB181AC" w:rsidR="00254A84" w:rsidRPr="00581DF5" w:rsidRDefault="00254A84" w:rsidP="00C53A82">
      <w:pPr>
        <w:pStyle w:val="stk2"/>
        <w:spacing w:line="288" w:lineRule="auto"/>
        <w:ind w:firstLine="0"/>
        <w:rPr>
          <w:rFonts w:ascii="Times New Roman" w:hAnsi="Times New Roman" w:cs="Times New Roman"/>
        </w:rPr>
      </w:pPr>
      <w:r w:rsidRPr="00581DF5">
        <w:rPr>
          <w:rFonts w:ascii="Times New Roman" w:hAnsi="Times New Roman" w:cs="Times New Roman"/>
        </w:rPr>
        <w:t xml:space="preserve">Med de foreslåede ændringer </w:t>
      </w:r>
      <w:r w:rsidR="00851E70">
        <w:rPr>
          <w:rFonts w:ascii="Times New Roman" w:hAnsi="Times New Roman" w:cs="Times New Roman"/>
        </w:rPr>
        <w:t xml:space="preserve">videreføres </w:t>
      </w:r>
      <w:r w:rsidRPr="00581DF5">
        <w:rPr>
          <w:rFonts w:ascii="Times New Roman" w:hAnsi="Times New Roman" w:cs="Times New Roman"/>
        </w:rPr>
        <w:t>de forskellige flyttemuligheder</w:t>
      </w:r>
      <w:r w:rsidR="00851E70">
        <w:rPr>
          <w:rFonts w:ascii="Times New Roman" w:hAnsi="Times New Roman" w:cs="Times New Roman"/>
        </w:rPr>
        <w:t xml:space="preserve"> </w:t>
      </w:r>
      <w:r w:rsidR="00851E70">
        <w:rPr>
          <w:rFonts w:ascii="Times New Roman" w:hAnsi="Times New Roman"/>
        </w:rPr>
        <w:t>inden for de generelt gældende rammer for overførsel af pensionsmidler mellem forskellige pensionsordninger i pensionsbeskatningsloven</w:t>
      </w:r>
      <w:r w:rsidRPr="00581DF5">
        <w:rPr>
          <w:rFonts w:ascii="Times New Roman" w:hAnsi="Times New Roman" w:cs="Times New Roman"/>
        </w:rPr>
        <w:t xml:space="preserve">. </w:t>
      </w:r>
      <w:r w:rsidR="00851E70" w:rsidRPr="007635E8">
        <w:rPr>
          <w:rFonts w:ascii="Times New Roman" w:hAnsi="Times New Roman"/>
          <w:color w:val="auto"/>
        </w:rPr>
        <w:t xml:space="preserve">Det påhviler det pensionsinstitut, hvortil </w:t>
      </w:r>
      <w:r w:rsidR="000C7AA7">
        <w:rPr>
          <w:rFonts w:ascii="Times New Roman" w:hAnsi="Times New Roman"/>
          <w:color w:val="auto"/>
        </w:rPr>
        <w:t>kontohaver</w:t>
      </w:r>
      <w:r w:rsidR="00851E70" w:rsidRPr="007635E8">
        <w:rPr>
          <w:rFonts w:ascii="Times New Roman" w:hAnsi="Times New Roman"/>
          <w:color w:val="auto"/>
        </w:rPr>
        <w:t xml:space="preserve">en flytter sit indestående fra LD, at sikre, at midlerne flyttes i overensstemmelse med pensionsbeskatningsloven. </w:t>
      </w:r>
    </w:p>
    <w:p w14:paraId="15811F9F" w14:textId="77777777" w:rsidR="00254A84" w:rsidRPr="00A377BE" w:rsidRDefault="00254A84" w:rsidP="000B1048">
      <w:pPr>
        <w:spacing w:line="288" w:lineRule="auto"/>
        <w:rPr>
          <w:sz w:val="24"/>
        </w:rPr>
      </w:pPr>
    </w:p>
    <w:p w14:paraId="15A6C572" w14:textId="77777777" w:rsidR="00FF5499" w:rsidRDefault="00FF5499" w:rsidP="00100985">
      <w:pPr>
        <w:spacing w:line="288" w:lineRule="auto"/>
        <w:jc w:val="center"/>
        <w:rPr>
          <w:i/>
          <w:sz w:val="24"/>
        </w:rPr>
      </w:pPr>
      <w:r w:rsidRPr="00A377BE">
        <w:rPr>
          <w:i/>
          <w:sz w:val="24"/>
        </w:rPr>
        <w:t>Til § 3</w:t>
      </w:r>
    </w:p>
    <w:p w14:paraId="39F1601C" w14:textId="77777777" w:rsidR="00254A84" w:rsidRDefault="00254A84" w:rsidP="00100985">
      <w:pPr>
        <w:spacing w:line="288" w:lineRule="auto"/>
        <w:jc w:val="center"/>
        <w:rPr>
          <w:i/>
          <w:sz w:val="24"/>
        </w:rPr>
      </w:pPr>
    </w:p>
    <w:p w14:paraId="7C00E6C3" w14:textId="77777777" w:rsidR="00254A84" w:rsidRDefault="00254A84" w:rsidP="00875DF5">
      <w:pPr>
        <w:spacing w:line="288" w:lineRule="auto"/>
        <w:rPr>
          <w:sz w:val="24"/>
        </w:rPr>
      </w:pPr>
      <w:r>
        <w:rPr>
          <w:sz w:val="24"/>
        </w:rPr>
        <w:t>Til nr. 1</w:t>
      </w:r>
    </w:p>
    <w:p w14:paraId="49A1C9D0" w14:textId="3B551AAD" w:rsidR="00254A84" w:rsidRPr="00581DF5" w:rsidRDefault="00254A84" w:rsidP="00875DF5">
      <w:pPr>
        <w:spacing w:line="288" w:lineRule="auto"/>
        <w:rPr>
          <w:sz w:val="24"/>
        </w:rPr>
      </w:pPr>
      <w:r w:rsidRPr="00581DF5">
        <w:rPr>
          <w:sz w:val="24"/>
        </w:rPr>
        <w:t xml:space="preserve">Efter de gældende regler indgår opsparing i </w:t>
      </w:r>
      <w:r w:rsidR="00D31720">
        <w:rPr>
          <w:sz w:val="24"/>
        </w:rPr>
        <w:t>LD</w:t>
      </w:r>
      <w:r w:rsidRPr="00581DF5">
        <w:rPr>
          <w:sz w:val="24"/>
        </w:rPr>
        <w:t xml:space="preserve"> i beregningsgrundlaget for nedsættelse af efterlønnen for pensionsopsparinger. </w:t>
      </w:r>
    </w:p>
    <w:p w14:paraId="5EC81DE2" w14:textId="77777777" w:rsidR="00254A84" w:rsidRPr="00581DF5" w:rsidRDefault="00254A84" w:rsidP="00875DF5">
      <w:pPr>
        <w:spacing w:line="288" w:lineRule="auto"/>
        <w:rPr>
          <w:sz w:val="24"/>
        </w:rPr>
      </w:pPr>
    </w:p>
    <w:p w14:paraId="3E2F4177" w14:textId="70D73E83" w:rsidR="00254A84" w:rsidRPr="00581DF5" w:rsidRDefault="00254A84" w:rsidP="00875DF5">
      <w:pPr>
        <w:spacing w:line="288" w:lineRule="auto"/>
        <w:rPr>
          <w:sz w:val="24"/>
        </w:rPr>
      </w:pPr>
      <w:r w:rsidRPr="00581DF5">
        <w:rPr>
          <w:sz w:val="24"/>
        </w:rPr>
        <w:t xml:space="preserve">For at sikre, at en </w:t>
      </w:r>
      <w:r w:rsidR="00FA1E14">
        <w:rPr>
          <w:sz w:val="24"/>
        </w:rPr>
        <w:t>afgifts</w:t>
      </w:r>
      <w:r w:rsidRPr="00581DF5">
        <w:rPr>
          <w:sz w:val="24"/>
        </w:rPr>
        <w:t xml:space="preserve">berigtiget opsparing i </w:t>
      </w:r>
      <w:r w:rsidR="00D31720">
        <w:rPr>
          <w:sz w:val="24"/>
        </w:rPr>
        <w:t>LD</w:t>
      </w:r>
      <w:r w:rsidRPr="00581DF5">
        <w:rPr>
          <w:sz w:val="24"/>
        </w:rPr>
        <w:t xml:space="preserve"> ikke indgår i </w:t>
      </w:r>
      <w:r w:rsidRPr="00875DF5">
        <w:rPr>
          <w:sz w:val="24"/>
        </w:rPr>
        <w:t xml:space="preserve">beregningsgrundlaget med </w:t>
      </w:r>
      <w:r w:rsidR="00D97419">
        <w:rPr>
          <w:sz w:val="24"/>
        </w:rPr>
        <w:t>værdien efter beskatning</w:t>
      </w:r>
      <w:r w:rsidRPr="00875DF5">
        <w:rPr>
          <w:sz w:val="24"/>
        </w:rPr>
        <w:t xml:space="preserve">, foreslås det, at </w:t>
      </w:r>
      <w:r w:rsidR="00D31720">
        <w:rPr>
          <w:sz w:val="24"/>
        </w:rPr>
        <w:t>LD</w:t>
      </w:r>
      <w:r w:rsidRPr="00875DF5">
        <w:rPr>
          <w:sz w:val="24"/>
        </w:rPr>
        <w:t xml:space="preserve"> skal indberette værdien af depotet af beskattede opsparinger i </w:t>
      </w:r>
      <w:r w:rsidR="00D31720">
        <w:rPr>
          <w:sz w:val="24"/>
        </w:rPr>
        <w:t>LD</w:t>
      </w:r>
      <w:r w:rsidR="00992E59">
        <w:rPr>
          <w:sz w:val="24"/>
        </w:rPr>
        <w:t xml:space="preserve"> (LD-aldersopsparing)</w:t>
      </w:r>
      <w:r w:rsidR="00875DF5" w:rsidRPr="00875DF5">
        <w:rPr>
          <w:sz w:val="24"/>
        </w:rPr>
        <w:t>, j</w:t>
      </w:r>
      <w:r w:rsidR="00875DF5" w:rsidRPr="00715402">
        <w:rPr>
          <w:sz w:val="24"/>
        </w:rPr>
        <w:t>f</w:t>
      </w:r>
      <w:r w:rsidR="00666F32">
        <w:rPr>
          <w:sz w:val="24"/>
        </w:rPr>
        <w:t>.</w:t>
      </w:r>
      <w:r w:rsidR="00875DF5" w:rsidRPr="00715402">
        <w:rPr>
          <w:sz w:val="24"/>
        </w:rPr>
        <w:t xml:space="preserve"> § 2</w:t>
      </w:r>
      <w:r w:rsidR="00875DF5">
        <w:rPr>
          <w:sz w:val="24"/>
        </w:rPr>
        <w:t xml:space="preserve"> a</w:t>
      </w:r>
      <w:r w:rsidR="00875DF5" w:rsidRPr="00875DF5">
        <w:rPr>
          <w:sz w:val="24"/>
        </w:rPr>
        <w:t xml:space="preserve"> i </w:t>
      </w:r>
      <w:r w:rsidR="00557DB0">
        <w:rPr>
          <w:sz w:val="24"/>
        </w:rPr>
        <w:t>lov om Lønmodtagernes Dyrtidsfond</w:t>
      </w:r>
      <w:r w:rsidR="00597DEB">
        <w:rPr>
          <w:sz w:val="24"/>
        </w:rPr>
        <w:t>,</w:t>
      </w:r>
      <w:r w:rsidRPr="00581DF5">
        <w:rPr>
          <w:sz w:val="24"/>
        </w:rPr>
        <w:t xml:space="preserve"> med en bruttoværdi.</w:t>
      </w:r>
    </w:p>
    <w:p w14:paraId="35EF4E51" w14:textId="77777777" w:rsidR="00254A84" w:rsidRPr="00581DF5" w:rsidRDefault="00254A84" w:rsidP="00875DF5">
      <w:pPr>
        <w:spacing w:line="288" w:lineRule="auto"/>
        <w:rPr>
          <w:sz w:val="24"/>
        </w:rPr>
      </w:pPr>
    </w:p>
    <w:p w14:paraId="389C5C55" w14:textId="1DEB6A86" w:rsidR="00254A84" w:rsidRPr="00581DF5" w:rsidRDefault="00254A84" w:rsidP="00875DF5">
      <w:pPr>
        <w:spacing w:line="288" w:lineRule="auto"/>
        <w:rPr>
          <w:sz w:val="24"/>
        </w:rPr>
      </w:pPr>
      <w:r w:rsidRPr="00581DF5">
        <w:rPr>
          <w:sz w:val="24"/>
        </w:rPr>
        <w:t xml:space="preserve">Det foreslås, at de gældende </w:t>
      </w:r>
      <w:proofErr w:type="spellStart"/>
      <w:r w:rsidRPr="00581DF5">
        <w:rPr>
          <w:sz w:val="24"/>
        </w:rPr>
        <w:t>bruttofic</w:t>
      </w:r>
      <w:r w:rsidR="001046B9">
        <w:rPr>
          <w:sz w:val="24"/>
        </w:rPr>
        <w:t>e</w:t>
      </w:r>
      <w:r w:rsidRPr="00581DF5">
        <w:rPr>
          <w:sz w:val="24"/>
        </w:rPr>
        <w:t>ringsfaktorer</w:t>
      </w:r>
      <w:proofErr w:type="spellEnd"/>
      <w:r w:rsidRPr="00581DF5">
        <w:rPr>
          <w:sz w:val="24"/>
        </w:rPr>
        <w:t xml:space="preserve"> for aldersforsikring efter § 10 A, aldersopsparing efter § 12 A og supplerende engangssum efter § 29 A i pensionsbeskatningsloven også skal gælde </w:t>
      </w:r>
      <w:r w:rsidR="007B537F">
        <w:rPr>
          <w:sz w:val="24"/>
        </w:rPr>
        <w:t xml:space="preserve">for </w:t>
      </w:r>
      <w:r w:rsidR="00992E59">
        <w:rPr>
          <w:sz w:val="24"/>
        </w:rPr>
        <w:t>LD-aldersopsparing.</w:t>
      </w:r>
    </w:p>
    <w:p w14:paraId="618EF9BA" w14:textId="77777777" w:rsidR="00254A84" w:rsidRPr="00581DF5" w:rsidRDefault="00254A84" w:rsidP="00875DF5">
      <w:pPr>
        <w:spacing w:line="288" w:lineRule="auto"/>
        <w:rPr>
          <w:sz w:val="24"/>
        </w:rPr>
      </w:pPr>
    </w:p>
    <w:p w14:paraId="450F2E09" w14:textId="30FA2041" w:rsidR="00254A84" w:rsidRPr="00581DF5" w:rsidRDefault="00254A84" w:rsidP="00875DF5">
      <w:pPr>
        <w:spacing w:line="288" w:lineRule="auto"/>
        <w:rPr>
          <w:sz w:val="24"/>
        </w:rPr>
      </w:pPr>
      <w:r w:rsidRPr="00581DF5">
        <w:rPr>
          <w:sz w:val="24"/>
        </w:rPr>
        <w:t xml:space="preserve">Det vil sige, at den del af opsparingen, der hidrører fra overskud, som tilskrives den enkelte </w:t>
      </w:r>
      <w:r w:rsidR="000C7AA7">
        <w:rPr>
          <w:sz w:val="24"/>
        </w:rPr>
        <w:t>kontohaver</w:t>
      </w:r>
      <w:r w:rsidRPr="00581DF5">
        <w:rPr>
          <w:sz w:val="24"/>
        </w:rPr>
        <w:t xml:space="preserve">s konto i </w:t>
      </w:r>
      <w:proofErr w:type="spellStart"/>
      <w:r w:rsidRPr="00581DF5">
        <w:rPr>
          <w:sz w:val="24"/>
        </w:rPr>
        <w:t>fonden</w:t>
      </w:r>
      <w:r w:rsidR="007B537F">
        <w:rPr>
          <w:sz w:val="24"/>
        </w:rPr>
        <w:t>m</w:t>
      </w:r>
      <w:proofErr w:type="spellEnd"/>
      <w:r w:rsidR="007B537F">
        <w:rPr>
          <w:sz w:val="24"/>
        </w:rPr>
        <w:t>,</w:t>
      </w:r>
      <w:r w:rsidRPr="00581DF5">
        <w:rPr>
          <w:sz w:val="24"/>
        </w:rPr>
        <w:t xml:space="preserve"> første gang for perioden efter </w:t>
      </w:r>
      <w:r w:rsidR="00597DEB">
        <w:rPr>
          <w:sz w:val="24"/>
        </w:rPr>
        <w:t xml:space="preserve">den </w:t>
      </w:r>
      <w:r w:rsidRPr="00581DF5">
        <w:rPr>
          <w:sz w:val="24"/>
        </w:rPr>
        <w:t xml:space="preserve">31. december 1979, </w:t>
      </w:r>
      <w:proofErr w:type="spellStart"/>
      <w:r w:rsidRPr="00581DF5">
        <w:rPr>
          <w:sz w:val="24"/>
        </w:rPr>
        <w:t>bruttoficeres</w:t>
      </w:r>
      <w:proofErr w:type="spellEnd"/>
      <w:r w:rsidRPr="00581DF5">
        <w:rPr>
          <w:sz w:val="24"/>
        </w:rPr>
        <w:t xml:space="preserve"> ved at dividere med 0,627. Den </w:t>
      </w:r>
      <w:r w:rsidR="00214BEA">
        <w:rPr>
          <w:sz w:val="24"/>
        </w:rPr>
        <w:t xml:space="preserve">øvrige </w:t>
      </w:r>
      <w:r w:rsidRPr="00581DF5">
        <w:rPr>
          <w:sz w:val="24"/>
        </w:rPr>
        <w:t xml:space="preserve">del af opsparingen </w:t>
      </w:r>
      <w:proofErr w:type="spellStart"/>
      <w:r w:rsidRPr="00581DF5">
        <w:rPr>
          <w:sz w:val="24"/>
        </w:rPr>
        <w:t>bruttoficeres</w:t>
      </w:r>
      <w:proofErr w:type="spellEnd"/>
      <w:r w:rsidRPr="00581DF5">
        <w:rPr>
          <w:sz w:val="24"/>
        </w:rPr>
        <w:t xml:space="preserve"> ved at dividere med 0,767.</w:t>
      </w:r>
    </w:p>
    <w:p w14:paraId="7265E476" w14:textId="77777777" w:rsidR="00254A84" w:rsidRPr="00581DF5" w:rsidRDefault="00254A84" w:rsidP="00875DF5">
      <w:pPr>
        <w:spacing w:line="288" w:lineRule="auto"/>
        <w:rPr>
          <w:sz w:val="24"/>
        </w:rPr>
      </w:pPr>
    </w:p>
    <w:p w14:paraId="49FA70DD" w14:textId="69F75230" w:rsidR="00254A84" w:rsidRPr="00581DF5" w:rsidRDefault="00254A84" w:rsidP="00875DF5">
      <w:pPr>
        <w:spacing w:line="288" w:lineRule="auto"/>
        <w:rPr>
          <w:sz w:val="24"/>
        </w:rPr>
      </w:pPr>
      <w:r w:rsidRPr="00581DF5">
        <w:rPr>
          <w:sz w:val="24"/>
        </w:rPr>
        <w:t xml:space="preserve">Forslaget indebærer herunder, at </w:t>
      </w:r>
      <w:r w:rsidR="00D31720">
        <w:rPr>
          <w:sz w:val="24"/>
        </w:rPr>
        <w:t>LD</w:t>
      </w:r>
      <w:r w:rsidRPr="00581DF5">
        <w:rPr>
          <w:sz w:val="24"/>
        </w:rPr>
        <w:t xml:space="preserve"> også skal </w:t>
      </w:r>
      <w:proofErr w:type="spellStart"/>
      <w:r w:rsidRPr="00581DF5">
        <w:rPr>
          <w:sz w:val="24"/>
        </w:rPr>
        <w:t>bruttoficere</w:t>
      </w:r>
      <w:proofErr w:type="spellEnd"/>
      <w:r w:rsidRPr="00581DF5">
        <w:rPr>
          <w:sz w:val="24"/>
        </w:rPr>
        <w:t xml:space="preserve"> udbetaling af en </w:t>
      </w:r>
      <w:r w:rsidR="00992E59">
        <w:rPr>
          <w:sz w:val="24"/>
        </w:rPr>
        <w:t>LD-alders</w:t>
      </w:r>
      <w:r w:rsidRPr="00581DF5">
        <w:rPr>
          <w:sz w:val="24"/>
        </w:rPr>
        <w:t xml:space="preserve">opsparing, som finder sted efter personens 60. år, men før efterlønsalderen, jf. § 74 k i </w:t>
      </w:r>
      <w:r w:rsidRPr="00581DF5">
        <w:rPr>
          <w:sz w:val="24"/>
        </w:rPr>
        <w:lastRenderedPageBreak/>
        <w:t xml:space="preserve">lov om arbejdsløshedsforsikring m.v. </w:t>
      </w:r>
    </w:p>
    <w:p w14:paraId="55E13C93" w14:textId="77777777" w:rsidR="00FF5499" w:rsidRPr="00A377BE" w:rsidRDefault="00FF5499" w:rsidP="000B1048">
      <w:pPr>
        <w:spacing w:line="288" w:lineRule="auto"/>
        <w:jc w:val="center"/>
        <w:rPr>
          <w:i/>
          <w:sz w:val="24"/>
        </w:rPr>
      </w:pPr>
    </w:p>
    <w:p w14:paraId="3CDDB9AE" w14:textId="77777777" w:rsidR="00FF5499" w:rsidRDefault="00FF5499" w:rsidP="00100985">
      <w:pPr>
        <w:spacing w:line="288" w:lineRule="auto"/>
        <w:jc w:val="center"/>
        <w:rPr>
          <w:i/>
          <w:sz w:val="24"/>
        </w:rPr>
      </w:pPr>
      <w:r w:rsidRPr="00A377BE">
        <w:rPr>
          <w:i/>
          <w:sz w:val="24"/>
        </w:rPr>
        <w:t>Til § 4</w:t>
      </w:r>
    </w:p>
    <w:p w14:paraId="21291FBB" w14:textId="77777777" w:rsidR="00254A84" w:rsidRDefault="00254A84" w:rsidP="00100985">
      <w:pPr>
        <w:spacing w:line="288" w:lineRule="auto"/>
        <w:jc w:val="center"/>
        <w:rPr>
          <w:i/>
          <w:sz w:val="24"/>
        </w:rPr>
      </w:pPr>
    </w:p>
    <w:p w14:paraId="41B30267" w14:textId="77777777" w:rsidR="00254A84" w:rsidRDefault="00254A84" w:rsidP="00875DF5">
      <w:pPr>
        <w:spacing w:line="288" w:lineRule="auto"/>
        <w:rPr>
          <w:sz w:val="24"/>
        </w:rPr>
      </w:pPr>
      <w:r>
        <w:rPr>
          <w:sz w:val="24"/>
        </w:rPr>
        <w:t>Til nr. 1</w:t>
      </w:r>
    </w:p>
    <w:p w14:paraId="0B700F79" w14:textId="65952120" w:rsidR="00254A84" w:rsidRPr="00581DF5" w:rsidRDefault="00254A84" w:rsidP="00875DF5">
      <w:pPr>
        <w:spacing w:line="288" w:lineRule="auto"/>
        <w:rPr>
          <w:sz w:val="24"/>
        </w:rPr>
      </w:pPr>
      <w:r w:rsidRPr="00581DF5">
        <w:rPr>
          <w:sz w:val="24"/>
        </w:rPr>
        <w:t xml:space="preserve">Efter de gældende regler indgår opsparing i </w:t>
      </w:r>
      <w:r w:rsidR="00D31720">
        <w:rPr>
          <w:sz w:val="24"/>
        </w:rPr>
        <w:t>LD</w:t>
      </w:r>
      <w:r w:rsidRPr="00581DF5">
        <w:rPr>
          <w:sz w:val="24"/>
        </w:rPr>
        <w:t xml:space="preserve"> i beregningsgrundlaget for nedsættelse af </w:t>
      </w:r>
      <w:proofErr w:type="spellStart"/>
      <w:r w:rsidRPr="00581DF5">
        <w:rPr>
          <w:sz w:val="24"/>
        </w:rPr>
        <w:t>fleksydelse</w:t>
      </w:r>
      <w:proofErr w:type="spellEnd"/>
      <w:r w:rsidRPr="00581DF5">
        <w:rPr>
          <w:sz w:val="24"/>
        </w:rPr>
        <w:t xml:space="preserve"> for pensionsopsparinger. </w:t>
      </w:r>
    </w:p>
    <w:p w14:paraId="650E5791" w14:textId="77777777" w:rsidR="00254A84" w:rsidRPr="00581DF5" w:rsidRDefault="00254A84" w:rsidP="00875DF5">
      <w:pPr>
        <w:spacing w:line="288" w:lineRule="auto"/>
        <w:rPr>
          <w:sz w:val="24"/>
        </w:rPr>
      </w:pPr>
    </w:p>
    <w:p w14:paraId="724241DF" w14:textId="0C862BC4" w:rsidR="00875DF5" w:rsidRPr="00581DF5" w:rsidRDefault="00254A84" w:rsidP="00875DF5">
      <w:pPr>
        <w:spacing w:line="288" w:lineRule="auto"/>
        <w:rPr>
          <w:sz w:val="24"/>
        </w:rPr>
      </w:pPr>
      <w:r w:rsidRPr="00581DF5">
        <w:rPr>
          <w:sz w:val="24"/>
        </w:rPr>
        <w:t xml:space="preserve">For at sikre, at en </w:t>
      </w:r>
      <w:r w:rsidR="00FA1E14">
        <w:rPr>
          <w:sz w:val="24"/>
        </w:rPr>
        <w:t>afgifts</w:t>
      </w:r>
      <w:r w:rsidRPr="00581DF5">
        <w:rPr>
          <w:sz w:val="24"/>
        </w:rPr>
        <w:t xml:space="preserve">berigtiget opsparing i </w:t>
      </w:r>
      <w:r w:rsidR="00D31720">
        <w:rPr>
          <w:sz w:val="24"/>
        </w:rPr>
        <w:t>LD</w:t>
      </w:r>
      <w:r w:rsidRPr="00581DF5">
        <w:rPr>
          <w:sz w:val="24"/>
        </w:rPr>
        <w:t xml:space="preserve"> ikke indgår i beregningsgrundlaget med </w:t>
      </w:r>
      <w:r w:rsidR="00D97419">
        <w:rPr>
          <w:sz w:val="24"/>
        </w:rPr>
        <w:t>vær</w:t>
      </w:r>
      <w:r w:rsidRPr="00581DF5">
        <w:rPr>
          <w:sz w:val="24"/>
        </w:rPr>
        <w:t>d</w:t>
      </w:r>
      <w:r w:rsidR="00D97419">
        <w:rPr>
          <w:sz w:val="24"/>
        </w:rPr>
        <w:t xml:space="preserve">ien efter </w:t>
      </w:r>
      <w:r w:rsidRPr="00581DF5">
        <w:rPr>
          <w:sz w:val="24"/>
        </w:rPr>
        <w:t>beskat</w:t>
      </w:r>
      <w:r w:rsidR="00D97419">
        <w:rPr>
          <w:sz w:val="24"/>
        </w:rPr>
        <w:t>ning</w:t>
      </w:r>
      <w:r w:rsidRPr="00581DF5">
        <w:rPr>
          <w:sz w:val="24"/>
        </w:rPr>
        <w:t xml:space="preserve">, foreslås det, at </w:t>
      </w:r>
      <w:r w:rsidR="00D31720">
        <w:rPr>
          <w:sz w:val="24"/>
        </w:rPr>
        <w:t>LD</w:t>
      </w:r>
      <w:r w:rsidRPr="00581DF5">
        <w:rPr>
          <w:sz w:val="24"/>
        </w:rPr>
        <w:t xml:space="preserve"> skal indberette værdien af depotet af beskattede opsparing</w:t>
      </w:r>
      <w:r w:rsidR="00875DF5">
        <w:rPr>
          <w:sz w:val="24"/>
        </w:rPr>
        <w:t xml:space="preserve">er i </w:t>
      </w:r>
      <w:r w:rsidR="00D31720">
        <w:rPr>
          <w:sz w:val="24"/>
        </w:rPr>
        <w:t>LD</w:t>
      </w:r>
      <w:r w:rsidR="00992E59">
        <w:rPr>
          <w:sz w:val="24"/>
        </w:rPr>
        <w:t xml:space="preserve"> (LD-aldersopsparing)</w:t>
      </w:r>
      <w:r w:rsidR="00875DF5">
        <w:rPr>
          <w:sz w:val="24"/>
        </w:rPr>
        <w:t xml:space="preserve">, </w:t>
      </w:r>
      <w:r w:rsidR="00875DF5" w:rsidRPr="008F01D7">
        <w:rPr>
          <w:sz w:val="24"/>
        </w:rPr>
        <w:t>jf</w:t>
      </w:r>
      <w:r w:rsidR="00851E70">
        <w:rPr>
          <w:sz w:val="24"/>
        </w:rPr>
        <w:t>.</w:t>
      </w:r>
      <w:r w:rsidR="00875DF5" w:rsidRPr="008F01D7">
        <w:rPr>
          <w:sz w:val="24"/>
        </w:rPr>
        <w:t xml:space="preserve"> § 2</w:t>
      </w:r>
      <w:r w:rsidR="00875DF5">
        <w:rPr>
          <w:sz w:val="24"/>
        </w:rPr>
        <w:t xml:space="preserve"> a</w:t>
      </w:r>
      <w:r w:rsidR="00875DF5" w:rsidRPr="008F01D7">
        <w:rPr>
          <w:sz w:val="24"/>
        </w:rPr>
        <w:t xml:space="preserve"> i</w:t>
      </w:r>
      <w:r w:rsidR="00557DB0">
        <w:rPr>
          <w:sz w:val="24"/>
        </w:rPr>
        <w:t xml:space="preserve"> lov om Lønmodtagernes Dyrtidsfond</w:t>
      </w:r>
      <w:r w:rsidR="00597DEB">
        <w:rPr>
          <w:sz w:val="24"/>
        </w:rPr>
        <w:t>,</w:t>
      </w:r>
      <w:r w:rsidR="00875DF5" w:rsidRPr="00581DF5">
        <w:rPr>
          <w:sz w:val="24"/>
        </w:rPr>
        <w:t xml:space="preserve"> med en bruttoværdi.</w:t>
      </w:r>
    </w:p>
    <w:p w14:paraId="72E5ECF0" w14:textId="77777777" w:rsidR="00875DF5" w:rsidRDefault="00875DF5" w:rsidP="00875DF5">
      <w:pPr>
        <w:spacing w:line="288" w:lineRule="auto"/>
        <w:rPr>
          <w:sz w:val="24"/>
        </w:rPr>
      </w:pPr>
    </w:p>
    <w:p w14:paraId="79BFA6CC" w14:textId="393B2B50" w:rsidR="00254A84" w:rsidRPr="00581DF5" w:rsidRDefault="00254A84" w:rsidP="00875DF5">
      <w:pPr>
        <w:spacing w:line="288" w:lineRule="auto"/>
        <w:rPr>
          <w:sz w:val="24"/>
        </w:rPr>
      </w:pPr>
      <w:r w:rsidRPr="00581DF5">
        <w:rPr>
          <w:sz w:val="24"/>
        </w:rPr>
        <w:t xml:space="preserve">Det foreslås, at de gældende </w:t>
      </w:r>
      <w:proofErr w:type="spellStart"/>
      <w:r w:rsidRPr="00581DF5">
        <w:rPr>
          <w:sz w:val="24"/>
        </w:rPr>
        <w:t>bruttoficeringsfaktorer</w:t>
      </w:r>
      <w:proofErr w:type="spellEnd"/>
      <w:r w:rsidRPr="00581DF5">
        <w:rPr>
          <w:sz w:val="24"/>
        </w:rPr>
        <w:t xml:space="preserve"> for aldersforsikring efter § 10 A, aldersopsparing efter § 12 A og supplerende engangssum efter § 29 A i pensionsbeskatningsloven også skal gælde i forhold til </w:t>
      </w:r>
      <w:r w:rsidR="00B52C36">
        <w:rPr>
          <w:sz w:val="24"/>
        </w:rPr>
        <w:t>LD-aldersopsparing</w:t>
      </w:r>
      <w:r w:rsidRPr="00581DF5">
        <w:rPr>
          <w:sz w:val="24"/>
        </w:rPr>
        <w:t>.</w:t>
      </w:r>
    </w:p>
    <w:p w14:paraId="486EEACD" w14:textId="77777777" w:rsidR="00254A84" w:rsidRPr="00581DF5" w:rsidRDefault="00254A84" w:rsidP="00875DF5">
      <w:pPr>
        <w:spacing w:line="288" w:lineRule="auto"/>
        <w:rPr>
          <w:sz w:val="24"/>
        </w:rPr>
      </w:pPr>
    </w:p>
    <w:p w14:paraId="62329CB4" w14:textId="06B42087" w:rsidR="00254A84" w:rsidRPr="00581DF5" w:rsidRDefault="00254A84" w:rsidP="00875DF5">
      <w:pPr>
        <w:spacing w:line="288" w:lineRule="auto"/>
        <w:rPr>
          <w:sz w:val="24"/>
        </w:rPr>
      </w:pPr>
      <w:r w:rsidRPr="00581DF5">
        <w:rPr>
          <w:sz w:val="24"/>
        </w:rPr>
        <w:t xml:space="preserve">Det vil sige, at den del af opsparingen, der hidrører fra overskud, som tilskrives den enkelte </w:t>
      </w:r>
      <w:r w:rsidR="000C7AA7">
        <w:rPr>
          <w:sz w:val="24"/>
        </w:rPr>
        <w:t>kontohaver</w:t>
      </w:r>
      <w:r w:rsidRPr="00581DF5">
        <w:rPr>
          <w:sz w:val="24"/>
        </w:rPr>
        <w:t>s konto i fonden</w:t>
      </w:r>
      <w:r w:rsidR="007B537F">
        <w:rPr>
          <w:sz w:val="24"/>
        </w:rPr>
        <w:t>,</w:t>
      </w:r>
      <w:r w:rsidRPr="00581DF5">
        <w:rPr>
          <w:sz w:val="24"/>
        </w:rPr>
        <w:t xml:space="preserve"> første gang for perioden efter </w:t>
      </w:r>
      <w:r w:rsidR="00597DEB">
        <w:rPr>
          <w:sz w:val="24"/>
        </w:rPr>
        <w:t xml:space="preserve">den </w:t>
      </w:r>
      <w:r w:rsidRPr="00581DF5">
        <w:rPr>
          <w:sz w:val="24"/>
        </w:rPr>
        <w:t xml:space="preserve">31. december 1979, </w:t>
      </w:r>
      <w:proofErr w:type="spellStart"/>
      <w:r w:rsidRPr="00581DF5">
        <w:rPr>
          <w:sz w:val="24"/>
        </w:rPr>
        <w:t>bruttoficeres</w:t>
      </w:r>
      <w:proofErr w:type="spellEnd"/>
      <w:r w:rsidRPr="00581DF5">
        <w:rPr>
          <w:sz w:val="24"/>
        </w:rPr>
        <w:t xml:space="preserve"> ved at dividere med 0,627. Den </w:t>
      </w:r>
      <w:r w:rsidR="00851E70">
        <w:rPr>
          <w:sz w:val="24"/>
        </w:rPr>
        <w:t xml:space="preserve">øvrige </w:t>
      </w:r>
      <w:r w:rsidRPr="00581DF5">
        <w:rPr>
          <w:sz w:val="24"/>
        </w:rPr>
        <w:t xml:space="preserve">del af opsparingen </w:t>
      </w:r>
      <w:proofErr w:type="spellStart"/>
      <w:r w:rsidRPr="00581DF5">
        <w:rPr>
          <w:sz w:val="24"/>
        </w:rPr>
        <w:t>bruttoficeres</w:t>
      </w:r>
      <w:proofErr w:type="spellEnd"/>
      <w:r w:rsidRPr="00581DF5">
        <w:rPr>
          <w:sz w:val="24"/>
        </w:rPr>
        <w:t xml:space="preserve"> ved at dividere med 0,767.</w:t>
      </w:r>
    </w:p>
    <w:p w14:paraId="4AB28440" w14:textId="77777777" w:rsidR="00254A84" w:rsidRPr="00581DF5" w:rsidRDefault="00254A84" w:rsidP="00875DF5">
      <w:pPr>
        <w:spacing w:line="288" w:lineRule="auto"/>
        <w:rPr>
          <w:sz w:val="24"/>
        </w:rPr>
      </w:pPr>
    </w:p>
    <w:p w14:paraId="3D886371" w14:textId="129CD28D" w:rsidR="00254A84" w:rsidRPr="00581DF5" w:rsidRDefault="00254A84" w:rsidP="00875DF5">
      <w:pPr>
        <w:spacing w:line="288" w:lineRule="auto"/>
        <w:rPr>
          <w:sz w:val="24"/>
        </w:rPr>
      </w:pPr>
      <w:r w:rsidRPr="00581DF5">
        <w:rPr>
          <w:sz w:val="24"/>
        </w:rPr>
        <w:t xml:space="preserve">Forslaget indebærer herunder, at </w:t>
      </w:r>
      <w:r w:rsidR="00D31720">
        <w:rPr>
          <w:sz w:val="24"/>
        </w:rPr>
        <w:t>LD</w:t>
      </w:r>
      <w:r w:rsidRPr="00581DF5">
        <w:rPr>
          <w:sz w:val="24"/>
        </w:rPr>
        <w:t xml:space="preserve"> også skal </w:t>
      </w:r>
      <w:proofErr w:type="spellStart"/>
      <w:r w:rsidRPr="00581DF5">
        <w:rPr>
          <w:sz w:val="24"/>
        </w:rPr>
        <w:t>bruttoficere</w:t>
      </w:r>
      <w:proofErr w:type="spellEnd"/>
      <w:r w:rsidRPr="00581DF5">
        <w:rPr>
          <w:sz w:val="24"/>
        </w:rPr>
        <w:t xml:space="preserve"> udbetaling af en </w:t>
      </w:r>
      <w:r w:rsidR="00FA1E14">
        <w:rPr>
          <w:sz w:val="24"/>
        </w:rPr>
        <w:t>afgifts</w:t>
      </w:r>
      <w:r w:rsidRPr="00581DF5">
        <w:rPr>
          <w:sz w:val="24"/>
        </w:rPr>
        <w:t xml:space="preserve">berigtiget opsparing, som finder sted efter personens 60. år, men før efterlønsalderen, jf. § 18, stk. 12, i lov om </w:t>
      </w:r>
      <w:proofErr w:type="spellStart"/>
      <w:r w:rsidRPr="00581DF5">
        <w:rPr>
          <w:sz w:val="24"/>
        </w:rPr>
        <w:t>fleksydelse</w:t>
      </w:r>
      <w:proofErr w:type="spellEnd"/>
      <w:r w:rsidRPr="00581DF5">
        <w:rPr>
          <w:sz w:val="24"/>
        </w:rPr>
        <w:t>.</w:t>
      </w:r>
    </w:p>
    <w:p w14:paraId="345BB7E0" w14:textId="77777777" w:rsidR="00FF5499" w:rsidRDefault="00FF5499" w:rsidP="000B1048">
      <w:pPr>
        <w:spacing w:line="288" w:lineRule="auto"/>
        <w:jc w:val="center"/>
        <w:rPr>
          <w:i/>
          <w:iCs/>
          <w:sz w:val="24"/>
        </w:rPr>
      </w:pPr>
    </w:p>
    <w:p w14:paraId="3DA9CD57" w14:textId="77777777" w:rsidR="00D657DB" w:rsidRDefault="00D657DB" w:rsidP="00100985">
      <w:pPr>
        <w:spacing w:line="288" w:lineRule="auto"/>
        <w:jc w:val="center"/>
        <w:rPr>
          <w:i/>
          <w:iCs/>
          <w:sz w:val="24"/>
        </w:rPr>
      </w:pPr>
      <w:r>
        <w:rPr>
          <w:i/>
          <w:iCs/>
          <w:sz w:val="24"/>
        </w:rPr>
        <w:t>Til § 5</w:t>
      </w:r>
    </w:p>
    <w:p w14:paraId="36374897" w14:textId="77777777" w:rsidR="00254A84" w:rsidRDefault="00254A84" w:rsidP="00100985">
      <w:pPr>
        <w:spacing w:line="288" w:lineRule="auto"/>
        <w:jc w:val="center"/>
        <w:rPr>
          <w:i/>
          <w:iCs/>
          <w:sz w:val="24"/>
        </w:rPr>
      </w:pPr>
    </w:p>
    <w:p w14:paraId="01E8955D" w14:textId="77777777" w:rsidR="00254A84" w:rsidRDefault="00254A84" w:rsidP="00875DF5">
      <w:pPr>
        <w:spacing w:line="288" w:lineRule="auto"/>
        <w:rPr>
          <w:sz w:val="24"/>
        </w:rPr>
      </w:pPr>
      <w:r>
        <w:rPr>
          <w:sz w:val="24"/>
        </w:rPr>
        <w:t>Til nr. 1</w:t>
      </w:r>
    </w:p>
    <w:p w14:paraId="52B6AF5B" w14:textId="1175C3C6" w:rsidR="00254A84" w:rsidRPr="00581DF5" w:rsidRDefault="00254A84" w:rsidP="00875DF5">
      <w:pPr>
        <w:spacing w:line="288" w:lineRule="auto"/>
        <w:rPr>
          <w:sz w:val="24"/>
        </w:rPr>
      </w:pPr>
      <w:r w:rsidRPr="00581DF5">
        <w:rPr>
          <w:sz w:val="24"/>
        </w:rPr>
        <w:t xml:space="preserve">Efter de gældende regler indgår opsparing i </w:t>
      </w:r>
      <w:r w:rsidR="00D31720">
        <w:rPr>
          <w:sz w:val="24"/>
        </w:rPr>
        <w:t>LD</w:t>
      </w:r>
      <w:r w:rsidRPr="00581DF5">
        <w:rPr>
          <w:sz w:val="24"/>
        </w:rPr>
        <w:t xml:space="preserve"> i beregningsgrundlaget for nedsættelse af delpension for pensionsopsparinger. </w:t>
      </w:r>
    </w:p>
    <w:p w14:paraId="45721419" w14:textId="77777777" w:rsidR="00254A84" w:rsidRPr="00581DF5" w:rsidRDefault="00254A84" w:rsidP="00875DF5">
      <w:pPr>
        <w:spacing w:line="288" w:lineRule="auto"/>
        <w:rPr>
          <w:sz w:val="24"/>
        </w:rPr>
      </w:pPr>
    </w:p>
    <w:p w14:paraId="4479CBFD" w14:textId="1249C191" w:rsidR="00254A84" w:rsidRPr="00581DF5" w:rsidRDefault="00254A84" w:rsidP="00875DF5">
      <w:pPr>
        <w:spacing w:line="288" w:lineRule="auto"/>
        <w:rPr>
          <w:sz w:val="24"/>
        </w:rPr>
      </w:pPr>
      <w:r w:rsidRPr="00581DF5">
        <w:rPr>
          <w:sz w:val="24"/>
        </w:rPr>
        <w:t xml:space="preserve">For at sikre, at en </w:t>
      </w:r>
      <w:r w:rsidR="00FA1E14">
        <w:rPr>
          <w:sz w:val="24"/>
        </w:rPr>
        <w:t>afgiftsb</w:t>
      </w:r>
      <w:r w:rsidRPr="00581DF5">
        <w:rPr>
          <w:sz w:val="24"/>
        </w:rPr>
        <w:t xml:space="preserve">erigtiget opsparing i </w:t>
      </w:r>
      <w:r w:rsidR="00D31720">
        <w:rPr>
          <w:sz w:val="24"/>
        </w:rPr>
        <w:t>LD</w:t>
      </w:r>
      <w:r w:rsidRPr="00581DF5">
        <w:rPr>
          <w:sz w:val="24"/>
        </w:rPr>
        <w:t xml:space="preserve"> ikke indgår i beregningsgrundlaget med </w:t>
      </w:r>
      <w:r w:rsidR="00E121FD">
        <w:rPr>
          <w:sz w:val="24"/>
        </w:rPr>
        <w:t>værdien efter b</w:t>
      </w:r>
      <w:r w:rsidRPr="00581DF5">
        <w:rPr>
          <w:sz w:val="24"/>
        </w:rPr>
        <w:t>eskat</w:t>
      </w:r>
      <w:r w:rsidR="00E121FD">
        <w:rPr>
          <w:sz w:val="24"/>
        </w:rPr>
        <w:t>ning</w:t>
      </w:r>
      <w:r w:rsidR="006F65EF">
        <w:rPr>
          <w:sz w:val="24"/>
        </w:rPr>
        <w:t>,</w:t>
      </w:r>
      <w:r w:rsidR="00E121FD">
        <w:rPr>
          <w:sz w:val="24"/>
        </w:rPr>
        <w:t xml:space="preserve"> </w:t>
      </w:r>
      <w:r w:rsidRPr="00581DF5">
        <w:rPr>
          <w:sz w:val="24"/>
        </w:rPr>
        <w:t xml:space="preserve">foreslås det, at </w:t>
      </w:r>
      <w:r w:rsidR="00D31720">
        <w:rPr>
          <w:sz w:val="24"/>
        </w:rPr>
        <w:t>LD</w:t>
      </w:r>
      <w:r w:rsidRPr="00581DF5">
        <w:rPr>
          <w:sz w:val="24"/>
        </w:rPr>
        <w:t xml:space="preserve"> skal indberette værdien af depotet af beskattede opsparinger i </w:t>
      </w:r>
      <w:r w:rsidR="00D31720">
        <w:rPr>
          <w:sz w:val="24"/>
        </w:rPr>
        <w:t>LD</w:t>
      </w:r>
      <w:r w:rsidRPr="00581DF5">
        <w:rPr>
          <w:sz w:val="24"/>
        </w:rPr>
        <w:t xml:space="preserve"> </w:t>
      </w:r>
      <w:r w:rsidR="00B52C36">
        <w:rPr>
          <w:sz w:val="24"/>
        </w:rPr>
        <w:t>(LD-aldersopsparing)</w:t>
      </w:r>
      <w:r w:rsidR="00875DF5" w:rsidRPr="008F01D7">
        <w:rPr>
          <w:sz w:val="24"/>
        </w:rPr>
        <w:t>, jf</w:t>
      </w:r>
      <w:r w:rsidR="00D53EDE">
        <w:rPr>
          <w:sz w:val="24"/>
        </w:rPr>
        <w:t>.</w:t>
      </w:r>
      <w:r w:rsidR="00875DF5" w:rsidRPr="008F01D7">
        <w:rPr>
          <w:sz w:val="24"/>
        </w:rPr>
        <w:t xml:space="preserve"> § 2 </w:t>
      </w:r>
      <w:r w:rsidR="00875DF5">
        <w:rPr>
          <w:sz w:val="24"/>
        </w:rPr>
        <w:t xml:space="preserve">a </w:t>
      </w:r>
      <w:r w:rsidR="00875DF5" w:rsidRPr="008F01D7">
        <w:rPr>
          <w:sz w:val="24"/>
        </w:rPr>
        <w:t xml:space="preserve">i </w:t>
      </w:r>
      <w:r w:rsidR="00557DB0">
        <w:rPr>
          <w:sz w:val="24"/>
        </w:rPr>
        <w:t>lov om Lønmodtagernes Dyrtidsfond</w:t>
      </w:r>
      <w:r w:rsidR="00D53EDE">
        <w:rPr>
          <w:sz w:val="24"/>
        </w:rPr>
        <w:t>,</w:t>
      </w:r>
      <w:r w:rsidR="00875DF5" w:rsidRPr="00581DF5">
        <w:rPr>
          <w:sz w:val="24"/>
        </w:rPr>
        <w:t xml:space="preserve"> med en bruttoværdi.</w:t>
      </w:r>
    </w:p>
    <w:p w14:paraId="0F9378A3" w14:textId="77777777" w:rsidR="00254A84" w:rsidRPr="00581DF5" w:rsidRDefault="00254A84" w:rsidP="00875DF5">
      <w:pPr>
        <w:spacing w:line="288" w:lineRule="auto"/>
        <w:rPr>
          <w:sz w:val="24"/>
        </w:rPr>
      </w:pPr>
    </w:p>
    <w:p w14:paraId="2787C2E2" w14:textId="6E8CBB94" w:rsidR="00254A84" w:rsidRPr="00581DF5" w:rsidRDefault="00254A84" w:rsidP="00875DF5">
      <w:pPr>
        <w:spacing w:line="288" w:lineRule="auto"/>
        <w:rPr>
          <w:sz w:val="24"/>
        </w:rPr>
      </w:pPr>
      <w:r w:rsidRPr="00581DF5">
        <w:rPr>
          <w:sz w:val="24"/>
        </w:rPr>
        <w:t xml:space="preserve">Det foreslås, at de gældende </w:t>
      </w:r>
      <w:proofErr w:type="spellStart"/>
      <w:r w:rsidRPr="00581DF5">
        <w:rPr>
          <w:sz w:val="24"/>
        </w:rPr>
        <w:t>bruttoficeringsfaktorer</w:t>
      </w:r>
      <w:proofErr w:type="spellEnd"/>
      <w:r w:rsidRPr="00581DF5">
        <w:rPr>
          <w:sz w:val="24"/>
        </w:rPr>
        <w:t xml:space="preserve"> for aldersforsikring efter § 10 A, aldersopsparing efter § 12 A og supplerende engangssum efter § 29 A i pensionsbeskatningsloven også skal gælde i forhold til </w:t>
      </w:r>
      <w:r w:rsidR="00B52C36">
        <w:rPr>
          <w:sz w:val="24"/>
        </w:rPr>
        <w:t>LD-aldersopsparing</w:t>
      </w:r>
      <w:r w:rsidRPr="00581DF5">
        <w:rPr>
          <w:sz w:val="24"/>
        </w:rPr>
        <w:t>.</w:t>
      </w:r>
    </w:p>
    <w:p w14:paraId="1E4C1E63" w14:textId="77777777" w:rsidR="00254A84" w:rsidRPr="00581DF5" w:rsidRDefault="00254A84" w:rsidP="00875DF5">
      <w:pPr>
        <w:spacing w:line="288" w:lineRule="auto"/>
        <w:rPr>
          <w:sz w:val="24"/>
        </w:rPr>
      </w:pPr>
    </w:p>
    <w:p w14:paraId="69367DF9" w14:textId="47509663" w:rsidR="00254A84" w:rsidRPr="00581DF5" w:rsidRDefault="00254A84" w:rsidP="00875DF5">
      <w:pPr>
        <w:spacing w:line="288" w:lineRule="auto"/>
        <w:rPr>
          <w:sz w:val="24"/>
        </w:rPr>
      </w:pPr>
      <w:r w:rsidRPr="00581DF5">
        <w:rPr>
          <w:sz w:val="24"/>
        </w:rPr>
        <w:t xml:space="preserve">Det vil sige, at den del af opsparingen, der hidrører fra overskud, som tilskrives den enkelte </w:t>
      </w:r>
      <w:r w:rsidR="000C7AA7">
        <w:rPr>
          <w:sz w:val="24"/>
        </w:rPr>
        <w:t>kontohaver</w:t>
      </w:r>
      <w:r w:rsidRPr="00581DF5">
        <w:rPr>
          <w:sz w:val="24"/>
        </w:rPr>
        <w:t>s konto i fonden</w:t>
      </w:r>
      <w:r w:rsidR="007B537F">
        <w:rPr>
          <w:sz w:val="24"/>
        </w:rPr>
        <w:t>,</w:t>
      </w:r>
      <w:r w:rsidRPr="00581DF5">
        <w:rPr>
          <w:sz w:val="24"/>
        </w:rPr>
        <w:t xml:space="preserve"> første gang for perioden efter </w:t>
      </w:r>
      <w:r w:rsidR="00D53EDE">
        <w:rPr>
          <w:sz w:val="24"/>
        </w:rPr>
        <w:t xml:space="preserve">den </w:t>
      </w:r>
      <w:r w:rsidRPr="00581DF5">
        <w:rPr>
          <w:sz w:val="24"/>
        </w:rPr>
        <w:t xml:space="preserve">31. december 1979, </w:t>
      </w:r>
      <w:proofErr w:type="spellStart"/>
      <w:r w:rsidRPr="00581DF5">
        <w:rPr>
          <w:sz w:val="24"/>
        </w:rPr>
        <w:t>bruttoficeres</w:t>
      </w:r>
      <w:proofErr w:type="spellEnd"/>
      <w:r w:rsidRPr="00581DF5">
        <w:rPr>
          <w:sz w:val="24"/>
        </w:rPr>
        <w:t xml:space="preserve"> ved at dividere med 0,627. Den </w:t>
      </w:r>
      <w:r w:rsidR="00851E70">
        <w:rPr>
          <w:sz w:val="24"/>
        </w:rPr>
        <w:t xml:space="preserve">øvrige </w:t>
      </w:r>
      <w:r w:rsidRPr="00581DF5">
        <w:rPr>
          <w:sz w:val="24"/>
        </w:rPr>
        <w:t xml:space="preserve">del af opsparingen </w:t>
      </w:r>
      <w:proofErr w:type="spellStart"/>
      <w:r w:rsidRPr="00581DF5">
        <w:rPr>
          <w:sz w:val="24"/>
        </w:rPr>
        <w:t>bruttoficeres</w:t>
      </w:r>
      <w:proofErr w:type="spellEnd"/>
      <w:r w:rsidRPr="00581DF5">
        <w:rPr>
          <w:sz w:val="24"/>
        </w:rPr>
        <w:t xml:space="preserve"> ved at dividere med 0,767.</w:t>
      </w:r>
    </w:p>
    <w:p w14:paraId="6A8BBAA2" w14:textId="77777777" w:rsidR="00254A84" w:rsidRPr="00581DF5" w:rsidRDefault="00254A84" w:rsidP="00875DF5">
      <w:pPr>
        <w:spacing w:line="288" w:lineRule="auto"/>
        <w:rPr>
          <w:sz w:val="24"/>
        </w:rPr>
      </w:pPr>
    </w:p>
    <w:p w14:paraId="0D83B863" w14:textId="5617A5CC" w:rsidR="00254A84" w:rsidRPr="00581DF5" w:rsidRDefault="00254A84" w:rsidP="00875DF5">
      <w:pPr>
        <w:spacing w:line="288" w:lineRule="auto"/>
        <w:rPr>
          <w:sz w:val="24"/>
        </w:rPr>
      </w:pPr>
      <w:r w:rsidRPr="00581DF5">
        <w:rPr>
          <w:sz w:val="24"/>
        </w:rPr>
        <w:t xml:space="preserve">Forslaget indebærer herunder, at </w:t>
      </w:r>
      <w:r w:rsidR="00D31720">
        <w:rPr>
          <w:sz w:val="24"/>
        </w:rPr>
        <w:t>LD</w:t>
      </w:r>
      <w:r w:rsidRPr="00581DF5">
        <w:rPr>
          <w:sz w:val="24"/>
        </w:rPr>
        <w:t xml:space="preserve"> også skal </w:t>
      </w:r>
      <w:proofErr w:type="spellStart"/>
      <w:r w:rsidRPr="00581DF5">
        <w:rPr>
          <w:sz w:val="24"/>
        </w:rPr>
        <w:t>bruttoficere</w:t>
      </w:r>
      <w:proofErr w:type="spellEnd"/>
      <w:r w:rsidRPr="00581DF5">
        <w:rPr>
          <w:sz w:val="24"/>
        </w:rPr>
        <w:t xml:space="preserve"> udbetaling af en </w:t>
      </w:r>
      <w:r w:rsidR="00FA1E14">
        <w:rPr>
          <w:sz w:val="24"/>
        </w:rPr>
        <w:t>afgifts</w:t>
      </w:r>
      <w:r w:rsidRPr="00581DF5">
        <w:rPr>
          <w:sz w:val="24"/>
        </w:rPr>
        <w:t>berigtiget opsparing, som finder sted efter personens 60. år, men før efterlønsalderen, jf. § 4 d i lov om delpension.</w:t>
      </w:r>
    </w:p>
    <w:p w14:paraId="311EF68A" w14:textId="77777777" w:rsidR="00254A84" w:rsidRPr="00A377BE" w:rsidRDefault="00254A84" w:rsidP="000B1048">
      <w:pPr>
        <w:spacing w:line="288" w:lineRule="auto"/>
        <w:jc w:val="center"/>
        <w:rPr>
          <w:i/>
          <w:iCs/>
          <w:sz w:val="24"/>
        </w:rPr>
      </w:pPr>
    </w:p>
    <w:p w14:paraId="0BE4D079" w14:textId="77777777" w:rsidR="00376FD2" w:rsidRPr="00A377BE" w:rsidRDefault="00376FD2" w:rsidP="000B1048">
      <w:pPr>
        <w:spacing w:line="288" w:lineRule="auto"/>
        <w:jc w:val="center"/>
        <w:rPr>
          <w:i/>
          <w:iCs/>
          <w:sz w:val="24"/>
        </w:rPr>
      </w:pPr>
      <w:r w:rsidRPr="00A377BE">
        <w:rPr>
          <w:i/>
          <w:iCs/>
          <w:sz w:val="24"/>
        </w:rPr>
        <w:t xml:space="preserve">Til § </w:t>
      </w:r>
      <w:r w:rsidR="00984EFF">
        <w:rPr>
          <w:i/>
          <w:iCs/>
          <w:sz w:val="24"/>
        </w:rPr>
        <w:t>6</w:t>
      </w:r>
    </w:p>
    <w:p w14:paraId="641E583E" w14:textId="77777777" w:rsidR="00290FD9" w:rsidRPr="00A377BE" w:rsidRDefault="00290FD9" w:rsidP="00100985">
      <w:pPr>
        <w:spacing w:line="288" w:lineRule="auto"/>
        <w:rPr>
          <w:bCs/>
          <w:sz w:val="24"/>
        </w:rPr>
      </w:pPr>
    </w:p>
    <w:p w14:paraId="7B2C3BC1" w14:textId="77777777" w:rsidR="006E18F2" w:rsidRPr="00A377BE" w:rsidRDefault="006E18F2" w:rsidP="00100985">
      <w:pPr>
        <w:spacing w:line="288" w:lineRule="auto"/>
        <w:rPr>
          <w:bCs/>
          <w:sz w:val="24"/>
        </w:rPr>
      </w:pPr>
      <w:r w:rsidRPr="00A377BE">
        <w:rPr>
          <w:bCs/>
          <w:sz w:val="24"/>
        </w:rPr>
        <w:t>Til nr. 1</w:t>
      </w:r>
    </w:p>
    <w:p w14:paraId="6AFD5744" w14:textId="5538B33F" w:rsidR="00290FD9" w:rsidRPr="001373C0" w:rsidRDefault="00290FD9" w:rsidP="0091084F">
      <w:pPr>
        <w:pStyle w:val="normalind"/>
        <w:spacing w:before="0" w:line="288" w:lineRule="auto"/>
        <w:ind w:firstLine="0"/>
        <w:jc w:val="left"/>
        <w:rPr>
          <w:rFonts w:ascii="Times New Roman" w:hAnsi="Times New Roman" w:cs="Times New Roman"/>
          <w:color w:val="auto"/>
        </w:rPr>
      </w:pPr>
      <w:r w:rsidRPr="001373C0">
        <w:rPr>
          <w:rFonts w:ascii="Times New Roman" w:hAnsi="Times New Roman" w:cs="Times New Roman"/>
          <w:color w:val="auto"/>
        </w:rPr>
        <w:t xml:space="preserve">Det foreslås at forlænge den periode, hvor der ved overførsler, herunder konverteringer, af eksisterende kapitalpensioner m.v. kan opnås en rabat, med ét år. Det vil sige, at alle gældende reducerede afgiftssatser i </w:t>
      </w:r>
      <w:r w:rsidR="002C367E">
        <w:rPr>
          <w:rFonts w:ascii="Times New Roman" w:hAnsi="Times New Roman" w:cs="Times New Roman"/>
          <w:color w:val="auto"/>
        </w:rPr>
        <w:t xml:space="preserve">2013 og </w:t>
      </w:r>
      <w:r w:rsidRPr="001373C0">
        <w:rPr>
          <w:rFonts w:ascii="Times New Roman" w:hAnsi="Times New Roman" w:cs="Times New Roman"/>
          <w:color w:val="auto"/>
        </w:rPr>
        <w:t>201</w:t>
      </w:r>
      <w:r w:rsidR="00B5601F" w:rsidRPr="001373C0">
        <w:rPr>
          <w:rFonts w:ascii="Times New Roman" w:hAnsi="Times New Roman" w:cs="Times New Roman"/>
          <w:color w:val="auto"/>
        </w:rPr>
        <w:t>4</w:t>
      </w:r>
      <w:r w:rsidRPr="001373C0">
        <w:rPr>
          <w:rFonts w:ascii="Times New Roman" w:hAnsi="Times New Roman" w:cs="Times New Roman"/>
          <w:color w:val="auto"/>
        </w:rPr>
        <w:t xml:space="preserve"> i samme omfang også skal gælde for 201</w:t>
      </w:r>
      <w:r w:rsidR="00B5601F" w:rsidRPr="001373C0">
        <w:rPr>
          <w:rFonts w:ascii="Times New Roman" w:hAnsi="Times New Roman" w:cs="Times New Roman"/>
          <w:color w:val="auto"/>
        </w:rPr>
        <w:t>5</w:t>
      </w:r>
      <w:r w:rsidRPr="001373C0">
        <w:rPr>
          <w:rFonts w:ascii="Times New Roman" w:hAnsi="Times New Roman" w:cs="Times New Roman"/>
          <w:color w:val="auto"/>
        </w:rPr>
        <w:t>.</w:t>
      </w:r>
    </w:p>
    <w:p w14:paraId="1409CB29" w14:textId="77777777" w:rsidR="00E02ECC" w:rsidRPr="001373C0" w:rsidRDefault="00E02ECC" w:rsidP="00C53A82">
      <w:pPr>
        <w:pStyle w:val="normalind"/>
        <w:spacing w:before="0" w:line="288" w:lineRule="auto"/>
        <w:ind w:firstLine="0"/>
        <w:jc w:val="left"/>
        <w:rPr>
          <w:rFonts w:ascii="Times New Roman" w:hAnsi="Times New Roman" w:cs="Times New Roman"/>
          <w:color w:val="auto"/>
        </w:rPr>
      </w:pPr>
    </w:p>
    <w:p w14:paraId="56C39652" w14:textId="6B6248E1" w:rsidR="005A473D" w:rsidRPr="00F3600D" w:rsidRDefault="005A473D" w:rsidP="00C53A82">
      <w:pPr>
        <w:pStyle w:val="normalind"/>
        <w:spacing w:before="0" w:line="288" w:lineRule="auto"/>
        <w:ind w:firstLine="0"/>
        <w:jc w:val="left"/>
        <w:rPr>
          <w:rFonts w:ascii="Times New Roman" w:hAnsi="Times New Roman" w:cs="Times New Roman"/>
          <w:color w:val="auto"/>
        </w:rPr>
      </w:pPr>
      <w:r w:rsidRPr="001373C0">
        <w:rPr>
          <w:rFonts w:ascii="Times New Roman" w:hAnsi="Times New Roman" w:cs="Times New Roman"/>
          <w:color w:val="auto"/>
        </w:rPr>
        <w:t xml:space="preserve">For </w:t>
      </w:r>
      <w:r w:rsidR="00F3600D">
        <w:rPr>
          <w:rFonts w:ascii="Times New Roman" w:hAnsi="Times New Roman" w:cs="Times New Roman"/>
          <w:color w:val="auto"/>
        </w:rPr>
        <w:t xml:space="preserve">baggrunden for </w:t>
      </w:r>
      <w:r w:rsidRPr="00F3600D">
        <w:rPr>
          <w:rFonts w:ascii="Times New Roman" w:hAnsi="Times New Roman" w:cs="Times New Roman"/>
          <w:color w:val="auto"/>
        </w:rPr>
        <w:t>forlængelse</w:t>
      </w:r>
      <w:r w:rsidR="00F3600D">
        <w:rPr>
          <w:rFonts w:ascii="Times New Roman" w:hAnsi="Times New Roman" w:cs="Times New Roman"/>
          <w:color w:val="auto"/>
        </w:rPr>
        <w:t>n</w:t>
      </w:r>
      <w:r w:rsidRPr="00F3600D">
        <w:rPr>
          <w:rFonts w:ascii="Times New Roman" w:hAnsi="Times New Roman" w:cs="Times New Roman"/>
          <w:color w:val="auto"/>
        </w:rPr>
        <w:t xml:space="preserve"> af afgiftsrabatten henvises til lovforslagets almindelige bemærkninger, pkt. </w:t>
      </w:r>
      <w:r w:rsidR="007B537F">
        <w:rPr>
          <w:rFonts w:ascii="Times New Roman" w:hAnsi="Times New Roman" w:cs="Times New Roman"/>
          <w:color w:val="auto"/>
        </w:rPr>
        <w:t>1</w:t>
      </w:r>
      <w:r w:rsidRPr="00F3600D">
        <w:rPr>
          <w:rFonts w:ascii="Times New Roman" w:hAnsi="Times New Roman" w:cs="Times New Roman"/>
          <w:color w:val="auto"/>
        </w:rPr>
        <w:t xml:space="preserve">. </w:t>
      </w:r>
    </w:p>
    <w:p w14:paraId="286AAAFF" w14:textId="77777777" w:rsidR="005A473D" w:rsidRPr="00F3600D" w:rsidRDefault="005A473D" w:rsidP="00715402">
      <w:pPr>
        <w:pStyle w:val="normalind"/>
        <w:spacing w:before="0" w:line="288" w:lineRule="auto"/>
        <w:ind w:firstLine="0"/>
        <w:jc w:val="left"/>
        <w:rPr>
          <w:rFonts w:ascii="Times New Roman" w:hAnsi="Times New Roman" w:cs="Times New Roman"/>
          <w:color w:val="auto"/>
        </w:rPr>
      </w:pPr>
    </w:p>
    <w:p w14:paraId="1F2EBEFF" w14:textId="1493C3F1" w:rsidR="006A7FBD" w:rsidRPr="00F3600D" w:rsidRDefault="00290FD9" w:rsidP="00387CDB">
      <w:pPr>
        <w:pStyle w:val="normalind"/>
        <w:spacing w:before="0" w:line="288" w:lineRule="auto"/>
        <w:ind w:firstLine="0"/>
        <w:jc w:val="left"/>
        <w:rPr>
          <w:rFonts w:ascii="Times New Roman" w:hAnsi="Times New Roman" w:cs="Times New Roman"/>
          <w:color w:val="auto"/>
        </w:rPr>
      </w:pPr>
      <w:r w:rsidRPr="00F3600D">
        <w:rPr>
          <w:rFonts w:ascii="Times New Roman" w:hAnsi="Times New Roman" w:cs="Times New Roman"/>
          <w:color w:val="auto"/>
        </w:rPr>
        <w:t>Reglerne for afgiftsrabatten på som hovedregel 2,7 procentpoint ved overførsler m.v. af kapitalpensioner (opsparing i pensionsøjemed og kapitalforsikring i pensionsøjemed) samt supplerende engangsydelser til aldersopsparing og -forsikringer henholdsvis supplerende engangssummer i 201</w:t>
      </w:r>
      <w:r w:rsidR="002C367E">
        <w:rPr>
          <w:rFonts w:ascii="Times New Roman" w:hAnsi="Times New Roman" w:cs="Times New Roman"/>
          <w:color w:val="auto"/>
        </w:rPr>
        <w:t>3</w:t>
      </w:r>
      <w:r w:rsidRPr="00F3600D">
        <w:rPr>
          <w:rFonts w:ascii="Times New Roman" w:hAnsi="Times New Roman" w:cs="Times New Roman"/>
          <w:color w:val="auto"/>
        </w:rPr>
        <w:t xml:space="preserve"> er fastsat i § 13, stk. 5-7, i lov nr. 922 af 18. september 2012 om afskaffelse af fradragsret m.v. for indbetalinger til kapitalpension. Ved lov nr. 1354 af 21. december 2012 om ændring af skattekontrolloven, kildeskatteloven og forskellige andre love (Udvidelse af årsopgørelsesordningen, indberetning af udbytter m.v.) er der sket mindre justeringer af reglerne i § 13, stk. 6 og 7.</w:t>
      </w:r>
      <w:r w:rsidR="00D62EB6" w:rsidRPr="00F3600D">
        <w:rPr>
          <w:rFonts w:ascii="Times New Roman" w:hAnsi="Times New Roman" w:cs="Times New Roman"/>
          <w:color w:val="auto"/>
        </w:rPr>
        <w:t xml:space="preserve"> </w:t>
      </w:r>
      <w:r w:rsidR="006A7FBD" w:rsidRPr="00F3600D">
        <w:rPr>
          <w:rFonts w:ascii="Times New Roman" w:hAnsi="Times New Roman" w:cs="Times New Roman"/>
          <w:color w:val="auto"/>
        </w:rPr>
        <w:t xml:space="preserve">Ved lov nr. 792 af 28. juni 2013 blev afgiftsrabatten </w:t>
      </w:r>
      <w:r w:rsidR="00AA7E9E" w:rsidRPr="00F3600D">
        <w:rPr>
          <w:rFonts w:ascii="Times New Roman" w:hAnsi="Times New Roman" w:cs="Times New Roman"/>
          <w:color w:val="auto"/>
        </w:rPr>
        <w:t xml:space="preserve">ved ændring af § 13, stk. 5-7, i lov nr. 922 af 18. september 2012 </w:t>
      </w:r>
      <w:r w:rsidR="006A7FBD" w:rsidRPr="00F3600D">
        <w:rPr>
          <w:rFonts w:ascii="Times New Roman" w:hAnsi="Times New Roman" w:cs="Times New Roman"/>
          <w:color w:val="auto"/>
        </w:rPr>
        <w:t>forlænget til 201</w:t>
      </w:r>
      <w:r w:rsidR="00A94547">
        <w:rPr>
          <w:rFonts w:ascii="Times New Roman" w:hAnsi="Times New Roman" w:cs="Times New Roman"/>
          <w:color w:val="auto"/>
        </w:rPr>
        <w:t>4</w:t>
      </w:r>
      <w:r w:rsidR="006A7FBD" w:rsidRPr="00F3600D">
        <w:rPr>
          <w:rFonts w:ascii="Times New Roman" w:hAnsi="Times New Roman" w:cs="Times New Roman"/>
          <w:color w:val="auto"/>
        </w:rPr>
        <w:t>.</w:t>
      </w:r>
    </w:p>
    <w:p w14:paraId="5F62059E" w14:textId="77777777" w:rsidR="00E02ECC" w:rsidRPr="00F3600D" w:rsidRDefault="00E02ECC">
      <w:pPr>
        <w:pStyle w:val="normalind"/>
        <w:spacing w:before="0" w:line="288" w:lineRule="auto"/>
        <w:ind w:firstLine="0"/>
        <w:jc w:val="left"/>
        <w:rPr>
          <w:rFonts w:ascii="Times New Roman" w:hAnsi="Times New Roman" w:cs="Times New Roman"/>
          <w:color w:val="auto"/>
        </w:rPr>
      </w:pPr>
    </w:p>
    <w:p w14:paraId="4E7E5517" w14:textId="15C09012" w:rsidR="00290FD9" w:rsidRPr="00F3600D" w:rsidRDefault="00290FD9">
      <w:pPr>
        <w:pStyle w:val="normalind"/>
        <w:spacing w:before="0" w:line="288" w:lineRule="auto"/>
        <w:ind w:firstLine="0"/>
        <w:jc w:val="left"/>
        <w:rPr>
          <w:rFonts w:ascii="Times New Roman" w:hAnsi="Times New Roman" w:cs="Times New Roman"/>
          <w:color w:val="auto"/>
        </w:rPr>
      </w:pPr>
      <w:r w:rsidRPr="00F3600D">
        <w:rPr>
          <w:rFonts w:ascii="Times New Roman" w:hAnsi="Times New Roman" w:cs="Times New Roman"/>
          <w:color w:val="auto"/>
        </w:rPr>
        <w:t xml:space="preserve">Den foreslåede ændring i § 13, stk. 5, i lov nr. 922 af 18. september 2012, </w:t>
      </w:r>
      <w:r w:rsidR="00620017" w:rsidRPr="00F3600D">
        <w:rPr>
          <w:rFonts w:ascii="Times New Roman" w:hAnsi="Times New Roman" w:cs="Times New Roman"/>
          <w:color w:val="auto"/>
        </w:rPr>
        <w:t xml:space="preserve">som ændret ved lov nr. 792 af 28. juni 2013, </w:t>
      </w:r>
      <w:r w:rsidR="00AA7E9E" w:rsidRPr="00F3600D">
        <w:rPr>
          <w:rFonts w:ascii="Times New Roman" w:hAnsi="Times New Roman" w:cs="Times New Roman"/>
          <w:color w:val="auto"/>
        </w:rPr>
        <w:t>indebærer</w:t>
      </w:r>
      <w:r w:rsidRPr="00F3600D">
        <w:rPr>
          <w:rFonts w:ascii="Times New Roman" w:hAnsi="Times New Roman" w:cs="Times New Roman"/>
          <w:color w:val="auto"/>
        </w:rPr>
        <w:t>, at der i 201</w:t>
      </w:r>
      <w:r w:rsidR="00620017" w:rsidRPr="00F3600D">
        <w:rPr>
          <w:rFonts w:ascii="Times New Roman" w:hAnsi="Times New Roman" w:cs="Times New Roman"/>
          <w:color w:val="auto"/>
        </w:rPr>
        <w:t>5</w:t>
      </w:r>
      <w:r w:rsidRPr="00F3600D">
        <w:rPr>
          <w:rFonts w:ascii="Times New Roman" w:hAnsi="Times New Roman" w:cs="Times New Roman"/>
          <w:color w:val="auto"/>
        </w:rPr>
        <w:t xml:space="preserve"> ligesom i </w:t>
      </w:r>
      <w:r w:rsidR="00A94547">
        <w:rPr>
          <w:rFonts w:ascii="Times New Roman" w:hAnsi="Times New Roman" w:cs="Times New Roman"/>
          <w:color w:val="auto"/>
        </w:rPr>
        <w:t xml:space="preserve">2013 og </w:t>
      </w:r>
      <w:r w:rsidR="00620017" w:rsidRPr="00F3600D">
        <w:rPr>
          <w:rFonts w:ascii="Times New Roman" w:hAnsi="Times New Roman" w:cs="Times New Roman"/>
          <w:color w:val="auto"/>
        </w:rPr>
        <w:t xml:space="preserve">2014 </w:t>
      </w:r>
      <w:r w:rsidRPr="00F3600D">
        <w:rPr>
          <w:rFonts w:ascii="Times New Roman" w:hAnsi="Times New Roman" w:cs="Times New Roman"/>
          <w:color w:val="auto"/>
        </w:rPr>
        <w:t>kun skal betales en reduceret afgift på 37,3 pct. i stedet for 40 pct. ved overførsel m.v. af en fradragsberettiget kapitalpension henholdsvis supplerende engangsydelse til en aldersopsparing eller -forsikring henholdsvis supplerende engangssum efter pensionsbeskatningslovens § 41 A, stk. 2.</w:t>
      </w:r>
      <w:r w:rsidR="00445E04" w:rsidRPr="00F3600D">
        <w:rPr>
          <w:rFonts w:ascii="Times New Roman" w:hAnsi="Times New Roman" w:cs="Times New Roman"/>
          <w:color w:val="auto"/>
        </w:rPr>
        <w:t xml:space="preserve"> </w:t>
      </w:r>
      <w:r w:rsidRPr="00F3600D">
        <w:rPr>
          <w:rFonts w:ascii="Times New Roman" w:hAnsi="Times New Roman" w:cs="Times New Roman"/>
          <w:color w:val="auto"/>
        </w:rPr>
        <w:t>Ved overførsler m.v. i 201</w:t>
      </w:r>
      <w:r w:rsidR="00620017" w:rsidRPr="00F3600D">
        <w:rPr>
          <w:rFonts w:ascii="Times New Roman" w:hAnsi="Times New Roman" w:cs="Times New Roman"/>
          <w:color w:val="auto"/>
        </w:rPr>
        <w:t>5</w:t>
      </w:r>
      <w:r w:rsidRPr="00F3600D">
        <w:rPr>
          <w:rFonts w:ascii="Times New Roman" w:hAnsi="Times New Roman" w:cs="Times New Roman"/>
          <w:color w:val="auto"/>
        </w:rPr>
        <w:t xml:space="preserve"> omfattet af pensionsbeskatningslovens § 26 A udgør afgiften af den del af det overførte beløb, der udgør værdien af policen eller kontoen pr. 31. december 1979, efter forslaget 23,31 pct. i stedet for 25 pct.</w:t>
      </w:r>
    </w:p>
    <w:p w14:paraId="5F933343" w14:textId="77777777" w:rsidR="00E02ECC" w:rsidRPr="00F3600D" w:rsidRDefault="00E02ECC">
      <w:pPr>
        <w:pStyle w:val="normalind"/>
        <w:spacing w:before="0" w:line="288" w:lineRule="auto"/>
        <w:ind w:firstLine="0"/>
        <w:jc w:val="left"/>
        <w:rPr>
          <w:rFonts w:ascii="Times New Roman" w:hAnsi="Times New Roman" w:cs="Times New Roman"/>
          <w:color w:val="auto"/>
        </w:rPr>
      </w:pPr>
    </w:p>
    <w:p w14:paraId="2D227E5D" w14:textId="32939678" w:rsidR="00290FD9" w:rsidRPr="00F3600D" w:rsidRDefault="00290FD9">
      <w:pPr>
        <w:pStyle w:val="normalind"/>
        <w:spacing w:before="0" w:line="288" w:lineRule="auto"/>
        <w:ind w:firstLine="0"/>
        <w:jc w:val="left"/>
        <w:rPr>
          <w:rFonts w:ascii="Times New Roman" w:hAnsi="Times New Roman" w:cs="Times New Roman"/>
          <w:color w:val="auto"/>
        </w:rPr>
      </w:pPr>
      <w:r w:rsidRPr="00F3600D">
        <w:rPr>
          <w:rFonts w:ascii="Times New Roman" w:hAnsi="Times New Roman" w:cs="Times New Roman"/>
          <w:color w:val="auto"/>
        </w:rPr>
        <w:lastRenderedPageBreak/>
        <w:t xml:space="preserve">Den foreslåede ændring i § 13, stk. 6, i lov nr. 922 af 18. september 2012, </w:t>
      </w:r>
      <w:r w:rsidR="00620017" w:rsidRPr="00F3600D">
        <w:rPr>
          <w:rFonts w:ascii="Times New Roman" w:hAnsi="Times New Roman" w:cs="Times New Roman"/>
          <w:color w:val="auto"/>
        </w:rPr>
        <w:t xml:space="preserve">som ændret ved lov nr. 792 af 28. juni 2013, </w:t>
      </w:r>
      <w:r w:rsidRPr="00F3600D">
        <w:rPr>
          <w:rFonts w:ascii="Times New Roman" w:hAnsi="Times New Roman" w:cs="Times New Roman"/>
          <w:color w:val="auto"/>
        </w:rPr>
        <w:t>indebærer, at udbetalinger i overensstemmelse med udbetalingsvilkårene, dvs. rettidige udbetalinger af en fradragsberettiget kapitalpension m.v., i 201</w:t>
      </w:r>
      <w:r w:rsidR="00620017" w:rsidRPr="00F3600D">
        <w:rPr>
          <w:rFonts w:ascii="Times New Roman" w:hAnsi="Times New Roman" w:cs="Times New Roman"/>
          <w:color w:val="auto"/>
        </w:rPr>
        <w:t>5</w:t>
      </w:r>
      <w:r w:rsidRPr="00F3600D">
        <w:rPr>
          <w:rFonts w:ascii="Times New Roman" w:hAnsi="Times New Roman" w:cs="Times New Roman"/>
          <w:color w:val="auto"/>
        </w:rPr>
        <w:t xml:space="preserve"> pålægges en afgift på 37,3 pct. i stedet for 40 pct., herunder også ved udbetaling efter den tidligere ejers død. Af den del af den samlede udbetaling, der vedrører værdien af pensionsordningen pr. 31. december 1979, udgør afgiften i pensionsbeskatningslovens § 26 A, stk. 1, 1. pkt., 23,31 pct. i stedet for 25 pct.</w:t>
      </w:r>
      <w:r w:rsidR="00A94547">
        <w:rPr>
          <w:rFonts w:ascii="Times New Roman" w:hAnsi="Times New Roman" w:cs="Times New Roman"/>
          <w:color w:val="auto"/>
        </w:rPr>
        <w:t xml:space="preserve"> Det svarer ligeledes til reglerne i 2013 og 2014. </w:t>
      </w:r>
    </w:p>
    <w:p w14:paraId="1F567447" w14:textId="77777777" w:rsidR="00E02ECC" w:rsidRPr="00F3600D" w:rsidRDefault="00E02ECC">
      <w:pPr>
        <w:pStyle w:val="normalind"/>
        <w:spacing w:before="0" w:line="288" w:lineRule="auto"/>
        <w:ind w:firstLine="0"/>
        <w:jc w:val="left"/>
        <w:rPr>
          <w:rFonts w:ascii="Times New Roman" w:hAnsi="Times New Roman" w:cs="Times New Roman"/>
          <w:color w:val="auto"/>
        </w:rPr>
      </w:pPr>
    </w:p>
    <w:p w14:paraId="52B78E00" w14:textId="79AD14FA" w:rsidR="00A94547" w:rsidRDefault="00290FD9">
      <w:pPr>
        <w:pStyle w:val="normalind"/>
        <w:spacing w:before="0" w:line="288" w:lineRule="auto"/>
        <w:ind w:firstLine="0"/>
        <w:jc w:val="left"/>
        <w:rPr>
          <w:rFonts w:ascii="Times New Roman" w:hAnsi="Times New Roman" w:cs="Times New Roman"/>
          <w:color w:val="auto"/>
        </w:rPr>
      </w:pPr>
      <w:r w:rsidRPr="00F3600D">
        <w:rPr>
          <w:rFonts w:ascii="Times New Roman" w:hAnsi="Times New Roman" w:cs="Times New Roman"/>
          <w:color w:val="auto"/>
        </w:rPr>
        <w:t xml:space="preserve">Den foreslåede ændring i § 13, stk. 6, i lov nr. 922 af 18. september 2012, </w:t>
      </w:r>
      <w:r w:rsidR="00620017" w:rsidRPr="00F3600D">
        <w:rPr>
          <w:rFonts w:ascii="Times New Roman" w:hAnsi="Times New Roman" w:cs="Times New Roman"/>
          <w:color w:val="auto"/>
        </w:rPr>
        <w:t xml:space="preserve">som ændret ved lov nr. 792 af 28. juni 2013, </w:t>
      </w:r>
      <w:r w:rsidRPr="00F3600D">
        <w:rPr>
          <w:rFonts w:ascii="Times New Roman" w:hAnsi="Times New Roman" w:cs="Times New Roman"/>
          <w:color w:val="auto"/>
        </w:rPr>
        <w:t>indebærer endvidere, at udbetalinger, der ikke er i overensstemmelse med udbetalingsvilkårene, dvs. førtidige udbetalinger af fradragsberettigede kapitalpensioner og supplerende engangsydelser i 201</w:t>
      </w:r>
      <w:r w:rsidR="00E02ECC" w:rsidRPr="00F3600D">
        <w:rPr>
          <w:rFonts w:ascii="Times New Roman" w:hAnsi="Times New Roman" w:cs="Times New Roman"/>
          <w:color w:val="auto"/>
        </w:rPr>
        <w:t>5</w:t>
      </w:r>
      <w:r w:rsidRPr="00F3600D">
        <w:rPr>
          <w:rFonts w:ascii="Times New Roman" w:hAnsi="Times New Roman" w:cs="Times New Roman"/>
          <w:color w:val="auto"/>
        </w:rPr>
        <w:t xml:space="preserve"> pålægges en afgift på 49,84 pct. ligesom i </w:t>
      </w:r>
      <w:r w:rsidR="00BB07C1" w:rsidRPr="00F3600D">
        <w:rPr>
          <w:rFonts w:ascii="Times New Roman" w:hAnsi="Times New Roman" w:cs="Times New Roman"/>
          <w:color w:val="auto"/>
        </w:rPr>
        <w:t>2013</w:t>
      </w:r>
      <w:r w:rsidR="00A94547">
        <w:rPr>
          <w:rFonts w:ascii="Times New Roman" w:hAnsi="Times New Roman" w:cs="Times New Roman"/>
          <w:color w:val="auto"/>
        </w:rPr>
        <w:t xml:space="preserve"> og 2014. Det sv</w:t>
      </w:r>
      <w:r w:rsidRPr="00F3600D">
        <w:rPr>
          <w:rFonts w:ascii="Times New Roman" w:hAnsi="Times New Roman" w:cs="Times New Roman"/>
          <w:color w:val="auto"/>
        </w:rPr>
        <w:t>are</w:t>
      </w:r>
      <w:r w:rsidR="00A94547">
        <w:rPr>
          <w:rFonts w:ascii="Times New Roman" w:hAnsi="Times New Roman" w:cs="Times New Roman"/>
          <w:color w:val="auto"/>
        </w:rPr>
        <w:t>r til</w:t>
      </w:r>
      <w:r w:rsidRPr="00F3600D">
        <w:rPr>
          <w:rFonts w:ascii="Times New Roman" w:hAnsi="Times New Roman" w:cs="Times New Roman"/>
          <w:color w:val="auto"/>
        </w:rPr>
        <w:t>, at der ved overførsel eller konvertering til aldersopsparing m.v. betales en afgift på 37,3 pct.</w:t>
      </w:r>
      <w:r w:rsidR="00E121FD">
        <w:rPr>
          <w:rFonts w:ascii="Times New Roman" w:hAnsi="Times New Roman" w:cs="Times New Roman"/>
          <w:color w:val="auto"/>
        </w:rPr>
        <w:t>,</w:t>
      </w:r>
      <w:r w:rsidRPr="00F3600D">
        <w:rPr>
          <w:rFonts w:ascii="Times New Roman" w:hAnsi="Times New Roman" w:cs="Times New Roman"/>
          <w:color w:val="auto"/>
        </w:rPr>
        <w:t xml:space="preserve"> og ved førtidig ophævelse af aldersopsparingen betales en afgift på 20 pct. af de resterende 62,7 pct. </w:t>
      </w:r>
    </w:p>
    <w:p w14:paraId="66CF7768" w14:textId="77777777" w:rsidR="008236FA" w:rsidRDefault="008236FA">
      <w:pPr>
        <w:pStyle w:val="normalind"/>
        <w:spacing w:before="0" w:line="288" w:lineRule="auto"/>
        <w:ind w:firstLine="0"/>
        <w:jc w:val="left"/>
        <w:rPr>
          <w:rFonts w:ascii="Times New Roman" w:hAnsi="Times New Roman" w:cs="Times New Roman"/>
          <w:color w:val="auto"/>
        </w:rPr>
      </w:pPr>
    </w:p>
    <w:p w14:paraId="4024AFB7" w14:textId="6300354F" w:rsidR="00290FD9" w:rsidRPr="00F3600D" w:rsidRDefault="00290FD9">
      <w:pPr>
        <w:pStyle w:val="normalind"/>
        <w:spacing w:before="0" w:line="288" w:lineRule="auto"/>
        <w:ind w:firstLine="0"/>
        <w:jc w:val="left"/>
        <w:rPr>
          <w:rFonts w:ascii="Times New Roman" w:hAnsi="Times New Roman" w:cs="Times New Roman"/>
          <w:color w:val="auto"/>
        </w:rPr>
      </w:pPr>
      <w:r w:rsidRPr="00F3600D">
        <w:rPr>
          <w:rFonts w:ascii="Times New Roman" w:hAnsi="Times New Roman" w:cs="Times New Roman"/>
          <w:color w:val="auto"/>
        </w:rPr>
        <w:t xml:space="preserve">Den foreslåede ændring i § 13, stk. 7, i lov nr. 922 af 18. september 2012, </w:t>
      </w:r>
      <w:r w:rsidR="00E02ECC" w:rsidRPr="00F3600D">
        <w:rPr>
          <w:rFonts w:ascii="Times New Roman" w:hAnsi="Times New Roman" w:cs="Times New Roman"/>
          <w:color w:val="auto"/>
        </w:rPr>
        <w:t xml:space="preserve">som ændret ved lov nr. 792 af 28. juni 2013, </w:t>
      </w:r>
      <w:r w:rsidRPr="00F3600D">
        <w:rPr>
          <w:rFonts w:ascii="Times New Roman" w:hAnsi="Times New Roman" w:cs="Times New Roman"/>
          <w:color w:val="auto"/>
        </w:rPr>
        <w:t>indebærer, at der ved overdragelse eller anden overførsel til eje eller pant samt ved andre dispositioner m.v. i 201</w:t>
      </w:r>
      <w:r w:rsidR="00E02ECC" w:rsidRPr="00F3600D">
        <w:rPr>
          <w:rFonts w:ascii="Times New Roman" w:hAnsi="Times New Roman" w:cs="Times New Roman"/>
          <w:color w:val="auto"/>
        </w:rPr>
        <w:t>5</w:t>
      </w:r>
      <w:r w:rsidRPr="00F3600D">
        <w:rPr>
          <w:rFonts w:ascii="Times New Roman" w:hAnsi="Times New Roman" w:cs="Times New Roman"/>
          <w:color w:val="auto"/>
        </w:rPr>
        <w:t xml:space="preserve">, der medfører, at en kapitalpension ikke længere opfylder betingelserne i pensionsbeskatningslovens kapitel 1, ligesom i </w:t>
      </w:r>
      <w:r w:rsidR="00AA7E9E" w:rsidRPr="00F3600D">
        <w:rPr>
          <w:rFonts w:ascii="Times New Roman" w:hAnsi="Times New Roman" w:cs="Times New Roman"/>
          <w:color w:val="auto"/>
        </w:rPr>
        <w:t xml:space="preserve">2013 og </w:t>
      </w:r>
      <w:r w:rsidRPr="00F3600D">
        <w:rPr>
          <w:rFonts w:ascii="Times New Roman" w:hAnsi="Times New Roman" w:cs="Times New Roman"/>
          <w:color w:val="auto"/>
        </w:rPr>
        <w:t>201</w:t>
      </w:r>
      <w:r w:rsidR="00E02ECC" w:rsidRPr="00F3600D">
        <w:rPr>
          <w:rFonts w:ascii="Times New Roman" w:hAnsi="Times New Roman" w:cs="Times New Roman"/>
          <w:color w:val="auto"/>
        </w:rPr>
        <w:t>4</w:t>
      </w:r>
      <w:r w:rsidR="00E121FD">
        <w:rPr>
          <w:rFonts w:ascii="Times New Roman" w:hAnsi="Times New Roman" w:cs="Times New Roman"/>
          <w:color w:val="auto"/>
        </w:rPr>
        <w:t>,</w:t>
      </w:r>
      <w:r w:rsidRPr="00F3600D">
        <w:rPr>
          <w:rFonts w:ascii="Times New Roman" w:hAnsi="Times New Roman" w:cs="Times New Roman"/>
          <w:color w:val="auto"/>
        </w:rPr>
        <w:t xml:space="preserve"> betales en afgift på 49,84 pct. af det beløb, som på tidspunktet for dispositionen m.v. kunne være udbetalt ved ordningens ophævelse, jf. pensionsbeskatningslovens § 30. Ved overskridelse af begrænsningerne for investering i unoterede aktier i pensionsbeskatningslovens § 30 B udløses der kun afgift af det beløb, der kan henføres til kapitalandele, der ikke overholder begrænsningerne.</w:t>
      </w:r>
    </w:p>
    <w:p w14:paraId="5A75DEA3" w14:textId="77777777" w:rsidR="00E02ECC" w:rsidRPr="00F3600D" w:rsidRDefault="00E02ECC">
      <w:pPr>
        <w:pStyle w:val="normalind"/>
        <w:spacing w:before="0" w:line="288" w:lineRule="auto"/>
        <w:ind w:firstLine="0"/>
        <w:jc w:val="left"/>
        <w:rPr>
          <w:rFonts w:ascii="Times New Roman" w:hAnsi="Times New Roman" w:cs="Times New Roman"/>
          <w:color w:val="auto"/>
        </w:rPr>
      </w:pPr>
    </w:p>
    <w:p w14:paraId="76EB0747" w14:textId="77777777" w:rsidR="00955E70" w:rsidRPr="00F3600D" w:rsidRDefault="00955E70">
      <w:pPr>
        <w:pStyle w:val="normalind"/>
        <w:spacing w:before="0" w:line="288" w:lineRule="auto"/>
        <w:ind w:firstLine="0"/>
        <w:jc w:val="center"/>
        <w:rPr>
          <w:rFonts w:ascii="Times New Roman" w:hAnsi="Times New Roman" w:cs="Times New Roman"/>
          <w:i/>
          <w:color w:val="auto"/>
        </w:rPr>
      </w:pPr>
      <w:r w:rsidRPr="00F3600D">
        <w:rPr>
          <w:rFonts w:ascii="Times New Roman" w:hAnsi="Times New Roman" w:cs="Times New Roman"/>
          <w:i/>
          <w:color w:val="auto"/>
        </w:rPr>
        <w:t xml:space="preserve">Til § </w:t>
      </w:r>
      <w:r w:rsidR="00984EFF">
        <w:rPr>
          <w:rFonts w:ascii="Times New Roman" w:hAnsi="Times New Roman" w:cs="Times New Roman"/>
          <w:i/>
          <w:color w:val="auto"/>
        </w:rPr>
        <w:t>7</w:t>
      </w:r>
    </w:p>
    <w:p w14:paraId="3183167F" w14:textId="77777777" w:rsidR="00290FD9" w:rsidRPr="009A4D36" w:rsidRDefault="00290FD9">
      <w:pPr>
        <w:spacing w:line="288" w:lineRule="auto"/>
        <w:rPr>
          <w:sz w:val="24"/>
        </w:rPr>
      </w:pPr>
    </w:p>
    <w:p w14:paraId="3B6CF4B6" w14:textId="77777777" w:rsidR="00D53EDE" w:rsidRDefault="00D53EDE">
      <w:pPr>
        <w:widowControl/>
        <w:spacing w:line="288" w:lineRule="auto"/>
        <w:rPr>
          <w:sz w:val="24"/>
        </w:rPr>
      </w:pPr>
      <w:r>
        <w:rPr>
          <w:sz w:val="24"/>
        </w:rPr>
        <w:t>Til nr. 1</w:t>
      </w:r>
    </w:p>
    <w:p w14:paraId="0D02C89A" w14:textId="5DF4C71A" w:rsidR="009355E9" w:rsidRPr="001E6A65" w:rsidRDefault="009355E9">
      <w:pPr>
        <w:widowControl/>
        <w:spacing w:line="288" w:lineRule="auto"/>
        <w:rPr>
          <w:sz w:val="24"/>
        </w:rPr>
      </w:pPr>
      <w:r w:rsidRPr="00793060">
        <w:rPr>
          <w:sz w:val="24"/>
        </w:rPr>
        <w:t>Med den foreslåede ændring af § 25, stk. 11, 2. pkt., i lov nr. 1354 af 21. december 2012, som ændret ved § 11 i lov nr.</w:t>
      </w:r>
      <w:r w:rsidR="00D53EDE">
        <w:rPr>
          <w:sz w:val="24"/>
        </w:rPr>
        <w:t xml:space="preserve"> </w:t>
      </w:r>
      <w:r w:rsidRPr="00F3600D">
        <w:rPr>
          <w:sz w:val="24"/>
        </w:rPr>
        <w:t>792 af 28. juni 2013</w:t>
      </w:r>
      <w:r w:rsidR="00E121FD">
        <w:rPr>
          <w:sz w:val="24"/>
        </w:rPr>
        <w:t>,</w:t>
      </w:r>
      <w:r w:rsidRPr="00F3600D">
        <w:rPr>
          <w:sz w:val="24"/>
        </w:rPr>
        <w:t xml:space="preserve"> p</w:t>
      </w:r>
      <w:r w:rsidRPr="009A4D36">
        <w:rPr>
          <w:sz w:val="24"/>
        </w:rPr>
        <w:t xml:space="preserve">ræciseres det, at </w:t>
      </w:r>
      <w:r w:rsidR="008236FA">
        <w:rPr>
          <w:sz w:val="24"/>
        </w:rPr>
        <w:t xml:space="preserve">der </w:t>
      </w:r>
      <w:r w:rsidRPr="009A4D36">
        <w:rPr>
          <w:sz w:val="24"/>
        </w:rPr>
        <w:t>i det beløb, der omfattes af afgiftsrabatten i 2015</w:t>
      </w:r>
      <w:r w:rsidR="008236FA">
        <w:rPr>
          <w:sz w:val="24"/>
        </w:rPr>
        <w:t>,</w:t>
      </w:r>
      <w:r w:rsidRPr="009A4D36">
        <w:rPr>
          <w:sz w:val="24"/>
        </w:rPr>
        <w:t xml:space="preserve"> medregnes </w:t>
      </w:r>
      <w:r w:rsidRPr="00793060">
        <w:rPr>
          <w:sz w:val="24"/>
        </w:rPr>
        <w:t>særlige bonushensættelser knyttet til kapitalpensionen henholdsvis den supplerende engangsydelse</w:t>
      </w:r>
      <w:r w:rsidR="00BB07C1" w:rsidRPr="000A5301">
        <w:rPr>
          <w:sz w:val="24"/>
        </w:rPr>
        <w:t xml:space="preserve"> </w:t>
      </w:r>
      <w:r w:rsidRPr="000A5301">
        <w:rPr>
          <w:sz w:val="24"/>
        </w:rPr>
        <w:t xml:space="preserve">samt en forholdsmæssig andel af de </w:t>
      </w:r>
      <w:proofErr w:type="spellStart"/>
      <w:r w:rsidRPr="000A5301">
        <w:rPr>
          <w:sz w:val="24"/>
        </w:rPr>
        <w:t>ufordelte</w:t>
      </w:r>
      <w:proofErr w:type="spellEnd"/>
      <w:r w:rsidR="00F064D0">
        <w:rPr>
          <w:sz w:val="24"/>
        </w:rPr>
        <w:t xml:space="preserve"> </w:t>
      </w:r>
      <w:r w:rsidRPr="000A5301">
        <w:rPr>
          <w:sz w:val="24"/>
        </w:rPr>
        <w:t>midler knyttet til kapitalpensionen henholdsvis</w:t>
      </w:r>
      <w:r w:rsidR="0086013D" w:rsidRPr="001E6A65">
        <w:rPr>
          <w:sz w:val="24"/>
        </w:rPr>
        <w:t xml:space="preserve"> </w:t>
      </w:r>
      <w:r w:rsidRPr="001E6A65">
        <w:rPr>
          <w:sz w:val="24"/>
        </w:rPr>
        <w:t>den supplerende engangsydelse.</w:t>
      </w:r>
      <w:r w:rsidR="008236FA">
        <w:rPr>
          <w:sz w:val="24"/>
        </w:rPr>
        <w:t xml:space="preserve"> Det svarer til reglerne i 2013 og 2014. </w:t>
      </w:r>
    </w:p>
    <w:p w14:paraId="3ED673D8" w14:textId="77777777" w:rsidR="009355E9" w:rsidRPr="00327E9F" w:rsidRDefault="009355E9">
      <w:pPr>
        <w:widowControl/>
        <w:spacing w:line="288" w:lineRule="auto"/>
        <w:rPr>
          <w:sz w:val="24"/>
        </w:rPr>
      </w:pPr>
    </w:p>
    <w:p w14:paraId="4426EC47" w14:textId="12871A3F" w:rsidR="009355E9" w:rsidRPr="001E6A65" w:rsidRDefault="009355E9">
      <w:pPr>
        <w:widowControl/>
        <w:spacing w:line="288" w:lineRule="auto"/>
        <w:rPr>
          <w:sz w:val="24"/>
        </w:rPr>
      </w:pPr>
      <w:r w:rsidRPr="00A377BE">
        <w:rPr>
          <w:sz w:val="24"/>
        </w:rPr>
        <w:t>De foreslåede ændringer i § 25, stk. 11, 3. og 4. pkt., i lov nr. 1354 af 21. december 2012, som ændret ved § 11 i lov nr.</w:t>
      </w:r>
      <w:r w:rsidR="00D53EDE">
        <w:rPr>
          <w:sz w:val="24"/>
        </w:rPr>
        <w:t xml:space="preserve"> </w:t>
      </w:r>
      <w:r w:rsidRPr="00A377BE">
        <w:rPr>
          <w:sz w:val="24"/>
        </w:rPr>
        <w:t>792 af 28. juni 2013,</w:t>
      </w:r>
      <w:r w:rsidRPr="009A4D36">
        <w:rPr>
          <w:sz w:val="24"/>
        </w:rPr>
        <w:t xml:space="preserve"> ind</w:t>
      </w:r>
      <w:r w:rsidRPr="00793060">
        <w:rPr>
          <w:sz w:val="24"/>
        </w:rPr>
        <w:t xml:space="preserve">ebærer, at ved overførsel, herunder konvertering, af en supplerende engangsydelse til en supplerende engangssum samt udbetaling af en supplerende engangsydelse udgør afgiften i 2015 </w:t>
      </w:r>
      <w:r w:rsidRPr="002C580E">
        <w:rPr>
          <w:sz w:val="24"/>
        </w:rPr>
        <w:t xml:space="preserve">som nævnt i </w:t>
      </w:r>
      <w:r w:rsidRPr="002C580E">
        <w:rPr>
          <w:sz w:val="24"/>
        </w:rPr>
        <w:lastRenderedPageBreak/>
        <w:t>pensionsbeskatningslovens § 33 A, stk. 2, 2. pkt., 32,63 pct. i stedet for 35 pct. Tilsvarende er afgiftssatsen på 25 pct. i pensionsbeskatningslovens § 34, stk. 2, 2. pkt., ved udbetalinger af supplerende engangsydelser i 2015 ligesom i 2014 og ved overførsler, herunder konverteringer, af en supplerende engangsydelse til en supplerende engangssum</w:t>
      </w:r>
      <w:r w:rsidR="00BB07C1" w:rsidRPr="001E6A65">
        <w:rPr>
          <w:sz w:val="24"/>
        </w:rPr>
        <w:t xml:space="preserve"> </w:t>
      </w:r>
      <w:r w:rsidRPr="001E6A65">
        <w:rPr>
          <w:sz w:val="24"/>
        </w:rPr>
        <w:t>i 2015 ligeledes ligesom i 2014 reduceret til 23,31 pct.</w:t>
      </w:r>
    </w:p>
    <w:p w14:paraId="24432C39" w14:textId="77777777" w:rsidR="009355E9" w:rsidRPr="00327E9F" w:rsidRDefault="009355E9">
      <w:pPr>
        <w:widowControl/>
        <w:spacing w:line="288" w:lineRule="auto"/>
        <w:rPr>
          <w:szCs w:val="20"/>
        </w:rPr>
      </w:pPr>
    </w:p>
    <w:p w14:paraId="400444AC" w14:textId="77777777" w:rsidR="00990E82" w:rsidRPr="00A377BE" w:rsidRDefault="00990E82">
      <w:pPr>
        <w:widowControl/>
        <w:spacing w:line="288" w:lineRule="auto"/>
        <w:rPr>
          <w:szCs w:val="20"/>
        </w:rPr>
      </w:pPr>
    </w:p>
    <w:p w14:paraId="7ECB5CA3" w14:textId="77777777" w:rsidR="00376FD2" w:rsidRPr="00A377BE" w:rsidRDefault="00376FD2">
      <w:pPr>
        <w:spacing w:line="288" w:lineRule="auto"/>
        <w:jc w:val="center"/>
        <w:rPr>
          <w:i/>
          <w:iCs/>
          <w:sz w:val="24"/>
        </w:rPr>
      </w:pPr>
      <w:r w:rsidRPr="00A377BE">
        <w:rPr>
          <w:i/>
          <w:iCs/>
          <w:sz w:val="24"/>
        </w:rPr>
        <w:t xml:space="preserve">Til § </w:t>
      </w:r>
      <w:r w:rsidR="00984EFF">
        <w:rPr>
          <w:i/>
          <w:iCs/>
          <w:sz w:val="24"/>
        </w:rPr>
        <w:t>8</w:t>
      </w:r>
    </w:p>
    <w:p w14:paraId="5AADD778" w14:textId="77777777" w:rsidR="00376FD2" w:rsidRPr="00A377BE" w:rsidRDefault="00376FD2">
      <w:pPr>
        <w:spacing w:line="288" w:lineRule="auto"/>
        <w:rPr>
          <w:b/>
          <w:bCs/>
          <w:sz w:val="24"/>
        </w:rPr>
      </w:pPr>
    </w:p>
    <w:p w14:paraId="5A2FF2FB" w14:textId="77777777" w:rsidR="00B02710" w:rsidRPr="00A377BE" w:rsidRDefault="00B02710">
      <w:pPr>
        <w:spacing w:line="288" w:lineRule="auto"/>
        <w:ind w:right="1"/>
        <w:rPr>
          <w:sz w:val="24"/>
        </w:rPr>
      </w:pPr>
      <w:r w:rsidRPr="00A377BE">
        <w:rPr>
          <w:sz w:val="24"/>
        </w:rPr>
        <w:t>Det foreslås</w:t>
      </w:r>
      <w:r w:rsidR="00DF13F7" w:rsidRPr="00A377BE">
        <w:rPr>
          <w:sz w:val="24"/>
        </w:rPr>
        <w:t xml:space="preserve"> i </w:t>
      </w:r>
      <w:r w:rsidR="00DF13F7" w:rsidRPr="007635E8">
        <w:rPr>
          <w:i/>
          <w:sz w:val="24"/>
        </w:rPr>
        <w:t>stk. 1</w:t>
      </w:r>
      <w:r w:rsidRPr="00A377BE">
        <w:rPr>
          <w:sz w:val="24"/>
        </w:rPr>
        <w:t xml:space="preserve">, at loven træder i kraft </w:t>
      </w:r>
      <w:r w:rsidR="00FA7B6E" w:rsidRPr="00A377BE">
        <w:rPr>
          <w:sz w:val="24"/>
        </w:rPr>
        <w:t>den</w:t>
      </w:r>
      <w:r w:rsidR="009F54E4">
        <w:rPr>
          <w:sz w:val="24"/>
        </w:rPr>
        <w:t xml:space="preserve"> 1</w:t>
      </w:r>
      <w:r w:rsidR="00FA7B6E" w:rsidRPr="00A377BE">
        <w:rPr>
          <w:sz w:val="24"/>
        </w:rPr>
        <w:t>. januar 2015</w:t>
      </w:r>
      <w:r w:rsidRPr="00A377BE">
        <w:rPr>
          <w:sz w:val="24"/>
        </w:rPr>
        <w:t>.</w:t>
      </w:r>
    </w:p>
    <w:p w14:paraId="7C895F98" w14:textId="77777777" w:rsidR="00952FE6" w:rsidRDefault="00952FE6">
      <w:pPr>
        <w:spacing w:line="288" w:lineRule="auto"/>
        <w:rPr>
          <w:i/>
          <w:iCs/>
          <w:sz w:val="24"/>
        </w:rPr>
      </w:pPr>
    </w:p>
    <w:p w14:paraId="3D25574F" w14:textId="6FAC942D" w:rsidR="000E7818" w:rsidRPr="009C4EEC" w:rsidRDefault="00952FE6" w:rsidP="00875DF5">
      <w:pPr>
        <w:spacing w:line="288" w:lineRule="auto"/>
        <w:rPr>
          <w:i/>
          <w:iCs/>
          <w:sz w:val="24"/>
        </w:rPr>
      </w:pPr>
      <w:r>
        <w:rPr>
          <w:iCs/>
          <w:sz w:val="24"/>
        </w:rPr>
        <w:t xml:space="preserve">Det foreslås i </w:t>
      </w:r>
      <w:r w:rsidRPr="007635E8">
        <w:rPr>
          <w:i/>
          <w:iCs/>
          <w:sz w:val="24"/>
        </w:rPr>
        <w:t>stk. 2</w:t>
      </w:r>
      <w:r w:rsidR="000E7818">
        <w:rPr>
          <w:iCs/>
          <w:sz w:val="24"/>
        </w:rPr>
        <w:t>, at reglen i pensionsbeskatningslovens § 14 A, stk. 5, 2. pkt., som affattet ved denne lovs § 1, nr. 1, først finder anvendelse på anmodninger om</w:t>
      </w:r>
      <w:r w:rsidR="00875DF5">
        <w:rPr>
          <w:iCs/>
          <w:sz w:val="24"/>
        </w:rPr>
        <w:t xml:space="preserve"> </w:t>
      </w:r>
      <w:r w:rsidR="000E7818">
        <w:rPr>
          <w:iCs/>
          <w:sz w:val="24"/>
        </w:rPr>
        <w:t xml:space="preserve">opretholdelse af opsparing i </w:t>
      </w:r>
      <w:r w:rsidR="00D31720">
        <w:rPr>
          <w:iCs/>
          <w:sz w:val="24"/>
        </w:rPr>
        <w:t>LD</w:t>
      </w:r>
      <w:r w:rsidR="000E7818">
        <w:rPr>
          <w:iCs/>
          <w:sz w:val="24"/>
        </w:rPr>
        <w:t xml:space="preserve"> mod betaling af</w:t>
      </w:r>
      <w:r w:rsidR="0035439D">
        <w:rPr>
          <w:iCs/>
          <w:sz w:val="24"/>
        </w:rPr>
        <w:t xml:space="preserve"> reduceret </w:t>
      </w:r>
      <w:r w:rsidR="000E7818">
        <w:rPr>
          <w:iCs/>
          <w:sz w:val="24"/>
        </w:rPr>
        <w:t xml:space="preserve">afgift, der sker den 1. januar 2016 eller senere. </w:t>
      </w:r>
    </w:p>
    <w:p w14:paraId="5C934CBC" w14:textId="77777777" w:rsidR="000E7818" w:rsidRDefault="000E7818" w:rsidP="00875DF5">
      <w:pPr>
        <w:spacing w:line="288" w:lineRule="auto"/>
        <w:rPr>
          <w:iCs/>
          <w:sz w:val="24"/>
        </w:rPr>
      </w:pPr>
    </w:p>
    <w:p w14:paraId="19F3BCBD" w14:textId="4ABD7D4E" w:rsidR="000E7818" w:rsidRDefault="000E7818" w:rsidP="00715402">
      <w:pPr>
        <w:spacing w:line="288" w:lineRule="auto"/>
      </w:pPr>
      <w:r w:rsidRPr="00FE5166">
        <w:rPr>
          <w:sz w:val="24"/>
        </w:rPr>
        <w:t xml:space="preserve">Det betyder, at reglen </w:t>
      </w:r>
      <w:r w:rsidR="0035439D">
        <w:rPr>
          <w:sz w:val="24"/>
        </w:rPr>
        <w:t xml:space="preserve">i pensionsbeskatningslovens § 38 </w:t>
      </w:r>
      <w:r w:rsidRPr="00FE5166">
        <w:rPr>
          <w:sz w:val="24"/>
        </w:rPr>
        <w:t xml:space="preserve">om, at afgiften ved opretholdelse af </w:t>
      </w:r>
      <w:r w:rsidR="00FE5166" w:rsidRPr="00FE5166">
        <w:rPr>
          <w:sz w:val="24"/>
        </w:rPr>
        <w:t xml:space="preserve">en </w:t>
      </w:r>
      <w:r w:rsidRPr="00FE5166">
        <w:rPr>
          <w:sz w:val="24"/>
        </w:rPr>
        <w:t>LD-konto skal betales inden 3 hverdage (bankdage)</w:t>
      </w:r>
      <w:r w:rsidR="00E121FD">
        <w:rPr>
          <w:sz w:val="24"/>
        </w:rPr>
        <w:t>,</w:t>
      </w:r>
      <w:r w:rsidRPr="00FE5166">
        <w:rPr>
          <w:sz w:val="24"/>
        </w:rPr>
        <w:t xml:space="preserve"> </w:t>
      </w:r>
      <w:r w:rsidR="00FE5166" w:rsidRPr="00FE5166">
        <w:rPr>
          <w:sz w:val="24"/>
        </w:rPr>
        <w:t xml:space="preserve">først finder anvendelse på </w:t>
      </w:r>
      <w:r w:rsidR="00FE5166" w:rsidRPr="006836C6">
        <w:rPr>
          <w:sz w:val="24"/>
        </w:rPr>
        <w:t>anmodninger</w:t>
      </w:r>
      <w:r w:rsidR="0035439D">
        <w:rPr>
          <w:sz w:val="24"/>
        </w:rPr>
        <w:t xml:space="preserve"> om opretholdelse</w:t>
      </w:r>
      <w:r w:rsidR="00FE5166" w:rsidRPr="006836C6">
        <w:rPr>
          <w:sz w:val="24"/>
        </w:rPr>
        <w:t xml:space="preserve">, der sker </w:t>
      </w:r>
      <w:r w:rsidR="00FE5166" w:rsidRPr="006836C6">
        <w:rPr>
          <w:iCs/>
          <w:sz w:val="24"/>
        </w:rPr>
        <w:t xml:space="preserve">den 1. januar 2016 eller senere. </w:t>
      </w:r>
      <w:r w:rsidR="00FE5166" w:rsidRPr="00A1702D">
        <w:rPr>
          <w:iCs/>
          <w:sz w:val="24"/>
        </w:rPr>
        <w:t xml:space="preserve">Afgift ved anmodning om </w:t>
      </w:r>
      <w:r w:rsidR="00FE5166" w:rsidRPr="00A1702D">
        <w:rPr>
          <w:sz w:val="24"/>
        </w:rPr>
        <w:t>opretholdelse af en LD-konto</w:t>
      </w:r>
      <w:r w:rsidR="0035439D">
        <w:rPr>
          <w:sz w:val="24"/>
        </w:rPr>
        <w:t xml:space="preserve"> til reduceret afgift,</w:t>
      </w:r>
      <w:r w:rsidR="00FE5166" w:rsidRPr="00A1702D">
        <w:rPr>
          <w:sz w:val="24"/>
        </w:rPr>
        <w:t xml:space="preserve"> der sker før dette tidspunkt</w:t>
      </w:r>
      <w:r w:rsidR="0035439D">
        <w:rPr>
          <w:sz w:val="24"/>
        </w:rPr>
        <w:t>,</w:t>
      </w:r>
      <w:r w:rsidR="00FE5166" w:rsidRPr="00A1702D">
        <w:rPr>
          <w:sz w:val="24"/>
        </w:rPr>
        <w:t xml:space="preserve"> </w:t>
      </w:r>
      <w:r w:rsidR="00FE5166" w:rsidRPr="00FE5166">
        <w:rPr>
          <w:sz w:val="24"/>
        </w:rPr>
        <w:t xml:space="preserve">skal dermed først </w:t>
      </w:r>
      <w:r w:rsidRPr="00FE5166">
        <w:rPr>
          <w:sz w:val="24"/>
        </w:rPr>
        <w:t xml:space="preserve">betales </w:t>
      </w:r>
      <w:r w:rsidR="0035439D">
        <w:rPr>
          <w:sz w:val="24"/>
        </w:rPr>
        <w:t>1</w:t>
      </w:r>
      <w:r w:rsidRPr="00FE5166">
        <w:rPr>
          <w:sz w:val="24"/>
        </w:rPr>
        <w:t xml:space="preserve"> måned efter, at afgiftspligten er indtrådt</w:t>
      </w:r>
      <w:r w:rsidR="00FE5166" w:rsidRPr="00FE5166">
        <w:rPr>
          <w:sz w:val="24"/>
        </w:rPr>
        <w:t xml:space="preserve">. Dermed tages </w:t>
      </w:r>
      <w:r w:rsidR="0056124C">
        <w:rPr>
          <w:sz w:val="24"/>
        </w:rPr>
        <w:t xml:space="preserve">der </w:t>
      </w:r>
      <w:r w:rsidR="00FE5166" w:rsidRPr="00FE5166">
        <w:rPr>
          <w:sz w:val="24"/>
        </w:rPr>
        <w:t xml:space="preserve">hensyn til de særlige udfordringer, som LD vil have i 2015 i forbindelse med </w:t>
      </w:r>
      <w:r w:rsidR="0056124C">
        <w:rPr>
          <w:sz w:val="24"/>
        </w:rPr>
        <w:t xml:space="preserve">håndteringen af over 300.000 </w:t>
      </w:r>
      <w:r w:rsidR="000C7AA7">
        <w:rPr>
          <w:sz w:val="24"/>
        </w:rPr>
        <w:t>kontohaver</w:t>
      </w:r>
      <w:r w:rsidR="0056124C">
        <w:rPr>
          <w:sz w:val="24"/>
        </w:rPr>
        <w:t xml:space="preserve">e, der på én gang bliver berettiget til </w:t>
      </w:r>
      <w:r w:rsidR="00FA1E14" w:rsidRPr="00FA1E14">
        <w:rPr>
          <w:sz w:val="24"/>
        </w:rPr>
        <w:t>afgifts</w:t>
      </w:r>
      <w:r w:rsidR="0056124C">
        <w:rPr>
          <w:sz w:val="24"/>
        </w:rPr>
        <w:t xml:space="preserve">rabatten, herunder </w:t>
      </w:r>
      <w:proofErr w:type="spellStart"/>
      <w:r w:rsidR="0056124C">
        <w:rPr>
          <w:sz w:val="24"/>
        </w:rPr>
        <w:t>LD</w:t>
      </w:r>
      <w:r w:rsidR="00E121FD">
        <w:rPr>
          <w:sz w:val="24"/>
        </w:rPr>
        <w:t>’</w:t>
      </w:r>
      <w:r w:rsidR="0056124C">
        <w:rPr>
          <w:sz w:val="24"/>
        </w:rPr>
        <w:t>s</w:t>
      </w:r>
      <w:proofErr w:type="spellEnd"/>
      <w:r w:rsidR="0056124C">
        <w:rPr>
          <w:sz w:val="24"/>
        </w:rPr>
        <w:t xml:space="preserve"> styring af likviditet til udbetalinger og konverteringer i 2015, samt </w:t>
      </w:r>
      <w:r w:rsidR="00FE5166" w:rsidRPr="00FE5166">
        <w:rPr>
          <w:sz w:val="24"/>
        </w:rPr>
        <w:t xml:space="preserve">opbygningen af et system, der kan håndtere den nye LD-aldersopsparing. Fra og med 2016 vil fristen for betaling af afgift ved opretholdelse af LD-konti derimod svare til </w:t>
      </w:r>
      <w:r w:rsidRPr="00FE5166">
        <w:rPr>
          <w:sz w:val="24"/>
        </w:rPr>
        <w:t>banker</w:t>
      </w:r>
      <w:r w:rsidR="00FE5166" w:rsidRPr="00FE5166">
        <w:rPr>
          <w:sz w:val="24"/>
        </w:rPr>
        <w:t>s</w:t>
      </w:r>
      <w:r w:rsidRPr="00FE5166">
        <w:rPr>
          <w:sz w:val="24"/>
        </w:rPr>
        <w:t xml:space="preserve"> og pensionsinstitutter</w:t>
      </w:r>
      <w:r w:rsidR="00FE5166" w:rsidRPr="00FE5166">
        <w:rPr>
          <w:sz w:val="24"/>
        </w:rPr>
        <w:t>s</w:t>
      </w:r>
      <w:r w:rsidRPr="00FE5166">
        <w:rPr>
          <w:sz w:val="24"/>
        </w:rPr>
        <w:t xml:space="preserve"> frist på 3 hverdage til at betale afgift i forbindelse med overførsel, herunder konvertering</w:t>
      </w:r>
      <w:r w:rsidR="0035439D">
        <w:rPr>
          <w:sz w:val="24"/>
        </w:rPr>
        <w:t xml:space="preserve">, </w:t>
      </w:r>
      <w:r w:rsidRPr="00FE5166">
        <w:rPr>
          <w:sz w:val="24"/>
        </w:rPr>
        <w:t>af en kapitalpension til aldersopsparing eller aldersforsikring.</w:t>
      </w:r>
      <w:r>
        <w:t xml:space="preserve"> </w:t>
      </w:r>
    </w:p>
    <w:p w14:paraId="369C5C7A" w14:textId="77777777" w:rsidR="00A1702D" w:rsidRPr="00A1702D" w:rsidRDefault="00A1702D" w:rsidP="00715402">
      <w:pPr>
        <w:spacing w:line="288" w:lineRule="auto"/>
        <w:rPr>
          <w:sz w:val="24"/>
        </w:rPr>
      </w:pPr>
    </w:p>
    <w:p w14:paraId="2794888B" w14:textId="3C9FB06B" w:rsidR="00A1702D" w:rsidRDefault="00A1702D" w:rsidP="00387CDB">
      <w:pPr>
        <w:spacing w:line="288" w:lineRule="auto"/>
        <w:rPr>
          <w:iCs/>
          <w:sz w:val="24"/>
        </w:rPr>
      </w:pPr>
      <w:r w:rsidRPr="00A1702D">
        <w:rPr>
          <w:sz w:val="24"/>
        </w:rPr>
        <w:t>Det bemærkes, at ved overførsel, herunder konvertering</w:t>
      </w:r>
      <w:r w:rsidR="00E121FD">
        <w:rPr>
          <w:sz w:val="24"/>
        </w:rPr>
        <w:t>,</w:t>
      </w:r>
      <w:r w:rsidRPr="00A1702D">
        <w:rPr>
          <w:sz w:val="24"/>
        </w:rPr>
        <w:t xml:space="preserve"> af en kapitalpension, der indeholder midler, der hidrører fra en LD-konto, og hvor disse midler afgiftsberigtiges med de reducerede satser på 37,5 og 22,5 pct., vil fristen for </w:t>
      </w:r>
      <w:r w:rsidR="0035439D" w:rsidRPr="00FE5166">
        <w:rPr>
          <w:sz w:val="24"/>
        </w:rPr>
        <w:t>banker</w:t>
      </w:r>
      <w:r w:rsidR="0035439D">
        <w:rPr>
          <w:sz w:val="24"/>
        </w:rPr>
        <w:t xml:space="preserve">nes </w:t>
      </w:r>
      <w:r w:rsidR="0035439D" w:rsidRPr="00FE5166">
        <w:rPr>
          <w:sz w:val="24"/>
        </w:rPr>
        <w:t>og pensionsinstitutter</w:t>
      </w:r>
      <w:r w:rsidR="0035439D">
        <w:rPr>
          <w:sz w:val="24"/>
        </w:rPr>
        <w:t>nes</w:t>
      </w:r>
      <w:r w:rsidR="0035439D" w:rsidRPr="00A1702D">
        <w:rPr>
          <w:sz w:val="24"/>
        </w:rPr>
        <w:t xml:space="preserve"> </w:t>
      </w:r>
      <w:r w:rsidRPr="00A1702D">
        <w:rPr>
          <w:sz w:val="24"/>
        </w:rPr>
        <w:t>indbetaling af afgift være 3 hverdage også i 2015, jf. pensionsbeskatningslovens § 41 A, stk. 2, jf. pensionsbeskatningslovens § 38.</w:t>
      </w:r>
      <w:r>
        <w:t xml:space="preserve"> </w:t>
      </w:r>
    </w:p>
    <w:p w14:paraId="0846F645" w14:textId="77777777" w:rsidR="00376FD2" w:rsidRPr="00A377BE" w:rsidRDefault="00376FD2">
      <w:pPr>
        <w:spacing w:line="288" w:lineRule="auto"/>
        <w:ind w:right="1"/>
        <w:rPr>
          <w:sz w:val="24"/>
        </w:rPr>
      </w:pPr>
    </w:p>
    <w:p w14:paraId="25626A44" w14:textId="77777777" w:rsidR="00376FD2" w:rsidRPr="00A377BE" w:rsidRDefault="00376FD2">
      <w:pPr>
        <w:tabs>
          <w:tab w:val="left" w:pos="0"/>
          <w:tab w:val="left" w:pos="900"/>
        </w:tabs>
        <w:spacing w:line="288" w:lineRule="auto"/>
        <w:ind w:right="1"/>
        <w:jc w:val="right"/>
        <w:rPr>
          <w:sz w:val="24"/>
        </w:rPr>
      </w:pPr>
      <w:r w:rsidRPr="00A377BE">
        <w:rPr>
          <w:sz w:val="24"/>
        </w:rPr>
        <w:tab/>
      </w:r>
    </w:p>
    <w:p w14:paraId="4B938B31" w14:textId="77777777" w:rsidR="00376FD2" w:rsidRPr="00A377BE" w:rsidRDefault="00376FD2">
      <w:pPr>
        <w:spacing w:line="288" w:lineRule="auto"/>
        <w:ind w:right="1"/>
        <w:rPr>
          <w:sz w:val="24"/>
        </w:rPr>
      </w:pPr>
      <w:r w:rsidRPr="00A377BE">
        <w:rPr>
          <w:sz w:val="24"/>
        </w:rPr>
        <w:br w:type="page"/>
      </w:r>
      <w:r w:rsidRPr="00A377BE">
        <w:rPr>
          <w:sz w:val="24"/>
        </w:rPr>
        <w:lastRenderedPageBreak/>
        <w:tab/>
      </w:r>
      <w:r w:rsidRPr="00A377BE">
        <w:rPr>
          <w:sz w:val="24"/>
        </w:rPr>
        <w:tab/>
      </w:r>
      <w:r w:rsidRPr="00A377BE">
        <w:rPr>
          <w:sz w:val="24"/>
        </w:rPr>
        <w:tab/>
      </w:r>
      <w:r w:rsidRPr="00A377BE">
        <w:rPr>
          <w:sz w:val="24"/>
        </w:rPr>
        <w:tab/>
      </w:r>
      <w:r w:rsidRPr="00A377BE">
        <w:rPr>
          <w:sz w:val="24"/>
        </w:rPr>
        <w:tab/>
      </w:r>
    </w:p>
    <w:p w14:paraId="764FC47E" w14:textId="77777777" w:rsidR="00376FD2" w:rsidRPr="00A377BE" w:rsidRDefault="00912739">
      <w:pPr>
        <w:spacing w:line="288" w:lineRule="auto"/>
        <w:ind w:right="1"/>
        <w:rPr>
          <w:b/>
          <w:sz w:val="24"/>
        </w:rPr>
      </w:pPr>
      <w:r w:rsidRPr="00A377BE">
        <w:rPr>
          <w:sz w:val="24"/>
        </w:rPr>
        <w:tab/>
      </w:r>
      <w:r w:rsidRPr="00A377BE">
        <w:rPr>
          <w:sz w:val="24"/>
        </w:rPr>
        <w:tab/>
      </w:r>
      <w:r w:rsidRPr="00A377BE">
        <w:rPr>
          <w:sz w:val="24"/>
        </w:rPr>
        <w:tab/>
      </w:r>
      <w:r w:rsidRPr="00A377BE">
        <w:rPr>
          <w:sz w:val="24"/>
        </w:rPr>
        <w:tab/>
      </w:r>
      <w:r w:rsidRPr="00A377BE">
        <w:rPr>
          <w:sz w:val="24"/>
        </w:rPr>
        <w:tab/>
      </w:r>
      <w:r w:rsidRPr="00A377BE">
        <w:rPr>
          <w:sz w:val="24"/>
        </w:rPr>
        <w:tab/>
      </w:r>
      <w:r w:rsidRPr="00A377BE">
        <w:rPr>
          <w:sz w:val="24"/>
        </w:rPr>
        <w:tab/>
      </w:r>
      <w:r w:rsidRPr="00A377BE">
        <w:rPr>
          <w:sz w:val="24"/>
        </w:rPr>
        <w:tab/>
      </w:r>
      <w:r w:rsidRPr="00A377BE">
        <w:rPr>
          <w:sz w:val="24"/>
        </w:rPr>
        <w:tab/>
      </w:r>
      <w:r w:rsidRPr="00A377BE">
        <w:rPr>
          <w:sz w:val="24"/>
        </w:rPr>
        <w:tab/>
      </w:r>
      <w:r w:rsidRPr="00A377BE">
        <w:rPr>
          <w:sz w:val="24"/>
        </w:rPr>
        <w:tab/>
      </w:r>
      <w:r w:rsidRPr="00A377BE">
        <w:rPr>
          <w:b/>
          <w:sz w:val="24"/>
        </w:rPr>
        <w:t xml:space="preserve">Bilag </w:t>
      </w:r>
      <w:r w:rsidR="0035439D">
        <w:rPr>
          <w:b/>
          <w:sz w:val="24"/>
        </w:rPr>
        <w:t>1</w:t>
      </w:r>
    </w:p>
    <w:p w14:paraId="6D3212FA" w14:textId="77777777" w:rsidR="00912739" w:rsidRDefault="00912739">
      <w:pPr>
        <w:spacing w:line="288" w:lineRule="auto"/>
        <w:ind w:left="720" w:firstLine="720"/>
        <w:rPr>
          <w:b/>
          <w:bCs/>
          <w:sz w:val="24"/>
        </w:rPr>
      </w:pPr>
    </w:p>
    <w:p w14:paraId="5CAFB7F6" w14:textId="77777777" w:rsidR="006758C4" w:rsidRPr="00A377BE" w:rsidRDefault="006758C4" w:rsidP="006758C4">
      <w:pPr>
        <w:spacing w:line="288" w:lineRule="auto"/>
        <w:ind w:left="1440" w:firstLine="720"/>
        <w:rPr>
          <w:b/>
          <w:bCs/>
          <w:sz w:val="24"/>
        </w:rPr>
      </w:pPr>
      <w:r w:rsidRPr="00A377BE">
        <w:rPr>
          <w:b/>
          <w:bCs/>
          <w:sz w:val="24"/>
        </w:rPr>
        <w:t>Lovforslaget sammenholdt med gældende lov</w:t>
      </w:r>
    </w:p>
    <w:p w14:paraId="5566D332" w14:textId="77777777" w:rsidR="006758C4" w:rsidRDefault="006758C4" w:rsidP="006758C4"/>
    <w:p w14:paraId="64C119FA" w14:textId="77777777" w:rsidR="006758C4" w:rsidRPr="00C53BF1" w:rsidRDefault="006758C4" w:rsidP="006758C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3"/>
      </w:tblGrid>
      <w:tr w:rsidR="006758C4" w:rsidRPr="00C53BF1" w14:paraId="724EC79D" w14:textId="77777777" w:rsidTr="006758C4">
        <w:tc>
          <w:tcPr>
            <w:tcW w:w="4889" w:type="dxa"/>
          </w:tcPr>
          <w:p w14:paraId="5F0E6C7A" w14:textId="77777777" w:rsidR="006758C4" w:rsidRPr="00C53BF1" w:rsidRDefault="006758C4" w:rsidP="006758C4">
            <w:pPr>
              <w:rPr>
                <w:rFonts w:ascii="Times New Roman" w:hAnsi="Times New Roman" w:cs="Times New Roman"/>
                <w:i/>
                <w:sz w:val="24"/>
              </w:rPr>
            </w:pPr>
            <w:r w:rsidRPr="00C53BF1">
              <w:rPr>
                <w:rFonts w:ascii="Times New Roman" w:hAnsi="Times New Roman" w:cs="Times New Roman"/>
                <w:i/>
                <w:sz w:val="24"/>
              </w:rPr>
              <w:t>Gældende regler</w:t>
            </w:r>
          </w:p>
        </w:tc>
        <w:tc>
          <w:tcPr>
            <w:tcW w:w="4889" w:type="dxa"/>
          </w:tcPr>
          <w:p w14:paraId="47646A4C" w14:textId="77777777" w:rsidR="006758C4" w:rsidRPr="00C53BF1" w:rsidRDefault="006758C4" w:rsidP="006758C4">
            <w:pPr>
              <w:rPr>
                <w:rFonts w:ascii="Times New Roman" w:hAnsi="Times New Roman" w:cs="Times New Roman"/>
                <w:i/>
                <w:sz w:val="24"/>
              </w:rPr>
            </w:pPr>
            <w:r w:rsidRPr="00C53BF1">
              <w:rPr>
                <w:rFonts w:ascii="Times New Roman" w:hAnsi="Times New Roman" w:cs="Times New Roman"/>
                <w:i/>
                <w:sz w:val="24"/>
              </w:rPr>
              <w:t>Lovforslaget</w:t>
            </w:r>
          </w:p>
        </w:tc>
      </w:tr>
      <w:tr w:rsidR="006758C4" w:rsidRPr="00281FC9" w14:paraId="2EDC737A" w14:textId="77777777" w:rsidTr="006758C4">
        <w:tc>
          <w:tcPr>
            <w:tcW w:w="4889" w:type="dxa"/>
          </w:tcPr>
          <w:p w14:paraId="534CC25A" w14:textId="77777777" w:rsidR="006758C4" w:rsidRPr="00281FC9" w:rsidRDefault="006758C4" w:rsidP="006758C4">
            <w:pPr>
              <w:rPr>
                <w:rFonts w:ascii="Times New Roman" w:hAnsi="Times New Roman" w:cs="Times New Roman"/>
                <w:b/>
                <w:sz w:val="24"/>
              </w:rPr>
            </w:pPr>
          </w:p>
        </w:tc>
        <w:tc>
          <w:tcPr>
            <w:tcW w:w="4889" w:type="dxa"/>
          </w:tcPr>
          <w:p w14:paraId="699EA78C" w14:textId="77777777" w:rsidR="006758C4" w:rsidRDefault="006758C4" w:rsidP="00447822">
            <w:pPr>
              <w:ind w:firstLine="357"/>
              <w:jc w:val="center"/>
              <w:rPr>
                <w:rFonts w:ascii="Times New Roman" w:hAnsi="Times New Roman" w:cs="Times New Roman"/>
                <w:b/>
                <w:sz w:val="24"/>
              </w:rPr>
            </w:pPr>
          </w:p>
          <w:p w14:paraId="42C8DB53" w14:textId="74CCB684" w:rsidR="006758C4" w:rsidRPr="00281FC9" w:rsidRDefault="006758C4" w:rsidP="00447822">
            <w:pPr>
              <w:ind w:firstLine="357"/>
              <w:jc w:val="center"/>
              <w:rPr>
                <w:rFonts w:ascii="Times New Roman" w:hAnsi="Times New Roman" w:cs="Times New Roman"/>
                <w:b/>
                <w:sz w:val="24"/>
              </w:rPr>
            </w:pPr>
            <w:r w:rsidRPr="00281FC9">
              <w:rPr>
                <w:rFonts w:ascii="Times New Roman" w:hAnsi="Times New Roman" w:cs="Times New Roman"/>
                <w:b/>
                <w:sz w:val="24"/>
              </w:rPr>
              <w:t>§</w:t>
            </w:r>
            <w:r>
              <w:rPr>
                <w:rFonts w:ascii="Times New Roman" w:hAnsi="Times New Roman" w:cs="Times New Roman"/>
                <w:b/>
                <w:sz w:val="24"/>
              </w:rPr>
              <w:t xml:space="preserve"> </w:t>
            </w:r>
            <w:r w:rsidRPr="00281FC9">
              <w:rPr>
                <w:rFonts w:ascii="Times New Roman" w:hAnsi="Times New Roman" w:cs="Times New Roman"/>
                <w:b/>
                <w:sz w:val="24"/>
              </w:rPr>
              <w:t>1</w:t>
            </w:r>
          </w:p>
          <w:p w14:paraId="5C3147DC" w14:textId="77777777" w:rsidR="006758C4" w:rsidRDefault="006758C4" w:rsidP="00447822">
            <w:pPr>
              <w:ind w:firstLine="357"/>
              <w:rPr>
                <w:rFonts w:ascii="Times New Roman" w:hAnsi="Times New Roman" w:cs="Times New Roman"/>
                <w:iCs/>
                <w:sz w:val="24"/>
              </w:rPr>
            </w:pPr>
          </w:p>
          <w:p w14:paraId="2E92D6D2" w14:textId="77777777" w:rsidR="006758C4" w:rsidRPr="00281FC9" w:rsidRDefault="006758C4" w:rsidP="00447822">
            <w:pPr>
              <w:ind w:firstLine="357"/>
              <w:rPr>
                <w:rFonts w:ascii="Times New Roman" w:hAnsi="Times New Roman" w:cs="Times New Roman"/>
                <w:iCs/>
                <w:sz w:val="24"/>
              </w:rPr>
            </w:pPr>
            <w:r w:rsidRPr="00281FC9">
              <w:rPr>
                <w:rFonts w:ascii="Times New Roman" w:hAnsi="Times New Roman" w:cs="Times New Roman"/>
                <w:iCs/>
                <w:sz w:val="24"/>
              </w:rPr>
              <w:t>I pensionsbeskatningsloven, jf. lovbekendtgørelse nr. 586 af 24. maj 2013, som ændret ved § 6 i lov nr. 513 af 7. juni 2006, § 5 i lov nr. 1460 af 17. december 2013 og § 2 i lov nr. 1500 af 18. december 2013, foretages følgende ændringer:</w:t>
            </w:r>
          </w:p>
          <w:p w14:paraId="5247FDB2" w14:textId="77777777" w:rsidR="006758C4" w:rsidRPr="00281FC9" w:rsidRDefault="006758C4" w:rsidP="00447822">
            <w:pPr>
              <w:ind w:firstLine="357"/>
              <w:rPr>
                <w:rFonts w:ascii="Times New Roman" w:hAnsi="Times New Roman" w:cs="Times New Roman"/>
                <w:iCs/>
                <w:sz w:val="24"/>
              </w:rPr>
            </w:pPr>
          </w:p>
        </w:tc>
      </w:tr>
      <w:tr w:rsidR="006758C4" w:rsidRPr="00281FC9" w14:paraId="63F92DBD" w14:textId="77777777" w:rsidTr="006758C4">
        <w:tc>
          <w:tcPr>
            <w:tcW w:w="4889" w:type="dxa"/>
          </w:tcPr>
          <w:p w14:paraId="5A46D2AE" w14:textId="77777777" w:rsidR="006758C4" w:rsidRPr="00281FC9" w:rsidRDefault="006758C4" w:rsidP="00447822">
            <w:pPr>
              <w:ind w:firstLine="357"/>
              <w:rPr>
                <w:rFonts w:ascii="Times New Roman" w:hAnsi="Times New Roman" w:cs="Times New Roman"/>
                <w:sz w:val="24"/>
              </w:rPr>
            </w:pPr>
            <w:r w:rsidRPr="00281FC9">
              <w:rPr>
                <w:rFonts w:ascii="Times New Roman" w:hAnsi="Times New Roman" w:cs="Times New Roman"/>
                <w:b/>
                <w:sz w:val="24"/>
              </w:rPr>
              <w:t>§ 14 A.</w:t>
            </w:r>
            <w:r w:rsidRPr="00281FC9">
              <w:rPr>
                <w:rFonts w:ascii="Times New Roman" w:hAnsi="Times New Roman" w:cs="Times New Roman"/>
                <w:sz w:val="24"/>
              </w:rPr>
              <w:t xml:space="preserve"> Ved udbetaling efter lov om Lønmodtagernes Dyrtidsfond svares en afgift på 40 pct. af den del af udbetalingerne, der hidrører fra overskud, som tilskrives den enkelte lønmodtagers konto i fonden, første gang for perioden efter 31. december 1979. Af den øvrige del af udbetalingen svares afgift med 25 pct. § 32, stk. 1, og §§ 36-39 og 45-46 finder tilsvarende anvendelse på midler, der omfattes af den nævnte lov. Skatteministeren kan dog fastsætte bestemmelser, der fraviger reglerne om afgiftspligtens indtræden m.v. i det omfang, disse regler ikke kan forenes med de særlige vilkår, der gælder for dyrtidsfonden.</w:t>
            </w:r>
          </w:p>
          <w:p w14:paraId="1F461769" w14:textId="77777777" w:rsidR="006758C4" w:rsidRDefault="006758C4" w:rsidP="00447822">
            <w:pPr>
              <w:ind w:firstLine="357"/>
              <w:rPr>
                <w:rFonts w:ascii="Times New Roman" w:hAnsi="Times New Roman" w:cs="Times New Roman"/>
                <w:sz w:val="24"/>
              </w:rPr>
            </w:pPr>
            <w:r w:rsidRPr="00281FC9">
              <w:rPr>
                <w:rFonts w:ascii="Times New Roman" w:hAnsi="Times New Roman" w:cs="Times New Roman"/>
                <w:i/>
                <w:sz w:val="24"/>
              </w:rPr>
              <w:t>Stk.2.</w:t>
            </w:r>
            <w:r w:rsidRPr="00281FC9">
              <w:rPr>
                <w:rFonts w:ascii="Times New Roman" w:hAnsi="Times New Roman" w:cs="Times New Roman"/>
                <w:sz w:val="24"/>
              </w:rPr>
              <w:t xml:space="preserve"> Ved beregning af afgift efter § 25 for en ordning, hvortil der efter § 41 er overført beløb fra en konto i Lønmodtagernes Dyrtidsfond, jf. § 7 a i lov om Lønmodtagernes Dyrtidsfond, anvendes reglen i stk. 1 på den del af udbetalingen, der hidrører fra det overførte beløb.</w:t>
            </w:r>
          </w:p>
          <w:p w14:paraId="5EFCD170" w14:textId="77777777" w:rsidR="00840EA1" w:rsidRDefault="00840EA1" w:rsidP="00447822">
            <w:pPr>
              <w:ind w:firstLine="357"/>
              <w:rPr>
                <w:rFonts w:ascii="Times New Roman" w:hAnsi="Times New Roman" w:cs="Times New Roman"/>
                <w:sz w:val="24"/>
              </w:rPr>
            </w:pPr>
          </w:p>
          <w:p w14:paraId="23FB9BAB" w14:textId="77777777" w:rsidR="00840EA1" w:rsidRDefault="00840EA1" w:rsidP="00447822">
            <w:pPr>
              <w:ind w:firstLine="357"/>
              <w:rPr>
                <w:rFonts w:ascii="Times New Roman" w:hAnsi="Times New Roman" w:cs="Times New Roman"/>
                <w:sz w:val="24"/>
              </w:rPr>
            </w:pPr>
          </w:p>
          <w:p w14:paraId="068FAAC5" w14:textId="77777777" w:rsidR="00840EA1" w:rsidRDefault="00840EA1" w:rsidP="00447822">
            <w:pPr>
              <w:ind w:firstLine="357"/>
              <w:rPr>
                <w:rFonts w:ascii="Times New Roman" w:hAnsi="Times New Roman" w:cs="Times New Roman"/>
                <w:sz w:val="24"/>
              </w:rPr>
            </w:pPr>
          </w:p>
          <w:p w14:paraId="5096EB28" w14:textId="77777777" w:rsidR="00840EA1" w:rsidRDefault="00840EA1" w:rsidP="00447822">
            <w:pPr>
              <w:ind w:firstLine="357"/>
              <w:rPr>
                <w:rFonts w:ascii="Times New Roman" w:hAnsi="Times New Roman" w:cs="Times New Roman"/>
                <w:sz w:val="24"/>
              </w:rPr>
            </w:pPr>
          </w:p>
          <w:p w14:paraId="48C84216" w14:textId="77777777" w:rsidR="00840EA1" w:rsidRDefault="00840EA1" w:rsidP="00447822">
            <w:pPr>
              <w:ind w:firstLine="357"/>
              <w:rPr>
                <w:rFonts w:ascii="Times New Roman" w:hAnsi="Times New Roman" w:cs="Times New Roman"/>
                <w:sz w:val="24"/>
              </w:rPr>
            </w:pPr>
          </w:p>
          <w:p w14:paraId="459C16B1" w14:textId="77777777" w:rsidR="00840EA1" w:rsidRDefault="00840EA1" w:rsidP="00447822">
            <w:pPr>
              <w:ind w:firstLine="357"/>
              <w:rPr>
                <w:rFonts w:ascii="Times New Roman" w:hAnsi="Times New Roman" w:cs="Times New Roman"/>
                <w:sz w:val="24"/>
              </w:rPr>
            </w:pPr>
          </w:p>
          <w:p w14:paraId="101F4FD5" w14:textId="77777777" w:rsidR="00840EA1" w:rsidRDefault="00840EA1" w:rsidP="00447822">
            <w:pPr>
              <w:ind w:firstLine="357"/>
              <w:rPr>
                <w:rFonts w:ascii="Times New Roman" w:hAnsi="Times New Roman" w:cs="Times New Roman"/>
                <w:sz w:val="24"/>
              </w:rPr>
            </w:pPr>
          </w:p>
          <w:p w14:paraId="1C465574" w14:textId="77777777" w:rsidR="00840EA1" w:rsidRDefault="00840EA1" w:rsidP="00447822">
            <w:pPr>
              <w:ind w:firstLine="357"/>
              <w:rPr>
                <w:rFonts w:ascii="Times New Roman" w:hAnsi="Times New Roman" w:cs="Times New Roman"/>
                <w:sz w:val="24"/>
              </w:rPr>
            </w:pPr>
          </w:p>
          <w:p w14:paraId="51490A06" w14:textId="77777777" w:rsidR="00840EA1" w:rsidRDefault="00840EA1" w:rsidP="00447822">
            <w:pPr>
              <w:ind w:firstLine="357"/>
              <w:rPr>
                <w:rFonts w:ascii="Times New Roman" w:hAnsi="Times New Roman" w:cs="Times New Roman"/>
                <w:sz w:val="24"/>
              </w:rPr>
            </w:pPr>
          </w:p>
          <w:p w14:paraId="7A125B92" w14:textId="77777777" w:rsidR="00840EA1" w:rsidRDefault="00840EA1" w:rsidP="00447822">
            <w:pPr>
              <w:ind w:firstLine="357"/>
              <w:rPr>
                <w:rFonts w:ascii="Times New Roman" w:hAnsi="Times New Roman" w:cs="Times New Roman"/>
                <w:sz w:val="24"/>
              </w:rPr>
            </w:pPr>
          </w:p>
          <w:p w14:paraId="2D4FF69D" w14:textId="77777777" w:rsidR="00840EA1" w:rsidRDefault="00840EA1" w:rsidP="00447822">
            <w:pPr>
              <w:ind w:firstLine="357"/>
              <w:rPr>
                <w:rFonts w:ascii="Times New Roman" w:hAnsi="Times New Roman" w:cs="Times New Roman"/>
                <w:sz w:val="24"/>
              </w:rPr>
            </w:pPr>
          </w:p>
          <w:p w14:paraId="6FB4A133" w14:textId="77777777" w:rsidR="00840EA1" w:rsidRDefault="00840EA1" w:rsidP="00447822">
            <w:pPr>
              <w:ind w:firstLine="357"/>
              <w:rPr>
                <w:rFonts w:ascii="Times New Roman" w:hAnsi="Times New Roman" w:cs="Times New Roman"/>
                <w:sz w:val="24"/>
              </w:rPr>
            </w:pPr>
          </w:p>
          <w:p w14:paraId="7F991C42" w14:textId="77777777" w:rsidR="00840EA1" w:rsidRDefault="00840EA1" w:rsidP="00447822">
            <w:pPr>
              <w:ind w:firstLine="357"/>
              <w:rPr>
                <w:rFonts w:ascii="Times New Roman" w:hAnsi="Times New Roman" w:cs="Times New Roman"/>
                <w:sz w:val="24"/>
              </w:rPr>
            </w:pPr>
          </w:p>
          <w:p w14:paraId="2FDDFE0C" w14:textId="77777777" w:rsidR="00840EA1" w:rsidRDefault="00840EA1" w:rsidP="00447822">
            <w:pPr>
              <w:ind w:firstLine="357"/>
              <w:rPr>
                <w:rFonts w:ascii="Times New Roman" w:hAnsi="Times New Roman" w:cs="Times New Roman"/>
                <w:sz w:val="24"/>
              </w:rPr>
            </w:pPr>
          </w:p>
          <w:p w14:paraId="7267E5C0" w14:textId="77777777" w:rsidR="00840EA1" w:rsidRDefault="00840EA1" w:rsidP="00447822">
            <w:pPr>
              <w:ind w:firstLine="357"/>
              <w:rPr>
                <w:rFonts w:ascii="Times New Roman" w:hAnsi="Times New Roman" w:cs="Times New Roman"/>
                <w:sz w:val="24"/>
              </w:rPr>
            </w:pPr>
          </w:p>
          <w:p w14:paraId="16E5FD53" w14:textId="77777777" w:rsidR="00840EA1" w:rsidRDefault="00840EA1" w:rsidP="00447822">
            <w:pPr>
              <w:ind w:firstLine="357"/>
              <w:rPr>
                <w:rFonts w:ascii="Times New Roman" w:hAnsi="Times New Roman" w:cs="Times New Roman"/>
                <w:sz w:val="24"/>
              </w:rPr>
            </w:pPr>
          </w:p>
          <w:p w14:paraId="10341553" w14:textId="77777777" w:rsidR="00840EA1" w:rsidRDefault="00840EA1" w:rsidP="00447822">
            <w:pPr>
              <w:ind w:firstLine="357"/>
              <w:rPr>
                <w:rFonts w:ascii="Times New Roman" w:hAnsi="Times New Roman" w:cs="Times New Roman"/>
                <w:sz w:val="24"/>
              </w:rPr>
            </w:pPr>
          </w:p>
          <w:p w14:paraId="3922BF29" w14:textId="77777777" w:rsidR="00840EA1" w:rsidRDefault="00840EA1" w:rsidP="00447822">
            <w:pPr>
              <w:ind w:firstLine="357"/>
              <w:rPr>
                <w:rFonts w:ascii="Times New Roman" w:hAnsi="Times New Roman" w:cs="Times New Roman"/>
                <w:sz w:val="24"/>
              </w:rPr>
            </w:pPr>
          </w:p>
          <w:p w14:paraId="050C4F9B" w14:textId="77777777" w:rsidR="00840EA1" w:rsidRDefault="00840EA1" w:rsidP="00447822">
            <w:pPr>
              <w:ind w:firstLine="357"/>
              <w:rPr>
                <w:rFonts w:ascii="Times New Roman" w:hAnsi="Times New Roman" w:cs="Times New Roman"/>
                <w:sz w:val="24"/>
              </w:rPr>
            </w:pPr>
          </w:p>
          <w:p w14:paraId="44569A44" w14:textId="77777777" w:rsidR="00840EA1" w:rsidRDefault="00840EA1" w:rsidP="00447822">
            <w:pPr>
              <w:ind w:firstLine="357"/>
              <w:rPr>
                <w:rFonts w:ascii="Times New Roman" w:hAnsi="Times New Roman" w:cs="Times New Roman"/>
                <w:sz w:val="24"/>
              </w:rPr>
            </w:pPr>
          </w:p>
          <w:p w14:paraId="4968FBF1" w14:textId="77777777" w:rsidR="00840EA1" w:rsidRDefault="00840EA1" w:rsidP="00447822">
            <w:pPr>
              <w:ind w:firstLine="357"/>
              <w:rPr>
                <w:rFonts w:ascii="Times New Roman" w:hAnsi="Times New Roman" w:cs="Times New Roman"/>
                <w:sz w:val="24"/>
              </w:rPr>
            </w:pPr>
          </w:p>
          <w:p w14:paraId="5B963334" w14:textId="77777777" w:rsidR="00840EA1" w:rsidRDefault="00840EA1" w:rsidP="00447822">
            <w:pPr>
              <w:ind w:firstLine="357"/>
              <w:rPr>
                <w:rFonts w:ascii="Times New Roman" w:hAnsi="Times New Roman" w:cs="Times New Roman"/>
                <w:sz w:val="24"/>
              </w:rPr>
            </w:pPr>
          </w:p>
          <w:p w14:paraId="2C3725E3" w14:textId="77777777" w:rsidR="00840EA1" w:rsidRDefault="00840EA1" w:rsidP="00447822">
            <w:pPr>
              <w:ind w:firstLine="357"/>
              <w:rPr>
                <w:rFonts w:ascii="Times New Roman" w:hAnsi="Times New Roman" w:cs="Times New Roman"/>
                <w:sz w:val="24"/>
              </w:rPr>
            </w:pPr>
          </w:p>
          <w:p w14:paraId="5AB540B1" w14:textId="77777777" w:rsidR="00840EA1" w:rsidRDefault="00840EA1" w:rsidP="00447822">
            <w:pPr>
              <w:ind w:firstLine="357"/>
              <w:rPr>
                <w:rFonts w:ascii="Times New Roman" w:hAnsi="Times New Roman" w:cs="Times New Roman"/>
                <w:sz w:val="24"/>
              </w:rPr>
            </w:pPr>
          </w:p>
          <w:p w14:paraId="767FAE39" w14:textId="77777777" w:rsidR="00840EA1" w:rsidRDefault="00840EA1" w:rsidP="00447822">
            <w:pPr>
              <w:ind w:firstLine="357"/>
              <w:rPr>
                <w:rFonts w:ascii="Times New Roman" w:hAnsi="Times New Roman" w:cs="Times New Roman"/>
                <w:sz w:val="24"/>
              </w:rPr>
            </w:pPr>
          </w:p>
          <w:p w14:paraId="1B4BBE70" w14:textId="77777777" w:rsidR="00840EA1" w:rsidRDefault="00840EA1" w:rsidP="00447822">
            <w:pPr>
              <w:ind w:firstLine="357"/>
              <w:rPr>
                <w:rFonts w:ascii="Times New Roman" w:hAnsi="Times New Roman" w:cs="Times New Roman"/>
                <w:sz w:val="24"/>
              </w:rPr>
            </w:pPr>
          </w:p>
          <w:p w14:paraId="43D5A096" w14:textId="77777777" w:rsidR="00840EA1" w:rsidRDefault="00840EA1" w:rsidP="00447822">
            <w:pPr>
              <w:ind w:firstLine="357"/>
              <w:rPr>
                <w:rFonts w:ascii="Times New Roman" w:hAnsi="Times New Roman" w:cs="Times New Roman"/>
                <w:sz w:val="24"/>
              </w:rPr>
            </w:pPr>
          </w:p>
          <w:p w14:paraId="757E626C" w14:textId="77777777" w:rsidR="00840EA1" w:rsidRDefault="00840EA1" w:rsidP="00447822">
            <w:pPr>
              <w:ind w:firstLine="357"/>
              <w:rPr>
                <w:rFonts w:ascii="Times New Roman" w:hAnsi="Times New Roman" w:cs="Times New Roman"/>
                <w:sz w:val="24"/>
              </w:rPr>
            </w:pPr>
          </w:p>
          <w:p w14:paraId="0C92B177" w14:textId="77777777" w:rsidR="00840EA1" w:rsidRDefault="00840EA1" w:rsidP="00447822">
            <w:pPr>
              <w:ind w:firstLine="357"/>
              <w:rPr>
                <w:rFonts w:ascii="Times New Roman" w:hAnsi="Times New Roman" w:cs="Times New Roman"/>
                <w:sz w:val="24"/>
              </w:rPr>
            </w:pPr>
          </w:p>
          <w:p w14:paraId="72AEC8D1" w14:textId="77777777" w:rsidR="00840EA1" w:rsidRDefault="00840EA1" w:rsidP="00447822">
            <w:pPr>
              <w:ind w:firstLine="357"/>
              <w:rPr>
                <w:rFonts w:ascii="Times New Roman" w:hAnsi="Times New Roman" w:cs="Times New Roman"/>
                <w:sz w:val="24"/>
              </w:rPr>
            </w:pPr>
          </w:p>
          <w:p w14:paraId="365AE8AC" w14:textId="77777777" w:rsidR="00840EA1" w:rsidRDefault="00840EA1" w:rsidP="00447822">
            <w:pPr>
              <w:ind w:firstLine="357"/>
              <w:rPr>
                <w:rFonts w:ascii="Times New Roman" w:hAnsi="Times New Roman" w:cs="Times New Roman"/>
                <w:sz w:val="24"/>
              </w:rPr>
            </w:pPr>
          </w:p>
          <w:p w14:paraId="589CD3CB" w14:textId="77777777" w:rsidR="00840EA1" w:rsidRDefault="00840EA1" w:rsidP="00447822">
            <w:pPr>
              <w:ind w:firstLine="357"/>
              <w:rPr>
                <w:rFonts w:ascii="Times New Roman" w:hAnsi="Times New Roman" w:cs="Times New Roman"/>
                <w:sz w:val="24"/>
              </w:rPr>
            </w:pPr>
          </w:p>
          <w:p w14:paraId="1375ED43" w14:textId="77777777" w:rsidR="00840EA1" w:rsidRDefault="00840EA1" w:rsidP="00447822">
            <w:pPr>
              <w:ind w:firstLine="357"/>
              <w:rPr>
                <w:rFonts w:ascii="Times New Roman" w:hAnsi="Times New Roman" w:cs="Times New Roman"/>
                <w:sz w:val="24"/>
              </w:rPr>
            </w:pPr>
          </w:p>
          <w:p w14:paraId="2E1BE700" w14:textId="77777777" w:rsidR="00840EA1" w:rsidRDefault="00840EA1" w:rsidP="00447822">
            <w:pPr>
              <w:ind w:firstLine="357"/>
              <w:rPr>
                <w:rFonts w:ascii="Times New Roman" w:hAnsi="Times New Roman" w:cs="Times New Roman"/>
                <w:sz w:val="24"/>
              </w:rPr>
            </w:pPr>
          </w:p>
          <w:p w14:paraId="7F79C5A9" w14:textId="77777777" w:rsidR="00840EA1" w:rsidRDefault="00840EA1" w:rsidP="00447822">
            <w:pPr>
              <w:ind w:firstLine="357"/>
              <w:rPr>
                <w:rFonts w:ascii="Times New Roman" w:hAnsi="Times New Roman" w:cs="Times New Roman"/>
                <w:sz w:val="24"/>
              </w:rPr>
            </w:pPr>
          </w:p>
          <w:p w14:paraId="7DA0DC5A" w14:textId="77777777" w:rsidR="00840EA1" w:rsidRDefault="00840EA1" w:rsidP="00447822">
            <w:pPr>
              <w:ind w:firstLine="357"/>
              <w:rPr>
                <w:rFonts w:ascii="Times New Roman" w:hAnsi="Times New Roman" w:cs="Times New Roman"/>
                <w:sz w:val="24"/>
              </w:rPr>
            </w:pPr>
          </w:p>
          <w:p w14:paraId="1F32618F" w14:textId="77777777" w:rsidR="00840EA1" w:rsidRDefault="00840EA1" w:rsidP="00447822">
            <w:pPr>
              <w:ind w:firstLine="357"/>
              <w:rPr>
                <w:rFonts w:ascii="Times New Roman" w:hAnsi="Times New Roman" w:cs="Times New Roman"/>
                <w:sz w:val="24"/>
              </w:rPr>
            </w:pPr>
          </w:p>
          <w:p w14:paraId="6AD55DF9" w14:textId="77777777" w:rsidR="00840EA1" w:rsidRDefault="00840EA1" w:rsidP="00447822">
            <w:pPr>
              <w:ind w:firstLine="357"/>
              <w:rPr>
                <w:rFonts w:ascii="Times New Roman" w:hAnsi="Times New Roman" w:cs="Times New Roman"/>
                <w:sz w:val="24"/>
              </w:rPr>
            </w:pPr>
          </w:p>
          <w:p w14:paraId="16830E0C" w14:textId="77777777" w:rsidR="00840EA1" w:rsidRDefault="00840EA1" w:rsidP="00447822">
            <w:pPr>
              <w:ind w:firstLine="357"/>
              <w:rPr>
                <w:rFonts w:ascii="Times New Roman" w:hAnsi="Times New Roman" w:cs="Times New Roman"/>
                <w:sz w:val="24"/>
              </w:rPr>
            </w:pPr>
          </w:p>
          <w:p w14:paraId="3CBEAE1D" w14:textId="77777777" w:rsidR="00840EA1" w:rsidRDefault="00840EA1" w:rsidP="00447822">
            <w:pPr>
              <w:ind w:firstLine="357"/>
              <w:rPr>
                <w:rFonts w:ascii="Times New Roman" w:hAnsi="Times New Roman" w:cs="Times New Roman"/>
                <w:sz w:val="24"/>
              </w:rPr>
            </w:pPr>
          </w:p>
          <w:p w14:paraId="7A2A5A82" w14:textId="77777777" w:rsidR="00840EA1" w:rsidRDefault="00840EA1" w:rsidP="00447822">
            <w:pPr>
              <w:ind w:firstLine="357"/>
              <w:rPr>
                <w:rFonts w:ascii="Times New Roman" w:hAnsi="Times New Roman" w:cs="Times New Roman"/>
                <w:sz w:val="24"/>
              </w:rPr>
            </w:pPr>
          </w:p>
          <w:p w14:paraId="45DF3479" w14:textId="77777777" w:rsidR="00840EA1" w:rsidRDefault="00840EA1" w:rsidP="00447822">
            <w:pPr>
              <w:ind w:firstLine="357"/>
              <w:rPr>
                <w:rFonts w:ascii="Times New Roman" w:hAnsi="Times New Roman" w:cs="Times New Roman"/>
                <w:sz w:val="24"/>
              </w:rPr>
            </w:pPr>
          </w:p>
          <w:p w14:paraId="1EECDA8E" w14:textId="77777777" w:rsidR="00840EA1" w:rsidRDefault="00840EA1" w:rsidP="00447822">
            <w:pPr>
              <w:ind w:firstLine="357"/>
              <w:rPr>
                <w:rFonts w:ascii="Times New Roman" w:hAnsi="Times New Roman" w:cs="Times New Roman"/>
                <w:sz w:val="24"/>
              </w:rPr>
            </w:pPr>
          </w:p>
          <w:p w14:paraId="7F892FD5" w14:textId="77777777" w:rsidR="00840EA1" w:rsidRDefault="00840EA1" w:rsidP="00447822">
            <w:pPr>
              <w:ind w:firstLine="357"/>
              <w:rPr>
                <w:rFonts w:ascii="Times New Roman" w:hAnsi="Times New Roman" w:cs="Times New Roman"/>
                <w:sz w:val="24"/>
              </w:rPr>
            </w:pPr>
          </w:p>
          <w:p w14:paraId="4CFCEBB3" w14:textId="77777777" w:rsidR="00840EA1" w:rsidRDefault="00840EA1" w:rsidP="00447822">
            <w:pPr>
              <w:ind w:firstLine="357"/>
              <w:rPr>
                <w:rFonts w:ascii="Times New Roman" w:hAnsi="Times New Roman" w:cs="Times New Roman"/>
                <w:sz w:val="24"/>
              </w:rPr>
            </w:pPr>
          </w:p>
          <w:p w14:paraId="1DEB0C78" w14:textId="77777777" w:rsidR="00840EA1" w:rsidRDefault="00840EA1" w:rsidP="00447822">
            <w:pPr>
              <w:ind w:firstLine="357"/>
              <w:rPr>
                <w:rFonts w:ascii="Times New Roman" w:hAnsi="Times New Roman" w:cs="Times New Roman"/>
                <w:sz w:val="24"/>
              </w:rPr>
            </w:pPr>
          </w:p>
          <w:p w14:paraId="5D4A1449" w14:textId="77777777" w:rsidR="00840EA1" w:rsidRDefault="00840EA1" w:rsidP="00447822">
            <w:pPr>
              <w:ind w:firstLine="357"/>
              <w:rPr>
                <w:rFonts w:ascii="Times New Roman" w:hAnsi="Times New Roman" w:cs="Times New Roman"/>
                <w:sz w:val="24"/>
              </w:rPr>
            </w:pPr>
          </w:p>
          <w:p w14:paraId="7DF9134D" w14:textId="77777777" w:rsidR="00840EA1" w:rsidRDefault="00840EA1" w:rsidP="00447822">
            <w:pPr>
              <w:ind w:firstLine="357"/>
              <w:rPr>
                <w:rFonts w:ascii="Times New Roman" w:hAnsi="Times New Roman" w:cs="Times New Roman"/>
                <w:sz w:val="24"/>
              </w:rPr>
            </w:pPr>
          </w:p>
          <w:p w14:paraId="5766688F" w14:textId="77777777" w:rsidR="00840EA1" w:rsidRDefault="00840EA1" w:rsidP="00447822">
            <w:pPr>
              <w:ind w:firstLine="357"/>
              <w:rPr>
                <w:rFonts w:ascii="Times New Roman" w:hAnsi="Times New Roman" w:cs="Times New Roman"/>
                <w:sz w:val="24"/>
              </w:rPr>
            </w:pPr>
          </w:p>
          <w:p w14:paraId="0EC60BE5" w14:textId="77777777" w:rsidR="00840EA1" w:rsidRDefault="00840EA1" w:rsidP="00447822">
            <w:pPr>
              <w:ind w:firstLine="357"/>
              <w:rPr>
                <w:rFonts w:ascii="Times New Roman" w:hAnsi="Times New Roman" w:cs="Times New Roman"/>
                <w:sz w:val="24"/>
              </w:rPr>
            </w:pPr>
          </w:p>
          <w:p w14:paraId="5EC310C7" w14:textId="77777777" w:rsidR="00840EA1" w:rsidRDefault="00840EA1" w:rsidP="00447822">
            <w:pPr>
              <w:ind w:firstLine="357"/>
              <w:rPr>
                <w:rFonts w:ascii="Times New Roman" w:hAnsi="Times New Roman" w:cs="Times New Roman"/>
                <w:sz w:val="24"/>
              </w:rPr>
            </w:pPr>
          </w:p>
          <w:p w14:paraId="7C679228" w14:textId="77777777" w:rsidR="00840EA1" w:rsidRDefault="00840EA1" w:rsidP="00447822">
            <w:pPr>
              <w:ind w:firstLine="357"/>
              <w:rPr>
                <w:rFonts w:ascii="Times New Roman" w:hAnsi="Times New Roman" w:cs="Times New Roman"/>
                <w:sz w:val="24"/>
              </w:rPr>
            </w:pPr>
          </w:p>
          <w:p w14:paraId="2C5F1001" w14:textId="77777777" w:rsidR="00840EA1" w:rsidRDefault="00840EA1" w:rsidP="00447822">
            <w:pPr>
              <w:ind w:firstLine="357"/>
              <w:rPr>
                <w:rFonts w:ascii="Times New Roman" w:hAnsi="Times New Roman" w:cs="Times New Roman"/>
                <w:sz w:val="24"/>
              </w:rPr>
            </w:pPr>
          </w:p>
          <w:p w14:paraId="55F5B96C" w14:textId="77777777" w:rsidR="00840EA1" w:rsidRDefault="00840EA1" w:rsidP="00447822">
            <w:pPr>
              <w:ind w:firstLine="357"/>
              <w:rPr>
                <w:rFonts w:ascii="Times New Roman" w:hAnsi="Times New Roman" w:cs="Times New Roman"/>
                <w:sz w:val="24"/>
              </w:rPr>
            </w:pPr>
          </w:p>
          <w:p w14:paraId="4ED753E0" w14:textId="77777777" w:rsidR="00840EA1" w:rsidRDefault="00840EA1" w:rsidP="00447822">
            <w:pPr>
              <w:ind w:firstLine="357"/>
              <w:rPr>
                <w:rFonts w:ascii="Times New Roman" w:hAnsi="Times New Roman" w:cs="Times New Roman"/>
                <w:sz w:val="24"/>
              </w:rPr>
            </w:pPr>
          </w:p>
          <w:p w14:paraId="35B9AAF1" w14:textId="77777777" w:rsidR="00840EA1" w:rsidRDefault="00840EA1" w:rsidP="00447822">
            <w:pPr>
              <w:ind w:firstLine="357"/>
              <w:rPr>
                <w:rFonts w:ascii="Times New Roman" w:hAnsi="Times New Roman" w:cs="Times New Roman"/>
                <w:sz w:val="24"/>
              </w:rPr>
            </w:pPr>
          </w:p>
          <w:p w14:paraId="2EDFAEFA" w14:textId="77777777" w:rsidR="00840EA1" w:rsidRDefault="00840EA1" w:rsidP="00447822">
            <w:pPr>
              <w:ind w:firstLine="357"/>
              <w:rPr>
                <w:rFonts w:ascii="Times New Roman" w:hAnsi="Times New Roman" w:cs="Times New Roman"/>
                <w:sz w:val="24"/>
              </w:rPr>
            </w:pPr>
          </w:p>
          <w:p w14:paraId="564874FA" w14:textId="77777777" w:rsidR="00840EA1" w:rsidRDefault="00840EA1" w:rsidP="00447822">
            <w:pPr>
              <w:ind w:firstLine="357"/>
              <w:rPr>
                <w:rFonts w:ascii="Times New Roman" w:hAnsi="Times New Roman" w:cs="Times New Roman"/>
                <w:sz w:val="24"/>
              </w:rPr>
            </w:pPr>
          </w:p>
          <w:p w14:paraId="34BC7197" w14:textId="77777777" w:rsidR="00840EA1" w:rsidRDefault="00840EA1" w:rsidP="00447822">
            <w:pPr>
              <w:ind w:firstLine="357"/>
              <w:rPr>
                <w:rFonts w:ascii="Times New Roman" w:hAnsi="Times New Roman" w:cs="Times New Roman"/>
                <w:sz w:val="24"/>
              </w:rPr>
            </w:pPr>
          </w:p>
          <w:p w14:paraId="3C5E6E5F" w14:textId="77777777" w:rsidR="00840EA1" w:rsidRDefault="00840EA1" w:rsidP="00447822">
            <w:pPr>
              <w:ind w:firstLine="357"/>
              <w:rPr>
                <w:rFonts w:ascii="Times New Roman" w:hAnsi="Times New Roman" w:cs="Times New Roman"/>
                <w:sz w:val="24"/>
              </w:rPr>
            </w:pPr>
          </w:p>
          <w:p w14:paraId="0DBCF50D" w14:textId="77777777" w:rsidR="00840EA1" w:rsidRDefault="00840EA1" w:rsidP="00447822">
            <w:pPr>
              <w:ind w:firstLine="357"/>
              <w:rPr>
                <w:rFonts w:ascii="Times New Roman" w:hAnsi="Times New Roman" w:cs="Times New Roman"/>
                <w:sz w:val="24"/>
              </w:rPr>
            </w:pPr>
          </w:p>
          <w:p w14:paraId="2511B297" w14:textId="77777777" w:rsidR="00840EA1" w:rsidRDefault="00840EA1" w:rsidP="00447822">
            <w:pPr>
              <w:ind w:firstLine="357"/>
              <w:rPr>
                <w:rFonts w:ascii="Times New Roman" w:hAnsi="Times New Roman" w:cs="Times New Roman"/>
                <w:sz w:val="24"/>
              </w:rPr>
            </w:pPr>
          </w:p>
          <w:p w14:paraId="32FD0D8B" w14:textId="77777777" w:rsidR="00840EA1" w:rsidRDefault="00840EA1" w:rsidP="00447822">
            <w:pPr>
              <w:ind w:firstLine="357"/>
              <w:rPr>
                <w:rFonts w:ascii="Times New Roman" w:hAnsi="Times New Roman" w:cs="Times New Roman"/>
                <w:sz w:val="24"/>
              </w:rPr>
            </w:pPr>
          </w:p>
          <w:p w14:paraId="30FD5A4D" w14:textId="77777777" w:rsidR="00840EA1" w:rsidRDefault="00840EA1" w:rsidP="00447822">
            <w:pPr>
              <w:ind w:firstLine="357"/>
              <w:rPr>
                <w:rFonts w:ascii="Times New Roman" w:hAnsi="Times New Roman" w:cs="Times New Roman"/>
                <w:sz w:val="24"/>
              </w:rPr>
            </w:pPr>
          </w:p>
          <w:p w14:paraId="027DF66C" w14:textId="77777777" w:rsidR="00840EA1" w:rsidRDefault="00840EA1" w:rsidP="00447822">
            <w:pPr>
              <w:ind w:firstLine="357"/>
              <w:rPr>
                <w:rFonts w:ascii="Times New Roman" w:hAnsi="Times New Roman" w:cs="Times New Roman"/>
                <w:sz w:val="24"/>
              </w:rPr>
            </w:pPr>
          </w:p>
          <w:p w14:paraId="3563346C" w14:textId="77777777" w:rsidR="00840EA1" w:rsidRDefault="00840EA1" w:rsidP="00447822">
            <w:pPr>
              <w:ind w:firstLine="357"/>
              <w:rPr>
                <w:rFonts w:ascii="Times New Roman" w:hAnsi="Times New Roman" w:cs="Times New Roman"/>
                <w:sz w:val="24"/>
              </w:rPr>
            </w:pPr>
          </w:p>
          <w:p w14:paraId="39DEED00" w14:textId="77777777" w:rsidR="00840EA1" w:rsidRDefault="00840EA1" w:rsidP="00447822">
            <w:pPr>
              <w:ind w:firstLine="357"/>
              <w:rPr>
                <w:rFonts w:ascii="Times New Roman" w:hAnsi="Times New Roman" w:cs="Times New Roman"/>
                <w:sz w:val="24"/>
              </w:rPr>
            </w:pPr>
          </w:p>
          <w:p w14:paraId="3836FAB5" w14:textId="77777777" w:rsidR="00840EA1" w:rsidRDefault="00840EA1" w:rsidP="00447822">
            <w:pPr>
              <w:ind w:firstLine="357"/>
              <w:rPr>
                <w:rFonts w:ascii="Times New Roman" w:hAnsi="Times New Roman" w:cs="Times New Roman"/>
                <w:sz w:val="24"/>
              </w:rPr>
            </w:pPr>
          </w:p>
          <w:p w14:paraId="303CC633" w14:textId="77777777" w:rsidR="00840EA1" w:rsidRDefault="00840EA1" w:rsidP="00447822">
            <w:pPr>
              <w:ind w:firstLine="357"/>
              <w:rPr>
                <w:rFonts w:ascii="Times New Roman" w:hAnsi="Times New Roman" w:cs="Times New Roman"/>
                <w:sz w:val="24"/>
              </w:rPr>
            </w:pPr>
          </w:p>
          <w:p w14:paraId="268C6134" w14:textId="77777777" w:rsidR="00840EA1" w:rsidRDefault="00840EA1" w:rsidP="00447822">
            <w:pPr>
              <w:ind w:firstLine="357"/>
              <w:rPr>
                <w:rFonts w:ascii="Times New Roman" w:hAnsi="Times New Roman" w:cs="Times New Roman"/>
                <w:sz w:val="24"/>
              </w:rPr>
            </w:pPr>
          </w:p>
          <w:p w14:paraId="7279D716" w14:textId="77777777" w:rsidR="00840EA1" w:rsidRDefault="00840EA1" w:rsidP="00447822">
            <w:pPr>
              <w:ind w:firstLine="357"/>
              <w:rPr>
                <w:rFonts w:ascii="Times New Roman" w:hAnsi="Times New Roman" w:cs="Times New Roman"/>
                <w:sz w:val="24"/>
              </w:rPr>
            </w:pPr>
          </w:p>
          <w:p w14:paraId="473D66F8" w14:textId="77777777" w:rsidR="00840EA1" w:rsidRDefault="00840EA1" w:rsidP="00447822">
            <w:pPr>
              <w:ind w:firstLine="357"/>
              <w:rPr>
                <w:rFonts w:ascii="Times New Roman" w:hAnsi="Times New Roman" w:cs="Times New Roman"/>
                <w:sz w:val="24"/>
              </w:rPr>
            </w:pPr>
          </w:p>
          <w:p w14:paraId="19A41B3A" w14:textId="77777777" w:rsidR="00840EA1" w:rsidRDefault="00840EA1" w:rsidP="00447822">
            <w:pPr>
              <w:ind w:firstLine="357"/>
              <w:rPr>
                <w:rFonts w:ascii="Times New Roman" w:hAnsi="Times New Roman" w:cs="Times New Roman"/>
                <w:sz w:val="24"/>
              </w:rPr>
            </w:pPr>
          </w:p>
          <w:p w14:paraId="47B53F76" w14:textId="77777777" w:rsidR="00840EA1" w:rsidRDefault="00840EA1" w:rsidP="00447822">
            <w:pPr>
              <w:ind w:firstLine="357"/>
              <w:rPr>
                <w:rFonts w:ascii="Times New Roman" w:hAnsi="Times New Roman" w:cs="Times New Roman"/>
                <w:sz w:val="24"/>
              </w:rPr>
            </w:pPr>
          </w:p>
          <w:p w14:paraId="0F505EF9" w14:textId="77777777" w:rsidR="00840EA1" w:rsidRDefault="00840EA1" w:rsidP="00447822">
            <w:pPr>
              <w:ind w:firstLine="357"/>
              <w:rPr>
                <w:rFonts w:ascii="Times New Roman" w:hAnsi="Times New Roman" w:cs="Times New Roman"/>
                <w:sz w:val="24"/>
              </w:rPr>
            </w:pPr>
          </w:p>
          <w:p w14:paraId="1958266A" w14:textId="77777777" w:rsidR="00840EA1" w:rsidRDefault="00840EA1" w:rsidP="00447822">
            <w:pPr>
              <w:ind w:firstLine="357"/>
              <w:rPr>
                <w:rFonts w:ascii="Times New Roman" w:hAnsi="Times New Roman" w:cs="Times New Roman"/>
                <w:sz w:val="24"/>
              </w:rPr>
            </w:pPr>
          </w:p>
          <w:p w14:paraId="65C66D93" w14:textId="77777777" w:rsidR="00840EA1" w:rsidRDefault="00840EA1" w:rsidP="00447822">
            <w:pPr>
              <w:ind w:firstLine="357"/>
              <w:rPr>
                <w:rFonts w:ascii="Times New Roman" w:hAnsi="Times New Roman" w:cs="Times New Roman"/>
                <w:sz w:val="24"/>
              </w:rPr>
            </w:pPr>
          </w:p>
          <w:p w14:paraId="08667BAB" w14:textId="77777777" w:rsidR="00840EA1" w:rsidRDefault="00840EA1" w:rsidP="00447822">
            <w:pPr>
              <w:ind w:firstLine="357"/>
              <w:rPr>
                <w:rFonts w:ascii="Times New Roman" w:hAnsi="Times New Roman" w:cs="Times New Roman"/>
                <w:sz w:val="24"/>
              </w:rPr>
            </w:pPr>
          </w:p>
          <w:p w14:paraId="5EA30BBD" w14:textId="77777777" w:rsidR="00840EA1" w:rsidRDefault="00840EA1" w:rsidP="00447822">
            <w:pPr>
              <w:ind w:firstLine="357"/>
              <w:rPr>
                <w:rFonts w:ascii="Times New Roman" w:hAnsi="Times New Roman" w:cs="Times New Roman"/>
                <w:sz w:val="24"/>
              </w:rPr>
            </w:pPr>
          </w:p>
          <w:p w14:paraId="3006297A" w14:textId="77777777" w:rsidR="00840EA1" w:rsidRDefault="00840EA1" w:rsidP="00447822">
            <w:pPr>
              <w:ind w:firstLine="357"/>
              <w:rPr>
                <w:rFonts w:ascii="Times New Roman" w:hAnsi="Times New Roman" w:cs="Times New Roman"/>
                <w:sz w:val="24"/>
              </w:rPr>
            </w:pPr>
          </w:p>
          <w:p w14:paraId="777202A9" w14:textId="77777777" w:rsidR="00840EA1" w:rsidRDefault="00840EA1" w:rsidP="00447822">
            <w:pPr>
              <w:ind w:firstLine="357"/>
              <w:rPr>
                <w:rFonts w:ascii="Times New Roman" w:hAnsi="Times New Roman" w:cs="Times New Roman"/>
                <w:sz w:val="24"/>
              </w:rPr>
            </w:pPr>
          </w:p>
          <w:p w14:paraId="6BDD0953" w14:textId="77777777" w:rsidR="00840EA1" w:rsidRDefault="00840EA1" w:rsidP="00447822">
            <w:pPr>
              <w:ind w:firstLine="357"/>
              <w:rPr>
                <w:rFonts w:ascii="Times New Roman" w:hAnsi="Times New Roman" w:cs="Times New Roman"/>
                <w:sz w:val="24"/>
              </w:rPr>
            </w:pPr>
          </w:p>
          <w:p w14:paraId="19BB9FA1" w14:textId="77777777" w:rsidR="00840EA1" w:rsidRDefault="00840EA1" w:rsidP="00447822">
            <w:pPr>
              <w:ind w:firstLine="357"/>
              <w:rPr>
                <w:rFonts w:ascii="Times New Roman" w:hAnsi="Times New Roman" w:cs="Times New Roman"/>
                <w:sz w:val="24"/>
              </w:rPr>
            </w:pPr>
          </w:p>
          <w:p w14:paraId="4DE79B4F" w14:textId="77777777" w:rsidR="00840EA1" w:rsidRDefault="00840EA1" w:rsidP="00447822">
            <w:pPr>
              <w:ind w:firstLine="357"/>
              <w:rPr>
                <w:rFonts w:ascii="Times New Roman" w:hAnsi="Times New Roman" w:cs="Times New Roman"/>
                <w:sz w:val="24"/>
              </w:rPr>
            </w:pPr>
          </w:p>
          <w:p w14:paraId="493E0BE7" w14:textId="77777777" w:rsidR="00840EA1" w:rsidRDefault="00840EA1" w:rsidP="00447822">
            <w:pPr>
              <w:ind w:firstLine="357"/>
              <w:rPr>
                <w:rFonts w:ascii="Times New Roman" w:hAnsi="Times New Roman" w:cs="Times New Roman"/>
                <w:sz w:val="24"/>
              </w:rPr>
            </w:pPr>
          </w:p>
          <w:p w14:paraId="6C5B6D77" w14:textId="77777777" w:rsidR="00840EA1" w:rsidRDefault="00840EA1" w:rsidP="00447822">
            <w:pPr>
              <w:ind w:firstLine="357"/>
              <w:rPr>
                <w:rFonts w:ascii="Times New Roman" w:hAnsi="Times New Roman" w:cs="Times New Roman"/>
                <w:sz w:val="24"/>
              </w:rPr>
            </w:pPr>
          </w:p>
          <w:p w14:paraId="0A835230" w14:textId="77777777" w:rsidR="00840EA1" w:rsidRDefault="00840EA1" w:rsidP="00447822">
            <w:pPr>
              <w:ind w:firstLine="357"/>
              <w:rPr>
                <w:rFonts w:ascii="Times New Roman" w:hAnsi="Times New Roman" w:cs="Times New Roman"/>
                <w:sz w:val="24"/>
              </w:rPr>
            </w:pPr>
          </w:p>
          <w:p w14:paraId="6AF4BAC0" w14:textId="77777777" w:rsidR="00840EA1" w:rsidRDefault="00840EA1" w:rsidP="00447822">
            <w:pPr>
              <w:ind w:firstLine="357"/>
              <w:rPr>
                <w:rFonts w:ascii="Times New Roman" w:hAnsi="Times New Roman" w:cs="Times New Roman"/>
                <w:sz w:val="24"/>
              </w:rPr>
            </w:pPr>
          </w:p>
          <w:p w14:paraId="49AD443F" w14:textId="77777777" w:rsidR="00840EA1" w:rsidRDefault="00840EA1" w:rsidP="00447822">
            <w:pPr>
              <w:ind w:firstLine="357"/>
              <w:rPr>
                <w:rFonts w:ascii="Times New Roman" w:hAnsi="Times New Roman" w:cs="Times New Roman"/>
                <w:sz w:val="24"/>
              </w:rPr>
            </w:pPr>
          </w:p>
          <w:p w14:paraId="171FFF54" w14:textId="77777777" w:rsidR="00840EA1" w:rsidRDefault="00840EA1" w:rsidP="00447822">
            <w:pPr>
              <w:ind w:firstLine="357"/>
              <w:rPr>
                <w:rFonts w:ascii="Times New Roman" w:hAnsi="Times New Roman" w:cs="Times New Roman"/>
                <w:sz w:val="24"/>
              </w:rPr>
            </w:pPr>
          </w:p>
          <w:p w14:paraId="4192F635" w14:textId="77777777" w:rsidR="00840EA1" w:rsidRDefault="00840EA1" w:rsidP="00447822">
            <w:pPr>
              <w:ind w:firstLine="357"/>
              <w:rPr>
                <w:rFonts w:ascii="Times New Roman" w:hAnsi="Times New Roman" w:cs="Times New Roman"/>
                <w:sz w:val="24"/>
              </w:rPr>
            </w:pPr>
          </w:p>
          <w:p w14:paraId="3DFC2E0A" w14:textId="77777777" w:rsidR="00840EA1" w:rsidRDefault="00840EA1" w:rsidP="00447822">
            <w:pPr>
              <w:ind w:firstLine="357"/>
              <w:rPr>
                <w:rFonts w:ascii="Times New Roman" w:hAnsi="Times New Roman" w:cs="Times New Roman"/>
                <w:sz w:val="24"/>
              </w:rPr>
            </w:pPr>
          </w:p>
          <w:p w14:paraId="0E7F06DC" w14:textId="77777777" w:rsidR="00840EA1" w:rsidRDefault="00840EA1" w:rsidP="00447822">
            <w:pPr>
              <w:ind w:firstLine="357"/>
              <w:rPr>
                <w:rFonts w:ascii="Times New Roman" w:hAnsi="Times New Roman" w:cs="Times New Roman"/>
                <w:sz w:val="24"/>
              </w:rPr>
            </w:pPr>
          </w:p>
          <w:p w14:paraId="64A97673" w14:textId="77777777" w:rsidR="00840EA1" w:rsidRDefault="00840EA1" w:rsidP="00447822">
            <w:pPr>
              <w:ind w:firstLine="357"/>
              <w:rPr>
                <w:rFonts w:ascii="Times New Roman" w:hAnsi="Times New Roman" w:cs="Times New Roman"/>
                <w:sz w:val="24"/>
              </w:rPr>
            </w:pPr>
          </w:p>
          <w:p w14:paraId="543209A5" w14:textId="77777777" w:rsidR="00840EA1" w:rsidRDefault="00840EA1" w:rsidP="00447822">
            <w:pPr>
              <w:ind w:firstLine="357"/>
              <w:rPr>
                <w:rFonts w:ascii="Times New Roman" w:hAnsi="Times New Roman" w:cs="Times New Roman"/>
                <w:sz w:val="24"/>
              </w:rPr>
            </w:pPr>
          </w:p>
          <w:p w14:paraId="1EA8E00D" w14:textId="77777777" w:rsidR="00840EA1" w:rsidRDefault="00840EA1" w:rsidP="00447822">
            <w:pPr>
              <w:ind w:firstLine="357"/>
              <w:rPr>
                <w:rFonts w:ascii="Times New Roman" w:hAnsi="Times New Roman" w:cs="Times New Roman"/>
                <w:sz w:val="24"/>
              </w:rPr>
            </w:pPr>
          </w:p>
          <w:p w14:paraId="4FA815C8" w14:textId="77777777" w:rsidR="00840EA1" w:rsidRDefault="00840EA1" w:rsidP="00447822">
            <w:pPr>
              <w:ind w:firstLine="357"/>
              <w:rPr>
                <w:rFonts w:ascii="Times New Roman" w:hAnsi="Times New Roman" w:cs="Times New Roman"/>
                <w:sz w:val="24"/>
              </w:rPr>
            </w:pPr>
          </w:p>
          <w:p w14:paraId="6A0D425D" w14:textId="77777777" w:rsidR="00840EA1" w:rsidRPr="00281FC9" w:rsidRDefault="00840EA1" w:rsidP="00447822">
            <w:pPr>
              <w:ind w:firstLine="357"/>
              <w:rPr>
                <w:rFonts w:ascii="Times New Roman" w:hAnsi="Times New Roman" w:cs="Times New Roman"/>
                <w:b/>
                <w:sz w:val="24"/>
              </w:rPr>
            </w:pPr>
          </w:p>
        </w:tc>
        <w:tc>
          <w:tcPr>
            <w:tcW w:w="4889" w:type="dxa"/>
          </w:tcPr>
          <w:p w14:paraId="7EC0F5D6" w14:textId="77777777" w:rsidR="00840EA1" w:rsidRPr="00840EA1" w:rsidRDefault="00840EA1" w:rsidP="00447822">
            <w:pPr>
              <w:ind w:firstLine="357"/>
              <w:rPr>
                <w:rFonts w:ascii="Times New Roman" w:hAnsi="Times New Roman" w:cs="Times New Roman"/>
                <w:sz w:val="24"/>
              </w:rPr>
            </w:pPr>
            <w:r w:rsidRPr="00840EA1">
              <w:rPr>
                <w:rFonts w:ascii="Times New Roman" w:hAnsi="Times New Roman" w:cs="Times New Roman"/>
                <w:b/>
                <w:sz w:val="24"/>
              </w:rPr>
              <w:lastRenderedPageBreak/>
              <w:t>”§ 14 A.</w:t>
            </w:r>
            <w:r w:rsidRPr="00840EA1">
              <w:rPr>
                <w:rFonts w:ascii="Times New Roman" w:hAnsi="Times New Roman" w:cs="Times New Roman"/>
                <w:sz w:val="24"/>
              </w:rPr>
              <w:t xml:space="preserve"> Ved udbetaling efter lov om Lønmodtagernes Dyrtidsfond betales en afgift på 40 pct., jf. dog stk. 2-4, af den del af udbetalingen, der hidrører fra overskud, som tilskrives den enkelte lønmodtagers konto i fonden, første gang for perioden efter den 31. december 1979. Af den øvrige del af udbetalingen betales en afgift på 25 pct., jf. dog stk. 2-4. </w:t>
            </w:r>
          </w:p>
          <w:p w14:paraId="4BA41B30" w14:textId="77777777" w:rsidR="00840EA1" w:rsidRPr="00840EA1" w:rsidRDefault="00840EA1" w:rsidP="00447822">
            <w:pPr>
              <w:ind w:firstLine="357"/>
              <w:rPr>
                <w:rFonts w:ascii="Times New Roman" w:hAnsi="Times New Roman" w:cs="Times New Roman"/>
                <w:sz w:val="24"/>
              </w:rPr>
            </w:pPr>
            <w:r w:rsidRPr="00840EA1">
              <w:rPr>
                <w:rFonts w:ascii="Times New Roman" w:hAnsi="Times New Roman" w:cs="Times New Roman"/>
                <w:i/>
                <w:sz w:val="24"/>
              </w:rPr>
              <w:t xml:space="preserve">Stk. 2. </w:t>
            </w:r>
            <w:r w:rsidRPr="00840EA1">
              <w:rPr>
                <w:rFonts w:ascii="Times New Roman" w:hAnsi="Times New Roman" w:cs="Times New Roman"/>
                <w:sz w:val="24"/>
              </w:rPr>
              <w:t xml:space="preserve">Er en eller flere af betingelserne for udbetaling efter § 2, stk. 1, i lov om Lønmodtagernes Dyrtidsfond opfyldt den 31. marts 2015, betales ved anmodninger i perioden 1. april 2015 til 31. december 2015 om udbetaling en afgift på 37,5 pct. af den del af udbetalingen, som tilskrives den enkelte lønmodtagers konto, første gang for perioden efter den 31. december 1979. Af den øvrige del af udbetalingen betales en afgift på 22,5 pct. </w:t>
            </w:r>
          </w:p>
          <w:p w14:paraId="71B3D16F" w14:textId="41813EBF" w:rsidR="00840EA1" w:rsidRPr="00840EA1" w:rsidRDefault="00840EA1" w:rsidP="00447822">
            <w:pPr>
              <w:ind w:firstLine="357"/>
              <w:rPr>
                <w:rFonts w:ascii="Times New Roman" w:hAnsi="Times New Roman" w:cs="Times New Roman"/>
                <w:sz w:val="24"/>
              </w:rPr>
            </w:pPr>
            <w:r w:rsidRPr="00840EA1">
              <w:rPr>
                <w:rFonts w:ascii="Times New Roman" w:hAnsi="Times New Roman" w:cs="Times New Roman"/>
                <w:i/>
                <w:sz w:val="24"/>
              </w:rPr>
              <w:t>Stk. 3.</w:t>
            </w:r>
            <w:r w:rsidRPr="00840EA1">
              <w:rPr>
                <w:rFonts w:ascii="Times New Roman" w:hAnsi="Times New Roman" w:cs="Times New Roman"/>
                <w:sz w:val="24"/>
              </w:rPr>
              <w:t xml:space="preserve"> Opfyldes en af betingelserne for udbetaling efter § 2, stk. 1, i lov om Lønmodtagernes </w:t>
            </w:r>
            <w:proofErr w:type="gramStart"/>
            <w:r w:rsidRPr="00840EA1">
              <w:rPr>
                <w:rFonts w:ascii="Times New Roman" w:hAnsi="Times New Roman" w:cs="Times New Roman"/>
                <w:sz w:val="24"/>
              </w:rPr>
              <w:t>Dyrtidsfond  den</w:t>
            </w:r>
            <w:proofErr w:type="gramEnd"/>
            <w:r w:rsidRPr="00840EA1">
              <w:rPr>
                <w:rFonts w:ascii="Times New Roman" w:hAnsi="Times New Roman" w:cs="Times New Roman"/>
                <w:sz w:val="24"/>
              </w:rPr>
              <w:t xml:space="preserve"> 1. april 2015 eller senere, betales ved udbetaling en afgift på 37,5 pct. af den del af udbetalingen, der hidrører fra overskud, som tilskrives den enkelte lønmodtagers konto i fonden, første gang for perioden efter den 31. december 1979, når anmodning om udbetaling sker senest ét år efter, at betingelsen for udbetaling er opfyldt, jf. dog 3. og 4. pkt. Af den øvrige </w:t>
            </w:r>
            <w:r w:rsidRPr="00840EA1">
              <w:rPr>
                <w:rFonts w:ascii="Times New Roman" w:hAnsi="Times New Roman" w:cs="Times New Roman"/>
                <w:sz w:val="24"/>
              </w:rPr>
              <w:lastRenderedPageBreak/>
              <w:t xml:space="preserve">del af udbetalingen betales en afgift på 22,5 pct. En ny frist, jf. 1. pkt., påbegyndes, hvis den pågældende lønmodtager opnår ret til udbetaling efter en anden af betingelserne i § 2, stk. 1, i lov om Lønmodtagernes Dyrtidsfond. Ved opfyldelse af betingelsen for udbetaling efter § 2, stk. 1, nr. 7, i lov om Lønmodtagernes Dyrtidsfond finder afgiftssatserne i 1. og 2. pkt. anvendelse uanset, hvornår anmodningen om udbetaling sker. </w:t>
            </w:r>
          </w:p>
          <w:p w14:paraId="1A7676BA" w14:textId="3492D467" w:rsidR="00840EA1" w:rsidRPr="00840EA1" w:rsidRDefault="00840EA1" w:rsidP="00447822">
            <w:pPr>
              <w:ind w:firstLine="357"/>
              <w:rPr>
                <w:rFonts w:ascii="Times New Roman" w:hAnsi="Times New Roman" w:cs="Times New Roman"/>
                <w:sz w:val="24"/>
                <w:lang w:eastAsia="zh-CN"/>
              </w:rPr>
            </w:pPr>
            <w:r w:rsidRPr="00840EA1">
              <w:rPr>
                <w:rFonts w:ascii="Times New Roman" w:hAnsi="Times New Roman" w:cs="Times New Roman"/>
                <w:i/>
                <w:sz w:val="24"/>
              </w:rPr>
              <w:t xml:space="preserve">Stk. 4. </w:t>
            </w:r>
            <w:r w:rsidRPr="00840EA1">
              <w:rPr>
                <w:rFonts w:ascii="Times New Roman" w:hAnsi="Times New Roman" w:cs="Times New Roman"/>
                <w:sz w:val="24"/>
                <w:lang w:eastAsia="zh-CN"/>
              </w:rPr>
              <w:t xml:space="preserve">Ved udbetaling til et bo efter § 2, stk. 2, i lov om Lønmodtagernes Dyrtidsfond betales afgift med satserne i stk. 3, </w:t>
            </w:r>
            <w:r w:rsidR="00FE7EF8">
              <w:rPr>
                <w:rFonts w:ascii="Times New Roman" w:hAnsi="Times New Roman" w:cs="Times New Roman"/>
                <w:sz w:val="24"/>
                <w:lang w:eastAsia="zh-CN"/>
              </w:rPr>
              <w:t xml:space="preserve">1. og 2. pkt., </w:t>
            </w:r>
            <w:r w:rsidRPr="00840EA1">
              <w:rPr>
                <w:rFonts w:ascii="Times New Roman" w:hAnsi="Times New Roman" w:cs="Times New Roman"/>
                <w:sz w:val="24"/>
                <w:lang w:eastAsia="zh-CN"/>
              </w:rPr>
              <w:t xml:space="preserve">såfremt lønmodtageren på dagen for dødsfaldet ikke var fyldt 60 år, eller udbetaling til </w:t>
            </w:r>
            <w:r w:rsidRPr="002256FF">
              <w:rPr>
                <w:rFonts w:ascii="Times New Roman" w:hAnsi="Times New Roman" w:cs="Times New Roman"/>
                <w:sz w:val="24"/>
                <w:lang w:eastAsia="zh-CN"/>
              </w:rPr>
              <w:t>lønmodtageren dagen før dødsfaldet kunne ske</w:t>
            </w:r>
            <w:r w:rsidR="002256FF" w:rsidRPr="002256FF">
              <w:rPr>
                <w:rFonts w:ascii="Times New Roman" w:hAnsi="Times New Roman" w:cs="Times New Roman"/>
                <w:sz w:val="24"/>
                <w:lang w:eastAsia="zh-CN"/>
              </w:rPr>
              <w:t xml:space="preserve"> mod betaling af afgift efter</w:t>
            </w:r>
            <w:r w:rsidRPr="002256FF">
              <w:rPr>
                <w:rFonts w:ascii="Times New Roman" w:hAnsi="Times New Roman" w:cs="Times New Roman"/>
                <w:sz w:val="24"/>
                <w:lang w:eastAsia="zh-CN"/>
              </w:rPr>
              <w:t xml:space="preserve"> disse satser</w:t>
            </w:r>
            <w:r w:rsidR="002256FF" w:rsidRPr="002256FF">
              <w:rPr>
                <w:rFonts w:ascii="Times New Roman" w:hAnsi="Times New Roman" w:cs="Times New Roman"/>
                <w:sz w:val="24"/>
                <w:lang w:eastAsia="zh-CN"/>
              </w:rPr>
              <w:t>.</w:t>
            </w:r>
            <w:r w:rsidRPr="002256FF">
              <w:rPr>
                <w:rFonts w:ascii="Times New Roman" w:hAnsi="Times New Roman" w:cs="Times New Roman"/>
                <w:sz w:val="24"/>
                <w:lang w:eastAsia="zh-CN"/>
              </w:rPr>
              <w:t xml:space="preserve"> Har lønmodtageren</w:t>
            </w:r>
            <w:r w:rsidRPr="00840EA1">
              <w:rPr>
                <w:rFonts w:ascii="Times New Roman" w:hAnsi="Times New Roman" w:cs="Times New Roman"/>
                <w:sz w:val="24"/>
                <w:lang w:eastAsia="zh-CN"/>
              </w:rPr>
              <w:t xml:space="preserve"> opretholdt sin opsparing i Lønmodtagernes </w:t>
            </w:r>
            <w:proofErr w:type="gramStart"/>
            <w:r w:rsidRPr="00840EA1">
              <w:rPr>
                <w:rFonts w:ascii="Times New Roman" w:hAnsi="Times New Roman" w:cs="Times New Roman"/>
                <w:sz w:val="24"/>
                <w:lang w:eastAsia="zh-CN"/>
              </w:rPr>
              <w:t>Dyrtidsfond  mod</w:t>
            </w:r>
            <w:proofErr w:type="gramEnd"/>
            <w:r w:rsidRPr="00840EA1">
              <w:rPr>
                <w:rFonts w:ascii="Times New Roman" w:hAnsi="Times New Roman" w:cs="Times New Roman"/>
                <w:sz w:val="24"/>
                <w:lang w:eastAsia="zh-CN"/>
              </w:rPr>
              <w:t xml:space="preserve"> betaling af afgift efter stk. 5, pålægges udbetaling til boet ikke afgift.</w:t>
            </w:r>
          </w:p>
          <w:p w14:paraId="4DB58A85" w14:textId="75D50547" w:rsidR="00840EA1" w:rsidRPr="00840EA1" w:rsidRDefault="00840EA1" w:rsidP="00447822">
            <w:pPr>
              <w:ind w:firstLine="357"/>
              <w:rPr>
                <w:rFonts w:ascii="Times New Roman" w:hAnsi="Times New Roman" w:cs="Times New Roman"/>
                <w:bCs/>
                <w:sz w:val="24"/>
              </w:rPr>
            </w:pPr>
            <w:r w:rsidRPr="00840EA1">
              <w:rPr>
                <w:rFonts w:ascii="Times New Roman" w:hAnsi="Times New Roman" w:cs="Times New Roman"/>
                <w:i/>
                <w:sz w:val="24"/>
              </w:rPr>
              <w:t xml:space="preserve">Stk. 5. </w:t>
            </w:r>
            <w:r w:rsidRPr="00840EA1">
              <w:rPr>
                <w:rFonts w:ascii="Times New Roman" w:hAnsi="Times New Roman" w:cs="Times New Roman"/>
                <w:sz w:val="24"/>
              </w:rPr>
              <w:t xml:space="preserve">Ved opretholdelse af en opsparing i Lønmodtagernes </w:t>
            </w:r>
            <w:proofErr w:type="gramStart"/>
            <w:r w:rsidRPr="00840EA1">
              <w:rPr>
                <w:rFonts w:ascii="Times New Roman" w:hAnsi="Times New Roman" w:cs="Times New Roman"/>
                <w:sz w:val="24"/>
              </w:rPr>
              <w:t>Dyrtidsfond  efter</w:t>
            </w:r>
            <w:proofErr w:type="gramEnd"/>
            <w:r w:rsidRPr="00840EA1">
              <w:rPr>
                <w:rFonts w:ascii="Times New Roman" w:hAnsi="Times New Roman" w:cs="Times New Roman"/>
                <w:sz w:val="24"/>
              </w:rPr>
              <w:t xml:space="preserve"> § 2 a, stk. 1, i lov om Lønmodtagernes Dyrtidsfond betales afgift efter stk. 2 og 3. Opretholdelse af kontoen efter betaling af afgift efter stk. 3 behandles som en udbetaling i relation til § 38. Afgiften beregnes af det beløb, der på tidspunktet for afgiftsbetalingen kunne være udbetalt fra kontoen.</w:t>
            </w:r>
            <w:r w:rsidRPr="00840EA1">
              <w:rPr>
                <w:rFonts w:ascii="Times New Roman" w:hAnsi="Times New Roman" w:cs="Times New Roman"/>
                <w:b/>
                <w:sz w:val="24"/>
              </w:rPr>
              <w:t xml:space="preserve"> </w:t>
            </w:r>
            <w:r w:rsidRPr="00840EA1">
              <w:rPr>
                <w:rFonts w:ascii="Times New Roman" w:hAnsi="Times New Roman" w:cs="Times New Roman"/>
                <w:sz w:val="24"/>
              </w:rPr>
              <w:t xml:space="preserve">Senere udbetalinger pålægges ikke </w:t>
            </w:r>
            <w:r w:rsidRPr="00840EA1">
              <w:rPr>
                <w:rFonts w:ascii="Times New Roman" w:hAnsi="Times New Roman" w:cs="Times New Roman"/>
                <w:bCs/>
                <w:sz w:val="24"/>
              </w:rPr>
              <w:t xml:space="preserve">afgift og skal heller ikke medregnes ved opgørelsen af den skattepligtige indkomst. </w:t>
            </w:r>
          </w:p>
          <w:p w14:paraId="488FFF0F" w14:textId="77777777" w:rsidR="00840EA1" w:rsidRPr="00840EA1" w:rsidRDefault="00840EA1" w:rsidP="00447822">
            <w:pPr>
              <w:ind w:firstLine="357"/>
              <w:rPr>
                <w:rFonts w:ascii="Times New Roman" w:hAnsi="Times New Roman" w:cs="Times New Roman"/>
                <w:sz w:val="24"/>
              </w:rPr>
            </w:pPr>
            <w:r w:rsidRPr="00840EA1">
              <w:rPr>
                <w:rFonts w:ascii="Times New Roman" w:hAnsi="Times New Roman" w:cs="Times New Roman"/>
                <w:i/>
                <w:sz w:val="24"/>
              </w:rPr>
              <w:t xml:space="preserve">Stk. 6. </w:t>
            </w:r>
            <w:r w:rsidRPr="00840EA1">
              <w:rPr>
                <w:rFonts w:ascii="Times New Roman" w:hAnsi="Times New Roman" w:cs="Times New Roman"/>
                <w:sz w:val="24"/>
              </w:rPr>
              <w:t xml:space="preserve">§ 32, stk. 1, og §§ 36-39, 45 og 46 finder tilsvarende anvendelse på LD-opsparing i Lønmodtagernes Dyrtidsfond. § 45 finder tilsvarende anvendelse på LD-aldersopsparing i Lønmodtagernes Dyrtidsfond. </w:t>
            </w:r>
          </w:p>
          <w:p w14:paraId="5738CE1F" w14:textId="77777777" w:rsidR="00840EA1" w:rsidRPr="00840EA1" w:rsidRDefault="00840EA1" w:rsidP="00447822">
            <w:pPr>
              <w:ind w:firstLine="357"/>
              <w:rPr>
                <w:rFonts w:ascii="Times New Roman" w:hAnsi="Times New Roman" w:cs="Times New Roman"/>
                <w:sz w:val="24"/>
              </w:rPr>
            </w:pPr>
            <w:r w:rsidRPr="00840EA1">
              <w:rPr>
                <w:rFonts w:ascii="Times New Roman" w:hAnsi="Times New Roman" w:cs="Times New Roman"/>
                <w:i/>
                <w:sz w:val="24"/>
              </w:rPr>
              <w:t>Stk. 7.</w:t>
            </w:r>
            <w:r w:rsidRPr="00840EA1">
              <w:rPr>
                <w:rFonts w:ascii="Times New Roman" w:hAnsi="Times New Roman" w:cs="Times New Roman"/>
                <w:sz w:val="24"/>
              </w:rPr>
              <w:t xml:space="preserve"> Ved beregning af afgift efter § 25 for en ordning omfattet af §§ 10, 11 eller 12, hvortil der efter § 41 er overført beløb fra en konto i Lønmodtagernes Dyrtidsfond, jf. § 7 a i lov om Lønmodtagernes Dyrtidsfond, anvendes reglerne i stk. 1 på den del af udbetalingen, der hidrører fra det overførte beløb, jf. dog stk. 8-10.</w:t>
            </w:r>
          </w:p>
          <w:p w14:paraId="394855C7" w14:textId="5C35B6E0" w:rsidR="00840EA1" w:rsidRPr="00840EA1" w:rsidRDefault="00840EA1" w:rsidP="00447822">
            <w:pPr>
              <w:ind w:firstLine="357"/>
              <w:rPr>
                <w:rFonts w:ascii="Times New Roman" w:hAnsi="Times New Roman" w:cs="Times New Roman"/>
                <w:sz w:val="24"/>
              </w:rPr>
            </w:pPr>
            <w:r w:rsidRPr="00840EA1">
              <w:rPr>
                <w:rFonts w:ascii="Times New Roman" w:hAnsi="Times New Roman" w:cs="Times New Roman"/>
                <w:i/>
                <w:sz w:val="24"/>
              </w:rPr>
              <w:lastRenderedPageBreak/>
              <w:t xml:space="preserve">Stk. 8. </w:t>
            </w:r>
            <w:r w:rsidRPr="00840EA1">
              <w:rPr>
                <w:rFonts w:ascii="Times New Roman" w:hAnsi="Times New Roman" w:cs="Times New Roman"/>
                <w:sz w:val="24"/>
              </w:rPr>
              <w:t xml:space="preserve">Er </w:t>
            </w:r>
            <w:r w:rsidR="00CE5170">
              <w:rPr>
                <w:rFonts w:ascii="Times New Roman" w:hAnsi="Times New Roman" w:cs="Times New Roman"/>
                <w:sz w:val="24"/>
              </w:rPr>
              <w:t xml:space="preserve">en af flere af </w:t>
            </w:r>
            <w:r w:rsidRPr="00840EA1">
              <w:rPr>
                <w:rFonts w:ascii="Times New Roman" w:hAnsi="Times New Roman" w:cs="Times New Roman"/>
                <w:sz w:val="24"/>
              </w:rPr>
              <w:t>betingelserne for udbetaling efter § 25, stk. 1, nr. 1-5 og 8, for en ordning omfattet af §§ 10, 11 eller 12, hvortil der i 2015 er overført beløb fra en konto i Lønmodtagernes Dyrtidsfond, jf. § 7 a i lov om Lønmodtagernes Dyrtidsfond, opfyldt den 31. marts 2015, anvendes reglerne i stk. 2 på den del af udbetalingen, der hidrører fra det overførte beløb, og som sker i perioden 1. april 2015 til 31. december 2015. Ved overførsel, herunder konvertering, som nævnt i § 25, stk. 1, nr. 9, af en sådan ordning</w:t>
            </w:r>
            <w:r w:rsidRPr="00840EA1">
              <w:rPr>
                <w:rFonts w:ascii="Times New Roman" w:hAnsi="Times New Roman" w:cs="Times New Roman"/>
                <w:b/>
                <w:sz w:val="24"/>
              </w:rPr>
              <w:t xml:space="preserve"> </w:t>
            </w:r>
            <w:r w:rsidRPr="00840EA1">
              <w:rPr>
                <w:rFonts w:ascii="Times New Roman" w:hAnsi="Times New Roman" w:cs="Times New Roman"/>
                <w:sz w:val="24"/>
              </w:rPr>
              <w:t>finder 1. pkt. tilsvarende anvendelse, hvis den pågældende opfylder betingelserne for udbetaling efter § 25, stk. 1, nr. 1-5 og 8.</w:t>
            </w:r>
          </w:p>
          <w:p w14:paraId="2946C13A" w14:textId="1804D205" w:rsidR="00DF57B4" w:rsidRPr="00DF57B4" w:rsidRDefault="00DF57B4" w:rsidP="00447822">
            <w:pPr>
              <w:ind w:firstLine="357"/>
              <w:rPr>
                <w:rFonts w:ascii="Times New Roman" w:hAnsi="Times New Roman" w:cs="Times New Roman"/>
                <w:sz w:val="24"/>
              </w:rPr>
            </w:pPr>
            <w:r w:rsidRPr="00DF57B4">
              <w:rPr>
                <w:rFonts w:ascii="Times New Roman" w:hAnsi="Times New Roman" w:cs="Times New Roman"/>
                <w:i/>
                <w:sz w:val="24"/>
              </w:rPr>
              <w:t xml:space="preserve">Stk. 9. </w:t>
            </w:r>
            <w:r w:rsidRPr="00DF57B4">
              <w:rPr>
                <w:rFonts w:ascii="Times New Roman" w:hAnsi="Times New Roman" w:cs="Times New Roman"/>
                <w:sz w:val="24"/>
              </w:rPr>
              <w:t xml:space="preserve">Opfyldes en af betingelserne for udbetaling efter § 25, stk. 1, nr. 1-5 og 8, den 1. april 2015 eller senere for en ordning omfattet af §§ 10, 11 eller 12, hvortil der den 1. januar 2015 eller senere er overført beløb fra en konto i Lønmodtagernes Dyrtidsfond, jf. § 7 a i lov om Lønmodtagernes Dyrtidsfond, anvendes reglerne i stk. 3, 1. og 2. pkt. på den del af udbetalingen, der hidrører fra det overførte beløb, når udbetalingen sker senest ét år efter, at betingelserne for udbetaling er opfyldt. En ny frist, jf. 1. pkt., påbegyndes, hvis den pågældende ejer opnår ret til udbetaling efter en anden af betingelserne i § 25, stk. 1, nr. 1-5 og 8. Ved opfyldelse af betingelsen for udbetaling efter § 2, stk. 1, nr. 7, i lov om Lønmodtagernes Dyrtidsfond finder afgiftssatserne i stk. 3 anvendelse uanset, hvornår anmodningen om udbetaling sker. Ved overførsel, herunder konvertering, som nævnt i § 25, stk. 1, nr. 9, inden for perioden på ét år i 1. pkt., jf. dog 3. pkt., finder 1. </w:t>
            </w:r>
            <w:r w:rsidR="00CE5170">
              <w:rPr>
                <w:rFonts w:ascii="Times New Roman" w:hAnsi="Times New Roman" w:cs="Times New Roman"/>
                <w:sz w:val="24"/>
              </w:rPr>
              <w:t xml:space="preserve">og 2. </w:t>
            </w:r>
            <w:r w:rsidRPr="00DF57B4">
              <w:rPr>
                <w:rFonts w:ascii="Times New Roman" w:hAnsi="Times New Roman" w:cs="Times New Roman"/>
                <w:sz w:val="24"/>
              </w:rPr>
              <w:t xml:space="preserve">pkt. tilsvarende anvendelse. </w:t>
            </w:r>
          </w:p>
          <w:p w14:paraId="1753494F" w14:textId="7FF17ACD" w:rsidR="00840EA1" w:rsidRPr="00840EA1" w:rsidRDefault="00840EA1" w:rsidP="00447822">
            <w:pPr>
              <w:tabs>
                <w:tab w:val="left" w:pos="360"/>
              </w:tabs>
              <w:ind w:firstLine="357"/>
              <w:rPr>
                <w:rFonts w:ascii="Times New Roman" w:hAnsi="Times New Roman" w:cs="Times New Roman"/>
                <w:sz w:val="24"/>
              </w:rPr>
            </w:pPr>
            <w:r w:rsidRPr="00840EA1">
              <w:rPr>
                <w:rFonts w:ascii="Times New Roman" w:hAnsi="Times New Roman" w:cs="Times New Roman"/>
                <w:i/>
                <w:sz w:val="24"/>
              </w:rPr>
              <w:tab/>
              <w:t xml:space="preserve">Stk. 10. </w:t>
            </w:r>
            <w:r w:rsidRPr="00840EA1">
              <w:rPr>
                <w:rFonts w:ascii="Times New Roman" w:hAnsi="Times New Roman" w:cs="Times New Roman"/>
                <w:sz w:val="24"/>
              </w:rPr>
              <w:t xml:space="preserve">Ved udbetaling efter ejerens død af en ordning omfattet af §§ 10, 11 eller 12, hvortil der den 1. januar 2015 eller senere er overført beløb fra en konto i Lønmodtagernes Dyrtidsfond, jf. § 7 a i lov om Lønmodtagernes Dyrtidsfond, betales afgift af den del af udbetalingen, der hidrører fra det overførte beløb </w:t>
            </w:r>
            <w:r w:rsidR="002256FF">
              <w:rPr>
                <w:rFonts w:ascii="Times New Roman" w:hAnsi="Times New Roman" w:cs="Times New Roman"/>
                <w:sz w:val="24"/>
              </w:rPr>
              <w:t xml:space="preserve">under anvendelse </w:t>
            </w:r>
            <w:proofErr w:type="gramStart"/>
            <w:r w:rsidR="002256FF">
              <w:rPr>
                <w:rFonts w:ascii="Times New Roman" w:hAnsi="Times New Roman" w:cs="Times New Roman"/>
                <w:sz w:val="24"/>
              </w:rPr>
              <w:t xml:space="preserve">af </w:t>
            </w:r>
            <w:r w:rsidRPr="00840EA1">
              <w:rPr>
                <w:rFonts w:ascii="Times New Roman" w:hAnsi="Times New Roman" w:cs="Times New Roman"/>
                <w:sz w:val="24"/>
              </w:rPr>
              <w:t xml:space="preserve"> satserne</w:t>
            </w:r>
            <w:proofErr w:type="gramEnd"/>
            <w:r w:rsidRPr="00840EA1">
              <w:rPr>
                <w:rFonts w:ascii="Times New Roman" w:hAnsi="Times New Roman" w:cs="Times New Roman"/>
                <w:sz w:val="24"/>
              </w:rPr>
              <w:t xml:space="preserve"> i stk. 2, såfremt </w:t>
            </w:r>
            <w:r w:rsidRPr="00840EA1">
              <w:rPr>
                <w:rFonts w:ascii="Times New Roman" w:hAnsi="Times New Roman" w:cs="Times New Roman"/>
                <w:sz w:val="24"/>
                <w:lang w:eastAsia="zh-CN"/>
              </w:rPr>
              <w:t xml:space="preserve">lønmodtageren på </w:t>
            </w:r>
            <w:r w:rsidRPr="00840EA1">
              <w:rPr>
                <w:rFonts w:ascii="Times New Roman" w:hAnsi="Times New Roman" w:cs="Times New Roman"/>
                <w:sz w:val="24"/>
                <w:lang w:eastAsia="zh-CN"/>
              </w:rPr>
              <w:lastRenderedPageBreak/>
              <w:t xml:space="preserve">dagen for dødsfaldet ikke var fyldt 60 år, eller </w:t>
            </w:r>
            <w:r w:rsidRPr="00840EA1">
              <w:rPr>
                <w:rFonts w:ascii="Times New Roman" w:hAnsi="Times New Roman" w:cs="Times New Roman"/>
                <w:sz w:val="24"/>
              </w:rPr>
              <w:t xml:space="preserve">udbetalingen til lønmodtageren dagen før dødsfaldet kunne ske </w:t>
            </w:r>
            <w:r w:rsidR="002256FF">
              <w:rPr>
                <w:rFonts w:ascii="Times New Roman" w:hAnsi="Times New Roman" w:cs="Times New Roman"/>
                <w:sz w:val="24"/>
              </w:rPr>
              <w:t xml:space="preserve">mod betaling af afgift efter </w:t>
            </w:r>
            <w:r w:rsidRPr="00840EA1">
              <w:rPr>
                <w:rFonts w:ascii="Times New Roman" w:hAnsi="Times New Roman" w:cs="Times New Roman"/>
                <w:sz w:val="24"/>
              </w:rPr>
              <w:t xml:space="preserve"> disse satser, jf. stk. 8 og 9.”</w:t>
            </w:r>
          </w:p>
          <w:p w14:paraId="713006EE" w14:textId="77777777" w:rsidR="00840EA1" w:rsidRDefault="00840EA1" w:rsidP="00447822">
            <w:pPr>
              <w:tabs>
                <w:tab w:val="left" w:pos="360"/>
              </w:tabs>
              <w:spacing w:line="288" w:lineRule="auto"/>
              <w:ind w:firstLine="357"/>
              <w:rPr>
                <w:sz w:val="24"/>
              </w:rPr>
            </w:pPr>
          </w:p>
          <w:p w14:paraId="493A7DCE" w14:textId="77777777" w:rsidR="006758C4" w:rsidRPr="00281FC9" w:rsidRDefault="006758C4" w:rsidP="00447822">
            <w:pPr>
              <w:ind w:firstLine="357"/>
              <w:rPr>
                <w:rFonts w:ascii="Times New Roman" w:hAnsi="Times New Roman" w:cs="Times New Roman"/>
                <w:b/>
                <w:sz w:val="24"/>
              </w:rPr>
            </w:pPr>
          </w:p>
        </w:tc>
      </w:tr>
      <w:tr w:rsidR="006758C4" w:rsidRPr="00281FC9" w14:paraId="38A1421A" w14:textId="77777777" w:rsidTr="006758C4">
        <w:tc>
          <w:tcPr>
            <w:tcW w:w="4889" w:type="dxa"/>
          </w:tcPr>
          <w:p w14:paraId="695C86B2" w14:textId="25981B2D" w:rsidR="006758C4" w:rsidRPr="00840EA1" w:rsidRDefault="00840EA1" w:rsidP="00447822">
            <w:pPr>
              <w:ind w:firstLine="357"/>
              <w:rPr>
                <w:rFonts w:ascii="Times New Roman" w:hAnsi="Times New Roman" w:cs="Times New Roman"/>
                <w:b/>
                <w:sz w:val="24"/>
              </w:rPr>
            </w:pPr>
            <w:r>
              <w:rPr>
                <w:rFonts w:ascii="Times New Roman" w:hAnsi="Times New Roman" w:cs="Times New Roman"/>
                <w:b/>
                <w:sz w:val="24"/>
              </w:rPr>
              <w:lastRenderedPageBreak/>
              <w:t>§ 41 A. ---</w:t>
            </w:r>
          </w:p>
        </w:tc>
        <w:tc>
          <w:tcPr>
            <w:tcW w:w="4889" w:type="dxa"/>
          </w:tcPr>
          <w:p w14:paraId="1DA84F1B" w14:textId="77777777" w:rsidR="006758C4" w:rsidRPr="00281FC9" w:rsidRDefault="006758C4" w:rsidP="00447822">
            <w:pPr>
              <w:ind w:firstLine="357"/>
              <w:rPr>
                <w:rFonts w:ascii="Times New Roman" w:eastAsia="Times New Roman" w:hAnsi="Times New Roman" w:cs="Times New Roman"/>
                <w:sz w:val="24"/>
                <w:lang w:eastAsia="da-DK"/>
              </w:rPr>
            </w:pPr>
            <w:r w:rsidRPr="00281FC9">
              <w:rPr>
                <w:rFonts w:ascii="Times New Roman" w:eastAsia="Times New Roman" w:hAnsi="Times New Roman" w:cs="Times New Roman"/>
                <w:b/>
                <w:sz w:val="24"/>
                <w:lang w:eastAsia="da-DK"/>
              </w:rPr>
              <w:t xml:space="preserve">2. </w:t>
            </w:r>
            <w:r w:rsidRPr="00281FC9">
              <w:rPr>
                <w:rFonts w:ascii="Times New Roman" w:eastAsia="Times New Roman" w:hAnsi="Times New Roman" w:cs="Times New Roman"/>
                <w:sz w:val="24"/>
                <w:lang w:eastAsia="da-DK"/>
              </w:rPr>
              <w:t xml:space="preserve">I </w:t>
            </w:r>
            <w:r w:rsidRPr="00281FC9">
              <w:rPr>
                <w:rFonts w:ascii="Times New Roman" w:eastAsia="Times New Roman" w:hAnsi="Times New Roman" w:cs="Times New Roman"/>
                <w:i/>
                <w:sz w:val="24"/>
                <w:lang w:eastAsia="da-DK"/>
              </w:rPr>
              <w:t>§ 41 A</w:t>
            </w:r>
            <w:r w:rsidRPr="00281FC9">
              <w:rPr>
                <w:rFonts w:ascii="Times New Roman" w:eastAsia="Times New Roman" w:hAnsi="Times New Roman" w:cs="Times New Roman"/>
                <w:sz w:val="24"/>
                <w:lang w:eastAsia="da-DK"/>
              </w:rPr>
              <w:t xml:space="preserve"> indsættes som </w:t>
            </w:r>
            <w:r w:rsidRPr="00840EA1">
              <w:rPr>
                <w:rFonts w:ascii="Times New Roman" w:hAnsi="Times New Roman" w:cs="Times New Roman"/>
                <w:i/>
                <w:sz w:val="24"/>
              </w:rPr>
              <w:t>stk. 3</w:t>
            </w:r>
            <w:r w:rsidRPr="00C53BF1">
              <w:rPr>
                <w:i/>
                <w:sz w:val="24"/>
              </w:rPr>
              <w:t>:</w:t>
            </w:r>
          </w:p>
          <w:p w14:paraId="5CEF7C9F" w14:textId="77777777" w:rsidR="006758C4" w:rsidRPr="00281FC9" w:rsidRDefault="006758C4" w:rsidP="00447822">
            <w:pPr>
              <w:ind w:firstLine="357"/>
              <w:rPr>
                <w:rFonts w:ascii="Times New Roman" w:eastAsia="Times New Roman" w:hAnsi="Times New Roman" w:cs="Times New Roman"/>
                <w:sz w:val="24"/>
                <w:lang w:eastAsia="da-DK"/>
              </w:rPr>
            </w:pPr>
            <w:r w:rsidRPr="00281FC9">
              <w:rPr>
                <w:rFonts w:ascii="Times New Roman" w:eastAsia="Times New Roman" w:hAnsi="Times New Roman" w:cs="Times New Roman"/>
                <w:sz w:val="24"/>
                <w:lang w:eastAsia="da-DK"/>
              </w:rPr>
              <w:t>”</w:t>
            </w:r>
            <w:r w:rsidRPr="00281FC9">
              <w:rPr>
                <w:rFonts w:ascii="Times New Roman" w:eastAsia="Times New Roman" w:hAnsi="Times New Roman" w:cs="Times New Roman"/>
                <w:i/>
                <w:sz w:val="24"/>
                <w:lang w:eastAsia="da-DK"/>
              </w:rPr>
              <w:t>Stk. 3.</w:t>
            </w:r>
            <w:r w:rsidRPr="00281FC9">
              <w:rPr>
                <w:rFonts w:ascii="Times New Roman" w:eastAsia="Times New Roman" w:hAnsi="Times New Roman" w:cs="Times New Roman"/>
                <w:sz w:val="24"/>
                <w:lang w:eastAsia="da-DK"/>
              </w:rPr>
              <w:t xml:space="preserve"> Overførsel af en LD-aldersopsparing til en aldersforsikring eller aldersopsparing behandles ikke som en ud- og indbetaling.”</w:t>
            </w:r>
          </w:p>
          <w:p w14:paraId="6A8CDA58" w14:textId="77777777" w:rsidR="006758C4" w:rsidRPr="00281FC9" w:rsidRDefault="006758C4" w:rsidP="00447822">
            <w:pPr>
              <w:ind w:firstLine="357"/>
              <w:rPr>
                <w:rFonts w:ascii="Times New Roman" w:eastAsia="Times New Roman" w:hAnsi="Times New Roman" w:cs="Times New Roman"/>
                <w:b/>
                <w:sz w:val="24"/>
                <w:lang w:eastAsia="da-DK"/>
              </w:rPr>
            </w:pPr>
          </w:p>
        </w:tc>
      </w:tr>
      <w:tr w:rsidR="006758C4" w:rsidRPr="00281FC9" w14:paraId="29CC4BDC" w14:textId="77777777" w:rsidTr="006758C4">
        <w:tc>
          <w:tcPr>
            <w:tcW w:w="4889" w:type="dxa"/>
          </w:tcPr>
          <w:p w14:paraId="1D71BB03" w14:textId="77777777" w:rsidR="006758C4" w:rsidRPr="00281FC9" w:rsidRDefault="006758C4" w:rsidP="00447822">
            <w:pPr>
              <w:ind w:firstLine="357"/>
              <w:rPr>
                <w:rFonts w:ascii="Times New Roman" w:hAnsi="Times New Roman" w:cs="Times New Roman"/>
                <w:i/>
                <w:sz w:val="24"/>
              </w:rPr>
            </w:pPr>
          </w:p>
        </w:tc>
        <w:tc>
          <w:tcPr>
            <w:tcW w:w="4889" w:type="dxa"/>
          </w:tcPr>
          <w:p w14:paraId="2F201438" w14:textId="77777777" w:rsidR="006758C4" w:rsidRPr="00281FC9" w:rsidRDefault="006758C4" w:rsidP="00447822">
            <w:pPr>
              <w:ind w:firstLine="357"/>
              <w:jc w:val="center"/>
              <w:rPr>
                <w:rFonts w:ascii="Times New Roman" w:eastAsia="Times New Roman" w:hAnsi="Times New Roman" w:cs="Times New Roman"/>
                <w:b/>
                <w:sz w:val="24"/>
                <w:lang w:eastAsia="da-DK"/>
              </w:rPr>
            </w:pPr>
            <w:r w:rsidRPr="00281FC9">
              <w:rPr>
                <w:rFonts w:ascii="Times New Roman" w:eastAsia="Times New Roman" w:hAnsi="Times New Roman" w:cs="Times New Roman"/>
                <w:b/>
                <w:sz w:val="24"/>
                <w:lang w:eastAsia="da-DK"/>
              </w:rPr>
              <w:t>§ 2</w:t>
            </w:r>
          </w:p>
          <w:p w14:paraId="6C82E27B" w14:textId="77777777" w:rsidR="006758C4" w:rsidRDefault="006758C4" w:rsidP="00447822">
            <w:pPr>
              <w:ind w:firstLine="357"/>
              <w:rPr>
                <w:rFonts w:ascii="Times New Roman" w:eastAsia="Times New Roman" w:hAnsi="Times New Roman" w:cs="Times New Roman"/>
                <w:sz w:val="24"/>
                <w:lang w:eastAsia="da-DK"/>
              </w:rPr>
            </w:pPr>
          </w:p>
          <w:p w14:paraId="7CB46FAC" w14:textId="77777777" w:rsidR="006758C4" w:rsidRPr="00281FC9" w:rsidRDefault="006758C4" w:rsidP="00447822">
            <w:pPr>
              <w:ind w:firstLine="357"/>
              <w:rPr>
                <w:rFonts w:ascii="Times New Roman" w:eastAsia="Times New Roman" w:hAnsi="Times New Roman" w:cs="Times New Roman"/>
                <w:sz w:val="24"/>
                <w:lang w:eastAsia="da-DK"/>
              </w:rPr>
            </w:pPr>
            <w:r w:rsidRPr="00281FC9">
              <w:rPr>
                <w:rFonts w:ascii="Times New Roman" w:eastAsia="Times New Roman" w:hAnsi="Times New Roman" w:cs="Times New Roman"/>
                <w:sz w:val="24"/>
                <w:lang w:eastAsia="da-DK"/>
              </w:rPr>
              <w:t>I lov om Lønmodtagernes Dyrtidsfond, jf. lovbekendtgørelse nr. 1109 af 9. oktober 2014, foretages følgende ændringer:</w:t>
            </w:r>
          </w:p>
          <w:p w14:paraId="312D16B1" w14:textId="77777777" w:rsidR="006758C4" w:rsidRPr="00281FC9" w:rsidRDefault="006758C4" w:rsidP="00447822">
            <w:pPr>
              <w:ind w:firstLine="357"/>
              <w:rPr>
                <w:rFonts w:ascii="Times New Roman" w:eastAsia="Times New Roman" w:hAnsi="Times New Roman" w:cs="Times New Roman"/>
                <w:sz w:val="24"/>
                <w:lang w:eastAsia="da-DK"/>
              </w:rPr>
            </w:pPr>
          </w:p>
        </w:tc>
      </w:tr>
      <w:tr w:rsidR="006758C4" w:rsidRPr="00281FC9" w14:paraId="43B1C73C" w14:textId="77777777" w:rsidTr="006758C4">
        <w:tc>
          <w:tcPr>
            <w:tcW w:w="4889" w:type="dxa"/>
          </w:tcPr>
          <w:p w14:paraId="1D86FC4F" w14:textId="78A7C3F5" w:rsidR="006758C4" w:rsidRPr="00281FC9" w:rsidRDefault="001F5943" w:rsidP="00447822">
            <w:pPr>
              <w:ind w:firstLine="357"/>
              <w:rPr>
                <w:rFonts w:ascii="Times New Roman" w:hAnsi="Times New Roman" w:cs="Times New Roman"/>
                <w:i/>
                <w:sz w:val="24"/>
              </w:rPr>
            </w:pPr>
            <w:r>
              <w:rPr>
                <w:rFonts w:ascii="Times New Roman" w:hAnsi="Times New Roman" w:cs="Times New Roman"/>
                <w:i/>
                <w:sz w:val="24"/>
              </w:rPr>
              <w:t>”</w:t>
            </w:r>
            <w:r w:rsidR="006758C4" w:rsidRPr="001F5943">
              <w:rPr>
                <w:rFonts w:ascii="Times New Roman" w:hAnsi="Times New Roman" w:cs="Times New Roman"/>
                <w:sz w:val="24"/>
              </w:rPr>
              <w:t>Kapitel 2</w:t>
            </w:r>
            <w:r w:rsidR="006758C4" w:rsidRPr="00281FC9">
              <w:rPr>
                <w:rFonts w:ascii="Times New Roman" w:hAnsi="Times New Roman" w:cs="Times New Roman"/>
                <w:i/>
                <w:sz w:val="24"/>
              </w:rPr>
              <w:t xml:space="preserve"> </w:t>
            </w:r>
          </w:p>
          <w:p w14:paraId="571585F7" w14:textId="77777777" w:rsidR="001F5943" w:rsidRDefault="001F5943" w:rsidP="00447822">
            <w:pPr>
              <w:ind w:firstLine="357"/>
              <w:rPr>
                <w:rFonts w:ascii="Times New Roman" w:hAnsi="Times New Roman" w:cs="Times New Roman"/>
                <w:sz w:val="24"/>
              </w:rPr>
            </w:pPr>
          </w:p>
          <w:p w14:paraId="3035671E" w14:textId="77777777" w:rsidR="006758C4" w:rsidRDefault="006758C4" w:rsidP="00447822">
            <w:pPr>
              <w:ind w:firstLine="357"/>
              <w:rPr>
                <w:rFonts w:ascii="Times New Roman" w:hAnsi="Times New Roman" w:cs="Times New Roman"/>
                <w:sz w:val="24"/>
              </w:rPr>
            </w:pPr>
            <w:r w:rsidRPr="001F5943">
              <w:rPr>
                <w:rFonts w:ascii="Times New Roman" w:hAnsi="Times New Roman" w:cs="Times New Roman"/>
                <w:i/>
                <w:sz w:val="24"/>
              </w:rPr>
              <w:t>Udbetaling</w:t>
            </w:r>
            <w:r w:rsidR="001F5943">
              <w:rPr>
                <w:rFonts w:ascii="Times New Roman" w:hAnsi="Times New Roman" w:cs="Times New Roman"/>
                <w:sz w:val="24"/>
              </w:rPr>
              <w:t>”</w:t>
            </w:r>
          </w:p>
          <w:p w14:paraId="0BC1BCD9" w14:textId="77777777" w:rsidR="001F5943" w:rsidRDefault="001F5943" w:rsidP="00447822">
            <w:pPr>
              <w:ind w:firstLine="357"/>
              <w:rPr>
                <w:rFonts w:ascii="Times New Roman" w:hAnsi="Times New Roman" w:cs="Times New Roman"/>
                <w:sz w:val="24"/>
              </w:rPr>
            </w:pPr>
          </w:p>
          <w:p w14:paraId="2276873B" w14:textId="77777777" w:rsidR="001F5943" w:rsidRDefault="001F5943" w:rsidP="00447822">
            <w:pPr>
              <w:ind w:firstLine="357"/>
              <w:rPr>
                <w:rFonts w:ascii="Times New Roman" w:hAnsi="Times New Roman" w:cs="Times New Roman"/>
                <w:sz w:val="24"/>
              </w:rPr>
            </w:pPr>
          </w:p>
          <w:p w14:paraId="382EB754" w14:textId="77777777" w:rsidR="001F5943" w:rsidRDefault="001F5943" w:rsidP="00447822">
            <w:pPr>
              <w:ind w:firstLine="357"/>
              <w:rPr>
                <w:rFonts w:ascii="Times New Roman" w:hAnsi="Times New Roman" w:cs="Times New Roman"/>
                <w:sz w:val="24"/>
              </w:rPr>
            </w:pPr>
          </w:p>
          <w:p w14:paraId="733BE3A2" w14:textId="77777777" w:rsidR="001F5943" w:rsidRDefault="001F5943" w:rsidP="00447822">
            <w:pPr>
              <w:ind w:firstLine="357"/>
              <w:rPr>
                <w:rFonts w:ascii="Times New Roman" w:hAnsi="Times New Roman" w:cs="Times New Roman"/>
                <w:sz w:val="24"/>
              </w:rPr>
            </w:pPr>
          </w:p>
          <w:p w14:paraId="5287875D" w14:textId="77777777" w:rsidR="001F5943" w:rsidRDefault="001F5943" w:rsidP="00447822">
            <w:pPr>
              <w:ind w:firstLine="357"/>
              <w:rPr>
                <w:rStyle w:val="paragrafnr1"/>
                <w:rFonts w:ascii="Times New Roman" w:hAnsi="Times New Roman" w:cs="Times New Roman"/>
                <w:lang w:eastAsia="da-DK"/>
              </w:rPr>
            </w:pPr>
          </w:p>
          <w:p w14:paraId="3460D3E0" w14:textId="77777777" w:rsidR="001F5943" w:rsidRDefault="001F5943" w:rsidP="00447822">
            <w:pPr>
              <w:ind w:firstLine="357"/>
              <w:rPr>
                <w:rStyle w:val="paragrafnr1"/>
                <w:rFonts w:ascii="Times New Roman" w:hAnsi="Times New Roman" w:cs="Times New Roman"/>
                <w:lang w:eastAsia="da-DK"/>
              </w:rPr>
            </w:pPr>
          </w:p>
          <w:p w14:paraId="01AD1118" w14:textId="77777777" w:rsidR="001F5943" w:rsidRDefault="001F5943" w:rsidP="00447822">
            <w:pPr>
              <w:ind w:firstLine="357"/>
              <w:rPr>
                <w:rStyle w:val="paragrafnr1"/>
                <w:rFonts w:ascii="Times New Roman" w:hAnsi="Times New Roman" w:cs="Times New Roman"/>
                <w:lang w:eastAsia="da-DK"/>
              </w:rPr>
            </w:pPr>
          </w:p>
          <w:p w14:paraId="67757B97" w14:textId="77777777" w:rsidR="001F5943" w:rsidRDefault="001F5943" w:rsidP="00447822">
            <w:pPr>
              <w:ind w:firstLine="357"/>
              <w:rPr>
                <w:rStyle w:val="paragrafnr1"/>
                <w:rFonts w:ascii="Times New Roman" w:hAnsi="Times New Roman" w:cs="Times New Roman"/>
                <w:lang w:eastAsia="da-DK"/>
              </w:rPr>
            </w:pPr>
          </w:p>
          <w:p w14:paraId="211340B4" w14:textId="77777777" w:rsidR="001F5943" w:rsidRDefault="001F5943" w:rsidP="00447822">
            <w:pPr>
              <w:ind w:firstLine="357"/>
              <w:rPr>
                <w:rStyle w:val="paragrafnr1"/>
                <w:rFonts w:ascii="Times New Roman" w:hAnsi="Times New Roman" w:cs="Times New Roman"/>
                <w:lang w:eastAsia="da-DK"/>
              </w:rPr>
            </w:pPr>
          </w:p>
          <w:p w14:paraId="7AA5F2A2" w14:textId="77777777" w:rsidR="001F5943" w:rsidRDefault="001F5943" w:rsidP="00447822">
            <w:pPr>
              <w:ind w:firstLine="357"/>
              <w:rPr>
                <w:rStyle w:val="paragrafnr1"/>
                <w:rFonts w:ascii="Times New Roman" w:hAnsi="Times New Roman" w:cs="Times New Roman"/>
                <w:lang w:eastAsia="da-DK"/>
              </w:rPr>
            </w:pPr>
          </w:p>
          <w:p w14:paraId="4B5A285D" w14:textId="77777777" w:rsidR="001F5943" w:rsidRDefault="001F5943" w:rsidP="00447822">
            <w:pPr>
              <w:ind w:firstLine="357"/>
              <w:rPr>
                <w:rStyle w:val="paragrafnr1"/>
                <w:rFonts w:ascii="Times New Roman" w:hAnsi="Times New Roman" w:cs="Times New Roman"/>
                <w:lang w:eastAsia="da-DK"/>
              </w:rPr>
            </w:pPr>
          </w:p>
          <w:p w14:paraId="5CCB46D5" w14:textId="77777777" w:rsidR="001F5943" w:rsidRDefault="001F5943" w:rsidP="00447822">
            <w:pPr>
              <w:ind w:firstLine="357"/>
              <w:rPr>
                <w:rStyle w:val="paragrafnr1"/>
                <w:rFonts w:ascii="Times New Roman" w:hAnsi="Times New Roman" w:cs="Times New Roman"/>
                <w:lang w:eastAsia="da-DK"/>
              </w:rPr>
            </w:pPr>
          </w:p>
          <w:p w14:paraId="7D694B6B" w14:textId="77777777" w:rsidR="001F5943" w:rsidRDefault="001F5943" w:rsidP="00447822">
            <w:pPr>
              <w:ind w:firstLine="357"/>
              <w:rPr>
                <w:rStyle w:val="paragrafnr1"/>
                <w:rFonts w:ascii="Times New Roman" w:hAnsi="Times New Roman" w:cs="Times New Roman"/>
                <w:lang w:eastAsia="da-DK"/>
              </w:rPr>
            </w:pPr>
          </w:p>
          <w:p w14:paraId="4B7F333E" w14:textId="77777777" w:rsidR="001F5943" w:rsidRDefault="001F5943" w:rsidP="00447822">
            <w:pPr>
              <w:ind w:firstLine="357"/>
              <w:rPr>
                <w:rStyle w:val="paragrafnr1"/>
                <w:rFonts w:ascii="Times New Roman" w:hAnsi="Times New Roman" w:cs="Times New Roman"/>
                <w:lang w:eastAsia="da-DK"/>
              </w:rPr>
            </w:pPr>
          </w:p>
          <w:p w14:paraId="69DDB699" w14:textId="77777777" w:rsidR="001F5943" w:rsidRDefault="001F5943" w:rsidP="00447822">
            <w:pPr>
              <w:ind w:firstLine="357"/>
              <w:rPr>
                <w:rStyle w:val="paragrafnr1"/>
                <w:rFonts w:ascii="Times New Roman" w:hAnsi="Times New Roman" w:cs="Times New Roman"/>
                <w:lang w:eastAsia="da-DK"/>
              </w:rPr>
            </w:pPr>
          </w:p>
          <w:p w14:paraId="79B30D0E" w14:textId="77777777" w:rsidR="001F5943" w:rsidRDefault="001F5943" w:rsidP="00447822">
            <w:pPr>
              <w:ind w:firstLine="357"/>
              <w:rPr>
                <w:rStyle w:val="paragrafnr1"/>
                <w:rFonts w:ascii="Times New Roman" w:hAnsi="Times New Roman" w:cs="Times New Roman"/>
                <w:lang w:eastAsia="da-DK"/>
              </w:rPr>
            </w:pPr>
          </w:p>
          <w:p w14:paraId="6508CD7E" w14:textId="77777777" w:rsidR="001F5943" w:rsidRDefault="001F5943" w:rsidP="00447822">
            <w:pPr>
              <w:ind w:firstLine="357"/>
              <w:rPr>
                <w:rStyle w:val="paragrafnr1"/>
                <w:rFonts w:ascii="Times New Roman" w:hAnsi="Times New Roman" w:cs="Times New Roman"/>
                <w:lang w:eastAsia="da-DK"/>
              </w:rPr>
            </w:pPr>
          </w:p>
          <w:p w14:paraId="1DC03AE9" w14:textId="77777777" w:rsidR="001F5943" w:rsidRDefault="001F5943" w:rsidP="00447822">
            <w:pPr>
              <w:ind w:firstLine="357"/>
              <w:rPr>
                <w:rStyle w:val="paragrafnr1"/>
                <w:rFonts w:ascii="Times New Roman" w:hAnsi="Times New Roman" w:cs="Times New Roman"/>
                <w:lang w:eastAsia="da-DK"/>
              </w:rPr>
            </w:pPr>
          </w:p>
          <w:p w14:paraId="72A0B1D7" w14:textId="77777777" w:rsidR="001F5943" w:rsidRDefault="001F5943" w:rsidP="00447822">
            <w:pPr>
              <w:ind w:firstLine="357"/>
              <w:rPr>
                <w:rStyle w:val="paragrafnr1"/>
                <w:rFonts w:ascii="Times New Roman" w:hAnsi="Times New Roman" w:cs="Times New Roman"/>
                <w:lang w:eastAsia="da-DK"/>
              </w:rPr>
            </w:pPr>
          </w:p>
          <w:p w14:paraId="19D383F6" w14:textId="77777777" w:rsidR="001F5943" w:rsidRDefault="001F5943" w:rsidP="00447822">
            <w:pPr>
              <w:ind w:firstLine="357"/>
              <w:rPr>
                <w:rStyle w:val="paragrafnr1"/>
                <w:rFonts w:ascii="Times New Roman" w:hAnsi="Times New Roman" w:cs="Times New Roman"/>
                <w:lang w:eastAsia="da-DK"/>
              </w:rPr>
            </w:pPr>
          </w:p>
          <w:p w14:paraId="627A3BC6" w14:textId="77777777" w:rsidR="001F5943" w:rsidRDefault="001F5943" w:rsidP="00447822">
            <w:pPr>
              <w:ind w:firstLine="357"/>
              <w:rPr>
                <w:rStyle w:val="paragrafnr1"/>
                <w:rFonts w:ascii="Times New Roman" w:hAnsi="Times New Roman" w:cs="Times New Roman"/>
                <w:lang w:eastAsia="da-DK"/>
              </w:rPr>
            </w:pPr>
          </w:p>
          <w:p w14:paraId="0653F8BE" w14:textId="77777777" w:rsidR="001F5943" w:rsidRDefault="001F5943" w:rsidP="00447822">
            <w:pPr>
              <w:ind w:firstLine="357"/>
              <w:rPr>
                <w:rStyle w:val="paragrafnr1"/>
                <w:rFonts w:ascii="Times New Roman" w:hAnsi="Times New Roman" w:cs="Times New Roman"/>
                <w:lang w:eastAsia="da-DK"/>
              </w:rPr>
            </w:pPr>
          </w:p>
          <w:p w14:paraId="5E7A5462" w14:textId="77777777" w:rsidR="001F5943" w:rsidRDefault="001F5943" w:rsidP="00447822">
            <w:pPr>
              <w:ind w:firstLine="357"/>
              <w:rPr>
                <w:rStyle w:val="paragrafnr1"/>
                <w:rFonts w:ascii="Times New Roman" w:hAnsi="Times New Roman" w:cs="Times New Roman"/>
                <w:lang w:eastAsia="da-DK"/>
              </w:rPr>
            </w:pPr>
          </w:p>
          <w:p w14:paraId="160418C2" w14:textId="77777777" w:rsidR="001F5943" w:rsidRDefault="001F5943" w:rsidP="00447822">
            <w:pPr>
              <w:ind w:firstLine="357"/>
              <w:rPr>
                <w:rStyle w:val="paragrafnr1"/>
                <w:rFonts w:ascii="Times New Roman" w:hAnsi="Times New Roman" w:cs="Times New Roman"/>
                <w:lang w:eastAsia="da-DK"/>
              </w:rPr>
            </w:pPr>
          </w:p>
          <w:p w14:paraId="36368632" w14:textId="77777777" w:rsidR="001F5943" w:rsidRDefault="001F5943" w:rsidP="00447822">
            <w:pPr>
              <w:ind w:firstLine="357"/>
              <w:rPr>
                <w:rStyle w:val="paragrafnr1"/>
                <w:rFonts w:ascii="Times New Roman" w:hAnsi="Times New Roman" w:cs="Times New Roman"/>
                <w:lang w:eastAsia="da-DK"/>
              </w:rPr>
            </w:pPr>
          </w:p>
          <w:p w14:paraId="64C6FD16" w14:textId="77777777" w:rsidR="001F5943" w:rsidRDefault="001F5943" w:rsidP="00447822">
            <w:pPr>
              <w:ind w:firstLine="357"/>
              <w:rPr>
                <w:rStyle w:val="paragrafnr1"/>
                <w:rFonts w:ascii="Times New Roman" w:hAnsi="Times New Roman" w:cs="Times New Roman"/>
                <w:lang w:eastAsia="da-DK"/>
              </w:rPr>
            </w:pPr>
          </w:p>
          <w:p w14:paraId="40E8156D" w14:textId="77777777" w:rsidR="001F5943" w:rsidRDefault="001F5943" w:rsidP="00447822">
            <w:pPr>
              <w:ind w:firstLine="357"/>
              <w:rPr>
                <w:rStyle w:val="paragrafnr1"/>
                <w:rFonts w:ascii="Times New Roman" w:hAnsi="Times New Roman" w:cs="Times New Roman"/>
                <w:lang w:eastAsia="da-DK"/>
              </w:rPr>
            </w:pPr>
          </w:p>
          <w:p w14:paraId="5B98C10D" w14:textId="77777777" w:rsidR="001F5943" w:rsidRPr="00281FC9" w:rsidRDefault="001F5943" w:rsidP="00447822">
            <w:pPr>
              <w:ind w:firstLine="357"/>
              <w:rPr>
                <w:rFonts w:ascii="Times New Roman" w:hAnsi="Times New Roman" w:cs="Times New Roman"/>
                <w:sz w:val="24"/>
              </w:rPr>
            </w:pPr>
            <w:r w:rsidRPr="00281FC9">
              <w:rPr>
                <w:rStyle w:val="paragrafnr1"/>
                <w:rFonts w:ascii="Times New Roman" w:hAnsi="Times New Roman" w:cs="Times New Roman"/>
              </w:rPr>
              <w:lastRenderedPageBreak/>
              <w:t>§ 7 a.</w:t>
            </w:r>
            <w:r w:rsidRPr="00281FC9">
              <w:rPr>
                <w:rFonts w:ascii="Times New Roman" w:hAnsi="Times New Roman" w:cs="Times New Roman"/>
                <w:sz w:val="24"/>
              </w:rPr>
              <w:t xml:space="preserve"> Kontohaveren kan vælge at flytte hele sit indestående til et andet pensionsinstitut. Lønmodtagernes Dyrtidsfond kan afvise flytning af indeståendet, hvis der ikke er dækning for omkostningerne forbundet med flytningen.</w:t>
            </w:r>
          </w:p>
          <w:p w14:paraId="5E8A1DD1" w14:textId="0FAC3D9B" w:rsidR="001F5943" w:rsidRPr="00281FC9" w:rsidRDefault="001F5943" w:rsidP="00447822">
            <w:pPr>
              <w:ind w:firstLine="357"/>
              <w:rPr>
                <w:rFonts w:ascii="Times New Roman" w:hAnsi="Times New Roman" w:cs="Times New Roman"/>
                <w:sz w:val="24"/>
              </w:rPr>
            </w:pPr>
          </w:p>
        </w:tc>
        <w:tc>
          <w:tcPr>
            <w:tcW w:w="4889" w:type="dxa"/>
          </w:tcPr>
          <w:p w14:paraId="37581D07" w14:textId="57B06658" w:rsidR="00840EA1" w:rsidRDefault="00840EA1" w:rsidP="00447822">
            <w:pPr>
              <w:pStyle w:val="stk2"/>
              <w:ind w:firstLine="357"/>
              <w:rPr>
                <w:rFonts w:ascii="Times New Roman" w:hAnsi="Times New Roman" w:cs="Times New Roman"/>
              </w:rPr>
            </w:pPr>
            <w:r w:rsidRPr="00581DF5">
              <w:rPr>
                <w:rFonts w:ascii="Times New Roman" w:hAnsi="Times New Roman" w:cs="Times New Roman"/>
                <w:b/>
              </w:rPr>
              <w:lastRenderedPageBreak/>
              <w:t xml:space="preserve">1. </w:t>
            </w:r>
            <w:r>
              <w:rPr>
                <w:rFonts w:ascii="Times New Roman" w:hAnsi="Times New Roman" w:cs="Times New Roman"/>
              </w:rPr>
              <w:t>O</w:t>
            </w:r>
            <w:r w:rsidRPr="00581DF5">
              <w:rPr>
                <w:rFonts w:ascii="Times New Roman" w:hAnsi="Times New Roman" w:cs="Times New Roman"/>
              </w:rPr>
              <w:t xml:space="preserve">verskriften </w:t>
            </w:r>
            <w:r>
              <w:rPr>
                <w:rFonts w:ascii="Times New Roman" w:hAnsi="Times New Roman" w:cs="Times New Roman"/>
              </w:rPr>
              <w:t xml:space="preserve">før § 2 affattes således: </w:t>
            </w:r>
          </w:p>
          <w:p w14:paraId="4A5E67BD" w14:textId="77777777" w:rsidR="00840EA1" w:rsidRDefault="00840EA1" w:rsidP="00447822">
            <w:pPr>
              <w:pStyle w:val="stk2"/>
              <w:ind w:firstLine="357"/>
              <w:rPr>
                <w:rFonts w:ascii="Times New Roman" w:hAnsi="Times New Roman" w:cs="Times New Roman"/>
              </w:rPr>
            </w:pPr>
          </w:p>
          <w:p w14:paraId="22BEA177" w14:textId="77777777" w:rsidR="00840EA1" w:rsidRDefault="00840EA1" w:rsidP="00447822">
            <w:pPr>
              <w:pStyle w:val="stk2"/>
              <w:ind w:firstLine="357"/>
              <w:jc w:val="center"/>
              <w:rPr>
                <w:rFonts w:ascii="Times New Roman" w:hAnsi="Times New Roman" w:cs="Times New Roman"/>
              </w:rPr>
            </w:pPr>
            <w:r>
              <w:rPr>
                <w:rFonts w:ascii="Times New Roman" w:hAnsi="Times New Roman" w:cs="Times New Roman"/>
              </w:rPr>
              <w:t>”Kapitel 2</w:t>
            </w:r>
          </w:p>
          <w:p w14:paraId="7F67DC11" w14:textId="77777777" w:rsidR="00840EA1" w:rsidRDefault="00840EA1" w:rsidP="00447822">
            <w:pPr>
              <w:pStyle w:val="stk2"/>
              <w:ind w:firstLine="357"/>
              <w:rPr>
                <w:rFonts w:ascii="Times New Roman" w:hAnsi="Times New Roman" w:cs="Times New Roman"/>
              </w:rPr>
            </w:pPr>
          </w:p>
          <w:p w14:paraId="4E726246" w14:textId="68E2AB42" w:rsidR="00840EA1" w:rsidRPr="00581DF5" w:rsidRDefault="00840EA1" w:rsidP="00447822">
            <w:pPr>
              <w:pStyle w:val="stk2"/>
              <w:ind w:firstLine="357"/>
              <w:jc w:val="center"/>
              <w:rPr>
                <w:rFonts w:ascii="Times New Roman" w:hAnsi="Times New Roman" w:cs="Times New Roman"/>
              </w:rPr>
            </w:pPr>
            <w:r w:rsidRPr="00581DF5">
              <w:rPr>
                <w:rFonts w:ascii="Times New Roman" w:hAnsi="Times New Roman" w:cs="Times New Roman"/>
              </w:rPr>
              <w:t xml:space="preserve"> </w:t>
            </w:r>
            <w:r w:rsidRPr="005B1AE7">
              <w:rPr>
                <w:rFonts w:ascii="Times New Roman" w:hAnsi="Times New Roman" w:cs="Times New Roman"/>
                <w:i/>
              </w:rPr>
              <w:t>Omlægning til LD-aldersopsparing og udbetaling</w:t>
            </w:r>
            <w:r>
              <w:rPr>
                <w:rFonts w:ascii="Times New Roman" w:hAnsi="Times New Roman" w:cs="Times New Roman"/>
              </w:rPr>
              <w:t>”.</w:t>
            </w:r>
          </w:p>
          <w:p w14:paraId="1530F910" w14:textId="77777777" w:rsidR="00840EA1" w:rsidRPr="00581DF5" w:rsidRDefault="00840EA1" w:rsidP="00447822">
            <w:pPr>
              <w:pStyle w:val="stk2"/>
              <w:ind w:firstLine="357"/>
              <w:rPr>
                <w:rFonts w:ascii="Times New Roman" w:hAnsi="Times New Roman" w:cs="Times New Roman"/>
                <w:b/>
              </w:rPr>
            </w:pPr>
          </w:p>
          <w:p w14:paraId="12CFA84B" w14:textId="77777777" w:rsidR="00840EA1" w:rsidRPr="00581DF5" w:rsidRDefault="00840EA1" w:rsidP="00447822">
            <w:pPr>
              <w:pStyle w:val="stk2"/>
              <w:ind w:firstLine="357"/>
              <w:rPr>
                <w:rFonts w:ascii="Times New Roman" w:hAnsi="Times New Roman" w:cs="Times New Roman"/>
              </w:rPr>
            </w:pPr>
            <w:r w:rsidRPr="00581DF5">
              <w:rPr>
                <w:rFonts w:ascii="Times New Roman" w:hAnsi="Times New Roman" w:cs="Times New Roman"/>
                <w:b/>
              </w:rPr>
              <w:t xml:space="preserve">2. </w:t>
            </w:r>
            <w:r w:rsidRPr="00581DF5">
              <w:rPr>
                <w:rFonts w:ascii="Times New Roman" w:hAnsi="Times New Roman" w:cs="Times New Roman"/>
              </w:rPr>
              <w:t xml:space="preserve">Efter § 2 indsættes: </w:t>
            </w:r>
          </w:p>
          <w:p w14:paraId="4377F1AE" w14:textId="5AD0F11F" w:rsidR="00840EA1" w:rsidRDefault="00840EA1" w:rsidP="00447822">
            <w:pPr>
              <w:pStyle w:val="stk2"/>
              <w:ind w:firstLine="357"/>
              <w:rPr>
                <w:rFonts w:ascii="Times New Roman" w:hAnsi="Times New Roman" w:cs="Times New Roman"/>
              </w:rPr>
            </w:pPr>
            <w:r>
              <w:rPr>
                <w:rFonts w:ascii="Times New Roman" w:hAnsi="Times New Roman" w:cs="Times New Roman"/>
                <w:b/>
              </w:rPr>
              <w:t>”</w:t>
            </w:r>
            <w:r w:rsidRPr="004D6068">
              <w:rPr>
                <w:rFonts w:ascii="Times New Roman" w:hAnsi="Times New Roman" w:cs="Times New Roman"/>
                <w:b/>
              </w:rPr>
              <w:t>§ 2 a</w:t>
            </w:r>
            <w:r w:rsidRPr="00581DF5">
              <w:rPr>
                <w:rFonts w:ascii="Times New Roman" w:hAnsi="Times New Roman" w:cs="Times New Roman"/>
              </w:rPr>
              <w:t xml:space="preserve">. </w:t>
            </w:r>
            <w:r w:rsidRPr="004D6068">
              <w:rPr>
                <w:rFonts w:ascii="Times New Roman" w:hAnsi="Times New Roman" w:cs="Times New Roman"/>
              </w:rPr>
              <w:t>Et medlem, der opfylder kravene til udbetaling</w:t>
            </w:r>
            <w:r>
              <w:rPr>
                <w:rFonts w:ascii="Times New Roman" w:hAnsi="Times New Roman" w:cs="Times New Roman"/>
              </w:rPr>
              <w:t>,</w:t>
            </w:r>
            <w:r w:rsidRPr="004D6068">
              <w:rPr>
                <w:rFonts w:ascii="Times New Roman" w:hAnsi="Times New Roman" w:cs="Times New Roman"/>
              </w:rPr>
              <w:t xml:space="preserve"> jf. § 2, stk. 1, nr. 1-9, </w:t>
            </w:r>
            <w:r>
              <w:rPr>
                <w:rFonts w:ascii="Times New Roman" w:hAnsi="Times New Roman" w:cs="Times New Roman"/>
              </w:rPr>
              <w:t xml:space="preserve">mod betaling af afgift efter pensionsbeskatningslovens § 14 A, stk. 2 eller 3, </w:t>
            </w:r>
            <w:r w:rsidRPr="004D6068">
              <w:rPr>
                <w:rFonts w:ascii="Times New Roman" w:hAnsi="Times New Roman" w:cs="Times New Roman"/>
              </w:rPr>
              <w:t>kan i stedet for udbetaling</w:t>
            </w:r>
            <w:r>
              <w:rPr>
                <w:rFonts w:ascii="Times New Roman" w:hAnsi="Times New Roman" w:cs="Times New Roman"/>
              </w:rPr>
              <w:t xml:space="preserve"> vælge</w:t>
            </w:r>
            <w:r w:rsidRPr="004D6068">
              <w:rPr>
                <w:rFonts w:ascii="Times New Roman" w:hAnsi="Times New Roman" w:cs="Times New Roman"/>
              </w:rPr>
              <w:t xml:space="preserve">, at kontoen opretholdes mod betaling af </w:t>
            </w:r>
            <w:r>
              <w:rPr>
                <w:rFonts w:ascii="Times New Roman" w:hAnsi="Times New Roman" w:cs="Times New Roman"/>
              </w:rPr>
              <w:t xml:space="preserve">den nævnte </w:t>
            </w:r>
            <w:r w:rsidRPr="004D6068">
              <w:rPr>
                <w:rFonts w:ascii="Times New Roman" w:hAnsi="Times New Roman" w:cs="Times New Roman"/>
              </w:rPr>
              <w:t>afgift</w:t>
            </w:r>
            <w:r w:rsidRPr="00443920">
              <w:rPr>
                <w:rFonts w:ascii="Times New Roman" w:hAnsi="Times New Roman" w:cs="Times New Roman"/>
              </w:rPr>
              <w:t>.</w:t>
            </w:r>
          </w:p>
          <w:p w14:paraId="6B7F6F08" w14:textId="77777777" w:rsidR="00840EA1" w:rsidRDefault="00840EA1" w:rsidP="00447822">
            <w:pPr>
              <w:pStyle w:val="stk2"/>
              <w:ind w:firstLine="357"/>
              <w:rPr>
                <w:rFonts w:ascii="Times New Roman" w:hAnsi="Times New Roman" w:cs="Times New Roman"/>
              </w:rPr>
            </w:pPr>
            <w:r w:rsidRPr="00581DF5">
              <w:rPr>
                <w:rFonts w:ascii="Times New Roman" w:hAnsi="Times New Roman" w:cs="Times New Roman"/>
                <w:i/>
              </w:rPr>
              <w:t>Stk. 2.</w:t>
            </w:r>
            <w:r w:rsidRPr="00581DF5">
              <w:rPr>
                <w:rFonts w:ascii="Times New Roman" w:hAnsi="Times New Roman" w:cs="Times New Roman"/>
              </w:rPr>
              <w:t xml:space="preserve"> Et indestående i Lønmodtagernes Dyrtidsfond, hvor der </w:t>
            </w:r>
            <w:r>
              <w:rPr>
                <w:rFonts w:ascii="Times New Roman" w:hAnsi="Times New Roman" w:cs="Times New Roman"/>
              </w:rPr>
              <w:t xml:space="preserve">ikke </w:t>
            </w:r>
            <w:r w:rsidRPr="00581DF5">
              <w:rPr>
                <w:rFonts w:ascii="Times New Roman" w:hAnsi="Times New Roman" w:cs="Times New Roman"/>
              </w:rPr>
              <w:t>er be</w:t>
            </w:r>
            <w:r>
              <w:rPr>
                <w:rFonts w:ascii="Times New Roman" w:hAnsi="Times New Roman" w:cs="Times New Roman"/>
              </w:rPr>
              <w:t xml:space="preserve">talt </w:t>
            </w:r>
            <w:r w:rsidRPr="00581DF5">
              <w:rPr>
                <w:rFonts w:ascii="Times New Roman" w:hAnsi="Times New Roman" w:cs="Times New Roman"/>
              </w:rPr>
              <w:t>afgift</w:t>
            </w:r>
            <w:r>
              <w:rPr>
                <w:rFonts w:ascii="Times New Roman" w:hAnsi="Times New Roman" w:cs="Times New Roman"/>
              </w:rPr>
              <w:t xml:space="preserve"> benævnes LD-opsparing, mens et indestående i Lønmodtagernes Dyrtidsfond, hvor der er betalt afgift,</w:t>
            </w:r>
            <w:r w:rsidRPr="00581DF5">
              <w:rPr>
                <w:rFonts w:ascii="Times New Roman" w:hAnsi="Times New Roman" w:cs="Times New Roman"/>
              </w:rPr>
              <w:t xml:space="preserve"> jf. </w:t>
            </w:r>
            <w:r>
              <w:rPr>
                <w:rFonts w:ascii="Times New Roman" w:hAnsi="Times New Roman" w:cs="Times New Roman"/>
              </w:rPr>
              <w:t>stk. 1, benævnes LD-a</w:t>
            </w:r>
            <w:r w:rsidRPr="00581DF5">
              <w:rPr>
                <w:rFonts w:ascii="Times New Roman" w:hAnsi="Times New Roman" w:cs="Times New Roman"/>
              </w:rPr>
              <w:t>lders</w:t>
            </w:r>
            <w:r>
              <w:rPr>
                <w:rFonts w:ascii="Times New Roman" w:hAnsi="Times New Roman" w:cs="Times New Roman"/>
              </w:rPr>
              <w:t>opsparing</w:t>
            </w:r>
            <w:r w:rsidRPr="00581DF5">
              <w:rPr>
                <w:rFonts w:ascii="Times New Roman" w:hAnsi="Times New Roman" w:cs="Times New Roman"/>
              </w:rPr>
              <w:t>.</w:t>
            </w:r>
          </w:p>
          <w:p w14:paraId="12D38969" w14:textId="1CBF0C8E" w:rsidR="00840EA1" w:rsidRPr="00581DF5" w:rsidRDefault="00840EA1" w:rsidP="00447822">
            <w:pPr>
              <w:pStyle w:val="stk2"/>
              <w:ind w:firstLine="357"/>
              <w:rPr>
                <w:rFonts w:ascii="Times New Roman" w:hAnsi="Times New Roman" w:cs="Times New Roman"/>
              </w:rPr>
            </w:pPr>
            <w:r>
              <w:rPr>
                <w:rFonts w:ascii="Times New Roman" w:hAnsi="Times New Roman" w:cs="Times New Roman"/>
                <w:i/>
              </w:rPr>
              <w:t>Stk. 3.</w:t>
            </w:r>
            <w:r w:rsidRPr="00D06483">
              <w:rPr>
                <w:rFonts w:ascii="Times New Roman" w:hAnsi="Times New Roman" w:cs="Times New Roman"/>
              </w:rPr>
              <w:t xml:space="preserve"> </w:t>
            </w:r>
            <w:r w:rsidRPr="00581DF5">
              <w:rPr>
                <w:rFonts w:ascii="Times New Roman" w:hAnsi="Times New Roman" w:cs="Times New Roman"/>
              </w:rPr>
              <w:t xml:space="preserve">Når afgiften er </w:t>
            </w:r>
            <w:r>
              <w:rPr>
                <w:rFonts w:ascii="Times New Roman" w:hAnsi="Times New Roman" w:cs="Times New Roman"/>
              </w:rPr>
              <w:t xml:space="preserve">betalt, jf. stk. 1, </w:t>
            </w:r>
            <w:r w:rsidRPr="00581DF5">
              <w:rPr>
                <w:rFonts w:ascii="Times New Roman" w:hAnsi="Times New Roman" w:cs="Times New Roman"/>
              </w:rPr>
              <w:t xml:space="preserve">vil det tilbageværende beløb kunne udbetales efter § 2 eller </w:t>
            </w:r>
            <w:r>
              <w:rPr>
                <w:rFonts w:ascii="Times New Roman" w:hAnsi="Times New Roman" w:cs="Times New Roman"/>
              </w:rPr>
              <w:t xml:space="preserve">behandles </w:t>
            </w:r>
            <w:r w:rsidRPr="00581DF5">
              <w:rPr>
                <w:rFonts w:ascii="Times New Roman" w:hAnsi="Times New Roman" w:cs="Times New Roman"/>
              </w:rPr>
              <w:t>i overensstemmelse med § 3.</w:t>
            </w:r>
            <w:r>
              <w:rPr>
                <w:rFonts w:ascii="Times New Roman" w:hAnsi="Times New Roman" w:cs="Times New Roman"/>
              </w:rPr>
              <w:t>”</w:t>
            </w:r>
            <w:r w:rsidRPr="00581DF5">
              <w:rPr>
                <w:rFonts w:ascii="Times New Roman" w:hAnsi="Times New Roman" w:cs="Times New Roman"/>
              </w:rPr>
              <w:t xml:space="preserve"> </w:t>
            </w:r>
          </w:p>
          <w:p w14:paraId="584B2C3A" w14:textId="77777777" w:rsidR="00840EA1" w:rsidRPr="00581DF5" w:rsidRDefault="00840EA1" w:rsidP="00447822">
            <w:pPr>
              <w:pStyle w:val="stk2"/>
              <w:ind w:firstLine="357"/>
              <w:rPr>
                <w:rFonts w:ascii="Times New Roman" w:hAnsi="Times New Roman" w:cs="Times New Roman"/>
                <w:b/>
              </w:rPr>
            </w:pPr>
          </w:p>
          <w:p w14:paraId="56EC97EB" w14:textId="6C94A952" w:rsidR="00840EA1" w:rsidRPr="00581DF5" w:rsidRDefault="00840EA1" w:rsidP="00447822">
            <w:pPr>
              <w:pStyle w:val="stk2"/>
              <w:ind w:firstLine="357"/>
              <w:rPr>
                <w:rFonts w:ascii="Times New Roman" w:hAnsi="Times New Roman" w:cs="Times New Roman"/>
              </w:rPr>
            </w:pPr>
            <w:r w:rsidRPr="00581DF5">
              <w:rPr>
                <w:rFonts w:ascii="Times New Roman" w:hAnsi="Times New Roman" w:cs="Times New Roman"/>
                <w:b/>
              </w:rPr>
              <w:t>3.</w:t>
            </w:r>
            <w:r w:rsidRPr="00581DF5">
              <w:rPr>
                <w:rFonts w:ascii="Times New Roman" w:hAnsi="Times New Roman" w:cs="Times New Roman"/>
              </w:rPr>
              <w:t xml:space="preserve"> I </w:t>
            </w:r>
            <w:r w:rsidRPr="00581DF5">
              <w:rPr>
                <w:rFonts w:ascii="Times New Roman" w:hAnsi="Times New Roman" w:cs="Times New Roman"/>
                <w:i/>
              </w:rPr>
              <w:t>§ 7 a, stk. 1</w:t>
            </w:r>
            <w:r w:rsidRPr="00A42750">
              <w:rPr>
                <w:rFonts w:ascii="Times New Roman" w:hAnsi="Times New Roman" w:cs="Times New Roman"/>
                <w:i/>
              </w:rPr>
              <w:t>,</w:t>
            </w:r>
            <w:r w:rsidRPr="00581DF5">
              <w:rPr>
                <w:rFonts w:ascii="Times New Roman" w:hAnsi="Times New Roman" w:cs="Times New Roman"/>
              </w:rPr>
              <w:t xml:space="preserve"> </w:t>
            </w:r>
            <w:r w:rsidRPr="00581DF5">
              <w:rPr>
                <w:rFonts w:ascii="Times New Roman" w:hAnsi="Times New Roman" w:cs="Times New Roman"/>
                <w:i/>
              </w:rPr>
              <w:t xml:space="preserve">1. pkt., </w:t>
            </w:r>
            <w:r>
              <w:rPr>
                <w:rFonts w:ascii="Times New Roman" w:hAnsi="Times New Roman" w:cs="Times New Roman"/>
              </w:rPr>
              <w:t>ændres ”</w:t>
            </w:r>
            <w:r w:rsidRPr="00581DF5">
              <w:rPr>
                <w:rFonts w:ascii="Times New Roman" w:hAnsi="Times New Roman" w:cs="Times New Roman"/>
              </w:rPr>
              <w:t>pensionsinstitut</w:t>
            </w:r>
            <w:r>
              <w:rPr>
                <w:rFonts w:ascii="Times New Roman" w:hAnsi="Times New Roman" w:cs="Times New Roman"/>
              </w:rPr>
              <w:t>” til</w:t>
            </w:r>
            <w:r w:rsidRPr="00581DF5">
              <w:rPr>
                <w:rFonts w:ascii="Times New Roman" w:hAnsi="Times New Roman" w:cs="Times New Roman"/>
              </w:rPr>
              <w:t xml:space="preserve">: </w:t>
            </w:r>
            <w:r>
              <w:rPr>
                <w:rFonts w:ascii="Times New Roman" w:hAnsi="Times New Roman" w:cs="Times New Roman"/>
              </w:rPr>
              <w:t>”pensionsinstitut</w:t>
            </w:r>
            <w:r w:rsidRPr="00581DF5">
              <w:rPr>
                <w:rFonts w:ascii="Times New Roman" w:hAnsi="Times New Roman" w:cs="Times New Roman"/>
              </w:rPr>
              <w:t>, jf. stk. 2</w:t>
            </w:r>
            <w:r>
              <w:rPr>
                <w:rFonts w:ascii="Times New Roman" w:hAnsi="Times New Roman" w:cs="Times New Roman"/>
              </w:rPr>
              <w:t>”</w:t>
            </w:r>
            <w:r w:rsidRPr="00581DF5">
              <w:rPr>
                <w:rFonts w:ascii="Times New Roman" w:hAnsi="Times New Roman" w:cs="Times New Roman"/>
              </w:rPr>
              <w:t xml:space="preserve">. </w:t>
            </w:r>
          </w:p>
          <w:p w14:paraId="4D8CECF5" w14:textId="77777777" w:rsidR="00840EA1" w:rsidRPr="00581DF5" w:rsidRDefault="00840EA1" w:rsidP="00447822">
            <w:pPr>
              <w:pStyle w:val="stk2"/>
              <w:ind w:firstLine="357"/>
              <w:rPr>
                <w:rFonts w:ascii="Times New Roman" w:hAnsi="Times New Roman" w:cs="Times New Roman"/>
              </w:rPr>
            </w:pPr>
          </w:p>
          <w:p w14:paraId="326B63FF" w14:textId="77777777" w:rsidR="00840EA1" w:rsidRPr="00581DF5" w:rsidRDefault="00840EA1" w:rsidP="00447822">
            <w:pPr>
              <w:pStyle w:val="stk2"/>
              <w:ind w:firstLine="357"/>
              <w:rPr>
                <w:rFonts w:ascii="Times New Roman" w:hAnsi="Times New Roman" w:cs="Times New Roman"/>
              </w:rPr>
            </w:pPr>
            <w:r w:rsidRPr="00581DF5">
              <w:rPr>
                <w:rFonts w:ascii="Times New Roman" w:hAnsi="Times New Roman" w:cs="Times New Roman"/>
                <w:b/>
              </w:rPr>
              <w:lastRenderedPageBreak/>
              <w:t>4.</w:t>
            </w:r>
            <w:r w:rsidRPr="00581DF5">
              <w:rPr>
                <w:rFonts w:ascii="Times New Roman" w:hAnsi="Times New Roman" w:cs="Times New Roman"/>
              </w:rPr>
              <w:t xml:space="preserve"> I </w:t>
            </w:r>
            <w:r w:rsidRPr="00581DF5">
              <w:rPr>
                <w:rFonts w:ascii="Times New Roman" w:hAnsi="Times New Roman" w:cs="Times New Roman"/>
                <w:i/>
              </w:rPr>
              <w:t>§ 7 a</w:t>
            </w:r>
            <w:r w:rsidRPr="00581DF5">
              <w:rPr>
                <w:rFonts w:ascii="Times New Roman" w:hAnsi="Times New Roman" w:cs="Times New Roman"/>
              </w:rPr>
              <w:t xml:space="preserve"> indsættes efter stk. 1 som nyt stykke: </w:t>
            </w:r>
          </w:p>
          <w:p w14:paraId="5CE8042D" w14:textId="77777777" w:rsidR="00840EA1" w:rsidRPr="00581DF5" w:rsidRDefault="00840EA1" w:rsidP="00447822">
            <w:pPr>
              <w:pStyle w:val="stk2"/>
              <w:ind w:firstLine="357"/>
              <w:rPr>
                <w:rFonts w:ascii="Times New Roman" w:hAnsi="Times New Roman" w:cs="Times New Roman"/>
              </w:rPr>
            </w:pPr>
            <w:r>
              <w:rPr>
                <w:rFonts w:ascii="Times New Roman" w:hAnsi="Times New Roman" w:cs="Times New Roman"/>
              </w:rPr>
              <w:t>”</w:t>
            </w:r>
            <w:r w:rsidRPr="007635E8">
              <w:rPr>
                <w:rFonts w:ascii="Times New Roman" w:hAnsi="Times New Roman" w:cs="Times New Roman"/>
                <w:i/>
              </w:rPr>
              <w:t>S</w:t>
            </w:r>
            <w:r w:rsidRPr="00581DF5">
              <w:rPr>
                <w:rFonts w:ascii="Times New Roman" w:hAnsi="Times New Roman" w:cs="Times New Roman"/>
                <w:i/>
              </w:rPr>
              <w:t xml:space="preserve">tk. 2. </w:t>
            </w:r>
            <w:r w:rsidRPr="00581DF5">
              <w:rPr>
                <w:rFonts w:ascii="Times New Roman" w:hAnsi="Times New Roman" w:cs="Times New Roman"/>
              </w:rPr>
              <w:t xml:space="preserve">Indeståendet på en </w:t>
            </w:r>
            <w:r>
              <w:rPr>
                <w:rFonts w:ascii="Times New Roman" w:hAnsi="Times New Roman" w:cs="Times New Roman"/>
              </w:rPr>
              <w:t xml:space="preserve">LD-opsparing </w:t>
            </w:r>
            <w:r w:rsidRPr="00581DF5">
              <w:rPr>
                <w:rFonts w:ascii="Times New Roman" w:hAnsi="Times New Roman" w:cs="Times New Roman"/>
              </w:rPr>
              <w:t xml:space="preserve">i Lønmodtagernes Dyrtidsfond kan flyttes til en pensionsordning som nævnt i pensionsbeskatningslovens § 41, stk. 1, nr. 7. Indeståendet på en </w:t>
            </w:r>
            <w:r>
              <w:rPr>
                <w:rFonts w:ascii="Times New Roman" w:hAnsi="Times New Roman" w:cs="Times New Roman"/>
              </w:rPr>
              <w:t>LD-a</w:t>
            </w:r>
            <w:r w:rsidRPr="00581DF5">
              <w:rPr>
                <w:rFonts w:ascii="Times New Roman" w:hAnsi="Times New Roman" w:cs="Times New Roman"/>
              </w:rPr>
              <w:t>ldersopsparing, jf. § 2 a, kan flyttes til en pensionsordning som nævnt i pensionsbeskatningslovens §§ 10 A og 12 A.</w:t>
            </w:r>
            <w:r>
              <w:rPr>
                <w:rFonts w:ascii="Times New Roman" w:hAnsi="Times New Roman" w:cs="Times New Roman"/>
              </w:rPr>
              <w:t>”</w:t>
            </w:r>
          </w:p>
          <w:p w14:paraId="4BF52AAF" w14:textId="77777777" w:rsidR="00840EA1" w:rsidRPr="00581DF5" w:rsidRDefault="00840EA1" w:rsidP="00447822">
            <w:pPr>
              <w:pStyle w:val="stk2"/>
              <w:ind w:firstLine="357"/>
              <w:rPr>
                <w:rFonts w:ascii="Times New Roman" w:hAnsi="Times New Roman" w:cs="Times New Roman"/>
              </w:rPr>
            </w:pPr>
            <w:r w:rsidRPr="00581DF5">
              <w:rPr>
                <w:rFonts w:ascii="Times New Roman" w:hAnsi="Times New Roman" w:cs="Times New Roman"/>
              </w:rPr>
              <w:t>Stk. 2-4 bliver herefter stk. 3-5.</w:t>
            </w:r>
          </w:p>
          <w:p w14:paraId="5F40600D" w14:textId="77777777" w:rsidR="006758C4" w:rsidRPr="00281FC9" w:rsidRDefault="006758C4" w:rsidP="00447822">
            <w:pPr>
              <w:pStyle w:val="stk2"/>
              <w:ind w:firstLine="357"/>
              <w:rPr>
                <w:rFonts w:ascii="Times New Roman" w:eastAsia="Times New Roman" w:hAnsi="Times New Roman" w:cs="Times New Roman"/>
                <w:b/>
                <w:lang w:eastAsia="da-DK"/>
              </w:rPr>
            </w:pPr>
          </w:p>
        </w:tc>
      </w:tr>
      <w:tr w:rsidR="006758C4" w:rsidRPr="00281FC9" w14:paraId="75903DD7" w14:textId="77777777" w:rsidTr="006758C4">
        <w:tc>
          <w:tcPr>
            <w:tcW w:w="4889" w:type="dxa"/>
          </w:tcPr>
          <w:p w14:paraId="163533F2" w14:textId="29EA8065" w:rsidR="006758C4" w:rsidRPr="00281FC9" w:rsidRDefault="006758C4" w:rsidP="00447822">
            <w:pPr>
              <w:ind w:firstLine="357"/>
              <w:rPr>
                <w:rFonts w:ascii="Times New Roman" w:hAnsi="Times New Roman" w:cs="Times New Roman"/>
                <w:sz w:val="24"/>
              </w:rPr>
            </w:pPr>
          </w:p>
        </w:tc>
        <w:tc>
          <w:tcPr>
            <w:tcW w:w="4889" w:type="dxa"/>
          </w:tcPr>
          <w:p w14:paraId="340D194C" w14:textId="77777777" w:rsidR="006758C4" w:rsidRPr="00281FC9" w:rsidRDefault="006758C4" w:rsidP="00447822">
            <w:pPr>
              <w:pStyle w:val="stk2"/>
              <w:ind w:firstLine="357"/>
              <w:rPr>
                <w:rFonts w:ascii="Times New Roman" w:hAnsi="Times New Roman" w:cs="Times New Roman"/>
                <w:b/>
              </w:rPr>
            </w:pPr>
          </w:p>
        </w:tc>
      </w:tr>
      <w:tr w:rsidR="006758C4" w:rsidRPr="00281FC9" w14:paraId="32FDF25F" w14:textId="77777777" w:rsidTr="006758C4">
        <w:tc>
          <w:tcPr>
            <w:tcW w:w="4889" w:type="dxa"/>
          </w:tcPr>
          <w:p w14:paraId="303A67F5" w14:textId="77777777" w:rsidR="006758C4" w:rsidRPr="00281FC9" w:rsidRDefault="006758C4" w:rsidP="00447822">
            <w:pPr>
              <w:ind w:firstLine="357"/>
              <w:rPr>
                <w:rFonts w:ascii="Times New Roman" w:hAnsi="Times New Roman" w:cs="Times New Roman"/>
                <w:sz w:val="24"/>
              </w:rPr>
            </w:pPr>
          </w:p>
        </w:tc>
        <w:tc>
          <w:tcPr>
            <w:tcW w:w="4889" w:type="dxa"/>
          </w:tcPr>
          <w:p w14:paraId="2B212E67" w14:textId="77777777" w:rsidR="006758C4" w:rsidRPr="00281FC9" w:rsidRDefault="006758C4" w:rsidP="00447822">
            <w:pPr>
              <w:pStyle w:val="stk2"/>
              <w:ind w:firstLine="357"/>
              <w:rPr>
                <w:rFonts w:ascii="Times New Roman" w:hAnsi="Times New Roman" w:cs="Times New Roman"/>
                <w:b/>
              </w:rPr>
            </w:pPr>
          </w:p>
        </w:tc>
      </w:tr>
      <w:tr w:rsidR="006758C4" w:rsidRPr="00281FC9" w14:paraId="095F7B21" w14:textId="77777777" w:rsidTr="006758C4">
        <w:tc>
          <w:tcPr>
            <w:tcW w:w="4889" w:type="dxa"/>
          </w:tcPr>
          <w:p w14:paraId="5347EEE4" w14:textId="244C5E09" w:rsidR="006758C4" w:rsidRPr="00281FC9" w:rsidRDefault="006758C4" w:rsidP="00447822">
            <w:pPr>
              <w:ind w:firstLine="357"/>
              <w:rPr>
                <w:rStyle w:val="paragrafnr1"/>
                <w:rFonts w:ascii="Times New Roman" w:hAnsi="Times New Roman" w:cs="Times New Roman"/>
                <w:b w:val="0"/>
                <w:lang w:eastAsia="da-DK"/>
              </w:rPr>
            </w:pPr>
          </w:p>
        </w:tc>
        <w:tc>
          <w:tcPr>
            <w:tcW w:w="4889" w:type="dxa"/>
          </w:tcPr>
          <w:p w14:paraId="361CC933" w14:textId="77777777" w:rsidR="006758C4" w:rsidRPr="00281FC9" w:rsidRDefault="006758C4" w:rsidP="00447822">
            <w:pPr>
              <w:pStyle w:val="stk2"/>
              <w:ind w:firstLine="357"/>
              <w:rPr>
                <w:rFonts w:ascii="Times New Roman" w:hAnsi="Times New Roman" w:cs="Times New Roman"/>
                <w:b/>
              </w:rPr>
            </w:pPr>
          </w:p>
        </w:tc>
      </w:tr>
      <w:tr w:rsidR="006758C4" w:rsidRPr="00281FC9" w14:paraId="3B34DB52" w14:textId="77777777" w:rsidTr="006758C4">
        <w:tc>
          <w:tcPr>
            <w:tcW w:w="4889" w:type="dxa"/>
          </w:tcPr>
          <w:p w14:paraId="2F034D0C" w14:textId="77777777" w:rsidR="006758C4" w:rsidRPr="00281FC9" w:rsidRDefault="006758C4" w:rsidP="00447822">
            <w:pPr>
              <w:ind w:firstLine="357"/>
              <w:rPr>
                <w:rStyle w:val="paragrafnr1"/>
                <w:rFonts w:ascii="Times New Roman" w:hAnsi="Times New Roman" w:cs="Times New Roman"/>
                <w:b w:val="0"/>
                <w:lang w:eastAsia="da-DK"/>
              </w:rPr>
            </w:pPr>
          </w:p>
        </w:tc>
        <w:tc>
          <w:tcPr>
            <w:tcW w:w="4889" w:type="dxa"/>
          </w:tcPr>
          <w:p w14:paraId="2CAF97B5" w14:textId="77777777" w:rsidR="006758C4" w:rsidRDefault="006758C4" w:rsidP="00447822">
            <w:pPr>
              <w:pStyle w:val="stk2"/>
              <w:ind w:firstLine="357"/>
              <w:jc w:val="center"/>
              <w:rPr>
                <w:rFonts w:ascii="Times New Roman" w:hAnsi="Times New Roman" w:cs="Times New Roman"/>
                <w:b/>
              </w:rPr>
            </w:pPr>
            <w:r w:rsidRPr="00281FC9">
              <w:rPr>
                <w:rFonts w:ascii="Times New Roman" w:hAnsi="Times New Roman" w:cs="Times New Roman"/>
                <w:b/>
              </w:rPr>
              <w:t>§ 3</w:t>
            </w:r>
          </w:p>
          <w:p w14:paraId="20C053B7" w14:textId="77777777" w:rsidR="006758C4" w:rsidRPr="00281FC9" w:rsidRDefault="006758C4" w:rsidP="00447822">
            <w:pPr>
              <w:pStyle w:val="stk2"/>
              <w:ind w:firstLine="357"/>
              <w:jc w:val="center"/>
              <w:rPr>
                <w:rFonts w:ascii="Times New Roman" w:hAnsi="Times New Roman" w:cs="Times New Roman"/>
                <w:b/>
              </w:rPr>
            </w:pPr>
          </w:p>
          <w:p w14:paraId="675BC621" w14:textId="77777777" w:rsidR="006758C4" w:rsidRPr="00087DA5" w:rsidRDefault="006758C4" w:rsidP="00447822">
            <w:pPr>
              <w:ind w:firstLine="357"/>
              <w:rPr>
                <w:rFonts w:ascii="Times New Roman" w:eastAsia="Times New Roman" w:hAnsi="Times New Roman" w:cs="Times New Roman"/>
                <w:sz w:val="24"/>
                <w:lang w:eastAsia="da-DK"/>
              </w:rPr>
            </w:pPr>
            <w:r w:rsidRPr="00087DA5">
              <w:rPr>
                <w:rFonts w:ascii="Times New Roman" w:eastAsia="Times New Roman" w:hAnsi="Times New Roman" w:cs="Times New Roman"/>
                <w:sz w:val="24"/>
                <w:lang w:eastAsia="da-DK"/>
              </w:rPr>
              <w:t>I lov om arbejdsløshedsforsikring m.v., jf. lovbekendtgørelse nr. 348 af 8. april 2014, som ændret ved § 5 i lov nr. 720 af 25. juni 2014 og § 6 i lov nr. 722 af 25. juni 2014, foretages følgende ændring:</w:t>
            </w:r>
          </w:p>
          <w:p w14:paraId="46CCD5DA" w14:textId="77777777" w:rsidR="006758C4" w:rsidRPr="00281FC9" w:rsidRDefault="006758C4" w:rsidP="00447822">
            <w:pPr>
              <w:pStyle w:val="stk2"/>
              <w:ind w:firstLine="357"/>
              <w:rPr>
                <w:rFonts w:ascii="Times New Roman" w:hAnsi="Times New Roman" w:cs="Times New Roman"/>
              </w:rPr>
            </w:pPr>
          </w:p>
        </w:tc>
      </w:tr>
      <w:tr w:rsidR="006758C4" w:rsidRPr="00281FC9" w14:paraId="40A3AAFF" w14:textId="77777777" w:rsidTr="006758C4">
        <w:tc>
          <w:tcPr>
            <w:tcW w:w="4889" w:type="dxa"/>
          </w:tcPr>
          <w:p w14:paraId="75CEAB6F" w14:textId="77777777" w:rsidR="006758C4" w:rsidRPr="00281FC9" w:rsidRDefault="006758C4" w:rsidP="00447822">
            <w:pPr>
              <w:ind w:firstLine="357"/>
              <w:rPr>
                <w:rStyle w:val="paragrafnr1"/>
                <w:rFonts w:ascii="Times New Roman" w:hAnsi="Times New Roman" w:cs="Times New Roman"/>
                <w:lang w:eastAsia="da-DK"/>
              </w:rPr>
            </w:pPr>
            <w:r w:rsidRPr="00281FC9">
              <w:rPr>
                <w:rStyle w:val="paragrafnr1"/>
                <w:rFonts w:ascii="Times New Roman" w:hAnsi="Times New Roman" w:cs="Times New Roman"/>
              </w:rPr>
              <w:t>§ 74 j ---</w:t>
            </w:r>
          </w:p>
          <w:p w14:paraId="1493A894" w14:textId="77777777" w:rsidR="006758C4" w:rsidRPr="00281FC9" w:rsidRDefault="006758C4" w:rsidP="00447822">
            <w:pPr>
              <w:ind w:firstLine="357"/>
              <w:rPr>
                <w:rFonts w:ascii="Times New Roman" w:hAnsi="Times New Roman" w:cs="Times New Roman"/>
                <w:sz w:val="24"/>
              </w:rPr>
            </w:pPr>
            <w:r w:rsidRPr="00281FC9">
              <w:rPr>
                <w:rStyle w:val="stknr1"/>
                <w:rFonts w:ascii="Times New Roman" w:hAnsi="Times New Roman" w:cs="Times New Roman"/>
              </w:rPr>
              <w:t>Stk. 5.</w:t>
            </w:r>
            <w:r w:rsidRPr="00281FC9">
              <w:rPr>
                <w:rFonts w:ascii="Times New Roman" w:hAnsi="Times New Roman" w:cs="Times New Roman"/>
                <w:sz w:val="24"/>
              </w:rPr>
              <w:t xml:space="preserve"> Ved indberetning af depotet, jf. stk. 4, 3. pkt., af aldersforsikring efter pensionsbeskatningslovens § 10 A, aldersopsparing efter pensionsbeskatningslovens § 12 A og supplerende engangssum efter pensionsbeskatningslovens § 29 A skal pengeinstitutter, livsforsikringsselskaber og pensionskasser m.v. foretage en </w:t>
            </w:r>
            <w:proofErr w:type="spellStart"/>
            <w:r w:rsidRPr="00281FC9">
              <w:rPr>
                <w:rFonts w:ascii="Times New Roman" w:hAnsi="Times New Roman" w:cs="Times New Roman"/>
                <w:sz w:val="24"/>
              </w:rPr>
              <w:t>bruttoficering</w:t>
            </w:r>
            <w:proofErr w:type="spellEnd"/>
            <w:r w:rsidRPr="00281FC9">
              <w:rPr>
                <w:rFonts w:ascii="Times New Roman" w:hAnsi="Times New Roman" w:cs="Times New Roman"/>
                <w:sz w:val="24"/>
              </w:rPr>
              <w:t xml:space="preserve"> af depotet, jf. dog 3. pkt. Den del af ordningen, som hidrører fra indbetalinger, der forfaldt efter den 31. december 1979, og afkast, der vedrører tiden efter denne dag, </w:t>
            </w:r>
            <w:proofErr w:type="spellStart"/>
            <w:r w:rsidRPr="00281FC9">
              <w:rPr>
                <w:rFonts w:ascii="Times New Roman" w:hAnsi="Times New Roman" w:cs="Times New Roman"/>
                <w:sz w:val="24"/>
              </w:rPr>
              <w:t>bruttoficeres</w:t>
            </w:r>
            <w:proofErr w:type="spellEnd"/>
            <w:r w:rsidRPr="00281FC9">
              <w:rPr>
                <w:rFonts w:ascii="Times New Roman" w:hAnsi="Times New Roman" w:cs="Times New Roman"/>
                <w:sz w:val="24"/>
              </w:rPr>
              <w:t xml:space="preserve"> ved at dividere depotværdien af den del med 0,627, mens resten </w:t>
            </w:r>
            <w:proofErr w:type="spellStart"/>
            <w:r w:rsidRPr="00281FC9">
              <w:rPr>
                <w:rFonts w:ascii="Times New Roman" w:hAnsi="Times New Roman" w:cs="Times New Roman"/>
                <w:sz w:val="24"/>
              </w:rPr>
              <w:t>bruttoficeres</w:t>
            </w:r>
            <w:proofErr w:type="spellEnd"/>
            <w:r w:rsidRPr="00281FC9">
              <w:rPr>
                <w:rFonts w:ascii="Times New Roman" w:hAnsi="Times New Roman" w:cs="Times New Roman"/>
                <w:sz w:val="24"/>
              </w:rPr>
              <w:t xml:space="preserve"> ved at dividere med 0,767, jf. dog 3. pkt. Den del af ordningen, som hidrører fra en arbejdstagers egne indbetalinger før den 1. januar 1972, og afkastet heraf </w:t>
            </w:r>
            <w:proofErr w:type="spellStart"/>
            <w:r w:rsidRPr="00281FC9">
              <w:rPr>
                <w:rFonts w:ascii="Times New Roman" w:hAnsi="Times New Roman" w:cs="Times New Roman"/>
                <w:sz w:val="24"/>
              </w:rPr>
              <w:t>bruttoficeres</w:t>
            </w:r>
            <w:proofErr w:type="spellEnd"/>
            <w:r w:rsidRPr="00281FC9">
              <w:rPr>
                <w:rFonts w:ascii="Times New Roman" w:hAnsi="Times New Roman" w:cs="Times New Roman"/>
                <w:sz w:val="24"/>
              </w:rPr>
              <w:t xml:space="preserve"> ikke.</w:t>
            </w:r>
          </w:p>
          <w:p w14:paraId="7FB6F4C7" w14:textId="1E30B224" w:rsidR="006758C4" w:rsidRPr="00281FC9" w:rsidRDefault="006758C4" w:rsidP="00447822">
            <w:pPr>
              <w:ind w:firstLine="357"/>
              <w:rPr>
                <w:rFonts w:ascii="Times New Roman" w:hAnsi="Times New Roman" w:cs="Times New Roman"/>
                <w:i/>
                <w:sz w:val="24"/>
              </w:rPr>
            </w:pPr>
          </w:p>
          <w:p w14:paraId="28D96D48" w14:textId="77777777" w:rsidR="006758C4" w:rsidRPr="00281FC9" w:rsidRDefault="006758C4" w:rsidP="00447822">
            <w:pPr>
              <w:ind w:firstLine="357"/>
              <w:rPr>
                <w:rStyle w:val="paragrafnr1"/>
                <w:rFonts w:ascii="Times New Roman" w:hAnsi="Times New Roman" w:cs="Times New Roman"/>
                <w:b w:val="0"/>
                <w:i/>
                <w:lang w:eastAsia="da-DK"/>
              </w:rPr>
            </w:pPr>
          </w:p>
        </w:tc>
        <w:tc>
          <w:tcPr>
            <w:tcW w:w="4889" w:type="dxa"/>
          </w:tcPr>
          <w:p w14:paraId="384227B7" w14:textId="77777777" w:rsidR="006758C4" w:rsidRPr="00087DA5" w:rsidRDefault="006758C4" w:rsidP="00447822">
            <w:pPr>
              <w:ind w:firstLine="357"/>
              <w:rPr>
                <w:rFonts w:ascii="Times New Roman" w:eastAsia="Times New Roman" w:hAnsi="Times New Roman" w:cs="Times New Roman"/>
                <w:sz w:val="24"/>
                <w:lang w:eastAsia="da-DK"/>
              </w:rPr>
            </w:pPr>
            <w:r w:rsidRPr="00087DA5">
              <w:rPr>
                <w:rFonts w:ascii="Times New Roman" w:eastAsia="Times New Roman" w:hAnsi="Times New Roman" w:cs="Times New Roman"/>
                <w:b/>
                <w:sz w:val="24"/>
                <w:lang w:eastAsia="da-DK"/>
              </w:rPr>
              <w:t>1.</w:t>
            </w:r>
            <w:r w:rsidRPr="00087DA5">
              <w:rPr>
                <w:rFonts w:ascii="Times New Roman" w:eastAsia="Times New Roman" w:hAnsi="Times New Roman" w:cs="Times New Roman"/>
                <w:sz w:val="24"/>
                <w:lang w:eastAsia="da-DK"/>
              </w:rPr>
              <w:t xml:space="preserve"> I </w:t>
            </w:r>
            <w:r w:rsidRPr="00087DA5">
              <w:rPr>
                <w:rFonts w:ascii="Times New Roman" w:eastAsia="Times New Roman" w:hAnsi="Times New Roman" w:cs="Times New Roman"/>
                <w:i/>
                <w:sz w:val="24"/>
                <w:lang w:eastAsia="da-DK"/>
              </w:rPr>
              <w:t>§ 74 j, stk. 5,</w:t>
            </w:r>
            <w:r w:rsidRPr="00087DA5">
              <w:rPr>
                <w:rFonts w:ascii="Times New Roman" w:eastAsia="Times New Roman" w:hAnsi="Times New Roman" w:cs="Times New Roman"/>
                <w:sz w:val="24"/>
                <w:lang w:eastAsia="da-DK"/>
              </w:rPr>
              <w:t xml:space="preserve"> indsættes som </w:t>
            </w:r>
            <w:r w:rsidRPr="00087DA5">
              <w:rPr>
                <w:rFonts w:ascii="Times New Roman" w:eastAsia="Times New Roman" w:hAnsi="Times New Roman" w:cs="Times New Roman"/>
                <w:i/>
                <w:sz w:val="24"/>
                <w:lang w:eastAsia="da-DK"/>
              </w:rPr>
              <w:t>4. pkt.</w:t>
            </w:r>
            <w:r w:rsidRPr="00BF7B04">
              <w:rPr>
                <w:i/>
                <w:sz w:val="24"/>
              </w:rPr>
              <w:t>:</w:t>
            </w:r>
          </w:p>
          <w:p w14:paraId="5CFA7909" w14:textId="77777777" w:rsidR="006758C4" w:rsidRPr="00087DA5" w:rsidRDefault="006758C4" w:rsidP="00447822">
            <w:pPr>
              <w:ind w:firstLine="357"/>
              <w:rPr>
                <w:rFonts w:ascii="Times New Roman" w:eastAsia="Times New Roman" w:hAnsi="Times New Roman" w:cs="Times New Roman"/>
                <w:sz w:val="24"/>
                <w:lang w:eastAsia="da-DK"/>
              </w:rPr>
            </w:pPr>
            <w:r w:rsidRPr="00087DA5">
              <w:rPr>
                <w:rFonts w:ascii="Times New Roman" w:eastAsia="Times New Roman" w:hAnsi="Times New Roman" w:cs="Times New Roman"/>
                <w:sz w:val="24"/>
                <w:lang w:eastAsia="da-DK"/>
              </w:rPr>
              <w:t>”1. og 2. pkt. finder tilsvarende anvendelse for LD-aldersopsparing efter § 2 a i lov om Lønmodtagernes Dyrtidsfond.”</w:t>
            </w:r>
          </w:p>
          <w:p w14:paraId="10023B25" w14:textId="77777777" w:rsidR="006758C4" w:rsidRPr="00281FC9" w:rsidRDefault="006758C4" w:rsidP="00447822">
            <w:pPr>
              <w:pStyle w:val="stk2"/>
              <w:ind w:firstLine="357"/>
              <w:rPr>
                <w:rFonts w:ascii="Times New Roman" w:hAnsi="Times New Roman" w:cs="Times New Roman"/>
                <w:b/>
              </w:rPr>
            </w:pPr>
          </w:p>
        </w:tc>
      </w:tr>
      <w:tr w:rsidR="006758C4" w:rsidRPr="00281FC9" w14:paraId="41C53A15" w14:textId="77777777" w:rsidTr="006758C4">
        <w:tc>
          <w:tcPr>
            <w:tcW w:w="4889" w:type="dxa"/>
          </w:tcPr>
          <w:p w14:paraId="61E3C716" w14:textId="77777777" w:rsidR="006758C4" w:rsidRPr="00281FC9" w:rsidRDefault="006758C4" w:rsidP="00447822">
            <w:pPr>
              <w:ind w:firstLine="357"/>
              <w:rPr>
                <w:rStyle w:val="paragrafnr1"/>
                <w:rFonts w:ascii="Times New Roman" w:hAnsi="Times New Roman" w:cs="Times New Roman"/>
                <w:lang w:eastAsia="da-DK"/>
              </w:rPr>
            </w:pPr>
          </w:p>
        </w:tc>
        <w:tc>
          <w:tcPr>
            <w:tcW w:w="4889" w:type="dxa"/>
          </w:tcPr>
          <w:p w14:paraId="7A5977A5" w14:textId="77777777" w:rsidR="006758C4" w:rsidRPr="00C53BF1" w:rsidRDefault="006758C4" w:rsidP="00447822">
            <w:pPr>
              <w:ind w:firstLine="357"/>
              <w:jc w:val="center"/>
              <w:rPr>
                <w:rFonts w:ascii="Times New Roman" w:eastAsia="Times New Roman" w:hAnsi="Times New Roman" w:cs="Times New Roman"/>
                <w:b/>
                <w:sz w:val="24"/>
                <w:lang w:eastAsia="da-DK"/>
              </w:rPr>
            </w:pPr>
            <w:r w:rsidRPr="00C53BF1">
              <w:rPr>
                <w:rFonts w:ascii="Times New Roman" w:eastAsia="Times New Roman" w:hAnsi="Times New Roman" w:cs="Times New Roman"/>
                <w:b/>
                <w:sz w:val="24"/>
                <w:lang w:eastAsia="da-DK"/>
              </w:rPr>
              <w:t>§ 4</w:t>
            </w:r>
          </w:p>
          <w:p w14:paraId="412432AA" w14:textId="77777777" w:rsidR="006758C4" w:rsidRPr="00C53BF1" w:rsidRDefault="006758C4" w:rsidP="00447822">
            <w:pPr>
              <w:ind w:firstLine="357"/>
              <w:jc w:val="center"/>
              <w:rPr>
                <w:rFonts w:ascii="Times New Roman" w:eastAsia="Times New Roman" w:hAnsi="Times New Roman" w:cs="Times New Roman"/>
                <w:b/>
                <w:sz w:val="24"/>
                <w:lang w:eastAsia="da-DK"/>
              </w:rPr>
            </w:pPr>
          </w:p>
          <w:p w14:paraId="55500148" w14:textId="4D2ED297" w:rsidR="006758C4" w:rsidRPr="00C53BF1" w:rsidRDefault="006758C4" w:rsidP="00447822">
            <w:pPr>
              <w:pStyle w:val="BMBullets"/>
              <w:numPr>
                <w:ilvl w:val="0"/>
                <w:numId w:val="0"/>
              </w:numPr>
              <w:spacing w:line="240" w:lineRule="auto"/>
              <w:ind w:firstLine="357"/>
              <w:rPr>
                <w:rFonts w:ascii="Times New Roman" w:hAnsi="Times New Roman" w:cs="Times New Roman"/>
                <w:sz w:val="24"/>
              </w:rPr>
            </w:pPr>
            <w:r w:rsidRPr="00C53BF1">
              <w:rPr>
                <w:rFonts w:ascii="Times New Roman" w:hAnsi="Times New Roman" w:cs="Times New Roman"/>
                <w:sz w:val="24"/>
              </w:rPr>
              <w:lastRenderedPageBreak/>
              <w:t xml:space="preserve">I lov om </w:t>
            </w:r>
            <w:proofErr w:type="spellStart"/>
            <w:r w:rsidRPr="00C53BF1">
              <w:rPr>
                <w:rFonts w:ascii="Times New Roman" w:hAnsi="Times New Roman" w:cs="Times New Roman"/>
                <w:sz w:val="24"/>
              </w:rPr>
              <w:t>fleksydelse</w:t>
            </w:r>
            <w:proofErr w:type="spellEnd"/>
            <w:r w:rsidRPr="00C53BF1">
              <w:rPr>
                <w:rFonts w:ascii="Times New Roman" w:hAnsi="Times New Roman" w:cs="Times New Roman"/>
                <w:sz w:val="24"/>
              </w:rPr>
              <w:t xml:space="preserve">, jf. </w:t>
            </w:r>
            <w:r w:rsidR="00C505D5">
              <w:rPr>
                <w:rFonts w:ascii="Times New Roman" w:hAnsi="Times New Roman" w:cs="Times New Roman"/>
                <w:sz w:val="24"/>
              </w:rPr>
              <w:t>l</w:t>
            </w:r>
            <w:r w:rsidRPr="00C53BF1">
              <w:rPr>
                <w:rFonts w:ascii="Times New Roman" w:hAnsi="Times New Roman" w:cs="Times New Roman"/>
                <w:sz w:val="24"/>
              </w:rPr>
              <w:t>ovbekendtgørelse nr. 943 af 25. august 2014, foretages følgende ændring:</w:t>
            </w:r>
          </w:p>
          <w:p w14:paraId="794E093C" w14:textId="77777777" w:rsidR="006758C4" w:rsidRPr="00C53BF1" w:rsidRDefault="006758C4" w:rsidP="00447822">
            <w:pPr>
              <w:ind w:firstLine="357"/>
              <w:rPr>
                <w:rFonts w:ascii="Times New Roman" w:eastAsia="Times New Roman" w:hAnsi="Times New Roman" w:cs="Times New Roman"/>
                <w:sz w:val="24"/>
                <w:lang w:eastAsia="da-DK"/>
              </w:rPr>
            </w:pPr>
          </w:p>
        </w:tc>
      </w:tr>
      <w:tr w:rsidR="006758C4" w:rsidRPr="00281FC9" w14:paraId="21B98AEA" w14:textId="77777777" w:rsidTr="006758C4">
        <w:tc>
          <w:tcPr>
            <w:tcW w:w="4889" w:type="dxa"/>
          </w:tcPr>
          <w:p w14:paraId="46521810" w14:textId="77777777" w:rsidR="006758C4" w:rsidRPr="00281FC9" w:rsidRDefault="006758C4" w:rsidP="00447822">
            <w:pPr>
              <w:ind w:firstLine="357"/>
              <w:rPr>
                <w:rStyle w:val="paragrafnr1"/>
                <w:rFonts w:ascii="Times New Roman" w:hAnsi="Times New Roman" w:cs="Times New Roman"/>
                <w:lang w:eastAsia="da-DK"/>
              </w:rPr>
            </w:pPr>
            <w:r w:rsidRPr="00281FC9">
              <w:rPr>
                <w:rStyle w:val="paragrafnr1"/>
                <w:rFonts w:ascii="Times New Roman" w:hAnsi="Times New Roman" w:cs="Times New Roman"/>
              </w:rPr>
              <w:lastRenderedPageBreak/>
              <w:t>§ 18 ---</w:t>
            </w:r>
          </w:p>
          <w:p w14:paraId="5671EEE2" w14:textId="77777777" w:rsidR="006758C4" w:rsidRPr="00281FC9" w:rsidRDefault="006758C4" w:rsidP="00447822">
            <w:pPr>
              <w:ind w:firstLine="357"/>
              <w:rPr>
                <w:rFonts w:ascii="Times New Roman" w:hAnsi="Times New Roman" w:cs="Times New Roman"/>
                <w:sz w:val="24"/>
              </w:rPr>
            </w:pPr>
            <w:r w:rsidRPr="00281FC9">
              <w:rPr>
                <w:rStyle w:val="stknr1"/>
                <w:rFonts w:ascii="Times New Roman" w:hAnsi="Times New Roman" w:cs="Times New Roman"/>
              </w:rPr>
              <w:t>Stk. 3.</w:t>
            </w:r>
            <w:r w:rsidRPr="00281FC9">
              <w:rPr>
                <w:rFonts w:ascii="Times New Roman" w:hAnsi="Times New Roman" w:cs="Times New Roman"/>
                <w:sz w:val="24"/>
              </w:rPr>
              <w:t xml:space="preserve"> Ved indberetning af depotet, jf. stk. 2, 3. pkt., af aldersforsikring efter pensionsbeskatningslovens § 10 A, aldersopsparing efter pensionsbeskatningslovens § 12 A og supplerende engangssum efter pensionsbeskatningslovens § 29 skal pengeinstitutter, livsforsikringsselskaber og pensionskasser m.v., foretage en </w:t>
            </w:r>
            <w:proofErr w:type="spellStart"/>
            <w:r w:rsidRPr="00281FC9">
              <w:rPr>
                <w:rFonts w:ascii="Times New Roman" w:hAnsi="Times New Roman" w:cs="Times New Roman"/>
                <w:sz w:val="24"/>
              </w:rPr>
              <w:t>bruttoficering</w:t>
            </w:r>
            <w:proofErr w:type="spellEnd"/>
            <w:r w:rsidRPr="00281FC9">
              <w:rPr>
                <w:rFonts w:ascii="Times New Roman" w:hAnsi="Times New Roman" w:cs="Times New Roman"/>
                <w:sz w:val="24"/>
              </w:rPr>
              <w:t xml:space="preserve"> af depotet, jf. dog 3. pkt. Den del af ordningen, som hidrører fra indbetalinger, der forfaldt efter den 31. december 1979, og afkast, der vedrører tiden efter denne dag, </w:t>
            </w:r>
            <w:proofErr w:type="spellStart"/>
            <w:r w:rsidRPr="00281FC9">
              <w:rPr>
                <w:rFonts w:ascii="Times New Roman" w:hAnsi="Times New Roman" w:cs="Times New Roman"/>
                <w:sz w:val="24"/>
              </w:rPr>
              <w:t>bruttoficeres</w:t>
            </w:r>
            <w:proofErr w:type="spellEnd"/>
            <w:r w:rsidRPr="00281FC9">
              <w:rPr>
                <w:rFonts w:ascii="Times New Roman" w:hAnsi="Times New Roman" w:cs="Times New Roman"/>
                <w:sz w:val="24"/>
              </w:rPr>
              <w:t xml:space="preserve"> ved at dividere depotværdien af denne del med 0,627, mens resten </w:t>
            </w:r>
            <w:proofErr w:type="spellStart"/>
            <w:r w:rsidRPr="00281FC9">
              <w:rPr>
                <w:rFonts w:ascii="Times New Roman" w:hAnsi="Times New Roman" w:cs="Times New Roman"/>
                <w:sz w:val="24"/>
              </w:rPr>
              <w:t>bruttoficeres</w:t>
            </w:r>
            <w:proofErr w:type="spellEnd"/>
            <w:r w:rsidRPr="00281FC9">
              <w:rPr>
                <w:rFonts w:ascii="Times New Roman" w:hAnsi="Times New Roman" w:cs="Times New Roman"/>
                <w:sz w:val="24"/>
              </w:rPr>
              <w:t xml:space="preserve"> ved at dividere med 0,767, jf. dog 3. pkt. Den del af ordningen, som hidrører fra en arbejdstagers egne indbetalinger før den 1. januar 1972, og afkastet heraf </w:t>
            </w:r>
            <w:proofErr w:type="spellStart"/>
            <w:r w:rsidRPr="00281FC9">
              <w:rPr>
                <w:rFonts w:ascii="Times New Roman" w:hAnsi="Times New Roman" w:cs="Times New Roman"/>
                <w:sz w:val="24"/>
              </w:rPr>
              <w:t>bruttoficeres</w:t>
            </w:r>
            <w:proofErr w:type="spellEnd"/>
            <w:r w:rsidRPr="00281FC9">
              <w:rPr>
                <w:rFonts w:ascii="Times New Roman" w:hAnsi="Times New Roman" w:cs="Times New Roman"/>
                <w:sz w:val="24"/>
              </w:rPr>
              <w:t xml:space="preserve"> ikke.</w:t>
            </w:r>
          </w:p>
          <w:p w14:paraId="7B90E4C9" w14:textId="77777777" w:rsidR="006758C4" w:rsidRPr="00281FC9" w:rsidRDefault="006758C4" w:rsidP="00447822">
            <w:pPr>
              <w:ind w:firstLine="357"/>
              <w:rPr>
                <w:rStyle w:val="paragrafnr1"/>
                <w:rFonts w:ascii="Times New Roman" w:hAnsi="Times New Roman" w:cs="Times New Roman"/>
                <w:b w:val="0"/>
                <w:i/>
                <w:lang w:eastAsia="da-DK"/>
              </w:rPr>
            </w:pPr>
          </w:p>
        </w:tc>
        <w:tc>
          <w:tcPr>
            <w:tcW w:w="4889" w:type="dxa"/>
          </w:tcPr>
          <w:p w14:paraId="00A5E224" w14:textId="77777777" w:rsidR="006758C4" w:rsidRPr="00C53BF1" w:rsidRDefault="006758C4" w:rsidP="00447822">
            <w:pPr>
              <w:ind w:firstLine="357"/>
              <w:rPr>
                <w:rFonts w:ascii="Times New Roman" w:eastAsia="Times New Roman" w:hAnsi="Times New Roman" w:cs="Times New Roman"/>
                <w:sz w:val="24"/>
                <w:lang w:eastAsia="da-DK"/>
              </w:rPr>
            </w:pPr>
            <w:r w:rsidRPr="00C53BF1">
              <w:rPr>
                <w:rFonts w:ascii="Times New Roman" w:eastAsia="Times New Roman" w:hAnsi="Times New Roman" w:cs="Times New Roman"/>
                <w:b/>
                <w:sz w:val="24"/>
                <w:lang w:eastAsia="da-DK"/>
              </w:rPr>
              <w:t>1.</w:t>
            </w:r>
            <w:r w:rsidRPr="00C53BF1">
              <w:rPr>
                <w:rFonts w:ascii="Times New Roman" w:eastAsia="Times New Roman" w:hAnsi="Times New Roman" w:cs="Times New Roman"/>
                <w:sz w:val="24"/>
                <w:lang w:eastAsia="da-DK"/>
              </w:rPr>
              <w:t xml:space="preserve"> I </w:t>
            </w:r>
            <w:r w:rsidRPr="00C53BF1">
              <w:rPr>
                <w:rFonts w:ascii="Times New Roman" w:eastAsia="Times New Roman" w:hAnsi="Times New Roman" w:cs="Times New Roman"/>
                <w:i/>
                <w:sz w:val="24"/>
                <w:lang w:eastAsia="da-DK"/>
              </w:rPr>
              <w:t>§ 18, stk. 3,</w:t>
            </w:r>
            <w:r w:rsidRPr="00C53BF1">
              <w:rPr>
                <w:rFonts w:ascii="Times New Roman" w:eastAsia="Times New Roman" w:hAnsi="Times New Roman" w:cs="Times New Roman"/>
                <w:sz w:val="24"/>
                <w:lang w:eastAsia="da-DK"/>
              </w:rPr>
              <w:t xml:space="preserve"> indsættes som </w:t>
            </w:r>
            <w:r w:rsidRPr="00C53BF1">
              <w:rPr>
                <w:rFonts w:ascii="Times New Roman" w:eastAsia="Times New Roman" w:hAnsi="Times New Roman" w:cs="Times New Roman"/>
                <w:i/>
                <w:sz w:val="24"/>
                <w:lang w:eastAsia="da-DK"/>
              </w:rPr>
              <w:t>4. pkt.</w:t>
            </w:r>
            <w:r w:rsidRPr="00BF7B04">
              <w:rPr>
                <w:i/>
                <w:sz w:val="24"/>
              </w:rPr>
              <w:t>:</w:t>
            </w:r>
          </w:p>
          <w:p w14:paraId="76E140F0" w14:textId="77777777" w:rsidR="006758C4" w:rsidRPr="00C53BF1" w:rsidRDefault="006758C4" w:rsidP="00447822">
            <w:pPr>
              <w:ind w:firstLine="357"/>
              <w:rPr>
                <w:rFonts w:ascii="Times New Roman" w:eastAsia="Times New Roman" w:hAnsi="Times New Roman" w:cs="Times New Roman"/>
                <w:sz w:val="24"/>
                <w:lang w:eastAsia="da-DK"/>
              </w:rPr>
            </w:pPr>
            <w:r w:rsidRPr="00C53BF1">
              <w:rPr>
                <w:rFonts w:ascii="Times New Roman" w:eastAsia="Times New Roman" w:hAnsi="Times New Roman" w:cs="Times New Roman"/>
                <w:sz w:val="24"/>
                <w:lang w:eastAsia="da-DK"/>
              </w:rPr>
              <w:t>”1. og 2. pkt. finder tilsvarende anvendelse for LD-aldersopsparing efter § 2 a i lov om Lønmodtagernes Dyrtidsfond.”</w:t>
            </w:r>
          </w:p>
          <w:p w14:paraId="3A852A6E" w14:textId="77777777" w:rsidR="006758C4" w:rsidRPr="00C53BF1" w:rsidRDefault="006758C4" w:rsidP="00447822">
            <w:pPr>
              <w:ind w:firstLine="357"/>
              <w:jc w:val="center"/>
              <w:rPr>
                <w:rFonts w:ascii="Times New Roman" w:eastAsia="Times New Roman" w:hAnsi="Times New Roman" w:cs="Times New Roman"/>
                <w:b/>
                <w:sz w:val="24"/>
                <w:lang w:eastAsia="da-DK"/>
              </w:rPr>
            </w:pPr>
          </w:p>
        </w:tc>
      </w:tr>
      <w:tr w:rsidR="006758C4" w:rsidRPr="00281FC9" w14:paraId="77492161" w14:textId="77777777" w:rsidTr="006758C4">
        <w:tc>
          <w:tcPr>
            <w:tcW w:w="4889" w:type="dxa"/>
          </w:tcPr>
          <w:p w14:paraId="6612FB63" w14:textId="77777777" w:rsidR="006758C4" w:rsidRPr="00281FC9" w:rsidRDefault="006758C4" w:rsidP="00447822">
            <w:pPr>
              <w:ind w:firstLine="357"/>
              <w:rPr>
                <w:rStyle w:val="paragrafnr1"/>
                <w:rFonts w:ascii="Times New Roman" w:hAnsi="Times New Roman" w:cs="Times New Roman"/>
                <w:lang w:eastAsia="da-DK"/>
              </w:rPr>
            </w:pPr>
          </w:p>
        </w:tc>
        <w:tc>
          <w:tcPr>
            <w:tcW w:w="4889" w:type="dxa"/>
          </w:tcPr>
          <w:p w14:paraId="0142F0A4" w14:textId="77777777" w:rsidR="006758C4" w:rsidRDefault="006758C4" w:rsidP="00447822">
            <w:pPr>
              <w:ind w:firstLine="357"/>
              <w:jc w:val="center"/>
              <w:rPr>
                <w:rFonts w:ascii="Times New Roman" w:eastAsia="Times New Roman" w:hAnsi="Times New Roman" w:cs="Times New Roman"/>
                <w:b/>
                <w:sz w:val="24"/>
                <w:lang w:eastAsia="da-DK"/>
              </w:rPr>
            </w:pPr>
            <w:r w:rsidRPr="00281FC9">
              <w:rPr>
                <w:rFonts w:ascii="Times New Roman" w:eastAsia="Times New Roman" w:hAnsi="Times New Roman" w:cs="Times New Roman"/>
                <w:b/>
                <w:sz w:val="24"/>
                <w:lang w:eastAsia="da-DK"/>
              </w:rPr>
              <w:t>§ 5</w:t>
            </w:r>
          </w:p>
          <w:p w14:paraId="24B870DC" w14:textId="77777777" w:rsidR="006758C4" w:rsidRPr="00281FC9" w:rsidRDefault="006758C4" w:rsidP="00447822">
            <w:pPr>
              <w:ind w:firstLine="357"/>
              <w:jc w:val="center"/>
              <w:rPr>
                <w:rFonts w:ascii="Times New Roman" w:eastAsia="Times New Roman" w:hAnsi="Times New Roman" w:cs="Times New Roman"/>
                <w:b/>
                <w:sz w:val="24"/>
                <w:lang w:eastAsia="da-DK"/>
              </w:rPr>
            </w:pPr>
          </w:p>
          <w:p w14:paraId="001677BC" w14:textId="77777777" w:rsidR="006758C4" w:rsidRPr="00C11889" w:rsidRDefault="006758C4" w:rsidP="00447822">
            <w:pPr>
              <w:ind w:firstLine="357"/>
              <w:rPr>
                <w:rFonts w:ascii="Times New Roman" w:eastAsia="Times New Roman" w:hAnsi="Times New Roman" w:cs="Times New Roman"/>
                <w:sz w:val="24"/>
                <w:lang w:eastAsia="da-DK"/>
              </w:rPr>
            </w:pPr>
            <w:r w:rsidRPr="00C11889">
              <w:rPr>
                <w:rFonts w:ascii="Times New Roman" w:eastAsia="Times New Roman" w:hAnsi="Times New Roman" w:cs="Times New Roman"/>
                <w:sz w:val="24"/>
                <w:lang w:eastAsia="da-DK"/>
              </w:rPr>
              <w:t>I lov om delpension, jf. lovbekendtgørelse nr. 940 af 25. august 2014, foretages følgende ændring:</w:t>
            </w:r>
          </w:p>
          <w:p w14:paraId="78FC0498" w14:textId="77777777" w:rsidR="006758C4" w:rsidRPr="00281FC9" w:rsidRDefault="006758C4" w:rsidP="00447822">
            <w:pPr>
              <w:ind w:firstLine="357"/>
              <w:rPr>
                <w:rFonts w:ascii="Times New Roman" w:eastAsia="Times New Roman" w:hAnsi="Times New Roman" w:cs="Times New Roman"/>
                <w:b/>
                <w:sz w:val="24"/>
                <w:lang w:eastAsia="da-DK"/>
              </w:rPr>
            </w:pPr>
          </w:p>
        </w:tc>
      </w:tr>
      <w:tr w:rsidR="006758C4" w:rsidRPr="00281FC9" w14:paraId="45480277" w14:textId="77777777" w:rsidTr="006758C4">
        <w:tc>
          <w:tcPr>
            <w:tcW w:w="4889" w:type="dxa"/>
          </w:tcPr>
          <w:p w14:paraId="4B92780E" w14:textId="77777777" w:rsidR="006758C4" w:rsidRPr="00281FC9" w:rsidRDefault="006758C4" w:rsidP="00447822">
            <w:pPr>
              <w:ind w:firstLine="357"/>
              <w:rPr>
                <w:rStyle w:val="paragrafnr1"/>
                <w:rFonts w:ascii="Times New Roman" w:hAnsi="Times New Roman" w:cs="Times New Roman"/>
                <w:lang w:eastAsia="da-DK"/>
              </w:rPr>
            </w:pPr>
            <w:r w:rsidRPr="00281FC9">
              <w:rPr>
                <w:rStyle w:val="paragrafnr1"/>
                <w:rFonts w:ascii="Times New Roman" w:hAnsi="Times New Roman" w:cs="Times New Roman"/>
              </w:rPr>
              <w:t>§ 4 a ---</w:t>
            </w:r>
          </w:p>
          <w:p w14:paraId="4D1487A1" w14:textId="77777777" w:rsidR="006758C4" w:rsidRPr="00281FC9" w:rsidRDefault="006758C4" w:rsidP="00447822">
            <w:pPr>
              <w:ind w:firstLine="357"/>
              <w:rPr>
                <w:rFonts w:ascii="Times New Roman" w:hAnsi="Times New Roman" w:cs="Times New Roman"/>
                <w:sz w:val="24"/>
              </w:rPr>
            </w:pPr>
            <w:r w:rsidRPr="00281FC9">
              <w:rPr>
                <w:rStyle w:val="stknr1"/>
                <w:rFonts w:ascii="Times New Roman" w:hAnsi="Times New Roman" w:cs="Times New Roman"/>
              </w:rPr>
              <w:t>Stk. 3.</w:t>
            </w:r>
            <w:r w:rsidRPr="00281FC9">
              <w:rPr>
                <w:rFonts w:ascii="Times New Roman" w:hAnsi="Times New Roman" w:cs="Times New Roman"/>
                <w:sz w:val="24"/>
              </w:rPr>
              <w:t xml:space="preserve"> Ved indberetning af depotet, jf. stk. 2, 3. pkt., af aldersforsikring efter pensionsbeskatningslovens § 10 A, aldersopsparing efter pensionsbeskatningslovens § 12 A og supplerende engangssum efter pensionsbeskatningslovens § 29 A skal pengeinstitutter, livsforsikringsselskaber og pensionskasser m.v. foretage en </w:t>
            </w:r>
            <w:proofErr w:type="spellStart"/>
            <w:r w:rsidRPr="00281FC9">
              <w:rPr>
                <w:rFonts w:ascii="Times New Roman" w:hAnsi="Times New Roman" w:cs="Times New Roman"/>
                <w:sz w:val="24"/>
              </w:rPr>
              <w:t>bruttoficering</w:t>
            </w:r>
            <w:proofErr w:type="spellEnd"/>
            <w:r w:rsidRPr="00281FC9">
              <w:rPr>
                <w:rFonts w:ascii="Times New Roman" w:hAnsi="Times New Roman" w:cs="Times New Roman"/>
                <w:sz w:val="24"/>
              </w:rPr>
              <w:t xml:space="preserve"> af depotet, jf. dog 3. pkt. Den del af ordningen, som hidrører fra indbetalinger, der forfaldt efter den 31. december 1979, og afkast, der vedrører tiden efter denne dag, </w:t>
            </w:r>
            <w:proofErr w:type="spellStart"/>
            <w:r w:rsidRPr="00281FC9">
              <w:rPr>
                <w:rFonts w:ascii="Times New Roman" w:hAnsi="Times New Roman" w:cs="Times New Roman"/>
                <w:sz w:val="24"/>
              </w:rPr>
              <w:t>bruttoficeres</w:t>
            </w:r>
            <w:proofErr w:type="spellEnd"/>
            <w:r w:rsidRPr="00281FC9">
              <w:rPr>
                <w:rFonts w:ascii="Times New Roman" w:hAnsi="Times New Roman" w:cs="Times New Roman"/>
                <w:sz w:val="24"/>
              </w:rPr>
              <w:t xml:space="preserve"> ved at dividere depotværdien af denne del med 0,627, mens </w:t>
            </w:r>
            <w:r w:rsidRPr="00281FC9">
              <w:rPr>
                <w:rFonts w:ascii="Times New Roman" w:hAnsi="Times New Roman" w:cs="Times New Roman"/>
                <w:sz w:val="24"/>
              </w:rPr>
              <w:lastRenderedPageBreak/>
              <w:t xml:space="preserve">resten </w:t>
            </w:r>
            <w:proofErr w:type="spellStart"/>
            <w:r w:rsidRPr="00281FC9">
              <w:rPr>
                <w:rFonts w:ascii="Times New Roman" w:hAnsi="Times New Roman" w:cs="Times New Roman"/>
                <w:sz w:val="24"/>
              </w:rPr>
              <w:t>bruttoficeres</w:t>
            </w:r>
            <w:proofErr w:type="spellEnd"/>
            <w:r w:rsidRPr="00281FC9">
              <w:rPr>
                <w:rFonts w:ascii="Times New Roman" w:hAnsi="Times New Roman" w:cs="Times New Roman"/>
                <w:sz w:val="24"/>
              </w:rPr>
              <w:t xml:space="preserve"> ved at dividere med 0,767, jf. dog 3. pkt. Den del af ordningen, som hidrører fra en arbejdstagers egne indbetalinger før den 1. januar 1972, og afkastet heraf </w:t>
            </w:r>
            <w:proofErr w:type="spellStart"/>
            <w:r w:rsidRPr="00281FC9">
              <w:rPr>
                <w:rFonts w:ascii="Times New Roman" w:hAnsi="Times New Roman" w:cs="Times New Roman"/>
                <w:sz w:val="24"/>
              </w:rPr>
              <w:t>bruttoficeres</w:t>
            </w:r>
            <w:proofErr w:type="spellEnd"/>
            <w:r w:rsidRPr="00281FC9">
              <w:rPr>
                <w:rFonts w:ascii="Times New Roman" w:hAnsi="Times New Roman" w:cs="Times New Roman"/>
                <w:sz w:val="24"/>
              </w:rPr>
              <w:t xml:space="preserve"> ikke.</w:t>
            </w:r>
          </w:p>
          <w:p w14:paraId="593F66C4" w14:textId="77777777" w:rsidR="006758C4" w:rsidRPr="00281FC9" w:rsidRDefault="006758C4" w:rsidP="00447822">
            <w:pPr>
              <w:ind w:firstLine="357"/>
              <w:rPr>
                <w:rStyle w:val="paragrafnr1"/>
                <w:rFonts w:ascii="Times New Roman" w:hAnsi="Times New Roman" w:cs="Times New Roman"/>
                <w:lang w:eastAsia="da-DK"/>
              </w:rPr>
            </w:pPr>
          </w:p>
        </w:tc>
        <w:tc>
          <w:tcPr>
            <w:tcW w:w="4889" w:type="dxa"/>
          </w:tcPr>
          <w:p w14:paraId="7056514E" w14:textId="77777777" w:rsidR="006758C4" w:rsidRPr="00C11889" w:rsidRDefault="006758C4" w:rsidP="00447822">
            <w:pPr>
              <w:ind w:firstLine="357"/>
              <w:rPr>
                <w:rFonts w:ascii="Times New Roman" w:eastAsia="Times New Roman" w:hAnsi="Times New Roman" w:cs="Times New Roman"/>
                <w:sz w:val="24"/>
                <w:lang w:eastAsia="da-DK"/>
              </w:rPr>
            </w:pPr>
            <w:r w:rsidRPr="00C11889">
              <w:rPr>
                <w:rFonts w:ascii="Times New Roman" w:eastAsia="Times New Roman" w:hAnsi="Times New Roman" w:cs="Times New Roman"/>
                <w:b/>
                <w:sz w:val="24"/>
                <w:lang w:eastAsia="da-DK"/>
              </w:rPr>
              <w:lastRenderedPageBreak/>
              <w:t>1.</w:t>
            </w:r>
            <w:r w:rsidRPr="00C11889">
              <w:rPr>
                <w:rFonts w:ascii="Times New Roman" w:eastAsia="Times New Roman" w:hAnsi="Times New Roman" w:cs="Times New Roman"/>
                <w:sz w:val="24"/>
                <w:lang w:eastAsia="da-DK"/>
              </w:rPr>
              <w:t xml:space="preserve"> I </w:t>
            </w:r>
            <w:r w:rsidRPr="00C11889">
              <w:rPr>
                <w:rFonts w:ascii="Times New Roman" w:eastAsia="Times New Roman" w:hAnsi="Times New Roman" w:cs="Times New Roman"/>
                <w:i/>
                <w:sz w:val="24"/>
                <w:lang w:eastAsia="da-DK"/>
              </w:rPr>
              <w:t>§ 4 a, stk. 3,</w:t>
            </w:r>
            <w:r w:rsidRPr="00C11889">
              <w:rPr>
                <w:rFonts w:ascii="Times New Roman" w:eastAsia="Times New Roman" w:hAnsi="Times New Roman" w:cs="Times New Roman"/>
                <w:sz w:val="24"/>
                <w:lang w:eastAsia="da-DK"/>
              </w:rPr>
              <w:t xml:space="preserve"> indsættes som </w:t>
            </w:r>
            <w:r w:rsidRPr="00C11889">
              <w:rPr>
                <w:rFonts w:ascii="Times New Roman" w:eastAsia="Times New Roman" w:hAnsi="Times New Roman" w:cs="Times New Roman"/>
                <w:i/>
                <w:sz w:val="24"/>
                <w:lang w:eastAsia="da-DK"/>
              </w:rPr>
              <w:t>4. pkt.</w:t>
            </w:r>
            <w:r w:rsidRPr="001F5943">
              <w:rPr>
                <w:rFonts w:ascii="Times New Roman" w:eastAsia="Times New Roman" w:hAnsi="Times New Roman" w:cs="Times New Roman"/>
                <w:sz w:val="24"/>
                <w:lang w:eastAsia="da-DK"/>
              </w:rPr>
              <w:t>:</w:t>
            </w:r>
          </w:p>
          <w:p w14:paraId="3A7A10F3" w14:textId="77777777" w:rsidR="006758C4" w:rsidRPr="00C11889" w:rsidRDefault="006758C4" w:rsidP="00447822">
            <w:pPr>
              <w:ind w:firstLine="357"/>
              <w:rPr>
                <w:rFonts w:ascii="Times New Roman" w:eastAsia="Times New Roman" w:hAnsi="Times New Roman" w:cs="Times New Roman"/>
                <w:sz w:val="24"/>
                <w:lang w:eastAsia="da-DK"/>
              </w:rPr>
            </w:pPr>
            <w:r w:rsidRPr="00C11889">
              <w:rPr>
                <w:rFonts w:ascii="Times New Roman" w:eastAsia="Times New Roman" w:hAnsi="Times New Roman" w:cs="Times New Roman"/>
                <w:sz w:val="24"/>
                <w:lang w:eastAsia="da-DK"/>
              </w:rPr>
              <w:t>”1. og 2. pkt. finder tilsvarende anvendelse for LD-aldersopsparing efter § 2 a i lov om Lønmodtagernes Dyrtidsfond.”</w:t>
            </w:r>
          </w:p>
          <w:p w14:paraId="77E91E9A" w14:textId="77777777" w:rsidR="006758C4" w:rsidRPr="00281FC9" w:rsidRDefault="006758C4" w:rsidP="00447822">
            <w:pPr>
              <w:ind w:firstLine="357"/>
              <w:rPr>
                <w:rFonts w:ascii="Times New Roman" w:eastAsia="Times New Roman" w:hAnsi="Times New Roman" w:cs="Times New Roman"/>
                <w:b/>
                <w:sz w:val="24"/>
                <w:lang w:eastAsia="da-DK"/>
              </w:rPr>
            </w:pPr>
          </w:p>
        </w:tc>
      </w:tr>
      <w:tr w:rsidR="006758C4" w:rsidRPr="00281FC9" w14:paraId="6CDD74CC" w14:textId="77777777" w:rsidTr="006758C4">
        <w:tc>
          <w:tcPr>
            <w:tcW w:w="4889" w:type="dxa"/>
          </w:tcPr>
          <w:p w14:paraId="7693671E" w14:textId="77777777" w:rsidR="006758C4" w:rsidRPr="00281FC9" w:rsidRDefault="006758C4" w:rsidP="00447822">
            <w:pPr>
              <w:ind w:firstLine="357"/>
              <w:rPr>
                <w:rStyle w:val="paragrafnr1"/>
                <w:rFonts w:ascii="Times New Roman" w:hAnsi="Times New Roman" w:cs="Times New Roman"/>
                <w:lang w:eastAsia="da-DK"/>
              </w:rPr>
            </w:pPr>
          </w:p>
        </w:tc>
        <w:tc>
          <w:tcPr>
            <w:tcW w:w="4889" w:type="dxa"/>
          </w:tcPr>
          <w:p w14:paraId="0FE7EC94" w14:textId="77777777" w:rsidR="006758C4" w:rsidRPr="001F5943" w:rsidRDefault="006758C4" w:rsidP="00447822">
            <w:pPr>
              <w:ind w:firstLine="357"/>
              <w:jc w:val="center"/>
              <w:rPr>
                <w:rFonts w:ascii="Times New Roman" w:eastAsia="Times New Roman" w:hAnsi="Times New Roman" w:cs="Times New Roman"/>
                <w:b/>
                <w:sz w:val="24"/>
                <w:lang w:eastAsia="da-DK"/>
              </w:rPr>
            </w:pPr>
            <w:r w:rsidRPr="001F5943">
              <w:rPr>
                <w:rFonts w:ascii="Times New Roman" w:eastAsia="Times New Roman" w:hAnsi="Times New Roman" w:cs="Times New Roman"/>
                <w:b/>
                <w:sz w:val="24"/>
                <w:lang w:eastAsia="da-DK"/>
              </w:rPr>
              <w:t>§ 6</w:t>
            </w:r>
          </w:p>
          <w:p w14:paraId="52CE7E3D" w14:textId="77777777" w:rsidR="006758C4" w:rsidRPr="001F5943" w:rsidRDefault="006758C4" w:rsidP="00447822">
            <w:pPr>
              <w:ind w:firstLine="357"/>
              <w:jc w:val="center"/>
              <w:rPr>
                <w:rFonts w:ascii="Times New Roman" w:eastAsia="Times New Roman" w:hAnsi="Times New Roman" w:cs="Times New Roman"/>
                <w:b/>
                <w:sz w:val="24"/>
                <w:lang w:eastAsia="da-DK"/>
              </w:rPr>
            </w:pPr>
          </w:p>
          <w:p w14:paraId="4F6B94D9" w14:textId="77777777" w:rsidR="006758C4" w:rsidRPr="001F5943" w:rsidRDefault="006758C4" w:rsidP="00447822">
            <w:pPr>
              <w:pStyle w:val="tekst2"/>
              <w:ind w:firstLine="357"/>
              <w:jc w:val="left"/>
              <w:rPr>
                <w:rFonts w:ascii="Times New Roman" w:hAnsi="Times New Roman" w:cs="Times New Roman"/>
                <w:color w:val="auto"/>
              </w:rPr>
            </w:pPr>
            <w:r w:rsidRPr="001F5943">
              <w:rPr>
                <w:rFonts w:ascii="Times New Roman" w:hAnsi="Times New Roman" w:cs="Times New Roman"/>
                <w:color w:val="auto"/>
              </w:rPr>
              <w:t>I lov nr. 922 af 18. september 2012 om ændring af pensionsbeskatningsloven og forskellige andre love (Afskaffelse af fradragsret m.v. for indbetalinger til kapitalpension), som ændret ved § 24 i lov nr. 1354 af 21. december 2012 og § 10 i lov nr. 792 af 28. juni 2013, foretages følgende ændring:</w:t>
            </w:r>
          </w:p>
          <w:p w14:paraId="6D3A33AD" w14:textId="77777777" w:rsidR="006758C4" w:rsidRPr="001F5943" w:rsidRDefault="006758C4" w:rsidP="00447822">
            <w:pPr>
              <w:ind w:firstLine="357"/>
              <w:rPr>
                <w:rFonts w:ascii="Times New Roman" w:eastAsia="Times New Roman" w:hAnsi="Times New Roman" w:cs="Times New Roman"/>
                <w:sz w:val="24"/>
                <w:lang w:eastAsia="da-DK"/>
              </w:rPr>
            </w:pPr>
          </w:p>
        </w:tc>
      </w:tr>
      <w:tr w:rsidR="006758C4" w:rsidRPr="00281FC9" w14:paraId="087954D0" w14:textId="77777777" w:rsidTr="006758C4">
        <w:tc>
          <w:tcPr>
            <w:tcW w:w="4889" w:type="dxa"/>
          </w:tcPr>
          <w:p w14:paraId="06D6A72E" w14:textId="77777777" w:rsidR="006758C4" w:rsidRPr="00281FC9" w:rsidRDefault="006758C4" w:rsidP="00447822">
            <w:pPr>
              <w:ind w:firstLine="357"/>
              <w:rPr>
                <w:rStyle w:val="paragrafnr1"/>
                <w:rFonts w:ascii="Times New Roman" w:hAnsi="Times New Roman" w:cs="Times New Roman"/>
                <w:lang w:eastAsia="da-DK"/>
              </w:rPr>
            </w:pPr>
            <w:r w:rsidRPr="00281FC9">
              <w:rPr>
                <w:rStyle w:val="paragrafnr1"/>
                <w:rFonts w:ascii="Times New Roman" w:hAnsi="Times New Roman" w:cs="Times New Roman"/>
              </w:rPr>
              <w:t>§ 13 ---</w:t>
            </w:r>
          </w:p>
          <w:p w14:paraId="73D846EE" w14:textId="77777777" w:rsidR="006758C4" w:rsidRPr="00281FC9" w:rsidRDefault="006758C4" w:rsidP="00447822">
            <w:pPr>
              <w:pStyle w:val="stk2"/>
              <w:ind w:firstLine="357"/>
              <w:rPr>
                <w:rFonts w:ascii="Times New Roman" w:hAnsi="Times New Roman" w:cs="Times New Roman"/>
              </w:rPr>
            </w:pPr>
            <w:r w:rsidRPr="00281FC9">
              <w:rPr>
                <w:rStyle w:val="stknr1"/>
                <w:rFonts w:ascii="Times New Roman" w:hAnsi="Times New Roman" w:cs="Times New Roman"/>
              </w:rPr>
              <w:t>Stk. 5.</w:t>
            </w:r>
            <w:r w:rsidRPr="00281FC9">
              <w:rPr>
                <w:rFonts w:ascii="Times New Roman" w:hAnsi="Times New Roman" w:cs="Times New Roman"/>
              </w:rPr>
              <w:t xml:space="preserve"> Ved overførsel eller konvertering efter pensionsbeskatningslovens § 25, stk. 1, nr. 9, og § 29 A, stk. 1, som indsat ved denne lovs § 1, nr. 19, henholdsvis affattet ved denne lovs § 1, nr. 24, jf. pensionsbeskatningslovens § 41 A, stk. 2, som indsat ved denne lovs § 1, nr. 33, betales i 2013 og 2014 en afgift på 37,3 pct. Ved beregning af afgift som nævnt i 1. pkt. for en ordning, hvortil der efter pensionsbeskatningslovens § 41 den 14. august 2012 eller senere er overført beløb fra en konto i Lønmodtagernes Dyrtidsfond, jf. § 7 a, stk. 1, i lov om Lønmodtagernes Dyrtidsfond, anvendes reglen i pensionsbeskatningslovens § 14 A, stk. 1, dog på den del af overførslen, der hidrører fra det fra Lønmodtagernes Dyrtidsfond overførte beløb. Ved overførsler eller konverteringer i 2013 og 2014 omfattet af pensionsbeskatningslovens § 26 A udgør afgiften i pensionsbeskatningslovens § 26 A, stk. 1, 1. pkt., for den samlede værdi af policen eller kontoen pr. 31. december 1979 23,31 pct., jf. dog § 27, stk. 1, nr. 2-5.</w:t>
            </w:r>
          </w:p>
          <w:p w14:paraId="4B2613A5" w14:textId="49D2A059" w:rsidR="006758C4" w:rsidRPr="00281FC9" w:rsidRDefault="006758C4" w:rsidP="00447822">
            <w:pPr>
              <w:pStyle w:val="stk2"/>
              <w:ind w:firstLine="357"/>
              <w:rPr>
                <w:rFonts w:ascii="Times New Roman" w:hAnsi="Times New Roman" w:cs="Times New Roman"/>
              </w:rPr>
            </w:pPr>
            <w:r w:rsidRPr="00281FC9">
              <w:rPr>
                <w:rStyle w:val="stknr1"/>
                <w:rFonts w:ascii="Times New Roman" w:hAnsi="Times New Roman" w:cs="Times New Roman"/>
              </w:rPr>
              <w:t>Stk. 6.</w:t>
            </w:r>
            <w:r w:rsidRPr="00281FC9">
              <w:rPr>
                <w:rFonts w:ascii="Times New Roman" w:hAnsi="Times New Roman" w:cs="Times New Roman"/>
              </w:rPr>
              <w:t xml:space="preserve"> Ved udbetaling i 2013og 2014 fra kapitalforsikring i pensionsøjemed og opsparing i pensionsøjemed som nævnt i pensionsbeskatningslovens § 25, stk. 1, nr. 1-8, og § 27 og supplerende engangsydelser </w:t>
            </w:r>
            <w:r w:rsidRPr="00281FC9">
              <w:rPr>
                <w:rFonts w:ascii="Times New Roman" w:hAnsi="Times New Roman" w:cs="Times New Roman"/>
              </w:rPr>
              <w:lastRenderedPageBreak/>
              <w:t>som nævnt i § 29 A, stk. 1, betales en afgift på 37,3 pct. Ved beregning af afgift som nævnt i 1. pkt. for en ordning, hvortil der efter pensionsbeskatningslovens § 41 den 14. august 2012 eller senere er overført beløb fra en konto i Lønmodtagernes Dyrtidsfond, jf. § 7 a, stk. 1, i lov om Lønmodtagernes Dyrtidsfond, anvendes reglen i pensionsbeskatningslovens § 14 A, stk. 1, dog på den del af udbetalingen, der hidrører fra det overførte beløb. Af den del af udbetalingen i 2013 og 2014 af kapitalpension, der vedrører den samlede værdi af policen eller kontoen pr. 31. december 1979, udgør afgiften i pensionsbeskatningslovens § 26 A, stk. 1, 1. pkt., 23,31 pct., jf. dog § 27, stk. 1, nr. 2-5. Ved udbetaling i 2013</w:t>
            </w:r>
            <w:r w:rsidR="00B12DAD">
              <w:rPr>
                <w:rFonts w:ascii="Times New Roman" w:hAnsi="Times New Roman" w:cs="Times New Roman"/>
              </w:rPr>
              <w:t xml:space="preserve"> </w:t>
            </w:r>
            <w:r w:rsidRPr="00281FC9">
              <w:rPr>
                <w:rFonts w:ascii="Times New Roman" w:hAnsi="Times New Roman" w:cs="Times New Roman"/>
              </w:rPr>
              <w:t>og 2014 fra kapitalforsikring eller opsparing i pensionsøjemed i tilfælde, der ikke omfattes af pensionsbeskatningslovens §§ 25 og 27, og af supplerende engangsydelse, der ikke omfattes af pensionsbeskatningslovens § 29 A, udgør afgiften som nævnt i pensionsbeskatningslovens § 28, stk. 1, og § 29, stk. 1, 2. pkt., 49,84 pct. Ved udbetaling i 2013</w:t>
            </w:r>
            <w:r w:rsidR="00287D49">
              <w:rPr>
                <w:rFonts w:ascii="Times New Roman" w:hAnsi="Times New Roman" w:cs="Times New Roman"/>
              </w:rPr>
              <w:t xml:space="preserve"> </w:t>
            </w:r>
            <w:r w:rsidRPr="00281FC9">
              <w:rPr>
                <w:rFonts w:ascii="Times New Roman" w:hAnsi="Times New Roman" w:cs="Times New Roman"/>
              </w:rPr>
              <w:t>og 2014 efter den tidligere ejers død udgør afgiften som nævnt i pensionsbeskatningslovens § 29, stk. 1, 3. pkt., 37,3 pct.</w:t>
            </w:r>
          </w:p>
          <w:p w14:paraId="0ECC6C19" w14:textId="77777777" w:rsidR="006758C4" w:rsidRPr="00281FC9" w:rsidRDefault="006758C4" w:rsidP="00447822">
            <w:pPr>
              <w:pStyle w:val="stk2"/>
              <w:ind w:firstLine="357"/>
              <w:rPr>
                <w:rFonts w:ascii="Times New Roman" w:hAnsi="Times New Roman" w:cs="Times New Roman"/>
              </w:rPr>
            </w:pPr>
            <w:r w:rsidRPr="00281FC9">
              <w:rPr>
                <w:rStyle w:val="stknr1"/>
                <w:rFonts w:ascii="Times New Roman" w:hAnsi="Times New Roman" w:cs="Times New Roman"/>
              </w:rPr>
              <w:t>Stk. 7.</w:t>
            </w:r>
            <w:r w:rsidRPr="00281FC9">
              <w:rPr>
                <w:rFonts w:ascii="Times New Roman" w:hAnsi="Times New Roman" w:cs="Times New Roman"/>
              </w:rPr>
              <w:t xml:space="preserve"> Ved overdragelse eller anden overførsel til eje eller pant og ved andre dispositioner m.v. i 2013 og 2014, der medfører, at en kapitalforsikring eller opsparing i pensionsøjemed ikke længere opfylder betingelserne i pensionsbeskatningslovens kapitel 1, jf. pensionsbeskatningslovens § 30, stk. 1, 15. pkt., udgør afgiften som nævnt i pensionsbeskatningslovens § 30, stk. 1, 15. pkt., 49,84 pct.</w:t>
            </w:r>
          </w:p>
          <w:p w14:paraId="00558957" w14:textId="77777777" w:rsidR="006758C4" w:rsidRPr="00281FC9" w:rsidRDefault="006758C4" w:rsidP="00447822">
            <w:pPr>
              <w:ind w:firstLine="357"/>
              <w:rPr>
                <w:rStyle w:val="paragrafnr1"/>
                <w:rFonts w:ascii="Times New Roman" w:hAnsi="Times New Roman" w:cs="Times New Roman"/>
                <w:b w:val="0"/>
                <w:i/>
                <w:lang w:eastAsia="da-DK"/>
              </w:rPr>
            </w:pPr>
          </w:p>
        </w:tc>
        <w:tc>
          <w:tcPr>
            <w:tcW w:w="4889" w:type="dxa"/>
          </w:tcPr>
          <w:p w14:paraId="6C8279C3" w14:textId="5296092A" w:rsidR="006758C4" w:rsidRPr="001F5943" w:rsidRDefault="006758C4" w:rsidP="00447822">
            <w:pPr>
              <w:ind w:firstLine="357"/>
              <w:rPr>
                <w:rFonts w:ascii="Times New Roman" w:eastAsia="Times New Roman" w:hAnsi="Times New Roman" w:cs="Times New Roman"/>
                <w:sz w:val="24"/>
                <w:lang w:eastAsia="da-DK"/>
              </w:rPr>
            </w:pPr>
            <w:r w:rsidRPr="001F5943">
              <w:rPr>
                <w:rFonts w:ascii="Times New Roman" w:eastAsia="Times New Roman" w:hAnsi="Times New Roman" w:cs="Times New Roman"/>
                <w:b/>
                <w:sz w:val="24"/>
                <w:lang w:eastAsia="da-DK"/>
              </w:rPr>
              <w:lastRenderedPageBreak/>
              <w:t xml:space="preserve">1. </w:t>
            </w:r>
            <w:r w:rsidRPr="001F5943">
              <w:rPr>
                <w:rFonts w:ascii="Times New Roman" w:eastAsia="Times New Roman" w:hAnsi="Times New Roman" w:cs="Times New Roman"/>
                <w:sz w:val="24"/>
                <w:lang w:eastAsia="da-DK"/>
              </w:rPr>
              <w:t xml:space="preserve">I </w:t>
            </w:r>
            <w:r w:rsidRPr="001F5943">
              <w:rPr>
                <w:rFonts w:ascii="Times New Roman" w:eastAsia="Times New Roman" w:hAnsi="Times New Roman" w:cs="Times New Roman"/>
                <w:i/>
                <w:iCs/>
                <w:sz w:val="24"/>
                <w:lang w:eastAsia="da-DK"/>
              </w:rPr>
              <w:t>§ 13, stk. 5, 1.</w:t>
            </w:r>
            <w:r w:rsidRPr="001F5943">
              <w:rPr>
                <w:rFonts w:ascii="Times New Roman" w:eastAsia="Times New Roman" w:hAnsi="Times New Roman" w:cs="Times New Roman"/>
                <w:sz w:val="24"/>
                <w:lang w:eastAsia="da-DK"/>
              </w:rPr>
              <w:t xml:space="preserve"> og </w:t>
            </w:r>
            <w:r w:rsidRPr="001F5943">
              <w:rPr>
                <w:rFonts w:ascii="Times New Roman" w:eastAsia="Times New Roman" w:hAnsi="Times New Roman" w:cs="Times New Roman"/>
                <w:i/>
                <w:iCs/>
                <w:sz w:val="24"/>
                <w:lang w:eastAsia="da-DK"/>
              </w:rPr>
              <w:t>3. pkt., stk. 6, 1.</w:t>
            </w:r>
            <w:r w:rsidRPr="001F5943">
              <w:rPr>
                <w:rFonts w:ascii="Times New Roman" w:eastAsia="Times New Roman" w:hAnsi="Times New Roman" w:cs="Times New Roman"/>
                <w:sz w:val="24"/>
                <w:lang w:eastAsia="da-DK"/>
              </w:rPr>
              <w:t xml:space="preserve"> og </w:t>
            </w:r>
            <w:r w:rsidRPr="001F5943">
              <w:rPr>
                <w:rFonts w:ascii="Times New Roman" w:eastAsia="Times New Roman" w:hAnsi="Times New Roman" w:cs="Times New Roman"/>
                <w:i/>
                <w:iCs/>
                <w:sz w:val="24"/>
                <w:lang w:eastAsia="da-DK"/>
              </w:rPr>
              <w:t>3.-5. pkt.,</w:t>
            </w:r>
            <w:r w:rsidRPr="001F5943">
              <w:rPr>
                <w:rFonts w:ascii="Times New Roman" w:eastAsia="Times New Roman" w:hAnsi="Times New Roman" w:cs="Times New Roman"/>
                <w:sz w:val="24"/>
                <w:lang w:eastAsia="da-DK"/>
              </w:rPr>
              <w:t xml:space="preserve"> og </w:t>
            </w:r>
            <w:r w:rsidRPr="001F5943">
              <w:rPr>
                <w:rFonts w:ascii="Times New Roman" w:eastAsia="Times New Roman" w:hAnsi="Times New Roman" w:cs="Times New Roman"/>
                <w:i/>
                <w:iCs/>
                <w:sz w:val="24"/>
                <w:lang w:eastAsia="da-DK"/>
              </w:rPr>
              <w:t>stk. 7,</w:t>
            </w:r>
            <w:r w:rsidRPr="001F5943">
              <w:rPr>
                <w:rFonts w:ascii="Times New Roman" w:eastAsia="Times New Roman" w:hAnsi="Times New Roman" w:cs="Times New Roman"/>
                <w:sz w:val="24"/>
                <w:lang w:eastAsia="da-DK"/>
              </w:rPr>
              <w:t xml:space="preserve"> ændres ”2013 og 2014” til: ”2013, 2014 og 2015”</w:t>
            </w:r>
          </w:p>
          <w:p w14:paraId="64861FA8" w14:textId="77777777" w:rsidR="006758C4" w:rsidRPr="001F5943" w:rsidRDefault="006758C4" w:rsidP="00447822">
            <w:pPr>
              <w:ind w:firstLine="357"/>
              <w:rPr>
                <w:rFonts w:ascii="Times New Roman" w:eastAsia="Times New Roman" w:hAnsi="Times New Roman" w:cs="Times New Roman"/>
                <w:sz w:val="24"/>
                <w:lang w:eastAsia="da-DK"/>
              </w:rPr>
            </w:pPr>
          </w:p>
        </w:tc>
      </w:tr>
      <w:tr w:rsidR="006758C4" w:rsidRPr="00281FC9" w14:paraId="66C944DE" w14:textId="77777777" w:rsidTr="006758C4">
        <w:tc>
          <w:tcPr>
            <w:tcW w:w="4889" w:type="dxa"/>
          </w:tcPr>
          <w:p w14:paraId="31B76ECE" w14:textId="77777777" w:rsidR="006758C4" w:rsidRPr="00281FC9" w:rsidRDefault="006758C4" w:rsidP="00447822">
            <w:pPr>
              <w:ind w:firstLine="357"/>
              <w:rPr>
                <w:rStyle w:val="paragrafnr1"/>
                <w:rFonts w:ascii="Times New Roman" w:hAnsi="Times New Roman" w:cs="Times New Roman"/>
                <w:lang w:eastAsia="da-DK"/>
              </w:rPr>
            </w:pPr>
          </w:p>
        </w:tc>
        <w:tc>
          <w:tcPr>
            <w:tcW w:w="4889" w:type="dxa"/>
          </w:tcPr>
          <w:p w14:paraId="65229400" w14:textId="77777777" w:rsidR="006758C4" w:rsidRDefault="006758C4" w:rsidP="00447822">
            <w:pPr>
              <w:ind w:firstLine="357"/>
              <w:jc w:val="center"/>
              <w:rPr>
                <w:rFonts w:ascii="Times New Roman" w:eastAsia="Times New Roman" w:hAnsi="Times New Roman" w:cs="Times New Roman"/>
                <w:b/>
                <w:sz w:val="24"/>
                <w:lang w:eastAsia="da-DK"/>
              </w:rPr>
            </w:pPr>
            <w:r w:rsidRPr="00281FC9">
              <w:rPr>
                <w:rFonts w:ascii="Times New Roman" w:eastAsia="Times New Roman" w:hAnsi="Times New Roman" w:cs="Times New Roman"/>
                <w:b/>
                <w:sz w:val="24"/>
                <w:lang w:eastAsia="da-DK"/>
              </w:rPr>
              <w:t>§ 7</w:t>
            </w:r>
          </w:p>
          <w:p w14:paraId="56CDCD97" w14:textId="77777777" w:rsidR="006758C4" w:rsidRPr="00281FC9" w:rsidRDefault="006758C4" w:rsidP="00447822">
            <w:pPr>
              <w:ind w:firstLine="357"/>
              <w:jc w:val="center"/>
              <w:rPr>
                <w:rFonts w:ascii="Times New Roman" w:eastAsia="Times New Roman" w:hAnsi="Times New Roman" w:cs="Times New Roman"/>
                <w:b/>
                <w:sz w:val="24"/>
                <w:lang w:eastAsia="da-DK"/>
              </w:rPr>
            </w:pPr>
          </w:p>
          <w:p w14:paraId="7A94A28E" w14:textId="77777777" w:rsidR="006758C4" w:rsidRPr="00281FC9" w:rsidRDefault="006758C4" w:rsidP="00447822">
            <w:pPr>
              <w:pStyle w:val="tekst2"/>
              <w:ind w:firstLine="357"/>
              <w:jc w:val="left"/>
              <w:rPr>
                <w:rFonts w:ascii="Times New Roman" w:hAnsi="Times New Roman" w:cs="Times New Roman"/>
                <w:color w:val="auto"/>
              </w:rPr>
            </w:pPr>
            <w:r w:rsidRPr="00281FC9">
              <w:rPr>
                <w:rFonts w:ascii="Times New Roman" w:hAnsi="Times New Roman" w:cs="Times New Roman"/>
                <w:color w:val="auto"/>
              </w:rPr>
              <w:t xml:space="preserve">I lov nr. 1354 af 21. december 2012 om ændring af skattekontrolloven, kildeskatteloven og forskellige andre love (Udvidelse af årsopgørelsesordningen, </w:t>
            </w:r>
            <w:r w:rsidRPr="00281FC9">
              <w:rPr>
                <w:rFonts w:ascii="Times New Roman" w:hAnsi="Times New Roman" w:cs="Times New Roman"/>
                <w:color w:val="auto"/>
              </w:rPr>
              <w:lastRenderedPageBreak/>
              <w:t>indberetning af udbytter m.v.), som ændret ved § 11 i lov nr. 792 af 28. juni 2013, foretages følgende ændring:</w:t>
            </w:r>
          </w:p>
          <w:p w14:paraId="332D2AA2" w14:textId="77777777" w:rsidR="006758C4" w:rsidRPr="00281FC9" w:rsidRDefault="006758C4" w:rsidP="00447822">
            <w:pPr>
              <w:ind w:firstLine="357"/>
              <w:rPr>
                <w:rFonts w:ascii="Times New Roman" w:eastAsia="Times New Roman" w:hAnsi="Times New Roman" w:cs="Times New Roman"/>
                <w:sz w:val="24"/>
                <w:lang w:eastAsia="da-DK"/>
              </w:rPr>
            </w:pPr>
          </w:p>
        </w:tc>
      </w:tr>
      <w:tr w:rsidR="006758C4" w:rsidRPr="00281FC9" w14:paraId="60984A1A" w14:textId="77777777" w:rsidTr="006758C4">
        <w:tc>
          <w:tcPr>
            <w:tcW w:w="4889" w:type="dxa"/>
          </w:tcPr>
          <w:p w14:paraId="5263E572" w14:textId="77777777" w:rsidR="006758C4" w:rsidRPr="00281FC9" w:rsidRDefault="006758C4" w:rsidP="00447822">
            <w:pPr>
              <w:ind w:firstLine="357"/>
              <w:rPr>
                <w:rStyle w:val="paragrafnr1"/>
                <w:rFonts w:ascii="Times New Roman" w:hAnsi="Times New Roman" w:cs="Times New Roman"/>
                <w:lang w:eastAsia="da-DK"/>
              </w:rPr>
            </w:pPr>
            <w:r w:rsidRPr="00281FC9">
              <w:rPr>
                <w:rStyle w:val="paragrafnr1"/>
                <w:rFonts w:ascii="Times New Roman" w:hAnsi="Times New Roman" w:cs="Times New Roman"/>
              </w:rPr>
              <w:lastRenderedPageBreak/>
              <w:t>§ 25 ---</w:t>
            </w:r>
          </w:p>
          <w:p w14:paraId="5D66165C" w14:textId="77777777" w:rsidR="006758C4" w:rsidRPr="00281FC9" w:rsidRDefault="006758C4" w:rsidP="00447822">
            <w:pPr>
              <w:ind w:firstLine="357"/>
              <w:rPr>
                <w:rFonts w:ascii="Times New Roman" w:hAnsi="Times New Roman" w:cs="Times New Roman"/>
                <w:sz w:val="24"/>
              </w:rPr>
            </w:pPr>
            <w:r w:rsidRPr="00281FC9">
              <w:rPr>
                <w:rStyle w:val="stknr1"/>
                <w:rFonts w:ascii="Times New Roman" w:hAnsi="Times New Roman" w:cs="Times New Roman"/>
              </w:rPr>
              <w:t>Stk. 11.</w:t>
            </w:r>
            <w:r w:rsidRPr="00281FC9">
              <w:rPr>
                <w:rFonts w:ascii="Times New Roman" w:hAnsi="Times New Roman" w:cs="Times New Roman"/>
                <w:sz w:val="24"/>
              </w:rPr>
              <w:t xml:space="preserve"> § 16, nr. 4-7 og 9-13, har virkning for overførsler og konverteringer af kapitalpensioner og supplerende engangsydelser efter pensionsbeskatningslovens § 41 A, stk. 2, der sker fra og med den 1. januar 2013. § 13, stk. 5, i lov nr. 922 af 18. september 2012 finder tilsvarende anvendelse ved overførsler og konverteringer efter pensionsbeskatningslovens § 41 A, stk. 2, der sker i 2013 og 2014, i hvilken forbindelse der ved overførsel eller konvertering efter pensionsbeskatningslovens § 25, stk. 1, nr. 9, og § 29 A, stk. 1, som affattet ved henholdsvis denne lovs § 16, nr. 4, og denne lovs § 16, nr. 6, i 2013 og 2014 betales en afgift på 37,3 pct. i stedet for 40 pct. Ved overførsler eller konvertering efter § 29 A, stk. 1, af en supplerende engangsydelse i 2013 og 2014 omfattet af pensionsbeskatningslovens § 33 A, stk. 2, udgør afgiften i pensionsbeskatningslovens § 33 A, stk. 2, 2. pkt., 32,63 pct. Af den del af udbetalingen i 2013 og 2014 af en supplerende engangsydelse, der vedrører den samlede værdi af den supplerende engangsydelse pr. 31. december 1979, udgør afgiften i pensionsbeskatningslovens § 33 A, stk. 2, 2. pkt., 32,63 pct., jf. dog pensionsbeskatningslovens § 34, stk. 2. Afgiften som nævnt i pensionsbeskatningslovens § 34, stk. 2, 2. pkt., udgør i de i 3. og 4. pkt. nævnte tilfælde 23,31 pct.</w:t>
            </w:r>
          </w:p>
          <w:p w14:paraId="3074C05B" w14:textId="2D74D448" w:rsidR="006758C4" w:rsidRPr="00281FC9" w:rsidRDefault="006758C4" w:rsidP="00447822">
            <w:pPr>
              <w:ind w:firstLine="357"/>
              <w:rPr>
                <w:rStyle w:val="paragrafnr1"/>
                <w:rFonts w:ascii="Times New Roman" w:hAnsi="Times New Roman" w:cs="Times New Roman"/>
                <w:i/>
                <w:lang w:eastAsia="da-DK"/>
              </w:rPr>
            </w:pPr>
            <w:r w:rsidRPr="00281FC9">
              <w:rPr>
                <w:rFonts w:ascii="Times New Roman" w:hAnsi="Times New Roman" w:cs="Times New Roman"/>
                <w:i/>
                <w:sz w:val="24"/>
              </w:rPr>
              <w:t>Stk. 12-15 ---</w:t>
            </w:r>
          </w:p>
        </w:tc>
        <w:tc>
          <w:tcPr>
            <w:tcW w:w="4889" w:type="dxa"/>
          </w:tcPr>
          <w:p w14:paraId="40EBDD1B" w14:textId="380F42CE" w:rsidR="006758C4" w:rsidRPr="0054374D" w:rsidRDefault="006758C4" w:rsidP="00447822">
            <w:pPr>
              <w:ind w:firstLine="357"/>
              <w:rPr>
                <w:rFonts w:ascii="Times New Roman" w:eastAsia="Times New Roman" w:hAnsi="Times New Roman" w:cs="Times New Roman"/>
                <w:sz w:val="24"/>
                <w:lang w:eastAsia="da-DK"/>
              </w:rPr>
            </w:pPr>
            <w:r w:rsidRPr="0054374D">
              <w:rPr>
                <w:rFonts w:ascii="Times New Roman" w:eastAsia="Times New Roman" w:hAnsi="Times New Roman" w:cs="Times New Roman"/>
                <w:b/>
                <w:sz w:val="24"/>
                <w:lang w:eastAsia="da-DK"/>
              </w:rPr>
              <w:t xml:space="preserve">1. </w:t>
            </w:r>
            <w:r w:rsidRPr="001F5943">
              <w:rPr>
                <w:rFonts w:ascii="Times New Roman" w:hAnsi="Times New Roman" w:cs="Times New Roman"/>
                <w:sz w:val="24"/>
              </w:rPr>
              <w:t>T</w:t>
            </w:r>
            <w:r w:rsidRPr="001F5943">
              <w:rPr>
                <w:rFonts w:ascii="Times New Roman" w:eastAsia="Times New Roman" w:hAnsi="Times New Roman" w:cs="Times New Roman"/>
                <w:sz w:val="24"/>
                <w:lang w:eastAsia="da-DK"/>
              </w:rPr>
              <w:t xml:space="preserve">o steder i </w:t>
            </w:r>
            <w:r w:rsidRPr="001F5943">
              <w:rPr>
                <w:rFonts w:ascii="Times New Roman" w:hAnsi="Times New Roman" w:cs="Times New Roman"/>
                <w:i/>
                <w:iCs/>
                <w:sz w:val="24"/>
              </w:rPr>
              <w:t>§ 25, stk. 11, 2. pkt.,</w:t>
            </w:r>
            <w:r w:rsidRPr="001F5943">
              <w:rPr>
                <w:rFonts w:ascii="Times New Roman" w:hAnsi="Times New Roman" w:cs="Times New Roman"/>
                <w:sz w:val="24"/>
              </w:rPr>
              <w:t xml:space="preserve"> og i </w:t>
            </w:r>
            <w:r w:rsidRPr="001F5943">
              <w:rPr>
                <w:rFonts w:ascii="Times New Roman" w:hAnsi="Times New Roman" w:cs="Times New Roman"/>
                <w:i/>
                <w:iCs/>
                <w:sz w:val="24"/>
              </w:rPr>
              <w:t>3.</w:t>
            </w:r>
            <w:r w:rsidRPr="001F5943">
              <w:rPr>
                <w:rFonts w:ascii="Times New Roman" w:hAnsi="Times New Roman" w:cs="Times New Roman"/>
                <w:sz w:val="24"/>
              </w:rPr>
              <w:t xml:space="preserve"> og </w:t>
            </w:r>
            <w:r w:rsidRPr="001F5943">
              <w:rPr>
                <w:rFonts w:ascii="Times New Roman" w:hAnsi="Times New Roman" w:cs="Times New Roman"/>
                <w:i/>
                <w:iCs/>
                <w:sz w:val="24"/>
              </w:rPr>
              <w:t>4. pkt.,</w:t>
            </w:r>
            <w:r w:rsidRPr="001F5943">
              <w:rPr>
                <w:rFonts w:ascii="Times New Roman" w:hAnsi="Times New Roman" w:cs="Times New Roman"/>
                <w:sz w:val="24"/>
              </w:rPr>
              <w:t xml:space="preserve"> ændres ”2013 og 2014” til: ”2013, 2014 og 2015”.</w:t>
            </w:r>
          </w:p>
          <w:p w14:paraId="0A044358" w14:textId="77777777" w:rsidR="006758C4" w:rsidRPr="0054374D" w:rsidRDefault="006758C4" w:rsidP="00447822">
            <w:pPr>
              <w:ind w:firstLine="357"/>
              <w:rPr>
                <w:rFonts w:ascii="Times New Roman" w:eastAsia="Times New Roman" w:hAnsi="Times New Roman" w:cs="Times New Roman"/>
                <w:sz w:val="24"/>
                <w:lang w:eastAsia="da-DK"/>
              </w:rPr>
            </w:pPr>
          </w:p>
        </w:tc>
      </w:tr>
      <w:tr w:rsidR="006758C4" w:rsidRPr="00281FC9" w14:paraId="6183AC7B" w14:textId="77777777" w:rsidTr="006758C4">
        <w:tc>
          <w:tcPr>
            <w:tcW w:w="4889" w:type="dxa"/>
          </w:tcPr>
          <w:p w14:paraId="74FB57BB" w14:textId="77777777" w:rsidR="006758C4" w:rsidRPr="00281FC9" w:rsidRDefault="006758C4" w:rsidP="00447822">
            <w:pPr>
              <w:ind w:firstLine="357"/>
              <w:rPr>
                <w:rStyle w:val="paragrafnr1"/>
                <w:lang w:eastAsia="da-DK"/>
              </w:rPr>
            </w:pPr>
          </w:p>
        </w:tc>
        <w:tc>
          <w:tcPr>
            <w:tcW w:w="4889" w:type="dxa"/>
          </w:tcPr>
          <w:p w14:paraId="137CCD98" w14:textId="77777777" w:rsidR="006758C4" w:rsidRDefault="006758C4" w:rsidP="00447822">
            <w:pPr>
              <w:ind w:firstLine="357"/>
              <w:rPr>
                <w:b/>
                <w:sz w:val="24"/>
              </w:rPr>
            </w:pPr>
          </w:p>
          <w:p w14:paraId="35E7EAB4" w14:textId="77777777" w:rsidR="006758C4" w:rsidRPr="00C53BF1" w:rsidRDefault="006758C4" w:rsidP="00447822">
            <w:pPr>
              <w:ind w:firstLine="357"/>
              <w:jc w:val="center"/>
              <w:rPr>
                <w:rFonts w:ascii="Times New Roman" w:hAnsi="Times New Roman" w:cs="Times New Roman"/>
                <w:b/>
                <w:sz w:val="24"/>
              </w:rPr>
            </w:pPr>
            <w:r w:rsidRPr="00C53BF1">
              <w:rPr>
                <w:rFonts w:ascii="Times New Roman" w:hAnsi="Times New Roman" w:cs="Times New Roman"/>
                <w:b/>
                <w:sz w:val="24"/>
              </w:rPr>
              <w:t>§ 8</w:t>
            </w:r>
          </w:p>
          <w:p w14:paraId="1D23D4DC" w14:textId="77777777" w:rsidR="006758C4" w:rsidRPr="00C53BF1" w:rsidRDefault="006758C4" w:rsidP="00447822">
            <w:pPr>
              <w:ind w:firstLine="357"/>
              <w:rPr>
                <w:rFonts w:ascii="Times New Roman" w:hAnsi="Times New Roman" w:cs="Times New Roman"/>
                <w:b/>
                <w:sz w:val="24"/>
              </w:rPr>
            </w:pPr>
          </w:p>
          <w:p w14:paraId="02A9AAC2" w14:textId="77777777" w:rsidR="006758C4" w:rsidRPr="00C53BF1" w:rsidRDefault="006758C4" w:rsidP="00447822">
            <w:pPr>
              <w:ind w:firstLine="357"/>
              <w:rPr>
                <w:rFonts w:ascii="Times New Roman" w:hAnsi="Times New Roman" w:cs="Times New Roman"/>
                <w:iCs/>
                <w:sz w:val="24"/>
              </w:rPr>
            </w:pPr>
            <w:r w:rsidRPr="00C53BF1">
              <w:rPr>
                <w:rFonts w:ascii="Times New Roman" w:hAnsi="Times New Roman" w:cs="Times New Roman"/>
                <w:i/>
                <w:iCs/>
                <w:sz w:val="24"/>
              </w:rPr>
              <w:t xml:space="preserve">Stk. 1. </w:t>
            </w:r>
            <w:r w:rsidRPr="00C53BF1">
              <w:rPr>
                <w:rFonts w:ascii="Times New Roman" w:hAnsi="Times New Roman" w:cs="Times New Roman"/>
                <w:iCs/>
                <w:sz w:val="24"/>
              </w:rPr>
              <w:t xml:space="preserve">Loven træder i kraft den 1. januar 2015. </w:t>
            </w:r>
          </w:p>
          <w:p w14:paraId="420875BF" w14:textId="77777777" w:rsidR="006758C4" w:rsidRPr="00C53BF1" w:rsidRDefault="006758C4" w:rsidP="00447822">
            <w:pPr>
              <w:ind w:firstLine="357"/>
              <w:rPr>
                <w:rFonts w:ascii="Times New Roman" w:hAnsi="Times New Roman" w:cs="Times New Roman"/>
                <w:i/>
                <w:iCs/>
                <w:sz w:val="24"/>
              </w:rPr>
            </w:pPr>
            <w:r w:rsidRPr="00C53BF1">
              <w:rPr>
                <w:rFonts w:ascii="Times New Roman" w:hAnsi="Times New Roman" w:cs="Times New Roman"/>
                <w:i/>
                <w:iCs/>
                <w:sz w:val="24"/>
              </w:rPr>
              <w:t>Stk. 2</w:t>
            </w:r>
            <w:r w:rsidRPr="00C53BF1">
              <w:rPr>
                <w:rFonts w:ascii="Times New Roman" w:hAnsi="Times New Roman" w:cs="Times New Roman"/>
                <w:iCs/>
                <w:sz w:val="24"/>
              </w:rPr>
              <w:t xml:space="preserve">. Pensionsbeskatningslovens § 14 A, stk. 5, 2. pkt., som affattet ved denne lovs § 1, nr. 1, finder anvendelse på anmodninger om </w:t>
            </w:r>
            <w:r w:rsidRPr="00C53BF1">
              <w:rPr>
                <w:rFonts w:ascii="Times New Roman" w:hAnsi="Times New Roman" w:cs="Times New Roman"/>
                <w:iCs/>
                <w:sz w:val="24"/>
              </w:rPr>
              <w:lastRenderedPageBreak/>
              <w:t xml:space="preserve">opretholdelse af opsparing i Lønmodtagernes Dyrtidsfond mod betaling af afgift, der sker den 1. januar 2016 eller senere. </w:t>
            </w:r>
          </w:p>
          <w:p w14:paraId="6961A1A8" w14:textId="77777777" w:rsidR="006758C4" w:rsidRPr="00C85F3E" w:rsidRDefault="006758C4" w:rsidP="00447822">
            <w:pPr>
              <w:ind w:firstLine="357"/>
              <w:rPr>
                <w:b/>
                <w:sz w:val="24"/>
              </w:rPr>
            </w:pPr>
          </w:p>
        </w:tc>
      </w:tr>
    </w:tbl>
    <w:p w14:paraId="4D5FBE0E" w14:textId="77777777" w:rsidR="006758C4" w:rsidRDefault="006758C4" w:rsidP="00447822">
      <w:pPr>
        <w:ind w:firstLine="357"/>
      </w:pPr>
    </w:p>
    <w:p w14:paraId="7706A7F8" w14:textId="77777777" w:rsidR="006758C4" w:rsidRPr="00A377BE" w:rsidRDefault="006758C4" w:rsidP="00447822">
      <w:pPr>
        <w:spacing w:line="288" w:lineRule="auto"/>
        <w:ind w:left="720" w:firstLine="357"/>
        <w:rPr>
          <w:b/>
          <w:bCs/>
          <w:sz w:val="24"/>
        </w:rPr>
      </w:pPr>
    </w:p>
    <w:p w14:paraId="566523AB" w14:textId="285DEA61" w:rsidR="00912739" w:rsidRPr="00A377BE" w:rsidRDefault="00912739" w:rsidP="00447822">
      <w:pPr>
        <w:spacing w:line="288" w:lineRule="auto"/>
        <w:ind w:firstLine="357"/>
        <w:rPr>
          <w:sz w:val="24"/>
        </w:rPr>
      </w:pPr>
    </w:p>
    <w:sectPr w:rsidR="00912739" w:rsidRPr="00A377BE" w:rsidSect="007D36B1">
      <w:headerReference w:type="default" r:id="rId9"/>
      <w:endnotePr>
        <w:numFmt w:val="decimal"/>
      </w:endnotePr>
      <w:pgSz w:w="11905" w:h="16837"/>
      <w:pgMar w:top="1418" w:right="1418" w:bottom="1418" w:left="1418" w:header="1418" w:footer="1418" w:gutter="0"/>
      <w:paperSrc w:first="256" w:other="256"/>
      <w:cols w:space="708"/>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0AED31" w15:done="0"/>
  <w15:commentEx w15:paraId="4E3A52A8" w15:done="0"/>
  <w15:commentEx w15:paraId="2E81D96A" w15:done="0"/>
  <w15:commentEx w15:paraId="467E7DF1" w15:done="0"/>
  <w15:commentEx w15:paraId="7DB256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9F3CC" w14:textId="77777777" w:rsidR="002E73BF" w:rsidRPr="008C7957" w:rsidRDefault="002E73BF">
      <w:pPr>
        <w:rPr>
          <w:sz w:val="16"/>
        </w:rPr>
      </w:pPr>
      <w:r>
        <w:separator/>
      </w:r>
    </w:p>
  </w:endnote>
  <w:endnote w:type="continuationSeparator" w:id="0">
    <w:p w14:paraId="32DC89B3" w14:textId="77777777" w:rsidR="002E73BF" w:rsidRPr="008C7957" w:rsidRDefault="002E73B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B8586" w14:textId="77777777" w:rsidR="002E73BF" w:rsidRPr="008C7957" w:rsidRDefault="002E73BF">
      <w:pPr>
        <w:rPr>
          <w:sz w:val="16"/>
        </w:rPr>
      </w:pPr>
      <w:r>
        <w:separator/>
      </w:r>
    </w:p>
  </w:footnote>
  <w:footnote w:type="continuationSeparator" w:id="0">
    <w:p w14:paraId="3736D5BE" w14:textId="77777777" w:rsidR="002E73BF" w:rsidRPr="008C7957" w:rsidRDefault="002E73BF">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A6A3" w14:textId="77777777" w:rsidR="002E73BF" w:rsidRDefault="002E73BF">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2901C6">
      <w:rPr>
        <w:rStyle w:val="Sidetal"/>
        <w:noProof/>
        <w:sz w:val="24"/>
      </w:rPr>
      <w:t>43</w:t>
    </w:r>
    <w:r>
      <w:rPr>
        <w:rStyle w:val="Sidetal"/>
        <w:sz w:val="24"/>
      </w:rPr>
      <w:fldChar w:fldCharType="end"/>
    </w:r>
    <w:r>
      <w:rPr>
        <w:rStyle w:val="Sidetal"/>
        <w:sz w:val="24"/>
      </w:rPr>
      <w:t xml:space="preserve"> -</w:t>
    </w:r>
  </w:p>
  <w:p w14:paraId="0464A458" w14:textId="77777777" w:rsidR="002E73BF" w:rsidRDefault="002E73BF">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068AC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C27A43C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86F4D26"/>
    <w:multiLevelType w:val="hybridMultilevel"/>
    <w:tmpl w:val="8758AA9E"/>
    <w:lvl w:ilvl="0" w:tplc="1EB6791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5549D7"/>
    <w:multiLevelType w:val="multilevel"/>
    <w:tmpl w:val="BF6C0C2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537F9C"/>
    <w:multiLevelType w:val="multilevel"/>
    <w:tmpl w:val="7674AD0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D97316"/>
    <w:multiLevelType w:val="multilevel"/>
    <w:tmpl w:val="BF8E623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9A58DB"/>
    <w:multiLevelType w:val="hybridMultilevel"/>
    <w:tmpl w:val="A2506A4A"/>
    <w:lvl w:ilvl="0" w:tplc="20FE3A94">
      <w:start w:val="18"/>
      <w:numFmt w:val="bullet"/>
      <w:lvlText w:val=""/>
      <w:lvlJc w:val="left"/>
      <w:pPr>
        <w:ind w:left="1083" w:hanging="360"/>
      </w:pPr>
      <w:rPr>
        <w:rFonts w:ascii="Symbol" w:eastAsiaTheme="minorHAnsi" w:hAnsi="Symbol" w:cstheme="minorBidi" w:hint="default"/>
      </w:rPr>
    </w:lvl>
    <w:lvl w:ilvl="1" w:tplc="04060003">
      <w:start w:val="1"/>
      <w:numFmt w:val="bullet"/>
      <w:lvlText w:val="o"/>
      <w:lvlJc w:val="left"/>
      <w:pPr>
        <w:ind w:left="1803" w:hanging="360"/>
      </w:pPr>
      <w:rPr>
        <w:rFonts w:ascii="Courier New" w:hAnsi="Courier New" w:cs="Courier New" w:hint="default"/>
      </w:rPr>
    </w:lvl>
    <w:lvl w:ilvl="2" w:tplc="04060005" w:tentative="1">
      <w:start w:val="1"/>
      <w:numFmt w:val="bullet"/>
      <w:lvlText w:val=""/>
      <w:lvlJc w:val="left"/>
      <w:pPr>
        <w:ind w:left="2523" w:hanging="360"/>
      </w:pPr>
      <w:rPr>
        <w:rFonts w:ascii="Wingdings" w:hAnsi="Wingdings" w:hint="default"/>
      </w:rPr>
    </w:lvl>
    <w:lvl w:ilvl="3" w:tplc="04060001" w:tentative="1">
      <w:start w:val="1"/>
      <w:numFmt w:val="bullet"/>
      <w:lvlText w:val=""/>
      <w:lvlJc w:val="left"/>
      <w:pPr>
        <w:ind w:left="3243" w:hanging="360"/>
      </w:pPr>
      <w:rPr>
        <w:rFonts w:ascii="Symbol" w:hAnsi="Symbol" w:hint="default"/>
      </w:rPr>
    </w:lvl>
    <w:lvl w:ilvl="4" w:tplc="04060003" w:tentative="1">
      <w:start w:val="1"/>
      <w:numFmt w:val="bullet"/>
      <w:lvlText w:val="o"/>
      <w:lvlJc w:val="left"/>
      <w:pPr>
        <w:ind w:left="3963" w:hanging="360"/>
      </w:pPr>
      <w:rPr>
        <w:rFonts w:ascii="Courier New" w:hAnsi="Courier New" w:cs="Courier New" w:hint="default"/>
      </w:rPr>
    </w:lvl>
    <w:lvl w:ilvl="5" w:tplc="04060005" w:tentative="1">
      <w:start w:val="1"/>
      <w:numFmt w:val="bullet"/>
      <w:lvlText w:val=""/>
      <w:lvlJc w:val="left"/>
      <w:pPr>
        <w:ind w:left="4683" w:hanging="360"/>
      </w:pPr>
      <w:rPr>
        <w:rFonts w:ascii="Wingdings" w:hAnsi="Wingdings" w:hint="default"/>
      </w:rPr>
    </w:lvl>
    <w:lvl w:ilvl="6" w:tplc="04060001" w:tentative="1">
      <w:start w:val="1"/>
      <w:numFmt w:val="bullet"/>
      <w:lvlText w:val=""/>
      <w:lvlJc w:val="left"/>
      <w:pPr>
        <w:ind w:left="5403" w:hanging="360"/>
      </w:pPr>
      <w:rPr>
        <w:rFonts w:ascii="Symbol" w:hAnsi="Symbol" w:hint="default"/>
      </w:rPr>
    </w:lvl>
    <w:lvl w:ilvl="7" w:tplc="04060003" w:tentative="1">
      <w:start w:val="1"/>
      <w:numFmt w:val="bullet"/>
      <w:lvlText w:val="o"/>
      <w:lvlJc w:val="left"/>
      <w:pPr>
        <w:ind w:left="6123" w:hanging="360"/>
      </w:pPr>
      <w:rPr>
        <w:rFonts w:ascii="Courier New" w:hAnsi="Courier New" w:cs="Courier New" w:hint="default"/>
      </w:rPr>
    </w:lvl>
    <w:lvl w:ilvl="8" w:tplc="04060005" w:tentative="1">
      <w:start w:val="1"/>
      <w:numFmt w:val="bullet"/>
      <w:lvlText w:val=""/>
      <w:lvlJc w:val="left"/>
      <w:pPr>
        <w:ind w:left="6843" w:hanging="360"/>
      </w:pPr>
      <w:rPr>
        <w:rFonts w:ascii="Wingdings" w:hAnsi="Wingdings" w:hint="default"/>
      </w:rPr>
    </w:lvl>
  </w:abstractNum>
  <w:abstractNum w:abstractNumId="7">
    <w:nsid w:val="37DA6E37"/>
    <w:multiLevelType w:val="multilevel"/>
    <w:tmpl w:val="1B1C5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62663"/>
    <w:multiLevelType w:val="hybridMultilevel"/>
    <w:tmpl w:val="D466D33C"/>
    <w:lvl w:ilvl="0" w:tplc="0486E3A6">
      <w:start w:val="1005"/>
      <w:numFmt w:val="bullet"/>
      <w:lvlText w:val="•"/>
      <w:lvlJc w:val="left"/>
      <w:pPr>
        <w:ind w:left="1080" w:hanging="72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A452E3D"/>
    <w:multiLevelType w:val="hybridMultilevel"/>
    <w:tmpl w:val="B65684D4"/>
    <w:lvl w:ilvl="0" w:tplc="20FE3A94">
      <w:start w:val="1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55921F1"/>
    <w:multiLevelType w:val="multilevel"/>
    <w:tmpl w:val="E5464B7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8B16023"/>
    <w:multiLevelType w:val="singleLevel"/>
    <w:tmpl w:val="F000D4AE"/>
    <w:lvl w:ilvl="0">
      <w:start w:val="1"/>
      <w:numFmt w:val="decimal"/>
      <w:lvlRestart w:val="0"/>
      <w:lvlText w:val="%1."/>
      <w:lvlJc w:val="left"/>
      <w:pPr>
        <w:tabs>
          <w:tab w:val="num" w:pos="360"/>
        </w:tabs>
        <w:ind w:left="360" w:hanging="360"/>
      </w:pPr>
    </w:lvl>
  </w:abstractNum>
  <w:abstractNum w:abstractNumId="12">
    <w:nsid w:val="49D07A67"/>
    <w:multiLevelType w:val="hybridMultilevel"/>
    <w:tmpl w:val="E69809C6"/>
    <w:lvl w:ilvl="0" w:tplc="92F6834E">
      <w:start w:val="1005"/>
      <w:numFmt w:val="bullet"/>
      <w:lvlText w:val="•"/>
      <w:lvlJc w:val="left"/>
      <w:pPr>
        <w:ind w:left="1080" w:hanging="72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A0A2522"/>
    <w:multiLevelType w:val="singleLevel"/>
    <w:tmpl w:val="EEE6AFCC"/>
    <w:lvl w:ilvl="0">
      <w:start w:val="1"/>
      <w:numFmt w:val="decimal"/>
      <w:lvlRestart w:val="0"/>
      <w:lvlText w:val="%1."/>
      <w:lvlJc w:val="left"/>
      <w:pPr>
        <w:tabs>
          <w:tab w:val="num" w:pos="360"/>
        </w:tabs>
        <w:ind w:left="360" w:hanging="360"/>
      </w:pPr>
    </w:lvl>
  </w:abstractNum>
  <w:abstractNum w:abstractNumId="14">
    <w:nsid w:val="4FE00957"/>
    <w:multiLevelType w:val="hybridMultilevel"/>
    <w:tmpl w:val="2A1021C4"/>
    <w:lvl w:ilvl="0" w:tplc="42064B6E">
      <w:start w:val="1005"/>
      <w:numFmt w:val="bullet"/>
      <w:lvlText w:val="•"/>
      <w:lvlJc w:val="left"/>
      <w:pPr>
        <w:ind w:left="1080" w:hanging="72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0506483"/>
    <w:multiLevelType w:val="multilevel"/>
    <w:tmpl w:val="1852689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306644"/>
    <w:multiLevelType w:val="multilevel"/>
    <w:tmpl w:val="15687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8B65AD"/>
    <w:multiLevelType w:val="hybridMultilevel"/>
    <w:tmpl w:val="633685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F1D248A"/>
    <w:multiLevelType w:val="hybridMultilevel"/>
    <w:tmpl w:val="0C6C0700"/>
    <w:lvl w:ilvl="0" w:tplc="94E23BF0">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0625C6E"/>
    <w:multiLevelType w:val="hybridMultilevel"/>
    <w:tmpl w:val="208E58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160609D"/>
    <w:multiLevelType w:val="hybridMultilevel"/>
    <w:tmpl w:val="E7121C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6371C4B"/>
    <w:multiLevelType w:val="hybridMultilevel"/>
    <w:tmpl w:val="8ED2B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7EE69F0"/>
    <w:multiLevelType w:val="multilevel"/>
    <w:tmpl w:val="A962A35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C7D54E0"/>
    <w:multiLevelType w:val="hybridMultilevel"/>
    <w:tmpl w:val="A822B742"/>
    <w:lvl w:ilvl="0" w:tplc="20FE3A94">
      <w:start w:val="18"/>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75EF238A"/>
    <w:multiLevelType w:val="hybridMultilevel"/>
    <w:tmpl w:val="75E2C3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C3B45D6"/>
    <w:multiLevelType w:val="multilevel"/>
    <w:tmpl w:val="472E2B7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1"/>
  </w:num>
  <w:num w:numId="3">
    <w:abstractNumId w:val="19"/>
  </w:num>
  <w:num w:numId="4">
    <w:abstractNumId w:val="17"/>
  </w:num>
  <w:num w:numId="5">
    <w:abstractNumId w:val="20"/>
  </w:num>
  <w:num w:numId="6">
    <w:abstractNumId w:val="7"/>
  </w:num>
  <w:num w:numId="7">
    <w:abstractNumId w:val="1"/>
  </w:num>
  <w:num w:numId="8">
    <w:abstractNumId w:val="10"/>
  </w:num>
  <w:num w:numId="9">
    <w:abstractNumId w:val="5"/>
  </w:num>
  <w:num w:numId="10">
    <w:abstractNumId w:val="0"/>
  </w:num>
  <w:num w:numId="11">
    <w:abstractNumId w:val="11"/>
  </w:num>
  <w:num w:numId="12">
    <w:abstractNumId w:val="15"/>
  </w:num>
  <w:num w:numId="13">
    <w:abstractNumId w:val="26"/>
  </w:num>
  <w:num w:numId="14">
    <w:abstractNumId w:val="13"/>
  </w:num>
  <w:num w:numId="15">
    <w:abstractNumId w:val="3"/>
  </w:num>
  <w:num w:numId="16">
    <w:abstractNumId w:val="2"/>
  </w:num>
  <w:num w:numId="17">
    <w:abstractNumId w:val="9"/>
  </w:num>
  <w:num w:numId="18">
    <w:abstractNumId w:val="22"/>
  </w:num>
  <w:num w:numId="19">
    <w:abstractNumId w:val="4"/>
  </w:num>
  <w:num w:numId="20">
    <w:abstractNumId w:val="6"/>
  </w:num>
  <w:num w:numId="21">
    <w:abstractNumId w:val="8"/>
  </w:num>
  <w:num w:numId="22">
    <w:abstractNumId w:val="14"/>
  </w:num>
  <w:num w:numId="23">
    <w:abstractNumId w:val="23"/>
  </w:num>
  <w:num w:numId="24">
    <w:abstractNumId w:val="12"/>
  </w:num>
  <w:num w:numId="25">
    <w:abstractNumId w:val="16"/>
  </w:num>
  <w:num w:numId="26">
    <w:abstractNumId w:val="24"/>
  </w:num>
  <w:num w:numId="2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rit Vanglo">
    <w15:presenceInfo w15:providerId="AD" w15:userId="S-1-5-21-4181900281-1835997558-3186954929-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60"/>
    <w:rsid w:val="00001074"/>
    <w:rsid w:val="00002996"/>
    <w:rsid w:val="00002CD6"/>
    <w:rsid w:val="000057AB"/>
    <w:rsid w:val="00014FCB"/>
    <w:rsid w:val="00016176"/>
    <w:rsid w:val="00021693"/>
    <w:rsid w:val="00025BCD"/>
    <w:rsid w:val="00027F83"/>
    <w:rsid w:val="0003152F"/>
    <w:rsid w:val="00032DFC"/>
    <w:rsid w:val="00036E88"/>
    <w:rsid w:val="00037A44"/>
    <w:rsid w:val="000415D1"/>
    <w:rsid w:val="00042056"/>
    <w:rsid w:val="0005026C"/>
    <w:rsid w:val="00051650"/>
    <w:rsid w:val="00055E47"/>
    <w:rsid w:val="00061CDE"/>
    <w:rsid w:val="0007002B"/>
    <w:rsid w:val="000747ED"/>
    <w:rsid w:val="00076E32"/>
    <w:rsid w:val="00081806"/>
    <w:rsid w:val="000A22A5"/>
    <w:rsid w:val="000A5301"/>
    <w:rsid w:val="000B1048"/>
    <w:rsid w:val="000B144A"/>
    <w:rsid w:val="000B237E"/>
    <w:rsid w:val="000C1A69"/>
    <w:rsid w:val="000C1E31"/>
    <w:rsid w:val="000C7AA7"/>
    <w:rsid w:val="000D6A08"/>
    <w:rsid w:val="000E6081"/>
    <w:rsid w:val="000E7818"/>
    <w:rsid w:val="00100985"/>
    <w:rsid w:val="00100AB2"/>
    <w:rsid w:val="001046B9"/>
    <w:rsid w:val="00104ADF"/>
    <w:rsid w:val="00105E9E"/>
    <w:rsid w:val="001133C3"/>
    <w:rsid w:val="00121C46"/>
    <w:rsid w:val="00123EBA"/>
    <w:rsid w:val="00127BE1"/>
    <w:rsid w:val="00135D66"/>
    <w:rsid w:val="00137086"/>
    <w:rsid w:val="001373C0"/>
    <w:rsid w:val="0015075E"/>
    <w:rsid w:val="00156E89"/>
    <w:rsid w:val="0016002A"/>
    <w:rsid w:val="00161136"/>
    <w:rsid w:val="00167B44"/>
    <w:rsid w:val="00171C1D"/>
    <w:rsid w:val="00174860"/>
    <w:rsid w:val="00174EB4"/>
    <w:rsid w:val="00182A0C"/>
    <w:rsid w:val="00190773"/>
    <w:rsid w:val="00191305"/>
    <w:rsid w:val="00194397"/>
    <w:rsid w:val="001B506D"/>
    <w:rsid w:val="001B5C28"/>
    <w:rsid w:val="001B78AD"/>
    <w:rsid w:val="001C5F33"/>
    <w:rsid w:val="001C7E7F"/>
    <w:rsid w:val="001D77D8"/>
    <w:rsid w:val="001E4646"/>
    <w:rsid w:val="001E6A65"/>
    <w:rsid w:val="001F5943"/>
    <w:rsid w:val="001F66B0"/>
    <w:rsid w:val="00202B92"/>
    <w:rsid w:val="00205709"/>
    <w:rsid w:val="0021222A"/>
    <w:rsid w:val="00214014"/>
    <w:rsid w:val="00214BEA"/>
    <w:rsid w:val="00215BB1"/>
    <w:rsid w:val="0021666A"/>
    <w:rsid w:val="00217B8B"/>
    <w:rsid w:val="00223661"/>
    <w:rsid w:val="002256FF"/>
    <w:rsid w:val="00226F32"/>
    <w:rsid w:val="00230717"/>
    <w:rsid w:val="002405F3"/>
    <w:rsid w:val="002419B8"/>
    <w:rsid w:val="002420B2"/>
    <w:rsid w:val="0024696A"/>
    <w:rsid w:val="00254A84"/>
    <w:rsid w:val="00257D2B"/>
    <w:rsid w:val="00262BE1"/>
    <w:rsid w:val="0026347D"/>
    <w:rsid w:val="00264887"/>
    <w:rsid w:val="0026715F"/>
    <w:rsid w:val="00267B52"/>
    <w:rsid w:val="00271C17"/>
    <w:rsid w:val="0027212C"/>
    <w:rsid w:val="0028027D"/>
    <w:rsid w:val="002879F7"/>
    <w:rsid w:val="00287D49"/>
    <w:rsid w:val="002901C6"/>
    <w:rsid w:val="00290FD9"/>
    <w:rsid w:val="002918CF"/>
    <w:rsid w:val="002B1318"/>
    <w:rsid w:val="002B175F"/>
    <w:rsid w:val="002B6335"/>
    <w:rsid w:val="002B6583"/>
    <w:rsid w:val="002C367E"/>
    <w:rsid w:val="002C401B"/>
    <w:rsid w:val="002C580E"/>
    <w:rsid w:val="002C7CCE"/>
    <w:rsid w:val="002E73BF"/>
    <w:rsid w:val="002F275F"/>
    <w:rsid w:val="002F39F3"/>
    <w:rsid w:val="003035AC"/>
    <w:rsid w:val="00303D5A"/>
    <w:rsid w:val="0030418E"/>
    <w:rsid w:val="00305792"/>
    <w:rsid w:val="00313984"/>
    <w:rsid w:val="003230CD"/>
    <w:rsid w:val="00327E9F"/>
    <w:rsid w:val="003300AD"/>
    <w:rsid w:val="00330856"/>
    <w:rsid w:val="00336DD5"/>
    <w:rsid w:val="00350361"/>
    <w:rsid w:val="00350D6C"/>
    <w:rsid w:val="0035406D"/>
    <w:rsid w:val="0035439D"/>
    <w:rsid w:val="00354D86"/>
    <w:rsid w:val="00360B16"/>
    <w:rsid w:val="00362981"/>
    <w:rsid w:val="00362E69"/>
    <w:rsid w:val="00365188"/>
    <w:rsid w:val="003737D4"/>
    <w:rsid w:val="00374B2A"/>
    <w:rsid w:val="00376142"/>
    <w:rsid w:val="00376FD2"/>
    <w:rsid w:val="00380A89"/>
    <w:rsid w:val="00387CDB"/>
    <w:rsid w:val="003A0663"/>
    <w:rsid w:val="003B2F8F"/>
    <w:rsid w:val="003B38E2"/>
    <w:rsid w:val="003C2613"/>
    <w:rsid w:val="003D07A3"/>
    <w:rsid w:val="003D7A2F"/>
    <w:rsid w:val="003F337F"/>
    <w:rsid w:val="003F358B"/>
    <w:rsid w:val="0040030C"/>
    <w:rsid w:val="00416A88"/>
    <w:rsid w:val="00417AD0"/>
    <w:rsid w:val="004232AE"/>
    <w:rsid w:val="00423FCD"/>
    <w:rsid w:val="004266D5"/>
    <w:rsid w:val="00433575"/>
    <w:rsid w:val="00441CC5"/>
    <w:rsid w:val="00443920"/>
    <w:rsid w:val="00443969"/>
    <w:rsid w:val="004441BD"/>
    <w:rsid w:val="00445E04"/>
    <w:rsid w:val="00447822"/>
    <w:rsid w:val="00453A7D"/>
    <w:rsid w:val="004545D9"/>
    <w:rsid w:val="004553FE"/>
    <w:rsid w:val="00460FC4"/>
    <w:rsid w:val="00463787"/>
    <w:rsid w:val="00464466"/>
    <w:rsid w:val="004741DD"/>
    <w:rsid w:val="00474DC0"/>
    <w:rsid w:val="00484495"/>
    <w:rsid w:val="004854C3"/>
    <w:rsid w:val="0049297F"/>
    <w:rsid w:val="00495429"/>
    <w:rsid w:val="00496F36"/>
    <w:rsid w:val="00497C9E"/>
    <w:rsid w:val="00497DE9"/>
    <w:rsid w:val="004A1748"/>
    <w:rsid w:val="004A2E3C"/>
    <w:rsid w:val="004A5CBB"/>
    <w:rsid w:val="004C68D8"/>
    <w:rsid w:val="004C762A"/>
    <w:rsid w:val="004C7F16"/>
    <w:rsid w:val="004D31B0"/>
    <w:rsid w:val="004D6068"/>
    <w:rsid w:val="004E2DC6"/>
    <w:rsid w:val="004F63FF"/>
    <w:rsid w:val="00503BC5"/>
    <w:rsid w:val="005047CD"/>
    <w:rsid w:val="00504A00"/>
    <w:rsid w:val="00511125"/>
    <w:rsid w:val="00513F6B"/>
    <w:rsid w:val="00526869"/>
    <w:rsid w:val="00527346"/>
    <w:rsid w:val="005302AA"/>
    <w:rsid w:val="0053123C"/>
    <w:rsid w:val="00533E9D"/>
    <w:rsid w:val="005408B1"/>
    <w:rsid w:val="00541923"/>
    <w:rsid w:val="0054374D"/>
    <w:rsid w:val="00543BCF"/>
    <w:rsid w:val="005446AC"/>
    <w:rsid w:val="0055009D"/>
    <w:rsid w:val="00552860"/>
    <w:rsid w:val="00557DB0"/>
    <w:rsid w:val="0056124C"/>
    <w:rsid w:val="005637CD"/>
    <w:rsid w:val="005644FC"/>
    <w:rsid w:val="00566579"/>
    <w:rsid w:val="00571E45"/>
    <w:rsid w:val="005729B0"/>
    <w:rsid w:val="00580C8B"/>
    <w:rsid w:val="00585004"/>
    <w:rsid w:val="00585AE7"/>
    <w:rsid w:val="00592749"/>
    <w:rsid w:val="00595087"/>
    <w:rsid w:val="005951FB"/>
    <w:rsid w:val="00595A53"/>
    <w:rsid w:val="00597DEB"/>
    <w:rsid w:val="005A3C14"/>
    <w:rsid w:val="005A417B"/>
    <w:rsid w:val="005A473D"/>
    <w:rsid w:val="005B1AE7"/>
    <w:rsid w:val="005B7AD6"/>
    <w:rsid w:val="005D6641"/>
    <w:rsid w:val="005E49C2"/>
    <w:rsid w:val="005F553A"/>
    <w:rsid w:val="00603064"/>
    <w:rsid w:val="00610E07"/>
    <w:rsid w:val="006162F0"/>
    <w:rsid w:val="0061781B"/>
    <w:rsid w:val="0061798B"/>
    <w:rsid w:val="00620017"/>
    <w:rsid w:val="0062065A"/>
    <w:rsid w:val="0062100A"/>
    <w:rsid w:val="006236C9"/>
    <w:rsid w:val="00625030"/>
    <w:rsid w:val="00626F60"/>
    <w:rsid w:val="00632CDF"/>
    <w:rsid w:val="00641A4F"/>
    <w:rsid w:val="006441B8"/>
    <w:rsid w:val="0064768A"/>
    <w:rsid w:val="006548EE"/>
    <w:rsid w:val="006634C8"/>
    <w:rsid w:val="00666F32"/>
    <w:rsid w:val="0067059C"/>
    <w:rsid w:val="006758C4"/>
    <w:rsid w:val="00676619"/>
    <w:rsid w:val="0068061C"/>
    <w:rsid w:val="00681018"/>
    <w:rsid w:val="00682B37"/>
    <w:rsid w:val="006836C6"/>
    <w:rsid w:val="00683FEC"/>
    <w:rsid w:val="00684816"/>
    <w:rsid w:val="00687DE3"/>
    <w:rsid w:val="00692644"/>
    <w:rsid w:val="006931F5"/>
    <w:rsid w:val="006A25CA"/>
    <w:rsid w:val="006A59CB"/>
    <w:rsid w:val="006A7FBD"/>
    <w:rsid w:val="006B1CDD"/>
    <w:rsid w:val="006B1EB5"/>
    <w:rsid w:val="006C3D7B"/>
    <w:rsid w:val="006C5066"/>
    <w:rsid w:val="006D3BB1"/>
    <w:rsid w:val="006D7796"/>
    <w:rsid w:val="006E18F2"/>
    <w:rsid w:val="006F02FD"/>
    <w:rsid w:val="006F468B"/>
    <w:rsid w:val="006F65EF"/>
    <w:rsid w:val="006F752D"/>
    <w:rsid w:val="007042F4"/>
    <w:rsid w:val="00704CD0"/>
    <w:rsid w:val="00706CEE"/>
    <w:rsid w:val="007149CF"/>
    <w:rsid w:val="00715402"/>
    <w:rsid w:val="007201DA"/>
    <w:rsid w:val="00725191"/>
    <w:rsid w:val="007270B3"/>
    <w:rsid w:val="007373B9"/>
    <w:rsid w:val="00737462"/>
    <w:rsid w:val="00745B8E"/>
    <w:rsid w:val="007562EC"/>
    <w:rsid w:val="007635E8"/>
    <w:rsid w:val="007649BC"/>
    <w:rsid w:val="00765FDF"/>
    <w:rsid w:val="00767E1D"/>
    <w:rsid w:val="00772A9E"/>
    <w:rsid w:val="00777783"/>
    <w:rsid w:val="007852F1"/>
    <w:rsid w:val="00786707"/>
    <w:rsid w:val="00793060"/>
    <w:rsid w:val="007A1031"/>
    <w:rsid w:val="007A1327"/>
    <w:rsid w:val="007A23FC"/>
    <w:rsid w:val="007A5005"/>
    <w:rsid w:val="007B2FB2"/>
    <w:rsid w:val="007B341C"/>
    <w:rsid w:val="007B4F5E"/>
    <w:rsid w:val="007B537F"/>
    <w:rsid w:val="007D36B1"/>
    <w:rsid w:val="007E19A5"/>
    <w:rsid w:val="007E1F69"/>
    <w:rsid w:val="007E2141"/>
    <w:rsid w:val="007E370C"/>
    <w:rsid w:val="007F5F33"/>
    <w:rsid w:val="00810A56"/>
    <w:rsid w:val="00813C23"/>
    <w:rsid w:val="00814F82"/>
    <w:rsid w:val="008158BD"/>
    <w:rsid w:val="0082129B"/>
    <w:rsid w:val="0082188A"/>
    <w:rsid w:val="008236FA"/>
    <w:rsid w:val="00825F29"/>
    <w:rsid w:val="0082644B"/>
    <w:rsid w:val="008309F5"/>
    <w:rsid w:val="00834DB3"/>
    <w:rsid w:val="00836DF8"/>
    <w:rsid w:val="00840EA1"/>
    <w:rsid w:val="008512B0"/>
    <w:rsid w:val="00851E70"/>
    <w:rsid w:val="008520A0"/>
    <w:rsid w:val="0085520D"/>
    <w:rsid w:val="00855361"/>
    <w:rsid w:val="008563C6"/>
    <w:rsid w:val="0086013D"/>
    <w:rsid w:val="00863BB3"/>
    <w:rsid w:val="00864422"/>
    <w:rsid w:val="00867649"/>
    <w:rsid w:val="008677D7"/>
    <w:rsid w:val="008709E5"/>
    <w:rsid w:val="00870E56"/>
    <w:rsid w:val="00872619"/>
    <w:rsid w:val="008744F1"/>
    <w:rsid w:val="00874E81"/>
    <w:rsid w:val="00875434"/>
    <w:rsid w:val="00875DF5"/>
    <w:rsid w:val="00876C23"/>
    <w:rsid w:val="00885C74"/>
    <w:rsid w:val="008912D8"/>
    <w:rsid w:val="008A5818"/>
    <w:rsid w:val="008B0622"/>
    <w:rsid w:val="008B7456"/>
    <w:rsid w:val="008C085F"/>
    <w:rsid w:val="008C2366"/>
    <w:rsid w:val="008C2D9D"/>
    <w:rsid w:val="008D36F7"/>
    <w:rsid w:val="008D6A1E"/>
    <w:rsid w:val="008E005B"/>
    <w:rsid w:val="008E449C"/>
    <w:rsid w:val="008E46D8"/>
    <w:rsid w:val="008E75C1"/>
    <w:rsid w:val="008F1910"/>
    <w:rsid w:val="008F58B1"/>
    <w:rsid w:val="009069E4"/>
    <w:rsid w:val="0091084F"/>
    <w:rsid w:val="00912739"/>
    <w:rsid w:val="00922B6D"/>
    <w:rsid w:val="009237DB"/>
    <w:rsid w:val="00923942"/>
    <w:rsid w:val="00924459"/>
    <w:rsid w:val="00925DDF"/>
    <w:rsid w:val="0092630A"/>
    <w:rsid w:val="00932BD5"/>
    <w:rsid w:val="00934EE4"/>
    <w:rsid w:val="009355E9"/>
    <w:rsid w:val="00935717"/>
    <w:rsid w:val="00937576"/>
    <w:rsid w:val="00952FE6"/>
    <w:rsid w:val="00955E70"/>
    <w:rsid w:val="0095720A"/>
    <w:rsid w:val="00961DB9"/>
    <w:rsid w:val="009670C9"/>
    <w:rsid w:val="0096723C"/>
    <w:rsid w:val="00967895"/>
    <w:rsid w:val="009766CD"/>
    <w:rsid w:val="00976A2D"/>
    <w:rsid w:val="00984EFF"/>
    <w:rsid w:val="00986FDE"/>
    <w:rsid w:val="00990BA0"/>
    <w:rsid w:val="00990E82"/>
    <w:rsid w:val="00992E59"/>
    <w:rsid w:val="009A0644"/>
    <w:rsid w:val="009A2C9C"/>
    <w:rsid w:val="009A4D36"/>
    <w:rsid w:val="009B5C46"/>
    <w:rsid w:val="009B5F60"/>
    <w:rsid w:val="009B7E38"/>
    <w:rsid w:val="009C4EEC"/>
    <w:rsid w:val="009C5EA6"/>
    <w:rsid w:val="009C7B78"/>
    <w:rsid w:val="009D0669"/>
    <w:rsid w:val="009D3D2A"/>
    <w:rsid w:val="009D4AF3"/>
    <w:rsid w:val="009E5A94"/>
    <w:rsid w:val="009F05F3"/>
    <w:rsid w:val="009F13AE"/>
    <w:rsid w:val="009F1497"/>
    <w:rsid w:val="009F2D64"/>
    <w:rsid w:val="009F4BBB"/>
    <w:rsid w:val="009F54E4"/>
    <w:rsid w:val="00A00226"/>
    <w:rsid w:val="00A12305"/>
    <w:rsid w:val="00A1702D"/>
    <w:rsid w:val="00A17389"/>
    <w:rsid w:val="00A206AE"/>
    <w:rsid w:val="00A27101"/>
    <w:rsid w:val="00A377BE"/>
    <w:rsid w:val="00A41899"/>
    <w:rsid w:val="00A42750"/>
    <w:rsid w:val="00A517AB"/>
    <w:rsid w:val="00A61167"/>
    <w:rsid w:val="00A70875"/>
    <w:rsid w:val="00A71639"/>
    <w:rsid w:val="00A7341F"/>
    <w:rsid w:val="00A74E06"/>
    <w:rsid w:val="00A82855"/>
    <w:rsid w:val="00A83A2C"/>
    <w:rsid w:val="00A90BB6"/>
    <w:rsid w:val="00A9167F"/>
    <w:rsid w:val="00A94547"/>
    <w:rsid w:val="00A962EC"/>
    <w:rsid w:val="00AA0734"/>
    <w:rsid w:val="00AA0D69"/>
    <w:rsid w:val="00AA2666"/>
    <w:rsid w:val="00AA61C7"/>
    <w:rsid w:val="00AA7B75"/>
    <w:rsid w:val="00AA7E9E"/>
    <w:rsid w:val="00AC3E3E"/>
    <w:rsid w:val="00AC5FC8"/>
    <w:rsid w:val="00AC60A0"/>
    <w:rsid w:val="00AD4827"/>
    <w:rsid w:val="00AD5F00"/>
    <w:rsid w:val="00AE2E42"/>
    <w:rsid w:val="00AE478E"/>
    <w:rsid w:val="00AE539E"/>
    <w:rsid w:val="00AE7AC1"/>
    <w:rsid w:val="00AF148E"/>
    <w:rsid w:val="00AF21FD"/>
    <w:rsid w:val="00B02710"/>
    <w:rsid w:val="00B12DAD"/>
    <w:rsid w:val="00B133FE"/>
    <w:rsid w:val="00B205E3"/>
    <w:rsid w:val="00B21D5C"/>
    <w:rsid w:val="00B27F43"/>
    <w:rsid w:val="00B316A2"/>
    <w:rsid w:val="00B34328"/>
    <w:rsid w:val="00B415C3"/>
    <w:rsid w:val="00B45123"/>
    <w:rsid w:val="00B458EA"/>
    <w:rsid w:val="00B52C36"/>
    <w:rsid w:val="00B53EF9"/>
    <w:rsid w:val="00B542E6"/>
    <w:rsid w:val="00B5601F"/>
    <w:rsid w:val="00B6000F"/>
    <w:rsid w:val="00B70326"/>
    <w:rsid w:val="00B72323"/>
    <w:rsid w:val="00B7389F"/>
    <w:rsid w:val="00B76157"/>
    <w:rsid w:val="00B770F9"/>
    <w:rsid w:val="00B77D19"/>
    <w:rsid w:val="00B812C9"/>
    <w:rsid w:val="00B82C29"/>
    <w:rsid w:val="00B9114C"/>
    <w:rsid w:val="00B92B3C"/>
    <w:rsid w:val="00B93818"/>
    <w:rsid w:val="00B9440D"/>
    <w:rsid w:val="00B959D0"/>
    <w:rsid w:val="00BB0394"/>
    <w:rsid w:val="00BB07C1"/>
    <w:rsid w:val="00BB18B5"/>
    <w:rsid w:val="00BC172D"/>
    <w:rsid w:val="00BC5080"/>
    <w:rsid w:val="00BC7F52"/>
    <w:rsid w:val="00BD2BC5"/>
    <w:rsid w:val="00BD4CA2"/>
    <w:rsid w:val="00BD5633"/>
    <w:rsid w:val="00BE279B"/>
    <w:rsid w:val="00BE337E"/>
    <w:rsid w:val="00BE7E08"/>
    <w:rsid w:val="00BF7B04"/>
    <w:rsid w:val="00C05200"/>
    <w:rsid w:val="00C22EC4"/>
    <w:rsid w:val="00C23918"/>
    <w:rsid w:val="00C30146"/>
    <w:rsid w:val="00C41ED8"/>
    <w:rsid w:val="00C422E8"/>
    <w:rsid w:val="00C459C7"/>
    <w:rsid w:val="00C462A5"/>
    <w:rsid w:val="00C505D5"/>
    <w:rsid w:val="00C531BE"/>
    <w:rsid w:val="00C537F3"/>
    <w:rsid w:val="00C53A82"/>
    <w:rsid w:val="00C53BF1"/>
    <w:rsid w:val="00C61BFF"/>
    <w:rsid w:val="00C725E0"/>
    <w:rsid w:val="00C75005"/>
    <w:rsid w:val="00C84FBF"/>
    <w:rsid w:val="00C94FBF"/>
    <w:rsid w:val="00C97755"/>
    <w:rsid w:val="00CA0119"/>
    <w:rsid w:val="00CB5F51"/>
    <w:rsid w:val="00CB7CF4"/>
    <w:rsid w:val="00CD5C4A"/>
    <w:rsid w:val="00CD6C69"/>
    <w:rsid w:val="00CD6F9A"/>
    <w:rsid w:val="00CE0428"/>
    <w:rsid w:val="00CE5170"/>
    <w:rsid w:val="00CF0EC5"/>
    <w:rsid w:val="00CF2D17"/>
    <w:rsid w:val="00CF4037"/>
    <w:rsid w:val="00D0472D"/>
    <w:rsid w:val="00D04A84"/>
    <w:rsid w:val="00D05933"/>
    <w:rsid w:val="00D06483"/>
    <w:rsid w:val="00D07EBA"/>
    <w:rsid w:val="00D125EE"/>
    <w:rsid w:val="00D14716"/>
    <w:rsid w:val="00D2158C"/>
    <w:rsid w:val="00D246CD"/>
    <w:rsid w:val="00D272CE"/>
    <w:rsid w:val="00D31720"/>
    <w:rsid w:val="00D33771"/>
    <w:rsid w:val="00D3624A"/>
    <w:rsid w:val="00D37749"/>
    <w:rsid w:val="00D37896"/>
    <w:rsid w:val="00D433BF"/>
    <w:rsid w:val="00D50643"/>
    <w:rsid w:val="00D5205C"/>
    <w:rsid w:val="00D53EDE"/>
    <w:rsid w:val="00D57935"/>
    <w:rsid w:val="00D57D23"/>
    <w:rsid w:val="00D62EB6"/>
    <w:rsid w:val="00D657DB"/>
    <w:rsid w:val="00D72C6C"/>
    <w:rsid w:val="00D73905"/>
    <w:rsid w:val="00D7793D"/>
    <w:rsid w:val="00D8042E"/>
    <w:rsid w:val="00D8488F"/>
    <w:rsid w:val="00D918A8"/>
    <w:rsid w:val="00D95347"/>
    <w:rsid w:val="00D97419"/>
    <w:rsid w:val="00DA2A18"/>
    <w:rsid w:val="00DB2E21"/>
    <w:rsid w:val="00DB4C29"/>
    <w:rsid w:val="00DC2290"/>
    <w:rsid w:val="00DD01A7"/>
    <w:rsid w:val="00DD63CD"/>
    <w:rsid w:val="00DE0503"/>
    <w:rsid w:val="00DE1C62"/>
    <w:rsid w:val="00DE3E33"/>
    <w:rsid w:val="00DF13F7"/>
    <w:rsid w:val="00DF30EF"/>
    <w:rsid w:val="00DF3742"/>
    <w:rsid w:val="00DF57B4"/>
    <w:rsid w:val="00E0022E"/>
    <w:rsid w:val="00E00B54"/>
    <w:rsid w:val="00E02ECC"/>
    <w:rsid w:val="00E121FD"/>
    <w:rsid w:val="00E26B47"/>
    <w:rsid w:val="00E33FB7"/>
    <w:rsid w:val="00E3479C"/>
    <w:rsid w:val="00E372F3"/>
    <w:rsid w:val="00E42092"/>
    <w:rsid w:val="00E450D5"/>
    <w:rsid w:val="00E461B3"/>
    <w:rsid w:val="00E46E9D"/>
    <w:rsid w:val="00E53584"/>
    <w:rsid w:val="00E56BE2"/>
    <w:rsid w:val="00E57806"/>
    <w:rsid w:val="00E61723"/>
    <w:rsid w:val="00E61AD6"/>
    <w:rsid w:val="00E66B5D"/>
    <w:rsid w:val="00E73EB3"/>
    <w:rsid w:val="00E75612"/>
    <w:rsid w:val="00E81F3C"/>
    <w:rsid w:val="00E843DE"/>
    <w:rsid w:val="00E87FC0"/>
    <w:rsid w:val="00EA302E"/>
    <w:rsid w:val="00EA548F"/>
    <w:rsid w:val="00EA69BA"/>
    <w:rsid w:val="00EC35A5"/>
    <w:rsid w:val="00EC5E23"/>
    <w:rsid w:val="00ED233F"/>
    <w:rsid w:val="00ED3D48"/>
    <w:rsid w:val="00ED46D7"/>
    <w:rsid w:val="00ED5C79"/>
    <w:rsid w:val="00ED5D55"/>
    <w:rsid w:val="00EE2BE1"/>
    <w:rsid w:val="00EE2FFC"/>
    <w:rsid w:val="00EE4D9A"/>
    <w:rsid w:val="00EF26E9"/>
    <w:rsid w:val="00EF42FB"/>
    <w:rsid w:val="00EF5399"/>
    <w:rsid w:val="00EF6D73"/>
    <w:rsid w:val="00F01A57"/>
    <w:rsid w:val="00F064D0"/>
    <w:rsid w:val="00F17912"/>
    <w:rsid w:val="00F25125"/>
    <w:rsid w:val="00F25F3C"/>
    <w:rsid w:val="00F30A5E"/>
    <w:rsid w:val="00F3600D"/>
    <w:rsid w:val="00F36F38"/>
    <w:rsid w:val="00F40815"/>
    <w:rsid w:val="00F41C54"/>
    <w:rsid w:val="00F4765A"/>
    <w:rsid w:val="00F4773E"/>
    <w:rsid w:val="00F5746A"/>
    <w:rsid w:val="00F57D43"/>
    <w:rsid w:val="00F60A65"/>
    <w:rsid w:val="00F72F86"/>
    <w:rsid w:val="00F7529E"/>
    <w:rsid w:val="00F7605D"/>
    <w:rsid w:val="00F8104D"/>
    <w:rsid w:val="00F82111"/>
    <w:rsid w:val="00F82C3A"/>
    <w:rsid w:val="00F92F44"/>
    <w:rsid w:val="00F96051"/>
    <w:rsid w:val="00F96A48"/>
    <w:rsid w:val="00F979DC"/>
    <w:rsid w:val="00FA1E14"/>
    <w:rsid w:val="00FA7B6E"/>
    <w:rsid w:val="00FB3C5D"/>
    <w:rsid w:val="00FC358E"/>
    <w:rsid w:val="00FC79FC"/>
    <w:rsid w:val="00FD513C"/>
    <w:rsid w:val="00FE0E14"/>
    <w:rsid w:val="00FE1532"/>
    <w:rsid w:val="00FE47F5"/>
    <w:rsid w:val="00FE5166"/>
    <w:rsid w:val="00FE7EF8"/>
    <w:rsid w:val="00FF12C9"/>
    <w:rsid w:val="00FF1D69"/>
    <w:rsid w:val="00FF46F8"/>
    <w:rsid w:val="00FF549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5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2A"/>
    <w:pPr>
      <w:widowControl w:val="0"/>
      <w:autoSpaceDE w:val="0"/>
      <w:autoSpaceDN w:val="0"/>
      <w:adjustRightInd w:val="0"/>
    </w:pPr>
    <w:rPr>
      <w:szCs w:val="24"/>
    </w:rPr>
  </w:style>
  <w:style w:type="paragraph" w:styleId="Overskrift1">
    <w:name w:val="heading 1"/>
    <w:basedOn w:val="Normal"/>
    <w:next w:val="Normal"/>
    <w:link w:val="Overskrift1Tegn"/>
    <w:qFormat/>
    <w:rsid w:val="00687DE3"/>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7D36B1"/>
  </w:style>
  <w:style w:type="paragraph" w:styleId="Sidehoved">
    <w:name w:val="header"/>
    <w:basedOn w:val="Normal"/>
    <w:rsid w:val="007D36B1"/>
    <w:pPr>
      <w:tabs>
        <w:tab w:val="center" w:pos="4819"/>
        <w:tab w:val="right" w:pos="9638"/>
      </w:tabs>
    </w:pPr>
  </w:style>
  <w:style w:type="paragraph" w:styleId="Sidefod">
    <w:name w:val="footer"/>
    <w:basedOn w:val="Normal"/>
    <w:rsid w:val="007D36B1"/>
    <w:pPr>
      <w:tabs>
        <w:tab w:val="center" w:pos="4819"/>
        <w:tab w:val="right" w:pos="9638"/>
      </w:tabs>
    </w:pPr>
  </w:style>
  <w:style w:type="character" w:styleId="Sidetal">
    <w:name w:val="page number"/>
    <w:basedOn w:val="Standardskrifttypeiafsnit"/>
    <w:rsid w:val="007D36B1"/>
  </w:style>
  <w:style w:type="paragraph" w:styleId="Fodnotetekst">
    <w:name w:val="footnote text"/>
    <w:basedOn w:val="Normal"/>
    <w:link w:val="FodnotetekstTegn"/>
    <w:rsid w:val="00376FD2"/>
    <w:rPr>
      <w:szCs w:val="20"/>
    </w:rPr>
  </w:style>
  <w:style w:type="character" w:customStyle="1" w:styleId="FodnotetekstTegn">
    <w:name w:val="Fodnotetekst Tegn"/>
    <w:basedOn w:val="Standardskrifttypeiafsnit"/>
    <w:link w:val="Fodnotetekst"/>
    <w:rsid w:val="00376FD2"/>
  </w:style>
  <w:style w:type="character" w:styleId="Hyperlink">
    <w:name w:val="Hyperlink"/>
    <w:uiPriority w:val="99"/>
    <w:rsid w:val="000747ED"/>
    <w:rPr>
      <w:color w:val="0000FF"/>
      <w:u w:val="single"/>
    </w:rPr>
  </w:style>
  <w:style w:type="paragraph" w:styleId="Markeringsbobletekst">
    <w:name w:val="Balloon Text"/>
    <w:basedOn w:val="Normal"/>
    <w:link w:val="MarkeringsbobletekstTegn"/>
    <w:rsid w:val="00A962EC"/>
    <w:rPr>
      <w:rFonts w:ascii="Tahoma" w:hAnsi="Tahoma" w:cs="Tahoma"/>
      <w:sz w:val="16"/>
      <w:szCs w:val="16"/>
    </w:rPr>
  </w:style>
  <w:style w:type="character" w:customStyle="1" w:styleId="MarkeringsbobletekstTegn">
    <w:name w:val="Markeringsbobletekst Tegn"/>
    <w:link w:val="Markeringsbobletekst"/>
    <w:rsid w:val="00A962EC"/>
    <w:rPr>
      <w:rFonts w:ascii="Tahoma" w:hAnsi="Tahoma" w:cs="Tahoma"/>
      <w:sz w:val="16"/>
      <w:szCs w:val="16"/>
    </w:rPr>
  </w:style>
  <w:style w:type="character" w:customStyle="1" w:styleId="max1">
    <w:name w:val="max1"/>
    <w:rsid w:val="009D4AF3"/>
    <w:rPr>
      <w:b/>
      <w:bCs/>
    </w:rPr>
  </w:style>
  <w:style w:type="character" w:customStyle="1" w:styleId="italic1">
    <w:name w:val="italic1"/>
    <w:rsid w:val="0005026C"/>
    <w:rPr>
      <w:rFonts w:ascii="Tahoma" w:hAnsi="Tahoma" w:cs="Tahoma" w:hint="default"/>
      <w:i/>
      <w:iCs/>
      <w:color w:val="000000"/>
      <w:sz w:val="24"/>
      <w:szCs w:val="24"/>
      <w:shd w:val="clear" w:color="auto" w:fill="auto"/>
    </w:rPr>
  </w:style>
  <w:style w:type="paragraph" w:customStyle="1" w:styleId="tekst2">
    <w:name w:val="tekst2"/>
    <w:basedOn w:val="Normal"/>
    <w:rsid w:val="00D07EBA"/>
    <w:pPr>
      <w:widowControl/>
      <w:autoSpaceDE/>
      <w:autoSpaceDN/>
      <w:adjustRightInd/>
      <w:ind w:firstLine="240"/>
      <w:jc w:val="both"/>
    </w:pPr>
    <w:rPr>
      <w:rFonts w:ascii="Tahoma" w:hAnsi="Tahoma" w:cs="Tahoma"/>
      <w:color w:val="000000"/>
      <w:sz w:val="24"/>
    </w:rPr>
  </w:style>
  <w:style w:type="paragraph" w:customStyle="1" w:styleId="aendringmednummer">
    <w:name w:val="aendringmednummer"/>
    <w:basedOn w:val="Normal"/>
    <w:rsid w:val="002B175F"/>
    <w:pPr>
      <w:widowControl/>
      <w:autoSpaceDE/>
      <w:autoSpaceDN/>
      <w:adjustRightInd/>
      <w:spacing w:before="200"/>
    </w:pPr>
    <w:rPr>
      <w:rFonts w:ascii="Tahoma" w:hAnsi="Tahoma" w:cs="Tahoma"/>
      <w:color w:val="000000"/>
      <w:sz w:val="24"/>
    </w:rPr>
  </w:style>
  <w:style w:type="paragraph" w:customStyle="1" w:styleId="normalind">
    <w:name w:val="normalind"/>
    <w:basedOn w:val="Normal"/>
    <w:rsid w:val="00F57D43"/>
    <w:pPr>
      <w:widowControl/>
      <w:autoSpaceDE/>
      <w:autoSpaceDN/>
      <w:adjustRightInd/>
      <w:spacing w:before="60"/>
      <w:ind w:firstLine="170"/>
      <w:jc w:val="both"/>
    </w:pPr>
    <w:rPr>
      <w:rFonts w:ascii="Tahoma" w:hAnsi="Tahoma" w:cs="Tahoma"/>
      <w:color w:val="000000"/>
      <w:sz w:val="24"/>
    </w:rPr>
  </w:style>
  <w:style w:type="character" w:customStyle="1" w:styleId="kortnavn2">
    <w:name w:val="kortnavn2"/>
    <w:rsid w:val="006A7FBD"/>
    <w:rPr>
      <w:rFonts w:ascii="Tahoma" w:hAnsi="Tahoma" w:cs="Tahoma" w:hint="default"/>
      <w:color w:val="000000"/>
      <w:sz w:val="24"/>
      <w:szCs w:val="24"/>
      <w:shd w:val="clear" w:color="auto" w:fill="auto"/>
    </w:rPr>
  </w:style>
  <w:style w:type="paragraph" w:styleId="Brdtekst">
    <w:name w:val="Body Text"/>
    <w:basedOn w:val="Normal"/>
    <w:link w:val="BrdtekstTegn"/>
    <w:rsid w:val="007852F1"/>
    <w:pPr>
      <w:widowControl/>
      <w:autoSpaceDE/>
      <w:autoSpaceDN/>
      <w:adjustRightInd/>
      <w:spacing w:after="240" w:line="240" w:lineRule="atLeast"/>
    </w:pPr>
    <w:rPr>
      <w:spacing w:val="-5"/>
      <w:sz w:val="24"/>
      <w:szCs w:val="20"/>
      <w:lang w:eastAsia="en-US"/>
    </w:rPr>
  </w:style>
  <w:style w:type="character" w:customStyle="1" w:styleId="BrdtekstTegn">
    <w:name w:val="Brødtekst Tegn"/>
    <w:basedOn w:val="Standardskrifttypeiafsnit"/>
    <w:link w:val="Brdtekst"/>
    <w:rsid w:val="007852F1"/>
    <w:rPr>
      <w:spacing w:val="-5"/>
      <w:sz w:val="24"/>
      <w:lang w:eastAsia="en-US"/>
    </w:rPr>
  </w:style>
  <w:style w:type="paragraph" w:styleId="NormalWeb">
    <w:name w:val="Normal (Web)"/>
    <w:basedOn w:val="Normal"/>
    <w:uiPriority w:val="99"/>
    <w:unhideWhenUsed/>
    <w:rsid w:val="00001074"/>
    <w:pPr>
      <w:widowControl/>
      <w:autoSpaceDE/>
      <w:autoSpaceDN/>
      <w:adjustRightInd/>
      <w:spacing w:after="4" w:line="388" w:lineRule="atLeast"/>
    </w:pPr>
    <w:rPr>
      <w:sz w:val="24"/>
    </w:rPr>
  </w:style>
  <w:style w:type="character" w:customStyle="1" w:styleId="Overskrift1Tegn">
    <w:name w:val="Overskrift 1 Tegn"/>
    <w:basedOn w:val="Standardskrifttypeiafsnit"/>
    <w:link w:val="Overskrift1"/>
    <w:rsid w:val="00687DE3"/>
    <w:rPr>
      <w:rFonts w:asciiTheme="majorHAnsi" w:eastAsiaTheme="majorEastAsia" w:hAnsiTheme="majorHAnsi" w:cstheme="majorBidi"/>
      <w:b/>
      <w:bCs/>
      <w:kern w:val="32"/>
      <w:sz w:val="32"/>
      <w:szCs w:val="32"/>
    </w:rPr>
  </w:style>
  <w:style w:type="paragraph" w:customStyle="1" w:styleId="liste1">
    <w:name w:val="liste1"/>
    <w:basedOn w:val="Normal"/>
    <w:rsid w:val="00E42092"/>
    <w:pPr>
      <w:widowControl/>
      <w:autoSpaceDE/>
      <w:autoSpaceDN/>
      <w:adjustRightInd/>
      <w:ind w:left="280"/>
    </w:pPr>
    <w:rPr>
      <w:rFonts w:ascii="Tahoma" w:hAnsi="Tahoma" w:cs="Tahoma"/>
      <w:color w:val="000000"/>
      <w:sz w:val="24"/>
    </w:rPr>
  </w:style>
  <w:style w:type="character" w:customStyle="1" w:styleId="liste1nr1">
    <w:name w:val="liste1nr1"/>
    <w:rsid w:val="00E42092"/>
    <w:rPr>
      <w:rFonts w:ascii="Tahoma" w:hAnsi="Tahoma" w:cs="Tahoma" w:hint="default"/>
      <w:color w:val="000000"/>
      <w:sz w:val="24"/>
      <w:szCs w:val="24"/>
      <w:shd w:val="clear" w:color="auto" w:fill="auto"/>
    </w:rPr>
  </w:style>
  <w:style w:type="paragraph" w:styleId="Opstilling-punkttegn">
    <w:name w:val="List Bullet"/>
    <w:basedOn w:val="Normal"/>
    <w:rsid w:val="006441B8"/>
    <w:pPr>
      <w:numPr>
        <w:numId w:val="7"/>
      </w:numPr>
      <w:contextualSpacing/>
    </w:pPr>
  </w:style>
  <w:style w:type="paragraph" w:styleId="Opstilling-talellerbogst">
    <w:name w:val="List Number"/>
    <w:basedOn w:val="Normal"/>
    <w:rsid w:val="006441B8"/>
    <w:pPr>
      <w:numPr>
        <w:numId w:val="10"/>
      </w:numPr>
      <w:contextualSpacing/>
    </w:pPr>
  </w:style>
  <w:style w:type="paragraph" w:styleId="Listeafsnit">
    <w:name w:val="List Paragraph"/>
    <w:basedOn w:val="Normal"/>
    <w:uiPriority w:val="99"/>
    <w:qFormat/>
    <w:rsid w:val="004A5CBB"/>
    <w:pPr>
      <w:widowControl/>
      <w:autoSpaceDE/>
      <w:autoSpaceDN/>
      <w:adjustRightInd/>
      <w:spacing w:line="280" w:lineRule="atLeast"/>
      <w:ind w:left="720"/>
      <w:contextualSpacing/>
    </w:pPr>
    <w:rPr>
      <w:rFonts w:ascii="Garamond" w:eastAsia="Calibri" w:hAnsi="Garamond"/>
      <w:sz w:val="22"/>
      <w:szCs w:val="18"/>
      <w:lang w:eastAsia="en-US"/>
    </w:rPr>
  </w:style>
  <w:style w:type="paragraph" w:customStyle="1" w:styleId="paragraf">
    <w:name w:val="paragraf"/>
    <w:basedOn w:val="Normal"/>
    <w:rsid w:val="009C7B78"/>
    <w:pPr>
      <w:widowControl/>
      <w:autoSpaceDE/>
      <w:autoSpaceDN/>
      <w:adjustRightInd/>
      <w:spacing w:before="200"/>
      <w:ind w:firstLine="240"/>
    </w:pPr>
    <w:rPr>
      <w:rFonts w:ascii="Tahoma" w:hAnsi="Tahoma" w:cs="Tahoma"/>
      <w:color w:val="000000"/>
      <w:sz w:val="24"/>
    </w:rPr>
  </w:style>
  <w:style w:type="character" w:styleId="Kommentarhenvisning">
    <w:name w:val="annotation reference"/>
    <w:basedOn w:val="Standardskrifttypeiafsnit"/>
    <w:rsid w:val="00081806"/>
    <w:rPr>
      <w:sz w:val="16"/>
      <w:szCs w:val="16"/>
    </w:rPr>
  </w:style>
  <w:style w:type="paragraph" w:styleId="Kommentartekst">
    <w:name w:val="annotation text"/>
    <w:basedOn w:val="Normal"/>
    <w:link w:val="KommentartekstTegn"/>
    <w:rsid w:val="00081806"/>
    <w:rPr>
      <w:szCs w:val="20"/>
    </w:rPr>
  </w:style>
  <w:style w:type="character" w:customStyle="1" w:styleId="KommentartekstTegn">
    <w:name w:val="Kommentartekst Tegn"/>
    <w:basedOn w:val="Standardskrifttypeiafsnit"/>
    <w:link w:val="Kommentartekst"/>
    <w:rsid w:val="00081806"/>
  </w:style>
  <w:style w:type="paragraph" w:styleId="Kommentaremne">
    <w:name w:val="annotation subject"/>
    <w:basedOn w:val="Kommentartekst"/>
    <w:next w:val="Kommentartekst"/>
    <w:link w:val="KommentaremneTegn"/>
    <w:rsid w:val="00081806"/>
    <w:rPr>
      <w:b/>
      <w:bCs/>
    </w:rPr>
  </w:style>
  <w:style w:type="character" w:customStyle="1" w:styleId="KommentaremneTegn">
    <w:name w:val="Kommentaremne Tegn"/>
    <w:basedOn w:val="KommentartekstTegn"/>
    <w:link w:val="Kommentaremne"/>
    <w:rsid w:val="00081806"/>
    <w:rPr>
      <w:b/>
      <w:bCs/>
    </w:rPr>
  </w:style>
  <w:style w:type="paragraph" w:customStyle="1" w:styleId="Default">
    <w:name w:val="Default"/>
    <w:rsid w:val="00EC35A5"/>
    <w:pPr>
      <w:autoSpaceDE w:val="0"/>
      <w:autoSpaceDN w:val="0"/>
      <w:adjustRightInd w:val="0"/>
    </w:pPr>
    <w:rPr>
      <w:rFonts w:ascii="Garamond" w:hAnsi="Garamond" w:cs="Garamond"/>
      <w:color w:val="000000"/>
      <w:sz w:val="24"/>
      <w:szCs w:val="24"/>
    </w:rPr>
  </w:style>
  <w:style w:type="paragraph" w:customStyle="1" w:styleId="stk2">
    <w:name w:val="stk2"/>
    <w:basedOn w:val="Normal"/>
    <w:rsid w:val="00AE478E"/>
    <w:pPr>
      <w:widowControl/>
      <w:autoSpaceDE/>
      <w:autoSpaceDN/>
      <w:adjustRightInd/>
      <w:ind w:firstLine="240"/>
    </w:pPr>
    <w:rPr>
      <w:rFonts w:ascii="Tahoma" w:hAnsi="Tahoma" w:cs="Tahoma"/>
      <w:color w:val="000000"/>
      <w:sz w:val="24"/>
    </w:rPr>
  </w:style>
  <w:style w:type="character" w:customStyle="1" w:styleId="paragrafnr1">
    <w:name w:val="paragrafnr1"/>
    <w:rsid w:val="00AE478E"/>
    <w:rPr>
      <w:rFonts w:ascii="Tahoma" w:hAnsi="Tahoma" w:cs="Tahoma" w:hint="default"/>
      <w:b/>
      <w:bCs/>
      <w:color w:val="000000"/>
      <w:sz w:val="24"/>
      <w:szCs w:val="24"/>
      <w:shd w:val="clear" w:color="auto" w:fill="auto"/>
    </w:rPr>
  </w:style>
  <w:style w:type="character" w:customStyle="1" w:styleId="stknr1">
    <w:name w:val="stknr1"/>
    <w:rsid w:val="00AE478E"/>
    <w:rPr>
      <w:rFonts w:ascii="Tahoma" w:hAnsi="Tahoma" w:cs="Tahoma" w:hint="default"/>
      <w:i/>
      <w:iCs/>
      <w:color w:val="000000"/>
      <w:sz w:val="24"/>
      <w:szCs w:val="24"/>
      <w:shd w:val="clear" w:color="auto" w:fill="auto"/>
    </w:rPr>
  </w:style>
  <w:style w:type="paragraph" w:customStyle="1" w:styleId="BMBullets">
    <w:name w:val="BMBullets"/>
    <w:basedOn w:val="Normal"/>
    <w:rsid w:val="00443920"/>
    <w:pPr>
      <w:widowControl/>
      <w:numPr>
        <w:numId w:val="26"/>
      </w:numPr>
      <w:autoSpaceDE/>
      <w:autoSpaceDN/>
      <w:adjustRightInd/>
      <w:spacing w:line="260" w:lineRule="atLeast"/>
    </w:pPr>
    <w:rPr>
      <w:sz w:val="22"/>
    </w:rPr>
  </w:style>
  <w:style w:type="paragraph" w:customStyle="1" w:styleId="BMBrdtekst">
    <w:name w:val="BMBrødtekst"/>
    <w:basedOn w:val="Normal"/>
    <w:rsid w:val="00443920"/>
    <w:pPr>
      <w:widowControl/>
      <w:autoSpaceDE/>
      <w:autoSpaceDN/>
      <w:adjustRightInd/>
      <w:spacing w:line="260" w:lineRule="atLeast"/>
    </w:pPr>
    <w:rPr>
      <w:sz w:val="22"/>
    </w:rPr>
  </w:style>
  <w:style w:type="table" w:styleId="Tabel-Gitter">
    <w:name w:val="Table Grid"/>
    <w:basedOn w:val="Tabel-Normal"/>
    <w:uiPriority w:val="59"/>
    <w:rsid w:val="006758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3F358B"/>
    <w:pPr>
      <w:widowControl/>
      <w:autoSpaceDE/>
      <w:autoSpaceDN/>
      <w:adjustRightInd/>
      <w:spacing w:after="150"/>
    </w:pPr>
    <w:rPr>
      <w:rFonts w:eastAsiaTheme="minorHAnsi"/>
      <w:sz w:val="24"/>
    </w:rPr>
  </w:style>
  <w:style w:type="paragraph" w:customStyle="1" w:styleId="titel2">
    <w:name w:val="titel2"/>
    <w:basedOn w:val="Normal"/>
    <w:rsid w:val="006B1EB5"/>
    <w:pPr>
      <w:widowControl/>
      <w:autoSpaceDE/>
      <w:autoSpaceDN/>
      <w:adjustRightInd/>
      <w:spacing w:before="200" w:after="200"/>
      <w:jc w:val="center"/>
    </w:pPr>
    <w:rPr>
      <w:rFonts w:ascii="Tahoma" w:hAnsi="Tahoma" w:cs="Tahoma"/>
      <w:color w:val="000000"/>
      <w:sz w:val="40"/>
      <w:szCs w:val="40"/>
    </w:rPr>
  </w:style>
  <w:style w:type="paragraph" w:customStyle="1" w:styleId="undertitel2">
    <w:name w:val="undertitel2"/>
    <w:basedOn w:val="Normal"/>
    <w:rsid w:val="006B1EB5"/>
    <w:pPr>
      <w:widowControl/>
      <w:autoSpaceDE/>
      <w:autoSpaceDN/>
      <w:adjustRightInd/>
      <w:spacing w:after="200"/>
      <w:jc w:val="center"/>
    </w:pPr>
    <w:rPr>
      <w:rFonts w:ascii="Tahoma" w:hAnsi="Tahoma" w:cs="Tahoma"/>
      <w:color w:val="000000"/>
      <w:sz w:val="24"/>
    </w:rPr>
  </w:style>
  <w:style w:type="paragraph" w:styleId="Korrektur">
    <w:name w:val="Revision"/>
    <w:hidden/>
    <w:uiPriority w:val="99"/>
    <w:semiHidden/>
    <w:rsid w:val="003737D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2A"/>
    <w:pPr>
      <w:widowControl w:val="0"/>
      <w:autoSpaceDE w:val="0"/>
      <w:autoSpaceDN w:val="0"/>
      <w:adjustRightInd w:val="0"/>
    </w:pPr>
    <w:rPr>
      <w:szCs w:val="24"/>
    </w:rPr>
  </w:style>
  <w:style w:type="paragraph" w:styleId="Overskrift1">
    <w:name w:val="heading 1"/>
    <w:basedOn w:val="Normal"/>
    <w:next w:val="Normal"/>
    <w:link w:val="Overskrift1Tegn"/>
    <w:qFormat/>
    <w:rsid w:val="00687DE3"/>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7D36B1"/>
  </w:style>
  <w:style w:type="paragraph" w:styleId="Sidehoved">
    <w:name w:val="header"/>
    <w:basedOn w:val="Normal"/>
    <w:rsid w:val="007D36B1"/>
    <w:pPr>
      <w:tabs>
        <w:tab w:val="center" w:pos="4819"/>
        <w:tab w:val="right" w:pos="9638"/>
      </w:tabs>
    </w:pPr>
  </w:style>
  <w:style w:type="paragraph" w:styleId="Sidefod">
    <w:name w:val="footer"/>
    <w:basedOn w:val="Normal"/>
    <w:rsid w:val="007D36B1"/>
    <w:pPr>
      <w:tabs>
        <w:tab w:val="center" w:pos="4819"/>
        <w:tab w:val="right" w:pos="9638"/>
      </w:tabs>
    </w:pPr>
  </w:style>
  <w:style w:type="character" w:styleId="Sidetal">
    <w:name w:val="page number"/>
    <w:basedOn w:val="Standardskrifttypeiafsnit"/>
    <w:rsid w:val="007D36B1"/>
  </w:style>
  <w:style w:type="paragraph" w:styleId="Fodnotetekst">
    <w:name w:val="footnote text"/>
    <w:basedOn w:val="Normal"/>
    <w:link w:val="FodnotetekstTegn"/>
    <w:rsid w:val="00376FD2"/>
    <w:rPr>
      <w:szCs w:val="20"/>
    </w:rPr>
  </w:style>
  <w:style w:type="character" w:customStyle="1" w:styleId="FodnotetekstTegn">
    <w:name w:val="Fodnotetekst Tegn"/>
    <w:basedOn w:val="Standardskrifttypeiafsnit"/>
    <w:link w:val="Fodnotetekst"/>
    <w:rsid w:val="00376FD2"/>
  </w:style>
  <w:style w:type="character" w:styleId="Hyperlink">
    <w:name w:val="Hyperlink"/>
    <w:uiPriority w:val="99"/>
    <w:rsid w:val="000747ED"/>
    <w:rPr>
      <w:color w:val="0000FF"/>
      <w:u w:val="single"/>
    </w:rPr>
  </w:style>
  <w:style w:type="paragraph" w:styleId="Markeringsbobletekst">
    <w:name w:val="Balloon Text"/>
    <w:basedOn w:val="Normal"/>
    <w:link w:val="MarkeringsbobletekstTegn"/>
    <w:rsid w:val="00A962EC"/>
    <w:rPr>
      <w:rFonts w:ascii="Tahoma" w:hAnsi="Tahoma" w:cs="Tahoma"/>
      <w:sz w:val="16"/>
      <w:szCs w:val="16"/>
    </w:rPr>
  </w:style>
  <w:style w:type="character" w:customStyle="1" w:styleId="MarkeringsbobletekstTegn">
    <w:name w:val="Markeringsbobletekst Tegn"/>
    <w:link w:val="Markeringsbobletekst"/>
    <w:rsid w:val="00A962EC"/>
    <w:rPr>
      <w:rFonts w:ascii="Tahoma" w:hAnsi="Tahoma" w:cs="Tahoma"/>
      <w:sz w:val="16"/>
      <w:szCs w:val="16"/>
    </w:rPr>
  </w:style>
  <w:style w:type="character" w:customStyle="1" w:styleId="max1">
    <w:name w:val="max1"/>
    <w:rsid w:val="009D4AF3"/>
    <w:rPr>
      <w:b/>
      <w:bCs/>
    </w:rPr>
  </w:style>
  <w:style w:type="character" w:customStyle="1" w:styleId="italic1">
    <w:name w:val="italic1"/>
    <w:rsid w:val="0005026C"/>
    <w:rPr>
      <w:rFonts w:ascii="Tahoma" w:hAnsi="Tahoma" w:cs="Tahoma" w:hint="default"/>
      <w:i/>
      <w:iCs/>
      <w:color w:val="000000"/>
      <w:sz w:val="24"/>
      <w:szCs w:val="24"/>
      <w:shd w:val="clear" w:color="auto" w:fill="auto"/>
    </w:rPr>
  </w:style>
  <w:style w:type="paragraph" w:customStyle="1" w:styleId="tekst2">
    <w:name w:val="tekst2"/>
    <w:basedOn w:val="Normal"/>
    <w:rsid w:val="00D07EBA"/>
    <w:pPr>
      <w:widowControl/>
      <w:autoSpaceDE/>
      <w:autoSpaceDN/>
      <w:adjustRightInd/>
      <w:ind w:firstLine="240"/>
      <w:jc w:val="both"/>
    </w:pPr>
    <w:rPr>
      <w:rFonts w:ascii="Tahoma" w:hAnsi="Tahoma" w:cs="Tahoma"/>
      <w:color w:val="000000"/>
      <w:sz w:val="24"/>
    </w:rPr>
  </w:style>
  <w:style w:type="paragraph" w:customStyle="1" w:styleId="aendringmednummer">
    <w:name w:val="aendringmednummer"/>
    <w:basedOn w:val="Normal"/>
    <w:rsid w:val="002B175F"/>
    <w:pPr>
      <w:widowControl/>
      <w:autoSpaceDE/>
      <w:autoSpaceDN/>
      <w:adjustRightInd/>
      <w:spacing w:before="200"/>
    </w:pPr>
    <w:rPr>
      <w:rFonts w:ascii="Tahoma" w:hAnsi="Tahoma" w:cs="Tahoma"/>
      <w:color w:val="000000"/>
      <w:sz w:val="24"/>
    </w:rPr>
  </w:style>
  <w:style w:type="paragraph" w:customStyle="1" w:styleId="normalind">
    <w:name w:val="normalind"/>
    <w:basedOn w:val="Normal"/>
    <w:rsid w:val="00F57D43"/>
    <w:pPr>
      <w:widowControl/>
      <w:autoSpaceDE/>
      <w:autoSpaceDN/>
      <w:adjustRightInd/>
      <w:spacing w:before="60"/>
      <w:ind w:firstLine="170"/>
      <w:jc w:val="both"/>
    </w:pPr>
    <w:rPr>
      <w:rFonts w:ascii="Tahoma" w:hAnsi="Tahoma" w:cs="Tahoma"/>
      <w:color w:val="000000"/>
      <w:sz w:val="24"/>
    </w:rPr>
  </w:style>
  <w:style w:type="character" w:customStyle="1" w:styleId="kortnavn2">
    <w:name w:val="kortnavn2"/>
    <w:rsid w:val="006A7FBD"/>
    <w:rPr>
      <w:rFonts w:ascii="Tahoma" w:hAnsi="Tahoma" w:cs="Tahoma" w:hint="default"/>
      <w:color w:val="000000"/>
      <w:sz w:val="24"/>
      <w:szCs w:val="24"/>
      <w:shd w:val="clear" w:color="auto" w:fill="auto"/>
    </w:rPr>
  </w:style>
  <w:style w:type="paragraph" w:styleId="Brdtekst">
    <w:name w:val="Body Text"/>
    <w:basedOn w:val="Normal"/>
    <w:link w:val="BrdtekstTegn"/>
    <w:rsid w:val="007852F1"/>
    <w:pPr>
      <w:widowControl/>
      <w:autoSpaceDE/>
      <w:autoSpaceDN/>
      <w:adjustRightInd/>
      <w:spacing w:after="240" w:line="240" w:lineRule="atLeast"/>
    </w:pPr>
    <w:rPr>
      <w:spacing w:val="-5"/>
      <w:sz w:val="24"/>
      <w:szCs w:val="20"/>
      <w:lang w:eastAsia="en-US"/>
    </w:rPr>
  </w:style>
  <w:style w:type="character" w:customStyle="1" w:styleId="BrdtekstTegn">
    <w:name w:val="Brødtekst Tegn"/>
    <w:basedOn w:val="Standardskrifttypeiafsnit"/>
    <w:link w:val="Brdtekst"/>
    <w:rsid w:val="007852F1"/>
    <w:rPr>
      <w:spacing w:val="-5"/>
      <w:sz w:val="24"/>
      <w:lang w:eastAsia="en-US"/>
    </w:rPr>
  </w:style>
  <w:style w:type="paragraph" w:styleId="NormalWeb">
    <w:name w:val="Normal (Web)"/>
    <w:basedOn w:val="Normal"/>
    <w:uiPriority w:val="99"/>
    <w:unhideWhenUsed/>
    <w:rsid w:val="00001074"/>
    <w:pPr>
      <w:widowControl/>
      <w:autoSpaceDE/>
      <w:autoSpaceDN/>
      <w:adjustRightInd/>
      <w:spacing w:after="4" w:line="388" w:lineRule="atLeast"/>
    </w:pPr>
    <w:rPr>
      <w:sz w:val="24"/>
    </w:rPr>
  </w:style>
  <w:style w:type="character" w:customStyle="1" w:styleId="Overskrift1Tegn">
    <w:name w:val="Overskrift 1 Tegn"/>
    <w:basedOn w:val="Standardskrifttypeiafsnit"/>
    <w:link w:val="Overskrift1"/>
    <w:rsid w:val="00687DE3"/>
    <w:rPr>
      <w:rFonts w:asciiTheme="majorHAnsi" w:eastAsiaTheme="majorEastAsia" w:hAnsiTheme="majorHAnsi" w:cstheme="majorBidi"/>
      <w:b/>
      <w:bCs/>
      <w:kern w:val="32"/>
      <w:sz w:val="32"/>
      <w:szCs w:val="32"/>
    </w:rPr>
  </w:style>
  <w:style w:type="paragraph" w:customStyle="1" w:styleId="liste1">
    <w:name w:val="liste1"/>
    <w:basedOn w:val="Normal"/>
    <w:rsid w:val="00E42092"/>
    <w:pPr>
      <w:widowControl/>
      <w:autoSpaceDE/>
      <w:autoSpaceDN/>
      <w:adjustRightInd/>
      <w:ind w:left="280"/>
    </w:pPr>
    <w:rPr>
      <w:rFonts w:ascii="Tahoma" w:hAnsi="Tahoma" w:cs="Tahoma"/>
      <w:color w:val="000000"/>
      <w:sz w:val="24"/>
    </w:rPr>
  </w:style>
  <w:style w:type="character" w:customStyle="1" w:styleId="liste1nr1">
    <w:name w:val="liste1nr1"/>
    <w:rsid w:val="00E42092"/>
    <w:rPr>
      <w:rFonts w:ascii="Tahoma" w:hAnsi="Tahoma" w:cs="Tahoma" w:hint="default"/>
      <w:color w:val="000000"/>
      <w:sz w:val="24"/>
      <w:szCs w:val="24"/>
      <w:shd w:val="clear" w:color="auto" w:fill="auto"/>
    </w:rPr>
  </w:style>
  <w:style w:type="paragraph" w:styleId="Opstilling-punkttegn">
    <w:name w:val="List Bullet"/>
    <w:basedOn w:val="Normal"/>
    <w:rsid w:val="006441B8"/>
    <w:pPr>
      <w:numPr>
        <w:numId w:val="7"/>
      </w:numPr>
      <w:contextualSpacing/>
    </w:pPr>
  </w:style>
  <w:style w:type="paragraph" w:styleId="Opstilling-talellerbogst">
    <w:name w:val="List Number"/>
    <w:basedOn w:val="Normal"/>
    <w:rsid w:val="006441B8"/>
    <w:pPr>
      <w:numPr>
        <w:numId w:val="10"/>
      </w:numPr>
      <w:contextualSpacing/>
    </w:pPr>
  </w:style>
  <w:style w:type="paragraph" w:styleId="Listeafsnit">
    <w:name w:val="List Paragraph"/>
    <w:basedOn w:val="Normal"/>
    <w:uiPriority w:val="99"/>
    <w:qFormat/>
    <w:rsid w:val="004A5CBB"/>
    <w:pPr>
      <w:widowControl/>
      <w:autoSpaceDE/>
      <w:autoSpaceDN/>
      <w:adjustRightInd/>
      <w:spacing w:line="280" w:lineRule="atLeast"/>
      <w:ind w:left="720"/>
      <w:contextualSpacing/>
    </w:pPr>
    <w:rPr>
      <w:rFonts w:ascii="Garamond" w:eastAsia="Calibri" w:hAnsi="Garamond"/>
      <w:sz w:val="22"/>
      <w:szCs w:val="18"/>
      <w:lang w:eastAsia="en-US"/>
    </w:rPr>
  </w:style>
  <w:style w:type="paragraph" w:customStyle="1" w:styleId="paragraf">
    <w:name w:val="paragraf"/>
    <w:basedOn w:val="Normal"/>
    <w:rsid w:val="009C7B78"/>
    <w:pPr>
      <w:widowControl/>
      <w:autoSpaceDE/>
      <w:autoSpaceDN/>
      <w:adjustRightInd/>
      <w:spacing w:before="200"/>
      <w:ind w:firstLine="240"/>
    </w:pPr>
    <w:rPr>
      <w:rFonts w:ascii="Tahoma" w:hAnsi="Tahoma" w:cs="Tahoma"/>
      <w:color w:val="000000"/>
      <w:sz w:val="24"/>
    </w:rPr>
  </w:style>
  <w:style w:type="character" w:styleId="Kommentarhenvisning">
    <w:name w:val="annotation reference"/>
    <w:basedOn w:val="Standardskrifttypeiafsnit"/>
    <w:rsid w:val="00081806"/>
    <w:rPr>
      <w:sz w:val="16"/>
      <w:szCs w:val="16"/>
    </w:rPr>
  </w:style>
  <w:style w:type="paragraph" w:styleId="Kommentartekst">
    <w:name w:val="annotation text"/>
    <w:basedOn w:val="Normal"/>
    <w:link w:val="KommentartekstTegn"/>
    <w:rsid w:val="00081806"/>
    <w:rPr>
      <w:szCs w:val="20"/>
    </w:rPr>
  </w:style>
  <w:style w:type="character" w:customStyle="1" w:styleId="KommentartekstTegn">
    <w:name w:val="Kommentartekst Tegn"/>
    <w:basedOn w:val="Standardskrifttypeiafsnit"/>
    <w:link w:val="Kommentartekst"/>
    <w:rsid w:val="00081806"/>
  </w:style>
  <w:style w:type="paragraph" w:styleId="Kommentaremne">
    <w:name w:val="annotation subject"/>
    <w:basedOn w:val="Kommentartekst"/>
    <w:next w:val="Kommentartekst"/>
    <w:link w:val="KommentaremneTegn"/>
    <w:rsid w:val="00081806"/>
    <w:rPr>
      <w:b/>
      <w:bCs/>
    </w:rPr>
  </w:style>
  <w:style w:type="character" w:customStyle="1" w:styleId="KommentaremneTegn">
    <w:name w:val="Kommentaremne Tegn"/>
    <w:basedOn w:val="KommentartekstTegn"/>
    <w:link w:val="Kommentaremne"/>
    <w:rsid w:val="00081806"/>
    <w:rPr>
      <w:b/>
      <w:bCs/>
    </w:rPr>
  </w:style>
  <w:style w:type="paragraph" w:customStyle="1" w:styleId="Default">
    <w:name w:val="Default"/>
    <w:rsid w:val="00EC35A5"/>
    <w:pPr>
      <w:autoSpaceDE w:val="0"/>
      <w:autoSpaceDN w:val="0"/>
      <w:adjustRightInd w:val="0"/>
    </w:pPr>
    <w:rPr>
      <w:rFonts w:ascii="Garamond" w:hAnsi="Garamond" w:cs="Garamond"/>
      <w:color w:val="000000"/>
      <w:sz w:val="24"/>
      <w:szCs w:val="24"/>
    </w:rPr>
  </w:style>
  <w:style w:type="paragraph" w:customStyle="1" w:styleId="stk2">
    <w:name w:val="stk2"/>
    <w:basedOn w:val="Normal"/>
    <w:rsid w:val="00AE478E"/>
    <w:pPr>
      <w:widowControl/>
      <w:autoSpaceDE/>
      <w:autoSpaceDN/>
      <w:adjustRightInd/>
      <w:ind w:firstLine="240"/>
    </w:pPr>
    <w:rPr>
      <w:rFonts w:ascii="Tahoma" w:hAnsi="Tahoma" w:cs="Tahoma"/>
      <w:color w:val="000000"/>
      <w:sz w:val="24"/>
    </w:rPr>
  </w:style>
  <w:style w:type="character" w:customStyle="1" w:styleId="paragrafnr1">
    <w:name w:val="paragrafnr1"/>
    <w:rsid w:val="00AE478E"/>
    <w:rPr>
      <w:rFonts w:ascii="Tahoma" w:hAnsi="Tahoma" w:cs="Tahoma" w:hint="default"/>
      <w:b/>
      <w:bCs/>
      <w:color w:val="000000"/>
      <w:sz w:val="24"/>
      <w:szCs w:val="24"/>
      <w:shd w:val="clear" w:color="auto" w:fill="auto"/>
    </w:rPr>
  </w:style>
  <w:style w:type="character" w:customStyle="1" w:styleId="stknr1">
    <w:name w:val="stknr1"/>
    <w:rsid w:val="00AE478E"/>
    <w:rPr>
      <w:rFonts w:ascii="Tahoma" w:hAnsi="Tahoma" w:cs="Tahoma" w:hint="default"/>
      <w:i/>
      <w:iCs/>
      <w:color w:val="000000"/>
      <w:sz w:val="24"/>
      <w:szCs w:val="24"/>
      <w:shd w:val="clear" w:color="auto" w:fill="auto"/>
    </w:rPr>
  </w:style>
  <w:style w:type="paragraph" w:customStyle="1" w:styleId="BMBullets">
    <w:name w:val="BMBullets"/>
    <w:basedOn w:val="Normal"/>
    <w:rsid w:val="00443920"/>
    <w:pPr>
      <w:widowControl/>
      <w:numPr>
        <w:numId w:val="26"/>
      </w:numPr>
      <w:autoSpaceDE/>
      <w:autoSpaceDN/>
      <w:adjustRightInd/>
      <w:spacing w:line="260" w:lineRule="atLeast"/>
    </w:pPr>
    <w:rPr>
      <w:sz w:val="22"/>
    </w:rPr>
  </w:style>
  <w:style w:type="paragraph" w:customStyle="1" w:styleId="BMBrdtekst">
    <w:name w:val="BMBrødtekst"/>
    <w:basedOn w:val="Normal"/>
    <w:rsid w:val="00443920"/>
    <w:pPr>
      <w:widowControl/>
      <w:autoSpaceDE/>
      <w:autoSpaceDN/>
      <w:adjustRightInd/>
      <w:spacing w:line="260" w:lineRule="atLeast"/>
    </w:pPr>
    <w:rPr>
      <w:sz w:val="22"/>
    </w:rPr>
  </w:style>
  <w:style w:type="table" w:styleId="Tabel-Gitter">
    <w:name w:val="Table Grid"/>
    <w:basedOn w:val="Tabel-Normal"/>
    <w:uiPriority w:val="59"/>
    <w:rsid w:val="006758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3F358B"/>
    <w:pPr>
      <w:widowControl/>
      <w:autoSpaceDE/>
      <w:autoSpaceDN/>
      <w:adjustRightInd/>
      <w:spacing w:after="150"/>
    </w:pPr>
    <w:rPr>
      <w:rFonts w:eastAsiaTheme="minorHAnsi"/>
      <w:sz w:val="24"/>
    </w:rPr>
  </w:style>
  <w:style w:type="paragraph" w:customStyle="1" w:styleId="titel2">
    <w:name w:val="titel2"/>
    <w:basedOn w:val="Normal"/>
    <w:rsid w:val="006B1EB5"/>
    <w:pPr>
      <w:widowControl/>
      <w:autoSpaceDE/>
      <w:autoSpaceDN/>
      <w:adjustRightInd/>
      <w:spacing w:before="200" w:after="200"/>
      <w:jc w:val="center"/>
    </w:pPr>
    <w:rPr>
      <w:rFonts w:ascii="Tahoma" w:hAnsi="Tahoma" w:cs="Tahoma"/>
      <w:color w:val="000000"/>
      <w:sz w:val="40"/>
      <w:szCs w:val="40"/>
    </w:rPr>
  </w:style>
  <w:style w:type="paragraph" w:customStyle="1" w:styleId="undertitel2">
    <w:name w:val="undertitel2"/>
    <w:basedOn w:val="Normal"/>
    <w:rsid w:val="006B1EB5"/>
    <w:pPr>
      <w:widowControl/>
      <w:autoSpaceDE/>
      <w:autoSpaceDN/>
      <w:adjustRightInd/>
      <w:spacing w:after="200"/>
      <w:jc w:val="center"/>
    </w:pPr>
    <w:rPr>
      <w:rFonts w:ascii="Tahoma" w:hAnsi="Tahoma" w:cs="Tahoma"/>
      <w:color w:val="000000"/>
      <w:sz w:val="24"/>
    </w:rPr>
  </w:style>
  <w:style w:type="paragraph" w:styleId="Korrektur">
    <w:name w:val="Revision"/>
    <w:hidden/>
    <w:uiPriority w:val="99"/>
    <w:semiHidden/>
    <w:rsid w:val="003737D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909">
      <w:bodyDiv w:val="1"/>
      <w:marLeft w:val="0"/>
      <w:marRight w:val="0"/>
      <w:marTop w:val="0"/>
      <w:marBottom w:val="0"/>
      <w:divBdr>
        <w:top w:val="none" w:sz="0" w:space="0" w:color="auto"/>
        <w:left w:val="none" w:sz="0" w:space="0" w:color="auto"/>
        <w:bottom w:val="none" w:sz="0" w:space="0" w:color="auto"/>
        <w:right w:val="none" w:sz="0" w:space="0" w:color="auto"/>
      </w:divBdr>
      <w:divsChild>
        <w:div w:id="1777367699">
          <w:marLeft w:val="0"/>
          <w:marRight w:val="0"/>
          <w:marTop w:val="0"/>
          <w:marBottom w:val="300"/>
          <w:divBdr>
            <w:top w:val="none" w:sz="0" w:space="0" w:color="auto"/>
            <w:left w:val="none" w:sz="0" w:space="0" w:color="auto"/>
            <w:bottom w:val="none" w:sz="0" w:space="0" w:color="auto"/>
            <w:right w:val="none" w:sz="0" w:space="0" w:color="auto"/>
          </w:divBdr>
          <w:divsChild>
            <w:div w:id="677924071">
              <w:marLeft w:val="0"/>
              <w:marRight w:val="0"/>
              <w:marTop w:val="0"/>
              <w:marBottom w:val="0"/>
              <w:divBdr>
                <w:top w:val="none" w:sz="0" w:space="0" w:color="auto"/>
                <w:left w:val="single" w:sz="6" w:space="1" w:color="FFFFFF"/>
                <w:bottom w:val="none" w:sz="0" w:space="0" w:color="auto"/>
                <w:right w:val="single" w:sz="6" w:space="1" w:color="FFFFFF"/>
              </w:divBdr>
              <w:divsChild>
                <w:div w:id="659651530">
                  <w:marLeft w:val="0"/>
                  <w:marRight w:val="0"/>
                  <w:marTop w:val="0"/>
                  <w:marBottom w:val="0"/>
                  <w:divBdr>
                    <w:top w:val="none" w:sz="0" w:space="0" w:color="auto"/>
                    <w:left w:val="none" w:sz="0" w:space="0" w:color="auto"/>
                    <w:bottom w:val="none" w:sz="0" w:space="0" w:color="auto"/>
                    <w:right w:val="none" w:sz="0" w:space="0" w:color="auto"/>
                  </w:divBdr>
                  <w:divsChild>
                    <w:div w:id="179901029">
                      <w:marLeft w:val="0"/>
                      <w:marRight w:val="0"/>
                      <w:marTop w:val="0"/>
                      <w:marBottom w:val="0"/>
                      <w:divBdr>
                        <w:top w:val="none" w:sz="0" w:space="0" w:color="auto"/>
                        <w:left w:val="none" w:sz="0" w:space="0" w:color="auto"/>
                        <w:bottom w:val="none" w:sz="0" w:space="0" w:color="auto"/>
                        <w:right w:val="none" w:sz="0" w:space="0" w:color="auto"/>
                      </w:divBdr>
                      <w:divsChild>
                        <w:div w:id="138311171">
                          <w:marLeft w:val="0"/>
                          <w:marRight w:val="0"/>
                          <w:marTop w:val="0"/>
                          <w:marBottom w:val="0"/>
                          <w:divBdr>
                            <w:top w:val="none" w:sz="0" w:space="0" w:color="auto"/>
                            <w:left w:val="none" w:sz="0" w:space="0" w:color="auto"/>
                            <w:bottom w:val="none" w:sz="0" w:space="0" w:color="auto"/>
                            <w:right w:val="none" w:sz="0" w:space="0" w:color="auto"/>
                          </w:divBdr>
                          <w:divsChild>
                            <w:div w:id="1480027921">
                              <w:marLeft w:val="0"/>
                              <w:marRight w:val="0"/>
                              <w:marTop w:val="0"/>
                              <w:marBottom w:val="0"/>
                              <w:divBdr>
                                <w:top w:val="none" w:sz="0" w:space="0" w:color="auto"/>
                                <w:left w:val="none" w:sz="0" w:space="0" w:color="auto"/>
                                <w:bottom w:val="none" w:sz="0" w:space="0" w:color="auto"/>
                                <w:right w:val="none" w:sz="0" w:space="0" w:color="auto"/>
                              </w:divBdr>
                              <w:divsChild>
                                <w:div w:id="259802626">
                                  <w:marLeft w:val="0"/>
                                  <w:marRight w:val="0"/>
                                  <w:marTop w:val="0"/>
                                  <w:marBottom w:val="0"/>
                                  <w:divBdr>
                                    <w:top w:val="none" w:sz="0" w:space="0" w:color="auto"/>
                                    <w:left w:val="none" w:sz="0" w:space="0" w:color="auto"/>
                                    <w:bottom w:val="none" w:sz="0" w:space="0" w:color="auto"/>
                                    <w:right w:val="none" w:sz="0" w:space="0" w:color="auto"/>
                                  </w:divBdr>
                                  <w:divsChild>
                                    <w:div w:id="17219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2800">
      <w:bodyDiv w:val="1"/>
      <w:marLeft w:val="0"/>
      <w:marRight w:val="0"/>
      <w:marTop w:val="0"/>
      <w:marBottom w:val="0"/>
      <w:divBdr>
        <w:top w:val="none" w:sz="0" w:space="0" w:color="auto"/>
        <w:left w:val="none" w:sz="0" w:space="0" w:color="auto"/>
        <w:bottom w:val="none" w:sz="0" w:space="0" w:color="auto"/>
        <w:right w:val="none" w:sz="0" w:space="0" w:color="auto"/>
      </w:divBdr>
      <w:divsChild>
        <w:div w:id="1588465148">
          <w:marLeft w:val="0"/>
          <w:marRight w:val="0"/>
          <w:marTop w:val="0"/>
          <w:marBottom w:val="300"/>
          <w:divBdr>
            <w:top w:val="none" w:sz="0" w:space="0" w:color="auto"/>
            <w:left w:val="none" w:sz="0" w:space="0" w:color="auto"/>
            <w:bottom w:val="none" w:sz="0" w:space="0" w:color="auto"/>
            <w:right w:val="none" w:sz="0" w:space="0" w:color="auto"/>
          </w:divBdr>
          <w:divsChild>
            <w:div w:id="1978142567">
              <w:marLeft w:val="0"/>
              <w:marRight w:val="0"/>
              <w:marTop w:val="0"/>
              <w:marBottom w:val="0"/>
              <w:divBdr>
                <w:top w:val="none" w:sz="0" w:space="0" w:color="auto"/>
                <w:left w:val="single" w:sz="6" w:space="1" w:color="FFFFFF"/>
                <w:bottom w:val="none" w:sz="0" w:space="0" w:color="auto"/>
                <w:right w:val="single" w:sz="6" w:space="1" w:color="FFFFFF"/>
              </w:divBdr>
              <w:divsChild>
                <w:div w:id="1268347031">
                  <w:marLeft w:val="0"/>
                  <w:marRight w:val="0"/>
                  <w:marTop w:val="0"/>
                  <w:marBottom w:val="0"/>
                  <w:divBdr>
                    <w:top w:val="none" w:sz="0" w:space="0" w:color="auto"/>
                    <w:left w:val="none" w:sz="0" w:space="0" w:color="auto"/>
                    <w:bottom w:val="none" w:sz="0" w:space="0" w:color="auto"/>
                    <w:right w:val="none" w:sz="0" w:space="0" w:color="auto"/>
                  </w:divBdr>
                  <w:divsChild>
                    <w:div w:id="1985811379">
                      <w:marLeft w:val="0"/>
                      <w:marRight w:val="0"/>
                      <w:marTop w:val="0"/>
                      <w:marBottom w:val="0"/>
                      <w:divBdr>
                        <w:top w:val="none" w:sz="0" w:space="0" w:color="auto"/>
                        <w:left w:val="none" w:sz="0" w:space="0" w:color="auto"/>
                        <w:bottom w:val="none" w:sz="0" w:space="0" w:color="auto"/>
                        <w:right w:val="none" w:sz="0" w:space="0" w:color="auto"/>
                      </w:divBdr>
                      <w:divsChild>
                        <w:div w:id="1103837514">
                          <w:marLeft w:val="0"/>
                          <w:marRight w:val="0"/>
                          <w:marTop w:val="0"/>
                          <w:marBottom w:val="0"/>
                          <w:divBdr>
                            <w:top w:val="none" w:sz="0" w:space="0" w:color="auto"/>
                            <w:left w:val="none" w:sz="0" w:space="0" w:color="auto"/>
                            <w:bottom w:val="none" w:sz="0" w:space="0" w:color="auto"/>
                            <w:right w:val="none" w:sz="0" w:space="0" w:color="auto"/>
                          </w:divBdr>
                          <w:divsChild>
                            <w:div w:id="193272288">
                              <w:marLeft w:val="0"/>
                              <w:marRight w:val="0"/>
                              <w:marTop w:val="0"/>
                              <w:marBottom w:val="0"/>
                              <w:divBdr>
                                <w:top w:val="none" w:sz="0" w:space="0" w:color="auto"/>
                                <w:left w:val="none" w:sz="0" w:space="0" w:color="auto"/>
                                <w:bottom w:val="none" w:sz="0" w:space="0" w:color="auto"/>
                                <w:right w:val="none" w:sz="0" w:space="0" w:color="auto"/>
                              </w:divBdr>
                              <w:divsChild>
                                <w:div w:id="1470633866">
                                  <w:marLeft w:val="0"/>
                                  <w:marRight w:val="0"/>
                                  <w:marTop w:val="0"/>
                                  <w:marBottom w:val="0"/>
                                  <w:divBdr>
                                    <w:top w:val="none" w:sz="0" w:space="0" w:color="auto"/>
                                    <w:left w:val="none" w:sz="0" w:space="0" w:color="auto"/>
                                    <w:bottom w:val="none" w:sz="0" w:space="0" w:color="auto"/>
                                    <w:right w:val="none" w:sz="0" w:space="0" w:color="auto"/>
                                  </w:divBdr>
                                  <w:divsChild>
                                    <w:div w:id="16760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87842">
      <w:bodyDiv w:val="1"/>
      <w:marLeft w:val="0"/>
      <w:marRight w:val="0"/>
      <w:marTop w:val="0"/>
      <w:marBottom w:val="0"/>
      <w:divBdr>
        <w:top w:val="none" w:sz="0" w:space="0" w:color="auto"/>
        <w:left w:val="none" w:sz="0" w:space="0" w:color="auto"/>
        <w:bottom w:val="none" w:sz="0" w:space="0" w:color="auto"/>
        <w:right w:val="none" w:sz="0" w:space="0" w:color="auto"/>
      </w:divBdr>
      <w:divsChild>
        <w:div w:id="105857356">
          <w:marLeft w:val="0"/>
          <w:marRight w:val="0"/>
          <w:marTop w:val="300"/>
          <w:marBottom w:val="300"/>
          <w:divBdr>
            <w:top w:val="none" w:sz="0" w:space="0" w:color="auto"/>
            <w:left w:val="none" w:sz="0" w:space="0" w:color="auto"/>
            <w:bottom w:val="none" w:sz="0" w:space="0" w:color="auto"/>
            <w:right w:val="none" w:sz="0" w:space="0" w:color="auto"/>
          </w:divBdr>
          <w:divsChild>
            <w:div w:id="1401833737">
              <w:marLeft w:val="0"/>
              <w:marRight w:val="0"/>
              <w:marTop w:val="0"/>
              <w:marBottom w:val="0"/>
              <w:divBdr>
                <w:top w:val="none" w:sz="0" w:space="0" w:color="auto"/>
                <w:left w:val="none" w:sz="0" w:space="0" w:color="auto"/>
                <w:bottom w:val="none" w:sz="0" w:space="0" w:color="auto"/>
                <w:right w:val="none" w:sz="0" w:space="0" w:color="auto"/>
              </w:divBdr>
              <w:divsChild>
                <w:div w:id="125658508">
                  <w:marLeft w:val="0"/>
                  <w:marRight w:val="0"/>
                  <w:marTop w:val="0"/>
                  <w:marBottom w:val="0"/>
                  <w:divBdr>
                    <w:top w:val="none" w:sz="0" w:space="0" w:color="auto"/>
                    <w:left w:val="none" w:sz="0" w:space="0" w:color="auto"/>
                    <w:bottom w:val="none" w:sz="0" w:space="0" w:color="auto"/>
                    <w:right w:val="none" w:sz="0" w:space="0" w:color="auto"/>
                  </w:divBdr>
                  <w:divsChild>
                    <w:div w:id="270550338">
                      <w:marLeft w:val="0"/>
                      <w:marRight w:val="0"/>
                      <w:marTop w:val="0"/>
                      <w:marBottom w:val="0"/>
                      <w:divBdr>
                        <w:top w:val="none" w:sz="0" w:space="0" w:color="auto"/>
                        <w:left w:val="none" w:sz="0" w:space="0" w:color="auto"/>
                        <w:bottom w:val="none" w:sz="0" w:space="0" w:color="auto"/>
                        <w:right w:val="none" w:sz="0" w:space="0" w:color="auto"/>
                      </w:divBdr>
                      <w:divsChild>
                        <w:div w:id="5090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35049">
      <w:bodyDiv w:val="1"/>
      <w:marLeft w:val="0"/>
      <w:marRight w:val="0"/>
      <w:marTop w:val="0"/>
      <w:marBottom w:val="0"/>
      <w:divBdr>
        <w:top w:val="none" w:sz="0" w:space="0" w:color="auto"/>
        <w:left w:val="none" w:sz="0" w:space="0" w:color="auto"/>
        <w:bottom w:val="none" w:sz="0" w:space="0" w:color="auto"/>
        <w:right w:val="none" w:sz="0" w:space="0" w:color="auto"/>
      </w:divBdr>
      <w:divsChild>
        <w:div w:id="1452090451">
          <w:marLeft w:val="0"/>
          <w:marRight w:val="0"/>
          <w:marTop w:val="0"/>
          <w:marBottom w:val="300"/>
          <w:divBdr>
            <w:top w:val="none" w:sz="0" w:space="0" w:color="auto"/>
            <w:left w:val="none" w:sz="0" w:space="0" w:color="auto"/>
            <w:bottom w:val="none" w:sz="0" w:space="0" w:color="auto"/>
            <w:right w:val="none" w:sz="0" w:space="0" w:color="auto"/>
          </w:divBdr>
          <w:divsChild>
            <w:div w:id="1002196075">
              <w:marLeft w:val="0"/>
              <w:marRight w:val="0"/>
              <w:marTop w:val="0"/>
              <w:marBottom w:val="0"/>
              <w:divBdr>
                <w:top w:val="none" w:sz="0" w:space="0" w:color="auto"/>
                <w:left w:val="single" w:sz="6" w:space="1" w:color="FFFFFF"/>
                <w:bottom w:val="none" w:sz="0" w:space="0" w:color="auto"/>
                <w:right w:val="single" w:sz="6" w:space="1" w:color="FFFFFF"/>
              </w:divBdr>
              <w:divsChild>
                <w:div w:id="1647856804">
                  <w:marLeft w:val="0"/>
                  <w:marRight w:val="0"/>
                  <w:marTop w:val="0"/>
                  <w:marBottom w:val="0"/>
                  <w:divBdr>
                    <w:top w:val="none" w:sz="0" w:space="0" w:color="auto"/>
                    <w:left w:val="none" w:sz="0" w:space="0" w:color="auto"/>
                    <w:bottom w:val="none" w:sz="0" w:space="0" w:color="auto"/>
                    <w:right w:val="none" w:sz="0" w:space="0" w:color="auto"/>
                  </w:divBdr>
                  <w:divsChild>
                    <w:div w:id="779566207">
                      <w:marLeft w:val="0"/>
                      <w:marRight w:val="0"/>
                      <w:marTop w:val="0"/>
                      <w:marBottom w:val="0"/>
                      <w:divBdr>
                        <w:top w:val="none" w:sz="0" w:space="0" w:color="auto"/>
                        <w:left w:val="none" w:sz="0" w:space="0" w:color="auto"/>
                        <w:bottom w:val="none" w:sz="0" w:space="0" w:color="auto"/>
                        <w:right w:val="none" w:sz="0" w:space="0" w:color="auto"/>
                      </w:divBdr>
                      <w:divsChild>
                        <w:div w:id="1466313725">
                          <w:marLeft w:val="0"/>
                          <w:marRight w:val="0"/>
                          <w:marTop w:val="0"/>
                          <w:marBottom w:val="0"/>
                          <w:divBdr>
                            <w:top w:val="none" w:sz="0" w:space="0" w:color="auto"/>
                            <w:left w:val="none" w:sz="0" w:space="0" w:color="auto"/>
                            <w:bottom w:val="none" w:sz="0" w:space="0" w:color="auto"/>
                            <w:right w:val="none" w:sz="0" w:space="0" w:color="auto"/>
                          </w:divBdr>
                          <w:divsChild>
                            <w:div w:id="152458365">
                              <w:marLeft w:val="0"/>
                              <w:marRight w:val="0"/>
                              <w:marTop w:val="0"/>
                              <w:marBottom w:val="0"/>
                              <w:divBdr>
                                <w:top w:val="none" w:sz="0" w:space="0" w:color="auto"/>
                                <w:left w:val="none" w:sz="0" w:space="0" w:color="auto"/>
                                <w:bottom w:val="none" w:sz="0" w:space="0" w:color="auto"/>
                                <w:right w:val="none" w:sz="0" w:space="0" w:color="auto"/>
                              </w:divBdr>
                              <w:divsChild>
                                <w:div w:id="1785610602">
                                  <w:marLeft w:val="0"/>
                                  <w:marRight w:val="0"/>
                                  <w:marTop w:val="0"/>
                                  <w:marBottom w:val="0"/>
                                  <w:divBdr>
                                    <w:top w:val="none" w:sz="0" w:space="0" w:color="auto"/>
                                    <w:left w:val="none" w:sz="0" w:space="0" w:color="auto"/>
                                    <w:bottom w:val="none" w:sz="0" w:space="0" w:color="auto"/>
                                    <w:right w:val="none" w:sz="0" w:space="0" w:color="auto"/>
                                  </w:divBdr>
                                  <w:divsChild>
                                    <w:div w:id="1391152413">
                                      <w:marLeft w:val="0"/>
                                      <w:marRight w:val="0"/>
                                      <w:marTop w:val="0"/>
                                      <w:marBottom w:val="0"/>
                                      <w:divBdr>
                                        <w:top w:val="none" w:sz="0" w:space="0" w:color="auto"/>
                                        <w:left w:val="none" w:sz="0" w:space="0" w:color="auto"/>
                                        <w:bottom w:val="none" w:sz="0" w:space="0" w:color="auto"/>
                                        <w:right w:val="none" w:sz="0" w:space="0" w:color="auto"/>
                                      </w:divBdr>
                                      <w:divsChild>
                                        <w:div w:id="2128502232">
                                          <w:marLeft w:val="0"/>
                                          <w:marRight w:val="0"/>
                                          <w:marTop w:val="0"/>
                                          <w:marBottom w:val="0"/>
                                          <w:divBdr>
                                            <w:top w:val="none" w:sz="0" w:space="0" w:color="auto"/>
                                            <w:left w:val="none" w:sz="0" w:space="0" w:color="auto"/>
                                            <w:bottom w:val="none" w:sz="0" w:space="0" w:color="auto"/>
                                            <w:right w:val="none" w:sz="0" w:space="0" w:color="auto"/>
                                          </w:divBdr>
                                          <w:divsChild>
                                            <w:div w:id="16733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659">
      <w:bodyDiv w:val="1"/>
      <w:marLeft w:val="0"/>
      <w:marRight w:val="0"/>
      <w:marTop w:val="0"/>
      <w:marBottom w:val="0"/>
      <w:divBdr>
        <w:top w:val="none" w:sz="0" w:space="0" w:color="auto"/>
        <w:left w:val="none" w:sz="0" w:space="0" w:color="auto"/>
        <w:bottom w:val="none" w:sz="0" w:space="0" w:color="auto"/>
        <w:right w:val="none" w:sz="0" w:space="0" w:color="auto"/>
      </w:divBdr>
      <w:divsChild>
        <w:div w:id="699362158">
          <w:marLeft w:val="0"/>
          <w:marRight w:val="0"/>
          <w:marTop w:val="0"/>
          <w:marBottom w:val="300"/>
          <w:divBdr>
            <w:top w:val="none" w:sz="0" w:space="0" w:color="auto"/>
            <w:left w:val="none" w:sz="0" w:space="0" w:color="auto"/>
            <w:bottom w:val="none" w:sz="0" w:space="0" w:color="auto"/>
            <w:right w:val="none" w:sz="0" w:space="0" w:color="auto"/>
          </w:divBdr>
          <w:divsChild>
            <w:div w:id="136385715">
              <w:marLeft w:val="0"/>
              <w:marRight w:val="0"/>
              <w:marTop w:val="0"/>
              <w:marBottom w:val="0"/>
              <w:divBdr>
                <w:top w:val="none" w:sz="0" w:space="0" w:color="auto"/>
                <w:left w:val="single" w:sz="6" w:space="1" w:color="FFFFFF"/>
                <w:bottom w:val="none" w:sz="0" w:space="0" w:color="auto"/>
                <w:right w:val="single" w:sz="6" w:space="1" w:color="FFFFFF"/>
              </w:divBdr>
              <w:divsChild>
                <w:div w:id="1048722997">
                  <w:marLeft w:val="0"/>
                  <w:marRight w:val="0"/>
                  <w:marTop w:val="0"/>
                  <w:marBottom w:val="0"/>
                  <w:divBdr>
                    <w:top w:val="none" w:sz="0" w:space="0" w:color="auto"/>
                    <w:left w:val="none" w:sz="0" w:space="0" w:color="auto"/>
                    <w:bottom w:val="none" w:sz="0" w:space="0" w:color="auto"/>
                    <w:right w:val="none" w:sz="0" w:space="0" w:color="auto"/>
                  </w:divBdr>
                  <w:divsChild>
                    <w:div w:id="326135060">
                      <w:marLeft w:val="0"/>
                      <w:marRight w:val="0"/>
                      <w:marTop w:val="0"/>
                      <w:marBottom w:val="0"/>
                      <w:divBdr>
                        <w:top w:val="none" w:sz="0" w:space="0" w:color="auto"/>
                        <w:left w:val="none" w:sz="0" w:space="0" w:color="auto"/>
                        <w:bottom w:val="none" w:sz="0" w:space="0" w:color="auto"/>
                        <w:right w:val="none" w:sz="0" w:space="0" w:color="auto"/>
                      </w:divBdr>
                      <w:divsChild>
                        <w:div w:id="622885080">
                          <w:marLeft w:val="0"/>
                          <w:marRight w:val="0"/>
                          <w:marTop w:val="0"/>
                          <w:marBottom w:val="0"/>
                          <w:divBdr>
                            <w:top w:val="none" w:sz="0" w:space="0" w:color="auto"/>
                            <w:left w:val="none" w:sz="0" w:space="0" w:color="auto"/>
                            <w:bottom w:val="none" w:sz="0" w:space="0" w:color="auto"/>
                            <w:right w:val="none" w:sz="0" w:space="0" w:color="auto"/>
                          </w:divBdr>
                          <w:divsChild>
                            <w:div w:id="310444390">
                              <w:marLeft w:val="0"/>
                              <w:marRight w:val="0"/>
                              <w:marTop w:val="0"/>
                              <w:marBottom w:val="0"/>
                              <w:divBdr>
                                <w:top w:val="none" w:sz="0" w:space="0" w:color="auto"/>
                                <w:left w:val="none" w:sz="0" w:space="0" w:color="auto"/>
                                <w:bottom w:val="none" w:sz="0" w:space="0" w:color="auto"/>
                                <w:right w:val="none" w:sz="0" w:space="0" w:color="auto"/>
                              </w:divBdr>
                              <w:divsChild>
                                <w:div w:id="1759018774">
                                  <w:marLeft w:val="0"/>
                                  <w:marRight w:val="0"/>
                                  <w:marTop w:val="0"/>
                                  <w:marBottom w:val="0"/>
                                  <w:divBdr>
                                    <w:top w:val="none" w:sz="0" w:space="0" w:color="auto"/>
                                    <w:left w:val="none" w:sz="0" w:space="0" w:color="auto"/>
                                    <w:bottom w:val="none" w:sz="0" w:space="0" w:color="auto"/>
                                    <w:right w:val="none" w:sz="0" w:space="0" w:color="auto"/>
                                  </w:divBdr>
                                  <w:divsChild>
                                    <w:div w:id="5239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716782">
      <w:bodyDiv w:val="1"/>
      <w:marLeft w:val="0"/>
      <w:marRight w:val="0"/>
      <w:marTop w:val="0"/>
      <w:marBottom w:val="0"/>
      <w:divBdr>
        <w:top w:val="none" w:sz="0" w:space="0" w:color="auto"/>
        <w:left w:val="none" w:sz="0" w:space="0" w:color="auto"/>
        <w:bottom w:val="none" w:sz="0" w:space="0" w:color="auto"/>
        <w:right w:val="none" w:sz="0" w:space="0" w:color="auto"/>
      </w:divBdr>
    </w:div>
    <w:div w:id="593710850">
      <w:bodyDiv w:val="1"/>
      <w:marLeft w:val="0"/>
      <w:marRight w:val="0"/>
      <w:marTop w:val="0"/>
      <w:marBottom w:val="0"/>
      <w:divBdr>
        <w:top w:val="none" w:sz="0" w:space="0" w:color="auto"/>
        <w:left w:val="none" w:sz="0" w:space="0" w:color="auto"/>
        <w:bottom w:val="none" w:sz="0" w:space="0" w:color="auto"/>
        <w:right w:val="none" w:sz="0" w:space="0" w:color="auto"/>
      </w:divBdr>
      <w:divsChild>
        <w:div w:id="1312371980">
          <w:marLeft w:val="0"/>
          <w:marRight w:val="0"/>
          <w:marTop w:val="0"/>
          <w:marBottom w:val="300"/>
          <w:divBdr>
            <w:top w:val="none" w:sz="0" w:space="0" w:color="auto"/>
            <w:left w:val="none" w:sz="0" w:space="0" w:color="auto"/>
            <w:bottom w:val="none" w:sz="0" w:space="0" w:color="auto"/>
            <w:right w:val="none" w:sz="0" w:space="0" w:color="auto"/>
          </w:divBdr>
          <w:divsChild>
            <w:div w:id="675617939">
              <w:marLeft w:val="0"/>
              <w:marRight w:val="0"/>
              <w:marTop w:val="0"/>
              <w:marBottom w:val="0"/>
              <w:divBdr>
                <w:top w:val="none" w:sz="0" w:space="0" w:color="auto"/>
                <w:left w:val="single" w:sz="6" w:space="1" w:color="FFFFFF"/>
                <w:bottom w:val="none" w:sz="0" w:space="0" w:color="auto"/>
                <w:right w:val="single" w:sz="6" w:space="1" w:color="FFFFFF"/>
              </w:divBdr>
              <w:divsChild>
                <w:div w:id="994912300">
                  <w:marLeft w:val="0"/>
                  <w:marRight w:val="0"/>
                  <w:marTop w:val="0"/>
                  <w:marBottom w:val="0"/>
                  <w:divBdr>
                    <w:top w:val="none" w:sz="0" w:space="0" w:color="auto"/>
                    <w:left w:val="none" w:sz="0" w:space="0" w:color="auto"/>
                    <w:bottom w:val="none" w:sz="0" w:space="0" w:color="auto"/>
                    <w:right w:val="none" w:sz="0" w:space="0" w:color="auto"/>
                  </w:divBdr>
                  <w:divsChild>
                    <w:div w:id="1981031465">
                      <w:marLeft w:val="0"/>
                      <w:marRight w:val="0"/>
                      <w:marTop w:val="0"/>
                      <w:marBottom w:val="0"/>
                      <w:divBdr>
                        <w:top w:val="none" w:sz="0" w:space="0" w:color="auto"/>
                        <w:left w:val="none" w:sz="0" w:space="0" w:color="auto"/>
                        <w:bottom w:val="none" w:sz="0" w:space="0" w:color="auto"/>
                        <w:right w:val="none" w:sz="0" w:space="0" w:color="auto"/>
                      </w:divBdr>
                      <w:divsChild>
                        <w:div w:id="910043782">
                          <w:marLeft w:val="0"/>
                          <w:marRight w:val="0"/>
                          <w:marTop w:val="0"/>
                          <w:marBottom w:val="0"/>
                          <w:divBdr>
                            <w:top w:val="none" w:sz="0" w:space="0" w:color="auto"/>
                            <w:left w:val="none" w:sz="0" w:space="0" w:color="auto"/>
                            <w:bottom w:val="none" w:sz="0" w:space="0" w:color="auto"/>
                            <w:right w:val="none" w:sz="0" w:space="0" w:color="auto"/>
                          </w:divBdr>
                          <w:divsChild>
                            <w:div w:id="1854033500">
                              <w:marLeft w:val="0"/>
                              <w:marRight w:val="0"/>
                              <w:marTop w:val="0"/>
                              <w:marBottom w:val="0"/>
                              <w:divBdr>
                                <w:top w:val="none" w:sz="0" w:space="0" w:color="auto"/>
                                <w:left w:val="none" w:sz="0" w:space="0" w:color="auto"/>
                                <w:bottom w:val="none" w:sz="0" w:space="0" w:color="auto"/>
                                <w:right w:val="none" w:sz="0" w:space="0" w:color="auto"/>
                              </w:divBdr>
                              <w:divsChild>
                                <w:div w:id="1808937844">
                                  <w:marLeft w:val="0"/>
                                  <w:marRight w:val="0"/>
                                  <w:marTop w:val="0"/>
                                  <w:marBottom w:val="0"/>
                                  <w:divBdr>
                                    <w:top w:val="none" w:sz="0" w:space="0" w:color="auto"/>
                                    <w:left w:val="none" w:sz="0" w:space="0" w:color="auto"/>
                                    <w:bottom w:val="none" w:sz="0" w:space="0" w:color="auto"/>
                                    <w:right w:val="none" w:sz="0" w:space="0" w:color="auto"/>
                                  </w:divBdr>
                                  <w:divsChild>
                                    <w:div w:id="17305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212742">
      <w:bodyDiv w:val="1"/>
      <w:marLeft w:val="0"/>
      <w:marRight w:val="0"/>
      <w:marTop w:val="0"/>
      <w:marBottom w:val="0"/>
      <w:divBdr>
        <w:top w:val="none" w:sz="0" w:space="0" w:color="auto"/>
        <w:left w:val="none" w:sz="0" w:space="0" w:color="auto"/>
        <w:bottom w:val="none" w:sz="0" w:space="0" w:color="auto"/>
        <w:right w:val="none" w:sz="0" w:space="0" w:color="auto"/>
      </w:divBdr>
      <w:divsChild>
        <w:div w:id="2075622483">
          <w:marLeft w:val="0"/>
          <w:marRight w:val="0"/>
          <w:marTop w:val="0"/>
          <w:marBottom w:val="300"/>
          <w:divBdr>
            <w:top w:val="none" w:sz="0" w:space="0" w:color="auto"/>
            <w:left w:val="none" w:sz="0" w:space="0" w:color="auto"/>
            <w:bottom w:val="none" w:sz="0" w:space="0" w:color="auto"/>
            <w:right w:val="none" w:sz="0" w:space="0" w:color="auto"/>
          </w:divBdr>
          <w:divsChild>
            <w:div w:id="47188022">
              <w:marLeft w:val="0"/>
              <w:marRight w:val="0"/>
              <w:marTop w:val="0"/>
              <w:marBottom w:val="0"/>
              <w:divBdr>
                <w:top w:val="none" w:sz="0" w:space="0" w:color="auto"/>
                <w:left w:val="single" w:sz="6" w:space="1" w:color="FFFFFF"/>
                <w:bottom w:val="none" w:sz="0" w:space="0" w:color="auto"/>
                <w:right w:val="single" w:sz="6" w:space="1" w:color="FFFFFF"/>
              </w:divBdr>
              <w:divsChild>
                <w:div w:id="507720014">
                  <w:marLeft w:val="0"/>
                  <w:marRight w:val="0"/>
                  <w:marTop w:val="0"/>
                  <w:marBottom w:val="0"/>
                  <w:divBdr>
                    <w:top w:val="none" w:sz="0" w:space="0" w:color="auto"/>
                    <w:left w:val="none" w:sz="0" w:space="0" w:color="auto"/>
                    <w:bottom w:val="none" w:sz="0" w:space="0" w:color="auto"/>
                    <w:right w:val="none" w:sz="0" w:space="0" w:color="auto"/>
                  </w:divBdr>
                  <w:divsChild>
                    <w:div w:id="970592251">
                      <w:marLeft w:val="0"/>
                      <w:marRight w:val="0"/>
                      <w:marTop w:val="0"/>
                      <w:marBottom w:val="0"/>
                      <w:divBdr>
                        <w:top w:val="none" w:sz="0" w:space="0" w:color="auto"/>
                        <w:left w:val="none" w:sz="0" w:space="0" w:color="auto"/>
                        <w:bottom w:val="none" w:sz="0" w:space="0" w:color="auto"/>
                        <w:right w:val="none" w:sz="0" w:space="0" w:color="auto"/>
                      </w:divBdr>
                      <w:divsChild>
                        <w:div w:id="1528517429">
                          <w:marLeft w:val="0"/>
                          <w:marRight w:val="0"/>
                          <w:marTop w:val="0"/>
                          <w:marBottom w:val="0"/>
                          <w:divBdr>
                            <w:top w:val="none" w:sz="0" w:space="0" w:color="auto"/>
                            <w:left w:val="none" w:sz="0" w:space="0" w:color="auto"/>
                            <w:bottom w:val="none" w:sz="0" w:space="0" w:color="auto"/>
                            <w:right w:val="none" w:sz="0" w:space="0" w:color="auto"/>
                          </w:divBdr>
                          <w:divsChild>
                            <w:div w:id="1647129629">
                              <w:marLeft w:val="0"/>
                              <w:marRight w:val="0"/>
                              <w:marTop w:val="0"/>
                              <w:marBottom w:val="0"/>
                              <w:divBdr>
                                <w:top w:val="none" w:sz="0" w:space="0" w:color="auto"/>
                                <w:left w:val="none" w:sz="0" w:space="0" w:color="auto"/>
                                <w:bottom w:val="none" w:sz="0" w:space="0" w:color="auto"/>
                                <w:right w:val="none" w:sz="0" w:space="0" w:color="auto"/>
                              </w:divBdr>
                              <w:divsChild>
                                <w:div w:id="1808358779">
                                  <w:marLeft w:val="0"/>
                                  <w:marRight w:val="0"/>
                                  <w:marTop w:val="0"/>
                                  <w:marBottom w:val="0"/>
                                  <w:divBdr>
                                    <w:top w:val="none" w:sz="0" w:space="0" w:color="auto"/>
                                    <w:left w:val="none" w:sz="0" w:space="0" w:color="auto"/>
                                    <w:bottom w:val="none" w:sz="0" w:space="0" w:color="auto"/>
                                    <w:right w:val="none" w:sz="0" w:space="0" w:color="auto"/>
                                  </w:divBdr>
                                  <w:divsChild>
                                    <w:div w:id="18680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124487">
      <w:bodyDiv w:val="1"/>
      <w:marLeft w:val="0"/>
      <w:marRight w:val="0"/>
      <w:marTop w:val="0"/>
      <w:marBottom w:val="0"/>
      <w:divBdr>
        <w:top w:val="none" w:sz="0" w:space="0" w:color="auto"/>
        <w:left w:val="none" w:sz="0" w:space="0" w:color="auto"/>
        <w:bottom w:val="none" w:sz="0" w:space="0" w:color="auto"/>
        <w:right w:val="none" w:sz="0" w:space="0" w:color="auto"/>
      </w:divBdr>
      <w:divsChild>
        <w:div w:id="1220823019">
          <w:marLeft w:val="0"/>
          <w:marRight w:val="0"/>
          <w:marTop w:val="0"/>
          <w:marBottom w:val="300"/>
          <w:divBdr>
            <w:top w:val="none" w:sz="0" w:space="0" w:color="auto"/>
            <w:left w:val="none" w:sz="0" w:space="0" w:color="auto"/>
            <w:bottom w:val="none" w:sz="0" w:space="0" w:color="auto"/>
            <w:right w:val="none" w:sz="0" w:space="0" w:color="auto"/>
          </w:divBdr>
          <w:divsChild>
            <w:div w:id="699821626">
              <w:marLeft w:val="0"/>
              <w:marRight w:val="0"/>
              <w:marTop w:val="0"/>
              <w:marBottom w:val="0"/>
              <w:divBdr>
                <w:top w:val="none" w:sz="0" w:space="0" w:color="auto"/>
                <w:left w:val="single" w:sz="6" w:space="1" w:color="FFFFFF"/>
                <w:bottom w:val="none" w:sz="0" w:space="0" w:color="auto"/>
                <w:right w:val="single" w:sz="6" w:space="1" w:color="FFFFFF"/>
              </w:divBdr>
              <w:divsChild>
                <w:div w:id="252127196">
                  <w:marLeft w:val="0"/>
                  <w:marRight w:val="0"/>
                  <w:marTop w:val="0"/>
                  <w:marBottom w:val="0"/>
                  <w:divBdr>
                    <w:top w:val="none" w:sz="0" w:space="0" w:color="auto"/>
                    <w:left w:val="none" w:sz="0" w:space="0" w:color="auto"/>
                    <w:bottom w:val="none" w:sz="0" w:space="0" w:color="auto"/>
                    <w:right w:val="none" w:sz="0" w:space="0" w:color="auto"/>
                  </w:divBdr>
                  <w:divsChild>
                    <w:div w:id="1620063209">
                      <w:marLeft w:val="0"/>
                      <w:marRight w:val="0"/>
                      <w:marTop w:val="0"/>
                      <w:marBottom w:val="0"/>
                      <w:divBdr>
                        <w:top w:val="none" w:sz="0" w:space="0" w:color="auto"/>
                        <w:left w:val="none" w:sz="0" w:space="0" w:color="auto"/>
                        <w:bottom w:val="none" w:sz="0" w:space="0" w:color="auto"/>
                        <w:right w:val="none" w:sz="0" w:space="0" w:color="auto"/>
                      </w:divBdr>
                      <w:divsChild>
                        <w:div w:id="819035597">
                          <w:marLeft w:val="0"/>
                          <w:marRight w:val="0"/>
                          <w:marTop w:val="0"/>
                          <w:marBottom w:val="0"/>
                          <w:divBdr>
                            <w:top w:val="none" w:sz="0" w:space="0" w:color="auto"/>
                            <w:left w:val="none" w:sz="0" w:space="0" w:color="auto"/>
                            <w:bottom w:val="none" w:sz="0" w:space="0" w:color="auto"/>
                            <w:right w:val="none" w:sz="0" w:space="0" w:color="auto"/>
                          </w:divBdr>
                          <w:divsChild>
                            <w:div w:id="448398491">
                              <w:marLeft w:val="0"/>
                              <w:marRight w:val="0"/>
                              <w:marTop w:val="0"/>
                              <w:marBottom w:val="0"/>
                              <w:divBdr>
                                <w:top w:val="none" w:sz="0" w:space="0" w:color="auto"/>
                                <w:left w:val="none" w:sz="0" w:space="0" w:color="auto"/>
                                <w:bottom w:val="none" w:sz="0" w:space="0" w:color="auto"/>
                                <w:right w:val="none" w:sz="0" w:space="0" w:color="auto"/>
                              </w:divBdr>
                              <w:divsChild>
                                <w:div w:id="1598707762">
                                  <w:marLeft w:val="0"/>
                                  <w:marRight w:val="0"/>
                                  <w:marTop w:val="0"/>
                                  <w:marBottom w:val="0"/>
                                  <w:divBdr>
                                    <w:top w:val="none" w:sz="0" w:space="0" w:color="auto"/>
                                    <w:left w:val="none" w:sz="0" w:space="0" w:color="auto"/>
                                    <w:bottom w:val="none" w:sz="0" w:space="0" w:color="auto"/>
                                    <w:right w:val="none" w:sz="0" w:space="0" w:color="auto"/>
                                  </w:divBdr>
                                  <w:divsChild>
                                    <w:div w:id="8964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280520">
      <w:bodyDiv w:val="1"/>
      <w:marLeft w:val="0"/>
      <w:marRight w:val="0"/>
      <w:marTop w:val="0"/>
      <w:marBottom w:val="0"/>
      <w:divBdr>
        <w:top w:val="none" w:sz="0" w:space="0" w:color="auto"/>
        <w:left w:val="none" w:sz="0" w:space="0" w:color="auto"/>
        <w:bottom w:val="none" w:sz="0" w:space="0" w:color="auto"/>
        <w:right w:val="none" w:sz="0" w:space="0" w:color="auto"/>
      </w:divBdr>
      <w:divsChild>
        <w:div w:id="1766801057">
          <w:marLeft w:val="0"/>
          <w:marRight w:val="0"/>
          <w:marTop w:val="0"/>
          <w:marBottom w:val="300"/>
          <w:divBdr>
            <w:top w:val="none" w:sz="0" w:space="0" w:color="auto"/>
            <w:left w:val="none" w:sz="0" w:space="0" w:color="auto"/>
            <w:bottom w:val="none" w:sz="0" w:space="0" w:color="auto"/>
            <w:right w:val="none" w:sz="0" w:space="0" w:color="auto"/>
          </w:divBdr>
          <w:divsChild>
            <w:div w:id="1438523877">
              <w:marLeft w:val="0"/>
              <w:marRight w:val="0"/>
              <w:marTop w:val="0"/>
              <w:marBottom w:val="0"/>
              <w:divBdr>
                <w:top w:val="none" w:sz="0" w:space="0" w:color="auto"/>
                <w:left w:val="single" w:sz="6" w:space="1" w:color="FFFFFF"/>
                <w:bottom w:val="none" w:sz="0" w:space="0" w:color="auto"/>
                <w:right w:val="single" w:sz="6" w:space="1" w:color="FFFFFF"/>
              </w:divBdr>
              <w:divsChild>
                <w:div w:id="1695301999">
                  <w:marLeft w:val="0"/>
                  <w:marRight w:val="0"/>
                  <w:marTop w:val="0"/>
                  <w:marBottom w:val="0"/>
                  <w:divBdr>
                    <w:top w:val="none" w:sz="0" w:space="0" w:color="auto"/>
                    <w:left w:val="none" w:sz="0" w:space="0" w:color="auto"/>
                    <w:bottom w:val="none" w:sz="0" w:space="0" w:color="auto"/>
                    <w:right w:val="none" w:sz="0" w:space="0" w:color="auto"/>
                  </w:divBdr>
                  <w:divsChild>
                    <w:div w:id="1169640706">
                      <w:marLeft w:val="0"/>
                      <w:marRight w:val="0"/>
                      <w:marTop w:val="0"/>
                      <w:marBottom w:val="0"/>
                      <w:divBdr>
                        <w:top w:val="none" w:sz="0" w:space="0" w:color="auto"/>
                        <w:left w:val="none" w:sz="0" w:space="0" w:color="auto"/>
                        <w:bottom w:val="none" w:sz="0" w:space="0" w:color="auto"/>
                        <w:right w:val="none" w:sz="0" w:space="0" w:color="auto"/>
                      </w:divBdr>
                      <w:divsChild>
                        <w:div w:id="978387226">
                          <w:marLeft w:val="0"/>
                          <w:marRight w:val="0"/>
                          <w:marTop w:val="0"/>
                          <w:marBottom w:val="0"/>
                          <w:divBdr>
                            <w:top w:val="none" w:sz="0" w:space="0" w:color="auto"/>
                            <w:left w:val="none" w:sz="0" w:space="0" w:color="auto"/>
                            <w:bottom w:val="none" w:sz="0" w:space="0" w:color="auto"/>
                            <w:right w:val="none" w:sz="0" w:space="0" w:color="auto"/>
                          </w:divBdr>
                          <w:divsChild>
                            <w:div w:id="2119450930">
                              <w:marLeft w:val="0"/>
                              <w:marRight w:val="0"/>
                              <w:marTop w:val="0"/>
                              <w:marBottom w:val="0"/>
                              <w:divBdr>
                                <w:top w:val="none" w:sz="0" w:space="0" w:color="auto"/>
                                <w:left w:val="none" w:sz="0" w:space="0" w:color="auto"/>
                                <w:bottom w:val="none" w:sz="0" w:space="0" w:color="auto"/>
                                <w:right w:val="none" w:sz="0" w:space="0" w:color="auto"/>
                              </w:divBdr>
                              <w:divsChild>
                                <w:div w:id="586965769">
                                  <w:marLeft w:val="0"/>
                                  <w:marRight w:val="0"/>
                                  <w:marTop w:val="0"/>
                                  <w:marBottom w:val="0"/>
                                  <w:divBdr>
                                    <w:top w:val="none" w:sz="0" w:space="0" w:color="auto"/>
                                    <w:left w:val="none" w:sz="0" w:space="0" w:color="auto"/>
                                    <w:bottom w:val="none" w:sz="0" w:space="0" w:color="auto"/>
                                    <w:right w:val="none" w:sz="0" w:space="0" w:color="auto"/>
                                  </w:divBdr>
                                  <w:divsChild>
                                    <w:div w:id="18615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468814">
      <w:bodyDiv w:val="1"/>
      <w:marLeft w:val="0"/>
      <w:marRight w:val="0"/>
      <w:marTop w:val="0"/>
      <w:marBottom w:val="0"/>
      <w:divBdr>
        <w:top w:val="none" w:sz="0" w:space="0" w:color="auto"/>
        <w:left w:val="none" w:sz="0" w:space="0" w:color="auto"/>
        <w:bottom w:val="none" w:sz="0" w:space="0" w:color="auto"/>
        <w:right w:val="none" w:sz="0" w:space="0" w:color="auto"/>
      </w:divBdr>
      <w:divsChild>
        <w:div w:id="204028319">
          <w:marLeft w:val="0"/>
          <w:marRight w:val="0"/>
          <w:marTop w:val="0"/>
          <w:marBottom w:val="300"/>
          <w:divBdr>
            <w:top w:val="none" w:sz="0" w:space="0" w:color="auto"/>
            <w:left w:val="none" w:sz="0" w:space="0" w:color="auto"/>
            <w:bottom w:val="none" w:sz="0" w:space="0" w:color="auto"/>
            <w:right w:val="none" w:sz="0" w:space="0" w:color="auto"/>
          </w:divBdr>
          <w:divsChild>
            <w:div w:id="1753428248">
              <w:marLeft w:val="0"/>
              <w:marRight w:val="0"/>
              <w:marTop w:val="0"/>
              <w:marBottom w:val="0"/>
              <w:divBdr>
                <w:top w:val="none" w:sz="0" w:space="0" w:color="auto"/>
                <w:left w:val="single" w:sz="6" w:space="1" w:color="FFFFFF"/>
                <w:bottom w:val="none" w:sz="0" w:space="0" w:color="auto"/>
                <w:right w:val="single" w:sz="6" w:space="1" w:color="FFFFFF"/>
              </w:divBdr>
              <w:divsChild>
                <w:div w:id="871266936">
                  <w:marLeft w:val="0"/>
                  <w:marRight w:val="0"/>
                  <w:marTop w:val="0"/>
                  <w:marBottom w:val="0"/>
                  <w:divBdr>
                    <w:top w:val="none" w:sz="0" w:space="0" w:color="auto"/>
                    <w:left w:val="none" w:sz="0" w:space="0" w:color="auto"/>
                    <w:bottom w:val="none" w:sz="0" w:space="0" w:color="auto"/>
                    <w:right w:val="none" w:sz="0" w:space="0" w:color="auto"/>
                  </w:divBdr>
                  <w:divsChild>
                    <w:div w:id="1687562464">
                      <w:marLeft w:val="0"/>
                      <w:marRight w:val="0"/>
                      <w:marTop w:val="0"/>
                      <w:marBottom w:val="0"/>
                      <w:divBdr>
                        <w:top w:val="none" w:sz="0" w:space="0" w:color="auto"/>
                        <w:left w:val="none" w:sz="0" w:space="0" w:color="auto"/>
                        <w:bottom w:val="none" w:sz="0" w:space="0" w:color="auto"/>
                        <w:right w:val="none" w:sz="0" w:space="0" w:color="auto"/>
                      </w:divBdr>
                      <w:divsChild>
                        <w:div w:id="510922936">
                          <w:marLeft w:val="0"/>
                          <w:marRight w:val="0"/>
                          <w:marTop w:val="0"/>
                          <w:marBottom w:val="0"/>
                          <w:divBdr>
                            <w:top w:val="none" w:sz="0" w:space="0" w:color="auto"/>
                            <w:left w:val="none" w:sz="0" w:space="0" w:color="auto"/>
                            <w:bottom w:val="none" w:sz="0" w:space="0" w:color="auto"/>
                            <w:right w:val="none" w:sz="0" w:space="0" w:color="auto"/>
                          </w:divBdr>
                          <w:divsChild>
                            <w:div w:id="1957910848">
                              <w:marLeft w:val="0"/>
                              <w:marRight w:val="0"/>
                              <w:marTop w:val="0"/>
                              <w:marBottom w:val="0"/>
                              <w:divBdr>
                                <w:top w:val="none" w:sz="0" w:space="0" w:color="auto"/>
                                <w:left w:val="none" w:sz="0" w:space="0" w:color="auto"/>
                                <w:bottom w:val="none" w:sz="0" w:space="0" w:color="auto"/>
                                <w:right w:val="none" w:sz="0" w:space="0" w:color="auto"/>
                              </w:divBdr>
                              <w:divsChild>
                                <w:div w:id="198015915">
                                  <w:marLeft w:val="0"/>
                                  <w:marRight w:val="0"/>
                                  <w:marTop w:val="0"/>
                                  <w:marBottom w:val="0"/>
                                  <w:divBdr>
                                    <w:top w:val="none" w:sz="0" w:space="0" w:color="auto"/>
                                    <w:left w:val="none" w:sz="0" w:space="0" w:color="auto"/>
                                    <w:bottom w:val="none" w:sz="0" w:space="0" w:color="auto"/>
                                    <w:right w:val="none" w:sz="0" w:space="0" w:color="auto"/>
                                  </w:divBdr>
                                  <w:divsChild>
                                    <w:div w:id="1824737592">
                                      <w:marLeft w:val="0"/>
                                      <w:marRight w:val="0"/>
                                      <w:marTop w:val="0"/>
                                      <w:marBottom w:val="0"/>
                                      <w:divBdr>
                                        <w:top w:val="none" w:sz="0" w:space="0" w:color="auto"/>
                                        <w:left w:val="none" w:sz="0" w:space="0" w:color="auto"/>
                                        <w:bottom w:val="none" w:sz="0" w:space="0" w:color="auto"/>
                                        <w:right w:val="none" w:sz="0" w:space="0" w:color="auto"/>
                                      </w:divBdr>
                                      <w:divsChild>
                                        <w:div w:id="1012729476">
                                          <w:marLeft w:val="0"/>
                                          <w:marRight w:val="0"/>
                                          <w:marTop w:val="0"/>
                                          <w:marBottom w:val="0"/>
                                          <w:divBdr>
                                            <w:top w:val="none" w:sz="0" w:space="0" w:color="auto"/>
                                            <w:left w:val="none" w:sz="0" w:space="0" w:color="auto"/>
                                            <w:bottom w:val="none" w:sz="0" w:space="0" w:color="auto"/>
                                            <w:right w:val="none" w:sz="0" w:space="0" w:color="auto"/>
                                          </w:divBdr>
                                          <w:divsChild>
                                            <w:div w:id="10031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12258">
      <w:bodyDiv w:val="1"/>
      <w:marLeft w:val="0"/>
      <w:marRight w:val="0"/>
      <w:marTop w:val="0"/>
      <w:marBottom w:val="0"/>
      <w:divBdr>
        <w:top w:val="none" w:sz="0" w:space="0" w:color="auto"/>
        <w:left w:val="none" w:sz="0" w:space="0" w:color="auto"/>
        <w:bottom w:val="none" w:sz="0" w:space="0" w:color="auto"/>
        <w:right w:val="none" w:sz="0" w:space="0" w:color="auto"/>
      </w:divBdr>
      <w:divsChild>
        <w:div w:id="260915766">
          <w:marLeft w:val="0"/>
          <w:marRight w:val="0"/>
          <w:marTop w:val="0"/>
          <w:marBottom w:val="300"/>
          <w:divBdr>
            <w:top w:val="none" w:sz="0" w:space="0" w:color="auto"/>
            <w:left w:val="none" w:sz="0" w:space="0" w:color="auto"/>
            <w:bottom w:val="none" w:sz="0" w:space="0" w:color="auto"/>
            <w:right w:val="none" w:sz="0" w:space="0" w:color="auto"/>
          </w:divBdr>
          <w:divsChild>
            <w:div w:id="893543081">
              <w:marLeft w:val="0"/>
              <w:marRight w:val="0"/>
              <w:marTop w:val="0"/>
              <w:marBottom w:val="0"/>
              <w:divBdr>
                <w:top w:val="none" w:sz="0" w:space="0" w:color="auto"/>
                <w:left w:val="single" w:sz="6" w:space="1" w:color="FFFFFF"/>
                <w:bottom w:val="none" w:sz="0" w:space="0" w:color="auto"/>
                <w:right w:val="single" w:sz="6" w:space="1" w:color="FFFFFF"/>
              </w:divBdr>
              <w:divsChild>
                <w:div w:id="629747470">
                  <w:marLeft w:val="0"/>
                  <w:marRight w:val="0"/>
                  <w:marTop w:val="0"/>
                  <w:marBottom w:val="0"/>
                  <w:divBdr>
                    <w:top w:val="none" w:sz="0" w:space="0" w:color="auto"/>
                    <w:left w:val="none" w:sz="0" w:space="0" w:color="auto"/>
                    <w:bottom w:val="none" w:sz="0" w:space="0" w:color="auto"/>
                    <w:right w:val="none" w:sz="0" w:space="0" w:color="auto"/>
                  </w:divBdr>
                  <w:divsChild>
                    <w:div w:id="1090085882">
                      <w:marLeft w:val="0"/>
                      <w:marRight w:val="0"/>
                      <w:marTop w:val="0"/>
                      <w:marBottom w:val="0"/>
                      <w:divBdr>
                        <w:top w:val="none" w:sz="0" w:space="0" w:color="auto"/>
                        <w:left w:val="none" w:sz="0" w:space="0" w:color="auto"/>
                        <w:bottom w:val="none" w:sz="0" w:space="0" w:color="auto"/>
                        <w:right w:val="none" w:sz="0" w:space="0" w:color="auto"/>
                      </w:divBdr>
                      <w:divsChild>
                        <w:div w:id="2107919417">
                          <w:marLeft w:val="0"/>
                          <w:marRight w:val="0"/>
                          <w:marTop w:val="0"/>
                          <w:marBottom w:val="0"/>
                          <w:divBdr>
                            <w:top w:val="none" w:sz="0" w:space="0" w:color="auto"/>
                            <w:left w:val="none" w:sz="0" w:space="0" w:color="auto"/>
                            <w:bottom w:val="none" w:sz="0" w:space="0" w:color="auto"/>
                            <w:right w:val="none" w:sz="0" w:space="0" w:color="auto"/>
                          </w:divBdr>
                          <w:divsChild>
                            <w:div w:id="696078004">
                              <w:marLeft w:val="0"/>
                              <w:marRight w:val="0"/>
                              <w:marTop w:val="0"/>
                              <w:marBottom w:val="0"/>
                              <w:divBdr>
                                <w:top w:val="none" w:sz="0" w:space="0" w:color="auto"/>
                                <w:left w:val="none" w:sz="0" w:space="0" w:color="auto"/>
                                <w:bottom w:val="none" w:sz="0" w:space="0" w:color="auto"/>
                                <w:right w:val="none" w:sz="0" w:space="0" w:color="auto"/>
                              </w:divBdr>
                              <w:divsChild>
                                <w:div w:id="1234659823">
                                  <w:marLeft w:val="0"/>
                                  <w:marRight w:val="0"/>
                                  <w:marTop w:val="0"/>
                                  <w:marBottom w:val="0"/>
                                  <w:divBdr>
                                    <w:top w:val="none" w:sz="0" w:space="0" w:color="auto"/>
                                    <w:left w:val="none" w:sz="0" w:space="0" w:color="auto"/>
                                    <w:bottom w:val="none" w:sz="0" w:space="0" w:color="auto"/>
                                    <w:right w:val="none" w:sz="0" w:space="0" w:color="auto"/>
                                  </w:divBdr>
                                  <w:divsChild>
                                    <w:div w:id="283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74156">
      <w:bodyDiv w:val="1"/>
      <w:marLeft w:val="0"/>
      <w:marRight w:val="0"/>
      <w:marTop w:val="0"/>
      <w:marBottom w:val="0"/>
      <w:divBdr>
        <w:top w:val="none" w:sz="0" w:space="0" w:color="auto"/>
        <w:left w:val="none" w:sz="0" w:space="0" w:color="auto"/>
        <w:bottom w:val="none" w:sz="0" w:space="0" w:color="auto"/>
        <w:right w:val="none" w:sz="0" w:space="0" w:color="auto"/>
      </w:divBdr>
      <w:divsChild>
        <w:div w:id="1136289664">
          <w:marLeft w:val="0"/>
          <w:marRight w:val="0"/>
          <w:marTop w:val="0"/>
          <w:marBottom w:val="300"/>
          <w:divBdr>
            <w:top w:val="none" w:sz="0" w:space="0" w:color="auto"/>
            <w:left w:val="none" w:sz="0" w:space="0" w:color="auto"/>
            <w:bottom w:val="none" w:sz="0" w:space="0" w:color="auto"/>
            <w:right w:val="none" w:sz="0" w:space="0" w:color="auto"/>
          </w:divBdr>
          <w:divsChild>
            <w:div w:id="249192673">
              <w:marLeft w:val="0"/>
              <w:marRight w:val="0"/>
              <w:marTop w:val="0"/>
              <w:marBottom w:val="0"/>
              <w:divBdr>
                <w:top w:val="none" w:sz="0" w:space="0" w:color="auto"/>
                <w:left w:val="single" w:sz="6" w:space="1" w:color="FFFFFF"/>
                <w:bottom w:val="none" w:sz="0" w:space="0" w:color="auto"/>
                <w:right w:val="single" w:sz="6" w:space="1" w:color="FFFFFF"/>
              </w:divBdr>
              <w:divsChild>
                <w:div w:id="620301290">
                  <w:marLeft w:val="0"/>
                  <w:marRight w:val="0"/>
                  <w:marTop w:val="0"/>
                  <w:marBottom w:val="0"/>
                  <w:divBdr>
                    <w:top w:val="none" w:sz="0" w:space="0" w:color="auto"/>
                    <w:left w:val="none" w:sz="0" w:space="0" w:color="auto"/>
                    <w:bottom w:val="none" w:sz="0" w:space="0" w:color="auto"/>
                    <w:right w:val="none" w:sz="0" w:space="0" w:color="auto"/>
                  </w:divBdr>
                  <w:divsChild>
                    <w:div w:id="943417706">
                      <w:marLeft w:val="0"/>
                      <w:marRight w:val="0"/>
                      <w:marTop w:val="0"/>
                      <w:marBottom w:val="0"/>
                      <w:divBdr>
                        <w:top w:val="none" w:sz="0" w:space="0" w:color="auto"/>
                        <w:left w:val="none" w:sz="0" w:space="0" w:color="auto"/>
                        <w:bottom w:val="none" w:sz="0" w:space="0" w:color="auto"/>
                        <w:right w:val="none" w:sz="0" w:space="0" w:color="auto"/>
                      </w:divBdr>
                      <w:divsChild>
                        <w:div w:id="1369723748">
                          <w:marLeft w:val="0"/>
                          <w:marRight w:val="0"/>
                          <w:marTop w:val="0"/>
                          <w:marBottom w:val="0"/>
                          <w:divBdr>
                            <w:top w:val="none" w:sz="0" w:space="0" w:color="auto"/>
                            <w:left w:val="none" w:sz="0" w:space="0" w:color="auto"/>
                            <w:bottom w:val="none" w:sz="0" w:space="0" w:color="auto"/>
                            <w:right w:val="none" w:sz="0" w:space="0" w:color="auto"/>
                          </w:divBdr>
                          <w:divsChild>
                            <w:div w:id="1363819800">
                              <w:marLeft w:val="0"/>
                              <w:marRight w:val="0"/>
                              <w:marTop w:val="0"/>
                              <w:marBottom w:val="0"/>
                              <w:divBdr>
                                <w:top w:val="none" w:sz="0" w:space="0" w:color="auto"/>
                                <w:left w:val="none" w:sz="0" w:space="0" w:color="auto"/>
                                <w:bottom w:val="none" w:sz="0" w:space="0" w:color="auto"/>
                                <w:right w:val="none" w:sz="0" w:space="0" w:color="auto"/>
                              </w:divBdr>
                              <w:divsChild>
                                <w:div w:id="1528566107">
                                  <w:marLeft w:val="0"/>
                                  <w:marRight w:val="0"/>
                                  <w:marTop w:val="0"/>
                                  <w:marBottom w:val="0"/>
                                  <w:divBdr>
                                    <w:top w:val="none" w:sz="0" w:space="0" w:color="auto"/>
                                    <w:left w:val="none" w:sz="0" w:space="0" w:color="auto"/>
                                    <w:bottom w:val="none" w:sz="0" w:space="0" w:color="auto"/>
                                    <w:right w:val="none" w:sz="0" w:space="0" w:color="auto"/>
                                  </w:divBdr>
                                  <w:divsChild>
                                    <w:div w:id="696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229927">
      <w:bodyDiv w:val="1"/>
      <w:marLeft w:val="0"/>
      <w:marRight w:val="0"/>
      <w:marTop w:val="0"/>
      <w:marBottom w:val="0"/>
      <w:divBdr>
        <w:top w:val="none" w:sz="0" w:space="0" w:color="auto"/>
        <w:left w:val="none" w:sz="0" w:space="0" w:color="auto"/>
        <w:bottom w:val="none" w:sz="0" w:space="0" w:color="auto"/>
        <w:right w:val="none" w:sz="0" w:space="0" w:color="auto"/>
      </w:divBdr>
    </w:div>
    <w:div w:id="1031295638">
      <w:bodyDiv w:val="1"/>
      <w:marLeft w:val="0"/>
      <w:marRight w:val="0"/>
      <w:marTop w:val="0"/>
      <w:marBottom w:val="0"/>
      <w:divBdr>
        <w:top w:val="none" w:sz="0" w:space="0" w:color="auto"/>
        <w:left w:val="none" w:sz="0" w:space="0" w:color="auto"/>
        <w:bottom w:val="none" w:sz="0" w:space="0" w:color="auto"/>
        <w:right w:val="none" w:sz="0" w:space="0" w:color="auto"/>
      </w:divBdr>
      <w:divsChild>
        <w:div w:id="226037626">
          <w:marLeft w:val="0"/>
          <w:marRight w:val="0"/>
          <w:marTop w:val="0"/>
          <w:marBottom w:val="300"/>
          <w:divBdr>
            <w:top w:val="none" w:sz="0" w:space="0" w:color="auto"/>
            <w:left w:val="none" w:sz="0" w:space="0" w:color="auto"/>
            <w:bottom w:val="none" w:sz="0" w:space="0" w:color="auto"/>
            <w:right w:val="none" w:sz="0" w:space="0" w:color="auto"/>
          </w:divBdr>
          <w:divsChild>
            <w:div w:id="490369219">
              <w:marLeft w:val="0"/>
              <w:marRight w:val="0"/>
              <w:marTop w:val="0"/>
              <w:marBottom w:val="0"/>
              <w:divBdr>
                <w:top w:val="none" w:sz="0" w:space="0" w:color="auto"/>
                <w:left w:val="single" w:sz="6" w:space="1" w:color="FFFFFF"/>
                <w:bottom w:val="none" w:sz="0" w:space="0" w:color="auto"/>
                <w:right w:val="single" w:sz="6" w:space="1" w:color="FFFFFF"/>
              </w:divBdr>
              <w:divsChild>
                <w:div w:id="1977636887">
                  <w:marLeft w:val="0"/>
                  <w:marRight w:val="0"/>
                  <w:marTop w:val="0"/>
                  <w:marBottom w:val="0"/>
                  <w:divBdr>
                    <w:top w:val="none" w:sz="0" w:space="0" w:color="auto"/>
                    <w:left w:val="none" w:sz="0" w:space="0" w:color="auto"/>
                    <w:bottom w:val="none" w:sz="0" w:space="0" w:color="auto"/>
                    <w:right w:val="none" w:sz="0" w:space="0" w:color="auto"/>
                  </w:divBdr>
                  <w:divsChild>
                    <w:div w:id="57436224">
                      <w:marLeft w:val="0"/>
                      <w:marRight w:val="0"/>
                      <w:marTop w:val="0"/>
                      <w:marBottom w:val="0"/>
                      <w:divBdr>
                        <w:top w:val="none" w:sz="0" w:space="0" w:color="auto"/>
                        <w:left w:val="none" w:sz="0" w:space="0" w:color="auto"/>
                        <w:bottom w:val="none" w:sz="0" w:space="0" w:color="auto"/>
                        <w:right w:val="none" w:sz="0" w:space="0" w:color="auto"/>
                      </w:divBdr>
                      <w:divsChild>
                        <w:div w:id="1597593863">
                          <w:marLeft w:val="0"/>
                          <w:marRight w:val="0"/>
                          <w:marTop w:val="0"/>
                          <w:marBottom w:val="0"/>
                          <w:divBdr>
                            <w:top w:val="none" w:sz="0" w:space="0" w:color="auto"/>
                            <w:left w:val="none" w:sz="0" w:space="0" w:color="auto"/>
                            <w:bottom w:val="none" w:sz="0" w:space="0" w:color="auto"/>
                            <w:right w:val="none" w:sz="0" w:space="0" w:color="auto"/>
                          </w:divBdr>
                          <w:divsChild>
                            <w:div w:id="1373074809">
                              <w:marLeft w:val="0"/>
                              <w:marRight w:val="0"/>
                              <w:marTop w:val="0"/>
                              <w:marBottom w:val="0"/>
                              <w:divBdr>
                                <w:top w:val="none" w:sz="0" w:space="0" w:color="auto"/>
                                <w:left w:val="none" w:sz="0" w:space="0" w:color="auto"/>
                                <w:bottom w:val="none" w:sz="0" w:space="0" w:color="auto"/>
                                <w:right w:val="none" w:sz="0" w:space="0" w:color="auto"/>
                              </w:divBdr>
                              <w:divsChild>
                                <w:div w:id="1093356912">
                                  <w:marLeft w:val="0"/>
                                  <w:marRight w:val="0"/>
                                  <w:marTop w:val="0"/>
                                  <w:marBottom w:val="0"/>
                                  <w:divBdr>
                                    <w:top w:val="none" w:sz="0" w:space="0" w:color="auto"/>
                                    <w:left w:val="none" w:sz="0" w:space="0" w:color="auto"/>
                                    <w:bottom w:val="none" w:sz="0" w:space="0" w:color="auto"/>
                                    <w:right w:val="none" w:sz="0" w:space="0" w:color="auto"/>
                                  </w:divBdr>
                                  <w:divsChild>
                                    <w:div w:id="11467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30387">
      <w:bodyDiv w:val="1"/>
      <w:marLeft w:val="0"/>
      <w:marRight w:val="0"/>
      <w:marTop w:val="0"/>
      <w:marBottom w:val="0"/>
      <w:divBdr>
        <w:top w:val="none" w:sz="0" w:space="0" w:color="auto"/>
        <w:left w:val="none" w:sz="0" w:space="0" w:color="auto"/>
        <w:bottom w:val="none" w:sz="0" w:space="0" w:color="auto"/>
        <w:right w:val="none" w:sz="0" w:space="0" w:color="auto"/>
      </w:divBdr>
    </w:div>
    <w:div w:id="1234393990">
      <w:bodyDiv w:val="1"/>
      <w:marLeft w:val="0"/>
      <w:marRight w:val="0"/>
      <w:marTop w:val="0"/>
      <w:marBottom w:val="0"/>
      <w:divBdr>
        <w:top w:val="none" w:sz="0" w:space="0" w:color="auto"/>
        <w:left w:val="none" w:sz="0" w:space="0" w:color="auto"/>
        <w:bottom w:val="none" w:sz="0" w:space="0" w:color="auto"/>
        <w:right w:val="none" w:sz="0" w:space="0" w:color="auto"/>
      </w:divBdr>
    </w:div>
    <w:div w:id="1288509138">
      <w:bodyDiv w:val="1"/>
      <w:marLeft w:val="0"/>
      <w:marRight w:val="0"/>
      <w:marTop w:val="0"/>
      <w:marBottom w:val="0"/>
      <w:divBdr>
        <w:top w:val="none" w:sz="0" w:space="0" w:color="auto"/>
        <w:left w:val="none" w:sz="0" w:space="0" w:color="auto"/>
        <w:bottom w:val="none" w:sz="0" w:space="0" w:color="auto"/>
        <w:right w:val="none" w:sz="0" w:space="0" w:color="auto"/>
      </w:divBdr>
    </w:div>
    <w:div w:id="1339428613">
      <w:bodyDiv w:val="1"/>
      <w:marLeft w:val="0"/>
      <w:marRight w:val="0"/>
      <w:marTop w:val="0"/>
      <w:marBottom w:val="0"/>
      <w:divBdr>
        <w:top w:val="none" w:sz="0" w:space="0" w:color="auto"/>
        <w:left w:val="none" w:sz="0" w:space="0" w:color="auto"/>
        <w:bottom w:val="none" w:sz="0" w:space="0" w:color="auto"/>
        <w:right w:val="none" w:sz="0" w:space="0" w:color="auto"/>
      </w:divBdr>
    </w:div>
    <w:div w:id="1347443113">
      <w:bodyDiv w:val="1"/>
      <w:marLeft w:val="0"/>
      <w:marRight w:val="0"/>
      <w:marTop w:val="0"/>
      <w:marBottom w:val="0"/>
      <w:divBdr>
        <w:top w:val="none" w:sz="0" w:space="0" w:color="auto"/>
        <w:left w:val="none" w:sz="0" w:space="0" w:color="auto"/>
        <w:bottom w:val="none" w:sz="0" w:space="0" w:color="auto"/>
        <w:right w:val="none" w:sz="0" w:space="0" w:color="auto"/>
      </w:divBdr>
      <w:divsChild>
        <w:div w:id="784008861">
          <w:marLeft w:val="0"/>
          <w:marRight w:val="0"/>
          <w:marTop w:val="0"/>
          <w:marBottom w:val="300"/>
          <w:divBdr>
            <w:top w:val="none" w:sz="0" w:space="0" w:color="auto"/>
            <w:left w:val="none" w:sz="0" w:space="0" w:color="auto"/>
            <w:bottom w:val="none" w:sz="0" w:space="0" w:color="auto"/>
            <w:right w:val="none" w:sz="0" w:space="0" w:color="auto"/>
          </w:divBdr>
          <w:divsChild>
            <w:div w:id="1629513099">
              <w:marLeft w:val="0"/>
              <w:marRight w:val="0"/>
              <w:marTop w:val="0"/>
              <w:marBottom w:val="0"/>
              <w:divBdr>
                <w:top w:val="none" w:sz="0" w:space="0" w:color="auto"/>
                <w:left w:val="single" w:sz="6" w:space="1" w:color="FFFFFF"/>
                <w:bottom w:val="none" w:sz="0" w:space="0" w:color="auto"/>
                <w:right w:val="single" w:sz="6" w:space="1" w:color="FFFFFF"/>
              </w:divBdr>
              <w:divsChild>
                <w:div w:id="1448350227">
                  <w:marLeft w:val="0"/>
                  <w:marRight w:val="0"/>
                  <w:marTop w:val="0"/>
                  <w:marBottom w:val="0"/>
                  <w:divBdr>
                    <w:top w:val="none" w:sz="0" w:space="0" w:color="auto"/>
                    <w:left w:val="none" w:sz="0" w:space="0" w:color="auto"/>
                    <w:bottom w:val="none" w:sz="0" w:space="0" w:color="auto"/>
                    <w:right w:val="none" w:sz="0" w:space="0" w:color="auto"/>
                  </w:divBdr>
                  <w:divsChild>
                    <w:div w:id="642466312">
                      <w:marLeft w:val="0"/>
                      <w:marRight w:val="0"/>
                      <w:marTop w:val="0"/>
                      <w:marBottom w:val="0"/>
                      <w:divBdr>
                        <w:top w:val="none" w:sz="0" w:space="0" w:color="auto"/>
                        <w:left w:val="none" w:sz="0" w:space="0" w:color="auto"/>
                        <w:bottom w:val="none" w:sz="0" w:space="0" w:color="auto"/>
                        <w:right w:val="none" w:sz="0" w:space="0" w:color="auto"/>
                      </w:divBdr>
                      <w:divsChild>
                        <w:div w:id="457801027">
                          <w:marLeft w:val="0"/>
                          <w:marRight w:val="0"/>
                          <w:marTop w:val="0"/>
                          <w:marBottom w:val="0"/>
                          <w:divBdr>
                            <w:top w:val="none" w:sz="0" w:space="0" w:color="auto"/>
                            <w:left w:val="none" w:sz="0" w:space="0" w:color="auto"/>
                            <w:bottom w:val="none" w:sz="0" w:space="0" w:color="auto"/>
                            <w:right w:val="none" w:sz="0" w:space="0" w:color="auto"/>
                          </w:divBdr>
                          <w:divsChild>
                            <w:div w:id="1244486426">
                              <w:marLeft w:val="0"/>
                              <w:marRight w:val="0"/>
                              <w:marTop w:val="0"/>
                              <w:marBottom w:val="0"/>
                              <w:divBdr>
                                <w:top w:val="none" w:sz="0" w:space="0" w:color="auto"/>
                                <w:left w:val="none" w:sz="0" w:space="0" w:color="auto"/>
                                <w:bottom w:val="none" w:sz="0" w:space="0" w:color="auto"/>
                                <w:right w:val="none" w:sz="0" w:space="0" w:color="auto"/>
                              </w:divBdr>
                              <w:divsChild>
                                <w:div w:id="942374763">
                                  <w:marLeft w:val="0"/>
                                  <w:marRight w:val="0"/>
                                  <w:marTop w:val="0"/>
                                  <w:marBottom w:val="0"/>
                                  <w:divBdr>
                                    <w:top w:val="none" w:sz="0" w:space="0" w:color="auto"/>
                                    <w:left w:val="none" w:sz="0" w:space="0" w:color="auto"/>
                                    <w:bottom w:val="none" w:sz="0" w:space="0" w:color="auto"/>
                                    <w:right w:val="none" w:sz="0" w:space="0" w:color="auto"/>
                                  </w:divBdr>
                                  <w:divsChild>
                                    <w:div w:id="3231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922364">
      <w:bodyDiv w:val="1"/>
      <w:marLeft w:val="0"/>
      <w:marRight w:val="0"/>
      <w:marTop w:val="0"/>
      <w:marBottom w:val="0"/>
      <w:divBdr>
        <w:top w:val="none" w:sz="0" w:space="0" w:color="auto"/>
        <w:left w:val="none" w:sz="0" w:space="0" w:color="auto"/>
        <w:bottom w:val="none" w:sz="0" w:space="0" w:color="auto"/>
        <w:right w:val="none" w:sz="0" w:space="0" w:color="auto"/>
      </w:divBdr>
      <w:divsChild>
        <w:div w:id="846560697">
          <w:marLeft w:val="0"/>
          <w:marRight w:val="0"/>
          <w:marTop w:val="0"/>
          <w:marBottom w:val="300"/>
          <w:divBdr>
            <w:top w:val="none" w:sz="0" w:space="0" w:color="auto"/>
            <w:left w:val="none" w:sz="0" w:space="0" w:color="auto"/>
            <w:bottom w:val="none" w:sz="0" w:space="0" w:color="auto"/>
            <w:right w:val="none" w:sz="0" w:space="0" w:color="auto"/>
          </w:divBdr>
          <w:divsChild>
            <w:div w:id="1443652449">
              <w:marLeft w:val="0"/>
              <w:marRight w:val="0"/>
              <w:marTop w:val="0"/>
              <w:marBottom w:val="0"/>
              <w:divBdr>
                <w:top w:val="none" w:sz="0" w:space="0" w:color="auto"/>
                <w:left w:val="single" w:sz="6" w:space="1" w:color="FFFFFF"/>
                <w:bottom w:val="none" w:sz="0" w:space="0" w:color="auto"/>
                <w:right w:val="single" w:sz="6" w:space="1" w:color="FFFFFF"/>
              </w:divBdr>
              <w:divsChild>
                <w:div w:id="2027903742">
                  <w:marLeft w:val="0"/>
                  <w:marRight w:val="0"/>
                  <w:marTop w:val="0"/>
                  <w:marBottom w:val="0"/>
                  <w:divBdr>
                    <w:top w:val="none" w:sz="0" w:space="0" w:color="auto"/>
                    <w:left w:val="none" w:sz="0" w:space="0" w:color="auto"/>
                    <w:bottom w:val="none" w:sz="0" w:space="0" w:color="auto"/>
                    <w:right w:val="none" w:sz="0" w:space="0" w:color="auto"/>
                  </w:divBdr>
                  <w:divsChild>
                    <w:div w:id="1168058134">
                      <w:marLeft w:val="0"/>
                      <w:marRight w:val="0"/>
                      <w:marTop w:val="0"/>
                      <w:marBottom w:val="0"/>
                      <w:divBdr>
                        <w:top w:val="none" w:sz="0" w:space="0" w:color="auto"/>
                        <w:left w:val="none" w:sz="0" w:space="0" w:color="auto"/>
                        <w:bottom w:val="none" w:sz="0" w:space="0" w:color="auto"/>
                        <w:right w:val="none" w:sz="0" w:space="0" w:color="auto"/>
                      </w:divBdr>
                      <w:divsChild>
                        <w:div w:id="1168599970">
                          <w:marLeft w:val="0"/>
                          <w:marRight w:val="0"/>
                          <w:marTop w:val="0"/>
                          <w:marBottom w:val="0"/>
                          <w:divBdr>
                            <w:top w:val="none" w:sz="0" w:space="0" w:color="auto"/>
                            <w:left w:val="none" w:sz="0" w:space="0" w:color="auto"/>
                            <w:bottom w:val="none" w:sz="0" w:space="0" w:color="auto"/>
                            <w:right w:val="none" w:sz="0" w:space="0" w:color="auto"/>
                          </w:divBdr>
                          <w:divsChild>
                            <w:div w:id="124011249">
                              <w:marLeft w:val="0"/>
                              <w:marRight w:val="0"/>
                              <w:marTop w:val="0"/>
                              <w:marBottom w:val="0"/>
                              <w:divBdr>
                                <w:top w:val="none" w:sz="0" w:space="0" w:color="auto"/>
                                <w:left w:val="none" w:sz="0" w:space="0" w:color="auto"/>
                                <w:bottom w:val="none" w:sz="0" w:space="0" w:color="auto"/>
                                <w:right w:val="none" w:sz="0" w:space="0" w:color="auto"/>
                              </w:divBdr>
                              <w:divsChild>
                                <w:div w:id="724067368">
                                  <w:marLeft w:val="0"/>
                                  <w:marRight w:val="0"/>
                                  <w:marTop w:val="0"/>
                                  <w:marBottom w:val="0"/>
                                  <w:divBdr>
                                    <w:top w:val="none" w:sz="0" w:space="0" w:color="auto"/>
                                    <w:left w:val="none" w:sz="0" w:space="0" w:color="auto"/>
                                    <w:bottom w:val="none" w:sz="0" w:space="0" w:color="auto"/>
                                    <w:right w:val="none" w:sz="0" w:space="0" w:color="auto"/>
                                  </w:divBdr>
                                  <w:divsChild>
                                    <w:div w:id="3363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80920">
      <w:bodyDiv w:val="1"/>
      <w:marLeft w:val="0"/>
      <w:marRight w:val="0"/>
      <w:marTop w:val="0"/>
      <w:marBottom w:val="0"/>
      <w:divBdr>
        <w:top w:val="none" w:sz="0" w:space="0" w:color="auto"/>
        <w:left w:val="none" w:sz="0" w:space="0" w:color="auto"/>
        <w:bottom w:val="none" w:sz="0" w:space="0" w:color="auto"/>
        <w:right w:val="none" w:sz="0" w:space="0" w:color="auto"/>
      </w:divBdr>
    </w:div>
    <w:div w:id="1486316702">
      <w:bodyDiv w:val="1"/>
      <w:marLeft w:val="0"/>
      <w:marRight w:val="0"/>
      <w:marTop w:val="0"/>
      <w:marBottom w:val="0"/>
      <w:divBdr>
        <w:top w:val="none" w:sz="0" w:space="0" w:color="auto"/>
        <w:left w:val="none" w:sz="0" w:space="0" w:color="auto"/>
        <w:bottom w:val="none" w:sz="0" w:space="0" w:color="auto"/>
        <w:right w:val="none" w:sz="0" w:space="0" w:color="auto"/>
      </w:divBdr>
    </w:div>
    <w:div w:id="1525023030">
      <w:bodyDiv w:val="1"/>
      <w:marLeft w:val="0"/>
      <w:marRight w:val="0"/>
      <w:marTop w:val="0"/>
      <w:marBottom w:val="0"/>
      <w:divBdr>
        <w:top w:val="none" w:sz="0" w:space="0" w:color="auto"/>
        <w:left w:val="none" w:sz="0" w:space="0" w:color="auto"/>
        <w:bottom w:val="none" w:sz="0" w:space="0" w:color="auto"/>
        <w:right w:val="none" w:sz="0" w:space="0" w:color="auto"/>
      </w:divBdr>
      <w:divsChild>
        <w:div w:id="1099332819">
          <w:marLeft w:val="0"/>
          <w:marRight w:val="0"/>
          <w:marTop w:val="0"/>
          <w:marBottom w:val="300"/>
          <w:divBdr>
            <w:top w:val="none" w:sz="0" w:space="0" w:color="auto"/>
            <w:left w:val="none" w:sz="0" w:space="0" w:color="auto"/>
            <w:bottom w:val="none" w:sz="0" w:space="0" w:color="auto"/>
            <w:right w:val="none" w:sz="0" w:space="0" w:color="auto"/>
          </w:divBdr>
          <w:divsChild>
            <w:div w:id="1632130586">
              <w:marLeft w:val="0"/>
              <w:marRight w:val="0"/>
              <w:marTop w:val="0"/>
              <w:marBottom w:val="0"/>
              <w:divBdr>
                <w:top w:val="none" w:sz="0" w:space="0" w:color="auto"/>
                <w:left w:val="single" w:sz="6" w:space="1" w:color="FFFFFF"/>
                <w:bottom w:val="none" w:sz="0" w:space="0" w:color="auto"/>
                <w:right w:val="single" w:sz="6" w:space="1" w:color="FFFFFF"/>
              </w:divBdr>
              <w:divsChild>
                <w:div w:id="1942106862">
                  <w:marLeft w:val="0"/>
                  <w:marRight w:val="0"/>
                  <w:marTop w:val="0"/>
                  <w:marBottom w:val="0"/>
                  <w:divBdr>
                    <w:top w:val="none" w:sz="0" w:space="0" w:color="auto"/>
                    <w:left w:val="none" w:sz="0" w:space="0" w:color="auto"/>
                    <w:bottom w:val="none" w:sz="0" w:space="0" w:color="auto"/>
                    <w:right w:val="none" w:sz="0" w:space="0" w:color="auto"/>
                  </w:divBdr>
                  <w:divsChild>
                    <w:div w:id="917713616">
                      <w:marLeft w:val="0"/>
                      <w:marRight w:val="0"/>
                      <w:marTop w:val="0"/>
                      <w:marBottom w:val="0"/>
                      <w:divBdr>
                        <w:top w:val="none" w:sz="0" w:space="0" w:color="auto"/>
                        <w:left w:val="none" w:sz="0" w:space="0" w:color="auto"/>
                        <w:bottom w:val="none" w:sz="0" w:space="0" w:color="auto"/>
                        <w:right w:val="none" w:sz="0" w:space="0" w:color="auto"/>
                      </w:divBdr>
                      <w:divsChild>
                        <w:div w:id="85659527">
                          <w:marLeft w:val="0"/>
                          <w:marRight w:val="0"/>
                          <w:marTop w:val="0"/>
                          <w:marBottom w:val="0"/>
                          <w:divBdr>
                            <w:top w:val="none" w:sz="0" w:space="0" w:color="auto"/>
                            <w:left w:val="none" w:sz="0" w:space="0" w:color="auto"/>
                            <w:bottom w:val="none" w:sz="0" w:space="0" w:color="auto"/>
                            <w:right w:val="none" w:sz="0" w:space="0" w:color="auto"/>
                          </w:divBdr>
                          <w:divsChild>
                            <w:div w:id="208032500">
                              <w:marLeft w:val="0"/>
                              <w:marRight w:val="0"/>
                              <w:marTop w:val="0"/>
                              <w:marBottom w:val="0"/>
                              <w:divBdr>
                                <w:top w:val="none" w:sz="0" w:space="0" w:color="auto"/>
                                <w:left w:val="none" w:sz="0" w:space="0" w:color="auto"/>
                                <w:bottom w:val="none" w:sz="0" w:space="0" w:color="auto"/>
                                <w:right w:val="none" w:sz="0" w:space="0" w:color="auto"/>
                              </w:divBdr>
                              <w:divsChild>
                                <w:div w:id="1860507610">
                                  <w:marLeft w:val="0"/>
                                  <w:marRight w:val="0"/>
                                  <w:marTop w:val="0"/>
                                  <w:marBottom w:val="0"/>
                                  <w:divBdr>
                                    <w:top w:val="none" w:sz="0" w:space="0" w:color="auto"/>
                                    <w:left w:val="none" w:sz="0" w:space="0" w:color="auto"/>
                                    <w:bottom w:val="none" w:sz="0" w:space="0" w:color="auto"/>
                                    <w:right w:val="none" w:sz="0" w:space="0" w:color="auto"/>
                                  </w:divBdr>
                                  <w:divsChild>
                                    <w:div w:id="1681083460">
                                      <w:marLeft w:val="0"/>
                                      <w:marRight w:val="0"/>
                                      <w:marTop w:val="0"/>
                                      <w:marBottom w:val="0"/>
                                      <w:divBdr>
                                        <w:top w:val="none" w:sz="0" w:space="0" w:color="auto"/>
                                        <w:left w:val="none" w:sz="0" w:space="0" w:color="auto"/>
                                        <w:bottom w:val="none" w:sz="0" w:space="0" w:color="auto"/>
                                        <w:right w:val="none" w:sz="0" w:space="0" w:color="auto"/>
                                      </w:divBdr>
                                      <w:divsChild>
                                        <w:div w:id="13164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533014">
      <w:bodyDiv w:val="1"/>
      <w:marLeft w:val="0"/>
      <w:marRight w:val="0"/>
      <w:marTop w:val="0"/>
      <w:marBottom w:val="0"/>
      <w:divBdr>
        <w:top w:val="none" w:sz="0" w:space="0" w:color="auto"/>
        <w:left w:val="none" w:sz="0" w:space="0" w:color="auto"/>
        <w:bottom w:val="none" w:sz="0" w:space="0" w:color="auto"/>
        <w:right w:val="none" w:sz="0" w:space="0" w:color="auto"/>
      </w:divBdr>
    </w:div>
    <w:div w:id="1766921172">
      <w:bodyDiv w:val="1"/>
      <w:marLeft w:val="0"/>
      <w:marRight w:val="0"/>
      <w:marTop w:val="0"/>
      <w:marBottom w:val="0"/>
      <w:divBdr>
        <w:top w:val="none" w:sz="0" w:space="0" w:color="auto"/>
        <w:left w:val="none" w:sz="0" w:space="0" w:color="auto"/>
        <w:bottom w:val="none" w:sz="0" w:space="0" w:color="auto"/>
        <w:right w:val="none" w:sz="0" w:space="0" w:color="auto"/>
      </w:divBdr>
      <w:divsChild>
        <w:div w:id="917590248">
          <w:marLeft w:val="0"/>
          <w:marRight w:val="0"/>
          <w:marTop w:val="0"/>
          <w:marBottom w:val="300"/>
          <w:divBdr>
            <w:top w:val="none" w:sz="0" w:space="0" w:color="auto"/>
            <w:left w:val="none" w:sz="0" w:space="0" w:color="auto"/>
            <w:bottom w:val="none" w:sz="0" w:space="0" w:color="auto"/>
            <w:right w:val="none" w:sz="0" w:space="0" w:color="auto"/>
          </w:divBdr>
          <w:divsChild>
            <w:div w:id="573010319">
              <w:marLeft w:val="0"/>
              <w:marRight w:val="0"/>
              <w:marTop w:val="0"/>
              <w:marBottom w:val="0"/>
              <w:divBdr>
                <w:top w:val="none" w:sz="0" w:space="0" w:color="auto"/>
                <w:left w:val="single" w:sz="6" w:space="1" w:color="FFFFFF"/>
                <w:bottom w:val="none" w:sz="0" w:space="0" w:color="auto"/>
                <w:right w:val="single" w:sz="6" w:space="1" w:color="FFFFFF"/>
              </w:divBdr>
              <w:divsChild>
                <w:div w:id="785391235">
                  <w:marLeft w:val="0"/>
                  <w:marRight w:val="0"/>
                  <w:marTop w:val="0"/>
                  <w:marBottom w:val="0"/>
                  <w:divBdr>
                    <w:top w:val="none" w:sz="0" w:space="0" w:color="auto"/>
                    <w:left w:val="none" w:sz="0" w:space="0" w:color="auto"/>
                    <w:bottom w:val="none" w:sz="0" w:space="0" w:color="auto"/>
                    <w:right w:val="none" w:sz="0" w:space="0" w:color="auto"/>
                  </w:divBdr>
                  <w:divsChild>
                    <w:div w:id="1253661460">
                      <w:marLeft w:val="0"/>
                      <w:marRight w:val="0"/>
                      <w:marTop w:val="0"/>
                      <w:marBottom w:val="0"/>
                      <w:divBdr>
                        <w:top w:val="none" w:sz="0" w:space="0" w:color="auto"/>
                        <w:left w:val="none" w:sz="0" w:space="0" w:color="auto"/>
                        <w:bottom w:val="none" w:sz="0" w:space="0" w:color="auto"/>
                        <w:right w:val="none" w:sz="0" w:space="0" w:color="auto"/>
                      </w:divBdr>
                      <w:divsChild>
                        <w:div w:id="1149711559">
                          <w:marLeft w:val="0"/>
                          <w:marRight w:val="0"/>
                          <w:marTop w:val="0"/>
                          <w:marBottom w:val="0"/>
                          <w:divBdr>
                            <w:top w:val="none" w:sz="0" w:space="0" w:color="auto"/>
                            <w:left w:val="none" w:sz="0" w:space="0" w:color="auto"/>
                            <w:bottom w:val="none" w:sz="0" w:space="0" w:color="auto"/>
                            <w:right w:val="none" w:sz="0" w:space="0" w:color="auto"/>
                          </w:divBdr>
                          <w:divsChild>
                            <w:div w:id="1498183597">
                              <w:marLeft w:val="0"/>
                              <w:marRight w:val="0"/>
                              <w:marTop w:val="0"/>
                              <w:marBottom w:val="0"/>
                              <w:divBdr>
                                <w:top w:val="none" w:sz="0" w:space="0" w:color="auto"/>
                                <w:left w:val="none" w:sz="0" w:space="0" w:color="auto"/>
                                <w:bottom w:val="none" w:sz="0" w:space="0" w:color="auto"/>
                                <w:right w:val="none" w:sz="0" w:space="0" w:color="auto"/>
                              </w:divBdr>
                              <w:divsChild>
                                <w:div w:id="580943216">
                                  <w:marLeft w:val="0"/>
                                  <w:marRight w:val="0"/>
                                  <w:marTop w:val="0"/>
                                  <w:marBottom w:val="0"/>
                                  <w:divBdr>
                                    <w:top w:val="none" w:sz="0" w:space="0" w:color="auto"/>
                                    <w:left w:val="none" w:sz="0" w:space="0" w:color="auto"/>
                                    <w:bottom w:val="none" w:sz="0" w:space="0" w:color="auto"/>
                                    <w:right w:val="none" w:sz="0" w:space="0" w:color="auto"/>
                                  </w:divBdr>
                                  <w:divsChild>
                                    <w:div w:id="8605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779622">
      <w:bodyDiv w:val="1"/>
      <w:marLeft w:val="0"/>
      <w:marRight w:val="0"/>
      <w:marTop w:val="0"/>
      <w:marBottom w:val="0"/>
      <w:divBdr>
        <w:top w:val="none" w:sz="0" w:space="0" w:color="auto"/>
        <w:left w:val="none" w:sz="0" w:space="0" w:color="auto"/>
        <w:bottom w:val="none" w:sz="0" w:space="0" w:color="auto"/>
        <w:right w:val="none" w:sz="0" w:space="0" w:color="auto"/>
      </w:divBdr>
      <w:divsChild>
        <w:div w:id="1918828787">
          <w:marLeft w:val="0"/>
          <w:marRight w:val="0"/>
          <w:marTop w:val="0"/>
          <w:marBottom w:val="300"/>
          <w:divBdr>
            <w:top w:val="none" w:sz="0" w:space="0" w:color="auto"/>
            <w:left w:val="none" w:sz="0" w:space="0" w:color="auto"/>
            <w:bottom w:val="none" w:sz="0" w:space="0" w:color="auto"/>
            <w:right w:val="none" w:sz="0" w:space="0" w:color="auto"/>
          </w:divBdr>
          <w:divsChild>
            <w:div w:id="1653220918">
              <w:marLeft w:val="0"/>
              <w:marRight w:val="0"/>
              <w:marTop w:val="0"/>
              <w:marBottom w:val="0"/>
              <w:divBdr>
                <w:top w:val="none" w:sz="0" w:space="0" w:color="auto"/>
                <w:left w:val="single" w:sz="6" w:space="1" w:color="FFFFFF"/>
                <w:bottom w:val="none" w:sz="0" w:space="0" w:color="auto"/>
                <w:right w:val="single" w:sz="6" w:space="1" w:color="FFFFFF"/>
              </w:divBdr>
              <w:divsChild>
                <w:div w:id="1682732987">
                  <w:marLeft w:val="0"/>
                  <w:marRight w:val="0"/>
                  <w:marTop w:val="0"/>
                  <w:marBottom w:val="0"/>
                  <w:divBdr>
                    <w:top w:val="none" w:sz="0" w:space="0" w:color="auto"/>
                    <w:left w:val="none" w:sz="0" w:space="0" w:color="auto"/>
                    <w:bottom w:val="none" w:sz="0" w:space="0" w:color="auto"/>
                    <w:right w:val="none" w:sz="0" w:space="0" w:color="auto"/>
                  </w:divBdr>
                  <w:divsChild>
                    <w:div w:id="614679549">
                      <w:marLeft w:val="0"/>
                      <w:marRight w:val="0"/>
                      <w:marTop w:val="0"/>
                      <w:marBottom w:val="0"/>
                      <w:divBdr>
                        <w:top w:val="none" w:sz="0" w:space="0" w:color="auto"/>
                        <w:left w:val="none" w:sz="0" w:space="0" w:color="auto"/>
                        <w:bottom w:val="none" w:sz="0" w:space="0" w:color="auto"/>
                        <w:right w:val="none" w:sz="0" w:space="0" w:color="auto"/>
                      </w:divBdr>
                      <w:divsChild>
                        <w:div w:id="1354452174">
                          <w:marLeft w:val="0"/>
                          <w:marRight w:val="0"/>
                          <w:marTop w:val="0"/>
                          <w:marBottom w:val="0"/>
                          <w:divBdr>
                            <w:top w:val="none" w:sz="0" w:space="0" w:color="auto"/>
                            <w:left w:val="none" w:sz="0" w:space="0" w:color="auto"/>
                            <w:bottom w:val="none" w:sz="0" w:space="0" w:color="auto"/>
                            <w:right w:val="none" w:sz="0" w:space="0" w:color="auto"/>
                          </w:divBdr>
                          <w:divsChild>
                            <w:div w:id="224921472">
                              <w:marLeft w:val="0"/>
                              <w:marRight w:val="0"/>
                              <w:marTop w:val="0"/>
                              <w:marBottom w:val="0"/>
                              <w:divBdr>
                                <w:top w:val="none" w:sz="0" w:space="0" w:color="auto"/>
                                <w:left w:val="none" w:sz="0" w:space="0" w:color="auto"/>
                                <w:bottom w:val="none" w:sz="0" w:space="0" w:color="auto"/>
                                <w:right w:val="none" w:sz="0" w:space="0" w:color="auto"/>
                              </w:divBdr>
                              <w:divsChild>
                                <w:div w:id="1642272536">
                                  <w:marLeft w:val="0"/>
                                  <w:marRight w:val="0"/>
                                  <w:marTop w:val="0"/>
                                  <w:marBottom w:val="0"/>
                                  <w:divBdr>
                                    <w:top w:val="none" w:sz="0" w:space="0" w:color="auto"/>
                                    <w:left w:val="none" w:sz="0" w:space="0" w:color="auto"/>
                                    <w:bottom w:val="none" w:sz="0" w:space="0" w:color="auto"/>
                                    <w:right w:val="none" w:sz="0" w:space="0" w:color="auto"/>
                                  </w:divBdr>
                                  <w:divsChild>
                                    <w:div w:id="2096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87283">
      <w:bodyDiv w:val="1"/>
      <w:marLeft w:val="0"/>
      <w:marRight w:val="0"/>
      <w:marTop w:val="0"/>
      <w:marBottom w:val="0"/>
      <w:divBdr>
        <w:top w:val="none" w:sz="0" w:space="0" w:color="auto"/>
        <w:left w:val="none" w:sz="0" w:space="0" w:color="auto"/>
        <w:bottom w:val="none" w:sz="0" w:space="0" w:color="auto"/>
        <w:right w:val="none" w:sz="0" w:space="0" w:color="auto"/>
      </w:divBdr>
    </w:div>
    <w:div w:id="1909343722">
      <w:bodyDiv w:val="1"/>
      <w:marLeft w:val="0"/>
      <w:marRight w:val="0"/>
      <w:marTop w:val="0"/>
      <w:marBottom w:val="0"/>
      <w:divBdr>
        <w:top w:val="none" w:sz="0" w:space="0" w:color="auto"/>
        <w:left w:val="none" w:sz="0" w:space="0" w:color="auto"/>
        <w:bottom w:val="none" w:sz="0" w:space="0" w:color="auto"/>
        <w:right w:val="none" w:sz="0" w:space="0" w:color="auto"/>
      </w:divBdr>
      <w:divsChild>
        <w:div w:id="1029262284">
          <w:marLeft w:val="0"/>
          <w:marRight w:val="0"/>
          <w:marTop w:val="300"/>
          <w:marBottom w:val="300"/>
          <w:divBdr>
            <w:top w:val="none" w:sz="0" w:space="0" w:color="auto"/>
            <w:left w:val="none" w:sz="0" w:space="0" w:color="auto"/>
            <w:bottom w:val="none" w:sz="0" w:space="0" w:color="auto"/>
            <w:right w:val="none" w:sz="0" w:space="0" w:color="auto"/>
          </w:divBdr>
          <w:divsChild>
            <w:div w:id="959454418">
              <w:marLeft w:val="0"/>
              <w:marRight w:val="0"/>
              <w:marTop w:val="0"/>
              <w:marBottom w:val="0"/>
              <w:divBdr>
                <w:top w:val="none" w:sz="0" w:space="0" w:color="auto"/>
                <w:left w:val="none" w:sz="0" w:space="0" w:color="auto"/>
                <w:bottom w:val="none" w:sz="0" w:space="0" w:color="auto"/>
                <w:right w:val="none" w:sz="0" w:space="0" w:color="auto"/>
              </w:divBdr>
              <w:divsChild>
                <w:div w:id="891304292">
                  <w:marLeft w:val="0"/>
                  <w:marRight w:val="0"/>
                  <w:marTop w:val="0"/>
                  <w:marBottom w:val="0"/>
                  <w:divBdr>
                    <w:top w:val="none" w:sz="0" w:space="0" w:color="auto"/>
                    <w:left w:val="none" w:sz="0" w:space="0" w:color="auto"/>
                    <w:bottom w:val="none" w:sz="0" w:space="0" w:color="auto"/>
                    <w:right w:val="none" w:sz="0" w:space="0" w:color="auto"/>
                  </w:divBdr>
                  <w:divsChild>
                    <w:div w:id="387537737">
                      <w:marLeft w:val="0"/>
                      <w:marRight w:val="0"/>
                      <w:marTop w:val="0"/>
                      <w:marBottom w:val="0"/>
                      <w:divBdr>
                        <w:top w:val="none" w:sz="0" w:space="0" w:color="auto"/>
                        <w:left w:val="none" w:sz="0" w:space="0" w:color="auto"/>
                        <w:bottom w:val="none" w:sz="0" w:space="0" w:color="auto"/>
                        <w:right w:val="none" w:sz="0" w:space="0" w:color="auto"/>
                      </w:divBdr>
                      <w:divsChild>
                        <w:div w:id="10873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647705">
      <w:bodyDiv w:val="1"/>
      <w:marLeft w:val="0"/>
      <w:marRight w:val="0"/>
      <w:marTop w:val="0"/>
      <w:marBottom w:val="0"/>
      <w:divBdr>
        <w:top w:val="none" w:sz="0" w:space="0" w:color="auto"/>
        <w:left w:val="none" w:sz="0" w:space="0" w:color="auto"/>
        <w:bottom w:val="none" w:sz="0" w:space="0" w:color="auto"/>
        <w:right w:val="none" w:sz="0" w:space="0" w:color="auto"/>
      </w:divBdr>
      <w:divsChild>
        <w:div w:id="1894538453">
          <w:marLeft w:val="0"/>
          <w:marRight w:val="0"/>
          <w:marTop w:val="0"/>
          <w:marBottom w:val="300"/>
          <w:divBdr>
            <w:top w:val="none" w:sz="0" w:space="0" w:color="auto"/>
            <w:left w:val="none" w:sz="0" w:space="0" w:color="auto"/>
            <w:bottom w:val="none" w:sz="0" w:space="0" w:color="auto"/>
            <w:right w:val="none" w:sz="0" w:space="0" w:color="auto"/>
          </w:divBdr>
          <w:divsChild>
            <w:div w:id="223949820">
              <w:marLeft w:val="0"/>
              <w:marRight w:val="0"/>
              <w:marTop w:val="0"/>
              <w:marBottom w:val="0"/>
              <w:divBdr>
                <w:top w:val="none" w:sz="0" w:space="0" w:color="auto"/>
                <w:left w:val="single" w:sz="6" w:space="1" w:color="FFFFFF"/>
                <w:bottom w:val="none" w:sz="0" w:space="0" w:color="auto"/>
                <w:right w:val="single" w:sz="6" w:space="1" w:color="FFFFFF"/>
              </w:divBdr>
              <w:divsChild>
                <w:div w:id="747964230">
                  <w:marLeft w:val="0"/>
                  <w:marRight w:val="0"/>
                  <w:marTop w:val="0"/>
                  <w:marBottom w:val="0"/>
                  <w:divBdr>
                    <w:top w:val="none" w:sz="0" w:space="0" w:color="auto"/>
                    <w:left w:val="none" w:sz="0" w:space="0" w:color="auto"/>
                    <w:bottom w:val="none" w:sz="0" w:space="0" w:color="auto"/>
                    <w:right w:val="none" w:sz="0" w:space="0" w:color="auto"/>
                  </w:divBdr>
                  <w:divsChild>
                    <w:div w:id="916939897">
                      <w:marLeft w:val="0"/>
                      <w:marRight w:val="0"/>
                      <w:marTop w:val="0"/>
                      <w:marBottom w:val="0"/>
                      <w:divBdr>
                        <w:top w:val="none" w:sz="0" w:space="0" w:color="auto"/>
                        <w:left w:val="none" w:sz="0" w:space="0" w:color="auto"/>
                        <w:bottom w:val="none" w:sz="0" w:space="0" w:color="auto"/>
                        <w:right w:val="none" w:sz="0" w:space="0" w:color="auto"/>
                      </w:divBdr>
                      <w:divsChild>
                        <w:div w:id="298414059">
                          <w:marLeft w:val="0"/>
                          <w:marRight w:val="0"/>
                          <w:marTop w:val="0"/>
                          <w:marBottom w:val="0"/>
                          <w:divBdr>
                            <w:top w:val="none" w:sz="0" w:space="0" w:color="auto"/>
                            <w:left w:val="none" w:sz="0" w:space="0" w:color="auto"/>
                            <w:bottom w:val="none" w:sz="0" w:space="0" w:color="auto"/>
                            <w:right w:val="none" w:sz="0" w:space="0" w:color="auto"/>
                          </w:divBdr>
                          <w:divsChild>
                            <w:div w:id="938737">
                              <w:marLeft w:val="0"/>
                              <w:marRight w:val="0"/>
                              <w:marTop w:val="0"/>
                              <w:marBottom w:val="0"/>
                              <w:divBdr>
                                <w:top w:val="none" w:sz="0" w:space="0" w:color="auto"/>
                                <w:left w:val="none" w:sz="0" w:space="0" w:color="auto"/>
                                <w:bottom w:val="none" w:sz="0" w:space="0" w:color="auto"/>
                                <w:right w:val="none" w:sz="0" w:space="0" w:color="auto"/>
                              </w:divBdr>
                              <w:divsChild>
                                <w:div w:id="1043288990">
                                  <w:marLeft w:val="0"/>
                                  <w:marRight w:val="0"/>
                                  <w:marTop w:val="0"/>
                                  <w:marBottom w:val="0"/>
                                  <w:divBdr>
                                    <w:top w:val="none" w:sz="0" w:space="0" w:color="auto"/>
                                    <w:left w:val="none" w:sz="0" w:space="0" w:color="auto"/>
                                    <w:bottom w:val="none" w:sz="0" w:space="0" w:color="auto"/>
                                    <w:right w:val="none" w:sz="0" w:space="0" w:color="auto"/>
                                  </w:divBdr>
                                  <w:divsChild>
                                    <w:div w:id="1010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6926">
      <w:bodyDiv w:val="1"/>
      <w:marLeft w:val="0"/>
      <w:marRight w:val="0"/>
      <w:marTop w:val="0"/>
      <w:marBottom w:val="0"/>
      <w:divBdr>
        <w:top w:val="none" w:sz="0" w:space="0" w:color="auto"/>
        <w:left w:val="none" w:sz="0" w:space="0" w:color="auto"/>
        <w:bottom w:val="none" w:sz="0" w:space="0" w:color="auto"/>
        <w:right w:val="none" w:sz="0" w:space="0" w:color="auto"/>
      </w:divBdr>
      <w:divsChild>
        <w:div w:id="796072681">
          <w:marLeft w:val="0"/>
          <w:marRight w:val="0"/>
          <w:marTop w:val="0"/>
          <w:marBottom w:val="0"/>
          <w:divBdr>
            <w:top w:val="none" w:sz="0" w:space="0" w:color="auto"/>
            <w:left w:val="none" w:sz="0" w:space="0" w:color="auto"/>
            <w:bottom w:val="none" w:sz="0" w:space="0" w:color="auto"/>
            <w:right w:val="none" w:sz="0" w:space="0" w:color="auto"/>
          </w:divBdr>
          <w:divsChild>
            <w:div w:id="376900486">
              <w:marLeft w:val="0"/>
              <w:marRight w:val="0"/>
              <w:marTop w:val="0"/>
              <w:marBottom w:val="0"/>
              <w:divBdr>
                <w:top w:val="none" w:sz="0" w:space="0" w:color="auto"/>
                <w:left w:val="none" w:sz="0" w:space="0" w:color="auto"/>
                <w:bottom w:val="none" w:sz="0" w:space="0" w:color="auto"/>
                <w:right w:val="none" w:sz="0" w:space="0" w:color="auto"/>
              </w:divBdr>
              <w:divsChild>
                <w:div w:id="1431007420">
                  <w:marLeft w:val="0"/>
                  <w:marRight w:val="0"/>
                  <w:marTop w:val="0"/>
                  <w:marBottom w:val="0"/>
                  <w:divBdr>
                    <w:top w:val="none" w:sz="0" w:space="0" w:color="auto"/>
                    <w:left w:val="none" w:sz="0" w:space="0" w:color="auto"/>
                    <w:bottom w:val="none" w:sz="0" w:space="0" w:color="auto"/>
                    <w:right w:val="none" w:sz="0" w:space="0" w:color="auto"/>
                  </w:divBdr>
                  <w:divsChild>
                    <w:div w:id="2094817883">
                      <w:marLeft w:val="-450"/>
                      <w:marRight w:val="0"/>
                      <w:marTop w:val="0"/>
                      <w:marBottom w:val="450"/>
                      <w:divBdr>
                        <w:top w:val="none" w:sz="0" w:space="0" w:color="auto"/>
                        <w:left w:val="none" w:sz="0" w:space="0" w:color="auto"/>
                        <w:bottom w:val="none" w:sz="0" w:space="0" w:color="auto"/>
                        <w:right w:val="none" w:sz="0" w:space="0" w:color="auto"/>
                      </w:divBdr>
                      <w:divsChild>
                        <w:div w:id="26954010">
                          <w:marLeft w:val="0"/>
                          <w:marRight w:val="0"/>
                          <w:marTop w:val="0"/>
                          <w:marBottom w:val="0"/>
                          <w:divBdr>
                            <w:top w:val="none" w:sz="0" w:space="0" w:color="auto"/>
                            <w:left w:val="none" w:sz="0" w:space="0" w:color="auto"/>
                            <w:bottom w:val="none" w:sz="0" w:space="0" w:color="auto"/>
                            <w:right w:val="none" w:sz="0" w:space="0" w:color="auto"/>
                          </w:divBdr>
                          <w:divsChild>
                            <w:div w:id="397168639">
                              <w:marLeft w:val="-450"/>
                              <w:marRight w:val="0"/>
                              <w:marTop w:val="0"/>
                              <w:marBottom w:val="450"/>
                              <w:divBdr>
                                <w:top w:val="none" w:sz="0" w:space="0" w:color="auto"/>
                                <w:left w:val="none" w:sz="0" w:space="0" w:color="auto"/>
                                <w:bottom w:val="none" w:sz="0" w:space="0" w:color="auto"/>
                                <w:right w:val="none" w:sz="0" w:space="0" w:color="auto"/>
                              </w:divBdr>
                              <w:divsChild>
                                <w:div w:id="1774591949">
                                  <w:marLeft w:val="0"/>
                                  <w:marRight w:val="0"/>
                                  <w:marTop w:val="0"/>
                                  <w:marBottom w:val="0"/>
                                  <w:divBdr>
                                    <w:top w:val="none" w:sz="0" w:space="0" w:color="auto"/>
                                    <w:left w:val="none" w:sz="0" w:space="0" w:color="auto"/>
                                    <w:bottom w:val="none" w:sz="0" w:space="0" w:color="auto"/>
                                    <w:right w:val="none" w:sz="0" w:space="0" w:color="auto"/>
                                  </w:divBdr>
                                  <w:divsChild>
                                    <w:div w:id="973365708">
                                      <w:marLeft w:val="0"/>
                                      <w:marRight w:val="0"/>
                                      <w:marTop w:val="0"/>
                                      <w:marBottom w:val="0"/>
                                      <w:divBdr>
                                        <w:top w:val="none" w:sz="0" w:space="0" w:color="auto"/>
                                        <w:left w:val="none" w:sz="0" w:space="0" w:color="auto"/>
                                        <w:bottom w:val="none" w:sz="0" w:space="0" w:color="auto"/>
                                        <w:right w:val="none" w:sz="0" w:space="0" w:color="auto"/>
                                      </w:divBdr>
                                      <w:divsChild>
                                        <w:div w:id="848178484">
                                          <w:marLeft w:val="0"/>
                                          <w:marRight w:val="0"/>
                                          <w:marTop w:val="450"/>
                                          <w:marBottom w:val="450"/>
                                          <w:divBdr>
                                            <w:top w:val="none" w:sz="0" w:space="0" w:color="auto"/>
                                            <w:left w:val="none" w:sz="0" w:space="0" w:color="auto"/>
                                            <w:bottom w:val="none" w:sz="0" w:space="0" w:color="auto"/>
                                            <w:right w:val="none" w:sz="0" w:space="0" w:color="auto"/>
                                          </w:divBdr>
                                          <w:divsChild>
                                            <w:div w:id="14120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736255">
      <w:bodyDiv w:val="1"/>
      <w:marLeft w:val="0"/>
      <w:marRight w:val="0"/>
      <w:marTop w:val="0"/>
      <w:marBottom w:val="0"/>
      <w:divBdr>
        <w:top w:val="none" w:sz="0" w:space="0" w:color="auto"/>
        <w:left w:val="none" w:sz="0" w:space="0" w:color="auto"/>
        <w:bottom w:val="none" w:sz="0" w:space="0" w:color="auto"/>
        <w:right w:val="none" w:sz="0" w:space="0" w:color="auto"/>
      </w:divBdr>
      <w:divsChild>
        <w:div w:id="1654531314">
          <w:marLeft w:val="0"/>
          <w:marRight w:val="0"/>
          <w:marTop w:val="0"/>
          <w:marBottom w:val="300"/>
          <w:divBdr>
            <w:top w:val="none" w:sz="0" w:space="0" w:color="auto"/>
            <w:left w:val="none" w:sz="0" w:space="0" w:color="auto"/>
            <w:bottom w:val="none" w:sz="0" w:space="0" w:color="auto"/>
            <w:right w:val="none" w:sz="0" w:space="0" w:color="auto"/>
          </w:divBdr>
          <w:divsChild>
            <w:div w:id="1792624621">
              <w:marLeft w:val="0"/>
              <w:marRight w:val="0"/>
              <w:marTop w:val="0"/>
              <w:marBottom w:val="0"/>
              <w:divBdr>
                <w:top w:val="none" w:sz="0" w:space="0" w:color="auto"/>
                <w:left w:val="single" w:sz="6" w:space="1" w:color="FFFFFF"/>
                <w:bottom w:val="none" w:sz="0" w:space="0" w:color="auto"/>
                <w:right w:val="single" w:sz="6" w:space="1" w:color="FFFFFF"/>
              </w:divBdr>
              <w:divsChild>
                <w:div w:id="1214192458">
                  <w:marLeft w:val="0"/>
                  <w:marRight w:val="0"/>
                  <w:marTop w:val="0"/>
                  <w:marBottom w:val="0"/>
                  <w:divBdr>
                    <w:top w:val="none" w:sz="0" w:space="0" w:color="auto"/>
                    <w:left w:val="none" w:sz="0" w:space="0" w:color="auto"/>
                    <w:bottom w:val="none" w:sz="0" w:space="0" w:color="auto"/>
                    <w:right w:val="none" w:sz="0" w:space="0" w:color="auto"/>
                  </w:divBdr>
                  <w:divsChild>
                    <w:div w:id="1395495">
                      <w:marLeft w:val="0"/>
                      <w:marRight w:val="0"/>
                      <w:marTop w:val="0"/>
                      <w:marBottom w:val="0"/>
                      <w:divBdr>
                        <w:top w:val="none" w:sz="0" w:space="0" w:color="auto"/>
                        <w:left w:val="none" w:sz="0" w:space="0" w:color="auto"/>
                        <w:bottom w:val="none" w:sz="0" w:space="0" w:color="auto"/>
                        <w:right w:val="none" w:sz="0" w:space="0" w:color="auto"/>
                      </w:divBdr>
                      <w:divsChild>
                        <w:div w:id="1018391940">
                          <w:marLeft w:val="0"/>
                          <w:marRight w:val="0"/>
                          <w:marTop w:val="0"/>
                          <w:marBottom w:val="0"/>
                          <w:divBdr>
                            <w:top w:val="none" w:sz="0" w:space="0" w:color="auto"/>
                            <w:left w:val="none" w:sz="0" w:space="0" w:color="auto"/>
                            <w:bottom w:val="none" w:sz="0" w:space="0" w:color="auto"/>
                            <w:right w:val="none" w:sz="0" w:space="0" w:color="auto"/>
                          </w:divBdr>
                          <w:divsChild>
                            <w:div w:id="518736075">
                              <w:marLeft w:val="0"/>
                              <w:marRight w:val="0"/>
                              <w:marTop w:val="0"/>
                              <w:marBottom w:val="0"/>
                              <w:divBdr>
                                <w:top w:val="none" w:sz="0" w:space="0" w:color="auto"/>
                                <w:left w:val="none" w:sz="0" w:space="0" w:color="auto"/>
                                <w:bottom w:val="none" w:sz="0" w:space="0" w:color="auto"/>
                                <w:right w:val="none" w:sz="0" w:space="0" w:color="auto"/>
                              </w:divBdr>
                              <w:divsChild>
                                <w:div w:id="1704750622">
                                  <w:marLeft w:val="0"/>
                                  <w:marRight w:val="0"/>
                                  <w:marTop w:val="0"/>
                                  <w:marBottom w:val="0"/>
                                  <w:divBdr>
                                    <w:top w:val="none" w:sz="0" w:space="0" w:color="auto"/>
                                    <w:left w:val="none" w:sz="0" w:space="0" w:color="auto"/>
                                    <w:bottom w:val="none" w:sz="0" w:space="0" w:color="auto"/>
                                    <w:right w:val="none" w:sz="0" w:space="0" w:color="auto"/>
                                  </w:divBdr>
                                  <w:divsChild>
                                    <w:div w:id="1523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76801">
      <w:bodyDiv w:val="1"/>
      <w:marLeft w:val="0"/>
      <w:marRight w:val="0"/>
      <w:marTop w:val="0"/>
      <w:marBottom w:val="0"/>
      <w:divBdr>
        <w:top w:val="none" w:sz="0" w:space="0" w:color="auto"/>
        <w:left w:val="none" w:sz="0" w:space="0" w:color="auto"/>
        <w:bottom w:val="none" w:sz="0" w:space="0" w:color="auto"/>
        <w:right w:val="none" w:sz="0" w:space="0" w:color="auto"/>
      </w:divBdr>
      <w:divsChild>
        <w:div w:id="1281254744">
          <w:marLeft w:val="0"/>
          <w:marRight w:val="0"/>
          <w:marTop w:val="0"/>
          <w:marBottom w:val="0"/>
          <w:divBdr>
            <w:top w:val="none" w:sz="0" w:space="0" w:color="auto"/>
            <w:left w:val="none" w:sz="0" w:space="0" w:color="auto"/>
            <w:bottom w:val="none" w:sz="0" w:space="0" w:color="auto"/>
            <w:right w:val="none" w:sz="0" w:space="0" w:color="auto"/>
          </w:divBdr>
          <w:divsChild>
            <w:div w:id="1202204627">
              <w:marLeft w:val="0"/>
              <w:marRight w:val="0"/>
              <w:marTop w:val="0"/>
              <w:marBottom w:val="0"/>
              <w:divBdr>
                <w:top w:val="none" w:sz="0" w:space="0" w:color="auto"/>
                <w:left w:val="none" w:sz="0" w:space="0" w:color="auto"/>
                <w:bottom w:val="none" w:sz="0" w:space="0" w:color="auto"/>
                <w:right w:val="none" w:sz="0" w:space="0" w:color="auto"/>
              </w:divBdr>
              <w:divsChild>
                <w:div w:id="1535583310">
                  <w:marLeft w:val="0"/>
                  <w:marRight w:val="0"/>
                  <w:marTop w:val="0"/>
                  <w:marBottom w:val="0"/>
                  <w:divBdr>
                    <w:top w:val="none" w:sz="0" w:space="0" w:color="auto"/>
                    <w:left w:val="none" w:sz="0" w:space="0" w:color="auto"/>
                    <w:bottom w:val="none" w:sz="0" w:space="0" w:color="auto"/>
                    <w:right w:val="none" w:sz="0" w:space="0" w:color="auto"/>
                  </w:divBdr>
                  <w:divsChild>
                    <w:div w:id="2044094223">
                      <w:marLeft w:val="-225"/>
                      <w:marRight w:val="-225"/>
                      <w:marTop w:val="0"/>
                      <w:marBottom w:val="0"/>
                      <w:divBdr>
                        <w:top w:val="none" w:sz="0" w:space="0" w:color="auto"/>
                        <w:left w:val="none" w:sz="0" w:space="0" w:color="auto"/>
                        <w:bottom w:val="none" w:sz="0" w:space="0" w:color="auto"/>
                        <w:right w:val="none" w:sz="0" w:space="0" w:color="auto"/>
                      </w:divBdr>
                      <w:divsChild>
                        <w:div w:id="2083597999">
                          <w:marLeft w:val="0"/>
                          <w:marRight w:val="0"/>
                          <w:marTop w:val="0"/>
                          <w:marBottom w:val="0"/>
                          <w:divBdr>
                            <w:top w:val="none" w:sz="0" w:space="0" w:color="auto"/>
                            <w:left w:val="none" w:sz="0" w:space="0" w:color="auto"/>
                            <w:bottom w:val="none" w:sz="0" w:space="0" w:color="auto"/>
                            <w:right w:val="none" w:sz="0" w:space="0" w:color="auto"/>
                          </w:divBdr>
                          <w:divsChild>
                            <w:div w:id="970742850">
                              <w:marLeft w:val="0"/>
                              <w:marRight w:val="0"/>
                              <w:marTop w:val="0"/>
                              <w:marBottom w:val="0"/>
                              <w:divBdr>
                                <w:top w:val="none" w:sz="0" w:space="0" w:color="auto"/>
                                <w:left w:val="none" w:sz="0" w:space="0" w:color="auto"/>
                                <w:bottom w:val="none" w:sz="0" w:space="0" w:color="auto"/>
                                <w:right w:val="none" w:sz="0" w:space="0" w:color="auto"/>
                              </w:divBdr>
                              <w:divsChild>
                                <w:div w:id="1449738379">
                                  <w:marLeft w:val="0"/>
                                  <w:marRight w:val="0"/>
                                  <w:marTop w:val="0"/>
                                  <w:marBottom w:val="0"/>
                                  <w:divBdr>
                                    <w:top w:val="none" w:sz="0" w:space="0" w:color="auto"/>
                                    <w:left w:val="none" w:sz="0" w:space="0" w:color="auto"/>
                                    <w:bottom w:val="none" w:sz="0" w:space="0" w:color="auto"/>
                                    <w:right w:val="none" w:sz="0" w:space="0" w:color="auto"/>
                                  </w:divBdr>
                                  <w:divsChild>
                                    <w:div w:id="738675099">
                                      <w:marLeft w:val="0"/>
                                      <w:marRight w:val="0"/>
                                      <w:marTop w:val="0"/>
                                      <w:marBottom w:val="0"/>
                                      <w:divBdr>
                                        <w:top w:val="none" w:sz="0" w:space="0" w:color="auto"/>
                                        <w:left w:val="none" w:sz="0" w:space="0" w:color="auto"/>
                                        <w:bottom w:val="none" w:sz="0" w:space="0" w:color="auto"/>
                                        <w:right w:val="none" w:sz="0" w:space="0" w:color="auto"/>
                                      </w:divBdr>
                                      <w:divsChild>
                                        <w:div w:id="1710954122">
                                          <w:marLeft w:val="0"/>
                                          <w:marRight w:val="0"/>
                                          <w:marTop w:val="0"/>
                                          <w:marBottom w:val="0"/>
                                          <w:divBdr>
                                            <w:top w:val="none" w:sz="0" w:space="0" w:color="auto"/>
                                            <w:left w:val="none" w:sz="0" w:space="0" w:color="auto"/>
                                            <w:bottom w:val="none" w:sz="0" w:space="0" w:color="auto"/>
                                            <w:right w:val="none" w:sz="0" w:space="0" w:color="auto"/>
                                          </w:divBdr>
                                          <w:divsChild>
                                            <w:div w:id="445152130">
                                              <w:marLeft w:val="0"/>
                                              <w:marRight w:val="0"/>
                                              <w:marTop w:val="0"/>
                                              <w:marBottom w:val="240"/>
                                              <w:divBdr>
                                                <w:top w:val="single" w:sz="12" w:space="0" w:color="DCDFEB"/>
                                                <w:left w:val="single" w:sz="12" w:space="0" w:color="DCDFEB"/>
                                                <w:bottom w:val="single" w:sz="12" w:space="0" w:color="DCDFEB"/>
                                                <w:right w:val="single" w:sz="12" w:space="0" w:color="DCDFEB"/>
                                              </w:divBdr>
                                              <w:divsChild>
                                                <w:div w:id="1405420004">
                                                  <w:marLeft w:val="0"/>
                                                  <w:marRight w:val="0"/>
                                                  <w:marTop w:val="0"/>
                                                  <w:marBottom w:val="0"/>
                                                  <w:divBdr>
                                                    <w:top w:val="none" w:sz="0" w:space="0" w:color="auto"/>
                                                    <w:left w:val="none" w:sz="0" w:space="0" w:color="auto"/>
                                                    <w:bottom w:val="none" w:sz="0" w:space="0" w:color="auto"/>
                                                    <w:right w:val="none" w:sz="0" w:space="0" w:color="auto"/>
                                                  </w:divBdr>
                                                  <w:divsChild>
                                                    <w:div w:id="19824107">
                                                      <w:marLeft w:val="0"/>
                                                      <w:marRight w:val="0"/>
                                                      <w:marTop w:val="0"/>
                                                      <w:marBottom w:val="0"/>
                                                      <w:divBdr>
                                                        <w:top w:val="none" w:sz="0" w:space="0" w:color="auto"/>
                                                        <w:left w:val="none" w:sz="0" w:space="0" w:color="auto"/>
                                                        <w:bottom w:val="none" w:sz="0" w:space="0" w:color="auto"/>
                                                        <w:right w:val="none" w:sz="0" w:space="0" w:color="auto"/>
                                                      </w:divBdr>
                                                      <w:divsChild>
                                                        <w:div w:id="1411003609">
                                                          <w:marLeft w:val="0"/>
                                                          <w:marRight w:val="0"/>
                                                          <w:marTop w:val="0"/>
                                                          <w:marBottom w:val="0"/>
                                                          <w:divBdr>
                                                            <w:top w:val="none" w:sz="0" w:space="0" w:color="auto"/>
                                                            <w:left w:val="none" w:sz="0" w:space="0" w:color="auto"/>
                                                            <w:bottom w:val="none" w:sz="0" w:space="0" w:color="auto"/>
                                                            <w:right w:val="none" w:sz="0" w:space="0" w:color="auto"/>
                                                          </w:divBdr>
                                                          <w:divsChild>
                                                            <w:div w:id="261573002">
                                                              <w:marLeft w:val="0"/>
                                                              <w:marRight w:val="0"/>
                                                              <w:marTop w:val="0"/>
                                                              <w:marBottom w:val="0"/>
                                                              <w:divBdr>
                                                                <w:top w:val="none" w:sz="0" w:space="0" w:color="auto"/>
                                                                <w:left w:val="none" w:sz="0" w:space="0" w:color="auto"/>
                                                                <w:bottom w:val="none" w:sz="0" w:space="0" w:color="auto"/>
                                                                <w:right w:val="none" w:sz="0" w:space="0" w:color="auto"/>
                                                              </w:divBdr>
                                                              <w:divsChild>
                                                                <w:div w:id="1199664136">
                                                                  <w:marLeft w:val="0"/>
                                                                  <w:marRight w:val="0"/>
                                                                  <w:marTop w:val="0"/>
                                                                  <w:marBottom w:val="0"/>
                                                                  <w:divBdr>
                                                                    <w:top w:val="single" w:sz="6" w:space="0" w:color="BBBBBB"/>
                                                                    <w:left w:val="single" w:sz="2" w:space="0" w:color="BBBBBB"/>
                                                                    <w:bottom w:val="single" w:sz="2" w:space="0" w:color="BBBBBB"/>
                                                                    <w:right w:val="single" w:sz="2" w:space="0" w:color="BBBBBB"/>
                                                                  </w:divBdr>
                                                                  <w:divsChild>
                                                                    <w:div w:id="218981078">
                                                                      <w:marLeft w:val="0"/>
                                                                      <w:marRight w:val="0"/>
                                                                      <w:marTop w:val="0"/>
                                                                      <w:marBottom w:val="0"/>
                                                                      <w:divBdr>
                                                                        <w:top w:val="none" w:sz="0" w:space="0" w:color="auto"/>
                                                                        <w:left w:val="none" w:sz="0" w:space="0" w:color="auto"/>
                                                                        <w:bottom w:val="none" w:sz="0" w:space="0" w:color="auto"/>
                                                                        <w:right w:val="none" w:sz="0" w:space="0" w:color="auto"/>
                                                                      </w:divBdr>
                                                                      <w:divsChild>
                                                                        <w:div w:id="1368287406">
                                                                          <w:marLeft w:val="0"/>
                                                                          <w:marRight w:val="0"/>
                                                                          <w:marTop w:val="0"/>
                                                                          <w:marBottom w:val="0"/>
                                                                          <w:divBdr>
                                                                            <w:top w:val="none" w:sz="0" w:space="0" w:color="auto"/>
                                                                            <w:left w:val="none" w:sz="0" w:space="0" w:color="auto"/>
                                                                            <w:bottom w:val="none" w:sz="0" w:space="0" w:color="auto"/>
                                                                            <w:right w:val="none" w:sz="0" w:space="0" w:color="auto"/>
                                                                          </w:divBdr>
                                                                          <w:divsChild>
                                                                            <w:div w:id="894465771">
                                                                              <w:marLeft w:val="0"/>
                                                                              <w:marRight w:val="0"/>
                                                                              <w:marTop w:val="0"/>
                                                                              <w:marBottom w:val="0"/>
                                                                              <w:divBdr>
                                                                                <w:top w:val="none" w:sz="0" w:space="0" w:color="auto"/>
                                                                                <w:left w:val="none" w:sz="0" w:space="0" w:color="auto"/>
                                                                                <w:bottom w:val="none" w:sz="0" w:space="0" w:color="auto"/>
                                                                                <w:right w:val="none" w:sz="0" w:space="0" w:color="auto"/>
                                                                              </w:divBdr>
                                                                              <w:divsChild>
                                                                                <w:div w:id="78453393">
                                                                                  <w:marLeft w:val="0"/>
                                                                                  <w:marRight w:val="0"/>
                                                                                  <w:marTop w:val="0"/>
                                                                                  <w:marBottom w:val="0"/>
                                                                                  <w:divBdr>
                                                                                    <w:top w:val="none" w:sz="0" w:space="0" w:color="auto"/>
                                                                                    <w:left w:val="none" w:sz="0" w:space="0" w:color="auto"/>
                                                                                    <w:bottom w:val="none" w:sz="0" w:space="0" w:color="auto"/>
                                                                                    <w:right w:val="none" w:sz="0" w:space="0" w:color="auto"/>
                                                                                  </w:divBdr>
                                                                                  <w:divsChild>
                                                                                    <w:div w:id="393939542">
                                                                                      <w:marLeft w:val="0"/>
                                                                                      <w:marRight w:val="0"/>
                                                                                      <w:marTop w:val="0"/>
                                                                                      <w:marBottom w:val="0"/>
                                                                                      <w:divBdr>
                                                                                        <w:top w:val="none" w:sz="0" w:space="0" w:color="auto"/>
                                                                                        <w:left w:val="none" w:sz="0" w:space="0" w:color="auto"/>
                                                                                        <w:bottom w:val="none" w:sz="0" w:space="0" w:color="auto"/>
                                                                                        <w:right w:val="none" w:sz="0" w:space="0" w:color="auto"/>
                                                                                      </w:divBdr>
                                                                                      <w:divsChild>
                                                                                        <w:div w:id="822937701">
                                                                                          <w:marLeft w:val="0"/>
                                                                                          <w:marRight w:val="0"/>
                                                                                          <w:marTop w:val="0"/>
                                                                                          <w:marBottom w:val="0"/>
                                                                                          <w:divBdr>
                                                                                            <w:top w:val="none" w:sz="0" w:space="0" w:color="auto"/>
                                                                                            <w:left w:val="none" w:sz="0" w:space="0" w:color="auto"/>
                                                                                            <w:bottom w:val="none" w:sz="0" w:space="0" w:color="auto"/>
                                                                                            <w:right w:val="none" w:sz="0" w:space="0" w:color="auto"/>
                                                                                          </w:divBdr>
                                                                                          <w:divsChild>
                                                                                            <w:div w:id="20132859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Lo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8A46-D91E-43B1-97FF-918C8F72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Lov</Template>
  <TotalTime>1620</TotalTime>
  <Pages>43</Pages>
  <Words>14716</Words>
  <Characters>81911</Characters>
  <Application>Microsoft Office Word</Application>
  <DocSecurity>0</DocSecurity>
  <Lines>3276</Lines>
  <Paragraphs>1665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SkatteministerietJ</vt:lpstr>
      <vt:lpstr>SkatteministerietJ</vt:lpstr>
    </vt:vector>
  </TitlesOfParts>
  <Company>Skatteministeriet</Company>
  <LinksUpToDate>false</LinksUpToDate>
  <CharactersWithSpaces>94962</CharactersWithSpaces>
  <SharedDoc>false</SharedDoc>
  <HLinks>
    <vt:vector size="6" baseType="variant">
      <vt:variant>
        <vt:i4>2883591</vt:i4>
      </vt:variant>
      <vt:variant>
        <vt:i4>4</vt:i4>
      </vt:variant>
      <vt:variant>
        <vt:i4>0</vt:i4>
      </vt:variant>
      <vt:variant>
        <vt:i4>5</vt:i4>
      </vt:variant>
      <vt:variant>
        <vt:lpwstr>http://www.ft.dk/RIpdf/samling/20111/lovforslag/L24/20111_L24_som_fremsat.pdf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creator/>
  <cp:lastModifiedBy>Hardy Pedersen</cp:lastModifiedBy>
  <cp:revision>17</cp:revision>
  <cp:lastPrinted>2014-10-30T07:39:00Z</cp:lastPrinted>
  <dcterms:created xsi:type="dcterms:W3CDTF">2014-10-30T08:26:00Z</dcterms:created>
  <dcterms:modified xsi:type="dcterms:W3CDTF">2014-10-31T11:08:00Z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C:\Users\W17734~1.CCT\AppData\Local\Temp\Scanjour\Captia\SJ20141031110743487 [DOK67301230].DOCX</vt:lpwstr>
  </property>
  <property fmtid="{D5CDD505-2E9C-101B-9397-08002B2CF9AE}" pid="3" name="title">
    <vt:lpwstr>Lovudkast - ekstern høring (DOK67301230)</vt:lpwstr>
  </property>
  <property fmtid="{D5CDD505-2E9C-101B-9397-08002B2CF9AE}" pid="4" name="command">
    <vt:lpwstr/>
  </property>
</Properties>
</file>