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CD" w:rsidRPr="00C3130E" w:rsidRDefault="00A85ECD" w:rsidP="00944EE8">
      <w:pPr>
        <w:pStyle w:val="DocumentHeading"/>
        <w:rPr>
          <w:rFonts w:asciiTheme="minorHAnsi" w:hAnsiTheme="minorHAnsi"/>
          <w:sz w:val="20"/>
          <w:szCs w:val="20"/>
        </w:rPr>
      </w:pPr>
      <w:bookmarkStart w:id="0" w:name="_GoBack"/>
      <w:bookmarkEnd w:id="0"/>
    </w:p>
    <w:p w:rsidR="00A24377" w:rsidRPr="00C3130E" w:rsidRDefault="00A24377" w:rsidP="00FE7E77">
      <w:pPr>
        <w:rPr>
          <w:rFonts w:asciiTheme="minorHAnsi" w:hAnsiTheme="minorHAnsi"/>
          <w:sz w:val="20"/>
          <w:szCs w:val="20"/>
        </w:rPr>
      </w:pPr>
    </w:p>
    <w:p w:rsidR="00C3130E" w:rsidRPr="00C3130E" w:rsidRDefault="00C3130E" w:rsidP="00FE7E77">
      <w:pPr>
        <w:rPr>
          <w:rFonts w:asciiTheme="minorHAnsi" w:hAnsiTheme="minorHAnsi"/>
          <w:sz w:val="20"/>
          <w:szCs w:val="20"/>
        </w:rPr>
      </w:pPr>
    </w:p>
    <w:p w:rsidR="00C3130E" w:rsidRPr="00C3130E" w:rsidRDefault="00C3130E" w:rsidP="00FE7E77">
      <w:pPr>
        <w:rPr>
          <w:rFonts w:asciiTheme="minorHAnsi" w:hAnsiTheme="minorHAnsi"/>
          <w:sz w:val="20"/>
          <w:szCs w:val="20"/>
        </w:rPr>
      </w:pPr>
    </w:p>
    <w:p w:rsidR="00C3130E" w:rsidRPr="00C3130E" w:rsidRDefault="00C3130E" w:rsidP="00FE7E77">
      <w:pPr>
        <w:rPr>
          <w:rFonts w:asciiTheme="minorHAnsi" w:hAnsiTheme="minorHAnsi"/>
          <w:sz w:val="20"/>
          <w:szCs w:val="20"/>
        </w:rPr>
      </w:pPr>
    </w:p>
    <w:p w:rsidR="00C3130E" w:rsidRPr="00C3130E" w:rsidRDefault="00C3130E" w:rsidP="00FE7E77">
      <w:pPr>
        <w:rPr>
          <w:rFonts w:asciiTheme="minorHAnsi" w:hAnsiTheme="minorHAnsi"/>
          <w:sz w:val="20"/>
          <w:szCs w:val="20"/>
        </w:rPr>
      </w:pPr>
    </w:p>
    <w:p w:rsidR="00C3130E" w:rsidRPr="00C3130E" w:rsidRDefault="00C3130E" w:rsidP="00FE7E77">
      <w:pPr>
        <w:rPr>
          <w:rFonts w:asciiTheme="minorHAnsi" w:hAnsiTheme="minorHAnsi"/>
          <w:sz w:val="20"/>
          <w:szCs w:val="20"/>
        </w:rPr>
      </w:pPr>
    </w:p>
    <w:p w:rsidR="00C3130E" w:rsidRPr="00C3130E" w:rsidRDefault="00C3130E" w:rsidP="00FE7E77">
      <w:pPr>
        <w:rPr>
          <w:rFonts w:asciiTheme="minorHAnsi" w:hAnsiTheme="minorHAnsi"/>
          <w:sz w:val="20"/>
          <w:szCs w:val="20"/>
        </w:rPr>
      </w:pPr>
    </w:p>
    <w:p w:rsidR="00C3130E" w:rsidRPr="00C3130E" w:rsidRDefault="00C3130E" w:rsidP="00C3130E">
      <w:pPr>
        <w:pStyle w:val="Overskrift1"/>
        <w:rPr>
          <w:rFonts w:asciiTheme="minorHAnsi" w:hAnsiTheme="minorHAnsi"/>
          <w:sz w:val="20"/>
          <w:szCs w:val="20"/>
        </w:rPr>
      </w:pPr>
      <w:r w:rsidRPr="00C3130E">
        <w:rPr>
          <w:rFonts w:asciiTheme="minorHAnsi" w:hAnsiTheme="minorHAnsi"/>
          <w:sz w:val="20"/>
          <w:szCs w:val="20"/>
        </w:rPr>
        <w:t xml:space="preserve">Høringsnotat vedrørende bekendtgørelse om vandindvinding og vandforsyning. </w:t>
      </w:r>
    </w:p>
    <w:p w:rsidR="00C3130E" w:rsidRPr="00C3130E" w:rsidRDefault="00C3130E" w:rsidP="00C3130E">
      <w:pPr>
        <w:pStyle w:val="DocumentHeading"/>
        <w:rPr>
          <w:rFonts w:asciiTheme="minorHAnsi" w:eastAsiaTheme="minorHAnsi" w:hAnsiTheme="minorHAnsi"/>
          <w:sz w:val="20"/>
          <w:szCs w:val="20"/>
        </w:rPr>
      </w:pPr>
    </w:p>
    <w:p w:rsidR="00C3130E" w:rsidRPr="00C3130E" w:rsidRDefault="00C3130E" w:rsidP="00C3130E">
      <w:pPr>
        <w:pStyle w:val="DocumentHeading"/>
        <w:rPr>
          <w:rFonts w:asciiTheme="minorHAnsi" w:hAnsiTheme="minorHAnsi"/>
          <w:b w:val="0"/>
          <w:bCs w:val="0"/>
          <w:sz w:val="20"/>
          <w:szCs w:val="20"/>
        </w:rPr>
      </w:pPr>
      <w:r w:rsidRPr="00C3130E">
        <w:rPr>
          <w:rFonts w:asciiTheme="minorHAnsi" w:hAnsiTheme="minorHAnsi"/>
          <w:b w:val="0"/>
          <w:bCs w:val="0"/>
          <w:sz w:val="20"/>
          <w:szCs w:val="20"/>
        </w:rPr>
        <w:t>Miljø- og Fødevareministeriet sendte den 11. marts 2019 et forslag til ny bekendtgørelse om vandindvinding og vandforsyning i 4-ugers høring frem til 8. april 2019.</w:t>
      </w:r>
    </w:p>
    <w:p w:rsidR="00C3130E" w:rsidRPr="00C3130E" w:rsidRDefault="00C3130E" w:rsidP="00C3130E">
      <w:pPr>
        <w:pStyle w:val="DocumentHeading"/>
        <w:rPr>
          <w:rFonts w:asciiTheme="minorHAnsi" w:hAnsiTheme="minorHAnsi"/>
          <w:b w:val="0"/>
          <w:bCs w:val="0"/>
          <w:sz w:val="20"/>
          <w:szCs w:val="20"/>
        </w:rPr>
      </w:pPr>
    </w:p>
    <w:p w:rsidR="00C3130E" w:rsidRPr="00C3130E" w:rsidRDefault="00C3130E" w:rsidP="00C3130E">
      <w:pPr>
        <w:pStyle w:val="DocumentHeading"/>
        <w:spacing w:after="240"/>
        <w:rPr>
          <w:rFonts w:asciiTheme="minorHAnsi" w:hAnsiTheme="minorHAnsi"/>
          <w:b w:val="0"/>
          <w:bCs w:val="0"/>
          <w:sz w:val="20"/>
          <w:szCs w:val="20"/>
        </w:rPr>
      </w:pPr>
      <w:r w:rsidRPr="00C3130E">
        <w:rPr>
          <w:rFonts w:asciiTheme="minorHAnsi" w:hAnsiTheme="minorHAnsi"/>
          <w:b w:val="0"/>
          <w:bCs w:val="0"/>
          <w:sz w:val="20"/>
          <w:szCs w:val="20"/>
        </w:rPr>
        <w:t xml:space="preserve">Bekendtgørelsen afløser bekendtgørelse nr. 832 af 27. juni 2016 om vandindvinding og vandforsyning. </w:t>
      </w:r>
    </w:p>
    <w:p w:rsidR="00C3130E" w:rsidRPr="00C3130E" w:rsidRDefault="00C3130E" w:rsidP="00C3130E">
      <w:pPr>
        <w:pStyle w:val="DocumentHeading"/>
        <w:rPr>
          <w:rFonts w:asciiTheme="minorHAnsi" w:hAnsiTheme="minorHAnsi"/>
          <w:b w:val="0"/>
          <w:bCs w:val="0"/>
          <w:sz w:val="20"/>
          <w:szCs w:val="20"/>
        </w:rPr>
      </w:pPr>
      <w:r w:rsidRPr="00C3130E">
        <w:rPr>
          <w:rFonts w:asciiTheme="minorHAnsi" w:hAnsiTheme="minorHAnsi"/>
          <w:b w:val="0"/>
          <w:bCs w:val="0"/>
          <w:sz w:val="20"/>
          <w:szCs w:val="20"/>
        </w:rPr>
        <w:t xml:space="preserve">Med forslaget til ændret bekendtgørelse vil kommunerne i situationer med tørke få mulighed for, at give tilladelse til øget vandindvinding fra eksisterende boringer til markvanding hurtigere end i dag. I lighed med i dag, vil kommunerne fortsat skulle foretage en konkret vurdering, blandt andet for at iagttag gældende lovgivning i øvrigt. Kommunerne skal f.eks. fortsat tage stilling til, om en korttidstilladelse er forenelig med beskyttelsen af Natura 2000-områder og inddrage hensynet til vandområdeplaner. </w:t>
      </w:r>
      <w:r w:rsidRPr="00C3130E">
        <w:rPr>
          <w:rFonts w:asciiTheme="minorHAnsi" w:hAnsiTheme="minorHAnsi"/>
          <w:b w:val="0"/>
          <w:bCs w:val="0"/>
          <w:sz w:val="20"/>
          <w:szCs w:val="20"/>
        </w:rPr>
        <w:br/>
      </w:r>
      <w:r w:rsidRPr="00C3130E">
        <w:rPr>
          <w:rFonts w:asciiTheme="minorHAnsi" w:hAnsiTheme="minorHAnsi"/>
          <w:b w:val="0"/>
          <w:bCs w:val="0"/>
          <w:sz w:val="20"/>
          <w:szCs w:val="20"/>
        </w:rPr>
        <w:br/>
        <w:t>Bekendtgørelsen ændrer i øvrigt ikke på gældende regler.</w:t>
      </w:r>
    </w:p>
    <w:p w:rsidR="00C3130E" w:rsidRPr="00C3130E" w:rsidRDefault="00C3130E" w:rsidP="00C3130E">
      <w:pPr>
        <w:pStyle w:val="DocumentHeading"/>
        <w:rPr>
          <w:rFonts w:asciiTheme="minorHAnsi" w:hAnsiTheme="minorHAnsi"/>
          <w:b w:val="0"/>
          <w:bCs w:val="0"/>
          <w:sz w:val="20"/>
          <w:szCs w:val="20"/>
        </w:rPr>
      </w:pPr>
    </w:p>
    <w:p w:rsidR="00C3130E" w:rsidRPr="00C3130E" w:rsidRDefault="00C3130E" w:rsidP="00C3130E">
      <w:pPr>
        <w:pStyle w:val="DocumentHeading"/>
        <w:rPr>
          <w:rFonts w:asciiTheme="minorHAnsi" w:hAnsiTheme="minorHAnsi"/>
          <w:b w:val="0"/>
          <w:bCs w:val="0"/>
          <w:sz w:val="20"/>
          <w:szCs w:val="20"/>
        </w:rPr>
      </w:pPr>
      <w:r w:rsidRPr="00C3130E">
        <w:rPr>
          <w:rFonts w:asciiTheme="minorHAnsi" w:hAnsiTheme="minorHAnsi"/>
          <w:b w:val="0"/>
          <w:bCs w:val="0"/>
          <w:sz w:val="20"/>
          <w:szCs w:val="20"/>
        </w:rPr>
        <w:t>Miljø- og Fødevaremin</w:t>
      </w:r>
      <w:r w:rsidR="005E660A">
        <w:rPr>
          <w:rFonts w:asciiTheme="minorHAnsi" w:hAnsiTheme="minorHAnsi"/>
          <w:b w:val="0"/>
          <w:bCs w:val="0"/>
          <w:sz w:val="20"/>
          <w:szCs w:val="20"/>
        </w:rPr>
        <w:t>isteriet har modtaget16</w:t>
      </w:r>
      <w:r w:rsidRPr="00C3130E">
        <w:rPr>
          <w:rFonts w:asciiTheme="minorHAnsi" w:hAnsiTheme="minorHAnsi"/>
          <w:b w:val="0"/>
          <w:bCs w:val="0"/>
          <w:sz w:val="20"/>
          <w:szCs w:val="20"/>
        </w:rPr>
        <w:t xml:space="preserve"> høringssvar til bekendtgørelsen. </w:t>
      </w:r>
    </w:p>
    <w:p w:rsidR="00C3130E" w:rsidRPr="00C3130E" w:rsidRDefault="005E660A" w:rsidP="00C3130E">
      <w:pPr>
        <w:pStyle w:val="DocumentHeading"/>
        <w:rPr>
          <w:rFonts w:asciiTheme="minorHAnsi" w:hAnsiTheme="minorHAnsi"/>
          <w:b w:val="0"/>
          <w:bCs w:val="0"/>
          <w:sz w:val="20"/>
          <w:szCs w:val="20"/>
        </w:rPr>
      </w:pPr>
      <w:r>
        <w:rPr>
          <w:rFonts w:asciiTheme="minorHAnsi" w:hAnsiTheme="minorHAnsi"/>
          <w:b w:val="0"/>
          <w:bCs w:val="0"/>
          <w:sz w:val="20"/>
          <w:szCs w:val="20"/>
        </w:rPr>
        <w:t xml:space="preserve">Af disse har 4 </w:t>
      </w:r>
      <w:r w:rsidR="00C3130E" w:rsidRPr="00C3130E">
        <w:rPr>
          <w:rFonts w:asciiTheme="minorHAnsi" w:hAnsiTheme="minorHAnsi"/>
          <w:b w:val="0"/>
          <w:bCs w:val="0"/>
          <w:sz w:val="20"/>
          <w:szCs w:val="20"/>
        </w:rPr>
        <w:t xml:space="preserve">angivet, at de ikke havde bemærkninger til høringen. </w:t>
      </w:r>
    </w:p>
    <w:p w:rsidR="00C3130E" w:rsidRPr="00C3130E" w:rsidRDefault="00C3130E" w:rsidP="00C3130E">
      <w:pPr>
        <w:pStyle w:val="DocumentHeading"/>
        <w:rPr>
          <w:rFonts w:asciiTheme="minorHAnsi" w:hAnsiTheme="minorHAnsi"/>
          <w:b w:val="0"/>
          <w:bCs w:val="0"/>
          <w:sz w:val="20"/>
          <w:szCs w:val="20"/>
        </w:rPr>
      </w:pPr>
    </w:p>
    <w:p w:rsidR="00C3130E" w:rsidRPr="00C3130E" w:rsidRDefault="00C3130E" w:rsidP="00C3130E">
      <w:pPr>
        <w:pStyle w:val="DocumentHeading"/>
        <w:rPr>
          <w:rFonts w:asciiTheme="minorHAnsi" w:hAnsiTheme="minorHAnsi"/>
          <w:b w:val="0"/>
          <w:bCs w:val="0"/>
          <w:sz w:val="20"/>
          <w:szCs w:val="20"/>
        </w:rPr>
      </w:pPr>
      <w:r w:rsidRPr="00C3130E">
        <w:rPr>
          <w:rFonts w:asciiTheme="minorHAnsi" w:hAnsiTheme="minorHAnsi"/>
          <w:b w:val="0"/>
          <w:bCs w:val="0"/>
          <w:sz w:val="20"/>
          <w:szCs w:val="20"/>
        </w:rPr>
        <w:t xml:space="preserve">Resumé af høringssvar og Miljø- og Fødevareministeriets bemærkninger hertil gengives nedenfor. De gengivne høringssvar er tilgængelige på høringsportalen. </w:t>
      </w:r>
    </w:p>
    <w:p w:rsidR="00526309" w:rsidRDefault="00526309" w:rsidP="00C3130E">
      <w:pPr>
        <w:pStyle w:val="Overskrift2"/>
        <w:rPr>
          <w:rFonts w:asciiTheme="minorHAnsi" w:eastAsia="Times New Roman" w:hAnsiTheme="minorHAnsi"/>
          <w:szCs w:val="20"/>
        </w:rPr>
      </w:pPr>
    </w:p>
    <w:p w:rsidR="00C3130E" w:rsidRPr="00C3130E" w:rsidRDefault="00C3130E" w:rsidP="00C3130E">
      <w:pPr>
        <w:pStyle w:val="Overskrift2"/>
        <w:rPr>
          <w:rFonts w:asciiTheme="minorHAnsi" w:eastAsia="Times New Roman" w:hAnsiTheme="minorHAnsi"/>
          <w:szCs w:val="20"/>
        </w:rPr>
      </w:pPr>
      <w:r w:rsidRPr="00C3130E">
        <w:rPr>
          <w:rFonts w:asciiTheme="minorHAnsi" w:eastAsia="Times New Roman" w:hAnsiTheme="minorHAnsi"/>
          <w:szCs w:val="20"/>
        </w:rPr>
        <w:t xml:space="preserve">Generelle bemærkninger  </w:t>
      </w:r>
    </w:p>
    <w:p w:rsidR="00526309" w:rsidRDefault="00526309" w:rsidP="00C3130E">
      <w:pPr>
        <w:pStyle w:val="DocumentHeading"/>
        <w:rPr>
          <w:rFonts w:asciiTheme="minorHAnsi" w:hAnsiTheme="minorHAnsi"/>
          <w:b w:val="0"/>
          <w:bCs w:val="0"/>
          <w:sz w:val="20"/>
          <w:szCs w:val="20"/>
          <w:u w:val="single"/>
        </w:rPr>
      </w:pPr>
    </w:p>
    <w:p w:rsidR="00C3130E" w:rsidRPr="004B0314" w:rsidRDefault="00C3130E" w:rsidP="00C3130E">
      <w:pPr>
        <w:pStyle w:val="DocumentHeading"/>
        <w:rPr>
          <w:rFonts w:asciiTheme="minorHAnsi" w:eastAsiaTheme="minorHAnsi" w:hAnsiTheme="minorHAnsi"/>
          <w:b w:val="0"/>
          <w:bCs w:val="0"/>
          <w:sz w:val="20"/>
          <w:szCs w:val="20"/>
        </w:rPr>
      </w:pPr>
      <w:r w:rsidRPr="004B0314">
        <w:rPr>
          <w:rFonts w:asciiTheme="minorHAnsi" w:hAnsiTheme="minorHAnsi"/>
          <w:b w:val="0"/>
          <w:bCs w:val="0"/>
          <w:sz w:val="20"/>
          <w:szCs w:val="20"/>
          <w:u w:val="single"/>
        </w:rPr>
        <w:t>Danmarks Naturfredningsforening</w:t>
      </w:r>
      <w:r w:rsidRPr="004B0314">
        <w:rPr>
          <w:rFonts w:asciiTheme="minorHAnsi" w:hAnsiTheme="minorHAnsi"/>
          <w:b w:val="0"/>
          <w:bCs w:val="0"/>
          <w:sz w:val="20"/>
          <w:szCs w:val="20"/>
        </w:rPr>
        <w:t xml:space="preserve"> er grundlæggende uenig i, at tørkesituationer skal håndteres som akuttilladelser</w:t>
      </w:r>
      <w:r w:rsidR="00274475">
        <w:rPr>
          <w:rFonts w:asciiTheme="minorHAnsi" w:hAnsiTheme="minorHAnsi"/>
          <w:b w:val="0"/>
          <w:bCs w:val="0"/>
          <w:sz w:val="20"/>
          <w:szCs w:val="20"/>
        </w:rPr>
        <w:t>,</w:t>
      </w:r>
      <w:r w:rsidRPr="004B0314">
        <w:rPr>
          <w:rFonts w:asciiTheme="minorHAnsi" w:hAnsiTheme="minorHAnsi"/>
          <w:b w:val="0"/>
          <w:bCs w:val="0"/>
          <w:sz w:val="20"/>
          <w:szCs w:val="20"/>
        </w:rPr>
        <w:t xml:space="preserve"> fordi det fører til dårlige afgørelser på utilstrækkelige grundlag og uden de normale hørings- og klageadgange. Danmarks Naturfredningsforening mener, at hensynet til natur og miljø kun kan varetages med en forudgående planlægning af</w:t>
      </w:r>
      <w:r w:rsidR="00274475">
        <w:rPr>
          <w:rFonts w:asciiTheme="minorHAnsi" w:hAnsiTheme="minorHAnsi"/>
          <w:b w:val="0"/>
          <w:bCs w:val="0"/>
          <w:sz w:val="20"/>
          <w:szCs w:val="20"/>
        </w:rPr>
        <w:t>,</w:t>
      </w:r>
      <w:r w:rsidRPr="004B0314">
        <w:rPr>
          <w:rFonts w:asciiTheme="minorHAnsi" w:hAnsiTheme="minorHAnsi"/>
          <w:b w:val="0"/>
          <w:bCs w:val="0"/>
          <w:sz w:val="20"/>
          <w:szCs w:val="20"/>
        </w:rPr>
        <w:t xml:space="preserve"> hvorledes tørkesituationer skal håndteres. Danmarks Naturfredningsforening foreslår en tørkemodel, hvor jordbrugere med indvindingstilladelser kan søge om merindvindinger før tørken indtræffer, så kommunen kan behandle alle lige ud fra et samlet overblik.</w:t>
      </w:r>
    </w:p>
    <w:p w:rsidR="00C3130E" w:rsidRPr="004B0314" w:rsidRDefault="00C3130E" w:rsidP="00C3130E">
      <w:pPr>
        <w:pStyle w:val="DocumentHeading"/>
        <w:rPr>
          <w:rFonts w:asciiTheme="minorHAnsi" w:hAnsiTheme="minorHAnsi"/>
          <w:b w:val="0"/>
          <w:bCs w:val="0"/>
          <w:sz w:val="20"/>
          <w:szCs w:val="20"/>
        </w:rPr>
      </w:pPr>
    </w:p>
    <w:p w:rsidR="00C3130E" w:rsidRPr="00C3130E" w:rsidRDefault="001F67AB" w:rsidP="00C3130E">
      <w:pPr>
        <w:pStyle w:val="DocumentHeading"/>
        <w:rPr>
          <w:rFonts w:asciiTheme="minorHAnsi" w:hAnsiTheme="minorHAnsi"/>
          <w:b w:val="0"/>
          <w:bCs w:val="0"/>
          <w:sz w:val="20"/>
          <w:szCs w:val="20"/>
        </w:rPr>
      </w:pPr>
      <w:r w:rsidRPr="004B0314">
        <w:rPr>
          <w:rFonts w:asciiTheme="minorHAnsi" w:hAnsiTheme="minorHAnsi"/>
          <w:b w:val="0"/>
          <w:bCs w:val="0"/>
          <w:sz w:val="20"/>
          <w:szCs w:val="20"/>
          <w:u w:val="single"/>
        </w:rPr>
        <w:t xml:space="preserve">Dansk Sportsfiskerforbund </w:t>
      </w:r>
      <w:r w:rsidR="00C3130E" w:rsidRPr="004B0314">
        <w:rPr>
          <w:rFonts w:asciiTheme="minorHAnsi" w:hAnsiTheme="minorHAnsi"/>
          <w:b w:val="0"/>
          <w:bCs w:val="0"/>
          <w:sz w:val="20"/>
          <w:szCs w:val="20"/>
        </w:rPr>
        <w:t>finder ikke</w:t>
      </w:r>
      <w:r w:rsidR="00DD4DFD">
        <w:rPr>
          <w:rFonts w:asciiTheme="minorHAnsi" w:hAnsiTheme="minorHAnsi"/>
          <w:b w:val="0"/>
          <w:bCs w:val="0"/>
          <w:sz w:val="20"/>
          <w:szCs w:val="20"/>
        </w:rPr>
        <w:t>,</w:t>
      </w:r>
      <w:r w:rsidR="00C3130E" w:rsidRPr="004B0314">
        <w:rPr>
          <w:rFonts w:asciiTheme="minorHAnsi" w:hAnsiTheme="minorHAnsi"/>
          <w:b w:val="0"/>
          <w:bCs w:val="0"/>
          <w:sz w:val="20"/>
          <w:szCs w:val="20"/>
        </w:rPr>
        <w:t xml:space="preserve"> at tørkesituationer skal håndteres som akuttilladelser, fordi det fører til dårlige afgørelser på et utilstrækkeligt grundlag.</w:t>
      </w:r>
    </w:p>
    <w:p w:rsidR="00C3130E" w:rsidRPr="004B0314" w:rsidRDefault="00C3130E" w:rsidP="00C3130E">
      <w:pPr>
        <w:pStyle w:val="DocumentHeading"/>
        <w:rPr>
          <w:rFonts w:asciiTheme="minorHAnsi" w:hAnsiTheme="minorHAnsi"/>
          <w:b w:val="0"/>
          <w:bCs w:val="0"/>
          <w:sz w:val="20"/>
          <w:szCs w:val="20"/>
          <w:u w:val="single"/>
        </w:rPr>
      </w:pPr>
    </w:p>
    <w:p w:rsidR="004B0314" w:rsidRDefault="004B0314" w:rsidP="00C3130E">
      <w:pPr>
        <w:pStyle w:val="DocumentHeading"/>
        <w:rPr>
          <w:rFonts w:asciiTheme="minorHAnsi" w:hAnsiTheme="minorHAnsi"/>
          <w:b w:val="0"/>
          <w:bCs w:val="0"/>
          <w:sz w:val="20"/>
          <w:szCs w:val="20"/>
        </w:rPr>
      </w:pPr>
      <w:r>
        <w:rPr>
          <w:rFonts w:asciiTheme="minorHAnsi" w:hAnsiTheme="minorHAnsi"/>
          <w:b w:val="0"/>
          <w:bCs w:val="0"/>
          <w:sz w:val="20"/>
          <w:szCs w:val="20"/>
          <w:u w:val="single"/>
        </w:rPr>
        <w:t>DANVA</w:t>
      </w:r>
      <w:r>
        <w:rPr>
          <w:rFonts w:asciiTheme="minorHAnsi" w:hAnsiTheme="minorHAnsi"/>
          <w:b w:val="0"/>
          <w:bCs w:val="0"/>
          <w:sz w:val="20"/>
          <w:szCs w:val="20"/>
        </w:rPr>
        <w:t xml:space="preserve"> finder, at det fremsatte løsningsforslag hverken sikre</w:t>
      </w:r>
      <w:r w:rsidR="00DD4DFD">
        <w:rPr>
          <w:rFonts w:asciiTheme="minorHAnsi" w:hAnsiTheme="minorHAnsi"/>
          <w:b w:val="0"/>
          <w:bCs w:val="0"/>
          <w:sz w:val="20"/>
          <w:szCs w:val="20"/>
        </w:rPr>
        <w:t>r</w:t>
      </w:r>
      <w:r>
        <w:rPr>
          <w:rFonts w:asciiTheme="minorHAnsi" w:hAnsiTheme="minorHAnsi"/>
          <w:b w:val="0"/>
          <w:bCs w:val="0"/>
          <w:sz w:val="20"/>
          <w:szCs w:val="20"/>
        </w:rPr>
        <w:t xml:space="preserve"> erhvervets eller vandforsyningernes interesser, og at der bør tænkes i andre løsninger. </w:t>
      </w:r>
      <w:r w:rsidRPr="00DD4DFD">
        <w:rPr>
          <w:rFonts w:asciiTheme="minorHAnsi" w:hAnsiTheme="minorHAnsi"/>
          <w:b w:val="0"/>
          <w:bCs w:val="0"/>
          <w:sz w:val="20"/>
          <w:szCs w:val="20"/>
        </w:rPr>
        <w:t>DANVA</w:t>
      </w:r>
      <w:r>
        <w:rPr>
          <w:rFonts w:asciiTheme="minorHAnsi" w:hAnsiTheme="minorHAnsi"/>
          <w:b w:val="0"/>
          <w:bCs w:val="0"/>
          <w:sz w:val="20"/>
          <w:szCs w:val="20"/>
        </w:rPr>
        <w:t xml:space="preserve"> foreslår</w:t>
      </w:r>
      <w:r w:rsidR="00DD4DFD">
        <w:rPr>
          <w:rFonts w:asciiTheme="minorHAnsi" w:hAnsiTheme="minorHAnsi"/>
          <w:b w:val="0"/>
          <w:bCs w:val="0"/>
          <w:sz w:val="20"/>
          <w:szCs w:val="20"/>
        </w:rPr>
        <w:t>,</w:t>
      </w:r>
      <w:r>
        <w:rPr>
          <w:rFonts w:asciiTheme="minorHAnsi" w:hAnsiTheme="minorHAnsi"/>
          <w:b w:val="0"/>
          <w:bCs w:val="0"/>
          <w:sz w:val="20"/>
          <w:szCs w:val="20"/>
        </w:rPr>
        <w:t xml:space="preserve"> at interessenterne på området fortsætter dialogen om en model, der sikrer en smidig løsning, der tilgodeser alle interesser. </w:t>
      </w:r>
    </w:p>
    <w:p w:rsidR="004B0314" w:rsidRPr="00C3130E" w:rsidRDefault="004B0314" w:rsidP="00C3130E">
      <w:pPr>
        <w:pStyle w:val="DocumentHeading"/>
        <w:rPr>
          <w:rFonts w:asciiTheme="minorHAnsi" w:hAnsiTheme="minorHAnsi"/>
          <w:b w:val="0"/>
          <w:bCs w:val="0"/>
          <w:sz w:val="20"/>
          <w:szCs w:val="20"/>
        </w:rPr>
      </w:pPr>
    </w:p>
    <w:p w:rsidR="00C3130E" w:rsidRDefault="00C3130E" w:rsidP="00C3130E">
      <w:pPr>
        <w:pStyle w:val="DocumentHeading"/>
        <w:rPr>
          <w:rFonts w:asciiTheme="minorHAnsi" w:hAnsiTheme="minorHAnsi"/>
          <w:b w:val="0"/>
          <w:bCs w:val="0"/>
          <w:sz w:val="20"/>
          <w:szCs w:val="20"/>
        </w:rPr>
      </w:pPr>
      <w:r w:rsidRPr="00C3130E">
        <w:rPr>
          <w:rFonts w:asciiTheme="minorHAnsi" w:hAnsiTheme="minorHAnsi"/>
          <w:b w:val="0"/>
          <w:bCs w:val="0"/>
          <w:sz w:val="20"/>
          <w:szCs w:val="20"/>
          <w:u w:val="single"/>
        </w:rPr>
        <w:t>KL</w:t>
      </w:r>
      <w:r w:rsidRPr="00C3130E">
        <w:rPr>
          <w:rFonts w:asciiTheme="minorHAnsi" w:hAnsiTheme="minorHAnsi"/>
          <w:b w:val="0"/>
          <w:bCs w:val="0"/>
          <w:sz w:val="20"/>
          <w:szCs w:val="20"/>
        </w:rPr>
        <w:t xml:space="preserve"> vurderer, at forslaget til en ændret bekendtgørelse </w:t>
      </w:r>
      <w:r w:rsidR="00274475">
        <w:rPr>
          <w:rFonts w:asciiTheme="minorHAnsi" w:hAnsiTheme="minorHAnsi"/>
          <w:b w:val="0"/>
          <w:bCs w:val="0"/>
          <w:sz w:val="20"/>
          <w:szCs w:val="20"/>
        </w:rPr>
        <w:t xml:space="preserve">ikke </w:t>
      </w:r>
      <w:r w:rsidRPr="00C3130E">
        <w:rPr>
          <w:rFonts w:asciiTheme="minorHAnsi" w:hAnsiTheme="minorHAnsi"/>
          <w:b w:val="0"/>
          <w:bCs w:val="0"/>
          <w:sz w:val="20"/>
          <w:szCs w:val="20"/>
        </w:rPr>
        <w:t>er en hensigtsmæssig løsning, på den problemstilling</w:t>
      </w:r>
      <w:r w:rsidR="00DD4DFD">
        <w:rPr>
          <w:rFonts w:asciiTheme="minorHAnsi" w:hAnsiTheme="minorHAnsi"/>
          <w:b w:val="0"/>
          <w:bCs w:val="0"/>
          <w:sz w:val="20"/>
          <w:szCs w:val="20"/>
        </w:rPr>
        <w:t>,</w:t>
      </w:r>
      <w:r w:rsidRPr="00C3130E">
        <w:rPr>
          <w:rFonts w:asciiTheme="minorHAnsi" w:hAnsiTheme="minorHAnsi"/>
          <w:b w:val="0"/>
          <w:bCs w:val="0"/>
          <w:sz w:val="20"/>
          <w:szCs w:val="20"/>
        </w:rPr>
        <w:t xml:space="preserve"> der satte arbejdet i gang. KL vurderer, at den foreslåede ændring ikke giver mulighed </w:t>
      </w:r>
      <w:r w:rsidRPr="00C3130E">
        <w:rPr>
          <w:rFonts w:asciiTheme="minorHAnsi" w:hAnsiTheme="minorHAnsi"/>
          <w:b w:val="0"/>
          <w:bCs w:val="0"/>
          <w:sz w:val="20"/>
          <w:szCs w:val="20"/>
        </w:rPr>
        <w:lastRenderedPageBreak/>
        <w:t>for hurtigere tilladelser</w:t>
      </w:r>
      <w:r w:rsidR="00DD4DFD">
        <w:rPr>
          <w:rFonts w:asciiTheme="minorHAnsi" w:hAnsiTheme="minorHAnsi"/>
          <w:b w:val="0"/>
          <w:bCs w:val="0"/>
          <w:sz w:val="20"/>
          <w:szCs w:val="20"/>
        </w:rPr>
        <w:t>,</w:t>
      </w:r>
      <w:r w:rsidRPr="00C3130E">
        <w:rPr>
          <w:rFonts w:asciiTheme="minorHAnsi" w:hAnsiTheme="minorHAnsi"/>
          <w:b w:val="0"/>
          <w:bCs w:val="0"/>
          <w:sz w:val="20"/>
          <w:szCs w:val="20"/>
        </w:rPr>
        <w:t xml:space="preserve"> end nogle kommuner allerede leverede i sommeren 2018 gennem anvendelsen af den nuværende lovgivning.</w:t>
      </w:r>
    </w:p>
    <w:p w:rsidR="005772FB" w:rsidRDefault="005772FB" w:rsidP="00C3130E">
      <w:pPr>
        <w:pStyle w:val="DocumentHeading"/>
        <w:rPr>
          <w:rFonts w:asciiTheme="minorHAnsi" w:hAnsiTheme="minorHAnsi"/>
          <w:b w:val="0"/>
          <w:bCs w:val="0"/>
          <w:sz w:val="20"/>
          <w:szCs w:val="20"/>
        </w:rPr>
      </w:pPr>
    </w:p>
    <w:p w:rsidR="005772FB" w:rsidRPr="005772FB" w:rsidRDefault="005772FB" w:rsidP="00C3130E">
      <w:pPr>
        <w:pStyle w:val="DocumentHeading"/>
        <w:rPr>
          <w:rFonts w:asciiTheme="minorHAnsi" w:hAnsiTheme="minorHAnsi"/>
          <w:b w:val="0"/>
          <w:bCs w:val="0"/>
          <w:sz w:val="20"/>
          <w:szCs w:val="20"/>
        </w:rPr>
      </w:pPr>
      <w:r w:rsidRPr="005772FB">
        <w:rPr>
          <w:b w:val="0"/>
          <w:sz w:val="20"/>
          <w:szCs w:val="20"/>
          <w:u w:val="single"/>
        </w:rPr>
        <w:t>Landbrug &amp; Fødevarer</w:t>
      </w:r>
      <w:r w:rsidRPr="005772FB">
        <w:rPr>
          <w:b w:val="0"/>
          <w:sz w:val="20"/>
          <w:szCs w:val="20"/>
        </w:rPr>
        <w:t xml:space="preserve"> finder det positivt og yderst relevant, at landbrugets vandingsbehov indgår som et fokuspunkt i tørkepakken</w:t>
      </w:r>
      <w:r w:rsidR="00DD4DFD">
        <w:rPr>
          <w:b w:val="0"/>
          <w:sz w:val="20"/>
          <w:szCs w:val="20"/>
        </w:rPr>
        <w:t>,</w:t>
      </w:r>
      <w:r w:rsidRPr="005772FB">
        <w:rPr>
          <w:b w:val="0"/>
          <w:sz w:val="20"/>
          <w:szCs w:val="20"/>
        </w:rPr>
        <w:t xml:space="preserve"> og at intentionen med de foreslåede bestemmelser er god. Landbrug &amp; Fødevarer fremhæver, at de nye regler a</w:t>
      </w:r>
      <w:r w:rsidR="00DD4DFD">
        <w:rPr>
          <w:b w:val="0"/>
          <w:sz w:val="20"/>
          <w:szCs w:val="20"/>
        </w:rPr>
        <w:t>l</w:t>
      </w:r>
      <w:r w:rsidRPr="005772FB">
        <w:rPr>
          <w:b w:val="0"/>
          <w:sz w:val="20"/>
          <w:szCs w:val="20"/>
        </w:rPr>
        <w:t>t andet lige sender et signal om</w:t>
      </w:r>
      <w:r w:rsidR="00DD4DFD">
        <w:rPr>
          <w:b w:val="0"/>
          <w:sz w:val="20"/>
          <w:szCs w:val="20"/>
        </w:rPr>
        <w:t>,</w:t>
      </w:r>
      <w:r w:rsidRPr="005772FB">
        <w:rPr>
          <w:b w:val="0"/>
          <w:sz w:val="20"/>
          <w:szCs w:val="20"/>
        </w:rPr>
        <w:t xml:space="preserve"> at der i visse situationer kan være behov for at forøge eksisterende tilladelser, og at kommunerne skal have et administrativt setup, der kan behandle sådanne tilladelser relativt hurtigt. </w:t>
      </w:r>
      <w:r w:rsidRPr="00DD4DFD">
        <w:rPr>
          <w:b w:val="0"/>
          <w:sz w:val="20"/>
          <w:szCs w:val="20"/>
        </w:rPr>
        <w:t>Landbrug &amp; Fødevarer</w:t>
      </w:r>
      <w:r w:rsidRPr="005772FB">
        <w:rPr>
          <w:b w:val="0"/>
          <w:sz w:val="20"/>
          <w:szCs w:val="20"/>
        </w:rPr>
        <w:t xml:space="preserve"> vurderer dog ikke, at de foreslåede regler vil gøre det hurtigt og nemt for kommunerne at behandle ansøgninger om mere vand i en akut situation.</w:t>
      </w:r>
    </w:p>
    <w:p w:rsidR="00C3130E" w:rsidRPr="00C3130E" w:rsidRDefault="00C3130E" w:rsidP="00C3130E">
      <w:pPr>
        <w:pStyle w:val="DocumentHeading"/>
        <w:rPr>
          <w:rFonts w:asciiTheme="minorHAnsi" w:hAnsiTheme="minorHAnsi"/>
          <w:b w:val="0"/>
          <w:bCs w:val="0"/>
          <w:sz w:val="20"/>
          <w:szCs w:val="20"/>
        </w:rPr>
      </w:pPr>
    </w:p>
    <w:p w:rsidR="00C3130E" w:rsidRPr="00C3130E" w:rsidRDefault="00C3130E" w:rsidP="00C3130E">
      <w:pPr>
        <w:rPr>
          <w:rFonts w:asciiTheme="minorHAnsi" w:hAnsiTheme="minorHAnsi"/>
          <w:i/>
          <w:iCs/>
          <w:sz w:val="20"/>
          <w:szCs w:val="20"/>
        </w:rPr>
      </w:pPr>
      <w:r w:rsidRPr="00C3130E">
        <w:rPr>
          <w:rFonts w:asciiTheme="minorHAnsi" w:hAnsiTheme="minorHAnsi"/>
          <w:i/>
          <w:iCs/>
          <w:sz w:val="20"/>
          <w:szCs w:val="20"/>
        </w:rPr>
        <w:t>Miljø- og Fødevareministeriets forslag til nye regler tager udgangspunkt i aftalen om hjælpepakke til landbruget, hvor der var ønske om, at Miljø- og Fødevareministeriet skulle undersøge mulighederne for evt. nye regler</w:t>
      </w:r>
      <w:r w:rsidR="00B855AC">
        <w:rPr>
          <w:rFonts w:asciiTheme="minorHAnsi" w:hAnsiTheme="minorHAnsi"/>
          <w:i/>
          <w:iCs/>
          <w:sz w:val="20"/>
          <w:szCs w:val="20"/>
        </w:rPr>
        <w:t>,</w:t>
      </w:r>
      <w:r w:rsidRPr="00C3130E">
        <w:rPr>
          <w:rFonts w:asciiTheme="minorHAnsi" w:hAnsiTheme="minorHAnsi"/>
          <w:i/>
          <w:iCs/>
          <w:sz w:val="20"/>
          <w:szCs w:val="20"/>
        </w:rPr>
        <w:t xml:space="preserve"> der kunne</w:t>
      </w:r>
      <w:r w:rsidR="00B855AC">
        <w:rPr>
          <w:rFonts w:asciiTheme="minorHAnsi" w:hAnsiTheme="minorHAnsi"/>
          <w:i/>
          <w:iCs/>
          <w:sz w:val="20"/>
          <w:szCs w:val="20"/>
        </w:rPr>
        <w:t xml:space="preserve"> gøre det muligt for kommunerne</w:t>
      </w:r>
      <w:r w:rsidRPr="00C3130E">
        <w:rPr>
          <w:rFonts w:asciiTheme="minorHAnsi" w:hAnsiTheme="minorHAnsi"/>
          <w:i/>
          <w:iCs/>
          <w:sz w:val="20"/>
          <w:szCs w:val="20"/>
        </w:rPr>
        <w:t xml:space="preserve"> at udstede kortvarige indvindingstilladelser hurtigere end i dag, når ekstraordinære vejrmæssige omstændigheder gør sig gældende.  Miljø- og Fødevareministeriet har kendskab til, at nogle kommuner gennem anvendelse af eksisterende regler har kunnet tilgodese behovet for hurtig sagsbehandling af ansøgninger om yderligere vandindvindingsmængder. Baggrunden for hjælpepakken til landbruget er imidlertid, at mange landbrug har oplevet lange sagsbehandlingstider i kommunerne, når de </w:t>
      </w:r>
      <w:r w:rsidR="00B855AC">
        <w:rPr>
          <w:rFonts w:asciiTheme="minorHAnsi" w:hAnsiTheme="minorHAnsi"/>
          <w:i/>
          <w:iCs/>
          <w:sz w:val="20"/>
          <w:szCs w:val="20"/>
        </w:rPr>
        <w:t>har forsøgt at få tilladelse til</w:t>
      </w:r>
      <w:r w:rsidRPr="00C3130E">
        <w:rPr>
          <w:rFonts w:asciiTheme="minorHAnsi" w:hAnsiTheme="minorHAnsi"/>
          <w:i/>
          <w:iCs/>
          <w:sz w:val="20"/>
          <w:szCs w:val="20"/>
        </w:rPr>
        <w:t xml:space="preserve"> at øge vandindvindingen. Miljø- og Fødevareministeriet vurderer, at indførelsen af korttidstilladelser med reducererede formelle krav til ansøgning og tilladelser vil præcisere kommunernes muligheder for hurtigere sagsbehandling i situationer med ekstraordinære vejrforhold.</w:t>
      </w:r>
    </w:p>
    <w:p w:rsidR="00C3130E" w:rsidRPr="00C3130E" w:rsidRDefault="00C3130E" w:rsidP="00C3130E">
      <w:pPr>
        <w:rPr>
          <w:rFonts w:asciiTheme="minorHAnsi" w:hAnsiTheme="minorHAnsi"/>
          <w:i/>
          <w:iCs/>
          <w:sz w:val="20"/>
          <w:szCs w:val="20"/>
        </w:rPr>
      </w:pPr>
    </w:p>
    <w:p w:rsidR="00526309" w:rsidRDefault="00526309" w:rsidP="00C3130E">
      <w:pPr>
        <w:rPr>
          <w:rFonts w:asciiTheme="minorHAnsi" w:hAnsiTheme="minorHAnsi"/>
          <w:b/>
          <w:bCs/>
          <w:sz w:val="20"/>
          <w:szCs w:val="20"/>
        </w:rPr>
      </w:pPr>
    </w:p>
    <w:p w:rsidR="00C3130E" w:rsidRPr="00C3130E" w:rsidRDefault="00C3130E" w:rsidP="00C3130E">
      <w:pPr>
        <w:rPr>
          <w:rFonts w:asciiTheme="minorHAnsi" w:hAnsiTheme="minorHAnsi"/>
          <w:b/>
          <w:bCs/>
          <w:sz w:val="20"/>
          <w:szCs w:val="20"/>
        </w:rPr>
      </w:pPr>
      <w:r w:rsidRPr="00C3130E">
        <w:rPr>
          <w:rFonts w:asciiTheme="minorHAnsi" w:hAnsiTheme="minorHAnsi"/>
          <w:b/>
          <w:bCs/>
          <w:sz w:val="20"/>
          <w:szCs w:val="20"/>
        </w:rPr>
        <w:t>Bemærkninger i forhold til forvaltning og administration af nye regler</w:t>
      </w:r>
    </w:p>
    <w:p w:rsidR="00C3130E" w:rsidRPr="00C3130E" w:rsidRDefault="00C3130E" w:rsidP="00C3130E">
      <w:pPr>
        <w:rPr>
          <w:rFonts w:asciiTheme="minorHAnsi" w:hAnsiTheme="minorHAnsi"/>
          <w:b/>
          <w:bCs/>
          <w:sz w:val="20"/>
          <w:szCs w:val="20"/>
        </w:rPr>
      </w:pPr>
    </w:p>
    <w:p w:rsidR="00C3130E" w:rsidRPr="004B0314" w:rsidRDefault="00C3130E" w:rsidP="00C3130E">
      <w:pPr>
        <w:rPr>
          <w:rFonts w:asciiTheme="minorHAnsi" w:hAnsiTheme="minorHAnsi"/>
          <w:sz w:val="20"/>
          <w:szCs w:val="20"/>
        </w:rPr>
      </w:pPr>
      <w:r w:rsidRPr="004B0314">
        <w:rPr>
          <w:rFonts w:asciiTheme="minorHAnsi" w:hAnsiTheme="minorHAnsi"/>
          <w:sz w:val="20"/>
          <w:szCs w:val="20"/>
          <w:u w:val="single"/>
        </w:rPr>
        <w:t>Aalborg Kommune</w:t>
      </w:r>
      <w:r w:rsidRPr="004B0314">
        <w:rPr>
          <w:rFonts w:asciiTheme="minorHAnsi" w:hAnsiTheme="minorHAnsi"/>
          <w:sz w:val="20"/>
          <w:szCs w:val="20"/>
        </w:rPr>
        <w:t xml:space="preserve"> mener ikke, at ændringen tilfører nye muligheder for hurtig sagsbehandling, men tværtimod skaber forventninger hos erhvervet om lynbehandling og måske imødekommelse. Kommunen finder den 3 måneders varighed administrativ tung. Ved mange ansøgninger på en gang bliver behovet for at vurdere den kumulative effekt større. Der savnes stillingtagen til</w:t>
      </w:r>
      <w:r w:rsidR="00B855AC">
        <w:rPr>
          <w:rFonts w:asciiTheme="minorHAnsi" w:hAnsiTheme="minorHAnsi"/>
          <w:sz w:val="20"/>
          <w:szCs w:val="20"/>
        </w:rPr>
        <w:t>,</w:t>
      </w:r>
      <w:r w:rsidRPr="004B0314">
        <w:rPr>
          <w:rFonts w:asciiTheme="minorHAnsi" w:hAnsiTheme="minorHAnsi"/>
          <w:sz w:val="20"/>
          <w:szCs w:val="20"/>
        </w:rPr>
        <w:t xml:space="preserve"> hvordan der kan sikres tilstrækkelig faglig spidsbelastningskapacitet til lynbehandling af mange ansøgninger.</w:t>
      </w:r>
    </w:p>
    <w:p w:rsidR="00C3130E" w:rsidRDefault="00C3130E" w:rsidP="00C3130E">
      <w:pPr>
        <w:rPr>
          <w:rFonts w:asciiTheme="minorHAnsi" w:hAnsiTheme="minorHAnsi"/>
          <w:sz w:val="20"/>
          <w:szCs w:val="20"/>
        </w:rPr>
      </w:pPr>
    </w:p>
    <w:p w:rsidR="004B0314" w:rsidRPr="004B0314" w:rsidRDefault="004B0314" w:rsidP="00C3130E">
      <w:pPr>
        <w:rPr>
          <w:rFonts w:asciiTheme="minorHAnsi" w:hAnsiTheme="minorHAnsi"/>
          <w:sz w:val="20"/>
          <w:szCs w:val="20"/>
        </w:rPr>
      </w:pPr>
      <w:r>
        <w:rPr>
          <w:rFonts w:asciiTheme="minorHAnsi" w:hAnsiTheme="minorHAnsi"/>
          <w:sz w:val="20"/>
          <w:szCs w:val="20"/>
          <w:u w:val="single"/>
        </w:rPr>
        <w:t>DANVA</w:t>
      </w:r>
      <w:r>
        <w:rPr>
          <w:rFonts w:asciiTheme="minorHAnsi" w:hAnsiTheme="minorHAnsi"/>
          <w:sz w:val="20"/>
          <w:szCs w:val="20"/>
        </w:rPr>
        <w:t xml:space="preserve"> anfører en frygt for, at kommunerne ikke vil have ressourcer til at foretage en konkret vurdering af det store antal ansøgninger, der kan forventes at indløbe i løbet af få dage. </w:t>
      </w:r>
      <w:r w:rsidR="008B6EAF">
        <w:rPr>
          <w:rFonts w:asciiTheme="minorHAnsi" w:hAnsiTheme="minorHAnsi"/>
          <w:sz w:val="20"/>
          <w:szCs w:val="20"/>
        </w:rPr>
        <w:t xml:space="preserve"> Samtidig anføres det, at forslaget ikke tager stilling til prioriteringen af ansøgninger</w:t>
      </w:r>
      <w:r w:rsidR="00B855AC">
        <w:rPr>
          <w:rFonts w:asciiTheme="minorHAnsi" w:hAnsiTheme="minorHAnsi"/>
          <w:sz w:val="20"/>
          <w:szCs w:val="20"/>
        </w:rPr>
        <w:t>,</w:t>
      </w:r>
      <w:r w:rsidR="008B6EAF">
        <w:rPr>
          <w:rFonts w:asciiTheme="minorHAnsi" w:hAnsiTheme="minorHAnsi"/>
          <w:sz w:val="20"/>
          <w:szCs w:val="20"/>
        </w:rPr>
        <w:t xml:space="preserve"> og at man derved risikerer</w:t>
      </w:r>
      <w:r w:rsidR="00B855AC">
        <w:rPr>
          <w:rFonts w:asciiTheme="minorHAnsi" w:hAnsiTheme="minorHAnsi"/>
          <w:sz w:val="20"/>
          <w:szCs w:val="20"/>
        </w:rPr>
        <w:t>,</w:t>
      </w:r>
      <w:r w:rsidR="008B6EAF">
        <w:rPr>
          <w:rFonts w:asciiTheme="minorHAnsi" w:hAnsiTheme="minorHAnsi"/>
          <w:sz w:val="20"/>
          <w:szCs w:val="20"/>
        </w:rPr>
        <w:t xml:space="preserve"> at erhvervet ikke opnår optimal tildeling. </w:t>
      </w:r>
    </w:p>
    <w:p w:rsidR="004B0314" w:rsidRPr="004B0314" w:rsidRDefault="004B0314" w:rsidP="00C3130E">
      <w:pPr>
        <w:rPr>
          <w:rFonts w:asciiTheme="minorHAnsi" w:hAnsiTheme="minorHAnsi"/>
          <w:sz w:val="20"/>
          <w:szCs w:val="20"/>
        </w:rPr>
      </w:pPr>
    </w:p>
    <w:p w:rsidR="00C3130E" w:rsidRPr="00C3130E" w:rsidRDefault="00C3130E" w:rsidP="00C3130E">
      <w:pPr>
        <w:rPr>
          <w:rFonts w:asciiTheme="minorHAnsi" w:hAnsiTheme="minorHAnsi"/>
          <w:sz w:val="20"/>
          <w:szCs w:val="20"/>
        </w:rPr>
      </w:pPr>
      <w:r w:rsidRPr="004B0314">
        <w:rPr>
          <w:rFonts w:asciiTheme="minorHAnsi" w:hAnsiTheme="minorHAnsi"/>
          <w:sz w:val="20"/>
          <w:szCs w:val="20"/>
          <w:u w:val="single"/>
        </w:rPr>
        <w:t>KL</w:t>
      </w:r>
      <w:r w:rsidRPr="004B0314">
        <w:rPr>
          <w:rFonts w:asciiTheme="minorHAnsi" w:hAnsiTheme="minorHAnsi"/>
          <w:sz w:val="20"/>
          <w:szCs w:val="20"/>
        </w:rPr>
        <w:t xml:space="preserve"> anfører, at kravene i § 19-21 stort set svarer til, hvordan sagsbehandlingen for en ”normal</w:t>
      </w:r>
      <w:r w:rsidRPr="00C3130E">
        <w:rPr>
          <w:rFonts w:asciiTheme="minorHAnsi" w:hAnsiTheme="minorHAnsi"/>
          <w:sz w:val="20"/>
          <w:szCs w:val="20"/>
        </w:rPr>
        <w:t xml:space="preserve"> fornyelse/forøgelse” af en tilladelse sker i kommunerne i dag. KL anfører desuden, at de formelle krav til en ansøgning eller tilladelse i praksis er uændrede.  </w:t>
      </w:r>
      <w:r w:rsidRPr="00526309">
        <w:rPr>
          <w:rFonts w:asciiTheme="minorHAnsi" w:hAnsiTheme="minorHAnsi"/>
          <w:sz w:val="20"/>
          <w:szCs w:val="20"/>
        </w:rPr>
        <w:t>KL</w:t>
      </w:r>
      <w:r w:rsidRPr="00C3130E">
        <w:rPr>
          <w:rFonts w:asciiTheme="minorHAnsi" w:hAnsiTheme="minorHAnsi"/>
          <w:sz w:val="20"/>
          <w:szCs w:val="20"/>
        </w:rPr>
        <w:t xml:space="preserve"> anfører desuden, at de nye regler ikke letter de tunge dele af sagsbehandlingen, herunder vurderingen af påvirkning af natur- og grundvandsressourcen, gennemgang af VVM-screening og evt. dialog med ansøger og andre interessenter. </w:t>
      </w:r>
    </w:p>
    <w:p w:rsidR="005772FB" w:rsidRDefault="005772FB" w:rsidP="005772FB">
      <w:pPr>
        <w:rPr>
          <w:rFonts w:asciiTheme="minorHAnsi" w:hAnsiTheme="minorHAnsi"/>
          <w:sz w:val="20"/>
          <w:szCs w:val="20"/>
          <w:u w:val="single"/>
        </w:rPr>
      </w:pPr>
    </w:p>
    <w:p w:rsidR="005772FB" w:rsidRDefault="005772FB" w:rsidP="005772FB">
      <w:pPr>
        <w:rPr>
          <w:rFonts w:asciiTheme="minorHAnsi" w:hAnsiTheme="minorHAnsi"/>
          <w:sz w:val="20"/>
          <w:szCs w:val="20"/>
        </w:rPr>
      </w:pPr>
      <w:r w:rsidRPr="005772FB">
        <w:rPr>
          <w:rFonts w:asciiTheme="minorHAnsi" w:hAnsiTheme="minorHAnsi"/>
          <w:sz w:val="20"/>
          <w:szCs w:val="20"/>
          <w:u w:val="single"/>
        </w:rPr>
        <w:t>Landbrug &amp; Fødevarer</w:t>
      </w:r>
      <w:r w:rsidRPr="005772FB">
        <w:rPr>
          <w:rFonts w:asciiTheme="minorHAnsi" w:hAnsiTheme="minorHAnsi"/>
          <w:sz w:val="20"/>
          <w:szCs w:val="20"/>
        </w:rPr>
        <w:t xml:space="preserve"> finder det langt fra sikkert, at ændringerne vil have effekt og faktisk medføre hurtigere sagsbehandling og tildeling af korttidstilladelser. Dette skyldes primært, at kommunerne fortsat skal foretage en individuel behandling af ansøgningen og en konkret vurdering af indvindingens påvirkning af omgivelserne og herunder påvirkning af beskyttet natur. </w:t>
      </w:r>
    </w:p>
    <w:p w:rsidR="005772FB" w:rsidRDefault="005772FB" w:rsidP="005772FB">
      <w:pPr>
        <w:rPr>
          <w:rFonts w:asciiTheme="minorHAnsi" w:hAnsiTheme="minorHAnsi"/>
          <w:sz w:val="20"/>
          <w:szCs w:val="20"/>
        </w:rPr>
      </w:pPr>
    </w:p>
    <w:p w:rsidR="005772FB" w:rsidRDefault="005772FB" w:rsidP="005772FB">
      <w:pPr>
        <w:rPr>
          <w:rFonts w:asciiTheme="minorHAnsi" w:hAnsiTheme="minorHAnsi"/>
          <w:sz w:val="20"/>
          <w:szCs w:val="20"/>
        </w:rPr>
      </w:pPr>
      <w:r w:rsidRPr="005772FB">
        <w:rPr>
          <w:rFonts w:asciiTheme="minorHAnsi" w:hAnsiTheme="minorHAnsi"/>
          <w:sz w:val="20"/>
          <w:szCs w:val="20"/>
        </w:rPr>
        <w:t xml:space="preserve">Det er </w:t>
      </w:r>
      <w:r w:rsidRPr="005772FB">
        <w:rPr>
          <w:rFonts w:asciiTheme="minorHAnsi" w:hAnsiTheme="minorHAnsi"/>
          <w:sz w:val="20"/>
          <w:szCs w:val="20"/>
          <w:u w:val="single"/>
        </w:rPr>
        <w:t>Landbrug &amp; Fødevarers</w:t>
      </w:r>
      <w:r w:rsidRPr="005772FB">
        <w:rPr>
          <w:rFonts w:asciiTheme="minorHAnsi" w:hAnsiTheme="minorHAnsi"/>
          <w:sz w:val="20"/>
          <w:szCs w:val="20"/>
        </w:rPr>
        <w:t xml:space="preserve"> opfattelse, at det i særdeleshed er vurderingen af indvindingens påvirkning af miljø og natur, der er ressourcekrævende</w:t>
      </w:r>
      <w:r w:rsidR="00526309">
        <w:rPr>
          <w:rFonts w:asciiTheme="minorHAnsi" w:hAnsiTheme="minorHAnsi"/>
          <w:sz w:val="20"/>
          <w:szCs w:val="20"/>
        </w:rPr>
        <w:t>,</w:t>
      </w:r>
      <w:r w:rsidRPr="005772FB">
        <w:rPr>
          <w:rFonts w:asciiTheme="minorHAnsi" w:hAnsiTheme="minorHAnsi"/>
          <w:sz w:val="20"/>
          <w:szCs w:val="20"/>
        </w:rPr>
        <w:t xml:space="preserve"> og dette ændres ikke med forslaget til nye regler. </w:t>
      </w:r>
    </w:p>
    <w:p w:rsidR="005772FB" w:rsidRPr="005772FB" w:rsidRDefault="005772FB" w:rsidP="005772FB">
      <w:pPr>
        <w:rPr>
          <w:rFonts w:asciiTheme="minorHAnsi" w:hAnsiTheme="minorHAnsi"/>
          <w:i/>
          <w:sz w:val="20"/>
          <w:szCs w:val="20"/>
        </w:rPr>
      </w:pPr>
    </w:p>
    <w:p w:rsidR="009753E9" w:rsidRDefault="005772FB" w:rsidP="009753E9">
      <w:r w:rsidRPr="005772FB">
        <w:rPr>
          <w:rFonts w:asciiTheme="minorHAnsi" w:hAnsiTheme="minorHAnsi"/>
          <w:sz w:val="20"/>
          <w:szCs w:val="20"/>
          <w:u w:val="single"/>
        </w:rPr>
        <w:t>Landbrug &amp; Fødevarer</w:t>
      </w:r>
      <w:r w:rsidRPr="005772FB">
        <w:rPr>
          <w:rFonts w:asciiTheme="minorHAnsi" w:hAnsiTheme="minorHAnsi"/>
          <w:sz w:val="20"/>
          <w:szCs w:val="20"/>
        </w:rPr>
        <w:t xml:space="preserve"> noterer sig, at KL ikke bakker op om forslaget og heller ikke mener, at det reelt giver mulighed for at ændre på de krav og den administrationspraksis, der allerede er i kommunerne. </w:t>
      </w:r>
      <w:r w:rsidR="009753E9" w:rsidRPr="00AB32CF">
        <w:rPr>
          <w:rFonts w:asciiTheme="minorHAnsi" w:hAnsiTheme="minorHAnsi"/>
          <w:sz w:val="20"/>
          <w:szCs w:val="20"/>
          <w:u w:val="single"/>
        </w:rPr>
        <w:lastRenderedPageBreak/>
        <w:t>Landbrug &amp; Fødevarer</w:t>
      </w:r>
      <w:r w:rsidR="009753E9" w:rsidRPr="009753E9">
        <w:rPr>
          <w:rFonts w:asciiTheme="minorHAnsi" w:hAnsiTheme="minorHAnsi"/>
          <w:sz w:val="20"/>
          <w:szCs w:val="20"/>
          <w:u w:val="single"/>
        </w:rPr>
        <w:t xml:space="preserve"> </w:t>
      </w:r>
      <w:r w:rsidR="009753E9" w:rsidRPr="009753E9">
        <w:rPr>
          <w:rFonts w:asciiTheme="minorHAnsi" w:hAnsiTheme="minorHAnsi"/>
          <w:sz w:val="20"/>
          <w:szCs w:val="20"/>
        </w:rPr>
        <w:t>så gerne, at bestemmelserne blev suppleret med et krav om maksimal sagsbehandlingstid på højst 2 uger for at sikre den enkelte landmand en hurtig afklaring i en akut situation.</w:t>
      </w:r>
    </w:p>
    <w:p w:rsidR="005772FB" w:rsidRPr="005772FB" w:rsidRDefault="005772FB" w:rsidP="005772FB">
      <w:pPr>
        <w:rPr>
          <w:rFonts w:asciiTheme="minorHAnsi" w:hAnsiTheme="minorHAnsi"/>
          <w:sz w:val="20"/>
          <w:szCs w:val="20"/>
        </w:rPr>
      </w:pPr>
    </w:p>
    <w:p w:rsidR="00C3130E" w:rsidRPr="00C3130E" w:rsidRDefault="00C3130E" w:rsidP="00C3130E">
      <w:pPr>
        <w:rPr>
          <w:rFonts w:asciiTheme="minorHAnsi" w:hAnsiTheme="minorHAnsi"/>
          <w:sz w:val="20"/>
          <w:szCs w:val="20"/>
        </w:rPr>
      </w:pPr>
      <w:r w:rsidRPr="00C3130E">
        <w:rPr>
          <w:rFonts w:asciiTheme="minorHAnsi" w:hAnsiTheme="minorHAnsi"/>
          <w:sz w:val="20"/>
          <w:szCs w:val="20"/>
          <w:u w:val="single"/>
        </w:rPr>
        <w:t>Nyborg kommune</w:t>
      </w:r>
      <w:r w:rsidRPr="00C3130E">
        <w:rPr>
          <w:rFonts w:asciiTheme="minorHAnsi" w:hAnsiTheme="minorHAnsi"/>
          <w:sz w:val="20"/>
          <w:szCs w:val="20"/>
        </w:rPr>
        <w:t xml:space="preserve"> vurderer, at det kan være en langvarig proces, at meddele en korttidstilladelse. Der henvises blandt andet til behovet for at sammenholde med f.eks. vandområdeplanen og behovet for indhentelse af yderligere oplysninger.</w:t>
      </w:r>
    </w:p>
    <w:p w:rsidR="00C3130E" w:rsidRPr="00C3130E" w:rsidRDefault="00C3130E" w:rsidP="00C3130E">
      <w:pPr>
        <w:rPr>
          <w:rFonts w:asciiTheme="minorHAnsi" w:hAnsiTheme="minorHAnsi"/>
          <w:sz w:val="20"/>
          <w:szCs w:val="20"/>
        </w:rPr>
      </w:pPr>
    </w:p>
    <w:p w:rsidR="00C3130E" w:rsidRPr="004B0314" w:rsidRDefault="00C3130E" w:rsidP="00C3130E">
      <w:pPr>
        <w:rPr>
          <w:rFonts w:asciiTheme="minorHAnsi" w:hAnsiTheme="minorHAnsi"/>
          <w:sz w:val="20"/>
          <w:szCs w:val="20"/>
        </w:rPr>
      </w:pPr>
      <w:r w:rsidRPr="00C3130E">
        <w:rPr>
          <w:rFonts w:asciiTheme="minorHAnsi" w:hAnsiTheme="minorHAnsi"/>
          <w:sz w:val="20"/>
          <w:szCs w:val="20"/>
          <w:u w:val="single"/>
        </w:rPr>
        <w:t>Vesthimmerland Kommune</w:t>
      </w:r>
      <w:r w:rsidRPr="00C3130E">
        <w:rPr>
          <w:rFonts w:asciiTheme="minorHAnsi" w:hAnsiTheme="minorHAnsi"/>
          <w:sz w:val="20"/>
          <w:szCs w:val="20"/>
        </w:rPr>
        <w:t xml:space="preserve"> mener </w:t>
      </w:r>
      <w:r w:rsidRPr="004B0314">
        <w:rPr>
          <w:rFonts w:asciiTheme="minorHAnsi" w:hAnsiTheme="minorHAnsi"/>
          <w:sz w:val="20"/>
          <w:szCs w:val="20"/>
        </w:rPr>
        <w:t>ikke, at bekendtgørelsesændringen tilfører nye muligheder for hurtig sagsbehandling. Arbejdsbyrden vil være den samme, og derfor vil der ikke blive mulighed for hurtigere tilladelser. Kommunen frygter flere sager og urealistiske forventninger til sagsbehandlingstid og svar. Den opfordrer til at genoverveje de foreslåede ændringer.</w:t>
      </w:r>
    </w:p>
    <w:p w:rsidR="00F117A5" w:rsidRPr="004B0314" w:rsidRDefault="00F117A5" w:rsidP="00C3130E">
      <w:pPr>
        <w:rPr>
          <w:rFonts w:asciiTheme="minorHAnsi" w:hAnsiTheme="minorHAnsi"/>
          <w:sz w:val="20"/>
          <w:szCs w:val="20"/>
        </w:rPr>
      </w:pPr>
    </w:p>
    <w:p w:rsidR="00F117A5" w:rsidRPr="00C3130E" w:rsidRDefault="00F117A5" w:rsidP="00C3130E">
      <w:pPr>
        <w:rPr>
          <w:rFonts w:asciiTheme="minorHAnsi" w:hAnsiTheme="minorHAnsi"/>
          <w:sz w:val="20"/>
          <w:szCs w:val="20"/>
        </w:rPr>
      </w:pPr>
      <w:r w:rsidRPr="004B0314">
        <w:rPr>
          <w:rFonts w:asciiTheme="minorHAnsi" w:hAnsiTheme="minorHAnsi"/>
          <w:sz w:val="20"/>
          <w:szCs w:val="20"/>
          <w:u w:val="single"/>
        </w:rPr>
        <w:t xml:space="preserve">DI </w:t>
      </w:r>
      <w:r w:rsidRPr="004B0314">
        <w:rPr>
          <w:rFonts w:asciiTheme="minorHAnsi" w:hAnsiTheme="minorHAnsi"/>
          <w:sz w:val="20"/>
          <w:szCs w:val="20"/>
        </w:rPr>
        <w:t>anfører, at det i § 19 bør oplyses hvilken type vandforsyning, der har forrang i hvilke situationer.</w:t>
      </w:r>
      <w:r w:rsidRPr="00C3130E">
        <w:rPr>
          <w:rFonts w:asciiTheme="minorHAnsi" w:hAnsiTheme="minorHAnsi"/>
          <w:sz w:val="20"/>
          <w:szCs w:val="20"/>
        </w:rPr>
        <w:br/>
      </w:r>
    </w:p>
    <w:p w:rsidR="005772FB" w:rsidRDefault="00C3130E" w:rsidP="00C3130E">
      <w:pPr>
        <w:rPr>
          <w:rFonts w:asciiTheme="minorHAnsi" w:hAnsiTheme="minorHAnsi"/>
          <w:i/>
          <w:iCs/>
          <w:sz w:val="20"/>
          <w:szCs w:val="20"/>
        </w:rPr>
      </w:pPr>
      <w:r w:rsidRPr="00C3130E">
        <w:rPr>
          <w:rFonts w:asciiTheme="minorHAnsi" w:hAnsiTheme="minorHAnsi"/>
          <w:i/>
          <w:iCs/>
          <w:sz w:val="20"/>
          <w:szCs w:val="20"/>
        </w:rPr>
        <w:t>Miljø- og Fødev</w:t>
      </w:r>
      <w:r w:rsidR="005772FB">
        <w:rPr>
          <w:rFonts w:asciiTheme="minorHAnsi" w:hAnsiTheme="minorHAnsi"/>
          <w:i/>
          <w:iCs/>
          <w:sz w:val="20"/>
          <w:szCs w:val="20"/>
        </w:rPr>
        <w:t>areministeriet noterer sig KL og</w:t>
      </w:r>
      <w:r w:rsidRPr="00C3130E">
        <w:rPr>
          <w:rFonts w:asciiTheme="minorHAnsi" w:hAnsiTheme="minorHAnsi"/>
          <w:i/>
          <w:iCs/>
          <w:sz w:val="20"/>
          <w:szCs w:val="20"/>
        </w:rPr>
        <w:t xml:space="preserve"> kommunernes bemærkninger i forhold til forvaltningen og administrationen af de nye regler.</w:t>
      </w:r>
      <w:r w:rsidR="00526309">
        <w:rPr>
          <w:rFonts w:asciiTheme="minorHAnsi" w:hAnsiTheme="minorHAnsi"/>
          <w:i/>
          <w:iCs/>
          <w:sz w:val="20"/>
          <w:szCs w:val="20"/>
        </w:rPr>
        <w:t xml:space="preserve"> </w:t>
      </w:r>
      <w:r w:rsidR="005772FB">
        <w:rPr>
          <w:rFonts w:asciiTheme="minorHAnsi" w:hAnsiTheme="minorHAnsi"/>
          <w:i/>
          <w:iCs/>
          <w:sz w:val="20"/>
          <w:szCs w:val="20"/>
        </w:rPr>
        <w:t xml:space="preserve">Tilsvarende noterer Miljø- og Fødevareministeriets sig Landbrug &amp; Fødevares bemærkninger, herunder at Landbrug &amp; Fødevarer særligt ser vurderingerne i forhold til miljø og natur som det ressourcekrævende. </w:t>
      </w:r>
    </w:p>
    <w:p w:rsidR="005772FB" w:rsidRDefault="005772FB" w:rsidP="00C3130E">
      <w:pPr>
        <w:rPr>
          <w:rFonts w:asciiTheme="minorHAnsi" w:hAnsiTheme="minorHAnsi"/>
          <w:i/>
          <w:iCs/>
          <w:sz w:val="20"/>
          <w:szCs w:val="20"/>
        </w:rPr>
      </w:pPr>
    </w:p>
    <w:p w:rsidR="00434076" w:rsidRPr="00434076" w:rsidRDefault="005772FB" w:rsidP="00434076">
      <w:pPr>
        <w:rPr>
          <w:rFonts w:asciiTheme="minorHAnsi" w:eastAsia="Times New Roman" w:hAnsiTheme="minorHAnsi"/>
          <w:i/>
          <w:sz w:val="20"/>
          <w:szCs w:val="20"/>
        </w:rPr>
      </w:pPr>
      <w:r>
        <w:rPr>
          <w:rFonts w:asciiTheme="minorHAnsi" w:hAnsiTheme="minorHAnsi"/>
          <w:i/>
          <w:iCs/>
          <w:sz w:val="20"/>
          <w:szCs w:val="20"/>
        </w:rPr>
        <w:t xml:space="preserve">Miljø- og Fødevareministeriet kan oplyse, at fastholdelsen af kravene om konkret vurdering af påvirkninger af natur og miljø er en følge af blandt andet krav efter miljøvurderingslovgivningen og vandforsyningslovens overordnede formål om at </w:t>
      </w:r>
      <w:r w:rsidR="00434076">
        <w:rPr>
          <w:rFonts w:asciiTheme="minorHAnsi" w:hAnsiTheme="minorHAnsi"/>
          <w:i/>
          <w:iCs/>
          <w:sz w:val="20"/>
          <w:szCs w:val="20"/>
        </w:rPr>
        <w:t xml:space="preserve">sikre en afvejning af interesse. </w:t>
      </w:r>
      <w:r w:rsidR="00434076" w:rsidRPr="00434076">
        <w:rPr>
          <w:rFonts w:ascii="Times New Roman" w:eastAsia="Times New Roman" w:hAnsi="Times New Roman"/>
          <w:i/>
          <w:sz w:val="24"/>
          <w:szCs w:val="24"/>
        </w:rPr>
        <w:t xml:space="preserve">Miljø- og </w:t>
      </w:r>
      <w:r w:rsidR="00434076" w:rsidRPr="00434076">
        <w:rPr>
          <w:rFonts w:asciiTheme="minorHAnsi" w:eastAsia="Times New Roman" w:hAnsiTheme="minorHAnsi"/>
          <w:i/>
          <w:sz w:val="20"/>
          <w:szCs w:val="20"/>
        </w:rPr>
        <w:t>Fødevareministeriet vurderer, at det vil være i strid med de direktivmæssige forpligtelser og EU-domstolens praksis, hvis kravet om konkrete vurderinger ophæves.</w:t>
      </w:r>
    </w:p>
    <w:p w:rsidR="00434076" w:rsidRPr="00434076" w:rsidRDefault="00434076" w:rsidP="00434076">
      <w:pPr>
        <w:rPr>
          <w:rFonts w:asciiTheme="minorHAnsi" w:eastAsia="Times New Roman" w:hAnsiTheme="minorHAnsi"/>
          <w:i/>
          <w:sz w:val="20"/>
          <w:szCs w:val="20"/>
        </w:rPr>
      </w:pPr>
      <w:r w:rsidRPr="00434076">
        <w:rPr>
          <w:rFonts w:asciiTheme="minorHAnsi" w:eastAsia="Times New Roman" w:hAnsiTheme="minorHAnsi"/>
          <w:i/>
          <w:sz w:val="20"/>
          <w:szCs w:val="20"/>
        </w:rPr>
        <w:t>Implementeringen af VVM-direktivet i dansk ret indebærer bl.a., at vandindvindingstilladelser erstatter helt eller delvist VVM-tilladelse for sådanne projekter, forudsat at VVM-proceduren inkl. den konkrete vurdering følges.</w:t>
      </w:r>
    </w:p>
    <w:p w:rsidR="005772FB" w:rsidRDefault="005772FB" w:rsidP="00C3130E">
      <w:pPr>
        <w:rPr>
          <w:rFonts w:asciiTheme="minorHAnsi" w:hAnsiTheme="minorHAnsi"/>
          <w:i/>
          <w:iCs/>
          <w:sz w:val="20"/>
          <w:szCs w:val="20"/>
        </w:rPr>
      </w:pPr>
    </w:p>
    <w:p w:rsidR="00C3130E" w:rsidRPr="00C3130E" w:rsidRDefault="00C3130E" w:rsidP="00C3130E">
      <w:pPr>
        <w:rPr>
          <w:rFonts w:asciiTheme="minorHAnsi" w:hAnsiTheme="minorHAnsi"/>
          <w:i/>
          <w:iCs/>
          <w:sz w:val="20"/>
          <w:szCs w:val="20"/>
        </w:rPr>
      </w:pPr>
      <w:r w:rsidRPr="00C3130E">
        <w:rPr>
          <w:rFonts w:asciiTheme="minorHAnsi" w:hAnsiTheme="minorHAnsi"/>
          <w:i/>
          <w:iCs/>
          <w:sz w:val="20"/>
          <w:szCs w:val="20"/>
        </w:rPr>
        <w:t>I forhold til sagsbehandlingstider vurderer Miljø- og Fødevareministeriet, at de nye regler vil muliggøre hurtigere sagsbehandling. Der stilles færre formelle krav til ansøgning og tilladelsen.  Kommunernes arbejde vurderes des</w:t>
      </w:r>
      <w:r>
        <w:rPr>
          <w:rFonts w:asciiTheme="minorHAnsi" w:hAnsiTheme="minorHAnsi"/>
          <w:i/>
          <w:iCs/>
          <w:sz w:val="20"/>
          <w:szCs w:val="20"/>
        </w:rPr>
        <w:t>uden at blive lettet af, at der</w:t>
      </w:r>
      <w:r w:rsidRPr="00C3130E">
        <w:rPr>
          <w:rFonts w:asciiTheme="minorHAnsi" w:hAnsiTheme="minorHAnsi"/>
          <w:i/>
          <w:iCs/>
          <w:sz w:val="20"/>
          <w:szCs w:val="20"/>
        </w:rPr>
        <w:t> er tale om eksisterende boringer, hvor der i forbindelse med den gældende tilladelse allerede foreligger en række af de nødvendige oplysninger. Dertil kommer, at der i forbindelse med eksisterende tilladelser allerede er foretaget en række af de vurderinger i forhold til vandplaner, naturområder og andre hensyn som reglerne om korttidstilladelser stiller krav om. Dette vurderes i de fleste tilfælde at kunne gøre kommunens behandling hurtigere.</w:t>
      </w:r>
    </w:p>
    <w:p w:rsidR="00C3130E" w:rsidRPr="009753E9" w:rsidRDefault="00C3130E" w:rsidP="00C3130E">
      <w:pPr>
        <w:rPr>
          <w:rFonts w:asciiTheme="minorHAnsi" w:hAnsiTheme="minorHAnsi"/>
          <w:i/>
          <w:iCs/>
          <w:sz w:val="20"/>
          <w:szCs w:val="20"/>
        </w:rPr>
      </w:pPr>
    </w:p>
    <w:p w:rsidR="009753E9" w:rsidRPr="009753E9" w:rsidRDefault="009753E9" w:rsidP="009753E9">
      <w:pPr>
        <w:rPr>
          <w:rFonts w:asciiTheme="minorHAnsi" w:hAnsiTheme="minorHAnsi"/>
          <w:sz w:val="20"/>
          <w:szCs w:val="20"/>
        </w:rPr>
      </w:pPr>
      <w:r w:rsidRPr="009753E9">
        <w:rPr>
          <w:rFonts w:asciiTheme="minorHAnsi" w:hAnsiTheme="minorHAnsi"/>
          <w:i/>
          <w:iCs/>
          <w:sz w:val="20"/>
          <w:szCs w:val="20"/>
        </w:rPr>
        <w:t xml:space="preserve">I forhold til Landbrug &amp; Fødevares ønske om angivelse af en maksimal sagsbehandlingstid </w:t>
      </w:r>
      <w:r w:rsidR="00463929">
        <w:rPr>
          <w:rFonts w:asciiTheme="minorHAnsi" w:hAnsiTheme="minorHAnsi"/>
          <w:i/>
          <w:iCs/>
          <w:sz w:val="20"/>
          <w:szCs w:val="20"/>
        </w:rPr>
        <w:t>vil</w:t>
      </w:r>
      <w:r w:rsidRPr="009753E9">
        <w:rPr>
          <w:rFonts w:asciiTheme="minorHAnsi" w:hAnsiTheme="minorHAnsi"/>
          <w:i/>
          <w:iCs/>
          <w:sz w:val="20"/>
          <w:szCs w:val="20"/>
        </w:rPr>
        <w:t xml:space="preserve"> </w:t>
      </w:r>
      <w:r w:rsidRPr="009753E9">
        <w:rPr>
          <w:rFonts w:asciiTheme="minorHAnsi" w:hAnsiTheme="minorHAnsi"/>
          <w:i/>
          <w:sz w:val="20"/>
          <w:szCs w:val="20"/>
        </w:rPr>
        <w:t>Miljø- og Fødevareministeriets fremhæve, at de</w:t>
      </w:r>
      <w:r w:rsidR="00463929">
        <w:rPr>
          <w:rFonts w:asciiTheme="minorHAnsi" w:hAnsiTheme="minorHAnsi"/>
          <w:i/>
          <w:sz w:val="20"/>
          <w:szCs w:val="20"/>
        </w:rPr>
        <w:t>t med</w:t>
      </w:r>
      <w:r w:rsidRPr="009753E9">
        <w:rPr>
          <w:rFonts w:asciiTheme="minorHAnsi" w:hAnsiTheme="minorHAnsi"/>
          <w:i/>
          <w:sz w:val="20"/>
          <w:szCs w:val="20"/>
        </w:rPr>
        <w:t xml:space="preserve"> ændringerne af reglerne er blevet præciseret, at sagsbehandlingen af korttidstilladelser i ekstra-ordinære vejrsituationer kan foretages relativt hurtigt. Det er Miljø- og Fødevareministeriets vurdering, at kommunerne med den rette planlægning og med udgangspunkt i den eksisterende viden fra f.eks. den oprindelige vandindvindingstilladelse i mange tilfælde vil kunne have sagsbehandlingstid på omkring 2 uger. Der vil dog kunne være særlige lokale forhold</w:t>
      </w:r>
      <w:r w:rsidR="00526309">
        <w:rPr>
          <w:rFonts w:asciiTheme="minorHAnsi" w:hAnsiTheme="minorHAnsi"/>
          <w:i/>
          <w:sz w:val="20"/>
          <w:szCs w:val="20"/>
        </w:rPr>
        <w:t>,</w:t>
      </w:r>
      <w:r w:rsidRPr="009753E9">
        <w:rPr>
          <w:rFonts w:asciiTheme="minorHAnsi" w:hAnsiTheme="minorHAnsi"/>
          <w:i/>
          <w:sz w:val="20"/>
          <w:szCs w:val="20"/>
        </w:rPr>
        <w:t xml:space="preserve"> som forudsætter nærmere undersøgelser og vurderinger, hvilket kan betyde, at der er behov for yderligere sagsbehandling. På denne baggrund vurderes det ikke administrativt hensigtsmæssigt at opsætte faste tidskrav til kommunernes sagsbehandling. </w:t>
      </w:r>
    </w:p>
    <w:p w:rsidR="009753E9" w:rsidRDefault="009753E9" w:rsidP="00C3130E">
      <w:pPr>
        <w:rPr>
          <w:rFonts w:asciiTheme="minorHAnsi" w:hAnsiTheme="minorHAnsi"/>
          <w:i/>
          <w:iCs/>
          <w:sz w:val="20"/>
          <w:szCs w:val="20"/>
        </w:rPr>
      </w:pPr>
    </w:p>
    <w:p w:rsidR="00F117A5" w:rsidRDefault="00F117A5" w:rsidP="00C3130E">
      <w:pPr>
        <w:rPr>
          <w:rFonts w:asciiTheme="minorHAnsi" w:hAnsiTheme="minorHAnsi"/>
          <w:i/>
          <w:iCs/>
          <w:sz w:val="20"/>
          <w:szCs w:val="20"/>
        </w:rPr>
      </w:pPr>
      <w:r>
        <w:rPr>
          <w:rFonts w:asciiTheme="minorHAnsi" w:hAnsiTheme="minorHAnsi"/>
          <w:i/>
          <w:iCs/>
          <w:sz w:val="20"/>
          <w:szCs w:val="20"/>
        </w:rPr>
        <w:t>Med indførelsen af de nye regler ændres der ikke ved kommunernes kompetence til at priorit</w:t>
      </w:r>
      <w:r w:rsidR="00463929">
        <w:rPr>
          <w:rFonts w:asciiTheme="minorHAnsi" w:hAnsiTheme="minorHAnsi"/>
          <w:i/>
          <w:iCs/>
          <w:sz w:val="20"/>
          <w:szCs w:val="20"/>
        </w:rPr>
        <w:t>ere</w:t>
      </w:r>
      <w:r>
        <w:rPr>
          <w:rFonts w:asciiTheme="minorHAnsi" w:hAnsiTheme="minorHAnsi"/>
          <w:i/>
          <w:iCs/>
          <w:sz w:val="20"/>
          <w:szCs w:val="20"/>
        </w:rPr>
        <w:t xml:space="preserve"> ansøgninger og tilrettelægge arbejdet i overensstemmelse med de forhold</w:t>
      </w:r>
      <w:r w:rsidR="00526309">
        <w:rPr>
          <w:rFonts w:asciiTheme="minorHAnsi" w:hAnsiTheme="minorHAnsi"/>
          <w:i/>
          <w:iCs/>
          <w:sz w:val="20"/>
          <w:szCs w:val="20"/>
        </w:rPr>
        <w:t>,</w:t>
      </w:r>
      <w:r>
        <w:rPr>
          <w:rFonts w:asciiTheme="minorHAnsi" w:hAnsiTheme="minorHAnsi"/>
          <w:i/>
          <w:iCs/>
          <w:sz w:val="20"/>
          <w:szCs w:val="20"/>
        </w:rPr>
        <w:t xml:space="preserve"> der gør sig gældende lokalt.</w:t>
      </w:r>
      <w:r w:rsidR="004B0314" w:rsidRPr="004B0314">
        <w:rPr>
          <w:rFonts w:asciiTheme="minorHAnsi" w:hAnsiTheme="minorHAnsi"/>
          <w:i/>
          <w:iCs/>
          <w:sz w:val="20"/>
          <w:szCs w:val="20"/>
        </w:rPr>
        <w:t xml:space="preserve"> </w:t>
      </w:r>
      <w:r w:rsidR="004B0314">
        <w:rPr>
          <w:rFonts w:asciiTheme="minorHAnsi" w:hAnsiTheme="minorHAnsi"/>
          <w:i/>
          <w:iCs/>
          <w:sz w:val="20"/>
          <w:szCs w:val="20"/>
        </w:rPr>
        <w:t>Miljø- og Fødevareministeriet er opmærksom på, at en tørkesituation vil kunne medføre behov for en fokuseret og prioriteret indsats i kommunerne. Det vurderes dog, at de nye regler vil gøre arbejdet lettere i kommunerne.</w:t>
      </w:r>
    </w:p>
    <w:p w:rsidR="00F117A5" w:rsidRDefault="00F117A5" w:rsidP="00C3130E">
      <w:pPr>
        <w:rPr>
          <w:rFonts w:asciiTheme="minorHAnsi" w:hAnsiTheme="minorHAnsi"/>
          <w:i/>
          <w:iCs/>
          <w:sz w:val="20"/>
          <w:szCs w:val="20"/>
        </w:rPr>
      </w:pPr>
    </w:p>
    <w:p w:rsidR="00526309" w:rsidRDefault="00526309" w:rsidP="00C3130E">
      <w:pPr>
        <w:rPr>
          <w:rFonts w:asciiTheme="minorHAnsi" w:hAnsiTheme="minorHAnsi"/>
          <w:b/>
          <w:bCs/>
          <w:sz w:val="20"/>
          <w:szCs w:val="20"/>
        </w:rPr>
      </w:pPr>
    </w:p>
    <w:p w:rsidR="00526309" w:rsidRDefault="00526309" w:rsidP="00C3130E">
      <w:pPr>
        <w:rPr>
          <w:rFonts w:asciiTheme="minorHAnsi" w:hAnsiTheme="minorHAnsi"/>
          <w:b/>
          <w:bCs/>
          <w:sz w:val="20"/>
          <w:szCs w:val="20"/>
        </w:rPr>
      </w:pPr>
    </w:p>
    <w:p w:rsidR="00526309" w:rsidRDefault="00526309" w:rsidP="00C3130E">
      <w:pPr>
        <w:rPr>
          <w:rFonts w:asciiTheme="minorHAnsi" w:hAnsiTheme="minorHAnsi"/>
          <w:b/>
          <w:bCs/>
          <w:sz w:val="20"/>
          <w:szCs w:val="20"/>
        </w:rPr>
      </w:pPr>
    </w:p>
    <w:p w:rsidR="00526309" w:rsidRDefault="00526309" w:rsidP="00C3130E">
      <w:pPr>
        <w:rPr>
          <w:rFonts w:asciiTheme="minorHAnsi" w:hAnsiTheme="minorHAnsi"/>
          <w:b/>
          <w:bCs/>
          <w:sz w:val="20"/>
          <w:szCs w:val="20"/>
        </w:rPr>
      </w:pPr>
    </w:p>
    <w:p w:rsidR="009753E9" w:rsidRDefault="009753E9" w:rsidP="00C3130E">
      <w:pPr>
        <w:rPr>
          <w:rFonts w:asciiTheme="minorHAnsi" w:hAnsiTheme="minorHAnsi"/>
          <w:b/>
          <w:bCs/>
          <w:sz w:val="20"/>
          <w:szCs w:val="20"/>
        </w:rPr>
      </w:pPr>
      <w:r>
        <w:rPr>
          <w:rFonts w:asciiTheme="minorHAnsi" w:hAnsiTheme="minorHAnsi"/>
          <w:b/>
          <w:bCs/>
          <w:sz w:val="20"/>
          <w:szCs w:val="20"/>
        </w:rPr>
        <w:t>Bemærkninger i forhold til forudsætninger for forvaltning af nye regler</w:t>
      </w:r>
    </w:p>
    <w:p w:rsidR="009753E9" w:rsidRDefault="009753E9" w:rsidP="00C3130E">
      <w:pPr>
        <w:rPr>
          <w:rFonts w:asciiTheme="minorHAnsi" w:hAnsiTheme="minorHAnsi"/>
          <w:b/>
          <w:bCs/>
          <w:sz w:val="20"/>
          <w:szCs w:val="20"/>
        </w:rPr>
      </w:pPr>
    </w:p>
    <w:p w:rsidR="009753E9" w:rsidRDefault="009753E9" w:rsidP="009753E9">
      <w:pPr>
        <w:rPr>
          <w:rFonts w:asciiTheme="minorHAnsi" w:hAnsiTheme="minorHAnsi"/>
          <w:sz w:val="20"/>
          <w:szCs w:val="20"/>
        </w:rPr>
      </w:pPr>
      <w:r w:rsidRPr="004B0314">
        <w:rPr>
          <w:rFonts w:asciiTheme="minorHAnsi" w:hAnsiTheme="minorHAnsi"/>
          <w:sz w:val="20"/>
          <w:szCs w:val="20"/>
          <w:u w:val="single"/>
        </w:rPr>
        <w:t>Landbrug &amp; Fødevarer</w:t>
      </w:r>
      <w:r w:rsidRPr="009753E9">
        <w:rPr>
          <w:rFonts w:asciiTheme="minorHAnsi" w:hAnsiTheme="minorHAnsi"/>
          <w:sz w:val="20"/>
          <w:szCs w:val="20"/>
        </w:rPr>
        <w:t xml:space="preserve"> anfører</w:t>
      </w:r>
      <w:r w:rsidR="00526309">
        <w:rPr>
          <w:rFonts w:asciiTheme="minorHAnsi" w:hAnsiTheme="minorHAnsi"/>
          <w:sz w:val="20"/>
          <w:szCs w:val="20"/>
        </w:rPr>
        <w:t>,</w:t>
      </w:r>
      <w:r w:rsidRPr="009753E9">
        <w:rPr>
          <w:rFonts w:asciiTheme="minorHAnsi" w:hAnsiTheme="minorHAnsi"/>
          <w:sz w:val="20"/>
          <w:szCs w:val="20"/>
        </w:rPr>
        <w:t xml:space="preserve"> at en forudsætning for hurtig sagsbehandling er kommunerne har adgang til opgørelser over</w:t>
      </w:r>
      <w:r w:rsidR="00526309">
        <w:rPr>
          <w:rFonts w:asciiTheme="minorHAnsi" w:hAnsiTheme="minorHAnsi"/>
          <w:sz w:val="20"/>
          <w:szCs w:val="20"/>
        </w:rPr>
        <w:t>,</w:t>
      </w:r>
      <w:r w:rsidRPr="009753E9">
        <w:rPr>
          <w:rFonts w:asciiTheme="minorHAnsi" w:hAnsiTheme="minorHAnsi"/>
          <w:sz w:val="20"/>
          <w:szCs w:val="20"/>
        </w:rPr>
        <w:t xml:space="preserve"> hvor meget grundvand der er til rådighed til vanding</w:t>
      </w:r>
      <w:r w:rsidRPr="00526309">
        <w:rPr>
          <w:rFonts w:asciiTheme="minorHAnsi" w:hAnsiTheme="minorHAnsi"/>
          <w:sz w:val="20"/>
          <w:szCs w:val="20"/>
        </w:rPr>
        <w:t>. Landbrug &amp; Fødevarer</w:t>
      </w:r>
      <w:r w:rsidRPr="008B6EAF">
        <w:rPr>
          <w:rFonts w:asciiTheme="minorHAnsi" w:hAnsiTheme="minorHAnsi"/>
          <w:sz w:val="20"/>
          <w:szCs w:val="20"/>
          <w:u w:val="single"/>
        </w:rPr>
        <w:t xml:space="preserve"> </w:t>
      </w:r>
      <w:r w:rsidRPr="009753E9">
        <w:rPr>
          <w:rFonts w:asciiTheme="minorHAnsi" w:hAnsiTheme="minorHAnsi"/>
          <w:sz w:val="20"/>
          <w:szCs w:val="20"/>
        </w:rPr>
        <w:t>mener</w:t>
      </w:r>
      <w:r w:rsidR="00526309">
        <w:rPr>
          <w:rFonts w:asciiTheme="minorHAnsi" w:hAnsiTheme="minorHAnsi"/>
          <w:sz w:val="20"/>
          <w:szCs w:val="20"/>
        </w:rPr>
        <w:t>,</w:t>
      </w:r>
      <w:r w:rsidRPr="009753E9">
        <w:rPr>
          <w:rFonts w:asciiTheme="minorHAnsi" w:hAnsiTheme="minorHAnsi"/>
          <w:sz w:val="20"/>
          <w:szCs w:val="20"/>
        </w:rPr>
        <w:t xml:space="preserve"> at dette grundlag kan tilvejebringes ved, at staten i det tidlige forår udarbejder landsdækkende ressourceopgørelser, samt kort over grundvandsstand som kommunerne kan lægge til grund for deres sagsbehandling. Med en sådan ressourceopgørelse vil det på forhånd være muligt at vurdere i hvilke områder</w:t>
      </w:r>
      <w:r w:rsidR="00743629">
        <w:rPr>
          <w:rFonts w:asciiTheme="minorHAnsi" w:hAnsiTheme="minorHAnsi"/>
          <w:sz w:val="20"/>
          <w:szCs w:val="20"/>
        </w:rPr>
        <w:t>,</w:t>
      </w:r>
      <w:r w:rsidRPr="009753E9">
        <w:rPr>
          <w:rFonts w:asciiTheme="minorHAnsi" w:hAnsiTheme="minorHAnsi"/>
          <w:sz w:val="20"/>
          <w:szCs w:val="20"/>
        </w:rPr>
        <w:t xml:space="preserve"> det vil være uproblematisk at tildele mere vand</w:t>
      </w:r>
      <w:r w:rsidR="00743629">
        <w:rPr>
          <w:rFonts w:asciiTheme="minorHAnsi" w:hAnsiTheme="minorHAnsi"/>
          <w:sz w:val="20"/>
          <w:szCs w:val="20"/>
        </w:rPr>
        <w:t xml:space="preserve"> og hvilke</w:t>
      </w:r>
      <w:r w:rsidRPr="009753E9">
        <w:rPr>
          <w:rFonts w:asciiTheme="minorHAnsi" w:hAnsiTheme="minorHAnsi"/>
          <w:sz w:val="20"/>
          <w:szCs w:val="20"/>
        </w:rPr>
        <w:t xml:space="preserve"> områder, hvor det er kritisk, og kræver en nærmere lokal vurdering. </w:t>
      </w:r>
    </w:p>
    <w:p w:rsidR="009753E9" w:rsidRPr="009753E9" w:rsidRDefault="009753E9" w:rsidP="009753E9">
      <w:pPr>
        <w:rPr>
          <w:rFonts w:asciiTheme="minorHAnsi" w:hAnsiTheme="minorHAnsi"/>
          <w:sz w:val="20"/>
          <w:szCs w:val="20"/>
        </w:rPr>
      </w:pPr>
    </w:p>
    <w:p w:rsidR="009753E9" w:rsidRPr="009753E9" w:rsidRDefault="009753E9" w:rsidP="009753E9">
      <w:pPr>
        <w:rPr>
          <w:rFonts w:asciiTheme="minorHAnsi" w:hAnsiTheme="minorHAnsi"/>
          <w:i/>
          <w:sz w:val="20"/>
          <w:szCs w:val="20"/>
        </w:rPr>
      </w:pPr>
      <w:r w:rsidRPr="009753E9">
        <w:rPr>
          <w:rFonts w:asciiTheme="minorHAnsi" w:hAnsiTheme="minorHAnsi"/>
          <w:i/>
          <w:sz w:val="20"/>
          <w:szCs w:val="20"/>
        </w:rPr>
        <w:t>Miljø- og Fødevareministeriet er enig med Landbrug &amp; Fødevarer om, at en forudsætning for hurtig sagsbehandling af korttidstilladelser er, at kommunen har tilstrækkelig med oplysnin</w:t>
      </w:r>
      <w:r w:rsidR="008002FF">
        <w:rPr>
          <w:rFonts w:asciiTheme="minorHAnsi" w:hAnsiTheme="minorHAnsi"/>
          <w:i/>
          <w:sz w:val="20"/>
          <w:szCs w:val="20"/>
        </w:rPr>
        <w:t>ger og viden om lokalområdet til</w:t>
      </w:r>
      <w:r w:rsidRPr="009753E9">
        <w:rPr>
          <w:rFonts w:asciiTheme="minorHAnsi" w:hAnsiTheme="minorHAnsi"/>
          <w:i/>
          <w:sz w:val="20"/>
          <w:szCs w:val="20"/>
        </w:rPr>
        <w:t xml:space="preserve"> at kunne vurdere muligheden for at tilgodese en ansøgning. Miljø- og Fødevareministeriet vil fremhæve, at kommunerne oftest er de nærmeste til at have det nødvendige lokalkendskab, ligesom at kommunerne i mange tilfælde vil have oplysninger om forholdene omkring konkrete indvindinger. Samtidig har kommunerne mulighed for at anvende eksisterende værktøjer i deres vurderinger, herunder f.eks. VandWeb. Miljø- og Fødevareministeriet vurderer, at det vil være vanskeligt at etablere et vidensniveau, der på forhånd vil kunne afskære i hvilke områder</w:t>
      </w:r>
      <w:r w:rsidR="008002FF">
        <w:rPr>
          <w:rFonts w:asciiTheme="minorHAnsi" w:hAnsiTheme="minorHAnsi"/>
          <w:i/>
          <w:sz w:val="20"/>
          <w:szCs w:val="20"/>
        </w:rPr>
        <w:t>,</w:t>
      </w:r>
      <w:r w:rsidRPr="009753E9">
        <w:rPr>
          <w:rFonts w:asciiTheme="minorHAnsi" w:hAnsiTheme="minorHAnsi"/>
          <w:i/>
          <w:sz w:val="20"/>
          <w:szCs w:val="20"/>
        </w:rPr>
        <w:t xml:space="preserve"> der skal foretages konkrete vurderinger eller ej. Først og fremmest vil det forudsætte et kendskab til den konkrete tørkesituation og dens betydning for lokalområdet</w:t>
      </w:r>
      <w:r w:rsidR="008002FF">
        <w:rPr>
          <w:rFonts w:asciiTheme="minorHAnsi" w:hAnsiTheme="minorHAnsi"/>
          <w:i/>
          <w:sz w:val="20"/>
          <w:szCs w:val="20"/>
        </w:rPr>
        <w:t>,</w:t>
      </w:r>
      <w:r w:rsidRPr="009753E9">
        <w:rPr>
          <w:rFonts w:asciiTheme="minorHAnsi" w:hAnsiTheme="minorHAnsi"/>
          <w:i/>
          <w:sz w:val="20"/>
          <w:szCs w:val="20"/>
        </w:rPr>
        <w:t xml:space="preserve"> som vanskeligt vil kunne etableres på forhånd. Dernæst vil der fortsat være krav om individuelle vurderinger af vandindvindingstilladelser, blandt andet som følge af miljøvurderingsreglerne, der stiller krav om en screeningsvurdering af de enkelte tilladelser. </w:t>
      </w:r>
    </w:p>
    <w:p w:rsidR="009753E9" w:rsidRPr="009753E9" w:rsidRDefault="009753E9" w:rsidP="00C3130E">
      <w:pPr>
        <w:rPr>
          <w:rFonts w:asciiTheme="minorHAnsi" w:hAnsiTheme="minorHAnsi"/>
          <w:b/>
          <w:bCs/>
          <w:sz w:val="20"/>
          <w:szCs w:val="20"/>
        </w:rPr>
      </w:pPr>
    </w:p>
    <w:p w:rsidR="009753E9" w:rsidRDefault="009753E9" w:rsidP="00C3130E">
      <w:pPr>
        <w:rPr>
          <w:rFonts w:asciiTheme="minorHAnsi" w:hAnsiTheme="minorHAnsi"/>
          <w:b/>
          <w:bCs/>
          <w:sz w:val="20"/>
          <w:szCs w:val="20"/>
        </w:rPr>
      </w:pPr>
    </w:p>
    <w:p w:rsidR="00C3130E" w:rsidRPr="00C3130E" w:rsidRDefault="009753E9" w:rsidP="00C3130E">
      <w:pPr>
        <w:rPr>
          <w:rFonts w:asciiTheme="minorHAnsi" w:hAnsiTheme="minorHAnsi"/>
          <w:b/>
          <w:bCs/>
          <w:sz w:val="20"/>
          <w:szCs w:val="20"/>
        </w:rPr>
      </w:pPr>
      <w:r>
        <w:rPr>
          <w:rFonts w:asciiTheme="minorHAnsi" w:hAnsiTheme="minorHAnsi"/>
          <w:b/>
          <w:bCs/>
          <w:sz w:val="20"/>
          <w:szCs w:val="20"/>
        </w:rPr>
        <w:t>Bemærkninger i forhold til v</w:t>
      </w:r>
      <w:r w:rsidR="00C3130E" w:rsidRPr="00C3130E">
        <w:rPr>
          <w:rFonts w:asciiTheme="minorHAnsi" w:hAnsiTheme="minorHAnsi"/>
          <w:b/>
          <w:bCs/>
          <w:sz w:val="20"/>
          <w:szCs w:val="20"/>
        </w:rPr>
        <w:t>arighed af tilladelse</w:t>
      </w:r>
    </w:p>
    <w:p w:rsidR="00C3130E" w:rsidRPr="00C3130E" w:rsidRDefault="00C3130E" w:rsidP="00C3130E">
      <w:pPr>
        <w:rPr>
          <w:rFonts w:asciiTheme="minorHAnsi" w:hAnsiTheme="minorHAnsi"/>
          <w:b/>
          <w:bCs/>
          <w:sz w:val="20"/>
          <w:szCs w:val="20"/>
        </w:rPr>
      </w:pPr>
    </w:p>
    <w:p w:rsidR="00C3130E" w:rsidRPr="00C3130E" w:rsidRDefault="00C3130E" w:rsidP="00C3130E">
      <w:pPr>
        <w:rPr>
          <w:rFonts w:asciiTheme="minorHAnsi" w:hAnsiTheme="minorHAnsi"/>
          <w:sz w:val="20"/>
          <w:szCs w:val="20"/>
        </w:rPr>
      </w:pPr>
      <w:r w:rsidRPr="00C3130E">
        <w:rPr>
          <w:rFonts w:asciiTheme="minorHAnsi" w:hAnsiTheme="minorHAnsi"/>
          <w:sz w:val="20"/>
          <w:szCs w:val="20"/>
          <w:u w:val="single"/>
        </w:rPr>
        <w:t>Kl</w:t>
      </w:r>
      <w:r w:rsidRPr="00C3130E">
        <w:rPr>
          <w:rFonts w:asciiTheme="minorHAnsi" w:hAnsiTheme="minorHAnsi"/>
          <w:sz w:val="20"/>
          <w:szCs w:val="20"/>
        </w:rPr>
        <w:t xml:space="preserve"> finder det ikke hensigtsmæssigt at arbejde med korttidstilladelser af højst 3 måneders varighed, dels fordi KL vurderer, at det ikke er en relevant løsning på problemet fra 2018</w:t>
      </w:r>
      <w:r w:rsidR="008002FF">
        <w:rPr>
          <w:rFonts w:asciiTheme="minorHAnsi" w:hAnsiTheme="minorHAnsi"/>
          <w:sz w:val="20"/>
          <w:szCs w:val="20"/>
        </w:rPr>
        <w:t>,</w:t>
      </w:r>
      <w:r w:rsidRPr="00C3130E">
        <w:rPr>
          <w:rFonts w:asciiTheme="minorHAnsi" w:hAnsiTheme="minorHAnsi"/>
          <w:sz w:val="20"/>
          <w:szCs w:val="20"/>
        </w:rPr>
        <w:t xml:space="preserve"> hvor vandingsbehovet var meget lang</w:t>
      </w:r>
      <w:r w:rsidR="008002FF">
        <w:rPr>
          <w:rFonts w:asciiTheme="minorHAnsi" w:hAnsiTheme="minorHAnsi"/>
          <w:sz w:val="20"/>
          <w:szCs w:val="20"/>
        </w:rPr>
        <w:t xml:space="preserve">strakt, </w:t>
      </w:r>
      <w:r w:rsidRPr="00C3130E">
        <w:rPr>
          <w:rFonts w:asciiTheme="minorHAnsi" w:hAnsiTheme="minorHAnsi"/>
          <w:sz w:val="20"/>
          <w:szCs w:val="20"/>
        </w:rPr>
        <w:t>del</w:t>
      </w:r>
      <w:r w:rsidR="008002FF">
        <w:rPr>
          <w:rFonts w:asciiTheme="minorHAnsi" w:hAnsiTheme="minorHAnsi"/>
          <w:sz w:val="20"/>
          <w:szCs w:val="20"/>
        </w:rPr>
        <w:t>s</w:t>
      </w:r>
      <w:r w:rsidRPr="00C3130E">
        <w:rPr>
          <w:rFonts w:asciiTheme="minorHAnsi" w:hAnsiTheme="minorHAnsi"/>
          <w:sz w:val="20"/>
          <w:szCs w:val="20"/>
        </w:rPr>
        <w:t xml:space="preserve"> fordi det er kompliceret at administrere tilladelser for kortere tid end én vandingssæson eller ét år.  I forhold til administration fremhæves</w:t>
      </w:r>
      <w:r w:rsidR="008002FF">
        <w:rPr>
          <w:rFonts w:asciiTheme="minorHAnsi" w:hAnsiTheme="minorHAnsi"/>
          <w:sz w:val="20"/>
          <w:szCs w:val="20"/>
        </w:rPr>
        <w:t>,</w:t>
      </w:r>
      <w:r w:rsidRPr="00C3130E">
        <w:rPr>
          <w:rFonts w:asciiTheme="minorHAnsi" w:hAnsiTheme="minorHAnsi"/>
          <w:sz w:val="20"/>
          <w:szCs w:val="20"/>
        </w:rPr>
        <w:t xml:space="preserve"> at det i praksis er ”umuligt” at håndtere vandforsyningslovens krav om indberetning af vandmængder</w:t>
      </w:r>
      <w:r w:rsidR="008002FF">
        <w:rPr>
          <w:rFonts w:asciiTheme="minorHAnsi" w:hAnsiTheme="minorHAnsi"/>
          <w:sz w:val="20"/>
          <w:szCs w:val="20"/>
        </w:rPr>
        <w:t>,</w:t>
      </w:r>
      <w:r w:rsidRPr="00C3130E">
        <w:rPr>
          <w:rFonts w:asciiTheme="minorHAnsi" w:hAnsiTheme="minorHAnsi"/>
          <w:sz w:val="20"/>
          <w:szCs w:val="20"/>
        </w:rPr>
        <w:t xml:space="preserve"> og at det er fagligt vanskeligt at vurdere midlertidig øget påvirkning af naturen og vandressourcen.</w:t>
      </w:r>
    </w:p>
    <w:p w:rsidR="004527A4" w:rsidRDefault="004527A4" w:rsidP="00C3130E">
      <w:pPr>
        <w:rPr>
          <w:rFonts w:asciiTheme="minorHAnsi" w:hAnsiTheme="minorHAnsi"/>
          <w:i/>
          <w:iCs/>
          <w:sz w:val="20"/>
          <w:szCs w:val="20"/>
        </w:rPr>
      </w:pPr>
    </w:p>
    <w:p w:rsidR="00333E32" w:rsidRDefault="004527A4" w:rsidP="00C3130E">
      <w:pPr>
        <w:rPr>
          <w:rFonts w:asciiTheme="minorHAnsi" w:hAnsiTheme="minorHAnsi"/>
          <w:i/>
          <w:iCs/>
          <w:sz w:val="20"/>
          <w:szCs w:val="20"/>
        </w:rPr>
      </w:pPr>
      <w:r>
        <w:rPr>
          <w:rFonts w:asciiTheme="minorHAnsi" w:hAnsiTheme="minorHAnsi"/>
          <w:i/>
          <w:iCs/>
          <w:sz w:val="20"/>
          <w:szCs w:val="20"/>
        </w:rPr>
        <w:t>Miljø- og Fødevareministeriet vurderer, at det er relevant at afgrænse korttidstilladelser til 3 måneder, da disse tilladelser skal tilgodese et særligt behov</w:t>
      </w:r>
      <w:r w:rsidR="00333E32">
        <w:rPr>
          <w:rFonts w:asciiTheme="minorHAnsi" w:hAnsiTheme="minorHAnsi"/>
          <w:i/>
          <w:iCs/>
          <w:sz w:val="20"/>
          <w:szCs w:val="20"/>
        </w:rPr>
        <w:t>,</w:t>
      </w:r>
      <w:r>
        <w:rPr>
          <w:rFonts w:asciiTheme="minorHAnsi" w:hAnsiTheme="minorHAnsi"/>
          <w:i/>
          <w:iCs/>
          <w:sz w:val="20"/>
          <w:szCs w:val="20"/>
        </w:rPr>
        <w:t xml:space="preserve"> som er afgrænset i tid. Samtidig vil afgrænsningen i tid sikre en klar</w:t>
      </w:r>
      <w:r w:rsidR="00333E32">
        <w:rPr>
          <w:rFonts w:asciiTheme="minorHAnsi" w:hAnsiTheme="minorHAnsi"/>
          <w:i/>
          <w:iCs/>
          <w:sz w:val="20"/>
          <w:szCs w:val="20"/>
        </w:rPr>
        <w:t xml:space="preserve"> juridisk</w:t>
      </w:r>
      <w:r>
        <w:rPr>
          <w:rFonts w:asciiTheme="minorHAnsi" w:hAnsiTheme="minorHAnsi"/>
          <w:i/>
          <w:iCs/>
          <w:sz w:val="20"/>
          <w:szCs w:val="20"/>
        </w:rPr>
        <w:t xml:space="preserve"> adskillelse mellem de eksisterende muligheder for tilladelse til vandindvinding og</w:t>
      </w:r>
      <w:r w:rsidR="00333E32">
        <w:rPr>
          <w:rFonts w:asciiTheme="minorHAnsi" w:hAnsiTheme="minorHAnsi"/>
          <w:i/>
          <w:iCs/>
          <w:sz w:val="20"/>
          <w:szCs w:val="20"/>
        </w:rPr>
        <w:t xml:space="preserve"> korttidstilladelser. </w:t>
      </w:r>
    </w:p>
    <w:p w:rsidR="00333E32" w:rsidRDefault="00333E32" w:rsidP="00C3130E">
      <w:pPr>
        <w:rPr>
          <w:rFonts w:asciiTheme="minorHAnsi" w:hAnsiTheme="minorHAnsi"/>
          <w:i/>
          <w:iCs/>
          <w:sz w:val="20"/>
          <w:szCs w:val="20"/>
        </w:rPr>
      </w:pPr>
    </w:p>
    <w:p w:rsidR="00C3130E" w:rsidRPr="00C3130E" w:rsidRDefault="00C3130E" w:rsidP="00C3130E">
      <w:pPr>
        <w:rPr>
          <w:rFonts w:asciiTheme="minorHAnsi" w:hAnsiTheme="minorHAnsi"/>
          <w:b/>
          <w:bCs/>
          <w:sz w:val="20"/>
          <w:szCs w:val="20"/>
        </w:rPr>
      </w:pPr>
      <w:r w:rsidRPr="00C3130E">
        <w:rPr>
          <w:rFonts w:asciiTheme="minorHAnsi" w:hAnsiTheme="minorHAnsi"/>
          <w:i/>
          <w:iCs/>
          <w:sz w:val="20"/>
          <w:szCs w:val="20"/>
        </w:rPr>
        <w:t>Miljø- og Fødevareministeriet kan bekræfte, at de nye regler om korttidstilladelser ikke ændrer på de krav, der er gældende i forhold til årlige indberetninger af indvindingsmængder. Der indføres således ikke et selvstændigt indberetningskrav med korttidstilladelser. I lighed med andre forvaltningsområder</w:t>
      </w:r>
      <w:r w:rsidR="008002FF">
        <w:rPr>
          <w:rFonts w:asciiTheme="minorHAnsi" w:hAnsiTheme="minorHAnsi"/>
          <w:i/>
          <w:iCs/>
          <w:sz w:val="20"/>
          <w:szCs w:val="20"/>
        </w:rPr>
        <w:t xml:space="preserve"> </w:t>
      </w:r>
      <w:r w:rsidRPr="00C3130E">
        <w:rPr>
          <w:rFonts w:asciiTheme="minorHAnsi" w:hAnsiTheme="minorHAnsi"/>
          <w:i/>
          <w:iCs/>
          <w:sz w:val="20"/>
          <w:szCs w:val="20"/>
        </w:rPr>
        <w:t xml:space="preserve">har kommunen således mulighed for selv at tilrettelægge deres administration i forhold til korttidstilladelser.   </w:t>
      </w:r>
    </w:p>
    <w:p w:rsidR="00C3130E" w:rsidRPr="00C3130E" w:rsidRDefault="00C3130E" w:rsidP="00C3130E">
      <w:pPr>
        <w:rPr>
          <w:rFonts w:asciiTheme="minorHAnsi" w:hAnsiTheme="minorHAnsi"/>
          <w:b/>
          <w:bCs/>
          <w:sz w:val="20"/>
          <w:szCs w:val="20"/>
        </w:rPr>
      </w:pPr>
    </w:p>
    <w:p w:rsidR="008002FF" w:rsidRDefault="008002FF" w:rsidP="00C3130E">
      <w:pPr>
        <w:rPr>
          <w:rFonts w:asciiTheme="minorHAnsi" w:hAnsiTheme="minorHAnsi"/>
          <w:b/>
          <w:bCs/>
          <w:sz w:val="20"/>
          <w:szCs w:val="20"/>
        </w:rPr>
      </w:pPr>
    </w:p>
    <w:p w:rsidR="00C3130E" w:rsidRPr="00C3130E" w:rsidRDefault="009753E9" w:rsidP="00C3130E">
      <w:pPr>
        <w:rPr>
          <w:rFonts w:asciiTheme="minorHAnsi" w:hAnsiTheme="minorHAnsi"/>
          <w:b/>
          <w:bCs/>
          <w:sz w:val="20"/>
          <w:szCs w:val="20"/>
        </w:rPr>
      </w:pPr>
      <w:r>
        <w:rPr>
          <w:rFonts w:asciiTheme="minorHAnsi" w:hAnsiTheme="minorHAnsi"/>
          <w:b/>
          <w:bCs/>
          <w:sz w:val="20"/>
          <w:szCs w:val="20"/>
        </w:rPr>
        <w:t>Bemærkninger vedrørende h</w:t>
      </w:r>
      <w:r w:rsidR="00C3130E" w:rsidRPr="00C3130E">
        <w:rPr>
          <w:rFonts w:asciiTheme="minorHAnsi" w:hAnsiTheme="minorHAnsi"/>
          <w:b/>
          <w:bCs/>
          <w:sz w:val="20"/>
          <w:szCs w:val="20"/>
        </w:rPr>
        <w:t>øring og klageadgang</w:t>
      </w:r>
    </w:p>
    <w:p w:rsidR="00C3130E" w:rsidRPr="008B6EAF" w:rsidRDefault="00C3130E" w:rsidP="00C3130E">
      <w:pPr>
        <w:rPr>
          <w:rFonts w:asciiTheme="minorHAnsi" w:hAnsiTheme="minorHAnsi"/>
          <w:b/>
          <w:bCs/>
          <w:sz w:val="20"/>
          <w:szCs w:val="20"/>
          <w:u w:val="single"/>
        </w:rPr>
      </w:pPr>
    </w:p>
    <w:p w:rsidR="008B6EAF" w:rsidRPr="008B6EAF" w:rsidRDefault="008B6EAF" w:rsidP="00C3130E">
      <w:pPr>
        <w:rPr>
          <w:rFonts w:asciiTheme="minorHAnsi" w:hAnsiTheme="minorHAnsi"/>
          <w:sz w:val="20"/>
          <w:szCs w:val="20"/>
        </w:rPr>
      </w:pPr>
      <w:r>
        <w:rPr>
          <w:rFonts w:asciiTheme="minorHAnsi" w:hAnsiTheme="minorHAnsi"/>
          <w:sz w:val="20"/>
          <w:szCs w:val="20"/>
          <w:u w:val="single"/>
        </w:rPr>
        <w:t>DANVA</w:t>
      </w:r>
      <w:r>
        <w:rPr>
          <w:rFonts w:asciiTheme="minorHAnsi" w:hAnsiTheme="minorHAnsi"/>
          <w:sz w:val="20"/>
          <w:szCs w:val="20"/>
        </w:rPr>
        <w:t xml:space="preserve"> angiver, at det er uforståeligt, at man ikke e</w:t>
      </w:r>
      <w:r w:rsidR="00101911">
        <w:rPr>
          <w:rFonts w:asciiTheme="minorHAnsi" w:hAnsiTheme="minorHAnsi"/>
          <w:sz w:val="20"/>
          <w:szCs w:val="20"/>
        </w:rPr>
        <w:t>ks</w:t>
      </w:r>
      <w:r>
        <w:rPr>
          <w:rFonts w:asciiTheme="minorHAnsi" w:hAnsiTheme="minorHAnsi"/>
          <w:sz w:val="20"/>
          <w:szCs w:val="20"/>
        </w:rPr>
        <w:t xml:space="preserve">plicit inddrager de almene vandforsyninger i en høringsproces. Derudover fremhæver </w:t>
      </w:r>
      <w:r w:rsidRPr="00101911">
        <w:rPr>
          <w:rFonts w:asciiTheme="minorHAnsi" w:hAnsiTheme="minorHAnsi"/>
          <w:sz w:val="20"/>
          <w:szCs w:val="20"/>
        </w:rPr>
        <w:t>DANVA</w:t>
      </w:r>
      <w:r w:rsidR="00101911">
        <w:rPr>
          <w:rFonts w:asciiTheme="minorHAnsi" w:hAnsiTheme="minorHAnsi"/>
          <w:sz w:val="20"/>
          <w:szCs w:val="20"/>
        </w:rPr>
        <w:t>,</w:t>
      </w:r>
      <w:r>
        <w:rPr>
          <w:rFonts w:asciiTheme="minorHAnsi" w:hAnsiTheme="minorHAnsi"/>
          <w:sz w:val="20"/>
          <w:szCs w:val="20"/>
        </w:rPr>
        <w:t xml:space="preserve"> at hvis en afgørelse om indvindingstilladelser bliver påklaget, s</w:t>
      </w:r>
      <w:r w:rsidR="007E1117">
        <w:rPr>
          <w:rFonts w:asciiTheme="minorHAnsi" w:hAnsiTheme="minorHAnsi"/>
          <w:sz w:val="20"/>
          <w:szCs w:val="20"/>
        </w:rPr>
        <w:t xml:space="preserve">å vil det også have opsættende </w:t>
      </w:r>
      <w:r>
        <w:rPr>
          <w:rFonts w:asciiTheme="minorHAnsi" w:hAnsiTheme="minorHAnsi"/>
          <w:sz w:val="20"/>
          <w:szCs w:val="20"/>
        </w:rPr>
        <w:t>virkning indtil Miljø- og Fødevareklagenævnet har forholdt sig til sagen.</w:t>
      </w:r>
    </w:p>
    <w:p w:rsidR="00C3130E" w:rsidRPr="00C3130E" w:rsidRDefault="00C3130E" w:rsidP="00C3130E">
      <w:pPr>
        <w:rPr>
          <w:rFonts w:asciiTheme="minorHAnsi" w:hAnsiTheme="minorHAnsi"/>
          <w:sz w:val="20"/>
          <w:szCs w:val="20"/>
        </w:rPr>
      </w:pPr>
      <w:r w:rsidRPr="00C3130E">
        <w:rPr>
          <w:rFonts w:asciiTheme="minorHAnsi" w:hAnsiTheme="minorHAnsi"/>
          <w:sz w:val="20"/>
          <w:szCs w:val="20"/>
        </w:rPr>
        <w:br/>
      </w:r>
      <w:r w:rsidRPr="00D544F8">
        <w:rPr>
          <w:rFonts w:asciiTheme="minorHAnsi" w:hAnsiTheme="minorHAnsi"/>
          <w:sz w:val="20"/>
          <w:szCs w:val="20"/>
          <w:u w:val="single"/>
        </w:rPr>
        <w:t>Danmarks Naturfredningsforening</w:t>
      </w:r>
      <w:r w:rsidRPr="00D544F8">
        <w:rPr>
          <w:rFonts w:asciiTheme="minorHAnsi" w:hAnsiTheme="minorHAnsi"/>
          <w:sz w:val="20"/>
          <w:szCs w:val="20"/>
        </w:rPr>
        <w:t xml:space="preserve"> mener, at den normale klageadgang er indholdsløs, da klager aldrig behandles inden for korttidstilladelsers løbetid.</w:t>
      </w:r>
      <w:r w:rsidRPr="00C3130E">
        <w:rPr>
          <w:rFonts w:asciiTheme="minorHAnsi" w:hAnsiTheme="minorHAnsi"/>
          <w:sz w:val="20"/>
          <w:szCs w:val="20"/>
        </w:rPr>
        <w:br/>
      </w:r>
      <w:r w:rsidRPr="00C3130E">
        <w:rPr>
          <w:rFonts w:asciiTheme="minorHAnsi" w:hAnsiTheme="minorHAnsi"/>
          <w:sz w:val="20"/>
          <w:szCs w:val="20"/>
        </w:rPr>
        <w:br/>
      </w:r>
      <w:r w:rsidRPr="00C3130E">
        <w:rPr>
          <w:rFonts w:asciiTheme="minorHAnsi" w:hAnsiTheme="minorHAnsi"/>
          <w:sz w:val="20"/>
          <w:szCs w:val="20"/>
          <w:u w:val="single"/>
        </w:rPr>
        <w:lastRenderedPageBreak/>
        <w:t>Danmarks Naturfredningsforening</w:t>
      </w:r>
      <w:r w:rsidRPr="00C3130E">
        <w:rPr>
          <w:rFonts w:asciiTheme="minorHAnsi" w:hAnsiTheme="minorHAnsi"/>
          <w:sz w:val="20"/>
          <w:szCs w:val="20"/>
        </w:rPr>
        <w:t xml:space="preserve"> mener, </w:t>
      </w:r>
      <w:r w:rsidRPr="004266ED">
        <w:rPr>
          <w:rFonts w:asciiTheme="minorHAnsi" w:hAnsiTheme="minorHAnsi"/>
          <w:sz w:val="20"/>
          <w:szCs w:val="20"/>
        </w:rPr>
        <w:t>at høring før tilladelse bør være obligatorisk og ikke være op til et kommunalt skøn, og at natur- og miljøorganisationer bør indgå som høringspart på lige fod med andre interessenter.</w:t>
      </w:r>
      <w:r w:rsidRPr="00C3130E">
        <w:rPr>
          <w:rFonts w:asciiTheme="minorHAnsi" w:hAnsiTheme="minorHAnsi"/>
          <w:sz w:val="20"/>
          <w:szCs w:val="20"/>
        </w:rPr>
        <w:t xml:space="preserve"> </w:t>
      </w:r>
    </w:p>
    <w:p w:rsidR="00C3130E" w:rsidRPr="001F67AB" w:rsidRDefault="00C3130E" w:rsidP="00C3130E">
      <w:pPr>
        <w:rPr>
          <w:rFonts w:asciiTheme="minorHAnsi" w:hAnsiTheme="minorHAnsi"/>
          <w:sz w:val="20"/>
          <w:szCs w:val="20"/>
        </w:rPr>
      </w:pPr>
    </w:p>
    <w:p w:rsidR="008B6EAF" w:rsidRDefault="001F67AB" w:rsidP="00C3130E">
      <w:pPr>
        <w:rPr>
          <w:rFonts w:asciiTheme="minorHAnsi" w:hAnsiTheme="minorHAnsi"/>
          <w:sz w:val="20"/>
          <w:szCs w:val="20"/>
        </w:rPr>
      </w:pPr>
      <w:r w:rsidRPr="001F67AB">
        <w:rPr>
          <w:rFonts w:asciiTheme="minorHAnsi" w:hAnsiTheme="minorHAnsi"/>
          <w:bCs/>
          <w:sz w:val="20"/>
          <w:szCs w:val="20"/>
          <w:u w:val="single"/>
        </w:rPr>
        <w:t xml:space="preserve">Dansk </w:t>
      </w:r>
      <w:r w:rsidRPr="004266ED">
        <w:rPr>
          <w:rFonts w:asciiTheme="minorHAnsi" w:hAnsiTheme="minorHAnsi"/>
          <w:bCs/>
          <w:sz w:val="20"/>
          <w:szCs w:val="20"/>
          <w:u w:val="single"/>
        </w:rPr>
        <w:t>Sportsfiskerforbund</w:t>
      </w:r>
      <w:r w:rsidR="00C3130E" w:rsidRPr="004266ED">
        <w:rPr>
          <w:rFonts w:asciiTheme="minorHAnsi" w:hAnsiTheme="minorHAnsi"/>
          <w:sz w:val="20"/>
          <w:szCs w:val="20"/>
        </w:rPr>
        <w:t xml:space="preserve"> mener</w:t>
      </w:r>
      <w:r w:rsidR="00101911">
        <w:rPr>
          <w:rFonts w:asciiTheme="minorHAnsi" w:hAnsiTheme="minorHAnsi"/>
          <w:sz w:val="20"/>
          <w:szCs w:val="20"/>
        </w:rPr>
        <w:t>,</w:t>
      </w:r>
      <w:r w:rsidR="00C3130E" w:rsidRPr="004266ED">
        <w:rPr>
          <w:rFonts w:asciiTheme="minorHAnsi" w:hAnsiTheme="minorHAnsi"/>
          <w:sz w:val="20"/>
          <w:szCs w:val="20"/>
        </w:rPr>
        <w:t xml:space="preserve"> at høring før tilladelse bør være obligatorisk og ikke op til et kommunalt skøn og </w:t>
      </w:r>
      <w:r w:rsidR="00101911">
        <w:rPr>
          <w:rFonts w:asciiTheme="minorHAnsi" w:hAnsiTheme="minorHAnsi"/>
          <w:sz w:val="20"/>
          <w:szCs w:val="20"/>
        </w:rPr>
        <w:t xml:space="preserve">at </w:t>
      </w:r>
      <w:r w:rsidR="00C3130E" w:rsidRPr="004266ED">
        <w:rPr>
          <w:rFonts w:asciiTheme="minorHAnsi" w:hAnsiTheme="minorHAnsi"/>
          <w:sz w:val="20"/>
          <w:szCs w:val="20"/>
        </w:rPr>
        <w:t>natur- og miljøorganisationer bør indgå som høringspart på lige fod med andre interessenter.</w:t>
      </w:r>
      <w:r w:rsidR="00C3130E" w:rsidRPr="00C3130E">
        <w:rPr>
          <w:rFonts w:asciiTheme="minorHAnsi" w:hAnsiTheme="minorHAnsi"/>
          <w:sz w:val="20"/>
          <w:szCs w:val="20"/>
        </w:rPr>
        <w:t xml:space="preserve"> </w:t>
      </w:r>
    </w:p>
    <w:p w:rsidR="008B6EAF" w:rsidRDefault="008B6EAF" w:rsidP="00C3130E">
      <w:pPr>
        <w:rPr>
          <w:rFonts w:asciiTheme="minorHAnsi" w:hAnsiTheme="minorHAnsi"/>
          <w:sz w:val="20"/>
          <w:szCs w:val="20"/>
        </w:rPr>
      </w:pPr>
    </w:p>
    <w:p w:rsidR="00842624" w:rsidRDefault="008B6EAF" w:rsidP="00C3130E">
      <w:pPr>
        <w:rPr>
          <w:rFonts w:asciiTheme="minorHAnsi" w:hAnsiTheme="minorHAnsi"/>
          <w:i/>
          <w:iCs/>
          <w:sz w:val="20"/>
          <w:szCs w:val="20"/>
        </w:rPr>
      </w:pPr>
      <w:r w:rsidRPr="00C3130E">
        <w:rPr>
          <w:rFonts w:asciiTheme="minorHAnsi" w:hAnsiTheme="minorHAnsi"/>
          <w:sz w:val="20"/>
          <w:szCs w:val="20"/>
          <w:u w:val="single"/>
        </w:rPr>
        <w:t>Nyborg kommune</w:t>
      </w:r>
      <w:r w:rsidRPr="00C3130E">
        <w:rPr>
          <w:rFonts w:asciiTheme="minorHAnsi" w:hAnsiTheme="minorHAnsi"/>
          <w:sz w:val="20"/>
          <w:szCs w:val="20"/>
        </w:rPr>
        <w:t xml:space="preserve"> ønsker afklaret hvor lang en høringsperiode, der er efter § 20 </w:t>
      </w:r>
      <w:r w:rsidRPr="00C3130E">
        <w:rPr>
          <w:rFonts w:asciiTheme="minorHAnsi" w:hAnsiTheme="minorHAnsi"/>
          <w:sz w:val="20"/>
          <w:szCs w:val="20"/>
        </w:rPr>
        <w:br/>
      </w:r>
      <w:r w:rsidR="00C3130E" w:rsidRPr="00C3130E">
        <w:rPr>
          <w:rFonts w:asciiTheme="minorHAnsi" w:hAnsiTheme="minorHAnsi"/>
          <w:sz w:val="20"/>
          <w:szCs w:val="20"/>
        </w:rPr>
        <w:br/>
      </w:r>
      <w:r w:rsidR="005E660A">
        <w:rPr>
          <w:rFonts w:asciiTheme="minorHAnsi" w:hAnsiTheme="minorHAnsi"/>
          <w:i/>
          <w:iCs/>
          <w:sz w:val="20"/>
          <w:szCs w:val="20"/>
        </w:rPr>
        <w:t xml:space="preserve">I forhold til krav om høring kan </w:t>
      </w:r>
      <w:r w:rsidR="00842624">
        <w:rPr>
          <w:rFonts w:asciiTheme="minorHAnsi" w:hAnsiTheme="minorHAnsi"/>
          <w:i/>
          <w:iCs/>
          <w:sz w:val="20"/>
          <w:szCs w:val="20"/>
        </w:rPr>
        <w:t>Miljø- og Fødevareministeriet oplyse</w:t>
      </w:r>
      <w:r w:rsidR="005E660A">
        <w:rPr>
          <w:rFonts w:asciiTheme="minorHAnsi" w:hAnsiTheme="minorHAnsi"/>
          <w:i/>
          <w:iCs/>
          <w:sz w:val="20"/>
          <w:szCs w:val="20"/>
        </w:rPr>
        <w:t xml:space="preserve"> at der</w:t>
      </w:r>
      <w:r w:rsidR="00842624">
        <w:rPr>
          <w:rFonts w:asciiTheme="minorHAnsi" w:hAnsiTheme="minorHAnsi"/>
          <w:i/>
          <w:iCs/>
          <w:sz w:val="20"/>
          <w:szCs w:val="20"/>
        </w:rPr>
        <w:t xml:space="preserve"> i overensstemmelse med forvaltningsretten</w:t>
      </w:r>
      <w:r w:rsidR="005E660A">
        <w:rPr>
          <w:rFonts w:asciiTheme="minorHAnsi" w:hAnsiTheme="minorHAnsi"/>
          <w:i/>
          <w:iCs/>
          <w:sz w:val="20"/>
          <w:szCs w:val="20"/>
        </w:rPr>
        <w:t xml:space="preserve"> vil skulle foretages en partshøring forud for en afgørelse om korttidstilladelse. Dette er dog ikke et krav, hvis</w:t>
      </w:r>
      <w:r w:rsidR="00842624">
        <w:rPr>
          <w:rFonts w:asciiTheme="minorHAnsi" w:hAnsiTheme="minorHAnsi"/>
          <w:i/>
          <w:iCs/>
          <w:sz w:val="20"/>
          <w:szCs w:val="20"/>
        </w:rPr>
        <w:t xml:space="preserve"> alle faktuelle forhold er bekendte for sagens parter. </w:t>
      </w:r>
    </w:p>
    <w:p w:rsidR="00842624" w:rsidRDefault="00842624" w:rsidP="00C3130E">
      <w:pPr>
        <w:rPr>
          <w:rFonts w:asciiTheme="minorHAnsi" w:hAnsiTheme="minorHAnsi"/>
          <w:i/>
          <w:iCs/>
          <w:sz w:val="20"/>
          <w:szCs w:val="20"/>
        </w:rPr>
      </w:pPr>
    </w:p>
    <w:p w:rsidR="00C3130E" w:rsidRDefault="00C3130E" w:rsidP="00C3130E">
      <w:pPr>
        <w:rPr>
          <w:rFonts w:asciiTheme="minorHAnsi" w:hAnsiTheme="minorHAnsi"/>
          <w:i/>
          <w:iCs/>
          <w:sz w:val="20"/>
          <w:szCs w:val="20"/>
        </w:rPr>
      </w:pPr>
      <w:r w:rsidRPr="00C3130E">
        <w:rPr>
          <w:rFonts w:asciiTheme="minorHAnsi" w:hAnsiTheme="minorHAnsi"/>
          <w:i/>
          <w:iCs/>
          <w:sz w:val="20"/>
          <w:szCs w:val="20"/>
        </w:rPr>
        <w:t xml:space="preserve">Miljø- og Fødevareministeriet kan i forhold til høringsfrister henvise til almindelige forvaltningsretlige principper, hvorefter en høringsfrist </w:t>
      </w:r>
      <w:r w:rsidR="000A7AED">
        <w:rPr>
          <w:rFonts w:asciiTheme="minorHAnsi" w:hAnsiTheme="minorHAnsi"/>
          <w:i/>
          <w:iCs/>
          <w:sz w:val="20"/>
          <w:szCs w:val="20"/>
        </w:rPr>
        <w:t xml:space="preserve">skal </w:t>
      </w:r>
      <w:r w:rsidRPr="00C3130E">
        <w:rPr>
          <w:rFonts w:asciiTheme="minorHAnsi" w:hAnsiTheme="minorHAnsi"/>
          <w:i/>
          <w:iCs/>
          <w:sz w:val="20"/>
          <w:szCs w:val="20"/>
        </w:rPr>
        <w:t xml:space="preserve">give en part rimelig tid til at sætte sig ind i sagens oplysninger og </w:t>
      </w:r>
      <w:r w:rsidR="000A7AED">
        <w:rPr>
          <w:rFonts w:asciiTheme="minorHAnsi" w:hAnsiTheme="minorHAnsi"/>
          <w:i/>
          <w:iCs/>
          <w:sz w:val="20"/>
          <w:szCs w:val="20"/>
        </w:rPr>
        <w:t xml:space="preserve">til at </w:t>
      </w:r>
      <w:r w:rsidRPr="00C3130E">
        <w:rPr>
          <w:rFonts w:asciiTheme="minorHAnsi" w:hAnsiTheme="minorHAnsi"/>
          <w:i/>
          <w:iCs/>
          <w:sz w:val="20"/>
          <w:szCs w:val="20"/>
        </w:rPr>
        <w:t>overveje en evt. udtalelse. I vurderingen kan indgå omfanget af oplysninger og sagens karakter. Hensynet til andre privates interesser i en hurtig behandling af</w:t>
      </w:r>
      <w:r w:rsidR="000A7AED">
        <w:rPr>
          <w:rFonts w:asciiTheme="minorHAnsi" w:hAnsiTheme="minorHAnsi"/>
          <w:i/>
          <w:iCs/>
          <w:sz w:val="20"/>
          <w:szCs w:val="20"/>
        </w:rPr>
        <w:t xml:space="preserve"> sagen</w:t>
      </w:r>
      <w:r w:rsidRPr="00C3130E">
        <w:rPr>
          <w:rFonts w:asciiTheme="minorHAnsi" w:hAnsiTheme="minorHAnsi"/>
          <w:i/>
          <w:iCs/>
          <w:sz w:val="20"/>
          <w:szCs w:val="20"/>
        </w:rPr>
        <w:t xml:space="preserve"> kan også indgå i fastsættelsen af en rimelig høringsperiode. Dette forhold kan være særligt relevant i en situatio</w:t>
      </w:r>
      <w:r w:rsidR="00463929">
        <w:rPr>
          <w:rFonts w:asciiTheme="minorHAnsi" w:hAnsiTheme="minorHAnsi"/>
          <w:i/>
          <w:iCs/>
          <w:sz w:val="20"/>
          <w:szCs w:val="20"/>
        </w:rPr>
        <w:t>n med ekstraordinære vejrforhold</w:t>
      </w:r>
      <w:r w:rsidR="00F20F22">
        <w:rPr>
          <w:rFonts w:asciiTheme="minorHAnsi" w:hAnsiTheme="minorHAnsi"/>
          <w:i/>
          <w:iCs/>
          <w:sz w:val="20"/>
          <w:szCs w:val="20"/>
        </w:rPr>
        <w:t xml:space="preserve"> og dermed være et argument for en kort høringsperiode. </w:t>
      </w:r>
    </w:p>
    <w:p w:rsidR="00333E32" w:rsidRDefault="00333E32" w:rsidP="00C3130E">
      <w:pPr>
        <w:rPr>
          <w:rFonts w:asciiTheme="minorHAnsi" w:hAnsiTheme="minorHAnsi"/>
          <w:i/>
          <w:iCs/>
          <w:sz w:val="20"/>
          <w:szCs w:val="20"/>
        </w:rPr>
      </w:pPr>
    </w:p>
    <w:p w:rsidR="00333E32" w:rsidRPr="00C3130E" w:rsidRDefault="00333E32" w:rsidP="00C3130E">
      <w:pPr>
        <w:rPr>
          <w:rFonts w:asciiTheme="minorHAnsi" w:hAnsiTheme="minorHAnsi"/>
          <w:i/>
          <w:iCs/>
          <w:sz w:val="20"/>
          <w:szCs w:val="20"/>
        </w:rPr>
      </w:pPr>
      <w:r>
        <w:rPr>
          <w:rFonts w:asciiTheme="minorHAnsi" w:hAnsiTheme="minorHAnsi"/>
          <w:i/>
          <w:iCs/>
          <w:sz w:val="20"/>
          <w:szCs w:val="20"/>
        </w:rPr>
        <w:t xml:space="preserve">Miljø- og Fødevareministeriet kan i forhold til vurderingen af, hvem der er omfattet af en pligt til at blive hørt henvise til </w:t>
      </w:r>
      <w:r w:rsidR="00842624">
        <w:rPr>
          <w:rFonts w:asciiTheme="minorHAnsi" w:hAnsiTheme="minorHAnsi"/>
          <w:i/>
          <w:iCs/>
          <w:sz w:val="20"/>
          <w:szCs w:val="20"/>
        </w:rPr>
        <w:t xml:space="preserve">det </w:t>
      </w:r>
      <w:r>
        <w:rPr>
          <w:rFonts w:asciiTheme="minorHAnsi" w:hAnsiTheme="minorHAnsi"/>
          <w:i/>
          <w:iCs/>
          <w:sz w:val="20"/>
          <w:szCs w:val="20"/>
        </w:rPr>
        <w:t xml:space="preserve">almindelige forvaltningsretlige </w:t>
      </w:r>
      <w:r w:rsidR="00842624">
        <w:rPr>
          <w:rFonts w:asciiTheme="minorHAnsi" w:hAnsiTheme="minorHAnsi"/>
          <w:i/>
          <w:iCs/>
          <w:sz w:val="20"/>
          <w:szCs w:val="20"/>
        </w:rPr>
        <w:t>partsbegreb, hvorefter en part som udgangspunkt omfatter ansøgere, klagere og andre, der har en væsentlig, direkte, retlig og individuel interesse i sagens afgørelse. D</w:t>
      </w:r>
      <w:r w:rsidR="00792594">
        <w:rPr>
          <w:rFonts w:asciiTheme="minorHAnsi" w:hAnsiTheme="minorHAnsi"/>
          <w:i/>
          <w:iCs/>
          <w:sz w:val="20"/>
          <w:szCs w:val="20"/>
        </w:rPr>
        <w:t>ette vil konkret</w:t>
      </w:r>
      <w:r w:rsidR="00842624">
        <w:rPr>
          <w:rFonts w:asciiTheme="minorHAnsi" w:hAnsiTheme="minorHAnsi"/>
          <w:i/>
          <w:iCs/>
          <w:sz w:val="20"/>
          <w:szCs w:val="20"/>
        </w:rPr>
        <w:t xml:space="preserve"> kunne være </w:t>
      </w:r>
      <w:r w:rsidR="00792594">
        <w:rPr>
          <w:rFonts w:asciiTheme="minorHAnsi" w:hAnsiTheme="minorHAnsi"/>
          <w:i/>
          <w:iCs/>
          <w:sz w:val="20"/>
          <w:szCs w:val="20"/>
        </w:rPr>
        <w:t>andre ejendomme</w:t>
      </w:r>
      <w:r w:rsidR="000A7AED">
        <w:rPr>
          <w:rFonts w:asciiTheme="minorHAnsi" w:hAnsiTheme="minorHAnsi"/>
          <w:i/>
          <w:iCs/>
          <w:sz w:val="20"/>
          <w:szCs w:val="20"/>
        </w:rPr>
        <w:t>,</w:t>
      </w:r>
      <w:r w:rsidR="00792594">
        <w:rPr>
          <w:rFonts w:asciiTheme="minorHAnsi" w:hAnsiTheme="minorHAnsi"/>
          <w:i/>
          <w:iCs/>
          <w:sz w:val="20"/>
          <w:szCs w:val="20"/>
        </w:rPr>
        <w:t xml:space="preserve"> der påvirkes væsentligt</w:t>
      </w:r>
      <w:r w:rsidR="000A7AED">
        <w:rPr>
          <w:rFonts w:asciiTheme="minorHAnsi" w:hAnsiTheme="minorHAnsi"/>
          <w:i/>
          <w:iCs/>
          <w:sz w:val="20"/>
          <w:szCs w:val="20"/>
        </w:rPr>
        <w:t>,</w:t>
      </w:r>
      <w:r w:rsidR="00792594">
        <w:rPr>
          <w:rFonts w:asciiTheme="minorHAnsi" w:hAnsiTheme="minorHAnsi"/>
          <w:i/>
          <w:iCs/>
          <w:sz w:val="20"/>
          <w:szCs w:val="20"/>
        </w:rPr>
        <w:t xml:space="preserve"> eller hvis der rejses problemer for et større antal persone</w:t>
      </w:r>
      <w:r w:rsidR="00231C72">
        <w:rPr>
          <w:rFonts w:asciiTheme="minorHAnsi" w:hAnsiTheme="minorHAnsi"/>
          <w:i/>
          <w:iCs/>
          <w:sz w:val="20"/>
          <w:szCs w:val="20"/>
        </w:rPr>
        <w:t>r</w:t>
      </w:r>
      <w:r w:rsidR="00792594">
        <w:rPr>
          <w:rFonts w:asciiTheme="minorHAnsi" w:hAnsiTheme="minorHAnsi"/>
          <w:i/>
          <w:iCs/>
          <w:sz w:val="20"/>
          <w:szCs w:val="20"/>
        </w:rPr>
        <w:t>.</w:t>
      </w:r>
      <w:r w:rsidR="00231C72">
        <w:rPr>
          <w:rFonts w:asciiTheme="minorHAnsi" w:hAnsiTheme="minorHAnsi"/>
          <w:i/>
          <w:iCs/>
          <w:sz w:val="20"/>
          <w:szCs w:val="20"/>
        </w:rPr>
        <w:t xml:space="preserve"> På baggrund af høringssvaret er</w:t>
      </w:r>
      <w:r w:rsidR="00A329F5">
        <w:rPr>
          <w:rFonts w:asciiTheme="minorHAnsi" w:hAnsiTheme="minorHAnsi"/>
          <w:i/>
          <w:iCs/>
          <w:sz w:val="20"/>
          <w:szCs w:val="20"/>
        </w:rPr>
        <w:t xml:space="preserve"> Miljø- og Fødevareministeriet </w:t>
      </w:r>
      <w:r w:rsidR="00231C72">
        <w:rPr>
          <w:rFonts w:asciiTheme="minorHAnsi" w:hAnsiTheme="minorHAnsi"/>
          <w:i/>
          <w:iCs/>
          <w:sz w:val="20"/>
          <w:szCs w:val="20"/>
        </w:rPr>
        <w:t xml:space="preserve">således blevet opmærksom på en uhensigtsmæssig </w:t>
      </w:r>
      <w:r w:rsidR="00035335">
        <w:rPr>
          <w:rFonts w:asciiTheme="minorHAnsi" w:hAnsiTheme="minorHAnsi"/>
          <w:i/>
          <w:iCs/>
          <w:sz w:val="20"/>
          <w:szCs w:val="20"/>
        </w:rPr>
        <w:t>dobbelt</w:t>
      </w:r>
      <w:r w:rsidR="00231C72">
        <w:rPr>
          <w:rFonts w:asciiTheme="minorHAnsi" w:hAnsiTheme="minorHAnsi"/>
          <w:i/>
          <w:iCs/>
          <w:sz w:val="20"/>
          <w:szCs w:val="20"/>
        </w:rPr>
        <w:t>regulering</w:t>
      </w:r>
      <w:r w:rsidR="00035335">
        <w:rPr>
          <w:rFonts w:asciiTheme="minorHAnsi" w:hAnsiTheme="minorHAnsi"/>
          <w:i/>
          <w:iCs/>
          <w:sz w:val="20"/>
          <w:szCs w:val="20"/>
        </w:rPr>
        <w:t xml:space="preserve">. </w:t>
      </w:r>
      <w:r w:rsidR="00842624">
        <w:rPr>
          <w:rFonts w:asciiTheme="minorHAnsi" w:hAnsiTheme="minorHAnsi"/>
          <w:i/>
          <w:iCs/>
          <w:sz w:val="20"/>
          <w:szCs w:val="20"/>
        </w:rPr>
        <w:t xml:space="preserve"> Set i det lys vurderer Miljø- og Fødevareministeriet, at bestemm</w:t>
      </w:r>
      <w:r w:rsidR="00792594">
        <w:rPr>
          <w:rFonts w:asciiTheme="minorHAnsi" w:hAnsiTheme="minorHAnsi"/>
          <w:i/>
          <w:iCs/>
          <w:sz w:val="20"/>
          <w:szCs w:val="20"/>
        </w:rPr>
        <w:t xml:space="preserve">elsen i § 20, stk. 1 ikke er hensigtsmæssigt, hvorfor bestemmelsen ikke medtages i den endelige bekendtgørelse.  </w:t>
      </w:r>
    </w:p>
    <w:p w:rsidR="00C3130E" w:rsidRDefault="00C3130E" w:rsidP="00C3130E">
      <w:pPr>
        <w:rPr>
          <w:rFonts w:asciiTheme="minorHAnsi" w:hAnsiTheme="minorHAnsi"/>
          <w:i/>
          <w:iCs/>
          <w:sz w:val="20"/>
          <w:szCs w:val="20"/>
        </w:rPr>
      </w:pPr>
    </w:p>
    <w:p w:rsidR="006236C3" w:rsidRDefault="00792594" w:rsidP="00C3130E">
      <w:pPr>
        <w:rPr>
          <w:rFonts w:asciiTheme="minorHAnsi" w:hAnsiTheme="minorHAnsi"/>
          <w:i/>
          <w:iCs/>
          <w:sz w:val="20"/>
          <w:szCs w:val="20"/>
        </w:rPr>
      </w:pPr>
      <w:r>
        <w:rPr>
          <w:rFonts w:asciiTheme="minorHAnsi" w:hAnsiTheme="minorHAnsi"/>
          <w:i/>
          <w:iCs/>
          <w:sz w:val="20"/>
          <w:szCs w:val="20"/>
        </w:rPr>
        <w:t>I forhold til Danmarks Naturfredningsforenings</w:t>
      </w:r>
      <w:r w:rsidR="004266ED">
        <w:rPr>
          <w:rFonts w:asciiTheme="minorHAnsi" w:hAnsiTheme="minorHAnsi"/>
          <w:i/>
          <w:iCs/>
          <w:sz w:val="20"/>
          <w:szCs w:val="20"/>
        </w:rPr>
        <w:t xml:space="preserve"> og Danmarks Sportsfiskerforbunds</w:t>
      </w:r>
      <w:r>
        <w:rPr>
          <w:rFonts w:asciiTheme="minorHAnsi" w:hAnsiTheme="minorHAnsi"/>
          <w:i/>
          <w:iCs/>
          <w:sz w:val="20"/>
          <w:szCs w:val="20"/>
        </w:rPr>
        <w:t xml:space="preserve"> ønske om, at natur- og miljøorganisationer bør indgå som høringspart på lige fod med andre interessenter</w:t>
      </w:r>
      <w:r w:rsidR="006236C3">
        <w:rPr>
          <w:rFonts w:asciiTheme="minorHAnsi" w:hAnsiTheme="minorHAnsi"/>
          <w:i/>
          <w:iCs/>
          <w:sz w:val="20"/>
          <w:szCs w:val="20"/>
        </w:rPr>
        <w:t>,</w:t>
      </w:r>
      <w:r>
        <w:rPr>
          <w:rFonts w:asciiTheme="minorHAnsi" w:hAnsiTheme="minorHAnsi"/>
          <w:i/>
          <w:iCs/>
          <w:sz w:val="20"/>
          <w:szCs w:val="20"/>
        </w:rPr>
        <w:t xml:space="preserve"> kan Miljø- og Fødevareministeriet henvise til, at Danmarks Naturfredningsforening </w:t>
      </w:r>
      <w:r w:rsidR="004266ED">
        <w:rPr>
          <w:rFonts w:asciiTheme="minorHAnsi" w:hAnsiTheme="minorHAnsi"/>
          <w:i/>
          <w:iCs/>
          <w:sz w:val="20"/>
          <w:szCs w:val="20"/>
        </w:rPr>
        <w:t xml:space="preserve">og Danmarks Sportsfiskerforbund </w:t>
      </w:r>
      <w:r>
        <w:rPr>
          <w:rFonts w:asciiTheme="minorHAnsi" w:hAnsiTheme="minorHAnsi"/>
          <w:i/>
          <w:iCs/>
          <w:sz w:val="20"/>
          <w:szCs w:val="20"/>
        </w:rPr>
        <w:t>allerede i dag har en særlig retlig status, da foreningen efter vandforsyningslovens § 80 stk. 2. har klageadgang over afgørelser efter vandforsyningslovens § 20 om tilladelse til vandindvinding. I lighed med gældende regler om vandindvindingstilladelser</w:t>
      </w:r>
      <w:r w:rsidR="006236C3">
        <w:rPr>
          <w:rFonts w:asciiTheme="minorHAnsi" w:hAnsiTheme="minorHAnsi"/>
          <w:i/>
          <w:iCs/>
          <w:sz w:val="20"/>
          <w:szCs w:val="20"/>
        </w:rPr>
        <w:t>,</w:t>
      </w:r>
      <w:r>
        <w:rPr>
          <w:rFonts w:asciiTheme="minorHAnsi" w:hAnsiTheme="minorHAnsi"/>
          <w:i/>
          <w:iCs/>
          <w:sz w:val="20"/>
          <w:szCs w:val="20"/>
        </w:rPr>
        <w:t xml:space="preserve"> vil korttidstilladelser skulle meddeles med hjemmel i vandforsyningslovens § 20 og Danmarks Naturfredningsforening </w:t>
      </w:r>
      <w:r w:rsidR="00F20F22">
        <w:rPr>
          <w:rFonts w:asciiTheme="minorHAnsi" w:hAnsiTheme="minorHAnsi"/>
          <w:i/>
          <w:iCs/>
          <w:sz w:val="20"/>
          <w:szCs w:val="20"/>
        </w:rPr>
        <w:t xml:space="preserve">og Danmarks Sportsfiskerforbund </w:t>
      </w:r>
      <w:r>
        <w:rPr>
          <w:rFonts w:asciiTheme="minorHAnsi" w:hAnsiTheme="minorHAnsi"/>
          <w:i/>
          <w:iCs/>
          <w:sz w:val="20"/>
          <w:szCs w:val="20"/>
        </w:rPr>
        <w:t>har således</w:t>
      </w:r>
      <w:r w:rsidR="006236C3">
        <w:rPr>
          <w:rFonts w:asciiTheme="minorHAnsi" w:hAnsiTheme="minorHAnsi"/>
          <w:i/>
          <w:iCs/>
          <w:sz w:val="20"/>
          <w:szCs w:val="20"/>
        </w:rPr>
        <w:t xml:space="preserve"> klageadgang. </w:t>
      </w:r>
    </w:p>
    <w:p w:rsidR="00792594" w:rsidRDefault="006236C3" w:rsidP="00C3130E">
      <w:pPr>
        <w:rPr>
          <w:rFonts w:asciiTheme="minorHAnsi" w:hAnsiTheme="minorHAnsi"/>
          <w:i/>
          <w:iCs/>
          <w:sz w:val="20"/>
          <w:szCs w:val="20"/>
        </w:rPr>
      </w:pPr>
      <w:r>
        <w:rPr>
          <w:rFonts w:asciiTheme="minorHAnsi" w:hAnsiTheme="minorHAnsi"/>
          <w:i/>
          <w:iCs/>
          <w:sz w:val="20"/>
          <w:szCs w:val="20"/>
        </w:rPr>
        <w:t>Det har ikke med de nye regler</w:t>
      </w:r>
      <w:r w:rsidR="004266ED">
        <w:rPr>
          <w:rFonts w:asciiTheme="minorHAnsi" w:hAnsiTheme="minorHAnsi"/>
          <w:i/>
          <w:iCs/>
          <w:sz w:val="20"/>
          <w:szCs w:val="20"/>
        </w:rPr>
        <w:t xml:space="preserve"> været hensigten</w:t>
      </w:r>
      <w:r>
        <w:rPr>
          <w:rFonts w:asciiTheme="minorHAnsi" w:hAnsiTheme="minorHAnsi"/>
          <w:i/>
          <w:iCs/>
          <w:sz w:val="20"/>
          <w:szCs w:val="20"/>
        </w:rPr>
        <w:t xml:space="preserve"> at ændre på partsbegrebe</w:t>
      </w:r>
      <w:r w:rsidR="00035335">
        <w:rPr>
          <w:rFonts w:asciiTheme="minorHAnsi" w:hAnsiTheme="minorHAnsi"/>
          <w:i/>
          <w:iCs/>
          <w:sz w:val="20"/>
          <w:szCs w:val="20"/>
        </w:rPr>
        <w:t>t i øvrigt</w:t>
      </w:r>
      <w:r w:rsidR="004266ED">
        <w:rPr>
          <w:rFonts w:asciiTheme="minorHAnsi" w:hAnsiTheme="minorHAnsi"/>
          <w:i/>
          <w:iCs/>
          <w:sz w:val="20"/>
          <w:szCs w:val="20"/>
        </w:rPr>
        <w:t>, herunder tillægge bestemte interessenter en fast partsstatus</w:t>
      </w:r>
      <w:r w:rsidR="00035335">
        <w:rPr>
          <w:rFonts w:asciiTheme="minorHAnsi" w:hAnsiTheme="minorHAnsi"/>
          <w:i/>
          <w:iCs/>
          <w:sz w:val="20"/>
          <w:szCs w:val="20"/>
        </w:rPr>
        <w:t>.</w:t>
      </w:r>
      <w:r>
        <w:rPr>
          <w:rFonts w:asciiTheme="minorHAnsi" w:hAnsiTheme="minorHAnsi"/>
          <w:i/>
          <w:iCs/>
          <w:sz w:val="20"/>
          <w:szCs w:val="20"/>
        </w:rPr>
        <w:t xml:space="preserve">  </w:t>
      </w:r>
    </w:p>
    <w:p w:rsidR="00D930D4" w:rsidRDefault="00D930D4" w:rsidP="00C3130E">
      <w:pPr>
        <w:rPr>
          <w:rFonts w:asciiTheme="minorHAnsi" w:hAnsiTheme="minorHAnsi"/>
          <w:i/>
          <w:iCs/>
          <w:sz w:val="20"/>
          <w:szCs w:val="20"/>
        </w:rPr>
      </w:pPr>
    </w:p>
    <w:p w:rsidR="007E1117" w:rsidRDefault="00D930D4" w:rsidP="00C3130E">
      <w:pPr>
        <w:rPr>
          <w:rFonts w:asciiTheme="minorHAnsi" w:hAnsiTheme="minorHAnsi"/>
          <w:i/>
          <w:iCs/>
          <w:sz w:val="20"/>
          <w:szCs w:val="20"/>
        </w:rPr>
      </w:pPr>
      <w:r>
        <w:rPr>
          <w:rFonts w:asciiTheme="minorHAnsi" w:hAnsiTheme="minorHAnsi"/>
          <w:i/>
          <w:iCs/>
          <w:sz w:val="20"/>
          <w:szCs w:val="20"/>
        </w:rPr>
        <w:t>I forhold til klager over korttidstilladelser er der ik</w:t>
      </w:r>
      <w:r w:rsidR="00F20F22">
        <w:rPr>
          <w:rFonts w:asciiTheme="minorHAnsi" w:hAnsiTheme="minorHAnsi"/>
          <w:i/>
          <w:iCs/>
          <w:sz w:val="20"/>
          <w:szCs w:val="20"/>
        </w:rPr>
        <w:t>ke påtænkt ændringer af</w:t>
      </w:r>
      <w:r>
        <w:rPr>
          <w:rFonts w:asciiTheme="minorHAnsi" w:hAnsiTheme="minorHAnsi"/>
          <w:i/>
          <w:iCs/>
          <w:sz w:val="20"/>
          <w:szCs w:val="20"/>
        </w:rPr>
        <w:t xml:space="preserve"> de sædvanlige klageregler. Afgørelsens adressat og enhver, der må antages at have en individuel interesse i sagens udfald vil i overensstemmelse med vandforsyningslovens § 80, stk. 1 kunne påklage en afgørelse om vandindvinding, herunder korttidstilladelser. Dertil kommer, at de interesseorganisationer</w:t>
      </w:r>
      <w:r w:rsidR="00D74101">
        <w:rPr>
          <w:rFonts w:asciiTheme="minorHAnsi" w:hAnsiTheme="minorHAnsi"/>
          <w:i/>
          <w:iCs/>
          <w:sz w:val="20"/>
          <w:szCs w:val="20"/>
        </w:rPr>
        <w:t>,</w:t>
      </w:r>
      <w:r>
        <w:rPr>
          <w:rFonts w:asciiTheme="minorHAnsi" w:hAnsiTheme="minorHAnsi"/>
          <w:i/>
          <w:iCs/>
          <w:sz w:val="20"/>
          <w:szCs w:val="20"/>
        </w:rPr>
        <w:t xml:space="preserve"> der er tillagt en særlig klageadgang efter vandforsyningslovens § 80, stk. 2.l</w:t>
      </w:r>
      <w:r w:rsidR="00D74101">
        <w:rPr>
          <w:rFonts w:asciiTheme="minorHAnsi" w:hAnsiTheme="minorHAnsi"/>
          <w:i/>
          <w:iCs/>
          <w:sz w:val="20"/>
          <w:szCs w:val="20"/>
        </w:rPr>
        <w:t>,</w:t>
      </w:r>
      <w:r>
        <w:rPr>
          <w:rFonts w:asciiTheme="minorHAnsi" w:hAnsiTheme="minorHAnsi"/>
          <w:i/>
          <w:iCs/>
          <w:sz w:val="20"/>
          <w:szCs w:val="20"/>
        </w:rPr>
        <w:t xml:space="preserve"> fortsat </w:t>
      </w:r>
      <w:r w:rsidR="00D74101">
        <w:rPr>
          <w:rFonts w:asciiTheme="minorHAnsi" w:hAnsiTheme="minorHAnsi"/>
          <w:i/>
          <w:iCs/>
          <w:sz w:val="20"/>
          <w:szCs w:val="20"/>
        </w:rPr>
        <w:t xml:space="preserve">vil </w:t>
      </w:r>
      <w:r>
        <w:rPr>
          <w:rFonts w:asciiTheme="minorHAnsi" w:hAnsiTheme="minorHAnsi"/>
          <w:i/>
          <w:iCs/>
          <w:sz w:val="20"/>
          <w:szCs w:val="20"/>
        </w:rPr>
        <w:t xml:space="preserve">kunne påklage en afgørelse om vandindvinding. </w:t>
      </w:r>
    </w:p>
    <w:p w:rsidR="00957D9A" w:rsidRDefault="00957D9A" w:rsidP="00C3130E">
      <w:pPr>
        <w:rPr>
          <w:rFonts w:asciiTheme="minorHAnsi" w:hAnsiTheme="minorHAnsi"/>
          <w:i/>
          <w:iCs/>
          <w:sz w:val="20"/>
          <w:szCs w:val="20"/>
        </w:rPr>
      </w:pPr>
    </w:p>
    <w:p w:rsidR="007E1117" w:rsidRDefault="00957D9A" w:rsidP="00C3130E">
      <w:pPr>
        <w:rPr>
          <w:rFonts w:asciiTheme="minorHAnsi" w:hAnsiTheme="minorHAnsi"/>
          <w:i/>
          <w:iCs/>
          <w:sz w:val="20"/>
          <w:szCs w:val="20"/>
        </w:rPr>
      </w:pPr>
      <w:r>
        <w:rPr>
          <w:rFonts w:asciiTheme="minorHAnsi" w:hAnsiTheme="minorHAnsi"/>
          <w:i/>
          <w:iCs/>
          <w:sz w:val="20"/>
          <w:szCs w:val="20"/>
        </w:rPr>
        <w:t>Med indførelsen af korttidstilladelser er der ikke tiltænkt ændr</w:t>
      </w:r>
      <w:r w:rsidR="00F20F22">
        <w:rPr>
          <w:rFonts w:asciiTheme="minorHAnsi" w:hAnsiTheme="minorHAnsi"/>
          <w:i/>
          <w:iCs/>
          <w:sz w:val="20"/>
          <w:szCs w:val="20"/>
        </w:rPr>
        <w:t>inger i forhold til opsættende virkning</w:t>
      </w:r>
      <w:r>
        <w:rPr>
          <w:rFonts w:asciiTheme="minorHAnsi" w:hAnsiTheme="minorHAnsi"/>
          <w:i/>
          <w:iCs/>
          <w:sz w:val="20"/>
          <w:szCs w:val="20"/>
        </w:rPr>
        <w:t xml:space="preserve">. </w:t>
      </w:r>
      <w:r w:rsidR="00D930D4">
        <w:rPr>
          <w:rFonts w:asciiTheme="minorHAnsi" w:hAnsiTheme="minorHAnsi"/>
          <w:i/>
          <w:iCs/>
          <w:sz w:val="20"/>
          <w:szCs w:val="20"/>
        </w:rPr>
        <w:t>I lighed med i dag,</w:t>
      </w:r>
      <w:r w:rsidR="007E1117">
        <w:rPr>
          <w:rFonts w:asciiTheme="minorHAnsi" w:hAnsiTheme="minorHAnsi"/>
          <w:i/>
          <w:iCs/>
          <w:sz w:val="20"/>
          <w:szCs w:val="20"/>
        </w:rPr>
        <w:t xml:space="preserve"> er det alene afgørelser om forbud og påbud, der som udgangspunkt har </w:t>
      </w:r>
      <w:r w:rsidR="00D930D4">
        <w:rPr>
          <w:rFonts w:asciiTheme="minorHAnsi" w:hAnsiTheme="minorHAnsi"/>
          <w:i/>
          <w:iCs/>
          <w:sz w:val="20"/>
          <w:szCs w:val="20"/>
        </w:rPr>
        <w:t>opsættend</w:t>
      </w:r>
      <w:r w:rsidR="007E1117">
        <w:rPr>
          <w:rFonts w:asciiTheme="minorHAnsi" w:hAnsiTheme="minorHAnsi"/>
          <w:i/>
          <w:iCs/>
          <w:sz w:val="20"/>
          <w:szCs w:val="20"/>
        </w:rPr>
        <w:t>e virkning. En tilladelse til yderligere indvinding fra en eksisterende boring vil ikke være omfattet af reglerne om opsættende virkning efter vandforsyningslovens § 78, stk. 3, da tilladelsen ikke forudsætter udførelse af bygge- og anlægsarbejde. På denne baggrund vil en klage over en korttidstilladelse således ikke have opsættende virkning. Tilsvarende er der ikke i de gældende regler krav om, at en ansøger efter modtagelsen af en tilladelse, skal afvente udløbet af klagefristen, før tilladelsen udnyttes.</w:t>
      </w:r>
    </w:p>
    <w:p w:rsidR="007E1117" w:rsidRDefault="007E1117" w:rsidP="00C3130E">
      <w:pPr>
        <w:rPr>
          <w:rFonts w:asciiTheme="minorHAnsi" w:hAnsiTheme="minorHAnsi"/>
          <w:i/>
          <w:iCs/>
          <w:sz w:val="20"/>
          <w:szCs w:val="20"/>
        </w:rPr>
      </w:pPr>
    </w:p>
    <w:p w:rsidR="007E1117" w:rsidRPr="00C3130E" w:rsidRDefault="007E1117" w:rsidP="00C3130E">
      <w:pPr>
        <w:rPr>
          <w:rFonts w:asciiTheme="minorHAnsi" w:hAnsiTheme="minorHAnsi"/>
          <w:i/>
          <w:iCs/>
          <w:sz w:val="20"/>
          <w:szCs w:val="20"/>
        </w:rPr>
      </w:pPr>
    </w:p>
    <w:p w:rsidR="00C3130E" w:rsidRPr="00C3130E" w:rsidRDefault="00C3130E" w:rsidP="00C3130E">
      <w:pPr>
        <w:rPr>
          <w:rFonts w:asciiTheme="minorHAnsi" w:hAnsiTheme="minorHAnsi"/>
          <w:sz w:val="20"/>
          <w:szCs w:val="20"/>
        </w:rPr>
      </w:pPr>
      <w:r w:rsidRPr="00C3130E">
        <w:rPr>
          <w:rFonts w:asciiTheme="minorHAnsi" w:hAnsiTheme="minorHAnsi"/>
          <w:b/>
          <w:bCs/>
          <w:sz w:val="20"/>
          <w:szCs w:val="20"/>
        </w:rPr>
        <w:t>Bemærkninger i forhold til miljømæssige forhold</w:t>
      </w:r>
      <w:r w:rsidRPr="00C3130E">
        <w:rPr>
          <w:rFonts w:asciiTheme="minorHAnsi" w:hAnsiTheme="minorHAnsi"/>
          <w:b/>
          <w:bCs/>
          <w:sz w:val="20"/>
          <w:szCs w:val="20"/>
        </w:rPr>
        <w:br/>
      </w:r>
      <w:r w:rsidRPr="00C3130E">
        <w:rPr>
          <w:rFonts w:asciiTheme="minorHAnsi" w:hAnsiTheme="minorHAnsi"/>
          <w:b/>
          <w:bCs/>
          <w:sz w:val="20"/>
          <w:szCs w:val="20"/>
        </w:rPr>
        <w:br/>
      </w:r>
      <w:r w:rsidRPr="00C3130E">
        <w:rPr>
          <w:rFonts w:asciiTheme="minorHAnsi" w:hAnsiTheme="minorHAnsi"/>
          <w:sz w:val="20"/>
          <w:szCs w:val="20"/>
          <w:u w:val="single"/>
        </w:rPr>
        <w:t>SDU</w:t>
      </w:r>
      <w:r w:rsidRPr="00C3130E">
        <w:rPr>
          <w:rFonts w:asciiTheme="minorHAnsi" w:hAnsiTheme="minorHAnsi"/>
          <w:sz w:val="20"/>
          <w:szCs w:val="20"/>
        </w:rPr>
        <w:t xml:space="preserve"> anfører, at det i forbindelse med vurderingen af effekterne af en tilladelse til forøget vandindvinding er afgørende også at vurdere påvirkningen i forhold til vandløb</w:t>
      </w:r>
      <w:r w:rsidR="0087680D">
        <w:rPr>
          <w:rFonts w:asciiTheme="minorHAnsi" w:hAnsiTheme="minorHAnsi"/>
          <w:sz w:val="20"/>
          <w:szCs w:val="20"/>
        </w:rPr>
        <w:t>,</w:t>
      </w:r>
      <w:r w:rsidRPr="00C3130E">
        <w:rPr>
          <w:rFonts w:asciiTheme="minorHAnsi" w:hAnsiTheme="minorHAnsi"/>
          <w:sz w:val="20"/>
          <w:szCs w:val="20"/>
        </w:rPr>
        <w:t xml:space="preserve"> som kan have forskellig følsomhed i forhold til grundvandsændringer. Derfor bør man forud for tilladelsen også forholde sig til vandstandsændringer i berørte vandløb.</w:t>
      </w:r>
    </w:p>
    <w:p w:rsidR="00C3130E" w:rsidRPr="00C3130E" w:rsidRDefault="00C3130E" w:rsidP="00C3130E">
      <w:pPr>
        <w:rPr>
          <w:rFonts w:asciiTheme="minorHAnsi" w:hAnsiTheme="minorHAnsi"/>
          <w:sz w:val="20"/>
          <w:szCs w:val="20"/>
        </w:rPr>
      </w:pPr>
    </w:p>
    <w:p w:rsidR="00C3130E" w:rsidRPr="00C3130E" w:rsidRDefault="00C3130E" w:rsidP="00C3130E">
      <w:pPr>
        <w:rPr>
          <w:rFonts w:asciiTheme="minorHAnsi" w:hAnsiTheme="minorHAnsi"/>
          <w:sz w:val="20"/>
          <w:szCs w:val="20"/>
        </w:rPr>
      </w:pPr>
      <w:r w:rsidRPr="00C3130E">
        <w:rPr>
          <w:rFonts w:asciiTheme="minorHAnsi" w:hAnsiTheme="minorHAnsi"/>
          <w:sz w:val="20"/>
          <w:szCs w:val="20"/>
          <w:u w:val="single"/>
        </w:rPr>
        <w:t>KL</w:t>
      </w:r>
      <w:r w:rsidRPr="00C3130E">
        <w:rPr>
          <w:rFonts w:asciiTheme="minorHAnsi" w:hAnsiTheme="minorHAnsi"/>
          <w:sz w:val="20"/>
          <w:szCs w:val="20"/>
        </w:rPr>
        <w:t xml:space="preserve"> anfører, at vurderingen af indvindingspåvirkningen ikke bliver lettet</w:t>
      </w:r>
      <w:r w:rsidR="0087680D">
        <w:rPr>
          <w:rFonts w:asciiTheme="minorHAnsi" w:hAnsiTheme="minorHAnsi"/>
          <w:sz w:val="20"/>
          <w:szCs w:val="20"/>
        </w:rPr>
        <w:t>,</w:t>
      </w:r>
      <w:r w:rsidRPr="00C3130E">
        <w:rPr>
          <w:rFonts w:asciiTheme="minorHAnsi" w:hAnsiTheme="minorHAnsi"/>
          <w:sz w:val="20"/>
          <w:szCs w:val="20"/>
        </w:rPr>
        <w:t xml:space="preserve"> selvom der er tale om tilladelser med kortvarighed. Der anføres, at markvandingstilladelser normalt udnyttes i en kortere periode end kalenderåret. KL fremhæver, at det påvirkede område bliver større ved øget indvinding særligt i ekstrem tørke.  Mange ansøgninger i løbet af kort tid vil desuden øge behovet for at vurdere kumulative effekter. KL fremhæver desuden, at der kan være regionale og lokale forskelle på grundvandsstanden</w:t>
      </w:r>
      <w:r w:rsidR="0087680D">
        <w:rPr>
          <w:rFonts w:asciiTheme="minorHAnsi" w:hAnsiTheme="minorHAnsi"/>
          <w:sz w:val="20"/>
          <w:szCs w:val="20"/>
        </w:rPr>
        <w:t>,</w:t>
      </w:r>
      <w:r w:rsidRPr="00C3130E">
        <w:rPr>
          <w:rFonts w:asciiTheme="minorHAnsi" w:hAnsiTheme="minorHAnsi"/>
          <w:sz w:val="20"/>
          <w:szCs w:val="20"/>
        </w:rPr>
        <w:t xml:space="preserve"> og at en væsentlig ændret indvinding vil ændre grundvandets strømning. </w:t>
      </w:r>
    </w:p>
    <w:p w:rsidR="00FB418C" w:rsidRPr="006236C3" w:rsidRDefault="00C3130E" w:rsidP="00FB418C">
      <w:pPr>
        <w:rPr>
          <w:rFonts w:asciiTheme="minorHAnsi" w:hAnsiTheme="minorHAnsi"/>
          <w:sz w:val="20"/>
          <w:szCs w:val="20"/>
        </w:rPr>
      </w:pPr>
      <w:r w:rsidRPr="00C3130E">
        <w:rPr>
          <w:rFonts w:asciiTheme="minorHAnsi" w:hAnsiTheme="minorHAnsi"/>
          <w:sz w:val="20"/>
          <w:szCs w:val="20"/>
        </w:rPr>
        <w:br/>
      </w:r>
      <w:r w:rsidRPr="006236C3">
        <w:rPr>
          <w:rFonts w:asciiTheme="minorHAnsi" w:hAnsiTheme="minorHAnsi"/>
          <w:sz w:val="20"/>
          <w:szCs w:val="20"/>
          <w:u w:val="single"/>
        </w:rPr>
        <w:t>DI</w:t>
      </w:r>
      <w:r w:rsidRPr="006236C3">
        <w:rPr>
          <w:rFonts w:asciiTheme="minorHAnsi" w:hAnsiTheme="minorHAnsi"/>
          <w:sz w:val="20"/>
          <w:szCs w:val="20"/>
        </w:rPr>
        <w:t xml:space="preserve"> anfører </w:t>
      </w:r>
      <w:r w:rsidR="00FB418C" w:rsidRPr="006236C3">
        <w:rPr>
          <w:rFonts w:asciiTheme="minorHAnsi" w:hAnsiTheme="minorHAnsi"/>
          <w:sz w:val="20"/>
          <w:szCs w:val="20"/>
        </w:rPr>
        <w:t xml:space="preserve">en række bemærkninger i forhold til forståelsen af de enkelte bestemmelser og </w:t>
      </w:r>
    </w:p>
    <w:p w:rsidR="00C3130E" w:rsidRPr="00C3130E" w:rsidRDefault="00C3130E" w:rsidP="00C3130E">
      <w:pPr>
        <w:rPr>
          <w:rFonts w:asciiTheme="minorHAnsi" w:hAnsiTheme="minorHAnsi"/>
          <w:sz w:val="20"/>
          <w:szCs w:val="20"/>
        </w:rPr>
      </w:pPr>
      <w:r w:rsidRPr="006236C3">
        <w:rPr>
          <w:rFonts w:asciiTheme="minorHAnsi" w:hAnsiTheme="minorHAnsi"/>
          <w:sz w:val="20"/>
          <w:szCs w:val="20"/>
        </w:rPr>
        <w:t>efterlyser retningslinjer i § 21</w:t>
      </w:r>
      <w:r w:rsidR="0087680D">
        <w:rPr>
          <w:rFonts w:asciiTheme="minorHAnsi" w:hAnsiTheme="minorHAnsi"/>
          <w:sz w:val="20"/>
          <w:szCs w:val="20"/>
        </w:rPr>
        <w:t>,</w:t>
      </w:r>
      <w:r w:rsidRPr="006236C3">
        <w:rPr>
          <w:rFonts w:asciiTheme="minorHAnsi" w:hAnsiTheme="minorHAnsi"/>
          <w:sz w:val="20"/>
          <w:szCs w:val="20"/>
        </w:rPr>
        <w:t xml:space="preserve"> for hvad kommunerne skal lægge til grund for vurdering af, hvad Natura2000-områder, habitatområder, § 3-områder m.v. kan tåle, samt for hvordan afgørelser skal håndteres i forhold til vandrammedirektivets ”ikke-forringelsesprincip”.</w:t>
      </w:r>
      <w:r w:rsidRPr="00C3130E">
        <w:rPr>
          <w:rFonts w:asciiTheme="minorHAnsi" w:hAnsiTheme="minorHAnsi"/>
          <w:sz w:val="20"/>
          <w:szCs w:val="20"/>
        </w:rPr>
        <w:t xml:space="preserve"> </w:t>
      </w:r>
    </w:p>
    <w:p w:rsidR="00C3130E" w:rsidRPr="00C3130E" w:rsidRDefault="00C3130E" w:rsidP="00C3130E">
      <w:pPr>
        <w:rPr>
          <w:rFonts w:asciiTheme="minorHAnsi" w:hAnsiTheme="minorHAnsi"/>
          <w:sz w:val="20"/>
          <w:szCs w:val="20"/>
        </w:rPr>
      </w:pPr>
    </w:p>
    <w:p w:rsidR="00C3130E" w:rsidRPr="00C3130E" w:rsidRDefault="00C3130E" w:rsidP="00C3130E">
      <w:pPr>
        <w:rPr>
          <w:rFonts w:asciiTheme="minorHAnsi" w:hAnsiTheme="minorHAnsi"/>
          <w:sz w:val="20"/>
          <w:szCs w:val="20"/>
        </w:rPr>
      </w:pPr>
      <w:r w:rsidRPr="00C3130E">
        <w:rPr>
          <w:rFonts w:asciiTheme="minorHAnsi" w:hAnsiTheme="minorHAnsi"/>
          <w:sz w:val="20"/>
          <w:szCs w:val="20"/>
          <w:u w:val="single"/>
        </w:rPr>
        <w:t>Danmarks Naturfredningsforening</w:t>
      </w:r>
      <w:r w:rsidRPr="00C3130E">
        <w:rPr>
          <w:rFonts w:asciiTheme="minorHAnsi" w:hAnsiTheme="minorHAnsi"/>
          <w:sz w:val="20"/>
          <w:szCs w:val="20"/>
        </w:rPr>
        <w:t xml:space="preserve"> påpeger, </w:t>
      </w:r>
      <w:r w:rsidRPr="006236C3">
        <w:rPr>
          <w:rFonts w:asciiTheme="minorHAnsi" w:hAnsiTheme="minorHAnsi"/>
          <w:sz w:val="20"/>
          <w:szCs w:val="20"/>
        </w:rPr>
        <w:t>at en øget indvinding vil give en række uønskede effekter, herunder tørlægning af våde naturområder, hvis indvindingen ligger tæt på vådområder og transport af pesticider og nitrat fra højtliggende grundvand til dybereliggende magasiner med drikkevandsboringer.</w:t>
      </w:r>
    </w:p>
    <w:p w:rsidR="00C3130E" w:rsidRPr="00C3130E" w:rsidRDefault="00C3130E" w:rsidP="00C3130E">
      <w:pPr>
        <w:rPr>
          <w:rFonts w:asciiTheme="minorHAnsi" w:hAnsiTheme="minorHAnsi"/>
          <w:sz w:val="20"/>
          <w:szCs w:val="20"/>
        </w:rPr>
      </w:pPr>
    </w:p>
    <w:p w:rsidR="00C3130E" w:rsidRPr="006236C3" w:rsidRDefault="00C3130E" w:rsidP="00C3130E">
      <w:pPr>
        <w:rPr>
          <w:rFonts w:asciiTheme="minorHAnsi" w:hAnsiTheme="minorHAnsi"/>
          <w:sz w:val="20"/>
          <w:szCs w:val="20"/>
        </w:rPr>
      </w:pPr>
      <w:r w:rsidRPr="00C3130E">
        <w:rPr>
          <w:rFonts w:asciiTheme="minorHAnsi" w:hAnsiTheme="minorHAnsi"/>
          <w:sz w:val="20"/>
          <w:szCs w:val="20"/>
          <w:u w:val="single"/>
        </w:rPr>
        <w:t>Danmarks Naturfredningsforening</w:t>
      </w:r>
      <w:r w:rsidRPr="00C3130E">
        <w:rPr>
          <w:rFonts w:asciiTheme="minorHAnsi" w:hAnsiTheme="minorHAnsi"/>
          <w:sz w:val="20"/>
          <w:szCs w:val="20"/>
        </w:rPr>
        <w:t xml:space="preserve"> </w:t>
      </w:r>
      <w:r w:rsidRPr="006236C3">
        <w:rPr>
          <w:rFonts w:asciiTheme="minorHAnsi" w:hAnsiTheme="minorHAnsi"/>
          <w:sz w:val="20"/>
          <w:szCs w:val="20"/>
        </w:rPr>
        <w:t xml:space="preserve">ønsker, at det indskrives som et krav, at kommunerne som minimum gennemfører modellering af den øgede indvindings betydning for tilstrømning af grundvand til fx vandløb. </w:t>
      </w:r>
    </w:p>
    <w:p w:rsidR="00C3130E" w:rsidRPr="001F67AB" w:rsidRDefault="00C3130E" w:rsidP="006236C3">
      <w:pPr>
        <w:jc w:val="center"/>
        <w:rPr>
          <w:rFonts w:asciiTheme="minorHAnsi" w:hAnsiTheme="minorHAnsi"/>
          <w:sz w:val="20"/>
          <w:szCs w:val="20"/>
        </w:rPr>
      </w:pPr>
    </w:p>
    <w:p w:rsidR="00C3130E" w:rsidRPr="00C3130E" w:rsidRDefault="001F67AB" w:rsidP="00C3130E">
      <w:pPr>
        <w:rPr>
          <w:rFonts w:asciiTheme="minorHAnsi" w:hAnsiTheme="minorHAnsi"/>
          <w:sz w:val="20"/>
          <w:szCs w:val="20"/>
        </w:rPr>
      </w:pPr>
      <w:r w:rsidRPr="001F67AB">
        <w:rPr>
          <w:rFonts w:asciiTheme="minorHAnsi" w:hAnsiTheme="minorHAnsi"/>
          <w:bCs/>
          <w:sz w:val="20"/>
          <w:szCs w:val="20"/>
          <w:u w:val="single"/>
        </w:rPr>
        <w:t>Dansk Sportsfiskerforbund</w:t>
      </w:r>
      <w:r w:rsidR="00C3130E" w:rsidRPr="006236C3">
        <w:rPr>
          <w:rFonts w:asciiTheme="minorHAnsi" w:hAnsiTheme="minorHAnsi"/>
          <w:sz w:val="20"/>
          <w:szCs w:val="20"/>
        </w:rPr>
        <w:t xml:space="preserve"> mener, at forslaget ikke tager det nødvendige hensyn til at også naturen mangler vand i de perioder, hvor der også er behov for yderligere vanding af landbrugsafgrøder.</w:t>
      </w:r>
      <w:r w:rsidR="00C3130E" w:rsidRPr="00C3130E">
        <w:rPr>
          <w:rFonts w:asciiTheme="minorHAnsi" w:hAnsiTheme="minorHAnsi"/>
          <w:sz w:val="20"/>
          <w:szCs w:val="20"/>
        </w:rPr>
        <w:t xml:space="preserve"> </w:t>
      </w:r>
    </w:p>
    <w:p w:rsidR="00C3130E" w:rsidRPr="00C3130E" w:rsidRDefault="00C3130E" w:rsidP="00C3130E">
      <w:pPr>
        <w:rPr>
          <w:rFonts w:asciiTheme="minorHAnsi" w:hAnsiTheme="minorHAnsi"/>
          <w:sz w:val="20"/>
          <w:szCs w:val="20"/>
        </w:rPr>
      </w:pPr>
    </w:p>
    <w:p w:rsidR="00C3130E" w:rsidRPr="00C3130E" w:rsidRDefault="00C3130E" w:rsidP="00FB418C">
      <w:pPr>
        <w:rPr>
          <w:rFonts w:asciiTheme="minorHAnsi" w:hAnsiTheme="minorHAnsi"/>
          <w:i/>
          <w:iCs/>
          <w:sz w:val="20"/>
          <w:szCs w:val="20"/>
        </w:rPr>
      </w:pPr>
      <w:r w:rsidRPr="00C3130E">
        <w:rPr>
          <w:rFonts w:asciiTheme="minorHAnsi" w:hAnsiTheme="minorHAnsi"/>
          <w:i/>
          <w:iCs/>
          <w:sz w:val="20"/>
          <w:szCs w:val="20"/>
        </w:rPr>
        <w:t>Miljø- og Fødevareministeriet er enige med høringsparterne i, at der skal foretages konkrete miljøvurderinger i forbindelse med behandlingen af korttidstilladelser</w:t>
      </w:r>
      <w:r w:rsidR="00143CA1">
        <w:rPr>
          <w:rFonts w:asciiTheme="minorHAnsi" w:hAnsiTheme="minorHAnsi"/>
          <w:i/>
          <w:iCs/>
          <w:sz w:val="20"/>
          <w:szCs w:val="20"/>
        </w:rPr>
        <w:t>,</w:t>
      </w:r>
      <w:r w:rsidRPr="00C3130E">
        <w:rPr>
          <w:rFonts w:asciiTheme="minorHAnsi" w:hAnsiTheme="minorHAnsi"/>
          <w:i/>
          <w:iCs/>
          <w:sz w:val="20"/>
          <w:szCs w:val="20"/>
        </w:rPr>
        <w:t xml:space="preserve"> og at denne vurdering skal foretages på baggrund af de konkrete forhold på ansøgningstidspunktet.  I denne vurdering kan blandt andet kumulative effekter og andre forhold indgå. </w:t>
      </w:r>
    </w:p>
    <w:p w:rsidR="00C3130E" w:rsidRPr="00C3130E" w:rsidRDefault="00C3130E" w:rsidP="00FB418C">
      <w:pPr>
        <w:rPr>
          <w:rFonts w:asciiTheme="minorHAnsi" w:hAnsiTheme="minorHAnsi"/>
          <w:i/>
          <w:iCs/>
          <w:sz w:val="20"/>
          <w:szCs w:val="20"/>
        </w:rPr>
      </w:pPr>
    </w:p>
    <w:p w:rsidR="00C3130E" w:rsidRPr="00C3130E" w:rsidRDefault="004527A4" w:rsidP="00FB418C">
      <w:pPr>
        <w:pStyle w:val="DocumentHeading"/>
        <w:spacing w:line="240" w:lineRule="auto"/>
        <w:rPr>
          <w:rFonts w:asciiTheme="minorHAnsi" w:hAnsiTheme="minorHAnsi"/>
          <w:b w:val="0"/>
          <w:bCs w:val="0"/>
          <w:sz w:val="20"/>
          <w:szCs w:val="20"/>
        </w:rPr>
      </w:pPr>
      <w:r>
        <w:rPr>
          <w:rFonts w:asciiTheme="minorHAnsi" w:hAnsiTheme="minorHAnsi"/>
          <w:b w:val="0"/>
          <w:bCs w:val="0"/>
          <w:i/>
          <w:iCs/>
          <w:sz w:val="20"/>
          <w:szCs w:val="20"/>
        </w:rPr>
        <w:lastRenderedPageBreak/>
        <w:t>H</w:t>
      </w:r>
      <w:r w:rsidR="00C3130E" w:rsidRPr="00C3130E">
        <w:rPr>
          <w:rFonts w:asciiTheme="minorHAnsi" w:hAnsiTheme="minorHAnsi"/>
          <w:b w:val="0"/>
          <w:bCs w:val="0"/>
          <w:i/>
          <w:iCs/>
          <w:sz w:val="20"/>
          <w:szCs w:val="20"/>
        </w:rPr>
        <w:t>ensynet til blandt andet miljøbeskyttelse, naturbeskyttelse, herunder bevarelse</w:t>
      </w:r>
      <w:r>
        <w:rPr>
          <w:rFonts w:asciiTheme="minorHAnsi" w:hAnsiTheme="minorHAnsi"/>
          <w:b w:val="0"/>
          <w:bCs w:val="0"/>
          <w:i/>
          <w:iCs/>
          <w:sz w:val="20"/>
          <w:szCs w:val="20"/>
        </w:rPr>
        <w:t xml:space="preserve"> af omgivelsernes kvalitet skal i lighed med i dag fortsat</w:t>
      </w:r>
      <w:r w:rsidR="00C3130E" w:rsidRPr="00C3130E">
        <w:rPr>
          <w:rFonts w:asciiTheme="minorHAnsi" w:hAnsiTheme="minorHAnsi"/>
          <w:b w:val="0"/>
          <w:bCs w:val="0"/>
          <w:i/>
          <w:iCs/>
          <w:sz w:val="20"/>
          <w:szCs w:val="20"/>
        </w:rPr>
        <w:t xml:space="preserve"> indgå i kommunernes sagsbehandling. Dette følger af vandforsyningslovens § 2, stk. 1</w:t>
      </w:r>
      <w:r w:rsidR="00143CA1">
        <w:rPr>
          <w:rFonts w:asciiTheme="minorHAnsi" w:hAnsiTheme="minorHAnsi"/>
          <w:b w:val="0"/>
          <w:bCs w:val="0"/>
          <w:i/>
          <w:iCs/>
          <w:sz w:val="20"/>
          <w:szCs w:val="20"/>
        </w:rPr>
        <w:t>,</w:t>
      </w:r>
      <w:r w:rsidR="00C3130E" w:rsidRPr="00C3130E">
        <w:rPr>
          <w:rFonts w:asciiTheme="minorHAnsi" w:hAnsiTheme="minorHAnsi"/>
          <w:b w:val="0"/>
          <w:bCs w:val="0"/>
          <w:i/>
          <w:iCs/>
          <w:sz w:val="20"/>
          <w:szCs w:val="20"/>
        </w:rPr>
        <w:t xml:space="preserve"> som oplister hvilke hensyn kommunerne skal inddrage ved administration efter vandforsyningsloven. Disse krav er gældende i forhold til de eksisterende regler om vandindvindingstilladelser og vil også være gældende i forhold til korttidstilladelser til vandindvinding. </w:t>
      </w:r>
    </w:p>
    <w:p w:rsidR="00C3130E" w:rsidRPr="00C3130E" w:rsidRDefault="00C3130E" w:rsidP="00FB418C">
      <w:pPr>
        <w:pStyle w:val="DocumentHeading"/>
        <w:spacing w:line="240" w:lineRule="auto"/>
        <w:rPr>
          <w:rFonts w:asciiTheme="minorHAnsi" w:hAnsiTheme="minorHAnsi"/>
          <w:b w:val="0"/>
          <w:bCs w:val="0"/>
          <w:i/>
          <w:iCs/>
          <w:sz w:val="20"/>
          <w:szCs w:val="20"/>
        </w:rPr>
      </w:pPr>
    </w:p>
    <w:p w:rsidR="00FB418C" w:rsidRDefault="00C3130E" w:rsidP="00FB418C">
      <w:pPr>
        <w:pStyle w:val="DocumentHeading"/>
        <w:spacing w:line="240" w:lineRule="auto"/>
        <w:rPr>
          <w:rFonts w:asciiTheme="minorHAnsi" w:hAnsiTheme="minorHAnsi"/>
          <w:b w:val="0"/>
          <w:bCs w:val="0"/>
          <w:i/>
          <w:iCs/>
          <w:sz w:val="20"/>
          <w:szCs w:val="20"/>
        </w:rPr>
      </w:pPr>
      <w:r w:rsidRPr="00C3130E">
        <w:rPr>
          <w:rFonts w:asciiTheme="minorHAnsi" w:hAnsiTheme="minorHAnsi"/>
          <w:b w:val="0"/>
          <w:bCs w:val="0"/>
          <w:i/>
          <w:iCs/>
          <w:sz w:val="20"/>
          <w:szCs w:val="20"/>
        </w:rPr>
        <w:t xml:space="preserve">I forhold til forståelsen af hensynet til naturbeskyttelse og miljøbeskyttelse så anlægges der i bekendtgørelsen samme forståelse som i vandforsyningsloven. Eksempelvis præciserer vandforsyningslovens § 2, stk. 2., at der ved administration af loven skal lægges vægt på blandt andet miljøbeskyttelse og naturbeskyttelse. </w:t>
      </w:r>
    </w:p>
    <w:p w:rsidR="00FB418C" w:rsidRPr="00FB418C" w:rsidRDefault="00FB418C" w:rsidP="00FB418C">
      <w:pPr>
        <w:pStyle w:val="DocumentHeading"/>
        <w:spacing w:line="240" w:lineRule="auto"/>
        <w:rPr>
          <w:rFonts w:asciiTheme="minorHAnsi" w:hAnsiTheme="minorHAnsi"/>
          <w:b w:val="0"/>
          <w:bCs w:val="0"/>
          <w:i/>
          <w:iCs/>
          <w:sz w:val="20"/>
          <w:szCs w:val="20"/>
        </w:rPr>
      </w:pPr>
      <w:r>
        <w:rPr>
          <w:rFonts w:asciiTheme="minorHAnsi" w:hAnsiTheme="minorHAnsi"/>
          <w:b w:val="0"/>
          <w:bCs w:val="0"/>
          <w:i/>
          <w:iCs/>
          <w:sz w:val="20"/>
          <w:szCs w:val="20"/>
        </w:rPr>
        <w:br/>
        <w:t>I forhold til spørgsmålene om vurderinger i forhold til f.eks. Natura 2000, § 3-områder og vandrammedirektivet kan Miljø- og Fødevareministeriet oplyse, at der ikke er tiltænkt ændringer i forhold til de gældende krav og rammer.  Disse krav er en følge af øvrig lovgivning på miljøområdet</w:t>
      </w:r>
      <w:r w:rsidR="00143CA1">
        <w:rPr>
          <w:rFonts w:asciiTheme="minorHAnsi" w:hAnsiTheme="minorHAnsi"/>
          <w:b w:val="0"/>
          <w:bCs w:val="0"/>
          <w:i/>
          <w:iCs/>
          <w:sz w:val="20"/>
          <w:szCs w:val="20"/>
        </w:rPr>
        <w:t>,</w:t>
      </w:r>
      <w:r>
        <w:rPr>
          <w:rFonts w:asciiTheme="minorHAnsi" w:hAnsiTheme="minorHAnsi"/>
          <w:b w:val="0"/>
          <w:bCs w:val="0"/>
          <w:i/>
          <w:iCs/>
          <w:sz w:val="20"/>
          <w:szCs w:val="20"/>
        </w:rPr>
        <w:t xml:space="preserve"> og det falder således udenfor rammerne af bekendtgørelsen at fastsætte specifikke regler om disse vurderinger. F.eks. vil kommunerne fortsat skulle foretage vurderinger i forhold til Natura 2000 områder i overensstemmelse </w:t>
      </w:r>
      <w:r w:rsidR="004527A4">
        <w:rPr>
          <w:rFonts w:asciiTheme="minorHAnsi" w:hAnsiTheme="minorHAnsi"/>
          <w:b w:val="0"/>
          <w:bCs w:val="0"/>
          <w:i/>
          <w:iCs/>
          <w:sz w:val="20"/>
          <w:szCs w:val="20"/>
        </w:rPr>
        <w:t xml:space="preserve">den gældende bekendtgørelse om udpegning og administration af internationale naturbeskyttelsesområder samt beskyttelse af visse arter. </w:t>
      </w:r>
    </w:p>
    <w:p w:rsidR="00C3130E" w:rsidRPr="00C3130E" w:rsidRDefault="00C3130E" w:rsidP="00FB418C">
      <w:pPr>
        <w:rPr>
          <w:rFonts w:asciiTheme="minorHAnsi" w:hAnsiTheme="minorHAnsi"/>
          <w:i/>
          <w:iCs/>
          <w:sz w:val="20"/>
          <w:szCs w:val="20"/>
        </w:rPr>
      </w:pPr>
    </w:p>
    <w:p w:rsidR="004527A4" w:rsidRPr="00F20F22" w:rsidRDefault="00C3130E" w:rsidP="00FB418C">
      <w:pPr>
        <w:rPr>
          <w:rFonts w:asciiTheme="minorHAnsi" w:hAnsiTheme="minorHAnsi"/>
          <w:i/>
          <w:iCs/>
          <w:sz w:val="20"/>
          <w:szCs w:val="20"/>
        </w:rPr>
      </w:pPr>
      <w:r w:rsidRPr="00C3130E">
        <w:rPr>
          <w:rFonts w:asciiTheme="minorHAnsi" w:hAnsiTheme="minorHAnsi"/>
          <w:i/>
          <w:iCs/>
          <w:sz w:val="20"/>
          <w:szCs w:val="20"/>
        </w:rPr>
        <w:t xml:space="preserve">Miljø- og Fødevareministeriet vurderer, at de nye regler fortsat vil muliggøre hurtigere sagsbehandling, også i forhold til vurderingen af vandindvindingens effekt i forhold til omgivelserne. I denne vurdering er indgået, at der er tale om eksisterende boringer, hvor der i forbindelse med den gældende tilladelse allerede foreligger en række af de nødvendige oplysninger. Dertil kommer, at der i forbindelse med eksisterende tilladelser, allerede er foretaget en række af de vurderinger i forhold til vandplaner, naturområder og andre hensyn som reglerne om korttidstilladelser stiller krav om. Selvom der skal foretages en konkret vurdering i forbindelse med kortidstilladelser, så vil de tidligere </w:t>
      </w:r>
      <w:r w:rsidRPr="00F20F22">
        <w:rPr>
          <w:rFonts w:asciiTheme="minorHAnsi" w:hAnsiTheme="minorHAnsi"/>
          <w:i/>
          <w:iCs/>
          <w:sz w:val="20"/>
          <w:szCs w:val="20"/>
        </w:rPr>
        <w:t>vurderinger i de fleste tilfælde kunne gøre kommunens behandling hurtigere</w:t>
      </w:r>
      <w:r w:rsidR="00143CA1">
        <w:rPr>
          <w:rFonts w:asciiTheme="minorHAnsi" w:hAnsiTheme="minorHAnsi"/>
          <w:i/>
          <w:iCs/>
          <w:sz w:val="20"/>
          <w:szCs w:val="20"/>
        </w:rPr>
        <w:t>.</w:t>
      </w:r>
    </w:p>
    <w:p w:rsidR="004527A4" w:rsidRDefault="004527A4" w:rsidP="00FB418C">
      <w:pPr>
        <w:rPr>
          <w:rFonts w:asciiTheme="minorHAnsi" w:hAnsiTheme="minorHAnsi"/>
          <w:i/>
          <w:iCs/>
          <w:sz w:val="20"/>
          <w:szCs w:val="20"/>
        </w:rPr>
      </w:pPr>
    </w:p>
    <w:p w:rsidR="00C3130E" w:rsidRPr="004527A4" w:rsidRDefault="00C3130E" w:rsidP="00FB418C">
      <w:pPr>
        <w:rPr>
          <w:rFonts w:asciiTheme="minorHAnsi" w:hAnsiTheme="minorHAnsi"/>
          <w:b/>
          <w:sz w:val="20"/>
          <w:szCs w:val="20"/>
        </w:rPr>
      </w:pPr>
      <w:r w:rsidRPr="004527A4">
        <w:rPr>
          <w:rFonts w:asciiTheme="minorHAnsi" w:hAnsiTheme="minorHAnsi"/>
          <w:b/>
          <w:sz w:val="20"/>
          <w:szCs w:val="20"/>
        </w:rPr>
        <w:t>Bemærkninger i forhold til landbrugsmæssige forhold</w:t>
      </w:r>
    </w:p>
    <w:p w:rsidR="00C3130E" w:rsidRDefault="00C3130E" w:rsidP="00C3130E">
      <w:pPr>
        <w:rPr>
          <w:rFonts w:asciiTheme="minorHAnsi" w:hAnsiTheme="minorHAnsi"/>
          <w:bCs/>
          <w:i/>
          <w:iCs/>
          <w:sz w:val="20"/>
          <w:szCs w:val="20"/>
        </w:rPr>
      </w:pPr>
    </w:p>
    <w:p w:rsidR="004527A4" w:rsidRPr="00C3130E" w:rsidRDefault="004527A4" w:rsidP="004527A4">
      <w:pPr>
        <w:rPr>
          <w:rFonts w:asciiTheme="minorHAnsi" w:hAnsiTheme="minorHAnsi"/>
          <w:bCs/>
          <w:sz w:val="20"/>
          <w:szCs w:val="20"/>
        </w:rPr>
      </w:pPr>
      <w:r w:rsidRPr="00C3130E">
        <w:rPr>
          <w:rFonts w:asciiTheme="minorHAnsi" w:hAnsiTheme="minorHAnsi"/>
          <w:bCs/>
          <w:sz w:val="20"/>
          <w:szCs w:val="20"/>
          <w:u w:val="single"/>
        </w:rPr>
        <w:t>Nyborg kommune</w:t>
      </w:r>
      <w:r w:rsidRPr="00C3130E">
        <w:rPr>
          <w:rFonts w:asciiTheme="minorHAnsi" w:hAnsiTheme="minorHAnsi"/>
          <w:bCs/>
          <w:sz w:val="20"/>
          <w:szCs w:val="20"/>
        </w:rPr>
        <w:t xml:space="preserve"> ønsker afklaret</w:t>
      </w:r>
      <w:r w:rsidR="00143CA1">
        <w:rPr>
          <w:rFonts w:asciiTheme="minorHAnsi" w:hAnsiTheme="minorHAnsi"/>
          <w:bCs/>
          <w:sz w:val="20"/>
          <w:szCs w:val="20"/>
        </w:rPr>
        <w:t>,</w:t>
      </w:r>
      <w:r w:rsidRPr="00C3130E">
        <w:rPr>
          <w:rFonts w:asciiTheme="minorHAnsi" w:hAnsiTheme="minorHAnsi"/>
          <w:bCs/>
          <w:sz w:val="20"/>
          <w:szCs w:val="20"/>
        </w:rPr>
        <w:t xml:space="preserve"> om muligheden for korttidstilladelser også gælder for jordbrugsafgrøder (gartneriafgrøder, herunder frugtplantager, nyplantede træer mv.) samt husdyrfarme. </w:t>
      </w:r>
    </w:p>
    <w:p w:rsidR="004527A4" w:rsidRPr="001F67AB" w:rsidRDefault="004527A4" w:rsidP="004527A4">
      <w:pPr>
        <w:rPr>
          <w:rFonts w:asciiTheme="minorHAnsi" w:hAnsiTheme="minorHAnsi"/>
          <w:bCs/>
          <w:sz w:val="20"/>
          <w:szCs w:val="20"/>
        </w:rPr>
      </w:pPr>
    </w:p>
    <w:p w:rsidR="004527A4" w:rsidRPr="00C3130E" w:rsidRDefault="004527A4" w:rsidP="004527A4">
      <w:pPr>
        <w:rPr>
          <w:rFonts w:asciiTheme="minorHAnsi" w:hAnsiTheme="minorHAnsi"/>
          <w:bCs/>
          <w:sz w:val="20"/>
          <w:szCs w:val="20"/>
        </w:rPr>
      </w:pPr>
      <w:r w:rsidRPr="00D930D4">
        <w:rPr>
          <w:rFonts w:asciiTheme="minorHAnsi" w:hAnsiTheme="minorHAnsi"/>
          <w:bCs/>
          <w:sz w:val="20"/>
          <w:szCs w:val="20"/>
          <w:u w:val="single"/>
        </w:rPr>
        <w:t>Danmarks Naturfredningsforening</w:t>
      </w:r>
      <w:r w:rsidRPr="00D930D4">
        <w:rPr>
          <w:rFonts w:asciiTheme="minorHAnsi" w:hAnsiTheme="minorHAnsi"/>
          <w:bCs/>
          <w:sz w:val="20"/>
          <w:szCs w:val="20"/>
        </w:rPr>
        <w:t xml:space="preserve"> og </w:t>
      </w:r>
      <w:r w:rsidR="001F67AB" w:rsidRPr="00D930D4">
        <w:rPr>
          <w:rFonts w:asciiTheme="minorHAnsi" w:hAnsiTheme="minorHAnsi"/>
          <w:bCs/>
          <w:sz w:val="20"/>
          <w:szCs w:val="20"/>
          <w:u w:val="single"/>
        </w:rPr>
        <w:t>Dansk Sportsfiskerforbund</w:t>
      </w:r>
      <w:r w:rsidRPr="00D930D4">
        <w:rPr>
          <w:rFonts w:asciiTheme="minorHAnsi" w:hAnsiTheme="minorHAnsi"/>
          <w:bCs/>
          <w:sz w:val="20"/>
          <w:szCs w:val="20"/>
        </w:rPr>
        <w:t xml:space="preserve"> mangler en helt entydig definition af ”landbrugsafgrøder”.</w:t>
      </w:r>
    </w:p>
    <w:p w:rsidR="004527A4" w:rsidRPr="00C3130E" w:rsidRDefault="004527A4" w:rsidP="004527A4">
      <w:pPr>
        <w:rPr>
          <w:rFonts w:asciiTheme="minorHAnsi" w:hAnsiTheme="minorHAnsi"/>
          <w:b/>
          <w:bCs/>
          <w:sz w:val="20"/>
          <w:szCs w:val="20"/>
        </w:rPr>
      </w:pPr>
    </w:p>
    <w:p w:rsidR="004527A4" w:rsidRDefault="004527A4" w:rsidP="004527A4">
      <w:pPr>
        <w:rPr>
          <w:rFonts w:asciiTheme="minorHAnsi" w:hAnsiTheme="minorHAnsi"/>
          <w:bCs/>
          <w:i/>
          <w:iCs/>
          <w:sz w:val="20"/>
          <w:szCs w:val="20"/>
        </w:rPr>
      </w:pPr>
      <w:r w:rsidRPr="00C3130E">
        <w:rPr>
          <w:rFonts w:asciiTheme="minorHAnsi" w:hAnsiTheme="minorHAnsi"/>
          <w:bCs/>
          <w:i/>
          <w:iCs/>
          <w:sz w:val="20"/>
          <w:szCs w:val="20"/>
        </w:rPr>
        <w:t xml:space="preserve">Miljø- og Fødevareministeriet har afgrænset de nye regler til at vedrøre vanding af landbrugsafgrøder for at sikre overensstemmelse med vandforsyningsloven, som også anvender begrebet ”landbrugsafgrøder”. </w:t>
      </w:r>
    </w:p>
    <w:p w:rsidR="004527A4" w:rsidRDefault="004527A4" w:rsidP="00C3130E">
      <w:pPr>
        <w:rPr>
          <w:rFonts w:asciiTheme="minorHAnsi" w:hAnsiTheme="minorHAnsi"/>
          <w:bCs/>
          <w:i/>
          <w:iCs/>
          <w:sz w:val="20"/>
          <w:szCs w:val="20"/>
        </w:rPr>
      </w:pPr>
    </w:p>
    <w:p w:rsidR="004527A4" w:rsidRDefault="004527A4" w:rsidP="00C3130E">
      <w:pPr>
        <w:rPr>
          <w:rFonts w:asciiTheme="minorHAnsi" w:hAnsiTheme="minorHAnsi"/>
          <w:bCs/>
          <w:i/>
          <w:iCs/>
          <w:sz w:val="20"/>
          <w:szCs w:val="20"/>
        </w:rPr>
      </w:pPr>
    </w:p>
    <w:p w:rsidR="00C3130E" w:rsidRDefault="00C3130E" w:rsidP="00C3130E">
      <w:pPr>
        <w:rPr>
          <w:rFonts w:asciiTheme="minorHAnsi" w:eastAsia="Times New Roman" w:hAnsiTheme="minorHAnsi"/>
          <w:b/>
          <w:sz w:val="20"/>
          <w:szCs w:val="20"/>
        </w:rPr>
      </w:pPr>
      <w:r w:rsidRPr="00C3130E">
        <w:rPr>
          <w:rFonts w:asciiTheme="minorHAnsi" w:eastAsia="Times New Roman" w:hAnsiTheme="minorHAnsi"/>
          <w:b/>
          <w:sz w:val="20"/>
          <w:szCs w:val="20"/>
        </w:rPr>
        <w:t>Bemærkninger i forhold til juridiske forhold</w:t>
      </w:r>
    </w:p>
    <w:p w:rsidR="004527A4" w:rsidRPr="004527A4" w:rsidRDefault="004527A4" w:rsidP="00C3130E">
      <w:pPr>
        <w:rPr>
          <w:rFonts w:asciiTheme="minorHAnsi" w:hAnsiTheme="minorHAnsi"/>
          <w:bCs/>
          <w:sz w:val="20"/>
          <w:szCs w:val="20"/>
          <w:u w:val="single"/>
        </w:rPr>
      </w:pPr>
    </w:p>
    <w:p w:rsidR="00333E32" w:rsidRDefault="00C3130E" w:rsidP="00333E32">
      <w:pPr>
        <w:rPr>
          <w:rFonts w:asciiTheme="minorHAnsi" w:hAnsiTheme="minorHAnsi"/>
          <w:b/>
          <w:bCs/>
          <w:sz w:val="20"/>
          <w:szCs w:val="20"/>
          <w:u w:val="single"/>
        </w:rPr>
      </w:pPr>
      <w:r w:rsidRPr="004527A4">
        <w:rPr>
          <w:rFonts w:asciiTheme="minorHAnsi" w:hAnsiTheme="minorHAnsi"/>
          <w:bCs/>
          <w:sz w:val="20"/>
          <w:szCs w:val="20"/>
          <w:u w:val="single"/>
        </w:rPr>
        <w:t>Nyborg Kommune</w:t>
      </w:r>
      <w:r w:rsidRPr="004527A4">
        <w:rPr>
          <w:rFonts w:asciiTheme="minorHAnsi" w:hAnsiTheme="minorHAnsi"/>
          <w:bCs/>
          <w:sz w:val="20"/>
          <w:szCs w:val="20"/>
        </w:rPr>
        <w:t xml:space="preserve"> ønsker</w:t>
      </w:r>
      <w:r w:rsidR="00143CA1">
        <w:rPr>
          <w:rFonts w:asciiTheme="minorHAnsi" w:hAnsiTheme="minorHAnsi"/>
          <w:bCs/>
          <w:sz w:val="20"/>
          <w:szCs w:val="20"/>
        </w:rPr>
        <w:t>,</w:t>
      </w:r>
      <w:r w:rsidRPr="004527A4">
        <w:rPr>
          <w:rFonts w:asciiTheme="minorHAnsi" w:hAnsiTheme="minorHAnsi"/>
          <w:bCs/>
          <w:sz w:val="20"/>
          <w:szCs w:val="20"/>
        </w:rPr>
        <w:t xml:space="preserve"> at de nye regler nummereres med bogstaver, så gældende paragrafnumre bevares. Det bemærkes desuden, at de sidste tre paragraffer ikke har fået ændret paragrafnumre.</w:t>
      </w:r>
      <w:r w:rsidR="00333E32">
        <w:rPr>
          <w:rFonts w:asciiTheme="minorHAnsi" w:hAnsiTheme="minorHAnsi"/>
          <w:bCs/>
          <w:sz w:val="20"/>
          <w:szCs w:val="20"/>
        </w:rPr>
        <w:br/>
      </w:r>
    </w:p>
    <w:p w:rsidR="006236C3" w:rsidRDefault="00C3130E" w:rsidP="006236C3">
      <w:pPr>
        <w:rPr>
          <w:rFonts w:asciiTheme="minorHAnsi" w:hAnsiTheme="minorHAnsi"/>
          <w:bCs/>
          <w:sz w:val="20"/>
          <w:szCs w:val="20"/>
        </w:rPr>
      </w:pPr>
      <w:r w:rsidRPr="001F67AB">
        <w:rPr>
          <w:rFonts w:asciiTheme="minorHAnsi" w:hAnsiTheme="minorHAnsi"/>
          <w:bCs/>
          <w:sz w:val="20"/>
          <w:szCs w:val="20"/>
          <w:u w:val="single"/>
        </w:rPr>
        <w:t>Danmarks Naturfredningsforening</w:t>
      </w:r>
      <w:r w:rsidRPr="001F67AB">
        <w:rPr>
          <w:rFonts w:asciiTheme="minorHAnsi" w:hAnsiTheme="minorHAnsi"/>
          <w:bCs/>
          <w:sz w:val="20"/>
          <w:szCs w:val="20"/>
        </w:rPr>
        <w:t xml:space="preserve"> mener, at det er uklart, hvad der kræves af ansøger i § 18, samt at det er utrygt at lade ansøger oplyse forhold omkring følgevirkning på grundvandsressourcen, vandløb, fersk eng og forurening. Danmarks Naturfredningsforening mener endvidere, at det er uhørt, at ansøger selv skal bidrage med en liste over grundejere og brugere, som ansøger ønsker inddraget</w:t>
      </w:r>
      <w:r w:rsidRPr="00143CA1">
        <w:rPr>
          <w:rFonts w:asciiTheme="minorHAnsi" w:hAnsiTheme="minorHAnsi"/>
          <w:bCs/>
          <w:sz w:val="20"/>
          <w:szCs w:val="20"/>
        </w:rPr>
        <w:t>.</w:t>
      </w:r>
    </w:p>
    <w:p w:rsidR="006236C3" w:rsidRDefault="006236C3" w:rsidP="006236C3">
      <w:pPr>
        <w:rPr>
          <w:rFonts w:asciiTheme="minorHAnsi" w:hAnsiTheme="minorHAnsi"/>
          <w:bCs/>
          <w:sz w:val="20"/>
          <w:szCs w:val="20"/>
        </w:rPr>
      </w:pPr>
    </w:p>
    <w:p w:rsidR="00231C72" w:rsidRDefault="00C3130E" w:rsidP="00231C72">
      <w:pPr>
        <w:rPr>
          <w:rFonts w:asciiTheme="minorHAnsi" w:hAnsiTheme="minorHAnsi"/>
          <w:bCs/>
          <w:sz w:val="20"/>
          <w:szCs w:val="20"/>
        </w:rPr>
      </w:pPr>
      <w:r w:rsidRPr="006236C3">
        <w:rPr>
          <w:rFonts w:asciiTheme="minorHAnsi" w:hAnsiTheme="minorHAnsi"/>
          <w:bCs/>
          <w:sz w:val="20"/>
          <w:szCs w:val="20"/>
          <w:u w:val="single"/>
        </w:rPr>
        <w:t>Danmarks Naturfredningsforening</w:t>
      </w:r>
      <w:r w:rsidRPr="006236C3">
        <w:rPr>
          <w:rFonts w:asciiTheme="minorHAnsi" w:hAnsiTheme="minorHAnsi"/>
          <w:bCs/>
          <w:sz w:val="20"/>
          <w:szCs w:val="20"/>
        </w:rPr>
        <w:t xml:space="preserve"> </w:t>
      </w:r>
      <w:r w:rsidRPr="008B6EAF">
        <w:rPr>
          <w:rFonts w:asciiTheme="minorHAnsi" w:hAnsiTheme="minorHAnsi"/>
          <w:bCs/>
          <w:sz w:val="20"/>
          <w:szCs w:val="20"/>
        </w:rPr>
        <w:t>mener, at der i § 20 lægges op til problemer med den brede fortolkningsmulighed af begreberne ”efter skøn”, ”væsentlige” og ”større antal personer”. Endvidere ønsker Danmarks Naturfredningsforening en præcisering af ”interesseret myndighed”.</w:t>
      </w:r>
    </w:p>
    <w:p w:rsidR="00231C72" w:rsidRDefault="00231C72" w:rsidP="00231C72">
      <w:pPr>
        <w:rPr>
          <w:rFonts w:asciiTheme="minorHAnsi" w:hAnsiTheme="minorHAnsi"/>
          <w:bCs/>
          <w:sz w:val="20"/>
          <w:szCs w:val="20"/>
        </w:rPr>
      </w:pPr>
    </w:p>
    <w:p w:rsidR="00035335" w:rsidRDefault="00C3130E" w:rsidP="00035335">
      <w:pPr>
        <w:rPr>
          <w:rFonts w:asciiTheme="minorHAnsi" w:hAnsiTheme="minorHAnsi"/>
          <w:bCs/>
          <w:i/>
          <w:iCs/>
          <w:sz w:val="20"/>
          <w:szCs w:val="20"/>
        </w:rPr>
      </w:pPr>
      <w:r w:rsidRPr="00231C72">
        <w:rPr>
          <w:rFonts w:asciiTheme="minorHAnsi" w:hAnsiTheme="minorHAnsi"/>
          <w:bCs/>
          <w:i/>
          <w:iCs/>
          <w:sz w:val="20"/>
          <w:szCs w:val="20"/>
        </w:rPr>
        <w:lastRenderedPageBreak/>
        <w:t>Miljø- og Fødevareministeriet ønsker at fastholde en struktur med anvendelse af paragrafnumre og ikke bogstaver.</w:t>
      </w:r>
      <w:r w:rsidR="004527A4" w:rsidRPr="00231C72">
        <w:rPr>
          <w:rFonts w:asciiTheme="minorHAnsi" w:hAnsiTheme="minorHAnsi"/>
          <w:bCs/>
          <w:i/>
          <w:iCs/>
          <w:sz w:val="20"/>
          <w:szCs w:val="20"/>
        </w:rPr>
        <w:t xml:space="preserve"> </w:t>
      </w:r>
      <w:r w:rsidRPr="00231C72">
        <w:rPr>
          <w:rFonts w:asciiTheme="minorHAnsi" w:hAnsiTheme="minorHAnsi"/>
          <w:bCs/>
          <w:i/>
          <w:iCs/>
          <w:sz w:val="20"/>
          <w:szCs w:val="20"/>
        </w:rPr>
        <w:t xml:space="preserve">Miljø- og Fødevareministeriet har foretaget en konsekvensjustering af de 3 sidste paragrafnumre. </w:t>
      </w:r>
    </w:p>
    <w:p w:rsidR="001F67AB" w:rsidRDefault="001F67AB" w:rsidP="00035335">
      <w:pPr>
        <w:rPr>
          <w:rFonts w:asciiTheme="minorHAnsi" w:hAnsiTheme="minorHAnsi"/>
          <w:bCs/>
          <w:i/>
          <w:iCs/>
          <w:sz w:val="20"/>
          <w:szCs w:val="20"/>
        </w:rPr>
      </w:pPr>
    </w:p>
    <w:p w:rsidR="001F67AB" w:rsidRDefault="001F67AB" w:rsidP="00035335">
      <w:pPr>
        <w:rPr>
          <w:rFonts w:asciiTheme="minorHAnsi" w:hAnsiTheme="minorHAnsi"/>
          <w:bCs/>
          <w:i/>
          <w:iCs/>
          <w:sz w:val="20"/>
          <w:szCs w:val="20"/>
        </w:rPr>
      </w:pPr>
      <w:r>
        <w:rPr>
          <w:rFonts w:asciiTheme="minorHAnsi" w:hAnsiTheme="minorHAnsi"/>
          <w:bCs/>
          <w:i/>
          <w:iCs/>
          <w:sz w:val="20"/>
          <w:szCs w:val="20"/>
        </w:rPr>
        <w:t>Miljø- og Fødevareministeriet kan i forhold til krav til ansøger og oplysninger om følgevirkninger etc. henvise til, at disse krav også er gældende i forhold eksisterende regler om vandindvindingstilladelser. Der indføres således ikke nye krav</w:t>
      </w:r>
      <w:r w:rsidR="00143CA1">
        <w:rPr>
          <w:rFonts w:asciiTheme="minorHAnsi" w:hAnsiTheme="minorHAnsi"/>
          <w:bCs/>
          <w:i/>
          <w:iCs/>
          <w:sz w:val="20"/>
          <w:szCs w:val="20"/>
        </w:rPr>
        <w:t>,</w:t>
      </w:r>
      <w:r>
        <w:rPr>
          <w:rFonts w:asciiTheme="minorHAnsi" w:hAnsiTheme="minorHAnsi"/>
          <w:bCs/>
          <w:i/>
          <w:iCs/>
          <w:sz w:val="20"/>
          <w:szCs w:val="20"/>
        </w:rPr>
        <w:t xml:space="preserve"> som kommuner og ansøgere ikke tidligere er bekendte med eller har kunnet løfte.  </w:t>
      </w:r>
    </w:p>
    <w:p w:rsidR="00035335" w:rsidRDefault="00035335" w:rsidP="00035335">
      <w:pPr>
        <w:rPr>
          <w:rFonts w:asciiTheme="minorHAnsi" w:hAnsiTheme="minorHAnsi"/>
          <w:bCs/>
          <w:i/>
          <w:iCs/>
          <w:sz w:val="20"/>
          <w:szCs w:val="20"/>
        </w:rPr>
      </w:pPr>
    </w:p>
    <w:p w:rsidR="00035335" w:rsidRDefault="00035335" w:rsidP="00035335">
      <w:pPr>
        <w:rPr>
          <w:rFonts w:asciiTheme="minorHAnsi" w:hAnsiTheme="minorHAnsi"/>
          <w:bCs/>
          <w:i/>
          <w:iCs/>
          <w:sz w:val="20"/>
          <w:szCs w:val="20"/>
        </w:rPr>
      </w:pPr>
      <w:r>
        <w:rPr>
          <w:rFonts w:asciiTheme="minorHAnsi" w:hAnsiTheme="minorHAnsi"/>
          <w:bCs/>
          <w:i/>
          <w:iCs/>
          <w:sz w:val="20"/>
          <w:szCs w:val="20"/>
        </w:rPr>
        <w:t xml:space="preserve">Miljø- og Fødevareministeriet kan oplyse, at der med ”interesserede myndigheder” primært henvises til berørte myndigheder efter lov om miljøvurdering af planer og programmer og af konkrete projekter (VVM). </w:t>
      </w:r>
    </w:p>
    <w:p w:rsidR="00035335" w:rsidRDefault="00035335" w:rsidP="00035335">
      <w:pPr>
        <w:rPr>
          <w:rFonts w:asciiTheme="minorHAnsi" w:hAnsiTheme="minorHAnsi"/>
          <w:bCs/>
          <w:i/>
          <w:iCs/>
          <w:sz w:val="20"/>
          <w:szCs w:val="20"/>
        </w:rPr>
      </w:pPr>
    </w:p>
    <w:p w:rsidR="00035335" w:rsidRDefault="00C3130E" w:rsidP="00035335">
      <w:pPr>
        <w:rPr>
          <w:rFonts w:asciiTheme="minorHAnsi" w:eastAsia="Times New Roman" w:hAnsiTheme="minorHAnsi"/>
          <w:b/>
          <w:sz w:val="20"/>
          <w:szCs w:val="20"/>
        </w:rPr>
      </w:pPr>
      <w:r w:rsidRPr="00035335">
        <w:rPr>
          <w:rFonts w:asciiTheme="minorHAnsi" w:eastAsia="Times New Roman" w:hAnsiTheme="minorHAnsi"/>
          <w:b/>
          <w:sz w:val="20"/>
          <w:szCs w:val="20"/>
        </w:rPr>
        <w:t>Bemærkninger i forhold til definitioner</w:t>
      </w:r>
    </w:p>
    <w:p w:rsidR="00035335" w:rsidRDefault="00035335" w:rsidP="00035335">
      <w:pPr>
        <w:rPr>
          <w:rFonts w:asciiTheme="minorHAnsi" w:eastAsia="Times New Roman" w:hAnsiTheme="minorHAnsi"/>
          <w:b/>
          <w:sz w:val="20"/>
          <w:szCs w:val="20"/>
        </w:rPr>
      </w:pPr>
    </w:p>
    <w:p w:rsidR="00035335" w:rsidRDefault="00C3130E" w:rsidP="00035335">
      <w:pPr>
        <w:rPr>
          <w:rFonts w:asciiTheme="minorHAnsi" w:hAnsiTheme="minorHAnsi"/>
          <w:bCs/>
          <w:sz w:val="20"/>
          <w:szCs w:val="20"/>
        </w:rPr>
      </w:pPr>
      <w:r w:rsidRPr="00035335">
        <w:rPr>
          <w:rFonts w:asciiTheme="minorHAnsi" w:hAnsiTheme="minorHAnsi"/>
          <w:bCs/>
          <w:sz w:val="20"/>
          <w:szCs w:val="20"/>
          <w:u w:val="single"/>
        </w:rPr>
        <w:t xml:space="preserve">Foreningen af Rådgivende ingeniører (FRI), GEUS, Danmarks Naturfredningsforening, DI, </w:t>
      </w:r>
      <w:r w:rsidR="001F67AB" w:rsidRPr="001F67AB">
        <w:rPr>
          <w:rFonts w:asciiTheme="minorHAnsi" w:hAnsiTheme="minorHAnsi"/>
          <w:bCs/>
          <w:sz w:val="20"/>
          <w:szCs w:val="20"/>
          <w:u w:val="single"/>
        </w:rPr>
        <w:t>Dansk Sportsfiskerforbund</w:t>
      </w:r>
      <w:r w:rsidR="008B6EAF">
        <w:rPr>
          <w:rFonts w:asciiTheme="minorHAnsi" w:hAnsiTheme="minorHAnsi"/>
          <w:bCs/>
          <w:sz w:val="20"/>
          <w:szCs w:val="20"/>
          <w:u w:val="single"/>
        </w:rPr>
        <w:t>, DANVA</w:t>
      </w:r>
      <w:r w:rsidR="001F67AB" w:rsidRPr="00035335">
        <w:rPr>
          <w:rFonts w:asciiTheme="minorHAnsi" w:hAnsiTheme="minorHAnsi"/>
          <w:bCs/>
          <w:sz w:val="20"/>
          <w:szCs w:val="20"/>
          <w:u w:val="single"/>
        </w:rPr>
        <w:t xml:space="preserve"> </w:t>
      </w:r>
      <w:r w:rsidRPr="00035335">
        <w:rPr>
          <w:rFonts w:asciiTheme="minorHAnsi" w:hAnsiTheme="minorHAnsi"/>
          <w:bCs/>
          <w:sz w:val="20"/>
          <w:szCs w:val="20"/>
          <w:u w:val="single"/>
        </w:rPr>
        <w:t>og L</w:t>
      </w:r>
      <w:r w:rsidR="001F67AB">
        <w:rPr>
          <w:rFonts w:asciiTheme="minorHAnsi" w:hAnsiTheme="minorHAnsi"/>
          <w:bCs/>
          <w:sz w:val="20"/>
          <w:szCs w:val="20"/>
          <w:u w:val="single"/>
        </w:rPr>
        <w:t>andbrug</w:t>
      </w:r>
      <w:r w:rsidR="009753E9">
        <w:rPr>
          <w:rFonts w:asciiTheme="minorHAnsi" w:hAnsiTheme="minorHAnsi"/>
          <w:bCs/>
          <w:sz w:val="20"/>
          <w:szCs w:val="20"/>
          <w:u w:val="single"/>
        </w:rPr>
        <w:t xml:space="preserve"> </w:t>
      </w:r>
      <w:r w:rsidR="009753E9" w:rsidRPr="00035335">
        <w:rPr>
          <w:rFonts w:asciiTheme="minorHAnsi" w:hAnsiTheme="minorHAnsi"/>
          <w:bCs/>
          <w:sz w:val="20"/>
          <w:szCs w:val="20"/>
          <w:u w:val="single"/>
        </w:rPr>
        <w:t>&amp; Fødevarer</w:t>
      </w:r>
      <w:r w:rsidR="009753E9">
        <w:rPr>
          <w:rFonts w:asciiTheme="minorHAnsi" w:hAnsiTheme="minorHAnsi"/>
          <w:bCs/>
          <w:sz w:val="20"/>
          <w:szCs w:val="20"/>
          <w:u w:val="single"/>
        </w:rPr>
        <w:t xml:space="preserve"> </w:t>
      </w:r>
      <w:r w:rsidR="009753E9" w:rsidRPr="00035335">
        <w:rPr>
          <w:rFonts w:asciiTheme="minorHAnsi" w:hAnsiTheme="minorHAnsi"/>
          <w:bCs/>
          <w:sz w:val="20"/>
          <w:szCs w:val="20"/>
        </w:rPr>
        <w:t>ønsker</w:t>
      </w:r>
      <w:r w:rsidRPr="00035335">
        <w:rPr>
          <w:rFonts w:asciiTheme="minorHAnsi" w:hAnsiTheme="minorHAnsi"/>
          <w:bCs/>
          <w:sz w:val="20"/>
          <w:szCs w:val="20"/>
        </w:rPr>
        <w:t xml:space="preserve"> en klar definition af ekstraordinære vejrsituationer. </w:t>
      </w:r>
    </w:p>
    <w:p w:rsidR="00143CA1" w:rsidRDefault="00143CA1" w:rsidP="00035335">
      <w:pPr>
        <w:rPr>
          <w:rFonts w:asciiTheme="minorHAnsi" w:hAnsiTheme="minorHAnsi"/>
          <w:bCs/>
          <w:sz w:val="20"/>
          <w:szCs w:val="20"/>
        </w:rPr>
      </w:pPr>
    </w:p>
    <w:p w:rsidR="008B6EAF" w:rsidRPr="008B6EAF" w:rsidRDefault="008B6EAF" w:rsidP="00035335">
      <w:pPr>
        <w:rPr>
          <w:rFonts w:asciiTheme="minorHAnsi" w:hAnsiTheme="minorHAnsi"/>
          <w:bCs/>
          <w:sz w:val="20"/>
          <w:szCs w:val="20"/>
        </w:rPr>
      </w:pPr>
      <w:r>
        <w:rPr>
          <w:rFonts w:asciiTheme="minorHAnsi" w:hAnsiTheme="minorHAnsi"/>
          <w:bCs/>
          <w:sz w:val="20"/>
          <w:szCs w:val="20"/>
          <w:u w:val="single"/>
        </w:rPr>
        <w:t xml:space="preserve">DANVA </w:t>
      </w:r>
      <w:r>
        <w:rPr>
          <w:rFonts w:asciiTheme="minorHAnsi" w:hAnsiTheme="minorHAnsi"/>
          <w:bCs/>
          <w:sz w:val="20"/>
          <w:szCs w:val="20"/>
        </w:rPr>
        <w:t>fremhæver, at det er vigtigt</w:t>
      </w:r>
      <w:r w:rsidR="00143CA1">
        <w:rPr>
          <w:rFonts w:asciiTheme="minorHAnsi" w:hAnsiTheme="minorHAnsi"/>
          <w:bCs/>
          <w:sz w:val="20"/>
          <w:szCs w:val="20"/>
        </w:rPr>
        <w:t>,</w:t>
      </w:r>
      <w:r>
        <w:rPr>
          <w:rFonts w:asciiTheme="minorHAnsi" w:hAnsiTheme="minorHAnsi"/>
          <w:bCs/>
          <w:sz w:val="20"/>
          <w:szCs w:val="20"/>
        </w:rPr>
        <w:t xml:space="preserve"> at der ikke opbygges et system, hvor man må give korttidstilladelse hver andet år. </w:t>
      </w:r>
    </w:p>
    <w:p w:rsidR="00035335" w:rsidRDefault="00035335" w:rsidP="00035335">
      <w:pPr>
        <w:rPr>
          <w:rFonts w:asciiTheme="minorHAnsi" w:hAnsiTheme="minorHAnsi"/>
          <w:bCs/>
          <w:sz w:val="20"/>
          <w:szCs w:val="20"/>
        </w:rPr>
      </w:pPr>
    </w:p>
    <w:p w:rsidR="00035335" w:rsidRDefault="00C3130E" w:rsidP="00035335">
      <w:pPr>
        <w:rPr>
          <w:rFonts w:asciiTheme="minorHAnsi" w:hAnsiTheme="minorHAnsi"/>
          <w:bCs/>
          <w:sz w:val="20"/>
          <w:szCs w:val="20"/>
        </w:rPr>
      </w:pPr>
      <w:r w:rsidRPr="00035335">
        <w:rPr>
          <w:rFonts w:asciiTheme="minorHAnsi" w:hAnsiTheme="minorHAnsi"/>
          <w:bCs/>
          <w:sz w:val="20"/>
          <w:szCs w:val="20"/>
          <w:u w:val="single"/>
        </w:rPr>
        <w:t>Foreningen af Rådgivende ingeniører (FRI) finder</w:t>
      </w:r>
      <w:r w:rsidRPr="00035335">
        <w:rPr>
          <w:rFonts w:asciiTheme="minorHAnsi" w:hAnsiTheme="minorHAnsi"/>
          <w:bCs/>
          <w:sz w:val="20"/>
          <w:szCs w:val="20"/>
        </w:rPr>
        <w:t>, at det er uklart</w:t>
      </w:r>
      <w:r w:rsidR="00143CA1">
        <w:rPr>
          <w:rFonts w:asciiTheme="minorHAnsi" w:hAnsiTheme="minorHAnsi"/>
          <w:bCs/>
          <w:sz w:val="20"/>
          <w:szCs w:val="20"/>
        </w:rPr>
        <w:t>,</w:t>
      </w:r>
      <w:r w:rsidRPr="00035335">
        <w:rPr>
          <w:rFonts w:asciiTheme="minorHAnsi" w:hAnsiTheme="minorHAnsi"/>
          <w:bCs/>
          <w:sz w:val="20"/>
          <w:szCs w:val="20"/>
        </w:rPr>
        <w:t xml:space="preserve"> hvad der menes med naturbeskyttelse som angivet i § 21, stk. 1, nr. 6.  </w:t>
      </w:r>
    </w:p>
    <w:p w:rsidR="00035335" w:rsidRPr="001F67AB" w:rsidRDefault="00035335" w:rsidP="00035335">
      <w:pPr>
        <w:rPr>
          <w:rFonts w:asciiTheme="minorHAnsi" w:hAnsiTheme="minorHAnsi"/>
          <w:bCs/>
          <w:sz w:val="20"/>
          <w:szCs w:val="20"/>
        </w:rPr>
      </w:pPr>
    </w:p>
    <w:p w:rsidR="00035335" w:rsidRDefault="00C3130E" w:rsidP="00035335">
      <w:pPr>
        <w:rPr>
          <w:rFonts w:asciiTheme="minorHAnsi" w:hAnsiTheme="minorHAnsi"/>
          <w:bCs/>
          <w:sz w:val="20"/>
          <w:szCs w:val="20"/>
        </w:rPr>
      </w:pPr>
      <w:r w:rsidRPr="001F67AB">
        <w:rPr>
          <w:rFonts w:asciiTheme="minorHAnsi" w:hAnsiTheme="minorHAnsi"/>
          <w:bCs/>
          <w:sz w:val="20"/>
          <w:szCs w:val="20"/>
          <w:u w:val="single"/>
        </w:rPr>
        <w:t>Danmarks Naturfredningsforening</w:t>
      </w:r>
      <w:r w:rsidRPr="001F67AB">
        <w:rPr>
          <w:rFonts w:asciiTheme="minorHAnsi" w:hAnsiTheme="minorHAnsi"/>
          <w:bCs/>
          <w:sz w:val="20"/>
          <w:szCs w:val="20"/>
        </w:rPr>
        <w:t xml:space="preserve"> og </w:t>
      </w:r>
      <w:r w:rsidR="001F67AB" w:rsidRPr="001F67AB">
        <w:rPr>
          <w:rFonts w:asciiTheme="minorHAnsi" w:hAnsiTheme="minorHAnsi"/>
          <w:bCs/>
          <w:sz w:val="20"/>
          <w:szCs w:val="20"/>
          <w:u w:val="single"/>
        </w:rPr>
        <w:t>Dansk Sportsfiskerforbund</w:t>
      </w:r>
      <w:r w:rsidR="001F67AB" w:rsidRPr="001F67AB">
        <w:rPr>
          <w:rFonts w:asciiTheme="minorHAnsi" w:hAnsiTheme="minorHAnsi"/>
          <w:bCs/>
          <w:sz w:val="20"/>
          <w:szCs w:val="20"/>
        </w:rPr>
        <w:t xml:space="preserve"> </w:t>
      </w:r>
      <w:r w:rsidRPr="004266ED">
        <w:rPr>
          <w:rFonts w:asciiTheme="minorHAnsi" w:hAnsiTheme="minorHAnsi"/>
          <w:bCs/>
          <w:sz w:val="20"/>
          <w:szCs w:val="20"/>
        </w:rPr>
        <w:t>mener, at ”bestående indvindingsanlæg” bør defineres klart</w:t>
      </w:r>
      <w:r w:rsidR="00143CA1">
        <w:rPr>
          <w:rFonts w:asciiTheme="minorHAnsi" w:hAnsiTheme="minorHAnsi"/>
          <w:bCs/>
          <w:sz w:val="20"/>
          <w:szCs w:val="20"/>
        </w:rPr>
        <w:t>,</w:t>
      </w:r>
      <w:r w:rsidRPr="004266ED">
        <w:rPr>
          <w:rFonts w:asciiTheme="minorHAnsi" w:hAnsiTheme="minorHAnsi"/>
          <w:bCs/>
          <w:sz w:val="20"/>
          <w:szCs w:val="20"/>
        </w:rPr>
        <w:t xml:space="preserve"> og at det skal fremgå klart</w:t>
      </w:r>
      <w:r w:rsidR="00143CA1">
        <w:rPr>
          <w:rFonts w:asciiTheme="minorHAnsi" w:hAnsiTheme="minorHAnsi"/>
          <w:bCs/>
          <w:sz w:val="20"/>
          <w:szCs w:val="20"/>
        </w:rPr>
        <w:t>,</w:t>
      </w:r>
      <w:r w:rsidRPr="004266ED">
        <w:rPr>
          <w:rFonts w:asciiTheme="minorHAnsi" w:hAnsiTheme="minorHAnsi"/>
          <w:bCs/>
          <w:sz w:val="20"/>
          <w:szCs w:val="20"/>
        </w:rPr>
        <w:t xml:space="preserve"> at overfladevandinger ikke er en mulighed.</w:t>
      </w:r>
    </w:p>
    <w:p w:rsidR="00035335" w:rsidRDefault="00035335" w:rsidP="00035335">
      <w:pPr>
        <w:rPr>
          <w:rFonts w:asciiTheme="minorHAnsi" w:hAnsiTheme="minorHAnsi"/>
          <w:bCs/>
          <w:sz w:val="20"/>
          <w:szCs w:val="20"/>
        </w:rPr>
      </w:pPr>
    </w:p>
    <w:p w:rsidR="00035335" w:rsidRDefault="00C3130E" w:rsidP="00035335">
      <w:pPr>
        <w:rPr>
          <w:rFonts w:asciiTheme="minorHAnsi" w:hAnsiTheme="minorHAnsi"/>
          <w:bCs/>
          <w:i/>
          <w:iCs/>
          <w:sz w:val="20"/>
          <w:szCs w:val="20"/>
        </w:rPr>
      </w:pPr>
      <w:r w:rsidRPr="00035335">
        <w:rPr>
          <w:rFonts w:asciiTheme="minorHAnsi" w:hAnsiTheme="minorHAnsi"/>
          <w:bCs/>
          <w:i/>
          <w:iCs/>
          <w:sz w:val="20"/>
          <w:szCs w:val="20"/>
        </w:rPr>
        <w:t xml:space="preserve">I forhold til vurderingen af hvornår der er tale om en ”ekstraordinær vejrsituation” vil der blive udsendt en vejledning fra Miljøstyrelsen, som blandt andet vil understøtte kommunerne vurdering af om der foreligger ekstraordinære vejrsituationer. </w:t>
      </w:r>
      <w:r w:rsidR="008B6EAF">
        <w:rPr>
          <w:rFonts w:asciiTheme="minorHAnsi" w:hAnsiTheme="minorHAnsi"/>
          <w:bCs/>
          <w:i/>
          <w:iCs/>
          <w:sz w:val="20"/>
          <w:szCs w:val="20"/>
        </w:rPr>
        <w:t xml:space="preserve">Det vil indgå som et centralt element, at </w:t>
      </w:r>
      <w:r w:rsidR="00D930D4">
        <w:rPr>
          <w:rFonts w:asciiTheme="minorHAnsi" w:hAnsiTheme="minorHAnsi"/>
          <w:bCs/>
          <w:i/>
          <w:iCs/>
          <w:sz w:val="20"/>
          <w:szCs w:val="20"/>
        </w:rPr>
        <w:t>der skal være tale om en vejrsituation forekommer med relativt lange mellemrum og således kan sidestilles med de særlige forhold</w:t>
      </w:r>
      <w:r w:rsidR="00143CA1">
        <w:rPr>
          <w:rFonts w:asciiTheme="minorHAnsi" w:hAnsiTheme="minorHAnsi"/>
          <w:bCs/>
          <w:i/>
          <w:iCs/>
          <w:sz w:val="20"/>
          <w:szCs w:val="20"/>
        </w:rPr>
        <w:t>,</w:t>
      </w:r>
      <w:r w:rsidR="00D930D4">
        <w:rPr>
          <w:rFonts w:asciiTheme="minorHAnsi" w:hAnsiTheme="minorHAnsi"/>
          <w:bCs/>
          <w:i/>
          <w:iCs/>
          <w:sz w:val="20"/>
          <w:szCs w:val="20"/>
        </w:rPr>
        <w:t xml:space="preserve"> der gjorde sig gældende i sommeren 2018. </w:t>
      </w:r>
      <w:r w:rsidRPr="00035335">
        <w:rPr>
          <w:rFonts w:asciiTheme="minorHAnsi" w:hAnsiTheme="minorHAnsi"/>
          <w:bCs/>
          <w:i/>
          <w:iCs/>
          <w:sz w:val="20"/>
          <w:szCs w:val="20"/>
        </w:rPr>
        <w:t>Det forventes</w:t>
      </w:r>
      <w:r w:rsidR="00143CA1">
        <w:rPr>
          <w:rFonts w:asciiTheme="minorHAnsi" w:hAnsiTheme="minorHAnsi"/>
          <w:bCs/>
          <w:i/>
          <w:iCs/>
          <w:sz w:val="20"/>
          <w:szCs w:val="20"/>
        </w:rPr>
        <w:t>,</w:t>
      </w:r>
      <w:r w:rsidRPr="00035335">
        <w:rPr>
          <w:rFonts w:asciiTheme="minorHAnsi" w:hAnsiTheme="minorHAnsi"/>
          <w:bCs/>
          <w:i/>
          <w:iCs/>
          <w:sz w:val="20"/>
          <w:szCs w:val="20"/>
        </w:rPr>
        <w:t xml:space="preserve"> at DMI’s tørkeindeks vil kunne indgå i vurderingen</w:t>
      </w:r>
      <w:r w:rsidRPr="00035335">
        <w:rPr>
          <w:rFonts w:asciiTheme="minorHAnsi" w:hAnsiTheme="minorHAnsi"/>
          <w:bCs/>
          <w:sz w:val="20"/>
          <w:szCs w:val="20"/>
        </w:rPr>
        <w:t xml:space="preserve">, </w:t>
      </w:r>
      <w:r w:rsidRPr="00035335">
        <w:rPr>
          <w:rFonts w:asciiTheme="minorHAnsi" w:hAnsiTheme="minorHAnsi"/>
          <w:bCs/>
          <w:i/>
          <w:iCs/>
          <w:sz w:val="20"/>
          <w:szCs w:val="20"/>
        </w:rPr>
        <w:t>herunder antal tørkedag samt prognos</w:t>
      </w:r>
      <w:r w:rsidR="008B6EAF">
        <w:rPr>
          <w:rFonts w:asciiTheme="minorHAnsi" w:hAnsiTheme="minorHAnsi"/>
          <w:bCs/>
          <w:i/>
          <w:iCs/>
          <w:sz w:val="20"/>
          <w:szCs w:val="20"/>
        </w:rPr>
        <w:t>er for de kommende vejrforhold.</w:t>
      </w:r>
      <w:r w:rsidR="00143CA1">
        <w:rPr>
          <w:rFonts w:asciiTheme="minorHAnsi" w:hAnsiTheme="minorHAnsi"/>
          <w:bCs/>
          <w:i/>
          <w:iCs/>
          <w:sz w:val="20"/>
          <w:szCs w:val="20"/>
        </w:rPr>
        <w:t xml:space="preserve"> </w:t>
      </w:r>
      <w:r w:rsidRPr="00035335">
        <w:rPr>
          <w:rFonts w:asciiTheme="minorHAnsi" w:hAnsiTheme="minorHAnsi"/>
          <w:bCs/>
          <w:i/>
          <w:iCs/>
          <w:sz w:val="20"/>
          <w:szCs w:val="20"/>
        </w:rPr>
        <w:t>Herudover vil lokale forhold, herunder jordforhold og kommunens praksis for de mængder kommunen almindeligvis tildeler</w:t>
      </w:r>
      <w:r w:rsidR="00143CA1">
        <w:rPr>
          <w:rFonts w:asciiTheme="minorHAnsi" w:hAnsiTheme="minorHAnsi"/>
          <w:bCs/>
          <w:i/>
          <w:iCs/>
          <w:sz w:val="20"/>
          <w:szCs w:val="20"/>
        </w:rPr>
        <w:t>,</w:t>
      </w:r>
      <w:r w:rsidRPr="00035335">
        <w:rPr>
          <w:rFonts w:asciiTheme="minorHAnsi" w:hAnsiTheme="minorHAnsi"/>
          <w:bCs/>
          <w:i/>
          <w:iCs/>
          <w:sz w:val="20"/>
          <w:szCs w:val="20"/>
        </w:rPr>
        <w:t xml:space="preserve"> have betydning ved kommunens vurdering</w:t>
      </w:r>
      <w:r w:rsidR="008B6EAF">
        <w:rPr>
          <w:rFonts w:asciiTheme="minorHAnsi" w:hAnsiTheme="minorHAnsi"/>
          <w:bCs/>
          <w:i/>
          <w:iCs/>
          <w:sz w:val="20"/>
          <w:szCs w:val="20"/>
        </w:rPr>
        <w:t>.</w:t>
      </w:r>
    </w:p>
    <w:p w:rsidR="00035335" w:rsidRDefault="00035335" w:rsidP="00035335">
      <w:pPr>
        <w:rPr>
          <w:rFonts w:asciiTheme="minorHAnsi" w:hAnsiTheme="minorHAnsi"/>
          <w:bCs/>
          <w:i/>
          <w:iCs/>
          <w:sz w:val="20"/>
          <w:szCs w:val="20"/>
        </w:rPr>
      </w:pPr>
    </w:p>
    <w:p w:rsidR="008B6EAF" w:rsidRDefault="00231C72" w:rsidP="008B6EAF">
      <w:pPr>
        <w:rPr>
          <w:rFonts w:asciiTheme="minorHAnsi" w:hAnsiTheme="minorHAnsi"/>
          <w:sz w:val="20"/>
          <w:szCs w:val="20"/>
        </w:rPr>
      </w:pPr>
      <w:r w:rsidRPr="00035335">
        <w:rPr>
          <w:rFonts w:asciiTheme="minorHAnsi" w:hAnsiTheme="minorHAnsi"/>
          <w:bCs/>
          <w:i/>
          <w:iCs/>
          <w:sz w:val="20"/>
          <w:szCs w:val="20"/>
        </w:rPr>
        <w:t>Miljø- og Fødevareministeriet har på baggrund af høringssvar præciseret i bekendtgørelse</w:t>
      </w:r>
      <w:r w:rsidR="00143CA1">
        <w:rPr>
          <w:rFonts w:asciiTheme="minorHAnsi" w:hAnsiTheme="minorHAnsi"/>
          <w:bCs/>
          <w:i/>
          <w:iCs/>
          <w:sz w:val="20"/>
          <w:szCs w:val="20"/>
        </w:rPr>
        <w:t>n</w:t>
      </w:r>
      <w:r w:rsidRPr="00035335">
        <w:rPr>
          <w:rFonts w:asciiTheme="minorHAnsi" w:hAnsiTheme="minorHAnsi"/>
          <w:bCs/>
          <w:i/>
          <w:iCs/>
          <w:sz w:val="20"/>
          <w:szCs w:val="20"/>
        </w:rPr>
        <w:t>, at der alene kan give tilladelse til indvinding af grundvand.</w:t>
      </w:r>
      <w:r w:rsidR="008B6EAF">
        <w:rPr>
          <w:rFonts w:asciiTheme="minorHAnsi" w:hAnsiTheme="minorHAnsi"/>
          <w:bCs/>
          <w:i/>
          <w:iCs/>
          <w:sz w:val="20"/>
          <w:szCs w:val="20"/>
        </w:rPr>
        <w:br/>
      </w:r>
    </w:p>
    <w:p w:rsidR="00C3130E" w:rsidRDefault="00C3130E" w:rsidP="008B6EAF">
      <w:pPr>
        <w:rPr>
          <w:rFonts w:asciiTheme="minorHAnsi" w:hAnsiTheme="minorHAnsi"/>
          <w:b/>
          <w:sz w:val="20"/>
          <w:szCs w:val="20"/>
        </w:rPr>
      </w:pPr>
      <w:r w:rsidRPr="008B6EAF">
        <w:rPr>
          <w:rFonts w:asciiTheme="minorHAnsi" w:hAnsiTheme="minorHAnsi"/>
          <w:b/>
          <w:sz w:val="20"/>
          <w:szCs w:val="20"/>
        </w:rPr>
        <w:t>Bemærkninger i forhold til direktivmæssige forhold</w:t>
      </w:r>
    </w:p>
    <w:p w:rsidR="00C3130E" w:rsidRPr="00C3130E" w:rsidRDefault="00C3130E" w:rsidP="00C3130E">
      <w:pPr>
        <w:pStyle w:val="DocumentHeading"/>
        <w:rPr>
          <w:rFonts w:asciiTheme="minorHAnsi" w:hAnsiTheme="minorHAnsi"/>
          <w:b w:val="0"/>
          <w:bCs w:val="0"/>
          <w:sz w:val="20"/>
          <w:szCs w:val="20"/>
        </w:rPr>
      </w:pPr>
      <w:r w:rsidRPr="00C3130E">
        <w:rPr>
          <w:rFonts w:asciiTheme="minorHAnsi" w:hAnsiTheme="minorHAnsi"/>
          <w:b w:val="0"/>
          <w:bCs w:val="0"/>
          <w:sz w:val="20"/>
          <w:szCs w:val="20"/>
          <w:u w:val="single"/>
        </w:rPr>
        <w:t>Foreningen af Rådgivende ingeniører, FRI</w:t>
      </w:r>
      <w:r w:rsidRPr="00C3130E">
        <w:rPr>
          <w:rFonts w:asciiTheme="minorHAnsi" w:hAnsiTheme="minorHAnsi"/>
          <w:b w:val="0"/>
          <w:bCs w:val="0"/>
          <w:sz w:val="20"/>
          <w:szCs w:val="20"/>
        </w:rPr>
        <w:t xml:space="preserve"> anfører, at det tydeligt bør fremgå, at der fortsat skal udføre en VVM-screening.</w:t>
      </w:r>
    </w:p>
    <w:p w:rsidR="00C3130E" w:rsidRPr="00C3130E" w:rsidRDefault="00C3130E" w:rsidP="00C3130E">
      <w:pPr>
        <w:pStyle w:val="DocumentHeading"/>
        <w:rPr>
          <w:rFonts w:asciiTheme="minorHAnsi" w:hAnsiTheme="minorHAnsi"/>
          <w:b w:val="0"/>
          <w:bCs w:val="0"/>
          <w:sz w:val="20"/>
          <w:szCs w:val="20"/>
        </w:rPr>
      </w:pPr>
    </w:p>
    <w:p w:rsidR="00C3130E" w:rsidRPr="00C3130E" w:rsidRDefault="001F67AB" w:rsidP="00C3130E">
      <w:pPr>
        <w:pStyle w:val="DocumentHeading"/>
        <w:rPr>
          <w:rFonts w:asciiTheme="minorHAnsi" w:hAnsiTheme="minorHAnsi"/>
          <w:b w:val="0"/>
          <w:bCs w:val="0"/>
          <w:sz w:val="20"/>
          <w:szCs w:val="20"/>
        </w:rPr>
      </w:pPr>
      <w:r>
        <w:rPr>
          <w:rFonts w:asciiTheme="minorHAnsi" w:hAnsiTheme="minorHAnsi"/>
          <w:b w:val="0"/>
          <w:bCs w:val="0"/>
          <w:sz w:val="20"/>
          <w:szCs w:val="20"/>
          <w:u w:val="single"/>
        </w:rPr>
        <w:t>Aa</w:t>
      </w:r>
      <w:r w:rsidR="00C3130E" w:rsidRPr="00C3130E">
        <w:rPr>
          <w:rFonts w:asciiTheme="minorHAnsi" w:hAnsiTheme="minorHAnsi"/>
          <w:b w:val="0"/>
          <w:bCs w:val="0"/>
          <w:sz w:val="20"/>
          <w:szCs w:val="20"/>
          <w:u w:val="single"/>
        </w:rPr>
        <w:t>rhus Kommune</w:t>
      </w:r>
      <w:r w:rsidR="00C3130E" w:rsidRPr="00C3130E">
        <w:rPr>
          <w:rFonts w:asciiTheme="minorHAnsi" w:hAnsiTheme="minorHAnsi"/>
          <w:b w:val="0"/>
          <w:bCs w:val="0"/>
          <w:sz w:val="20"/>
          <w:szCs w:val="20"/>
        </w:rPr>
        <w:t xml:space="preserve"> påpeger, at korttidstilladelser normalt vil være omfattet af VVM-lovgivningen.</w:t>
      </w:r>
    </w:p>
    <w:p w:rsidR="00C3130E" w:rsidRPr="00C3130E" w:rsidRDefault="00C3130E" w:rsidP="00C3130E">
      <w:pPr>
        <w:pStyle w:val="DocumentHeading"/>
        <w:rPr>
          <w:rFonts w:asciiTheme="minorHAnsi" w:hAnsiTheme="minorHAnsi"/>
          <w:b w:val="0"/>
          <w:bCs w:val="0"/>
          <w:sz w:val="20"/>
          <w:szCs w:val="20"/>
        </w:rPr>
      </w:pPr>
    </w:p>
    <w:p w:rsidR="00C3130E" w:rsidRPr="00C3130E" w:rsidRDefault="00C3130E" w:rsidP="00C3130E">
      <w:pPr>
        <w:pStyle w:val="DocumentHeading"/>
        <w:rPr>
          <w:rFonts w:asciiTheme="minorHAnsi" w:hAnsiTheme="minorHAnsi"/>
          <w:b w:val="0"/>
          <w:bCs w:val="0"/>
          <w:sz w:val="20"/>
          <w:szCs w:val="20"/>
        </w:rPr>
      </w:pPr>
      <w:r w:rsidRPr="00C3130E">
        <w:rPr>
          <w:rFonts w:asciiTheme="minorHAnsi" w:hAnsiTheme="minorHAnsi"/>
          <w:b w:val="0"/>
          <w:bCs w:val="0"/>
          <w:sz w:val="20"/>
          <w:szCs w:val="20"/>
          <w:u w:val="single"/>
        </w:rPr>
        <w:t>DI</w:t>
      </w:r>
      <w:r w:rsidRPr="00C3130E">
        <w:rPr>
          <w:rFonts w:asciiTheme="minorHAnsi" w:hAnsiTheme="minorHAnsi"/>
          <w:b w:val="0"/>
          <w:bCs w:val="0"/>
          <w:sz w:val="20"/>
          <w:szCs w:val="20"/>
        </w:rPr>
        <w:t xml:space="preserve"> undrer sig over, at bekendtgørelsen ikke er blevet screenet eller miljøvurderet efter reglerne om miljøvurdering af planer og programmer.</w:t>
      </w:r>
    </w:p>
    <w:p w:rsidR="00C3130E" w:rsidRPr="00C3130E" w:rsidRDefault="00C3130E" w:rsidP="00C3130E">
      <w:pPr>
        <w:pStyle w:val="DocumentHeading"/>
        <w:rPr>
          <w:rFonts w:asciiTheme="minorHAnsi" w:hAnsiTheme="minorHAnsi"/>
          <w:b w:val="0"/>
          <w:bCs w:val="0"/>
          <w:sz w:val="20"/>
          <w:szCs w:val="20"/>
          <w:u w:val="single"/>
        </w:rPr>
      </w:pPr>
    </w:p>
    <w:p w:rsidR="00C3130E" w:rsidRPr="00C3130E" w:rsidRDefault="00C3130E" w:rsidP="00C3130E">
      <w:pPr>
        <w:pStyle w:val="DocumentHeading"/>
        <w:rPr>
          <w:rFonts w:asciiTheme="minorHAnsi" w:hAnsiTheme="minorHAnsi"/>
          <w:b w:val="0"/>
          <w:bCs w:val="0"/>
          <w:sz w:val="20"/>
          <w:szCs w:val="20"/>
        </w:rPr>
      </w:pPr>
      <w:r w:rsidRPr="00C3130E">
        <w:rPr>
          <w:rFonts w:asciiTheme="minorHAnsi" w:hAnsiTheme="minorHAnsi"/>
          <w:b w:val="0"/>
          <w:bCs w:val="0"/>
          <w:sz w:val="20"/>
          <w:szCs w:val="20"/>
          <w:u w:val="single"/>
        </w:rPr>
        <w:t>Danmarks Naturfredningsforening</w:t>
      </w:r>
      <w:r w:rsidRPr="00C3130E">
        <w:rPr>
          <w:rFonts w:asciiTheme="minorHAnsi" w:hAnsiTheme="minorHAnsi"/>
          <w:b w:val="0"/>
          <w:bCs w:val="0"/>
          <w:sz w:val="20"/>
          <w:szCs w:val="20"/>
        </w:rPr>
        <w:t xml:space="preserve"> ønsker, at det afklares, om de nye regler i bekendtgørelsen skal miljøvurderes. </w:t>
      </w:r>
    </w:p>
    <w:p w:rsidR="00C3130E" w:rsidRPr="00C3130E" w:rsidRDefault="00C3130E" w:rsidP="00C3130E">
      <w:pPr>
        <w:pStyle w:val="DocumentHeading"/>
        <w:rPr>
          <w:rFonts w:asciiTheme="minorHAnsi" w:hAnsiTheme="minorHAnsi"/>
          <w:b w:val="0"/>
          <w:bCs w:val="0"/>
          <w:sz w:val="20"/>
          <w:szCs w:val="20"/>
        </w:rPr>
      </w:pPr>
    </w:p>
    <w:p w:rsidR="00C3130E" w:rsidRPr="00C3130E" w:rsidRDefault="00C3130E" w:rsidP="00C3130E">
      <w:pPr>
        <w:pStyle w:val="DocumentHeading"/>
        <w:rPr>
          <w:rFonts w:asciiTheme="minorHAnsi" w:hAnsiTheme="minorHAnsi"/>
          <w:b w:val="0"/>
          <w:bCs w:val="0"/>
          <w:i/>
          <w:iCs/>
          <w:sz w:val="20"/>
          <w:szCs w:val="20"/>
        </w:rPr>
      </w:pPr>
      <w:r w:rsidRPr="00C3130E">
        <w:rPr>
          <w:rFonts w:asciiTheme="minorHAnsi" w:hAnsiTheme="minorHAnsi"/>
          <w:b w:val="0"/>
          <w:bCs w:val="0"/>
          <w:i/>
          <w:iCs/>
          <w:sz w:val="20"/>
          <w:szCs w:val="20"/>
        </w:rPr>
        <w:t>Miljø- og Fødevareministeriet kan bekræfte, at vandindvindingstilladelser, herunder korttidstilladelser, er omfattet af miljøvurderingsloven som blandt andet rummer regler om VVM-</w:t>
      </w:r>
      <w:r w:rsidRPr="00C3130E">
        <w:rPr>
          <w:rFonts w:asciiTheme="minorHAnsi" w:hAnsiTheme="minorHAnsi"/>
          <w:b w:val="0"/>
          <w:bCs w:val="0"/>
          <w:i/>
          <w:iCs/>
          <w:sz w:val="20"/>
          <w:szCs w:val="20"/>
        </w:rPr>
        <w:lastRenderedPageBreak/>
        <w:t>screening Miljøvurderingsloven er en udmøntning af VVM-direktivet, som fastsætter, at den kompetente myndighed – på baggrund af en ansøgning – skal vurdere (screene), om et projekt kan have væsentlige indvirkninger på miljøet. I så fald skal der gennemføres en miljøvurdering af projektet. Da kravet om VVM-screening følger af anden lovgivning</w:t>
      </w:r>
      <w:r w:rsidR="00143CA1">
        <w:rPr>
          <w:rFonts w:asciiTheme="minorHAnsi" w:hAnsiTheme="minorHAnsi"/>
          <w:b w:val="0"/>
          <w:bCs w:val="0"/>
          <w:i/>
          <w:iCs/>
          <w:sz w:val="20"/>
          <w:szCs w:val="20"/>
        </w:rPr>
        <w:t>,</w:t>
      </w:r>
      <w:r w:rsidRPr="00C3130E">
        <w:rPr>
          <w:rFonts w:asciiTheme="minorHAnsi" w:hAnsiTheme="minorHAnsi"/>
          <w:b w:val="0"/>
          <w:bCs w:val="0"/>
          <w:i/>
          <w:iCs/>
          <w:sz w:val="20"/>
          <w:szCs w:val="20"/>
        </w:rPr>
        <w:t xml:space="preserve"> er det ikke relevant at indsætte selvstændige regler om miljøvurdering i bekendtgørelsen. </w:t>
      </w:r>
    </w:p>
    <w:p w:rsidR="00C3130E" w:rsidRPr="00C3130E" w:rsidRDefault="00C3130E" w:rsidP="00C3130E">
      <w:pPr>
        <w:pStyle w:val="DocumentHeading"/>
        <w:rPr>
          <w:rFonts w:asciiTheme="minorHAnsi" w:hAnsiTheme="minorHAnsi"/>
          <w:b w:val="0"/>
          <w:bCs w:val="0"/>
          <w:sz w:val="20"/>
          <w:szCs w:val="20"/>
          <w:u w:val="single"/>
        </w:rPr>
      </w:pPr>
    </w:p>
    <w:p w:rsidR="00C3130E" w:rsidRPr="00C3130E" w:rsidRDefault="006236C3" w:rsidP="00C3130E">
      <w:pPr>
        <w:pStyle w:val="DocumentHeading"/>
        <w:rPr>
          <w:rFonts w:asciiTheme="minorHAnsi" w:hAnsiTheme="minorHAnsi"/>
          <w:b w:val="0"/>
          <w:bCs w:val="0"/>
          <w:i/>
          <w:iCs/>
          <w:sz w:val="20"/>
          <w:szCs w:val="20"/>
        </w:rPr>
      </w:pPr>
      <w:r>
        <w:rPr>
          <w:rFonts w:asciiTheme="minorHAnsi" w:hAnsiTheme="minorHAnsi"/>
          <w:b w:val="0"/>
          <w:bCs w:val="0"/>
          <w:i/>
          <w:iCs/>
          <w:sz w:val="20"/>
          <w:szCs w:val="20"/>
        </w:rPr>
        <w:t>Miljø- og Fødevareministeriet har</w:t>
      </w:r>
      <w:r w:rsidR="00C3130E" w:rsidRPr="00C3130E">
        <w:rPr>
          <w:rFonts w:asciiTheme="minorHAnsi" w:hAnsiTheme="minorHAnsi"/>
          <w:b w:val="0"/>
          <w:bCs w:val="0"/>
          <w:i/>
          <w:iCs/>
          <w:sz w:val="20"/>
          <w:szCs w:val="20"/>
        </w:rPr>
        <w:t xml:space="preserve"> gennemført en </w:t>
      </w:r>
      <w:r>
        <w:rPr>
          <w:rFonts w:asciiTheme="minorHAnsi" w:hAnsiTheme="minorHAnsi"/>
          <w:b w:val="0"/>
          <w:bCs w:val="0"/>
          <w:i/>
          <w:iCs/>
          <w:sz w:val="20"/>
          <w:szCs w:val="20"/>
        </w:rPr>
        <w:t xml:space="preserve">vurdering af om </w:t>
      </w:r>
      <w:r w:rsidR="00C3130E" w:rsidRPr="00C3130E">
        <w:rPr>
          <w:rFonts w:asciiTheme="minorHAnsi" w:hAnsiTheme="minorHAnsi"/>
          <w:b w:val="0"/>
          <w:bCs w:val="0"/>
          <w:i/>
          <w:iCs/>
          <w:sz w:val="20"/>
          <w:szCs w:val="20"/>
        </w:rPr>
        <w:t>af, om ændringen af bekendtgørelsen skal</w:t>
      </w:r>
      <w:r>
        <w:rPr>
          <w:rFonts w:asciiTheme="minorHAnsi" w:hAnsiTheme="minorHAnsi"/>
          <w:b w:val="0"/>
          <w:bCs w:val="0"/>
          <w:i/>
          <w:iCs/>
          <w:sz w:val="20"/>
          <w:szCs w:val="20"/>
        </w:rPr>
        <w:t xml:space="preserve"> screenes eller </w:t>
      </w:r>
      <w:r w:rsidR="00C3130E" w:rsidRPr="00C3130E">
        <w:rPr>
          <w:rFonts w:asciiTheme="minorHAnsi" w:hAnsiTheme="minorHAnsi"/>
          <w:b w:val="0"/>
          <w:bCs w:val="0"/>
          <w:i/>
          <w:iCs/>
          <w:sz w:val="20"/>
          <w:szCs w:val="20"/>
        </w:rPr>
        <w:t>miljøvurderes</w:t>
      </w:r>
      <w:r>
        <w:rPr>
          <w:rFonts w:asciiTheme="minorHAnsi" w:hAnsiTheme="minorHAnsi"/>
          <w:b w:val="0"/>
          <w:bCs w:val="0"/>
          <w:i/>
          <w:iCs/>
          <w:sz w:val="20"/>
          <w:szCs w:val="20"/>
        </w:rPr>
        <w:t xml:space="preserve"> efter miljøvurderingsreglerne</w:t>
      </w:r>
      <w:r w:rsidR="00C3130E" w:rsidRPr="00C3130E">
        <w:rPr>
          <w:rFonts w:asciiTheme="minorHAnsi" w:hAnsiTheme="minorHAnsi"/>
          <w:b w:val="0"/>
          <w:bCs w:val="0"/>
          <w:i/>
          <w:iCs/>
          <w:sz w:val="20"/>
          <w:szCs w:val="20"/>
        </w:rPr>
        <w:t>.</w:t>
      </w:r>
      <w:r>
        <w:rPr>
          <w:rFonts w:asciiTheme="minorHAnsi" w:hAnsiTheme="minorHAnsi"/>
          <w:b w:val="0"/>
          <w:bCs w:val="0"/>
          <w:i/>
          <w:iCs/>
          <w:sz w:val="20"/>
          <w:szCs w:val="20"/>
        </w:rPr>
        <w:t xml:space="preserve"> Da bekendtgørelsen ikke </w:t>
      </w:r>
      <w:r w:rsidR="00C3130E" w:rsidRPr="00C3130E">
        <w:rPr>
          <w:rFonts w:asciiTheme="minorHAnsi" w:hAnsiTheme="minorHAnsi"/>
          <w:b w:val="0"/>
          <w:bCs w:val="0"/>
          <w:i/>
          <w:iCs/>
          <w:sz w:val="20"/>
          <w:szCs w:val="20"/>
        </w:rPr>
        <w:t xml:space="preserve">har en konkret stedfæstende betydning på projektniveau </w:t>
      </w:r>
      <w:r>
        <w:rPr>
          <w:rFonts w:asciiTheme="minorHAnsi" w:hAnsiTheme="minorHAnsi"/>
          <w:b w:val="0"/>
          <w:bCs w:val="0"/>
          <w:i/>
          <w:iCs/>
          <w:sz w:val="20"/>
          <w:szCs w:val="20"/>
        </w:rPr>
        <w:t xml:space="preserve">vurderes den ikke </w:t>
      </w:r>
      <w:r w:rsidR="00C3130E" w:rsidRPr="00C3130E">
        <w:rPr>
          <w:rFonts w:asciiTheme="minorHAnsi" w:hAnsiTheme="minorHAnsi"/>
          <w:b w:val="0"/>
          <w:bCs w:val="0"/>
          <w:i/>
          <w:iCs/>
          <w:sz w:val="20"/>
          <w:szCs w:val="20"/>
        </w:rPr>
        <w:t>omfattet af krav om SMV-vurdering</w:t>
      </w:r>
      <w:r>
        <w:rPr>
          <w:rFonts w:asciiTheme="minorHAnsi" w:hAnsiTheme="minorHAnsi"/>
          <w:b w:val="0"/>
          <w:bCs w:val="0"/>
          <w:i/>
          <w:iCs/>
          <w:sz w:val="20"/>
          <w:szCs w:val="20"/>
        </w:rPr>
        <w:t>.</w:t>
      </w:r>
    </w:p>
    <w:p w:rsidR="00C3130E" w:rsidRDefault="00C3130E" w:rsidP="00C3130E">
      <w:pPr>
        <w:pStyle w:val="DocumentHeading"/>
        <w:rPr>
          <w:rFonts w:asciiTheme="minorHAnsi" w:hAnsiTheme="minorHAnsi"/>
          <w:b w:val="0"/>
          <w:bCs w:val="0"/>
          <w:sz w:val="20"/>
          <w:szCs w:val="20"/>
          <w:u w:val="single"/>
        </w:rPr>
      </w:pPr>
    </w:p>
    <w:p w:rsidR="00C3130E" w:rsidRDefault="004266ED" w:rsidP="00FE7E77">
      <w:pPr>
        <w:rPr>
          <w:rFonts w:asciiTheme="minorHAnsi" w:hAnsiTheme="minorHAnsi"/>
          <w:b/>
          <w:sz w:val="20"/>
          <w:szCs w:val="20"/>
        </w:rPr>
      </w:pPr>
      <w:r>
        <w:rPr>
          <w:rFonts w:asciiTheme="minorHAnsi" w:hAnsiTheme="minorHAnsi"/>
          <w:b/>
          <w:sz w:val="20"/>
          <w:szCs w:val="20"/>
        </w:rPr>
        <w:t xml:space="preserve">Øvrige bemærkninger </w:t>
      </w:r>
    </w:p>
    <w:p w:rsidR="004266ED" w:rsidRDefault="004266ED" w:rsidP="004266ED">
      <w:pPr>
        <w:rPr>
          <w:rFonts w:asciiTheme="minorHAnsi" w:hAnsiTheme="minorHAnsi"/>
          <w:sz w:val="20"/>
          <w:szCs w:val="20"/>
        </w:rPr>
      </w:pPr>
      <w:r w:rsidRPr="004266ED">
        <w:rPr>
          <w:rFonts w:asciiTheme="minorHAnsi" w:hAnsiTheme="minorHAnsi"/>
          <w:sz w:val="20"/>
          <w:szCs w:val="20"/>
          <w:u w:val="single"/>
        </w:rPr>
        <w:t>Landbrug &amp; Fødevarer</w:t>
      </w:r>
      <w:r w:rsidRPr="004266ED">
        <w:rPr>
          <w:rFonts w:asciiTheme="minorHAnsi" w:hAnsiTheme="minorHAnsi"/>
          <w:sz w:val="20"/>
          <w:szCs w:val="20"/>
        </w:rPr>
        <w:t xml:space="preserve"> vil kraftigt opfordre til, at reglerne og administrationen af markvandingstilladelse underkastes et mere samlet eftersyn for at opnå en forvaltningspraksis, der i højere grad tilgodeser erhvervets svingende vandingsbehov, samtidig med at hensyn til bl.a. natur og miljø sikres. </w:t>
      </w:r>
      <w:r w:rsidRPr="006D70CC">
        <w:rPr>
          <w:rFonts w:asciiTheme="minorHAnsi" w:hAnsiTheme="minorHAnsi"/>
          <w:sz w:val="20"/>
          <w:szCs w:val="20"/>
        </w:rPr>
        <w:t>Landbrug &amp; Fødevarer</w:t>
      </w:r>
      <w:r w:rsidRPr="004266ED">
        <w:rPr>
          <w:rFonts w:asciiTheme="minorHAnsi" w:hAnsiTheme="minorHAnsi"/>
          <w:sz w:val="20"/>
          <w:szCs w:val="20"/>
        </w:rPr>
        <w:t xml:space="preserve"> fremhæver, at blandt andet hensynet til bedre værktøjer til vurdering af påvirkning af natur og større generelle vandingstilladelser, som tilgodeser varierende behov, bør indgå i en vejledning til kommunerne.  </w:t>
      </w:r>
    </w:p>
    <w:p w:rsidR="004266ED" w:rsidRPr="004266ED" w:rsidRDefault="004266ED" w:rsidP="004266ED">
      <w:pPr>
        <w:rPr>
          <w:rFonts w:asciiTheme="minorHAnsi" w:hAnsiTheme="minorHAnsi"/>
          <w:sz w:val="20"/>
          <w:szCs w:val="20"/>
        </w:rPr>
      </w:pPr>
    </w:p>
    <w:p w:rsidR="004266ED" w:rsidRDefault="004266ED" w:rsidP="004266ED">
      <w:pPr>
        <w:rPr>
          <w:rFonts w:asciiTheme="minorHAnsi" w:hAnsiTheme="minorHAnsi"/>
          <w:sz w:val="20"/>
          <w:szCs w:val="20"/>
        </w:rPr>
      </w:pPr>
      <w:r w:rsidRPr="004266ED">
        <w:rPr>
          <w:rFonts w:asciiTheme="minorHAnsi" w:hAnsiTheme="minorHAnsi"/>
          <w:sz w:val="20"/>
          <w:szCs w:val="20"/>
        </w:rPr>
        <w:t xml:space="preserve">I forhold til bedre vurderingsværktøjer henvises der til, at kommunernes vurderinger på naturarealer, vandløb og søer i dag foretages på ret forskellig vis og med forskellige vurderingskriterier og tærskelværdier. </w:t>
      </w:r>
    </w:p>
    <w:p w:rsidR="004266ED" w:rsidRDefault="004266ED" w:rsidP="004266ED">
      <w:pPr>
        <w:rPr>
          <w:rFonts w:asciiTheme="minorHAnsi" w:hAnsiTheme="minorHAnsi"/>
          <w:sz w:val="20"/>
          <w:szCs w:val="20"/>
        </w:rPr>
      </w:pPr>
    </w:p>
    <w:p w:rsidR="004266ED" w:rsidRDefault="004266ED" w:rsidP="004266ED">
      <w:pPr>
        <w:rPr>
          <w:rFonts w:asciiTheme="minorHAnsi" w:hAnsiTheme="minorHAnsi"/>
          <w:sz w:val="20"/>
          <w:szCs w:val="20"/>
        </w:rPr>
      </w:pPr>
      <w:r w:rsidRPr="004266ED">
        <w:rPr>
          <w:rFonts w:asciiTheme="minorHAnsi" w:hAnsiTheme="minorHAnsi"/>
          <w:sz w:val="20"/>
          <w:szCs w:val="20"/>
          <w:u w:val="single"/>
        </w:rPr>
        <w:t>Landbrug &amp; Fødevarer</w:t>
      </w:r>
      <w:r w:rsidRPr="004266ED">
        <w:rPr>
          <w:rFonts w:asciiTheme="minorHAnsi" w:hAnsiTheme="minorHAnsi"/>
          <w:sz w:val="20"/>
          <w:szCs w:val="20"/>
        </w:rPr>
        <w:t xml:space="preserve"> anfører, at der er behov for overordnede retningslinjer for, hvordan vurdering af en indvindings påvirkning af natur og miljø bør foretages, herunder en operationalisering af VandWeb. I forhold til større generelle vandingstilladelser, som imødek</w:t>
      </w:r>
      <w:r w:rsidR="00F20F22">
        <w:rPr>
          <w:rFonts w:asciiTheme="minorHAnsi" w:hAnsiTheme="minorHAnsi"/>
          <w:sz w:val="20"/>
          <w:szCs w:val="20"/>
        </w:rPr>
        <w:t xml:space="preserve">ommer varierende behov anfører </w:t>
      </w:r>
      <w:r w:rsidRPr="006D70CC">
        <w:rPr>
          <w:rFonts w:asciiTheme="minorHAnsi" w:hAnsiTheme="minorHAnsi"/>
          <w:sz w:val="20"/>
          <w:szCs w:val="20"/>
        </w:rPr>
        <w:t>Landbrug &amp; Fødevarer</w:t>
      </w:r>
      <w:r>
        <w:rPr>
          <w:rFonts w:asciiTheme="minorHAnsi" w:hAnsiTheme="minorHAnsi"/>
          <w:sz w:val="20"/>
          <w:szCs w:val="20"/>
        </w:rPr>
        <w:t>,</w:t>
      </w:r>
      <w:r w:rsidRPr="004266ED">
        <w:rPr>
          <w:rFonts w:asciiTheme="minorHAnsi" w:hAnsiTheme="minorHAnsi"/>
          <w:sz w:val="20"/>
          <w:szCs w:val="20"/>
        </w:rPr>
        <w:t xml:space="preserve"> at stort set alle kommuner i dag kræver, at den årlige vandindvindingsmængde aldrig må overskrides</w:t>
      </w:r>
      <w:r w:rsidR="006D70CC">
        <w:rPr>
          <w:rFonts w:asciiTheme="minorHAnsi" w:hAnsiTheme="minorHAnsi"/>
          <w:sz w:val="20"/>
          <w:szCs w:val="20"/>
        </w:rPr>
        <w:t>,</w:t>
      </w:r>
      <w:r w:rsidRPr="004266ED">
        <w:rPr>
          <w:rFonts w:asciiTheme="minorHAnsi" w:hAnsiTheme="minorHAnsi"/>
          <w:sz w:val="20"/>
          <w:szCs w:val="20"/>
        </w:rPr>
        <w:t xml:space="preserve"> og at kommunerne alene giver tilladelser på gennemsnitlige vandingsbehov. </w:t>
      </w:r>
    </w:p>
    <w:p w:rsidR="004266ED" w:rsidRDefault="004266ED" w:rsidP="004266ED">
      <w:pPr>
        <w:rPr>
          <w:rFonts w:asciiTheme="minorHAnsi" w:hAnsiTheme="minorHAnsi"/>
          <w:sz w:val="20"/>
          <w:szCs w:val="20"/>
        </w:rPr>
      </w:pPr>
    </w:p>
    <w:p w:rsidR="004266ED" w:rsidRPr="004266ED" w:rsidRDefault="004266ED" w:rsidP="004266ED">
      <w:pPr>
        <w:rPr>
          <w:rFonts w:asciiTheme="minorHAnsi" w:hAnsiTheme="minorHAnsi"/>
          <w:sz w:val="20"/>
          <w:szCs w:val="20"/>
        </w:rPr>
      </w:pPr>
      <w:r w:rsidRPr="006D70CC">
        <w:rPr>
          <w:rFonts w:asciiTheme="minorHAnsi" w:hAnsiTheme="minorHAnsi"/>
          <w:sz w:val="20"/>
          <w:szCs w:val="20"/>
          <w:u w:val="single"/>
        </w:rPr>
        <w:t>Landbrug &amp; Fødevarer</w:t>
      </w:r>
      <w:r w:rsidRPr="004266ED">
        <w:rPr>
          <w:rFonts w:asciiTheme="minorHAnsi" w:hAnsiTheme="minorHAnsi"/>
          <w:sz w:val="20"/>
          <w:szCs w:val="20"/>
        </w:rPr>
        <w:t xml:space="preserve"> anfører, at dette betyder, at den enkelte landmand ikke kun mangler vand i en tørkesituation, men faktisk har for lidt vand til markvanding i halvdelen af årene. </w:t>
      </w:r>
      <w:r w:rsidRPr="006D70CC">
        <w:rPr>
          <w:rFonts w:asciiTheme="minorHAnsi" w:hAnsiTheme="minorHAnsi"/>
          <w:sz w:val="20"/>
          <w:szCs w:val="20"/>
        </w:rPr>
        <w:t>Landbrug &amp; Fødevarer</w:t>
      </w:r>
      <w:r w:rsidRPr="004266ED">
        <w:rPr>
          <w:rFonts w:asciiTheme="minorHAnsi" w:hAnsiTheme="minorHAnsi"/>
          <w:sz w:val="20"/>
          <w:szCs w:val="20"/>
        </w:rPr>
        <w:t xml:space="preserve"> anfører, at dette er en uholdbar administrationspraksis.    </w:t>
      </w:r>
    </w:p>
    <w:p w:rsidR="004266ED" w:rsidRDefault="004266ED" w:rsidP="004266ED">
      <w:pPr>
        <w:rPr>
          <w:rFonts w:asciiTheme="minorHAnsi" w:hAnsiTheme="minorHAnsi"/>
          <w:i/>
          <w:sz w:val="20"/>
          <w:szCs w:val="20"/>
        </w:rPr>
      </w:pPr>
    </w:p>
    <w:p w:rsidR="004266ED" w:rsidRPr="004266ED" w:rsidRDefault="004266ED" w:rsidP="004266ED">
      <w:pPr>
        <w:rPr>
          <w:rFonts w:asciiTheme="minorHAnsi" w:hAnsiTheme="minorHAnsi"/>
          <w:i/>
          <w:sz w:val="20"/>
          <w:szCs w:val="20"/>
        </w:rPr>
      </w:pPr>
      <w:r w:rsidRPr="004266ED">
        <w:rPr>
          <w:rFonts w:asciiTheme="minorHAnsi" w:hAnsiTheme="minorHAnsi"/>
          <w:i/>
          <w:sz w:val="20"/>
          <w:szCs w:val="20"/>
        </w:rPr>
        <w:t>Miljø- og Fødevareministeriet noterer sig, at Landbrug &amp; Fødevarer har en række kritikpunkter til den gældende administrationspraksis i kommunerne. I overensstemmelse med det aftalte i hjælpepakken til landbruget</w:t>
      </w:r>
      <w:r>
        <w:rPr>
          <w:rFonts w:asciiTheme="minorHAnsi" w:hAnsiTheme="minorHAnsi"/>
          <w:i/>
          <w:sz w:val="20"/>
          <w:szCs w:val="20"/>
        </w:rPr>
        <w:t>,</w:t>
      </w:r>
      <w:r w:rsidRPr="004266ED">
        <w:rPr>
          <w:rFonts w:asciiTheme="minorHAnsi" w:hAnsiTheme="minorHAnsi"/>
          <w:i/>
          <w:sz w:val="20"/>
          <w:szCs w:val="20"/>
        </w:rPr>
        <w:t xml:space="preserve"> har Miljø- og Fødevareministeriet haft fokus på muligheden for hurtigere sagsbehandling af vandindvindingstilladelser i ekstraordinære vejrsituationer. Det falder således uden for rammen af dette arbejde at se på kommunernes generelle administrationspraksis i forhold til vandindvindingstilladelser. </w:t>
      </w:r>
    </w:p>
    <w:p w:rsidR="004266ED" w:rsidRPr="00D97F98" w:rsidRDefault="004266ED" w:rsidP="004266ED">
      <w:pPr>
        <w:rPr>
          <w:i/>
        </w:rPr>
      </w:pPr>
    </w:p>
    <w:p w:rsidR="004266ED" w:rsidRPr="004266ED" w:rsidRDefault="004266ED" w:rsidP="00FE7E77">
      <w:pPr>
        <w:rPr>
          <w:rFonts w:asciiTheme="minorHAnsi" w:hAnsiTheme="minorHAnsi"/>
          <w:b/>
          <w:sz w:val="20"/>
          <w:szCs w:val="20"/>
        </w:rPr>
      </w:pPr>
    </w:p>
    <w:sectPr w:rsidR="004266ED" w:rsidRPr="004266ED" w:rsidSect="00A24377">
      <w:headerReference w:type="even" r:id="rId8"/>
      <w:headerReference w:type="default" r:id="rId9"/>
      <w:footerReference w:type="even" r:id="rId10"/>
      <w:footerReference w:type="default" r:id="rId11"/>
      <w:headerReference w:type="first" r:id="rId12"/>
      <w:footerReference w:type="first" r:id="rId13"/>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D5" w:rsidRDefault="004D55D5">
      <w:r>
        <w:separator/>
      </w:r>
    </w:p>
  </w:endnote>
  <w:endnote w:type="continuationSeparator" w:id="0">
    <w:p w:rsidR="004D55D5" w:rsidRDefault="004D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3130E">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77" w:rsidRDefault="00A24377" w:rsidP="00DD3B48">
    <w:pPr>
      <w:pStyle w:val="Sidefod"/>
      <w:ind w:right="0"/>
      <w:jc w:val="right"/>
    </w:pPr>
    <w:r>
      <w:rPr>
        <w:rStyle w:val="Sidetal"/>
      </w:rPr>
      <w:fldChar w:fldCharType="begin"/>
    </w:r>
    <w:r>
      <w:rPr>
        <w:rStyle w:val="Sidetal"/>
      </w:rPr>
      <w:instrText xml:space="preserve"> PAGE </w:instrText>
    </w:r>
    <w:r>
      <w:rPr>
        <w:rStyle w:val="Sidetal"/>
      </w:rPr>
      <w:fldChar w:fldCharType="separate"/>
    </w:r>
    <w:r w:rsidR="003743F9">
      <w:rPr>
        <w:rStyle w:val="Sidetal"/>
        <w:noProof/>
      </w:rPr>
      <w:t>2</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0E" w:rsidRPr="00C3130E" w:rsidRDefault="00C3130E" w:rsidP="00C3130E">
    <w:pPr>
      <w:pStyle w:val="Template-Address"/>
    </w:pPr>
    <w:bookmarkStart w:id="21" w:name="OFF_Institution"/>
    <w:bookmarkStart w:id="22" w:name="OFF_InstitutionHIF"/>
    <w:bookmarkStart w:id="23" w:name="XIF_MMFirstAddressLine"/>
    <w:r w:rsidRPr="00C3130E">
      <w:t>Miljø- og Fødevareministeriet</w:t>
    </w:r>
    <w:bookmarkEnd w:id="21"/>
    <w:r w:rsidRPr="00C3130E">
      <w:t xml:space="preserve"> </w:t>
    </w:r>
    <w:bookmarkEnd w:id="22"/>
    <w:r w:rsidRPr="00C3130E">
      <w:t xml:space="preserve">• </w:t>
    </w:r>
    <w:bookmarkStart w:id="24" w:name="OFF_AddressA"/>
    <w:bookmarkStart w:id="25" w:name="OFF_AddressAHIF"/>
    <w:r w:rsidRPr="00C3130E">
      <w:t>Slotsholmsgade 12</w:t>
    </w:r>
    <w:bookmarkEnd w:id="24"/>
    <w:r w:rsidRPr="00C3130E">
      <w:t xml:space="preserve"> </w:t>
    </w:r>
    <w:bookmarkEnd w:id="25"/>
    <w:r w:rsidRPr="00C3130E">
      <w:rPr>
        <w:vanish/>
      </w:rPr>
      <w:t xml:space="preserve">• </w:t>
    </w:r>
    <w:bookmarkStart w:id="26" w:name="OFF_AddressB"/>
    <w:bookmarkStart w:id="27" w:name="OFF_AddressBHIF"/>
    <w:bookmarkEnd w:id="26"/>
    <w:r w:rsidRPr="00C3130E">
      <w:rPr>
        <w:vanish/>
      </w:rPr>
      <w:t xml:space="preserve"> </w:t>
    </w:r>
    <w:bookmarkEnd w:id="27"/>
    <w:r w:rsidRPr="00C3130E">
      <w:rPr>
        <w:vanish/>
      </w:rPr>
      <w:t xml:space="preserve">• </w:t>
    </w:r>
    <w:bookmarkStart w:id="28" w:name="OFF_AddressC"/>
    <w:bookmarkStart w:id="29" w:name="OFF_AddressCHIF"/>
    <w:bookmarkEnd w:id="28"/>
    <w:r w:rsidRPr="00C3130E">
      <w:rPr>
        <w:vanish/>
      </w:rPr>
      <w:t xml:space="preserve"> </w:t>
    </w:r>
    <w:bookmarkEnd w:id="29"/>
    <w:r w:rsidRPr="00C3130E">
      <w:t xml:space="preserve">• </w:t>
    </w:r>
    <w:bookmarkStart w:id="30" w:name="OFF_AddressD"/>
    <w:bookmarkStart w:id="31" w:name="OFF_AddressDHIF"/>
    <w:r w:rsidRPr="00C3130E">
      <w:t>1216</w:t>
    </w:r>
    <w:bookmarkEnd w:id="30"/>
    <w:r w:rsidRPr="00C3130E">
      <w:t xml:space="preserve"> </w:t>
    </w:r>
    <w:bookmarkStart w:id="32" w:name="OFF_City"/>
    <w:r w:rsidRPr="00C3130E">
      <w:t>København K</w:t>
    </w:r>
    <w:bookmarkEnd w:id="32"/>
    <w:r w:rsidRPr="00C3130E">
      <w:t xml:space="preserve"> </w:t>
    </w:r>
    <w:bookmarkEnd w:id="31"/>
  </w:p>
  <w:p w:rsidR="00C3130E" w:rsidRPr="006520D7" w:rsidRDefault="00C3130E" w:rsidP="00C3130E">
    <w:pPr>
      <w:pStyle w:val="Template-Address"/>
      <w:rPr>
        <w:lang w:val="en-GB"/>
      </w:rPr>
    </w:pPr>
    <w:bookmarkStart w:id="33" w:name="LAN_Phone"/>
    <w:bookmarkStart w:id="34" w:name="OFF_PhoneHIF"/>
    <w:bookmarkStart w:id="35" w:name="XIF_MMSecondAddressLine"/>
    <w:bookmarkEnd w:id="23"/>
    <w:r w:rsidRPr="00C3130E">
      <w:rPr>
        <w:lang w:val="en-GB"/>
      </w:rPr>
      <w:t>Tlf.</w:t>
    </w:r>
    <w:bookmarkEnd w:id="33"/>
    <w:r w:rsidRPr="00C3130E">
      <w:rPr>
        <w:lang w:val="en-GB"/>
      </w:rPr>
      <w:t xml:space="preserve"> </w:t>
    </w:r>
    <w:bookmarkStart w:id="36" w:name="OFF_Phone"/>
    <w:r w:rsidRPr="00C3130E">
      <w:rPr>
        <w:lang w:val="en-GB"/>
      </w:rPr>
      <w:t>38 14 21 42</w:t>
    </w:r>
    <w:bookmarkEnd w:id="36"/>
    <w:r w:rsidRPr="00C3130E">
      <w:rPr>
        <w:lang w:val="en-GB"/>
      </w:rPr>
      <w:t xml:space="preserve"> </w:t>
    </w:r>
    <w:bookmarkEnd w:id="34"/>
    <w:r w:rsidRPr="00C3130E">
      <w:rPr>
        <w:lang w:val="en-GB"/>
      </w:rPr>
      <w:t xml:space="preserve">• </w:t>
    </w:r>
    <w:bookmarkStart w:id="37" w:name="LAN_Fax"/>
    <w:bookmarkStart w:id="38" w:name="OFF_FaxHIF"/>
    <w:r w:rsidRPr="00C3130E">
      <w:rPr>
        <w:lang w:val="en-GB"/>
      </w:rPr>
      <w:t>Fax</w:t>
    </w:r>
    <w:bookmarkEnd w:id="37"/>
    <w:r w:rsidRPr="00C3130E">
      <w:rPr>
        <w:lang w:val="en-GB"/>
      </w:rPr>
      <w:t xml:space="preserve"> </w:t>
    </w:r>
    <w:bookmarkStart w:id="39" w:name="OFF_Fax"/>
    <w:r w:rsidRPr="00C3130E">
      <w:rPr>
        <w:lang w:val="en-GB"/>
      </w:rPr>
      <w:t>33 14 50 42</w:t>
    </w:r>
    <w:bookmarkEnd w:id="39"/>
    <w:r w:rsidRPr="00C3130E">
      <w:rPr>
        <w:lang w:val="en-GB"/>
      </w:rPr>
      <w:t xml:space="preserve"> </w:t>
    </w:r>
    <w:bookmarkEnd w:id="38"/>
    <w:r w:rsidRPr="00C3130E">
      <w:rPr>
        <w:lang w:val="en-GB"/>
      </w:rPr>
      <w:t xml:space="preserve">• </w:t>
    </w:r>
    <w:bookmarkStart w:id="40" w:name="OFF_CVRHIF"/>
    <w:r w:rsidRPr="00C3130E">
      <w:rPr>
        <w:lang w:val="en-GB"/>
      </w:rPr>
      <w:t xml:space="preserve">CVR </w:t>
    </w:r>
    <w:bookmarkStart w:id="41" w:name="OFF_CVR"/>
    <w:r w:rsidRPr="00C3130E">
      <w:rPr>
        <w:lang w:val="en-GB"/>
      </w:rPr>
      <w:t>12854358</w:t>
    </w:r>
    <w:bookmarkEnd w:id="41"/>
    <w:r w:rsidRPr="00C3130E">
      <w:rPr>
        <w:lang w:val="en-GB"/>
      </w:rPr>
      <w:t xml:space="preserve"> </w:t>
    </w:r>
    <w:bookmarkEnd w:id="40"/>
    <w:r w:rsidRPr="00C3130E">
      <w:rPr>
        <w:lang w:val="en-GB"/>
      </w:rPr>
      <w:t xml:space="preserve">• </w:t>
    </w:r>
    <w:bookmarkStart w:id="42" w:name="OFF_EANHIF"/>
    <w:r w:rsidRPr="00C3130E">
      <w:rPr>
        <w:lang w:val="en-GB"/>
      </w:rPr>
      <w:t xml:space="preserve">EAN </w:t>
    </w:r>
    <w:bookmarkStart w:id="43" w:name="OFF_EAN"/>
    <w:r w:rsidRPr="00C3130E">
      <w:rPr>
        <w:lang w:val="en-GB"/>
      </w:rPr>
      <w:t>5798000862005</w:t>
    </w:r>
    <w:bookmarkEnd w:id="43"/>
    <w:r w:rsidRPr="00C3130E">
      <w:rPr>
        <w:lang w:val="en-GB"/>
      </w:rPr>
      <w:t xml:space="preserve"> </w:t>
    </w:r>
    <w:bookmarkEnd w:id="42"/>
    <w:r w:rsidRPr="00C3130E">
      <w:rPr>
        <w:lang w:val="en-GB"/>
      </w:rPr>
      <w:t xml:space="preserve">• </w:t>
    </w:r>
    <w:bookmarkStart w:id="44" w:name="OFF_Email"/>
    <w:bookmarkStart w:id="45" w:name="OFF_EmailHIF"/>
    <w:r w:rsidRPr="00C3130E">
      <w:rPr>
        <w:lang w:val="en-GB"/>
      </w:rPr>
      <w:t>mfvm@mfvm.dk</w:t>
    </w:r>
    <w:bookmarkEnd w:id="44"/>
    <w:r w:rsidRPr="00C3130E">
      <w:rPr>
        <w:lang w:val="en-GB"/>
      </w:rPr>
      <w:t xml:space="preserve"> </w:t>
    </w:r>
    <w:bookmarkEnd w:id="45"/>
    <w:r w:rsidRPr="00C3130E">
      <w:rPr>
        <w:lang w:val="en-GB"/>
      </w:rPr>
      <w:t xml:space="preserve">• </w:t>
    </w:r>
    <w:bookmarkStart w:id="46" w:name="OFF_Web"/>
    <w:bookmarkStart w:id="47" w:name="OFF_WebHIF"/>
    <w:r w:rsidRPr="00C3130E">
      <w:rPr>
        <w:lang w:val="en-GB"/>
      </w:rPr>
      <w:t>www.mfvm.dk</w:t>
    </w:r>
    <w:bookmarkEnd w:id="46"/>
    <w:r w:rsidRPr="00C3130E">
      <w:rPr>
        <w:lang w:val="en-GB"/>
      </w:rPr>
      <w:t xml:space="preserve"> </w:t>
    </w:r>
    <w:bookmarkEnd w:id="35"/>
    <w:bookmarkEnd w:id="47"/>
  </w:p>
  <w:p w:rsidR="0048667B" w:rsidRPr="00C3130E" w:rsidRDefault="0048667B" w:rsidP="00C3130E">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D5" w:rsidRDefault="004D55D5">
      <w:r>
        <w:separator/>
      </w:r>
    </w:p>
  </w:footnote>
  <w:footnote w:type="continuationSeparator" w:id="0">
    <w:p w:rsidR="004D55D5" w:rsidRDefault="004D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0E" w:rsidRDefault="00C3130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7B" w:rsidRDefault="000E717B">
    <w:pPr>
      <w:pStyle w:val="Sidehoved"/>
    </w:pPr>
    <w:bookmarkStart w:id="1" w:name="BIT_PrimaryHeader"/>
  </w:p>
  <w:bookmarkEnd w:id="1"/>
  <w:p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0E" w:rsidRPr="00AA5134" w:rsidRDefault="00C3130E" w:rsidP="00C3130E">
    <w:pPr>
      <w:rPr>
        <w:lang w:val="en-GB"/>
      </w:rPr>
    </w:pPr>
    <w:bookmarkStart w:id="2" w:name="BIT_DocumentName"/>
    <w:bookmarkEnd w:id="2"/>
    <w:r>
      <w:rPr>
        <w:noProof/>
        <w:lang w:eastAsia="da-DK"/>
      </w:rPr>
      <w:drawing>
        <wp:anchor distT="0" distB="0" distL="114300" distR="114300" simplePos="0" relativeHeight="251660288" behindDoc="0" locked="1" layoutInCell="1" allowOverlap="1">
          <wp:simplePos x="0" y="0"/>
          <wp:positionH relativeFrom="rightMargin">
            <wp:align>right</wp:align>
          </wp:positionH>
          <wp:positionV relativeFrom="page">
            <wp:posOffset>431800</wp:posOffset>
          </wp:positionV>
          <wp:extent cx="2628896" cy="792480"/>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8896" cy="792480"/>
                  </a:xfrm>
                  <a:prstGeom prst="rect">
                    <a:avLst/>
                  </a:prstGeom>
                </pic:spPr>
              </pic:pic>
            </a:graphicData>
          </a:graphic>
          <wp14:sizeRelH relativeFrom="page">
            <wp14:pctWidth>0</wp14:pctWidth>
          </wp14:sizeRelH>
          <wp14:sizeRelV relativeFrom="page">
            <wp14:pctHeight>0</wp14:pctHeight>
          </wp14:sizeRelV>
        </wp:anchor>
      </w:drawing>
    </w:r>
    <w:r w:rsidRPr="00AA5134">
      <w:rPr>
        <w:noProof/>
        <w:lang w:eastAsia="da-DK"/>
      </w:rPr>
      <mc:AlternateContent>
        <mc:Choice Requires="wps">
          <w:drawing>
            <wp:anchor distT="0" distB="0" distL="114300" distR="114300" simplePos="0" relativeHeight="251659264" behindDoc="0" locked="1" layoutInCell="1" allowOverlap="1" wp14:anchorId="0EB388C0" wp14:editId="1891DDDB">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C3130E">
                            <w:trPr>
                              <w:cantSplit/>
                              <w:trHeight w:val="2778"/>
                            </w:trPr>
                            <w:tc>
                              <w:tcPr>
                                <w:tcW w:w="2755" w:type="dxa"/>
                                <w:tcMar>
                                  <w:top w:w="34" w:type="dxa"/>
                                  <w:left w:w="0" w:type="dxa"/>
                                  <w:bottom w:w="28" w:type="dxa"/>
                                  <w:right w:w="0" w:type="dxa"/>
                                </w:tcMar>
                              </w:tcPr>
                              <w:p w:rsidR="00C3130E" w:rsidRPr="00C3130E" w:rsidRDefault="00C3130E">
                                <w:pPr>
                                  <w:pStyle w:val="Kolofontekst"/>
                                </w:pPr>
                                <w:bookmarkStart w:id="3" w:name="OFF_Department"/>
                                <w:bookmarkStart w:id="4" w:name="OFF_DepartmentHIF"/>
                                <w:r w:rsidRPr="00C3130E">
                                  <w:t>Ressourcer og Forsyning</w:t>
                                </w:r>
                                <w:bookmarkEnd w:id="3"/>
                              </w:p>
                              <w:p w:rsidR="00C3130E" w:rsidRPr="00C3130E" w:rsidRDefault="00C3130E">
                                <w:pPr>
                                  <w:pStyle w:val="Kolofontekst"/>
                                  <w:rPr>
                                    <w:vanish/>
                                  </w:rPr>
                                </w:pPr>
                                <w:bookmarkStart w:id="5" w:name="LAN_CaseNo"/>
                                <w:bookmarkStart w:id="6" w:name="sagsnrHIF"/>
                                <w:bookmarkEnd w:id="4"/>
                                <w:r w:rsidRPr="00C3130E">
                                  <w:rPr>
                                    <w:vanish/>
                                  </w:rPr>
                                  <w:t>J.nr.</w:t>
                                </w:r>
                                <w:bookmarkEnd w:id="5"/>
                                <w:r w:rsidRPr="00C3130E">
                                  <w:rPr>
                                    <w:vanish/>
                                  </w:rPr>
                                  <w:t xml:space="preserve"> </w:t>
                                </w:r>
                                <w:bookmarkStart w:id="7" w:name="sagsnr"/>
                                <w:bookmarkEnd w:id="7"/>
                              </w:p>
                              <w:p w:rsidR="00C3130E" w:rsidRPr="00C3130E" w:rsidRDefault="00C3130E">
                                <w:pPr>
                                  <w:pStyle w:val="Kolofontekst"/>
                                </w:pPr>
                                <w:bookmarkStart w:id="8" w:name="LAN_Ref"/>
                                <w:bookmarkStart w:id="9" w:name="USR_InitialsHIF"/>
                                <w:bookmarkEnd w:id="6"/>
                                <w:r w:rsidRPr="00C3130E">
                                  <w:t>Ref.</w:t>
                                </w:r>
                                <w:bookmarkEnd w:id="8"/>
                                <w:r w:rsidRPr="00C3130E">
                                  <w:t xml:space="preserve"> </w:t>
                                </w:r>
                                <w:bookmarkStart w:id="10" w:name="USR_Initials"/>
                                <w:r w:rsidRPr="00C3130E">
                                  <w:t>THSKO</w:t>
                                </w:r>
                                <w:bookmarkEnd w:id="10"/>
                              </w:p>
                              <w:p w:rsidR="00C3130E" w:rsidRDefault="00C3130E" w:rsidP="00F351D6">
                                <w:pPr>
                                  <w:pStyle w:val="Kolofontekst"/>
                                </w:pPr>
                                <w:bookmarkStart w:id="11" w:name="FLD_DocumentDate"/>
                                <w:bookmarkEnd w:id="9"/>
                                <w:r>
                                  <w:t>Den 9. april 2019</w:t>
                                </w:r>
                                <w:bookmarkEnd w:id="11"/>
                              </w:p>
                            </w:tc>
                          </w:tr>
                        </w:tbl>
                        <w:p w:rsidR="00C3130E" w:rsidRDefault="00C3130E" w:rsidP="00C313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C3130E">
                      <w:trPr>
                        <w:cantSplit/>
                        <w:trHeight w:val="2778"/>
                      </w:trPr>
                      <w:tc>
                        <w:tcPr>
                          <w:tcW w:w="2755" w:type="dxa"/>
                          <w:tcMar>
                            <w:top w:w="34" w:type="dxa"/>
                            <w:left w:w="0" w:type="dxa"/>
                            <w:bottom w:w="28" w:type="dxa"/>
                            <w:right w:w="0" w:type="dxa"/>
                          </w:tcMar>
                        </w:tcPr>
                        <w:p w:rsidR="00C3130E" w:rsidRPr="00C3130E" w:rsidRDefault="00C3130E">
                          <w:pPr>
                            <w:pStyle w:val="Kolofontekst"/>
                          </w:pPr>
                          <w:bookmarkStart w:id="12" w:name="OFF_Department"/>
                          <w:bookmarkStart w:id="13" w:name="OFF_DepartmentHIF"/>
                          <w:r w:rsidRPr="00C3130E">
                            <w:t>Ressourcer og Forsyning</w:t>
                          </w:r>
                          <w:bookmarkEnd w:id="12"/>
                        </w:p>
                        <w:p w:rsidR="00C3130E" w:rsidRPr="00C3130E" w:rsidRDefault="00C3130E">
                          <w:pPr>
                            <w:pStyle w:val="Kolofontekst"/>
                            <w:rPr>
                              <w:vanish/>
                            </w:rPr>
                          </w:pPr>
                          <w:bookmarkStart w:id="14" w:name="LAN_CaseNo"/>
                          <w:bookmarkStart w:id="15" w:name="sagsnrHIF"/>
                          <w:bookmarkEnd w:id="13"/>
                          <w:r w:rsidRPr="00C3130E">
                            <w:rPr>
                              <w:vanish/>
                            </w:rPr>
                            <w:t>J.nr.</w:t>
                          </w:r>
                          <w:bookmarkEnd w:id="14"/>
                          <w:r w:rsidRPr="00C3130E">
                            <w:rPr>
                              <w:vanish/>
                            </w:rPr>
                            <w:t xml:space="preserve"> </w:t>
                          </w:r>
                          <w:bookmarkStart w:id="16" w:name="sagsnr"/>
                          <w:bookmarkEnd w:id="16"/>
                        </w:p>
                        <w:p w:rsidR="00C3130E" w:rsidRPr="00C3130E" w:rsidRDefault="00C3130E">
                          <w:pPr>
                            <w:pStyle w:val="Kolofontekst"/>
                          </w:pPr>
                          <w:bookmarkStart w:id="17" w:name="LAN_Ref"/>
                          <w:bookmarkStart w:id="18" w:name="USR_InitialsHIF"/>
                          <w:bookmarkEnd w:id="15"/>
                          <w:r w:rsidRPr="00C3130E">
                            <w:t>Ref.</w:t>
                          </w:r>
                          <w:bookmarkEnd w:id="17"/>
                          <w:r w:rsidRPr="00C3130E">
                            <w:t xml:space="preserve"> </w:t>
                          </w:r>
                          <w:bookmarkStart w:id="19" w:name="USR_Initials"/>
                          <w:r w:rsidRPr="00C3130E">
                            <w:t>THSKO</w:t>
                          </w:r>
                          <w:bookmarkEnd w:id="19"/>
                        </w:p>
                        <w:p w:rsidR="00C3130E" w:rsidRDefault="00C3130E" w:rsidP="00F351D6">
                          <w:pPr>
                            <w:pStyle w:val="Kolofontekst"/>
                          </w:pPr>
                          <w:bookmarkStart w:id="20" w:name="FLD_DocumentDate"/>
                          <w:bookmarkEnd w:id="18"/>
                          <w:r>
                            <w:t>Den 9. april 2019</w:t>
                          </w:r>
                          <w:bookmarkEnd w:id="20"/>
                        </w:p>
                      </w:tc>
                    </w:tr>
                  </w:tbl>
                  <w:p w:rsidR="00C3130E" w:rsidRDefault="00C3130E" w:rsidP="00C3130E"/>
                </w:txbxContent>
              </v:textbox>
              <w10:wrap anchorx="margin" anchory="page"/>
              <w10:anchorlock/>
            </v:shape>
          </w:pict>
        </mc:Fallback>
      </mc:AlternateContent>
    </w:r>
  </w:p>
  <w:p w:rsidR="00A51DBA" w:rsidRDefault="00A51DBA"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0E"/>
    <w:rsid w:val="00002EA0"/>
    <w:rsid w:val="00003636"/>
    <w:rsid w:val="00005FAA"/>
    <w:rsid w:val="0001457C"/>
    <w:rsid w:val="0001528D"/>
    <w:rsid w:val="0001529F"/>
    <w:rsid w:val="000166A0"/>
    <w:rsid w:val="00030051"/>
    <w:rsid w:val="00035335"/>
    <w:rsid w:val="00037E7E"/>
    <w:rsid w:val="00052359"/>
    <w:rsid w:val="00060BC5"/>
    <w:rsid w:val="000647F2"/>
    <w:rsid w:val="00070BA1"/>
    <w:rsid w:val="00073466"/>
    <w:rsid w:val="00074F1A"/>
    <w:rsid w:val="000758FD"/>
    <w:rsid w:val="00082404"/>
    <w:rsid w:val="000825EC"/>
    <w:rsid w:val="00096AA1"/>
    <w:rsid w:val="000A1C92"/>
    <w:rsid w:val="000A26F5"/>
    <w:rsid w:val="000A7219"/>
    <w:rsid w:val="000A7AED"/>
    <w:rsid w:val="000B26E7"/>
    <w:rsid w:val="000B2E5E"/>
    <w:rsid w:val="000B5461"/>
    <w:rsid w:val="000C0594"/>
    <w:rsid w:val="000C13E6"/>
    <w:rsid w:val="000C3D52"/>
    <w:rsid w:val="000C45B7"/>
    <w:rsid w:val="000C62D3"/>
    <w:rsid w:val="000D0F4C"/>
    <w:rsid w:val="000D1CF4"/>
    <w:rsid w:val="000D5FBF"/>
    <w:rsid w:val="000D600E"/>
    <w:rsid w:val="000E3992"/>
    <w:rsid w:val="000E717B"/>
    <w:rsid w:val="000F0B81"/>
    <w:rsid w:val="00101911"/>
    <w:rsid w:val="00105CAB"/>
    <w:rsid w:val="001062D0"/>
    <w:rsid w:val="00114DE6"/>
    <w:rsid w:val="001210A9"/>
    <w:rsid w:val="001354CC"/>
    <w:rsid w:val="0014150F"/>
    <w:rsid w:val="00143CA1"/>
    <w:rsid w:val="00144670"/>
    <w:rsid w:val="0014616C"/>
    <w:rsid w:val="00147799"/>
    <w:rsid w:val="00150899"/>
    <w:rsid w:val="00152CB8"/>
    <w:rsid w:val="00156908"/>
    <w:rsid w:val="00160721"/>
    <w:rsid w:val="001743E7"/>
    <w:rsid w:val="001A4D56"/>
    <w:rsid w:val="001A58BF"/>
    <w:rsid w:val="001A6CB5"/>
    <w:rsid w:val="001A7E4B"/>
    <w:rsid w:val="001B3F10"/>
    <w:rsid w:val="001B72A9"/>
    <w:rsid w:val="001C2544"/>
    <w:rsid w:val="001C417D"/>
    <w:rsid w:val="001C4328"/>
    <w:rsid w:val="001C7630"/>
    <w:rsid w:val="001D1196"/>
    <w:rsid w:val="001D19D8"/>
    <w:rsid w:val="001E38EF"/>
    <w:rsid w:val="001E7F16"/>
    <w:rsid w:val="001F3A47"/>
    <w:rsid w:val="001F48BF"/>
    <w:rsid w:val="001F67AB"/>
    <w:rsid w:val="001F763E"/>
    <w:rsid w:val="00200B86"/>
    <w:rsid w:val="0020134B"/>
    <w:rsid w:val="0020402C"/>
    <w:rsid w:val="002044E3"/>
    <w:rsid w:val="00204BF4"/>
    <w:rsid w:val="00211AC9"/>
    <w:rsid w:val="00212497"/>
    <w:rsid w:val="0022105C"/>
    <w:rsid w:val="002239C6"/>
    <w:rsid w:val="00225534"/>
    <w:rsid w:val="00231C72"/>
    <w:rsid w:val="00235C1F"/>
    <w:rsid w:val="002366E2"/>
    <w:rsid w:val="00245891"/>
    <w:rsid w:val="00255890"/>
    <w:rsid w:val="002629A8"/>
    <w:rsid w:val="002639DB"/>
    <w:rsid w:val="00264240"/>
    <w:rsid w:val="002654F9"/>
    <w:rsid w:val="00267F76"/>
    <w:rsid w:val="00274475"/>
    <w:rsid w:val="0027546B"/>
    <w:rsid w:val="00283D52"/>
    <w:rsid w:val="00284176"/>
    <w:rsid w:val="00293240"/>
    <w:rsid w:val="002933E6"/>
    <w:rsid w:val="0029629D"/>
    <w:rsid w:val="002A29B1"/>
    <w:rsid w:val="002A7860"/>
    <w:rsid w:val="002C042D"/>
    <w:rsid w:val="002C4595"/>
    <w:rsid w:val="002C4D00"/>
    <w:rsid w:val="002D00C9"/>
    <w:rsid w:val="002D268E"/>
    <w:rsid w:val="002D7F0F"/>
    <w:rsid w:val="003001A2"/>
    <w:rsid w:val="00300E1A"/>
    <w:rsid w:val="00310C3C"/>
    <w:rsid w:val="00313642"/>
    <w:rsid w:val="00315AC9"/>
    <w:rsid w:val="00320951"/>
    <w:rsid w:val="003209AA"/>
    <w:rsid w:val="00322BBE"/>
    <w:rsid w:val="00326ED5"/>
    <w:rsid w:val="00331970"/>
    <w:rsid w:val="00333E32"/>
    <w:rsid w:val="00334562"/>
    <w:rsid w:val="00343A37"/>
    <w:rsid w:val="00345FA9"/>
    <w:rsid w:val="00350582"/>
    <w:rsid w:val="003558D9"/>
    <w:rsid w:val="00362EAC"/>
    <w:rsid w:val="00365BC4"/>
    <w:rsid w:val="003743F9"/>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C2F"/>
    <w:rsid w:val="0041385B"/>
    <w:rsid w:val="00415BC0"/>
    <w:rsid w:val="004208E6"/>
    <w:rsid w:val="004232F9"/>
    <w:rsid w:val="004266ED"/>
    <w:rsid w:val="00433A1E"/>
    <w:rsid w:val="00434076"/>
    <w:rsid w:val="00436110"/>
    <w:rsid w:val="00440668"/>
    <w:rsid w:val="004421D7"/>
    <w:rsid w:val="00447B83"/>
    <w:rsid w:val="00450475"/>
    <w:rsid w:val="004527A4"/>
    <w:rsid w:val="00457882"/>
    <w:rsid w:val="00460B5A"/>
    <w:rsid w:val="00463929"/>
    <w:rsid w:val="0046600E"/>
    <w:rsid w:val="00467E79"/>
    <w:rsid w:val="00476722"/>
    <w:rsid w:val="00481EEB"/>
    <w:rsid w:val="0048414C"/>
    <w:rsid w:val="0048667B"/>
    <w:rsid w:val="00495993"/>
    <w:rsid w:val="004A3AAA"/>
    <w:rsid w:val="004A4315"/>
    <w:rsid w:val="004B0314"/>
    <w:rsid w:val="004B5995"/>
    <w:rsid w:val="004B5AC3"/>
    <w:rsid w:val="004B6A8B"/>
    <w:rsid w:val="004C0742"/>
    <w:rsid w:val="004C237E"/>
    <w:rsid w:val="004C491E"/>
    <w:rsid w:val="004C63FE"/>
    <w:rsid w:val="004D23C9"/>
    <w:rsid w:val="004D55D5"/>
    <w:rsid w:val="004D6645"/>
    <w:rsid w:val="004E33EF"/>
    <w:rsid w:val="004E562B"/>
    <w:rsid w:val="004E642A"/>
    <w:rsid w:val="004E7C82"/>
    <w:rsid w:val="004F7C92"/>
    <w:rsid w:val="005009DC"/>
    <w:rsid w:val="00500EFC"/>
    <w:rsid w:val="00501E2E"/>
    <w:rsid w:val="0051781E"/>
    <w:rsid w:val="00520971"/>
    <w:rsid w:val="005256BC"/>
    <w:rsid w:val="00526309"/>
    <w:rsid w:val="005267CB"/>
    <w:rsid w:val="00531869"/>
    <w:rsid w:val="00532361"/>
    <w:rsid w:val="00535B7D"/>
    <w:rsid w:val="00541878"/>
    <w:rsid w:val="00547BEC"/>
    <w:rsid w:val="00554FAA"/>
    <w:rsid w:val="005630B4"/>
    <w:rsid w:val="00563773"/>
    <w:rsid w:val="005650F2"/>
    <w:rsid w:val="005672CB"/>
    <w:rsid w:val="00576B90"/>
    <w:rsid w:val="005772FB"/>
    <w:rsid w:val="0058155D"/>
    <w:rsid w:val="00590A5B"/>
    <w:rsid w:val="00590C13"/>
    <w:rsid w:val="0059175F"/>
    <w:rsid w:val="00593201"/>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660A"/>
    <w:rsid w:val="005F172E"/>
    <w:rsid w:val="005F61FB"/>
    <w:rsid w:val="00604DC5"/>
    <w:rsid w:val="006067F0"/>
    <w:rsid w:val="006079D5"/>
    <w:rsid w:val="00610541"/>
    <w:rsid w:val="00610A43"/>
    <w:rsid w:val="00612296"/>
    <w:rsid w:val="006161E8"/>
    <w:rsid w:val="006217FF"/>
    <w:rsid w:val="006236C3"/>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D2A48"/>
    <w:rsid w:val="006D70CC"/>
    <w:rsid w:val="006E7F1D"/>
    <w:rsid w:val="006F3EB3"/>
    <w:rsid w:val="006F4DCD"/>
    <w:rsid w:val="00702FF2"/>
    <w:rsid w:val="00703B66"/>
    <w:rsid w:val="00705800"/>
    <w:rsid w:val="00705EAB"/>
    <w:rsid w:val="00723455"/>
    <w:rsid w:val="00724762"/>
    <w:rsid w:val="00724D6D"/>
    <w:rsid w:val="0073474C"/>
    <w:rsid w:val="0073754C"/>
    <w:rsid w:val="00743629"/>
    <w:rsid w:val="0074716F"/>
    <w:rsid w:val="0074737F"/>
    <w:rsid w:val="00753673"/>
    <w:rsid w:val="007540BD"/>
    <w:rsid w:val="00762205"/>
    <w:rsid w:val="0076323D"/>
    <w:rsid w:val="00764201"/>
    <w:rsid w:val="007830BE"/>
    <w:rsid w:val="00792594"/>
    <w:rsid w:val="007940C9"/>
    <w:rsid w:val="00796312"/>
    <w:rsid w:val="007B1B23"/>
    <w:rsid w:val="007B21FA"/>
    <w:rsid w:val="007B2ADE"/>
    <w:rsid w:val="007B3940"/>
    <w:rsid w:val="007D492E"/>
    <w:rsid w:val="007E0C49"/>
    <w:rsid w:val="007E1117"/>
    <w:rsid w:val="007E3A3B"/>
    <w:rsid w:val="007E51F2"/>
    <w:rsid w:val="007E5E97"/>
    <w:rsid w:val="007E7688"/>
    <w:rsid w:val="007F4A4B"/>
    <w:rsid w:val="007F5787"/>
    <w:rsid w:val="007F770C"/>
    <w:rsid w:val="008002FF"/>
    <w:rsid w:val="00802CB9"/>
    <w:rsid w:val="008036BF"/>
    <w:rsid w:val="00807BA4"/>
    <w:rsid w:val="00821133"/>
    <w:rsid w:val="008324B0"/>
    <w:rsid w:val="008407EC"/>
    <w:rsid w:val="00842624"/>
    <w:rsid w:val="0084333E"/>
    <w:rsid w:val="0084379B"/>
    <w:rsid w:val="00844CA9"/>
    <w:rsid w:val="00847491"/>
    <w:rsid w:val="00850194"/>
    <w:rsid w:val="008559E9"/>
    <w:rsid w:val="00860D2C"/>
    <w:rsid w:val="00861CBA"/>
    <w:rsid w:val="00863B4C"/>
    <w:rsid w:val="00872AC0"/>
    <w:rsid w:val="00875531"/>
    <w:rsid w:val="0087680D"/>
    <w:rsid w:val="00882741"/>
    <w:rsid w:val="00892B13"/>
    <w:rsid w:val="008A1C6B"/>
    <w:rsid w:val="008A4864"/>
    <w:rsid w:val="008B1B83"/>
    <w:rsid w:val="008B3ADA"/>
    <w:rsid w:val="008B6EAF"/>
    <w:rsid w:val="008C5F4A"/>
    <w:rsid w:val="008E3990"/>
    <w:rsid w:val="008F272E"/>
    <w:rsid w:val="008F6B2B"/>
    <w:rsid w:val="00905C37"/>
    <w:rsid w:val="00906916"/>
    <w:rsid w:val="0092514B"/>
    <w:rsid w:val="009264AA"/>
    <w:rsid w:val="00944EE8"/>
    <w:rsid w:val="009461F0"/>
    <w:rsid w:val="00957D9A"/>
    <w:rsid w:val="009601F5"/>
    <w:rsid w:val="00963E43"/>
    <w:rsid w:val="00970F21"/>
    <w:rsid w:val="009753E9"/>
    <w:rsid w:val="00975F3B"/>
    <w:rsid w:val="0098382A"/>
    <w:rsid w:val="009943CD"/>
    <w:rsid w:val="00994E91"/>
    <w:rsid w:val="009C37F8"/>
    <w:rsid w:val="009C6BB2"/>
    <w:rsid w:val="009E27B6"/>
    <w:rsid w:val="009E7920"/>
    <w:rsid w:val="009F368F"/>
    <w:rsid w:val="009F4367"/>
    <w:rsid w:val="009F7033"/>
    <w:rsid w:val="00A03CE6"/>
    <w:rsid w:val="00A03E48"/>
    <w:rsid w:val="00A11F5A"/>
    <w:rsid w:val="00A158CB"/>
    <w:rsid w:val="00A24377"/>
    <w:rsid w:val="00A329F5"/>
    <w:rsid w:val="00A34B40"/>
    <w:rsid w:val="00A36292"/>
    <w:rsid w:val="00A36D64"/>
    <w:rsid w:val="00A44A6B"/>
    <w:rsid w:val="00A51DBA"/>
    <w:rsid w:val="00A5408B"/>
    <w:rsid w:val="00A556CE"/>
    <w:rsid w:val="00A67D37"/>
    <w:rsid w:val="00A72DDE"/>
    <w:rsid w:val="00A85ECD"/>
    <w:rsid w:val="00A923E2"/>
    <w:rsid w:val="00A93EB1"/>
    <w:rsid w:val="00A964CE"/>
    <w:rsid w:val="00A96C60"/>
    <w:rsid w:val="00AA4437"/>
    <w:rsid w:val="00AB32CF"/>
    <w:rsid w:val="00AB363A"/>
    <w:rsid w:val="00AC35D6"/>
    <w:rsid w:val="00AD678B"/>
    <w:rsid w:val="00AE41A1"/>
    <w:rsid w:val="00AE5A17"/>
    <w:rsid w:val="00AF5AF6"/>
    <w:rsid w:val="00B13BB6"/>
    <w:rsid w:val="00B2565D"/>
    <w:rsid w:val="00B30727"/>
    <w:rsid w:val="00B358B3"/>
    <w:rsid w:val="00B43CDA"/>
    <w:rsid w:val="00B441D7"/>
    <w:rsid w:val="00B54207"/>
    <w:rsid w:val="00B67E21"/>
    <w:rsid w:val="00B734BB"/>
    <w:rsid w:val="00B77950"/>
    <w:rsid w:val="00B80700"/>
    <w:rsid w:val="00B855AC"/>
    <w:rsid w:val="00B86940"/>
    <w:rsid w:val="00B87347"/>
    <w:rsid w:val="00B90A33"/>
    <w:rsid w:val="00B91712"/>
    <w:rsid w:val="00B91D48"/>
    <w:rsid w:val="00B932C3"/>
    <w:rsid w:val="00B9526E"/>
    <w:rsid w:val="00BA7059"/>
    <w:rsid w:val="00BB40C8"/>
    <w:rsid w:val="00BB6985"/>
    <w:rsid w:val="00BC6602"/>
    <w:rsid w:val="00BD787B"/>
    <w:rsid w:val="00BE0CE4"/>
    <w:rsid w:val="00BE7D68"/>
    <w:rsid w:val="00BF101A"/>
    <w:rsid w:val="00C03ED1"/>
    <w:rsid w:val="00C1503E"/>
    <w:rsid w:val="00C16955"/>
    <w:rsid w:val="00C21584"/>
    <w:rsid w:val="00C2184A"/>
    <w:rsid w:val="00C22C94"/>
    <w:rsid w:val="00C26117"/>
    <w:rsid w:val="00C3130E"/>
    <w:rsid w:val="00C3559B"/>
    <w:rsid w:val="00C41BBD"/>
    <w:rsid w:val="00C44620"/>
    <w:rsid w:val="00C53CED"/>
    <w:rsid w:val="00C57362"/>
    <w:rsid w:val="00C57CA7"/>
    <w:rsid w:val="00C617FE"/>
    <w:rsid w:val="00C64F3D"/>
    <w:rsid w:val="00C7051E"/>
    <w:rsid w:val="00C70BEA"/>
    <w:rsid w:val="00C71B04"/>
    <w:rsid w:val="00C72CE9"/>
    <w:rsid w:val="00C7401D"/>
    <w:rsid w:val="00C766CC"/>
    <w:rsid w:val="00C76B7D"/>
    <w:rsid w:val="00C8406C"/>
    <w:rsid w:val="00C87AAA"/>
    <w:rsid w:val="00CA543F"/>
    <w:rsid w:val="00CA6429"/>
    <w:rsid w:val="00CA6ADF"/>
    <w:rsid w:val="00CB5C14"/>
    <w:rsid w:val="00CC12A8"/>
    <w:rsid w:val="00CC6892"/>
    <w:rsid w:val="00CD31FE"/>
    <w:rsid w:val="00CD3B08"/>
    <w:rsid w:val="00CD4F1D"/>
    <w:rsid w:val="00CE1EC6"/>
    <w:rsid w:val="00CE5201"/>
    <w:rsid w:val="00CF1627"/>
    <w:rsid w:val="00CF760D"/>
    <w:rsid w:val="00D008ED"/>
    <w:rsid w:val="00D01984"/>
    <w:rsid w:val="00D01EDA"/>
    <w:rsid w:val="00D028E4"/>
    <w:rsid w:val="00D16472"/>
    <w:rsid w:val="00D321C9"/>
    <w:rsid w:val="00D37FC2"/>
    <w:rsid w:val="00D43DB0"/>
    <w:rsid w:val="00D544F8"/>
    <w:rsid w:val="00D570C5"/>
    <w:rsid w:val="00D74101"/>
    <w:rsid w:val="00D818BE"/>
    <w:rsid w:val="00D922CF"/>
    <w:rsid w:val="00D930D4"/>
    <w:rsid w:val="00D951B4"/>
    <w:rsid w:val="00DA32B3"/>
    <w:rsid w:val="00DA6734"/>
    <w:rsid w:val="00DB56B3"/>
    <w:rsid w:val="00DD3B48"/>
    <w:rsid w:val="00DD4DFD"/>
    <w:rsid w:val="00DE24BE"/>
    <w:rsid w:val="00DE5B21"/>
    <w:rsid w:val="00DE7479"/>
    <w:rsid w:val="00DF128B"/>
    <w:rsid w:val="00DF2F94"/>
    <w:rsid w:val="00E11688"/>
    <w:rsid w:val="00E26EAA"/>
    <w:rsid w:val="00E27CC3"/>
    <w:rsid w:val="00E30FCA"/>
    <w:rsid w:val="00E36F97"/>
    <w:rsid w:val="00E42057"/>
    <w:rsid w:val="00E44C4F"/>
    <w:rsid w:val="00E505AD"/>
    <w:rsid w:val="00E62BEE"/>
    <w:rsid w:val="00E63075"/>
    <w:rsid w:val="00E644BF"/>
    <w:rsid w:val="00E73A40"/>
    <w:rsid w:val="00E806E3"/>
    <w:rsid w:val="00E81697"/>
    <w:rsid w:val="00E928D4"/>
    <w:rsid w:val="00E94852"/>
    <w:rsid w:val="00EA4D25"/>
    <w:rsid w:val="00EA576F"/>
    <w:rsid w:val="00EB0255"/>
    <w:rsid w:val="00EB0D61"/>
    <w:rsid w:val="00EB3838"/>
    <w:rsid w:val="00EB4C77"/>
    <w:rsid w:val="00EB68CC"/>
    <w:rsid w:val="00EC2095"/>
    <w:rsid w:val="00EC5E51"/>
    <w:rsid w:val="00EC76B0"/>
    <w:rsid w:val="00ED48AE"/>
    <w:rsid w:val="00EE65A7"/>
    <w:rsid w:val="00EF48EC"/>
    <w:rsid w:val="00EF6016"/>
    <w:rsid w:val="00F02E0C"/>
    <w:rsid w:val="00F05E03"/>
    <w:rsid w:val="00F117A5"/>
    <w:rsid w:val="00F2061A"/>
    <w:rsid w:val="00F20F22"/>
    <w:rsid w:val="00F27724"/>
    <w:rsid w:val="00F30057"/>
    <w:rsid w:val="00F34750"/>
    <w:rsid w:val="00F46114"/>
    <w:rsid w:val="00F47B3A"/>
    <w:rsid w:val="00F602C8"/>
    <w:rsid w:val="00F62595"/>
    <w:rsid w:val="00F7168A"/>
    <w:rsid w:val="00F71C13"/>
    <w:rsid w:val="00F77228"/>
    <w:rsid w:val="00F90567"/>
    <w:rsid w:val="00F91352"/>
    <w:rsid w:val="00F922ED"/>
    <w:rsid w:val="00F95736"/>
    <w:rsid w:val="00FB418C"/>
    <w:rsid w:val="00FB7ADE"/>
    <w:rsid w:val="00FC164F"/>
    <w:rsid w:val="00FD13F5"/>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C3130E"/>
    <w:pPr>
      <w:spacing w:line="240" w:lineRule="auto"/>
    </w:pPr>
    <w:rPr>
      <w:rFonts w:ascii="Calibri" w:eastAsiaTheme="minorHAnsi" w:hAnsi="Calibri"/>
      <w:sz w:val="22"/>
      <w:szCs w:val="22"/>
      <w:lang w:eastAsia="en-US"/>
    </w:rPr>
  </w:style>
  <w:style w:type="paragraph" w:styleId="Overskrift1">
    <w:name w:val="heading 1"/>
    <w:basedOn w:val="Normal"/>
    <w:next w:val="Normal"/>
    <w:link w:val="Overskrift1Tegn"/>
    <w:uiPriority w:val="1"/>
    <w:qFormat/>
    <w:rsid w:val="00AB363A"/>
    <w:pPr>
      <w:keepNext/>
      <w:spacing w:before="260" w:line="260" w:lineRule="atLeast"/>
      <w:contextualSpacing/>
      <w:outlineLvl w:val="0"/>
    </w:pPr>
    <w:rPr>
      <w:rFonts w:ascii="Georgia" w:eastAsia="Times New Roman" w:hAnsi="Georgia" w:cs="Arial"/>
      <w:b/>
      <w:bCs/>
      <w:szCs w:val="32"/>
      <w:lang w:eastAsia="da-DK"/>
    </w:rPr>
  </w:style>
  <w:style w:type="paragraph" w:styleId="Overskrift2">
    <w:name w:val="heading 2"/>
    <w:basedOn w:val="Normal"/>
    <w:next w:val="Normal"/>
    <w:link w:val="Overskrift2Tegn"/>
    <w:uiPriority w:val="1"/>
    <w:qFormat/>
    <w:rsid w:val="00436110"/>
    <w:pPr>
      <w:keepNext/>
      <w:keepLines/>
      <w:spacing w:before="260" w:line="260" w:lineRule="atLeast"/>
      <w:contextualSpacing/>
      <w:outlineLvl w:val="1"/>
    </w:pPr>
    <w:rPr>
      <w:rFonts w:ascii="Georgia" w:eastAsiaTheme="majorEastAsia" w:hAnsi="Georgia" w:cstheme="majorBidi"/>
      <w:b/>
      <w:bCs/>
      <w:color w:val="003127"/>
      <w:sz w:val="20"/>
      <w:szCs w:val="26"/>
      <w:lang w:eastAsia="da-DK"/>
    </w:rPr>
  </w:style>
  <w:style w:type="paragraph" w:styleId="Overskrift3">
    <w:name w:val="heading 3"/>
    <w:basedOn w:val="Normal"/>
    <w:next w:val="Normal"/>
    <w:link w:val="Overskrift3Tegn"/>
    <w:uiPriority w:val="1"/>
    <w:qFormat/>
    <w:rsid w:val="00436110"/>
    <w:pPr>
      <w:keepNext/>
      <w:keepLines/>
      <w:spacing w:before="260" w:line="260" w:lineRule="atLeast"/>
      <w:contextualSpacing/>
      <w:outlineLvl w:val="2"/>
    </w:pPr>
    <w:rPr>
      <w:rFonts w:ascii="Georgia" w:eastAsiaTheme="majorEastAsia" w:hAnsi="Georgia" w:cstheme="majorBidi"/>
      <w:b/>
      <w:bCs/>
      <w:color w:val="003127"/>
      <w:sz w:val="20"/>
      <w:szCs w:val="20"/>
      <w:lang w:eastAsia="da-DK"/>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spacing w:line="260" w:lineRule="atLeast"/>
    </w:pPr>
    <w:rPr>
      <w:rFonts w:ascii="Georgia" w:eastAsia="Times New Roman" w:hAnsi="Georgia"/>
      <w:sz w:val="20"/>
      <w:szCs w:val="20"/>
      <w:lang w:eastAsia="da-DK"/>
    </w:r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rFonts w:ascii="Georgia" w:eastAsia="Times New Roman" w:hAnsi="Georgia"/>
      <w:sz w:val="14"/>
      <w:szCs w:val="20"/>
      <w:lang w:eastAsia="da-DK"/>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pPr>
      <w:spacing w:line="260" w:lineRule="atLeast"/>
    </w:pPr>
    <w:rPr>
      <w:rFonts w:ascii="Georgia" w:eastAsia="Times New Roman" w:hAnsi="Georgia"/>
      <w:sz w:val="18"/>
      <w:szCs w:val="20"/>
      <w:lang w:eastAsia="da-DK"/>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pPr>
      <w:spacing w:line="260" w:lineRule="atLeast"/>
    </w:pPr>
    <w:rPr>
      <w:rFonts w:ascii="Georgia" w:eastAsia="Times New Roman" w:hAnsi="Georgia"/>
      <w:i/>
      <w:color w:val="FF0000"/>
      <w:sz w:val="20"/>
      <w:szCs w:val="20"/>
      <w:lang w:eastAsia="da-DK"/>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pPr>
      <w:spacing w:line="260" w:lineRule="atLeast"/>
    </w:pPr>
    <w:rPr>
      <w:rFonts w:ascii="Georgia" w:eastAsia="Times New Roman" w:hAnsi="Georgia"/>
      <w:sz w:val="20"/>
      <w:lang w:eastAsia="da-DK"/>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43611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43611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pPr>
      <w:spacing w:line="260" w:lineRule="atLeast"/>
    </w:pPr>
    <w:rPr>
      <w:rFonts w:ascii="Georgia" w:eastAsia="Times New Roman" w:hAnsi="Georgia"/>
      <w:sz w:val="20"/>
      <w:szCs w:val="20"/>
      <w:lang w:eastAsia="da-DK"/>
    </w:rPr>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line="260" w:lineRule="atLeast"/>
    </w:pPr>
    <w:rPr>
      <w:rFonts w:ascii="Georgia" w:eastAsia="Times New Roman" w:hAnsi="Georgia"/>
      <w:sz w:val="20"/>
      <w:szCs w:val="20"/>
      <w:lang w:eastAsia="da-DK"/>
    </w:r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rPr>
      <w:rFonts w:ascii="Georgia" w:eastAsia="Times New Roman" w:hAnsi="Georgia"/>
      <w:sz w:val="20"/>
      <w:szCs w:val="20"/>
      <w:lang w:eastAsia="da-DK"/>
    </w:r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line="260" w:lineRule="atLeast"/>
    </w:pPr>
    <w:rPr>
      <w:rFonts w:ascii="Georgia" w:eastAsia="Times New Roman" w:hAnsi="Georgia"/>
      <w:sz w:val="16"/>
      <w:szCs w:val="16"/>
      <w:lang w:eastAsia="da-DK"/>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line="260" w:lineRule="atLeast"/>
      <w:ind w:left="283"/>
    </w:pPr>
    <w:rPr>
      <w:rFonts w:ascii="Georgia" w:eastAsia="Times New Roman" w:hAnsi="Georgia"/>
      <w:sz w:val="20"/>
      <w:szCs w:val="20"/>
      <w:lang w:eastAsia="da-DK"/>
    </w:r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rPr>
      <w:rFonts w:ascii="Georgia" w:eastAsia="Times New Roman" w:hAnsi="Georgia"/>
      <w:sz w:val="20"/>
      <w:szCs w:val="20"/>
      <w:lang w:eastAsia="da-DK"/>
    </w:r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line="260" w:lineRule="atLeast"/>
      <w:ind w:left="283"/>
    </w:pPr>
    <w:rPr>
      <w:rFonts w:ascii="Georgia" w:eastAsia="Times New Roman" w:hAnsi="Georgia"/>
      <w:sz w:val="16"/>
      <w:szCs w:val="16"/>
      <w:lang w:eastAsia="da-DK"/>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436110"/>
    <w:pPr>
      <w:spacing w:after="200"/>
    </w:pPr>
    <w:rPr>
      <w:rFonts w:ascii="Georgia" w:eastAsia="Times New Roman" w:hAnsi="Georgia"/>
      <w:b/>
      <w:bCs/>
      <w:color w:val="003127"/>
      <w:sz w:val="18"/>
      <w:szCs w:val="18"/>
      <w:lang w:eastAsia="da-DK"/>
    </w:rPr>
  </w:style>
  <w:style w:type="paragraph" w:styleId="Sluthilsen">
    <w:name w:val="Closing"/>
    <w:basedOn w:val="Normal"/>
    <w:link w:val="SluthilsenTegn"/>
    <w:uiPriority w:val="99"/>
    <w:semiHidden/>
    <w:rsid w:val="00225534"/>
    <w:pPr>
      <w:ind w:left="4252"/>
    </w:pPr>
    <w:rPr>
      <w:rFonts w:ascii="Georgia" w:eastAsia="Times New Roman" w:hAnsi="Georgia"/>
      <w:sz w:val="20"/>
      <w:szCs w:val="20"/>
      <w:lang w:eastAsia="da-DK"/>
    </w:r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rPr>
      <w:rFonts w:ascii="Georgia" w:eastAsia="Times New Roman" w:hAnsi="Georgia"/>
      <w:sz w:val="20"/>
      <w:szCs w:val="20"/>
      <w:lang w:eastAsia="da-DK"/>
    </w:r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rPr>
      <w:rFonts w:ascii="Georgia" w:eastAsia="Times New Roman" w:hAnsi="Georgia"/>
      <w:sz w:val="20"/>
      <w:szCs w:val="20"/>
      <w:lang w:eastAsia="da-DK"/>
    </w:r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sz w:val="24"/>
      <w:szCs w:val="20"/>
      <w:lang w:eastAsia="da-DK"/>
    </w:rPr>
  </w:style>
  <w:style w:type="paragraph" w:styleId="Afsenderadresse">
    <w:name w:val="envelope return"/>
    <w:basedOn w:val="Normal"/>
    <w:uiPriority w:val="99"/>
    <w:semiHidden/>
    <w:rsid w:val="00225534"/>
    <w:rPr>
      <w:rFonts w:asciiTheme="majorHAnsi" w:eastAsiaTheme="majorEastAsia" w:hAnsiTheme="majorHAnsi" w:cstheme="majorBidi"/>
      <w:sz w:val="20"/>
      <w:szCs w:val="20"/>
      <w:lang w:eastAsia="da-DK"/>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rPr>
      <w:rFonts w:ascii="Georgia" w:eastAsia="Times New Roman" w:hAnsi="Georgia"/>
      <w:sz w:val="20"/>
      <w:szCs w:val="20"/>
      <w:lang w:eastAsia="da-DK"/>
    </w:rPr>
  </w:style>
  <w:style w:type="paragraph" w:styleId="Indeks2">
    <w:name w:val="index 2"/>
    <w:basedOn w:val="Normal"/>
    <w:next w:val="Normal"/>
    <w:autoRedefine/>
    <w:uiPriority w:val="99"/>
    <w:semiHidden/>
    <w:rsid w:val="00225534"/>
    <w:pPr>
      <w:ind w:left="400" w:hanging="200"/>
    </w:pPr>
    <w:rPr>
      <w:rFonts w:ascii="Georgia" w:eastAsia="Times New Roman" w:hAnsi="Georgia"/>
      <w:sz w:val="20"/>
      <w:szCs w:val="20"/>
      <w:lang w:eastAsia="da-DK"/>
    </w:rPr>
  </w:style>
  <w:style w:type="paragraph" w:styleId="Indeks3">
    <w:name w:val="index 3"/>
    <w:basedOn w:val="Normal"/>
    <w:next w:val="Normal"/>
    <w:autoRedefine/>
    <w:uiPriority w:val="99"/>
    <w:semiHidden/>
    <w:rsid w:val="00225534"/>
    <w:pPr>
      <w:ind w:left="600" w:hanging="200"/>
    </w:pPr>
    <w:rPr>
      <w:rFonts w:ascii="Georgia" w:eastAsia="Times New Roman" w:hAnsi="Georgia"/>
      <w:sz w:val="20"/>
      <w:szCs w:val="20"/>
      <w:lang w:eastAsia="da-DK"/>
    </w:rPr>
  </w:style>
  <w:style w:type="paragraph" w:styleId="Indeks4">
    <w:name w:val="index 4"/>
    <w:basedOn w:val="Normal"/>
    <w:next w:val="Normal"/>
    <w:autoRedefine/>
    <w:uiPriority w:val="99"/>
    <w:semiHidden/>
    <w:rsid w:val="00225534"/>
    <w:pPr>
      <w:ind w:left="800" w:hanging="200"/>
    </w:pPr>
    <w:rPr>
      <w:rFonts w:ascii="Georgia" w:eastAsia="Times New Roman" w:hAnsi="Georgia"/>
      <w:sz w:val="20"/>
      <w:szCs w:val="20"/>
      <w:lang w:eastAsia="da-DK"/>
    </w:rPr>
  </w:style>
  <w:style w:type="paragraph" w:styleId="Indeks5">
    <w:name w:val="index 5"/>
    <w:basedOn w:val="Normal"/>
    <w:next w:val="Normal"/>
    <w:autoRedefine/>
    <w:uiPriority w:val="99"/>
    <w:semiHidden/>
    <w:rsid w:val="00225534"/>
    <w:pPr>
      <w:ind w:left="1000" w:hanging="200"/>
    </w:pPr>
    <w:rPr>
      <w:rFonts w:ascii="Georgia" w:eastAsia="Times New Roman" w:hAnsi="Georgia"/>
      <w:sz w:val="20"/>
      <w:szCs w:val="20"/>
      <w:lang w:eastAsia="da-DK"/>
    </w:rPr>
  </w:style>
  <w:style w:type="paragraph" w:styleId="Indeks6">
    <w:name w:val="index 6"/>
    <w:basedOn w:val="Normal"/>
    <w:next w:val="Normal"/>
    <w:autoRedefine/>
    <w:uiPriority w:val="99"/>
    <w:semiHidden/>
    <w:rsid w:val="00225534"/>
    <w:pPr>
      <w:ind w:left="1200" w:hanging="200"/>
    </w:pPr>
    <w:rPr>
      <w:rFonts w:ascii="Georgia" w:eastAsia="Times New Roman" w:hAnsi="Georgia"/>
      <w:sz w:val="20"/>
      <w:szCs w:val="20"/>
      <w:lang w:eastAsia="da-DK"/>
    </w:rPr>
  </w:style>
  <w:style w:type="paragraph" w:styleId="Indeks7">
    <w:name w:val="index 7"/>
    <w:basedOn w:val="Normal"/>
    <w:next w:val="Normal"/>
    <w:autoRedefine/>
    <w:uiPriority w:val="99"/>
    <w:semiHidden/>
    <w:rsid w:val="00225534"/>
    <w:pPr>
      <w:ind w:left="1400" w:hanging="200"/>
    </w:pPr>
    <w:rPr>
      <w:rFonts w:ascii="Georgia" w:eastAsia="Times New Roman" w:hAnsi="Georgia"/>
      <w:sz w:val="20"/>
      <w:szCs w:val="20"/>
      <w:lang w:eastAsia="da-DK"/>
    </w:rPr>
  </w:style>
  <w:style w:type="paragraph" w:styleId="Indeks8">
    <w:name w:val="index 8"/>
    <w:basedOn w:val="Normal"/>
    <w:next w:val="Normal"/>
    <w:autoRedefine/>
    <w:uiPriority w:val="99"/>
    <w:semiHidden/>
    <w:rsid w:val="00225534"/>
    <w:pPr>
      <w:ind w:left="1600" w:hanging="200"/>
    </w:pPr>
    <w:rPr>
      <w:rFonts w:ascii="Georgia" w:eastAsia="Times New Roman" w:hAnsi="Georgia"/>
      <w:sz w:val="20"/>
      <w:szCs w:val="20"/>
      <w:lang w:eastAsia="da-DK"/>
    </w:rPr>
  </w:style>
  <w:style w:type="paragraph" w:styleId="Indeks9">
    <w:name w:val="index 9"/>
    <w:basedOn w:val="Normal"/>
    <w:next w:val="Normal"/>
    <w:autoRedefine/>
    <w:uiPriority w:val="99"/>
    <w:semiHidden/>
    <w:rsid w:val="00225534"/>
    <w:pPr>
      <w:ind w:left="1800" w:hanging="200"/>
    </w:pPr>
    <w:rPr>
      <w:rFonts w:ascii="Georgia" w:eastAsia="Times New Roman" w:hAnsi="Georgia"/>
      <w:sz w:val="20"/>
      <w:szCs w:val="20"/>
      <w:lang w:eastAsia="da-DK"/>
    </w:rPr>
  </w:style>
  <w:style w:type="paragraph" w:styleId="Indeksoverskrift">
    <w:name w:val="index heading"/>
    <w:basedOn w:val="Normal"/>
    <w:next w:val="Indeks1"/>
    <w:uiPriority w:val="99"/>
    <w:semiHidden/>
    <w:rsid w:val="00225534"/>
    <w:pPr>
      <w:spacing w:line="260" w:lineRule="atLeast"/>
    </w:pPr>
    <w:rPr>
      <w:rFonts w:asciiTheme="majorHAnsi" w:eastAsiaTheme="majorEastAsia" w:hAnsiTheme="majorHAnsi" w:cstheme="majorBidi"/>
      <w:b/>
      <w:bCs/>
      <w:sz w:val="20"/>
      <w:szCs w:val="20"/>
      <w:lang w:eastAsia="da-DK"/>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spacing w:line="260" w:lineRule="atLeast"/>
      <w:ind w:left="283" w:hanging="283"/>
      <w:contextualSpacing/>
    </w:pPr>
    <w:rPr>
      <w:rFonts w:ascii="Georgia" w:eastAsia="Times New Roman" w:hAnsi="Georgia"/>
      <w:sz w:val="20"/>
      <w:szCs w:val="20"/>
      <w:lang w:eastAsia="da-DK"/>
    </w:rPr>
  </w:style>
  <w:style w:type="paragraph" w:styleId="Opstilling2">
    <w:name w:val="List 2"/>
    <w:basedOn w:val="Normal"/>
    <w:uiPriority w:val="99"/>
    <w:semiHidden/>
    <w:rsid w:val="00225534"/>
    <w:pPr>
      <w:spacing w:line="260" w:lineRule="atLeast"/>
      <w:ind w:left="566" w:hanging="283"/>
      <w:contextualSpacing/>
    </w:pPr>
    <w:rPr>
      <w:rFonts w:ascii="Georgia" w:eastAsia="Times New Roman" w:hAnsi="Georgia"/>
      <w:sz w:val="20"/>
      <w:szCs w:val="20"/>
      <w:lang w:eastAsia="da-DK"/>
    </w:rPr>
  </w:style>
  <w:style w:type="paragraph" w:styleId="Opstilling3">
    <w:name w:val="List 3"/>
    <w:basedOn w:val="Normal"/>
    <w:uiPriority w:val="99"/>
    <w:semiHidden/>
    <w:rsid w:val="00225534"/>
    <w:pPr>
      <w:spacing w:line="260" w:lineRule="atLeast"/>
      <w:ind w:left="849" w:hanging="283"/>
      <w:contextualSpacing/>
    </w:pPr>
    <w:rPr>
      <w:rFonts w:ascii="Georgia" w:eastAsia="Times New Roman" w:hAnsi="Georgia"/>
      <w:sz w:val="20"/>
      <w:szCs w:val="20"/>
      <w:lang w:eastAsia="da-DK"/>
    </w:rPr>
  </w:style>
  <w:style w:type="paragraph" w:styleId="Opstilling4">
    <w:name w:val="List 4"/>
    <w:basedOn w:val="Normal"/>
    <w:uiPriority w:val="99"/>
    <w:semiHidden/>
    <w:rsid w:val="00225534"/>
    <w:pPr>
      <w:spacing w:line="260" w:lineRule="atLeast"/>
      <w:ind w:left="1132" w:hanging="283"/>
      <w:contextualSpacing/>
    </w:pPr>
    <w:rPr>
      <w:rFonts w:ascii="Georgia" w:eastAsia="Times New Roman" w:hAnsi="Georgia"/>
      <w:sz w:val="20"/>
      <w:szCs w:val="20"/>
      <w:lang w:eastAsia="da-DK"/>
    </w:rPr>
  </w:style>
  <w:style w:type="paragraph" w:styleId="Opstilling5">
    <w:name w:val="List 5"/>
    <w:basedOn w:val="Normal"/>
    <w:uiPriority w:val="99"/>
    <w:semiHidden/>
    <w:rsid w:val="00225534"/>
    <w:pPr>
      <w:spacing w:line="260" w:lineRule="atLeast"/>
      <w:ind w:left="1415" w:hanging="283"/>
      <w:contextualSpacing/>
    </w:pPr>
    <w:rPr>
      <w:rFonts w:ascii="Georgia" w:eastAsia="Times New Roman" w:hAnsi="Georgia"/>
      <w:sz w:val="20"/>
      <w:szCs w:val="20"/>
      <w:lang w:eastAsia="da-DK"/>
    </w:rPr>
  </w:style>
  <w:style w:type="paragraph" w:styleId="Opstilling-punkttegn">
    <w:name w:val="List Bullet"/>
    <w:basedOn w:val="Normal"/>
    <w:uiPriority w:val="2"/>
    <w:qFormat/>
    <w:rsid w:val="00225534"/>
    <w:pPr>
      <w:numPr>
        <w:numId w:val="1"/>
      </w:numPr>
      <w:spacing w:line="260" w:lineRule="atLeast"/>
      <w:contextualSpacing/>
    </w:pPr>
    <w:rPr>
      <w:rFonts w:ascii="Georgia" w:eastAsia="Times New Roman" w:hAnsi="Georgia"/>
      <w:sz w:val="20"/>
      <w:szCs w:val="20"/>
      <w:lang w:eastAsia="da-DK"/>
    </w:rPr>
  </w:style>
  <w:style w:type="paragraph" w:styleId="Opstilling-punkttegn2">
    <w:name w:val="List Bullet 2"/>
    <w:basedOn w:val="Normal"/>
    <w:uiPriority w:val="99"/>
    <w:semiHidden/>
    <w:rsid w:val="00225534"/>
    <w:pPr>
      <w:numPr>
        <w:numId w:val="2"/>
      </w:numPr>
      <w:spacing w:line="260" w:lineRule="atLeast"/>
      <w:contextualSpacing/>
    </w:pPr>
    <w:rPr>
      <w:rFonts w:ascii="Georgia" w:eastAsia="Times New Roman" w:hAnsi="Georgia"/>
      <w:sz w:val="20"/>
      <w:szCs w:val="20"/>
      <w:lang w:eastAsia="da-DK"/>
    </w:rPr>
  </w:style>
  <w:style w:type="paragraph" w:styleId="Opstilling-punkttegn3">
    <w:name w:val="List Bullet 3"/>
    <w:basedOn w:val="Normal"/>
    <w:uiPriority w:val="99"/>
    <w:semiHidden/>
    <w:rsid w:val="00225534"/>
    <w:pPr>
      <w:numPr>
        <w:numId w:val="3"/>
      </w:numPr>
      <w:spacing w:line="260" w:lineRule="atLeast"/>
      <w:contextualSpacing/>
    </w:pPr>
    <w:rPr>
      <w:rFonts w:ascii="Georgia" w:eastAsia="Times New Roman" w:hAnsi="Georgia"/>
      <w:sz w:val="20"/>
      <w:szCs w:val="20"/>
      <w:lang w:eastAsia="da-DK"/>
    </w:rPr>
  </w:style>
  <w:style w:type="paragraph" w:styleId="Opstilling-punkttegn4">
    <w:name w:val="List Bullet 4"/>
    <w:basedOn w:val="Normal"/>
    <w:uiPriority w:val="99"/>
    <w:semiHidden/>
    <w:rsid w:val="00225534"/>
    <w:pPr>
      <w:numPr>
        <w:numId w:val="4"/>
      </w:numPr>
      <w:spacing w:line="260" w:lineRule="atLeast"/>
      <w:contextualSpacing/>
    </w:pPr>
    <w:rPr>
      <w:rFonts w:ascii="Georgia" w:eastAsia="Times New Roman" w:hAnsi="Georgia"/>
      <w:sz w:val="20"/>
      <w:szCs w:val="20"/>
      <w:lang w:eastAsia="da-DK"/>
    </w:rPr>
  </w:style>
  <w:style w:type="paragraph" w:styleId="Opstilling-punkttegn5">
    <w:name w:val="List Bullet 5"/>
    <w:basedOn w:val="Normal"/>
    <w:uiPriority w:val="99"/>
    <w:semiHidden/>
    <w:rsid w:val="00225534"/>
    <w:pPr>
      <w:numPr>
        <w:numId w:val="5"/>
      </w:numPr>
      <w:spacing w:line="260" w:lineRule="atLeast"/>
      <w:contextualSpacing/>
    </w:pPr>
    <w:rPr>
      <w:rFonts w:ascii="Georgia" w:eastAsia="Times New Roman" w:hAnsi="Georgia"/>
      <w:sz w:val="20"/>
      <w:szCs w:val="20"/>
      <w:lang w:eastAsia="da-DK"/>
    </w:rPr>
  </w:style>
  <w:style w:type="paragraph" w:styleId="Opstilling-forts">
    <w:name w:val="List Continue"/>
    <w:basedOn w:val="Normal"/>
    <w:uiPriority w:val="99"/>
    <w:semiHidden/>
    <w:rsid w:val="00225534"/>
    <w:pPr>
      <w:spacing w:after="120" w:line="260" w:lineRule="atLeast"/>
      <w:ind w:left="283"/>
      <w:contextualSpacing/>
    </w:pPr>
    <w:rPr>
      <w:rFonts w:ascii="Georgia" w:eastAsia="Times New Roman" w:hAnsi="Georgia"/>
      <w:sz w:val="20"/>
      <w:szCs w:val="20"/>
      <w:lang w:eastAsia="da-DK"/>
    </w:rPr>
  </w:style>
  <w:style w:type="paragraph" w:styleId="Opstilling-forts2">
    <w:name w:val="List Continue 2"/>
    <w:basedOn w:val="Normal"/>
    <w:uiPriority w:val="99"/>
    <w:semiHidden/>
    <w:rsid w:val="00225534"/>
    <w:pPr>
      <w:spacing w:after="120" w:line="260" w:lineRule="atLeast"/>
      <w:ind w:left="566"/>
      <w:contextualSpacing/>
    </w:pPr>
    <w:rPr>
      <w:rFonts w:ascii="Georgia" w:eastAsia="Times New Roman" w:hAnsi="Georgia"/>
      <w:sz w:val="20"/>
      <w:szCs w:val="20"/>
      <w:lang w:eastAsia="da-DK"/>
    </w:rPr>
  </w:style>
  <w:style w:type="paragraph" w:styleId="Opstilling-forts3">
    <w:name w:val="List Continue 3"/>
    <w:basedOn w:val="Normal"/>
    <w:uiPriority w:val="99"/>
    <w:semiHidden/>
    <w:rsid w:val="00225534"/>
    <w:pPr>
      <w:spacing w:after="120" w:line="260" w:lineRule="atLeast"/>
      <w:ind w:left="849"/>
      <w:contextualSpacing/>
    </w:pPr>
    <w:rPr>
      <w:rFonts w:ascii="Georgia" w:eastAsia="Times New Roman" w:hAnsi="Georgia"/>
      <w:sz w:val="20"/>
      <w:szCs w:val="20"/>
      <w:lang w:eastAsia="da-DK"/>
    </w:rPr>
  </w:style>
  <w:style w:type="paragraph" w:styleId="Opstilling-forts4">
    <w:name w:val="List Continue 4"/>
    <w:basedOn w:val="Normal"/>
    <w:uiPriority w:val="99"/>
    <w:semiHidden/>
    <w:rsid w:val="00225534"/>
    <w:pPr>
      <w:spacing w:after="120" w:line="260" w:lineRule="atLeast"/>
      <w:ind w:left="1132"/>
      <w:contextualSpacing/>
    </w:pPr>
    <w:rPr>
      <w:rFonts w:ascii="Georgia" w:eastAsia="Times New Roman" w:hAnsi="Georgia"/>
      <w:sz w:val="20"/>
      <w:szCs w:val="20"/>
      <w:lang w:eastAsia="da-DK"/>
    </w:rPr>
  </w:style>
  <w:style w:type="paragraph" w:styleId="Opstilling-forts5">
    <w:name w:val="List Continue 5"/>
    <w:basedOn w:val="Normal"/>
    <w:uiPriority w:val="99"/>
    <w:semiHidden/>
    <w:rsid w:val="00225534"/>
    <w:pPr>
      <w:spacing w:after="120" w:line="260" w:lineRule="atLeast"/>
      <w:ind w:left="1415"/>
      <w:contextualSpacing/>
    </w:pPr>
    <w:rPr>
      <w:rFonts w:ascii="Georgia" w:eastAsia="Times New Roman" w:hAnsi="Georgia"/>
      <w:sz w:val="20"/>
      <w:szCs w:val="20"/>
      <w:lang w:eastAsia="da-DK"/>
    </w:rPr>
  </w:style>
  <w:style w:type="paragraph" w:styleId="Opstilling-talellerbogst">
    <w:name w:val="List Number"/>
    <w:basedOn w:val="Normal"/>
    <w:uiPriority w:val="2"/>
    <w:qFormat/>
    <w:rsid w:val="00225534"/>
    <w:pPr>
      <w:numPr>
        <w:numId w:val="6"/>
      </w:numPr>
      <w:spacing w:line="260" w:lineRule="atLeast"/>
      <w:contextualSpacing/>
    </w:pPr>
    <w:rPr>
      <w:rFonts w:ascii="Georgia" w:eastAsia="Times New Roman" w:hAnsi="Georgia"/>
      <w:sz w:val="20"/>
      <w:szCs w:val="20"/>
      <w:lang w:eastAsia="da-DK"/>
    </w:rPr>
  </w:style>
  <w:style w:type="paragraph" w:styleId="Opstilling-talellerbogst2">
    <w:name w:val="List Number 2"/>
    <w:basedOn w:val="Normal"/>
    <w:uiPriority w:val="99"/>
    <w:semiHidden/>
    <w:rsid w:val="00225534"/>
    <w:pPr>
      <w:numPr>
        <w:numId w:val="7"/>
      </w:numPr>
      <w:spacing w:line="260" w:lineRule="atLeast"/>
      <w:contextualSpacing/>
    </w:pPr>
    <w:rPr>
      <w:rFonts w:ascii="Georgia" w:eastAsia="Times New Roman" w:hAnsi="Georgia"/>
      <w:sz w:val="20"/>
      <w:szCs w:val="20"/>
      <w:lang w:eastAsia="da-DK"/>
    </w:rPr>
  </w:style>
  <w:style w:type="paragraph" w:styleId="Opstilling-talellerbogst3">
    <w:name w:val="List Number 3"/>
    <w:basedOn w:val="Normal"/>
    <w:uiPriority w:val="99"/>
    <w:semiHidden/>
    <w:rsid w:val="00225534"/>
    <w:pPr>
      <w:numPr>
        <w:numId w:val="8"/>
      </w:numPr>
      <w:spacing w:line="260" w:lineRule="atLeast"/>
      <w:contextualSpacing/>
    </w:pPr>
    <w:rPr>
      <w:rFonts w:ascii="Georgia" w:eastAsia="Times New Roman" w:hAnsi="Georgia"/>
      <w:sz w:val="20"/>
      <w:szCs w:val="20"/>
      <w:lang w:eastAsia="da-DK"/>
    </w:rPr>
  </w:style>
  <w:style w:type="paragraph" w:styleId="Opstilling-talellerbogst4">
    <w:name w:val="List Number 4"/>
    <w:basedOn w:val="Normal"/>
    <w:uiPriority w:val="99"/>
    <w:semiHidden/>
    <w:rsid w:val="00225534"/>
    <w:pPr>
      <w:numPr>
        <w:numId w:val="9"/>
      </w:numPr>
      <w:spacing w:line="260" w:lineRule="atLeast"/>
      <w:contextualSpacing/>
    </w:pPr>
    <w:rPr>
      <w:rFonts w:ascii="Georgia" w:eastAsia="Times New Roman" w:hAnsi="Georgia"/>
      <w:sz w:val="20"/>
      <w:szCs w:val="20"/>
      <w:lang w:eastAsia="da-DK"/>
    </w:rPr>
  </w:style>
  <w:style w:type="paragraph" w:styleId="Opstilling-talellerbogst5">
    <w:name w:val="List Number 5"/>
    <w:basedOn w:val="Normal"/>
    <w:uiPriority w:val="99"/>
    <w:semiHidden/>
    <w:rsid w:val="00225534"/>
    <w:pPr>
      <w:numPr>
        <w:numId w:val="10"/>
      </w:numPr>
      <w:spacing w:line="260" w:lineRule="atLeast"/>
      <w:contextualSpacing/>
    </w:pPr>
    <w:rPr>
      <w:rFonts w:ascii="Georgia" w:eastAsia="Times New Roman" w:hAnsi="Georgia"/>
      <w:sz w:val="20"/>
      <w:szCs w:val="20"/>
      <w:lang w:eastAsia="da-DK"/>
    </w:r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spacing w:line="260" w:lineRule="atLeast"/>
      <w:ind w:left="1304"/>
    </w:pPr>
    <w:rPr>
      <w:rFonts w:ascii="Georgia" w:eastAsia="Times New Roman" w:hAnsi="Georgia"/>
      <w:sz w:val="20"/>
      <w:szCs w:val="20"/>
      <w:lang w:eastAsia="da-DK"/>
    </w:rPr>
  </w:style>
  <w:style w:type="paragraph" w:styleId="Noteoverskrift">
    <w:name w:val="Note Heading"/>
    <w:basedOn w:val="Normal"/>
    <w:next w:val="Normal"/>
    <w:link w:val="NoteoverskriftTegn"/>
    <w:uiPriority w:val="99"/>
    <w:semiHidden/>
    <w:rsid w:val="00225534"/>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rPr>
      <w:rFonts w:ascii="Georgia" w:eastAsia="Times New Roman" w:hAnsi="Georgia"/>
      <w:sz w:val="20"/>
      <w:szCs w:val="20"/>
      <w:lang w:eastAsia="da-DK"/>
    </w:r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spacing w:line="260" w:lineRule="atLeast"/>
      <w:ind w:left="200" w:hanging="200"/>
    </w:pPr>
    <w:rPr>
      <w:rFonts w:ascii="Georgia" w:eastAsia="Times New Roman" w:hAnsi="Georgia"/>
      <w:sz w:val="20"/>
      <w:szCs w:val="20"/>
      <w:lang w:eastAsia="da-DK"/>
    </w:rPr>
  </w:style>
  <w:style w:type="paragraph" w:styleId="Listeoverfigurer">
    <w:name w:val="table of figures"/>
    <w:basedOn w:val="Normal"/>
    <w:next w:val="Normal"/>
    <w:uiPriority w:val="99"/>
    <w:semiHidden/>
    <w:rsid w:val="00225534"/>
    <w:pPr>
      <w:spacing w:line="260" w:lineRule="atLeast"/>
    </w:pPr>
    <w:rPr>
      <w:rFonts w:ascii="Georgia" w:eastAsia="Times New Roman" w:hAnsi="Georgia"/>
      <w:sz w:val="20"/>
      <w:szCs w:val="20"/>
      <w:lang w:eastAsia="da-DK"/>
    </w:r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ascii="Georgia" w:eastAsiaTheme="majorEastAsia" w:hAnsi="Georgia" w:cstheme="majorBidi"/>
      <w:kern w:val="28"/>
      <w:sz w:val="36"/>
      <w:szCs w:val="52"/>
      <w:lang w:eastAsia="da-DK"/>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szCs w:val="20"/>
    </w:rPr>
  </w:style>
  <w:style w:type="paragraph" w:styleId="Indholdsfortegnelse1">
    <w:name w:val="toc 1"/>
    <w:basedOn w:val="Normal"/>
    <w:next w:val="Normal"/>
    <w:uiPriority w:val="9"/>
    <w:rsid w:val="00C16955"/>
    <w:pPr>
      <w:tabs>
        <w:tab w:val="right" w:leader="dot" w:pos="6861"/>
      </w:tabs>
      <w:spacing w:before="120" w:line="260" w:lineRule="atLeast"/>
      <w:ind w:right="567"/>
    </w:pPr>
    <w:rPr>
      <w:rFonts w:ascii="Georgia" w:hAnsi="Georgia" w:cstheme="minorBidi"/>
      <w:b/>
      <w:sz w:val="20"/>
      <w:szCs w:val="18"/>
    </w:rPr>
  </w:style>
  <w:style w:type="paragraph" w:styleId="Indholdsfortegnelse2">
    <w:name w:val="toc 2"/>
    <w:basedOn w:val="Normal"/>
    <w:next w:val="Normal"/>
    <w:uiPriority w:val="9"/>
    <w:rsid w:val="00C16955"/>
    <w:pPr>
      <w:tabs>
        <w:tab w:val="right" w:leader="dot" w:pos="6861"/>
      </w:tabs>
      <w:spacing w:line="260" w:lineRule="atLeast"/>
      <w:ind w:right="567"/>
    </w:pPr>
    <w:rPr>
      <w:rFonts w:ascii="Georgia" w:hAnsi="Georgia" w:cstheme="minorBidi"/>
      <w:sz w:val="20"/>
      <w:szCs w:val="18"/>
    </w:rPr>
  </w:style>
  <w:style w:type="paragraph" w:styleId="Indholdsfortegnelse3">
    <w:name w:val="toc 3"/>
    <w:basedOn w:val="Normal"/>
    <w:next w:val="Normal"/>
    <w:uiPriority w:val="9"/>
    <w:rsid w:val="00C16955"/>
    <w:pPr>
      <w:tabs>
        <w:tab w:val="right" w:leader="dot" w:pos="6861"/>
      </w:tabs>
      <w:spacing w:line="260" w:lineRule="atLeast"/>
      <w:ind w:left="851" w:right="567"/>
    </w:pPr>
    <w:rPr>
      <w:rFonts w:ascii="Georgia" w:hAnsi="Georgia" w:cstheme="minorBidi"/>
      <w:sz w:val="20"/>
      <w:szCs w:val="18"/>
    </w:rPr>
  </w:style>
  <w:style w:type="paragraph" w:styleId="Indholdsfortegnelse4">
    <w:name w:val="toc 4"/>
    <w:basedOn w:val="Normal"/>
    <w:next w:val="Normal"/>
    <w:uiPriority w:val="9"/>
    <w:semiHidden/>
    <w:rsid w:val="00C16955"/>
    <w:pPr>
      <w:tabs>
        <w:tab w:val="right" w:leader="dot" w:pos="6861"/>
      </w:tabs>
      <w:spacing w:line="260" w:lineRule="atLeast"/>
      <w:ind w:left="851" w:right="567"/>
    </w:pPr>
    <w:rPr>
      <w:rFonts w:ascii="Georgia" w:hAnsi="Georgia" w:cstheme="minorBidi"/>
      <w:sz w:val="20"/>
      <w:szCs w:val="18"/>
    </w:rPr>
  </w:style>
  <w:style w:type="paragraph" w:styleId="Indholdsfortegnelse5">
    <w:name w:val="toc 5"/>
    <w:basedOn w:val="Normal"/>
    <w:next w:val="Normal"/>
    <w:uiPriority w:val="9"/>
    <w:semiHidden/>
    <w:rsid w:val="00C16955"/>
    <w:pPr>
      <w:tabs>
        <w:tab w:val="right" w:leader="dot" w:pos="6861"/>
      </w:tabs>
      <w:spacing w:line="260" w:lineRule="atLeast"/>
      <w:ind w:left="851" w:right="567"/>
    </w:pPr>
    <w:rPr>
      <w:rFonts w:ascii="Georgia" w:hAnsi="Georgia" w:cstheme="minorBidi"/>
      <w:sz w:val="20"/>
      <w:szCs w:val="18"/>
    </w:rPr>
  </w:style>
  <w:style w:type="paragraph" w:styleId="Indholdsfortegnelse6">
    <w:name w:val="toc 6"/>
    <w:basedOn w:val="Normal"/>
    <w:next w:val="Normal"/>
    <w:uiPriority w:val="9"/>
    <w:semiHidden/>
    <w:rsid w:val="00C16955"/>
    <w:pPr>
      <w:tabs>
        <w:tab w:val="right" w:leader="dot" w:pos="6861"/>
      </w:tabs>
      <w:spacing w:line="260" w:lineRule="atLeast"/>
      <w:ind w:left="851" w:right="567"/>
    </w:pPr>
    <w:rPr>
      <w:rFonts w:ascii="Georgia" w:hAnsi="Georgia" w:cstheme="minorBidi"/>
      <w:sz w:val="20"/>
      <w:szCs w:val="18"/>
    </w:rPr>
  </w:style>
  <w:style w:type="paragraph" w:styleId="Indholdsfortegnelse7">
    <w:name w:val="toc 7"/>
    <w:basedOn w:val="Normal"/>
    <w:next w:val="Normal"/>
    <w:uiPriority w:val="9"/>
    <w:semiHidden/>
    <w:rsid w:val="00C16955"/>
    <w:pPr>
      <w:tabs>
        <w:tab w:val="right" w:leader="dot" w:pos="6861"/>
      </w:tabs>
      <w:spacing w:line="260" w:lineRule="atLeast"/>
      <w:ind w:left="851" w:right="567"/>
    </w:pPr>
    <w:rPr>
      <w:rFonts w:ascii="Georgia" w:hAnsi="Georgia" w:cstheme="minorBidi"/>
      <w:sz w:val="20"/>
      <w:szCs w:val="18"/>
    </w:rPr>
  </w:style>
  <w:style w:type="paragraph" w:styleId="Indholdsfortegnelse8">
    <w:name w:val="toc 8"/>
    <w:basedOn w:val="Normal"/>
    <w:next w:val="Normal"/>
    <w:uiPriority w:val="9"/>
    <w:semiHidden/>
    <w:rsid w:val="00C16955"/>
    <w:pPr>
      <w:tabs>
        <w:tab w:val="right" w:leader="dot" w:pos="6861"/>
      </w:tabs>
      <w:spacing w:line="260" w:lineRule="atLeast"/>
      <w:ind w:left="851" w:right="567"/>
    </w:pPr>
    <w:rPr>
      <w:rFonts w:ascii="Georgia" w:hAnsi="Georgia" w:cstheme="minorBidi"/>
      <w:sz w:val="20"/>
      <w:szCs w:val="18"/>
    </w:rPr>
  </w:style>
  <w:style w:type="paragraph" w:styleId="Indholdsfortegnelse9">
    <w:name w:val="toc 9"/>
    <w:basedOn w:val="Normal"/>
    <w:next w:val="Normal"/>
    <w:uiPriority w:val="9"/>
    <w:semiHidden/>
    <w:rsid w:val="00C16955"/>
    <w:pPr>
      <w:tabs>
        <w:tab w:val="right" w:leader="dot" w:pos="6861"/>
      </w:tabs>
      <w:spacing w:line="260" w:lineRule="atLeast"/>
      <w:ind w:left="851" w:right="567"/>
    </w:pPr>
    <w:rPr>
      <w:rFonts w:ascii="Georgia" w:hAnsi="Georgia" w:cstheme="minorBidi"/>
      <w:sz w:val="20"/>
      <w:szCs w:val="18"/>
    </w:rPr>
  </w:style>
  <w:style w:type="paragraph" w:styleId="Overskrift">
    <w:name w:val="TOC Heading"/>
    <w:basedOn w:val="Normal"/>
    <w:next w:val="Normal"/>
    <w:uiPriority w:val="9"/>
    <w:semiHidden/>
    <w:rsid w:val="00C16955"/>
    <w:pPr>
      <w:spacing w:after="520" w:line="360" w:lineRule="atLeast"/>
    </w:pPr>
    <w:rPr>
      <w:rFonts w:ascii="Georgia" w:hAnsi="Georgia" w:cstheme="minorBidi"/>
      <w:sz w:val="28"/>
      <w:szCs w:val="18"/>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rsid w:val="00944EE8"/>
    <w:pPr>
      <w:spacing w:before="0"/>
    </w:pPr>
  </w:style>
  <w:style w:type="character" w:customStyle="1" w:styleId="SidefodTegn">
    <w:name w:val="Sidefod Tegn"/>
    <w:basedOn w:val="Standardskrifttypeiafsnit"/>
    <w:link w:val="Sidefod"/>
    <w:uiPriority w:val="99"/>
    <w:semiHidden/>
    <w:rsid w:val="00A24377"/>
    <w:rPr>
      <w:sz w:val="14"/>
    </w:rPr>
  </w:style>
  <w:style w:type="character" w:customStyle="1" w:styleId="Overskrift1Tegn">
    <w:name w:val="Overskrift 1 Tegn"/>
    <w:basedOn w:val="Standardskrifttypeiafsnit"/>
    <w:link w:val="Overskrift1"/>
    <w:uiPriority w:val="1"/>
    <w:rsid w:val="00C3130E"/>
    <w:rPr>
      <w:rFonts w:cs="Arial"/>
      <w:b/>
      <w:bCs/>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C3130E"/>
    <w:pPr>
      <w:spacing w:line="240" w:lineRule="auto"/>
    </w:pPr>
    <w:rPr>
      <w:rFonts w:ascii="Calibri" w:eastAsiaTheme="minorHAnsi" w:hAnsi="Calibri"/>
      <w:sz w:val="22"/>
      <w:szCs w:val="22"/>
      <w:lang w:eastAsia="en-US"/>
    </w:rPr>
  </w:style>
  <w:style w:type="paragraph" w:styleId="Overskrift1">
    <w:name w:val="heading 1"/>
    <w:basedOn w:val="Normal"/>
    <w:next w:val="Normal"/>
    <w:link w:val="Overskrift1Tegn"/>
    <w:uiPriority w:val="1"/>
    <w:qFormat/>
    <w:rsid w:val="00AB363A"/>
    <w:pPr>
      <w:keepNext/>
      <w:spacing w:before="260" w:line="260" w:lineRule="atLeast"/>
      <w:contextualSpacing/>
      <w:outlineLvl w:val="0"/>
    </w:pPr>
    <w:rPr>
      <w:rFonts w:ascii="Georgia" w:eastAsia="Times New Roman" w:hAnsi="Georgia" w:cs="Arial"/>
      <w:b/>
      <w:bCs/>
      <w:szCs w:val="32"/>
      <w:lang w:eastAsia="da-DK"/>
    </w:rPr>
  </w:style>
  <w:style w:type="paragraph" w:styleId="Overskrift2">
    <w:name w:val="heading 2"/>
    <w:basedOn w:val="Normal"/>
    <w:next w:val="Normal"/>
    <w:link w:val="Overskrift2Tegn"/>
    <w:uiPriority w:val="1"/>
    <w:qFormat/>
    <w:rsid w:val="00436110"/>
    <w:pPr>
      <w:keepNext/>
      <w:keepLines/>
      <w:spacing w:before="260" w:line="260" w:lineRule="atLeast"/>
      <w:contextualSpacing/>
      <w:outlineLvl w:val="1"/>
    </w:pPr>
    <w:rPr>
      <w:rFonts w:ascii="Georgia" w:eastAsiaTheme="majorEastAsia" w:hAnsi="Georgia" w:cstheme="majorBidi"/>
      <w:b/>
      <w:bCs/>
      <w:color w:val="003127"/>
      <w:sz w:val="20"/>
      <w:szCs w:val="26"/>
      <w:lang w:eastAsia="da-DK"/>
    </w:rPr>
  </w:style>
  <w:style w:type="paragraph" w:styleId="Overskrift3">
    <w:name w:val="heading 3"/>
    <w:basedOn w:val="Normal"/>
    <w:next w:val="Normal"/>
    <w:link w:val="Overskrift3Tegn"/>
    <w:uiPriority w:val="1"/>
    <w:qFormat/>
    <w:rsid w:val="00436110"/>
    <w:pPr>
      <w:keepNext/>
      <w:keepLines/>
      <w:spacing w:before="260" w:line="260" w:lineRule="atLeast"/>
      <w:contextualSpacing/>
      <w:outlineLvl w:val="2"/>
    </w:pPr>
    <w:rPr>
      <w:rFonts w:ascii="Georgia" w:eastAsiaTheme="majorEastAsia" w:hAnsi="Georgia" w:cstheme="majorBidi"/>
      <w:b/>
      <w:bCs/>
      <w:color w:val="003127"/>
      <w:sz w:val="20"/>
      <w:szCs w:val="20"/>
      <w:lang w:eastAsia="da-DK"/>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spacing w:line="260" w:lineRule="atLeast"/>
    </w:pPr>
    <w:rPr>
      <w:rFonts w:ascii="Georgia" w:eastAsia="Times New Roman" w:hAnsi="Georgia"/>
      <w:sz w:val="20"/>
      <w:szCs w:val="20"/>
      <w:lang w:eastAsia="da-DK"/>
    </w:r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rFonts w:ascii="Georgia" w:eastAsia="Times New Roman" w:hAnsi="Georgia"/>
      <w:sz w:val="14"/>
      <w:szCs w:val="20"/>
      <w:lang w:eastAsia="da-DK"/>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pPr>
      <w:spacing w:line="260" w:lineRule="atLeast"/>
    </w:pPr>
    <w:rPr>
      <w:rFonts w:ascii="Georgia" w:eastAsia="Times New Roman" w:hAnsi="Georgia"/>
      <w:sz w:val="18"/>
      <w:szCs w:val="20"/>
      <w:lang w:eastAsia="da-DK"/>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pPr>
      <w:spacing w:line="260" w:lineRule="atLeast"/>
    </w:pPr>
    <w:rPr>
      <w:rFonts w:ascii="Georgia" w:eastAsia="Times New Roman" w:hAnsi="Georgia"/>
      <w:i/>
      <w:color w:val="FF0000"/>
      <w:sz w:val="20"/>
      <w:szCs w:val="20"/>
      <w:lang w:eastAsia="da-DK"/>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pPr>
      <w:spacing w:line="260" w:lineRule="atLeast"/>
    </w:pPr>
    <w:rPr>
      <w:rFonts w:ascii="Georgia" w:eastAsia="Times New Roman" w:hAnsi="Georgia"/>
      <w:sz w:val="20"/>
      <w:lang w:eastAsia="da-DK"/>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43611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43611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pPr>
      <w:spacing w:line="260" w:lineRule="atLeast"/>
    </w:pPr>
    <w:rPr>
      <w:rFonts w:ascii="Georgia" w:eastAsia="Times New Roman" w:hAnsi="Georgia"/>
      <w:sz w:val="20"/>
      <w:szCs w:val="20"/>
      <w:lang w:eastAsia="da-DK"/>
    </w:rPr>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line="260" w:lineRule="atLeast"/>
    </w:pPr>
    <w:rPr>
      <w:rFonts w:ascii="Georgia" w:eastAsia="Times New Roman" w:hAnsi="Georgia"/>
      <w:sz w:val="20"/>
      <w:szCs w:val="20"/>
      <w:lang w:eastAsia="da-DK"/>
    </w:r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rPr>
      <w:rFonts w:ascii="Georgia" w:eastAsia="Times New Roman" w:hAnsi="Georgia"/>
      <w:sz w:val="20"/>
      <w:szCs w:val="20"/>
      <w:lang w:eastAsia="da-DK"/>
    </w:r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line="260" w:lineRule="atLeast"/>
    </w:pPr>
    <w:rPr>
      <w:rFonts w:ascii="Georgia" w:eastAsia="Times New Roman" w:hAnsi="Georgia"/>
      <w:sz w:val="16"/>
      <w:szCs w:val="16"/>
      <w:lang w:eastAsia="da-DK"/>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line="260" w:lineRule="atLeast"/>
      <w:ind w:left="283"/>
    </w:pPr>
    <w:rPr>
      <w:rFonts w:ascii="Georgia" w:eastAsia="Times New Roman" w:hAnsi="Georgia"/>
      <w:sz w:val="20"/>
      <w:szCs w:val="20"/>
      <w:lang w:eastAsia="da-DK"/>
    </w:r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rPr>
      <w:rFonts w:ascii="Georgia" w:eastAsia="Times New Roman" w:hAnsi="Georgia"/>
      <w:sz w:val="20"/>
      <w:szCs w:val="20"/>
      <w:lang w:eastAsia="da-DK"/>
    </w:r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line="260" w:lineRule="atLeast"/>
      <w:ind w:left="283"/>
    </w:pPr>
    <w:rPr>
      <w:rFonts w:ascii="Georgia" w:eastAsia="Times New Roman" w:hAnsi="Georgia"/>
      <w:sz w:val="16"/>
      <w:szCs w:val="16"/>
      <w:lang w:eastAsia="da-DK"/>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436110"/>
    <w:pPr>
      <w:spacing w:after="200"/>
    </w:pPr>
    <w:rPr>
      <w:rFonts w:ascii="Georgia" w:eastAsia="Times New Roman" w:hAnsi="Georgia"/>
      <w:b/>
      <w:bCs/>
      <w:color w:val="003127"/>
      <w:sz w:val="18"/>
      <w:szCs w:val="18"/>
      <w:lang w:eastAsia="da-DK"/>
    </w:rPr>
  </w:style>
  <w:style w:type="paragraph" w:styleId="Sluthilsen">
    <w:name w:val="Closing"/>
    <w:basedOn w:val="Normal"/>
    <w:link w:val="SluthilsenTegn"/>
    <w:uiPriority w:val="99"/>
    <w:semiHidden/>
    <w:rsid w:val="00225534"/>
    <w:pPr>
      <w:ind w:left="4252"/>
    </w:pPr>
    <w:rPr>
      <w:rFonts w:ascii="Georgia" w:eastAsia="Times New Roman" w:hAnsi="Georgia"/>
      <w:sz w:val="20"/>
      <w:szCs w:val="20"/>
      <w:lang w:eastAsia="da-DK"/>
    </w:r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rPr>
      <w:rFonts w:ascii="Georgia" w:eastAsia="Times New Roman" w:hAnsi="Georgia"/>
      <w:sz w:val="20"/>
      <w:szCs w:val="20"/>
      <w:lang w:eastAsia="da-DK"/>
    </w:r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rPr>
      <w:rFonts w:ascii="Georgia" w:eastAsia="Times New Roman" w:hAnsi="Georgia"/>
      <w:sz w:val="20"/>
      <w:szCs w:val="20"/>
      <w:lang w:eastAsia="da-DK"/>
    </w:r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sz w:val="24"/>
      <w:szCs w:val="20"/>
      <w:lang w:eastAsia="da-DK"/>
    </w:rPr>
  </w:style>
  <w:style w:type="paragraph" w:styleId="Afsenderadresse">
    <w:name w:val="envelope return"/>
    <w:basedOn w:val="Normal"/>
    <w:uiPriority w:val="99"/>
    <w:semiHidden/>
    <w:rsid w:val="00225534"/>
    <w:rPr>
      <w:rFonts w:asciiTheme="majorHAnsi" w:eastAsiaTheme="majorEastAsia" w:hAnsiTheme="majorHAnsi" w:cstheme="majorBidi"/>
      <w:sz w:val="20"/>
      <w:szCs w:val="20"/>
      <w:lang w:eastAsia="da-DK"/>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rPr>
      <w:rFonts w:ascii="Georgia" w:eastAsia="Times New Roman" w:hAnsi="Georgia"/>
      <w:sz w:val="20"/>
      <w:szCs w:val="20"/>
      <w:lang w:eastAsia="da-DK"/>
    </w:rPr>
  </w:style>
  <w:style w:type="paragraph" w:styleId="Indeks2">
    <w:name w:val="index 2"/>
    <w:basedOn w:val="Normal"/>
    <w:next w:val="Normal"/>
    <w:autoRedefine/>
    <w:uiPriority w:val="99"/>
    <w:semiHidden/>
    <w:rsid w:val="00225534"/>
    <w:pPr>
      <w:ind w:left="400" w:hanging="200"/>
    </w:pPr>
    <w:rPr>
      <w:rFonts w:ascii="Georgia" w:eastAsia="Times New Roman" w:hAnsi="Georgia"/>
      <w:sz w:val="20"/>
      <w:szCs w:val="20"/>
      <w:lang w:eastAsia="da-DK"/>
    </w:rPr>
  </w:style>
  <w:style w:type="paragraph" w:styleId="Indeks3">
    <w:name w:val="index 3"/>
    <w:basedOn w:val="Normal"/>
    <w:next w:val="Normal"/>
    <w:autoRedefine/>
    <w:uiPriority w:val="99"/>
    <w:semiHidden/>
    <w:rsid w:val="00225534"/>
    <w:pPr>
      <w:ind w:left="600" w:hanging="200"/>
    </w:pPr>
    <w:rPr>
      <w:rFonts w:ascii="Georgia" w:eastAsia="Times New Roman" w:hAnsi="Georgia"/>
      <w:sz w:val="20"/>
      <w:szCs w:val="20"/>
      <w:lang w:eastAsia="da-DK"/>
    </w:rPr>
  </w:style>
  <w:style w:type="paragraph" w:styleId="Indeks4">
    <w:name w:val="index 4"/>
    <w:basedOn w:val="Normal"/>
    <w:next w:val="Normal"/>
    <w:autoRedefine/>
    <w:uiPriority w:val="99"/>
    <w:semiHidden/>
    <w:rsid w:val="00225534"/>
    <w:pPr>
      <w:ind w:left="800" w:hanging="200"/>
    </w:pPr>
    <w:rPr>
      <w:rFonts w:ascii="Georgia" w:eastAsia="Times New Roman" w:hAnsi="Georgia"/>
      <w:sz w:val="20"/>
      <w:szCs w:val="20"/>
      <w:lang w:eastAsia="da-DK"/>
    </w:rPr>
  </w:style>
  <w:style w:type="paragraph" w:styleId="Indeks5">
    <w:name w:val="index 5"/>
    <w:basedOn w:val="Normal"/>
    <w:next w:val="Normal"/>
    <w:autoRedefine/>
    <w:uiPriority w:val="99"/>
    <w:semiHidden/>
    <w:rsid w:val="00225534"/>
    <w:pPr>
      <w:ind w:left="1000" w:hanging="200"/>
    </w:pPr>
    <w:rPr>
      <w:rFonts w:ascii="Georgia" w:eastAsia="Times New Roman" w:hAnsi="Georgia"/>
      <w:sz w:val="20"/>
      <w:szCs w:val="20"/>
      <w:lang w:eastAsia="da-DK"/>
    </w:rPr>
  </w:style>
  <w:style w:type="paragraph" w:styleId="Indeks6">
    <w:name w:val="index 6"/>
    <w:basedOn w:val="Normal"/>
    <w:next w:val="Normal"/>
    <w:autoRedefine/>
    <w:uiPriority w:val="99"/>
    <w:semiHidden/>
    <w:rsid w:val="00225534"/>
    <w:pPr>
      <w:ind w:left="1200" w:hanging="200"/>
    </w:pPr>
    <w:rPr>
      <w:rFonts w:ascii="Georgia" w:eastAsia="Times New Roman" w:hAnsi="Georgia"/>
      <w:sz w:val="20"/>
      <w:szCs w:val="20"/>
      <w:lang w:eastAsia="da-DK"/>
    </w:rPr>
  </w:style>
  <w:style w:type="paragraph" w:styleId="Indeks7">
    <w:name w:val="index 7"/>
    <w:basedOn w:val="Normal"/>
    <w:next w:val="Normal"/>
    <w:autoRedefine/>
    <w:uiPriority w:val="99"/>
    <w:semiHidden/>
    <w:rsid w:val="00225534"/>
    <w:pPr>
      <w:ind w:left="1400" w:hanging="200"/>
    </w:pPr>
    <w:rPr>
      <w:rFonts w:ascii="Georgia" w:eastAsia="Times New Roman" w:hAnsi="Georgia"/>
      <w:sz w:val="20"/>
      <w:szCs w:val="20"/>
      <w:lang w:eastAsia="da-DK"/>
    </w:rPr>
  </w:style>
  <w:style w:type="paragraph" w:styleId="Indeks8">
    <w:name w:val="index 8"/>
    <w:basedOn w:val="Normal"/>
    <w:next w:val="Normal"/>
    <w:autoRedefine/>
    <w:uiPriority w:val="99"/>
    <w:semiHidden/>
    <w:rsid w:val="00225534"/>
    <w:pPr>
      <w:ind w:left="1600" w:hanging="200"/>
    </w:pPr>
    <w:rPr>
      <w:rFonts w:ascii="Georgia" w:eastAsia="Times New Roman" w:hAnsi="Georgia"/>
      <w:sz w:val="20"/>
      <w:szCs w:val="20"/>
      <w:lang w:eastAsia="da-DK"/>
    </w:rPr>
  </w:style>
  <w:style w:type="paragraph" w:styleId="Indeks9">
    <w:name w:val="index 9"/>
    <w:basedOn w:val="Normal"/>
    <w:next w:val="Normal"/>
    <w:autoRedefine/>
    <w:uiPriority w:val="99"/>
    <w:semiHidden/>
    <w:rsid w:val="00225534"/>
    <w:pPr>
      <w:ind w:left="1800" w:hanging="200"/>
    </w:pPr>
    <w:rPr>
      <w:rFonts w:ascii="Georgia" w:eastAsia="Times New Roman" w:hAnsi="Georgia"/>
      <w:sz w:val="20"/>
      <w:szCs w:val="20"/>
      <w:lang w:eastAsia="da-DK"/>
    </w:rPr>
  </w:style>
  <w:style w:type="paragraph" w:styleId="Indeksoverskrift">
    <w:name w:val="index heading"/>
    <w:basedOn w:val="Normal"/>
    <w:next w:val="Indeks1"/>
    <w:uiPriority w:val="99"/>
    <w:semiHidden/>
    <w:rsid w:val="00225534"/>
    <w:pPr>
      <w:spacing w:line="260" w:lineRule="atLeast"/>
    </w:pPr>
    <w:rPr>
      <w:rFonts w:asciiTheme="majorHAnsi" w:eastAsiaTheme="majorEastAsia" w:hAnsiTheme="majorHAnsi" w:cstheme="majorBidi"/>
      <w:b/>
      <w:bCs/>
      <w:sz w:val="20"/>
      <w:szCs w:val="20"/>
      <w:lang w:eastAsia="da-DK"/>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spacing w:line="260" w:lineRule="atLeast"/>
      <w:ind w:left="283" w:hanging="283"/>
      <w:contextualSpacing/>
    </w:pPr>
    <w:rPr>
      <w:rFonts w:ascii="Georgia" w:eastAsia="Times New Roman" w:hAnsi="Georgia"/>
      <w:sz w:val="20"/>
      <w:szCs w:val="20"/>
      <w:lang w:eastAsia="da-DK"/>
    </w:rPr>
  </w:style>
  <w:style w:type="paragraph" w:styleId="Opstilling2">
    <w:name w:val="List 2"/>
    <w:basedOn w:val="Normal"/>
    <w:uiPriority w:val="99"/>
    <w:semiHidden/>
    <w:rsid w:val="00225534"/>
    <w:pPr>
      <w:spacing w:line="260" w:lineRule="atLeast"/>
      <w:ind w:left="566" w:hanging="283"/>
      <w:contextualSpacing/>
    </w:pPr>
    <w:rPr>
      <w:rFonts w:ascii="Georgia" w:eastAsia="Times New Roman" w:hAnsi="Georgia"/>
      <w:sz w:val="20"/>
      <w:szCs w:val="20"/>
      <w:lang w:eastAsia="da-DK"/>
    </w:rPr>
  </w:style>
  <w:style w:type="paragraph" w:styleId="Opstilling3">
    <w:name w:val="List 3"/>
    <w:basedOn w:val="Normal"/>
    <w:uiPriority w:val="99"/>
    <w:semiHidden/>
    <w:rsid w:val="00225534"/>
    <w:pPr>
      <w:spacing w:line="260" w:lineRule="atLeast"/>
      <w:ind w:left="849" w:hanging="283"/>
      <w:contextualSpacing/>
    </w:pPr>
    <w:rPr>
      <w:rFonts w:ascii="Georgia" w:eastAsia="Times New Roman" w:hAnsi="Georgia"/>
      <w:sz w:val="20"/>
      <w:szCs w:val="20"/>
      <w:lang w:eastAsia="da-DK"/>
    </w:rPr>
  </w:style>
  <w:style w:type="paragraph" w:styleId="Opstilling4">
    <w:name w:val="List 4"/>
    <w:basedOn w:val="Normal"/>
    <w:uiPriority w:val="99"/>
    <w:semiHidden/>
    <w:rsid w:val="00225534"/>
    <w:pPr>
      <w:spacing w:line="260" w:lineRule="atLeast"/>
      <w:ind w:left="1132" w:hanging="283"/>
      <w:contextualSpacing/>
    </w:pPr>
    <w:rPr>
      <w:rFonts w:ascii="Georgia" w:eastAsia="Times New Roman" w:hAnsi="Georgia"/>
      <w:sz w:val="20"/>
      <w:szCs w:val="20"/>
      <w:lang w:eastAsia="da-DK"/>
    </w:rPr>
  </w:style>
  <w:style w:type="paragraph" w:styleId="Opstilling5">
    <w:name w:val="List 5"/>
    <w:basedOn w:val="Normal"/>
    <w:uiPriority w:val="99"/>
    <w:semiHidden/>
    <w:rsid w:val="00225534"/>
    <w:pPr>
      <w:spacing w:line="260" w:lineRule="atLeast"/>
      <w:ind w:left="1415" w:hanging="283"/>
      <w:contextualSpacing/>
    </w:pPr>
    <w:rPr>
      <w:rFonts w:ascii="Georgia" w:eastAsia="Times New Roman" w:hAnsi="Georgia"/>
      <w:sz w:val="20"/>
      <w:szCs w:val="20"/>
      <w:lang w:eastAsia="da-DK"/>
    </w:rPr>
  </w:style>
  <w:style w:type="paragraph" w:styleId="Opstilling-punkttegn">
    <w:name w:val="List Bullet"/>
    <w:basedOn w:val="Normal"/>
    <w:uiPriority w:val="2"/>
    <w:qFormat/>
    <w:rsid w:val="00225534"/>
    <w:pPr>
      <w:numPr>
        <w:numId w:val="1"/>
      </w:numPr>
      <w:spacing w:line="260" w:lineRule="atLeast"/>
      <w:contextualSpacing/>
    </w:pPr>
    <w:rPr>
      <w:rFonts w:ascii="Georgia" w:eastAsia="Times New Roman" w:hAnsi="Georgia"/>
      <w:sz w:val="20"/>
      <w:szCs w:val="20"/>
      <w:lang w:eastAsia="da-DK"/>
    </w:rPr>
  </w:style>
  <w:style w:type="paragraph" w:styleId="Opstilling-punkttegn2">
    <w:name w:val="List Bullet 2"/>
    <w:basedOn w:val="Normal"/>
    <w:uiPriority w:val="99"/>
    <w:semiHidden/>
    <w:rsid w:val="00225534"/>
    <w:pPr>
      <w:numPr>
        <w:numId w:val="2"/>
      </w:numPr>
      <w:spacing w:line="260" w:lineRule="atLeast"/>
      <w:contextualSpacing/>
    </w:pPr>
    <w:rPr>
      <w:rFonts w:ascii="Georgia" w:eastAsia="Times New Roman" w:hAnsi="Georgia"/>
      <w:sz w:val="20"/>
      <w:szCs w:val="20"/>
      <w:lang w:eastAsia="da-DK"/>
    </w:rPr>
  </w:style>
  <w:style w:type="paragraph" w:styleId="Opstilling-punkttegn3">
    <w:name w:val="List Bullet 3"/>
    <w:basedOn w:val="Normal"/>
    <w:uiPriority w:val="99"/>
    <w:semiHidden/>
    <w:rsid w:val="00225534"/>
    <w:pPr>
      <w:numPr>
        <w:numId w:val="3"/>
      </w:numPr>
      <w:spacing w:line="260" w:lineRule="atLeast"/>
      <w:contextualSpacing/>
    </w:pPr>
    <w:rPr>
      <w:rFonts w:ascii="Georgia" w:eastAsia="Times New Roman" w:hAnsi="Georgia"/>
      <w:sz w:val="20"/>
      <w:szCs w:val="20"/>
      <w:lang w:eastAsia="da-DK"/>
    </w:rPr>
  </w:style>
  <w:style w:type="paragraph" w:styleId="Opstilling-punkttegn4">
    <w:name w:val="List Bullet 4"/>
    <w:basedOn w:val="Normal"/>
    <w:uiPriority w:val="99"/>
    <w:semiHidden/>
    <w:rsid w:val="00225534"/>
    <w:pPr>
      <w:numPr>
        <w:numId w:val="4"/>
      </w:numPr>
      <w:spacing w:line="260" w:lineRule="atLeast"/>
      <w:contextualSpacing/>
    </w:pPr>
    <w:rPr>
      <w:rFonts w:ascii="Georgia" w:eastAsia="Times New Roman" w:hAnsi="Georgia"/>
      <w:sz w:val="20"/>
      <w:szCs w:val="20"/>
      <w:lang w:eastAsia="da-DK"/>
    </w:rPr>
  </w:style>
  <w:style w:type="paragraph" w:styleId="Opstilling-punkttegn5">
    <w:name w:val="List Bullet 5"/>
    <w:basedOn w:val="Normal"/>
    <w:uiPriority w:val="99"/>
    <w:semiHidden/>
    <w:rsid w:val="00225534"/>
    <w:pPr>
      <w:numPr>
        <w:numId w:val="5"/>
      </w:numPr>
      <w:spacing w:line="260" w:lineRule="atLeast"/>
      <w:contextualSpacing/>
    </w:pPr>
    <w:rPr>
      <w:rFonts w:ascii="Georgia" w:eastAsia="Times New Roman" w:hAnsi="Georgia"/>
      <w:sz w:val="20"/>
      <w:szCs w:val="20"/>
      <w:lang w:eastAsia="da-DK"/>
    </w:rPr>
  </w:style>
  <w:style w:type="paragraph" w:styleId="Opstilling-forts">
    <w:name w:val="List Continue"/>
    <w:basedOn w:val="Normal"/>
    <w:uiPriority w:val="99"/>
    <w:semiHidden/>
    <w:rsid w:val="00225534"/>
    <w:pPr>
      <w:spacing w:after="120" w:line="260" w:lineRule="atLeast"/>
      <w:ind w:left="283"/>
      <w:contextualSpacing/>
    </w:pPr>
    <w:rPr>
      <w:rFonts w:ascii="Georgia" w:eastAsia="Times New Roman" w:hAnsi="Georgia"/>
      <w:sz w:val="20"/>
      <w:szCs w:val="20"/>
      <w:lang w:eastAsia="da-DK"/>
    </w:rPr>
  </w:style>
  <w:style w:type="paragraph" w:styleId="Opstilling-forts2">
    <w:name w:val="List Continue 2"/>
    <w:basedOn w:val="Normal"/>
    <w:uiPriority w:val="99"/>
    <w:semiHidden/>
    <w:rsid w:val="00225534"/>
    <w:pPr>
      <w:spacing w:after="120" w:line="260" w:lineRule="atLeast"/>
      <w:ind w:left="566"/>
      <w:contextualSpacing/>
    </w:pPr>
    <w:rPr>
      <w:rFonts w:ascii="Georgia" w:eastAsia="Times New Roman" w:hAnsi="Georgia"/>
      <w:sz w:val="20"/>
      <w:szCs w:val="20"/>
      <w:lang w:eastAsia="da-DK"/>
    </w:rPr>
  </w:style>
  <w:style w:type="paragraph" w:styleId="Opstilling-forts3">
    <w:name w:val="List Continue 3"/>
    <w:basedOn w:val="Normal"/>
    <w:uiPriority w:val="99"/>
    <w:semiHidden/>
    <w:rsid w:val="00225534"/>
    <w:pPr>
      <w:spacing w:after="120" w:line="260" w:lineRule="atLeast"/>
      <w:ind w:left="849"/>
      <w:contextualSpacing/>
    </w:pPr>
    <w:rPr>
      <w:rFonts w:ascii="Georgia" w:eastAsia="Times New Roman" w:hAnsi="Georgia"/>
      <w:sz w:val="20"/>
      <w:szCs w:val="20"/>
      <w:lang w:eastAsia="da-DK"/>
    </w:rPr>
  </w:style>
  <w:style w:type="paragraph" w:styleId="Opstilling-forts4">
    <w:name w:val="List Continue 4"/>
    <w:basedOn w:val="Normal"/>
    <w:uiPriority w:val="99"/>
    <w:semiHidden/>
    <w:rsid w:val="00225534"/>
    <w:pPr>
      <w:spacing w:after="120" w:line="260" w:lineRule="atLeast"/>
      <w:ind w:left="1132"/>
      <w:contextualSpacing/>
    </w:pPr>
    <w:rPr>
      <w:rFonts w:ascii="Georgia" w:eastAsia="Times New Roman" w:hAnsi="Georgia"/>
      <w:sz w:val="20"/>
      <w:szCs w:val="20"/>
      <w:lang w:eastAsia="da-DK"/>
    </w:rPr>
  </w:style>
  <w:style w:type="paragraph" w:styleId="Opstilling-forts5">
    <w:name w:val="List Continue 5"/>
    <w:basedOn w:val="Normal"/>
    <w:uiPriority w:val="99"/>
    <w:semiHidden/>
    <w:rsid w:val="00225534"/>
    <w:pPr>
      <w:spacing w:after="120" w:line="260" w:lineRule="atLeast"/>
      <w:ind w:left="1415"/>
      <w:contextualSpacing/>
    </w:pPr>
    <w:rPr>
      <w:rFonts w:ascii="Georgia" w:eastAsia="Times New Roman" w:hAnsi="Georgia"/>
      <w:sz w:val="20"/>
      <w:szCs w:val="20"/>
      <w:lang w:eastAsia="da-DK"/>
    </w:rPr>
  </w:style>
  <w:style w:type="paragraph" w:styleId="Opstilling-talellerbogst">
    <w:name w:val="List Number"/>
    <w:basedOn w:val="Normal"/>
    <w:uiPriority w:val="2"/>
    <w:qFormat/>
    <w:rsid w:val="00225534"/>
    <w:pPr>
      <w:numPr>
        <w:numId w:val="6"/>
      </w:numPr>
      <w:spacing w:line="260" w:lineRule="atLeast"/>
      <w:contextualSpacing/>
    </w:pPr>
    <w:rPr>
      <w:rFonts w:ascii="Georgia" w:eastAsia="Times New Roman" w:hAnsi="Georgia"/>
      <w:sz w:val="20"/>
      <w:szCs w:val="20"/>
      <w:lang w:eastAsia="da-DK"/>
    </w:rPr>
  </w:style>
  <w:style w:type="paragraph" w:styleId="Opstilling-talellerbogst2">
    <w:name w:val="List Number 2"/>
    <w:basedOn w:val="Normal"/>
    <w:uiPriority w:val="99"/>
    <w:semiHidden/>
    <w:rsid w:val="00225534"/>
    <w:pPr>
      <w:numPr>
        <w:numId w:val="7"/>
      </w:numPr>
      <w:spacing w:line="260" w:lineRule="atLeast"/>
      <w:contextualSpacing/>
    </w:pPr>
    <w:rPr>
      <w:rFonts w:ascii="Georgia" w:eastAsia="Times New Roman" w:hAnsi="Georgia"/>
      <w:sz w:val="20"/>
      <w:szCs w:val="20"/>
      <w:lang w:eastAsia="da-DK"/>
    </w:rPr>
  </w:style>
  <w:style w:type="paragraph" w:styleId="Opstilling-talellerbogst3">
    <w:name w:val="List Number 3"/>
    <w:basedOn w:val="Normal"/>
    <w:uiPriority w:val="99"/>
    <w:semiHidden/>
    <w:rsid w:val="00225534"/>
    <w:pPr>
      <w:numPr>
        <w:numId w:val="8"/>
      </w:numPr>
      <w:spacing w:line="260" w:lineRule="atLeast"/>
      <w:contextualSpacing/>
    </w:pPr>
    <w:rPr>
      <w:rFonts w:ascii="Georgia" w:eastAsia="Times New Roman" w:hAnsi="Georgia"/>
      <w:sz w:val="20"/>
      <w:szCs w:val="20"/>
      <w:lang w:eastAsia="da-DK"/>
    </w:rPr>
  </w:style>
  <w:style w:type="paragraph" w:styleId="Opstilling-talellerbogst4">
    <w:name w:val="List Number 4"/>
    <w:basedOn w:val="Normal"/>
    <w:uiPriority w:val="99"/>
    <w:semiHidden/>
    <w:rsid w:val="00225534"/>
    <w:pPr>
      <w:numPr>
        <w:numId w:val="9"/>
      </w:numPr>
      <w:spacing w:line="260" w:lineRule="atLeast"/>
      <w:contextualSpacing/>
    </w:pPr>
    <w:rPr>
      <w:rFonts w:ascii="Georgia" w:eastAsia="Times New Roman" w:hAnsi="Georgia"/>
      <w:sz w:val="20"/>
      <w:szCs w:val="20"/>
      <w:lang w:eastAsia="da-DK"/>
    </w:rPr>
  </w:style>
  <w:style w:type="paragraph" w:styleId="Opstilling-talellerbogst5">
    <w:name w:val="List Number 5"/>
    <w:basedOn w:val="Normal"/>
    <w:uiPriority w:val="99"/>
    <w:semiHidden/>
    <w:rsid w:val="00225534"/>
    <w:pPr>
      <w:numPr>
        <w:numId w:val="10"/>
      </w:numPr>
      <w:spacing w:line="260" w:lineRule="atLeast"/>
      <w:contextualSpacing/>
    </w:pPr>
    <w:rPr>
      <w:rFonts w:ascii="Georgia" w:eastAsia="Times New Roman" w:hAnsi="Georgia"/>
      <w:sz w:val="20"/>
      <w:szCs w:val="20"/>
      <w:lang w:eastAsia="da-DK"/>
    </w:r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spacing w:line="260" w:lineRule="atLeast"/>
      <w:ind w:left="1304"/>
    </w:pPr>
    <w:rPr>
      <w:rFonts w:ascii="Georgia" w:eastAsia="Times New Roman" w:hAnsi="Georgia"/>
      <w:sz w:val="20"/>
      <w:szCs w:val="20"/>
      <w:lang w:eastAsia="da-DK"/>
    </w:rPr>
  </w:style>
  <w:style w:type="paragraph" w:styleId="Noteoverskrift">
    <w:name w:val="Note Heading"/>
    <w:basedOn w:val="Normal"/>
    <w:next w:val="Normal"/>
    <w:link w:val="NoteoverskriftTegn"/>
    <w:uiPriority w:val="99"/>
    <w:semiHidden/>
    <w:rsid w:val="00225534"/>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rPr>
      <w:rFonts w:ascii="Georgia" w:eastAsia="Times New Roman" w:hAnsi="Georgia"/>
      <w:sz w:val="20"/>
      <w:szCs w:val="20"/>
      <w:lang w:eastAsia="da-DK"/>
    </w:r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spacing w:line="260" w:lineRule="atLeast"/>
      <w:ind w:left="200" w:hanging="200"/>
    </w:pPr>
    <w:rPr>
      <w:rFonts w:ascii="Georgia" w:eastAsia="Times New Roman" w:hAnsi="Georgia"/>
      <w:sz w:val="20"/>
      <w:szCs w:val="20"/>
      <w:lang w:eastAsia="da-DK"/>
    </w:rPr>
  </w:style>
  <w:style w:type="paragraph" w:styleId="Listeoverfigurer">
    <w:name w:val="table of figures"/>
    <w:basedOn w:val="Normal"/>
    <w:next w:val="Normal"/>
    <w:uiPriority w:val="99"/>
    <w:semiHidden/>
    <w:rsid w:val="00225534"/>
    <w:pPr>
      <w:spacing w:line="260" w:lineRule="atLeast"/>
    </w:pPr>
    <w:rPr>
      <w:rFonts w:ascii="Georgia" w:eastAsia="Times New Roman" w:hAnsi="Georgia"/>
      <w:sz w:val="20"/>
      <w:szCs w:val="20"/>
      <w:lang w:eastAsia="da-DK"/>
    </w:r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ascii="Georgia" w:eastAsiaTheme="majorEastAsia" w:hAnsi="Georgia" w:cstheme="majorBidi"/>
      <w:kern w:val="28"/>
      <w:sz w:val="36"/>
      <w:szCs w:val="52"/>
      <w:lang w:eastAsia="da-DK"/>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szCs w:val="20"/>
    </w:rPr>
  </w:style>
  <w:style w:type="paragraph" w:styleId="Indholdsfortegnelse1">
    <w:name w:val="toc 1"/>
    <w:basedOn w:val="Normal"/>
    <w:next w:val="Normal"/>
    <w:uiPriority w:val="9"/>
    <w:rsid w:val="00C16955"/>
    <w:pPr>
      <w:tabs>
        <w:tab w:val="right" w:leader="dot" w:pos="6861"/>
      </w:tabs>
      <w:spacing w:before="120" w:line="260" w:lineRule="atLeast"/>
      <w:ind w:right="567"/>
    </w:pPr>
    <w:rPr>
      <w:rFonts w:ascii="Georgia" w:hAnsi="Georgia" w:cstheme="minorBidi"/>
      <w:b/>
      <w:sz w:val="20"/>
      <w:szCs w:val="18"/>
    </w:rPr>
  </w:style>
  <w:style w:type="paragraph" w:styleId="Indholdsfortegnelse2">
    <w:name w:val="toc 2"/>
    <w:basedOn w:val="Normal"/>
    <w:next w:val="Normal"/>
    <w:uiPriority w:val="9"/>
    <w:rsid w:val="00C16955"/>
    <w:pPr>
      <w:tabs>
        <w:tab w:val="right" w:leader="dot" w:pos="6861"/>
      </w:tabs>
      <w:spacing w:line="260" w:lineRule="atLeast"/>
      <w:ind w:right="567"/>
    </w:pPr>
    <w:rPr>
      <w:rFonts w:ascii="Georgia" w:hAnsi="Georgia" w:cstheme="minorBidi"/>
      <w:sz w:val="20"/>
      <w:szCs w:val="18"/>
    </w:rPr>
  </w:style>
  <w:style w:type="paragraph" w:styleId="Indholdsfortegnelse3">
    <w:name w:val="toc 3"/>
    <w:basedOn w:val="Normal"/>
    <w:next w:val="Normal"/>
    <w:uiPriority w:val="9"/>
    <w:rsid w:val="00C16955"/>
    <w:pPr>
      <w:tabs>
        <w:tab w:val="right" w:leader="dot" w:pos="6861"/>
      </w:tabs>
      <w:spacing w:line="260" w:lineRule="atLeast"/>
      <w:ind w:left="851" w:right="567"/>
    </w:pPr>
    <w:rPr>
      <w:rFonts w:ascii="Georgia" w:hAnsi="Georgia" w:cstheme="minorBidi"/>
      <w:sz w:val="20"/>
      <w:szCs w:val="18"/>
    </w:rPr>
  </w:style>
  <w:style w:type="paragraph" w:styleId="Indholdsfortegnelse4">
    <w:name w:val="toc 4"/>
    <w:basedOn w:val="Normal"/>
    <w:next w:val="Normal"/>
    <w:uiPriority w:val="9"/>
    <w:semiHidden/>
    <w:rsid w:val="00C16955"/>
    <w:pPr>
      <w:tabs>
        <w:tab w:val="right" w:leader="dot" w:pos="6861"/>
      </w:tabs>
      <w:spacing w:line="260" w:lineRule="atLeast"/>
      <w:ind w:left="851" w:right="567"/>
    </w:pPr>
    <w:rPr>
      <w:rFonts w:ascii="Georgia" w:hAnsi="Georgia" w:cstheme="minorBidi"/>
      <w:sz w:val="20"/>
      <w:szCs w:val="18"/>
    </w:rPr>
  </w:style>
  <w:style w:type="paragraph" w:styleId="Indholdsfortegnelse5">
    <w:name w:val="toc 5"/>
    <w:basedOn w:val="Normal"/>
    <w:next w:val="Normal"/>
    <w:uiPriority w:val="9"/>
    <w:semiHidden/>
    <w:rsid w:val="00C16955"/>
    <w:pPr>
      <w:tabs>
        <w:tab w:val="right" w:leader="dot" w:pos="6861"/>
      </w:tabs>
      <w:spacing w:line="260" w:lineRule="atLeast"/>
      <w:ind w:left="851" w:right="567"/>
    </w:pPr>
    <w:rPr>
      <w:rFonts w:ascii="Georgia" w:hAnsi="Georgia" w:cstheme="minorBidi"/>
      <w:sz w:val="20"/>
      <w:szCs w:val="18"/>
    </w:rPr>
  </w:style>
  <w:style w:type="paragraph" w:styleId="Indholdsfortegnelse6">
    <w:name w:val="toc 6"/>
    <w:basedOn w:val="Normal"/>
    <w:next w:val="Normal"/>
    <w:uiPriority w:val="9"/>
    <w:semiHidden/>
    <w:rsid w:val="00C16955"/>
    <w:pPr>
      <w:tabs>
        <w:tab w:val="right" w:leader="dot" w:pos="6861"/>
      </w:tabs>
      <w:spacing w:line="260" w:lineRule="atLeast"/>
      <w:ind w:left="851" w:right="567"/>
    </w:pPr>
    <w:rPr>
      <w:rFonts w:ascii="Georgia" w:hAnsi="Georgia" w:cstheme="minorBidi"/>
      <w:sz w:val="20"/>
      <w:szCs w:val="18"/>
    </w:rPr>
  </w:style>
  <w:style w:type="paragraph" w:styleId="Indholdsfortegnelse7">
    <w:name w:val="toc 7"/>
    <w:basedOn w:val="Normal"/>
    <w:next w:val="Normal"/>
    <w:uiPriority w:val="9"/>
    <w:semiHidden/>
    <w:rsid w:val="00C16955"/>
    <w:pPr>
      <w:tabs>
        <w:tab w:val="right" w:leader="dot" w:pos="6861"/>
      </w:tabs>
      <w:spacing w:line="260" w:lineRule="atLeast"/>
      <w:ind w:left="851" w:right="567"/>
    </w:pPr>
    <w:rPr>
      <w:rFonts w:ascii="Georgia" w:hAnsi="Georgia" w:cstheme="minorBidi"/>
      <w:sz w:val="20"/>
      <w:szCs w:val="18"/>
    </w:rPr>
  </w:style>
  <w:style w:type="paragraph" w:styleId="Indholdsfortegnelse8">
    <w:name w:val="toc 8"/>
    <w:basedOn w:val="Normal"/>
    <w:next w:val="Normal"/>
    <w:uiPriority w:val="9"/>
    <w:semiHidden/>
    <w:rsid w:val="00C16955"/>
    <w:pPr>
      <w:tabs>
        <w:tab w:val="right" w:leader="dot" w:pos="6861"/>
      </w:tabs>
      <w:spacing w:line="260" w:lineRule="atLeast"/>
      <w:ind w:left="851" w:right="567"/>
    </w:pPr>
    <w:rPr>
      <w:rFonts w:ascii="Georgia" w:hAnsi="Georgia" w:cstheme="minorBidi"/>
      <w:sz w:val="20"/>
      <w:szCs w:val="18"/>
    </w:rPr>
  </w:style>
  <w:style w:type="paragraph" w:styleId="Indholdsfortegnelse9">
    <w:name w:val="toc 9"/>
    <w:basedOn w:val="Normal"/>
    <w:next w:val="Normal"/>
    <w:uiPriority w:val="9"/>
    <w:semiHidden/>
    <w:rsid w:val="00C16955"/>
    <w:pPr>
      <w:tabs>
        <w:tab w:val="right" w:leader="dot" w:pos="6861"/>
      </w:tabs>
      <w:spacing w:line="260" w:lineRule="atLeast"/>
      <w:ind w:left="851" w:right="567"/>
    </w:pPr>
    <w:rPr>
      <w:rFonts w:ascii="Georgia" w:hAnsi="Georgia" w:cstheme="minorBidi"/>
      <w:sz w:val="20"/>
      <w:szCs w:val="18"/>
    </w:rPr>
  </w:style>
  <w:style w:type="paragraph" w:styleId="Overskrift">
    <w:name w:val="TOC Heading"/>
    <w:basedOn w:val="Normal"/>
    <w:next w:val="Normal"/>
    <w:uiPriority w:val="9"/>
    <w:semiHidden/>
    <w:rsid w:val="00C16955"/>
    <w:pPr>
      <w:spacing w:after="520" w:line="360" w:lineRule="atLeast"/>
    </w:pPr>
    <w:rPr>
      <w:rFonts w:ascii="Georgia" w:hAnsi="Georgia" w:cstheme="minorBidi"/>
      <w:sz w:val="28"/>
      <w:szCs w:val="18"/>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rsid w:val="00944EE8"/>
    <w:pPr>
      <w:spacing w:before="0"/>
    </w:pPr>
  </w:style>
  <w:style w:type="character" w:customStyle="1" w:styleId="SidefodTegn">
    <w:name w:val="Sidefod Tegn"/>
    <w:basedOn w:val="Standardskrifttypeiafsnit"/>
    <w:link w:val="Sidefod"/>
    <w:uiPriority w:val="99"/>
    <w:semiHidden/>
    <w:rsid w:val="00A24377"/>
    <w:rPr>
      <w:sz w:val="14"/>
    </w:rPr>
  </w:style>
  <w:style w:type="character" w:customStyle="1" w:styleId="Overskrift1Tegn">
    <w:name w:val="Overskrift 1 Tegn"/>
    <w:basedOn w:val="Standardskrifttypeiafsnit"/>
    <w:link w:val="Overskrift1"/>
    <w:uiPriority w:val="1"/>
    <w:rsid w:val="00C3130E"/>
    <w:rPr>
      <w:rFonts w:cs="Arial"/>
      <w:b/>
      <w:b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953315">
      <w:bodyDiv w:val="1"/>
      <w:marLeft w:val="0"/>
      <w:marRight w:val="0"/>
      <w:marTop w:val="0"/>
      <w:marBottom w:val="0"/>
      <w:divBdr>
        <w:top w:val="none" w:sz="0" w:space="0" w:color="auto"/>
        <w:left w:val="none" w:sz="0" w:space="0" w:color="auto"/>
        <w:bottom w:val="none" w:sz="0" w:space="0" w:color="auto"/>
        <w:right w:val="none" w:sz="0" w:space="0" w:color="auto"/>
      </w:divBdr>
    </w:div>
    <w:div w:id="122652311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Notits.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Notits.dotx</Template>
  <TotalTime>1</TotalTime>
  <Pages>9</Pages>
  <Words>4290</Words>
  <Characters>26172</Characters>
  <Application>Microsoft Office Word</Application>
  <DocSecurity>0</DocSecurity>
  <Lines>218</Lines>
  <Paragraphs>60</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Notits</vt:lpstr>
      <vt:lpstr>Notits</vt:lpstr>
      <vt:lpstr/>
    </vt:vector>
  </TitlesOfParts>
  <Company>Miljøministeriet</Company>
  <LinksUpToDate>false</LinksUpToDate>
  <CharactersWithSpaces>30402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Notits</dc:title>
  <dc:creator>Thomas Skovgaard Mortensen</dc:creator>
  <cp:lastModifiedBy>Thomas Skovgaard Mortensen</cp:lastModifiedBy>
  <cp:revision>2</cp:revision>
  <cp:lastPrinted>2019-04-09T17:44:00Z</cp:lastPrinted>
  <dcterms:created xsi:type="dcterms:W3CDTF">2019-04-29T13:15:00Z</dcterms:created>
  <dcterms:modified xsi:type="dcterms:W3CDTF">2019-04-29T13:15:00Z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Notits</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43564</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Thomas Skovgaard Mortensen</vt:lpwstr>
  </property>
  <property fmtid="{D5CDD505-2E9C-101B-9397-08002B2CF9AE}" pid="17" name="SD_CtlText_Generelt_CaseNo">
    <vt:lpwstr/>
  </property>
  <property fmtid="{D5CDD505-2E9C-101B-9397-08002B2CF9AE}" pid="18" name="SD_UserprofileName">
    <vt:lpwstr>Thomas Skovgaard Mortensen</vt:lpwstr>
  </property>
  <property fmtid="{D5CDD505-2E9C-101B-9397-08002B2CF9AE}" pid="19" name="SD_Office_OFF_ID">
    <vt:lpwstr>144</vt:lpwstr>
  </property>
  <property fmtid="{D5CDD505-2E9C-101B-9397-08002B2CF9AE}" pid="20" name="CurrentOfficeID">
    <vt:lpwstr>144</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Ressourcer og Forsyning</vt:lpwstr>
  </property>
  <property fmtid="{D5CDD505-2E9C-101B-9397-08002B2CF9AE}" pid="27" name="SD_Office_OFF_Department">
    <vt:lpwstr>Ressourcer og Forsyning</vt:lpwstr>
  </property>
  <property fmtid="{D5CDD505-2E9C-101B-9397-08002B2CF9AE}" pid="28" name="SD_Office_OFF_Department_EN">
    <vt:lpwstr>Ressourcer og Forsyning</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Thomas Skovgaard Mortensen</vt:lpwstr>
  </property>
  <property fmtid="{D5CDD505-2E9C-101B-9397-08002B2CF9AE}" pid="49" name="USR_Initials">
    <vt:lpwstr>THSKO</vt:lpwstr>
  </property>
  <property fmtid="{D5CDD505-2E9C-101B-9397-08002B2CF9AE}" pid="50" name="USR_Title">
    <vt:lpwstr>Fuldmægtig</vt:lpwstr>
  </property>
  <property fmtid="{D5CDD505-2E9C-101B-9397-08002B2CF9AE}" pid="51" name="USR_DirectPhone">
    <vt:lpwstr>+45 72 54 20 07</vt:lpwstr>
  </property>
  <property fmtid="{D5CDD505-2E9C-101B-9397-08002B2CF9AE}" pid="52" name="USR_Mobile">
    <vt:lpwstr>+45 41 96 94 98</vt:lpwstr>
  </property>
  <property fmtid="{D5CDD505-2E9C-101B-9397-08002B2CF9AE}" pid="53" name="USR_Email">
    <vt:lpwstr>thsko@mfvm.dk</vt:lpwstr>
  </property>
  <property fmtid="{D5CDD505-2E9C-101B-9397-08002B2CF9AE}" pid="54" name="DocumentInfoFinished">
    <vt:lpwstr>True</vt:lpwstr>
  </property>
</Properties>
</file>