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E7827" w14:textId="60352CFA" w:rsidR="00101EFD" w:rsidRDefault="00101EFD" w:rsidP="00964655">
      <w:pPr>
        <w:jc w:val="center"/>
        <w:rPr>
          <w:rFonts w:cs="Times New Roman"/>
          <w:b/>
          <w:sz w:val="24"/>
          <w:szCs w:val="24"/>
        </w:rPr>
      </w:pPr>
      <w:r>
        <w:rPr>
          <w:rFonts w:cs="Times New Roman"/>
          <w:b/>
          <w:sz w:val="24"/>
          <w:szCs w:val="24"/>
        </w:rPr>
        <w:t>U</w:t>
      </w:r>
      <w:r w:rsidR="00964655">
        <w:rPr>
          <w:rFonts w:cs="Times New Roman"/>
          <w:b/>
          <w:sz w:val="24"/>
          <w:szCs w:val="24"/>
        </w:rPr>
        <w:t xml:space="preserve"> </w:t>
      </w:r>
      <w:r>
        <w:rPr>
          <w:rFonts w:cs="Times New Roman"/>
          <w:b/>
          <w:sz w:val="24"/>
          <w:szCs w:val="24"/>
        </w:rPr>
        <w:t>D</w:t>
      </w:r>
      <w:r w:rsidR="00964655">
        <w:rPr>
          <w:rFonts w:cs="Times New Roman"/>
          <w:b/>
          <w:sz w:val="24"/>
          <w:szCs w:val="24"/>
        </w:rPr>
        <w:t xml:space="preserve"> </w:t>
      </w:r>
      <w:r>
        <w:rPr>
          <w:rFonts w:cs="Times New Roman"/>
          <w:b/>
          <w:sz w:val="24"/>
          <w:szCs w:val="24"/>
        </w:rPr>
        <w:t>K</w:t>
      </w:r>
      <w:r w:rsidR="00964655">
        <w:rPr>
          <w:rFonts w:cs="Times New Roman"/>
          <w:b/>
          <w:sz w:val="24"/>
          <w:szCs w:val="24"/>
        </w:rPr>
        <w:t xml:space="preserve"> </w:t>
      </w:r>
      <w:r>
        <w:rPr>
          <w:rFonts w:cs="Times New Roman"/>
          <w:b/>
          <w:sz w:val="24"/>
          <w:szCs w:val="24"/>
        </w:rPr>
        <w:t>A</w:t>
      </w:r>
      <w:r w:rsidR="00964655">
        <w:rPr>
          <w:rFonts w:cs="Times New Roman"/>
          <w:b/>
          <w:sz w:val="24"/>
          <w:szCs w:val="24"/>
        </w:rPr>
        <w:t xml:space="preserve"> </w:t>
      </w:r>
      <w:r>
        <w:rPr>
          <w:rFonts w:cs="Times New Roman"/>
          <w:b/>
          <w:sz w:val="24"/>
          <w:szCs w:val="24"/>
        </w:rPr>
        <w:t>S</w:t>
      </w:r>
      <w:r w:rsidR="00964655">
        <w:rPr>
          <w:rFonts w:cs="Times New Roman"/>
          <w:b/>
          <w:sz w:val="24"/>
          <w:szCs w:val="24"/>
        </w:rPr>
        <w:t xml:space="preserve"> </w:t>
      </w:r>
      <w:r>
        <w:rPr>
          <w:rFonts w:cs="Times New Roman"/>
          <w:b/>
          <w:sz w:val="24"/>
          <w:szCs w:val="24"/>
        </w:rPr>
        <w:t>T</w:t>
      </w:r>
    </w:p>
    <w:p w14:paraId="33E68085" w14:textId="358A9337" w:rsidR="00792219" w:rsidRPr="00FB3E50" w:rsidRDefault="003B7E6C" w:rsidP="00A66322">
      <w:pPr>
        <w:rPr>
          <w:rFonts w:eastAsia="Calibri" w:cs="Times New Roman"/>
          <w:b/>
          <w:sz w:val="24"/>
          <w:szCs w:val="24"/>
        </w:rPr>
      </w:pPr>
      <w:r w:rsidRPr="00FB3E50">
        <w:rPr>
          <w:rFonts w:cs="Times New Roman"/>
          <w:b/>
          <w:sz w:val="24"/>
          <w:szCs w:val="24"/>
        </w:rPr>
        <w:t xml:space="preserve"> </w:t>
      </w:r>
      <w:r w:rsidR="005D5471" w:rsidRPr="00FB3E50">
        <w:rPr>
          <w:rFonts w:cs="Times New Roman"/>
          <w:b/>
          <w:sz w:val="24"/>
          <w:szCs w:val="24"/>
        </w:rPr>
        <w:t xml:space="preserve"> </w:t>
      </w:r>
    </w:p>
    <w:p w14:paraId="19CEC24B" w14:textId="461F254B" w:rsidR="005F7E66" w:rsidRPr="00FB3E50" w:rsidRDefault="005F7E66" w:rsidP="005F7E66">
      <w:pPr>
        <w:ind w:firstLine="238"/>
        <w:jc w:val="center"/>
        <w:rPr>
          <w:rFonts w:eastAsia="Calibri" w:cs="Times New Roman"/>
          <w:b/>
          <w:sz w:val="24"/>
          <w:szCs w:val="24"/>
        </w:rPr>
      </w:pPr>
      <w:r w:rsidRPr="00FB3E50">
        <w:rPr>
          <w:rFonts w:eastAsia="Calibri" w:cs="Times New Roman"/>
          <w:b/>
          <w:sz w:val="24"/>
          <w:szCs w:val="24"/>
        </w:rPr>
        <w:t>Forslag</w:t>
      </w:r>
    </w:p>
    <w:p w14:paraId="2C0087CC" w14:textId="77777777" w:rsidR="005F7E66" w:rsidRPr="00FB3E50" w:rsidRDefault="005F7E66" w:rsidP="005F7E66">
      <w:pPr>
        <w:ind w:firstLine="238"/>
        <w:jc w:val="center"/>
        <w:rPr>
          <w:rFonts w:eastAsia="Calibri" w:cs="Times New Roman"/>
          <w:b/>
          <w:sz w:val="24"/>
          <w:szCs w:val="24"/>
        </w:rPr>
      </w:pPr>
      <w:r w:rsidRPr="00FB3E50">
        <w:rPr>
          <w:rFonts w:eastAsia="Calibri" w:cs="Times New Roman"/>
          <w:sz w:val="24"/>
          <w:szCs w:val="24"/>
        </w:rPr>
        <w:t>til</w:t>
      </w:r>
    </w:p>
    <w:p w14:paraId="1411A42E" w14:textId="69D6CC04" w:rsidR="00D417C5" w:rsidRDefault="00D1080D" w:rsidP="00FC28D4">
      <w:pPr>
        <w:ind w:firstLine="238"/>
        <w:jc w:val="center"/>
        <w:rPr>
          <w:rFonts w:eastAsia="Calibri" w:cs="Times New Roman"/>
          <w:b/>
          <w:sz w:val="24"/>
          <w:szCs w:val="24"/>
        </w:rPr>
      </w:pPr>
      <w:r w:rsidRPr="00FC28D4">
        <w:rPr>
          <w:rFonts w:eastAsia="Calibri" w:cs="Times New Roman"/>
          <w:b/>
          <w:sz w:val="24"/>
          <w:szCs w:val="24"/>
        </w:rPr>
        <w:t>Ekspropriationsproceslov</w:t>
      </w:r>
      <w:r w:rsidR="00964655">
        <w:rPr>
          <w:rFonts w:eastAsia="Calibri" w:cs="Times New Roman"/>
          <w:b/>
          <w:sz w:val="24"/>
          <w:szCs w:val="24"/>
        </w:rPr>
        <w:t>en</w:t>
      </w:r>
    </w:p>
    <w:p w14:paraId="73CC1A94" w14:textId="77777777" w:rsidR="00483FAA" w:rsidRPr="00FC28D4" w:rsidRDefault="00483FAA" w:rsidP="00FC28D4">
      <w:pPr>
        <w:ind w:firstLine="238"/>
        <w:jc w:val="center"/>
        <w:rPr>
          <w:rFonts w:eastAsia="Calibri" w:cs="Times New Roman"/>
          <w:b/>
          <w:sz w:val="24"/>
          <w:szCs w:val="24"/>
        </w:rPr>
      </w:pPr>
    </w:p>
    <w:p w14:paraId="27B467E3" w14:textId="77777777" w:rsidR="00B61A6D" w:rsidRPr="00FB3E50" w:rsidRDefault="00B61A6D" w:rsidP="00B61A6D">
      <w:pPr>
        <w:ind w:firstLine="238"/>
        <w:jc w:val="center"/>
        <w:rPr>
          <w:rFonts w:eastAsia="Calibri" w:cs="Times New Roman"/>
          <w:b/>
          <w:sz w:val="24"/>
          <w:szCs w:val="24"/>
        </w:rPr>
      </w:pPr>
      <w:r w:rsidRPr="00FB3E50">
        <w:rPr>
          <w:rFonts w:eastAsia="Calibri" w:cs="Times New Roman"/>
          <w:b/>
          <w:sz w:val="24"/>
          <w:szCs w:val="24"/>
        </w:rPr>
        <w:t>Afsnit I</w:t>
      </w:r>
    </w:p>
    <w:p w14:paraId="4F0249E7" w14:textId="77777777" w:rsidR="00B61A6D" w:rsidRPr="00FB3E50" w:rsidRDefault="00F664C3" w:rsidP="00B61A6D">
      <w:pPr>
        <w:ind w:firstLine="238"/>
        <w:jc w:val="center"/>
        <w:rPr>
          <w:rFonts w:eastAsia="Calibri" w:cs="Times New Roman"/>
          <w:b/>
          <w:sz w:val="24"/>
          <w:szCs w:val="24"/>
        </w:rPr>
      </w:pPr>
      <w:r w:rsidRPr="00FB3E50">
        <w:rPr>
          <w:rFonts w:eastAsia="Calibri" w:cs="Times New Roman"/>
          <w:b/>
          <w:sz w:val="24"/>
          <w:szCs w:val="24"/>
        </w:rPr>
        <w:t>Indledende</w:t>
      </w:r>
      <w:r w:rsidR="00B61A6D" w:rsidRPr="00FB3E50">
        <w:rPr>
          <w:rFonts w:eastAsia="Calibri" w:cs="Times New Roman"/>
          <w:b/>
          <w:sz w:val="24"/>
          <w:szCs w:val="24"/>
        </w:rPr>
        <w:t xml:space="preserve"> bestemmelser</w:t>
      </w:r>
    </w:p>
    <w:p w14:paraId="25DA05FA" w14:textId="77777777" w:rsidR="00B61A6D" w:rsidRPr="00FB3E50" w:rsidRDefault="00B61A6D" w:rsidP="005F7E66">
      <w:pPr>
        <w:ind w:firstLine="238"/>
        <w:jc w:val="left"/>
        <w:rPr>
          <w:rFonts w:eastAsia="Calibri" w:cs="Times New Roman"/>
          <w:sz w:val="24"/>
          <w:szCs w:val="24"/>
        </w:rPr>
      </w:pPr>
    </w:p>
    <w:p w14:paraId="3824003E" w14:textId="77777777" w:rsidR="005F7E66" w:rsidRPr="00FB3E50" w:rsidRDefault="005F7E66" w:rsidP="005F7E66">
      <w:pPr>
        <w:ind w:firstLine="238"/>
        <w:jc w:val="center"/>
        <w:rPr>
          <w:rFonts w:eastAsia="Calibri" w:cs="Times New Roman"/>
          <w:sz w:val="24"/>
          <w:szCs w:val="24"/>
        </w:rPr>
      </w:pPr>
      <w:r w:rsidRPr="00FB3E50">
        <w:rPr>
          <w:rFonts w:eastAsia="Calibri" w:cs="Times New Roman"/>
          <w:sz w:val="24"/>
          <w:szCs w:val="24"/>
        </w:rPr>
        <w:t>Kapitel 1</w:t>
      </w:r>
    </w:p>
    <w:p w14:paraId="582A1BBF" w14:textId="77777777" w:rsidR="005F7E66" w:rsidRPr="00FB3E50" w:rsidRDefault="00B61A6D" w:rsidP="005F7E66">
      <w:pPr>
        <w:ind w:firstLine="238"/>
        <w:jc w:val="center"/>
        <w:rPr>
          <w:rFonts w:eastAsia="Calibri" w:cs="Times New Roman"/>
          <w:i/>
          <w:sz w:val="24"/>
          <w:szCs w:val="24"/>
        </w:rPr>
      </w:pPr>
      <w:r w:rsidRPr="00FB3E50">
        <w:rPr>
          <w:rFonts w:eastAsia="Calibri" w:cs="Times New Roman"/>
          <w:i/>
          <w:sz w:val="24"/>
          <w:szCs w:val="24"/>
        </w:rPr>
        <w:t>A</w:t>
      </w:r>
      <w:r w:rsidR="005F7E66" w:rsidRPr="00FB3E50">
        <w:rPr>
          <w:rFonts w:eastAsia="Calibri" w:cs="Times New Roman"/>
          <w:i/>
          <w:sz w:val="24"/>
          <w:szCs w:val="24"/>
        </w:rPr>
        <w:t>nvendelsesområde</w:t>
      </w:r>
    </w:p>
    <w:p w14:paraId="62774454" w14:textId="77777777" w:rsidR="005F7E66" w:rsidRPr="00FB3E50" w:rsidRDefault="005F7E66" w:rsidP="005F7E66">
      <w:pPr>
        <w:ind w:firstLine="238"/>
        <w:jc w:val="left"/>
        <w:rPr>
          <w:rFonts w:eastAsia="Calibri" w:cs="Times New Roman"/>
          <w:sz w:val="24"/>
          <w:szCs w:val="24"/>
        </w:rPr>
      </w:pPr>
    </w:p>
    <w:p w14:paraId="14853178" w14:textId="6DD4AB87" w:rsidR="005F7E66" w:rsidRPr="00FB3E50" w:rsidRDefault="005F7E66" w:rsidP="005F7E66">
      <w:pPr>
        <w:ind w:firstLine="238"/>
        <w:jc w:val="left"/>
        <w:rPr>
          <w:rFonts w:eastAsia="Times New Roman" w:cs="Times New Roman"/>
          <w:sz w:val="24"/>
          <w:szCs w:val="24"/>
          <w:lang w:eastAsia="da-DK"/>
        </w:rPr>
      </w:pPr>
      <w:r w:rsidRPr="00FB3E50">
        <w:rPr>
          <w:rFonts w:eastAsia="Times New Roman" w:cs="Times New Roman"/>
          <w:b/>
          <w:bCs/>
          <w:sz w:val="24"/>
          <w:szCs w:val="24"/>
          <w:lang w:eastAsia="da-DK"/>
        </w:rPr>
        <w:t>§ 1.</w:t>
      </w:r>
      <w:r w:rsidRPr="00FB3E50">
        <w:rPr>
          <w:rFonts w:eastAsia="Times New Roman" w:cs="Times New Roman"/>
          <w:sz w:val="24"/>
          <w:szCs w:val="24"/>
          <w:lang w:eastAsia="da-DK"/>
        </w:rPr>
        <w:t xml:space="preserve"> </w:t>
      </w:r>
      <w:r w:rsidR="00B61A6D" w:rsidRPr="00FB3E50">
        <w:rPr>
          <w:rFonts w:eastAsia="Times New Roman" w:cs="Times New Roman"/>
          <w:sz w:val="24"/>
          <w:szCs w:val="24"/>
          <w:lang w:eastAsia="da-DK"/>
        </w:rPr>
        <w:t>Denne lov</w:t>
      </w:r>
      <w:r w:rsidR="00AA42B6" w:rsidRPr="00FB3E50">
        <w:rPr>
          <w:rFonts w:eastAsia="Times New Roman" w:cs="Times New Roman"/>
          <w:sz w:val="24"/>
          <w:szCs w:val="24"/>
          <w:lang w:eastAsia="da-DK"/>
        </w:rPr>
        <w:t xml:space="preserve"> </w:t>
      </w:r>
      <w:r w:rsidR="00B61A6D" w:rsidRPr="00FB3E50">
        <w:rPr>
          <w:rFonts w:eastAsia="Times New Roman" w:cs="Times New Roman"/>
          <w:sz w:val="24"/>
          <w:szCs w:val="24"/>
          <w:lang w:eastAsia="da-DK"/>
        </w:rPr>
        <w:t xml:space="preserve">finder anvendelse </w:t>
      </w:r>
      <w:r w:rsidR="00AF1790">
        <w:rPr>
          <w:rFonts w:eastAsia="Times New Roman" w:cs="Times New Roman"/>
          <w:sz w:val="24"/>
          <w:szCs w:val="24"/>
          <w:lang w:eastAsia="da-DK"/>
        </w:rPr>
        <w:t>ved</w:t>
      </w:r>
      <w:r w:rsidR="00B61A6D" w:rsidRPr="00FB3E50">
        <w:rPr>
          <w:rFonts w:eastAsia="Times New Roman" w:cs="Times New Roman"/>
          <w:sz w:val="24"/>
          <w:szCs w:val="24"/>
          <w:lang w:eastAsia="da-DK"/>
        </w:rPr>
        <w:t xml:space="preserve"> ekspropriation af </w:t>
      </w:r>
      <w:r w:rsidR="008D7C64" w:rsidRPr="00FB3E50">
        <w:rPr>
          <w:rFonts w:eastAsia="Times New Roman" w:cs="Times New Roman"/>
          <w:sz w:val="24"/>
          <w:szCs w:val="24"/>
          <w:lang w:eastAsia="da-DK"/>
        </w:rPr>
        <w:t>og andre indgreb i rettigheder over fast ejendom</w:t>
      </w:r>
      <w:r w:rsidR="00AA42B6" w:rsidRPr="00FB3E50">
        <w:rPr>
          <w:rFonts w:eastAsia="Times New Roman" w:cs="Times New Roman"/>
          <w:sz w:val="24"/>
          <w:szCs w:val="24"/>
          <w:lang w:eastAsia="da-DK"/>
        </w:rPr>
        <w:t xml:space="preserve">, når der i lovgivningen er hjemlet ekspropriation </w:t>
      </w:r>
      <w:r w:rsidR="008D7C64" w:rsidRPr="00FB3E50">
        <w:rPr>
          <w:rFonts w:eastAsia="Times New Roman" w:cs="Times New Roman"/>
          <w:sz w:val="24"/>
          <w:szCs w:val="24"/>
          <w:lang w:eastAsia="da-DK"/>
        </w:rPr>
        <w:t xml:space="preserve">m.v. </w:t>
      </w:r>
      <w:r w:rsidR="00AA42B6" w:rsidRPr="00FB3E50">
        <w:rPr>
          <w:rFonts w:eastAsia="Times New Roman" w:cs="Times New Roman"/>
          <w:sz w:val="24"/>
          <w:szCs w:val="24"/>
          <w:lang w:eastAsia="da-DK"/>
        </w:rPr>
        <w:t>til formålet</w:t>
      </w:r>
      <w:bookmarkStart w:id="0" w:name="_Hlk189744247"/>
      <w:r w:rsidR="00A25322" w:rsidRPr="00FB3E50">
        <w:rPr>
          <w:rFonts w:eastAsia="Times New Roman" w:cs="Times New Roman"/>
          <w:sz w:val="24"/>
          <w:szCs w:val="24"/>
          <w:lang w:eastAsia="da-DK"/>
        </w:rPr>
        <w:t>, og det i lovgivningen er fastsat, at sager</w:t>
      </w:r>
      <w:r w:rsidR="0098615D" w:rsidRPr="00FB3E50">
        <w:rPr>
          <w:rFonts w:eastAsia="Times New Roman" w:cs="Times New Roman"/>
          <w:sz w:val="24"/>
          <w:szCs w:val="24"/>
          <w:lang w:eastAsia="da-DK"/>
        </w:rPr>
        <w:t xml:space="preserve"> </w:t>
      </w:r>
      <w:r w:rsidR="00D70B8E" w:rsidRPr="00FB3E50">
        <w:rPr>
          <w:rFonts w:eastAsia="Times New Roman" w:cs="Times New Roman"/>
          <w:sz w:val="24"/>
          <w:szCs w:val="24"/>
          <w:lang w:eastAsia="da-DK"/>
        </w:rPr>
        <w:t xml:space="preserve">herom </w:t>
      </w:r>
      <w:r w:rsidR="00A25322" w:rsidRPr="00FB3E50">
        <w:rPr>
          <w:rFonts w:eastAsia="Times New Roman" w:cs="Times New Roman"/>
          <w:sz w:val="24"/>
          <w:szCs w:val="24"/>
          <w:lang w:eastAsia="da-DK"/>
        </w:rPr>
        <w:t>skal behandles efter denne lov</w:t>
      </w:r>
      <w:bookmarkEnd w:id="0"/>
      <w:r w:rsidR="00AA42B6" w:rsidRPr="00FB3E50">
        <w:rPr>
          <w:rFonts w:eastAsia="Times New Roman" w:cs="Times New Roman"/>
          <w:sz w:val="24"/>
          <w:szCs w:val="24"/>
          <w:lang w:eastAsia="da-DK"/>
        </w:rPr>
        <w:t>.</w:t>
      </w:r>
    </w:p>
    <w:p w14:paraId="54C79219" w14:textId="2E7D10E9" w:rsidR="008570D3" w:rsidRPr="00FB3E50" w:rsidRDefault="008570D3" w:rsidP="005F7E66">
      <w:pPr>
        <w:ind w:firstLine="238"/>
        <w:jc w:val="left"/>
        <w:rPr>
          <w:rFonts w:eastAsia="Times New Roman" w:cs="Times New Roman"/>
          <w:sz w:val="24"/>
          <w:szCs w:val="24"/>
          <w:lang w:eastAsia="da-DK"/>
        </w:rPr>
      </w:pPr>
      <w:r w:rsidRPr="00FB3E50">
        <w:rPr>
          <w:rFonts w:eastAsia="Times New Roman" w:cs="Times New Roman"/>
          <w:i/>
          <w:sz w:val="24"/>
          <w:szCs w:val="24"/>
          <w:lang w:eastAsia="da-DK"/>
        </w:rPr>
        <w:t xml:space="preserve">Stk. 2. </w:t>
      </w:r>
      <w:bookmarkStart w:id="1" w:name="_Hlk191910774"/>
      <w:r w:rsidR="00D70B8E" w:rsidRPr="00FB3E50">
        <w:rPr>
          <w:rFonts w:eastAsia="Times New Roman" w:cs="Times New Roman"/>
          <w:sz w:val="24"/>
          <w:szCs w:val="24"/>
          <w:lang w:eastAsia="da-DK"/>
        </w:rPr>
        <w:t>Ekspropriation</w:t>
      </w:r>
      <w:r w:rsidR="00206C8E" w:rsidRPr="00FB3E50">
        <w:rPr>
          <w:rFonts w:eastAsia="Times New Roman" w:cs="Times New Roman"/>
          <w:sz w:val="24"/>
          <w:szCs w:val="24"/>
          <w:lang w:eastAsia="da-DK"/>
        </w:rPr>
        <w:t xml:space="preserve"> gennemføres </w:t>
      </w:r>
      <w:r w:rsidR="00D70B8E" w:rsidRPr="00FB3E50">
        <w:rPr>
          <w:rFonts w:eastAsia="Times New Roman" w:cs="Times New Roman"/>
          <w:sz w:val="24"/>
          <w:szCs w:val="24"/>
          <w:lang w:eastAsia="da-DK"/>
        </w:rPr>
        <w:t>ved kommission efter afsnit II eller ved kommunalbestyrelse efter afsnit III.</w:t>
      </w:r>
      <w:bookmarkEnd w:id="1"/>
    </w:p>
    <w:p w14:paraId="073CAA31" w14:textId="30588529" w:rsidR="00B61A6D" w:rsidRPr="00FB3E50" w:rsidRDefault="00AA42B6" w:rsidP="00B867C1">
      <w:pPr>
        <w:ind w:firstLine="238"/>
        <w:jc w:val="left"/>
        <w:rPr>
          <w:rFonts w:eastAsia="Times New Roman" w:cs="Times New Roman"/>
          <w:sz w:val="24"/>
          <w:szCs w:val="24"/>
          <w:lang w:eastAsia="da-DK"/>
        </w:rPr>
      </w:pPr>
      <w:r w:rsidRPr="00FB3E50">
        <w:rPr>
          <w:rFonts w:eastAsia="Times New Roman" w:cs="Times New Roman"/>
          <w:i/>
          <w:sz w:val="24"/>
          <w:szCs w:val="24"/>
          <w:lang w:eastAsia="da-DK"/>
        </w:rPr>
        <w:t xml:space="preserve">Stk. </w:t>
      </w:r>
      <w:r w:rsidR="00751C1B" w:rsidRPr="00FB3E50">
        <w:rPr>
          <w:rFonts w:eastAsia="Times New Roman" w:cs="Times New Roman"/>
          <w:i/>
          <w:sz w:val="24"/>
          <w:szCs w:val="24"/>
          <w:lang w:eastAsia="da-DK"/>
        </w:rPr>
        <w:t>3</w:t>
      </w:r>
      <w:r w:rsidRPr="00FB3E50">
        <w:rPr>
          <w:rFonts w:eastAsia="Times New Roman" w:cs="Times New Roman"/>
          <w:i/>
          <w:sz w:val="24"/>
          <w:szCs w:val="24"/>
          <w:lang w:eastAsia="da-DK"/>
        </w:rPr>
        <w:t>.</w:t>
      </w:r>
      <w:r w:rsidRPr="00FB3E50">
        <w:rPr>
          <w:rFonts w:eastAsia="Times New Roman" w:cs="Times New Roman"/>
          <w:sz w:val="24"/>
          <w:szCs w:val="24"/>
          <w:lang w:eastAsia="da-DK"/>
        </w:rPr>
        <w:t xml:space="preserve"> </w:t>
      </w:r>
      <w:bookmarkStart w:id="2" w:name="_Hlk187308754"/>
      <w:r w:rsidR="0056035F" w:rsidRPr="00FB3E50">
        <w:rPr>
          <w:rFonts w:eastAsia="Times New Roman" w:cs="Times New Roman"/>
          <w:sz w:val="24"/>
          <w:szCs w:val="24"/>
          <w:lang w:eastAsia="da-DK"/>
        </w:rPr>
        <w:t>Uanset bestemmelser i anden lovgivning kan t</w:t>
      </w:r>
      <w:r w:rsidR="00C12DAB" w:rsidRPr="00FB3E50">
        <w:rPr>
          <w:rFonts w:eastAsia="Times New Roman" w:cs="Times New Roman"/>
          <w:sz w:val="24"/>
          <w:szCs w:val="24"/>
          <w:lang w:eastAsia="da-DK"/>
        </w:rPr>
        <w:t xml:space="preserve">ransportministeren </w:t>
      </w:r>
      <w:r w:rsidR="00656B2B" w:rsidRPr="00FB3E50">
        <w:rPr>
          <w:rFonts w:eastAsia="Times New Roman" w:cs="Times New Roman"/>
          <w:sz w:val="24"/>
          <w:szCs w:val="24"/>
          <w:lang w:eastAsia="da-DK"/>
        </w:rPr>
        <w:t xml:space="preserve">efter anmodning </w:t>
      </w:r>
      <w:r w:rsidR="00FB212B" w:rsidRPr="00FB3E50">
        <w:rPr>
          <w:rFonts w:eastAsia="Times New Roman" w:cs="Times New Roman"/>
          <w:sz w:val="24"/>
          <w:szCs w:val="24"/>
          <w:lang w:eastAsia="da-DK"/>
        </w:rPr>
        <w:t xml:space="preserve">fra vedkommende minister </w:t>
      </w:r>
      <w:r w:rsidR="00C12DAB" w:rsidRPr="00FB3E50">
        <w:rPr>
          <w:rFonts w:eastAsia="Times New Roman" w:cs="Times New Roman"/>
          <w:sz w:val="24"/>
          <w:szCs w:val="24"/>
          <w:lang w:eastAsia="da-DK"/>
        </w:rPr>
        <w:t xml:space="preserve">bestemme, at ekspropriationen skal gennemføres efter afsnit II </w:t>
      </w:r>
      <w:r w:rsidR="008D7C64" w:rsidRPr="00FB3E50">
        <w:rPr>
          <w:rFonts w:eastAsia="Times New Roman" w:cs="Times New Roman"/>
          <w:sz w:val="24"/>
          <w:szCs w:val="24"/>
          <w:lang w:eastAsia="da-DK"/>
        </w:rPr>
        <w:t>eller</w:t>
      </w:r>
      <w:r w:rsidR="00C12DAB" w:rsidRPr="00FB3E50">
        <w:rPr>
          <w:rFonts w:eastAsia="Times New Roman" w:cs="Times New Roman"/>
          <w:sz w:val="24"/>
          <w:szCs w:val="24"/>
          <w:lang w:eastAsia="da-DK"/>
        </w:rPr>
        <w:t xml:space="preserve"> afsnit III.</w:t>
      </w:r>
      <w:r w:rsidR="003D5544" w:rsidRPr="00FB3E50">
        <w:rPr>
          <w:rFonts w:eastAsia="Times New Roman" w:cs="Times New Roman"/>
          <w:sz w:val="24"/>
          <w:szCs w:val="24"/>
          <w:lang w:eastAsia="da-DK"/>
        </w:rPr>
        <w:t xml:space="preserve"> </w:t>
      </w:r>
    </w:p>
    <w:bookmarkEnd w:id="2"/>
    <w:p w14:paraId="3D59DCDD" w14:textId="77777777" w:rsidR="00194306" w:rsidRPr="00FB3E50" w:rsidRDefault="00194306" w:rsidP="005F7E66">
      <w:pPr>
        <w:ind w:firstLine="238"/>
        <w:jc w:val="left"/>
        <w:rPr>
          <w:rFonts w:eastAsia="Times New Roman" w:cs="Times New Roman"/>
          <w:sz w:val="24"/>
          <w:szCs w:val="24"/>
          <w:lang w:eastAsia="da-DK"/>
        </w:rPr>
      </w:pPr>
    </w:p>
    <w:p w14:paraId="3B7AD391" w14:textId="77777777" w:rsidR="005F7E66" w:rsidRPr="00FB3E50" w:rsidRDefault="005F7E66" w:rsidP="005F7E66">
      <w:pPr>
        <w:ind w:firstLine="238"/>
        <w:jc w:val="center"/>
        <w:rPr>
          <w:rFonts w:eastAsia="Calibri" w:cs="Times New Roman"/>
          <w:sz w:val="24"/>
          <w:szCs w:val="24"/>
        </w:rPr>
      </w:pPr>
      <w:r w:rsidRPr="00FB3E50">
        <w:rPr>
          <w:rFonts w:eastAsia="Calibri" w:cs="Times New Roman"/>
          <w:sz w:val="24"/>
          <w:szCs w:val="24"/>
        </w:rPr>
        <w:t>Kapitel 2</w:t>
      </w:r>
    </w:p>
    <w:p w14:paraId="72132DE0" w14:textId="77777777" w:rsidR="005F7E66" w:rsidRPr="00FB3E50" w:rsidRDefault="00071DDE" w:rsidP="005F7E66">
      <w:pPr>
        <w:ind w:firstLine="238"/>
        <w:jc w:val="center"/>
        <w:rPr>
          <w:rFonts w:eastAsia="Calibri" w:cs="Times New Roman"/>
          <w:i/>
          <w:sz w:val="24"/>
          <w:szCs w:val="24"/>
        </w:rPr>
      </w:pPr>
      <w:r w:rsidRPr="00FB3E50">
        <w:rPr>
          <w:rFonts w:eastAsia="Calibri" w:cs="Times New Roman"/>
          <w:i/>
          <w:sz w:val="24"/>
          <w:szCs w:val="24"/>
        </w:rPr>
        <w:t>Ekspropriationens omfang og retsvirkninger</w:t>
      </w:r>
    </w:p>
    <w:p w14:paraId="64D3E029" w14:textId="77777777" w:rsidR="005F7E66" w:rsidRPr="00FB3E50" w:rsidRDefault="005F7E66" w:rsidP="005F7E66">
      <w:pPr>
        <w:ind w:firstLine="238"/>
        <w:jc w:val="left"/>
        <w:rPr>
          <w:rFonts w:eastAsia="Times New Roman" w:cs="Times New Roman"/>
          <w:sz w:val="24"/>
          <w:szCs w:val="24"/>
          <w:lang w:eastAsia="da-DK"/>
        </w:rPr>
      </w:pPr>
    </w:p>
    <w:p w14:paraId="2F4B736A" w14:textId="77777777" w:rsidR="005F7E66" w:rsidRPr="00FB3E50" w:rsidRDefault="005F7E66" w:rsidP="005F7E66">
      <w:pPr>
        <w:ind w:firstLine="238"/>
        <w:jc w:val="left"/>
        <w:rPr>
          <w:rFonts w:eastAsia="Times New Roman" w:cs="Times New Roman"/>
          <w:sz w:val="24"/>
          <w:szCs w:val="24"/>
          <w:lang w:eastAsia="da-DK"/>
        </w:rPr>
      </w:pPr>
      <w:r w:rsidRPr="00FB3E50">
        <w:rPr>
          <w:rFonts w:eastAsia="Times New Roman" w:cs="Times New Roman"/>
          <w:b/>
          <w:bCs/>
          <w:sz w:val="24"/>
          <w:szCs w:val="24"/>
          <w:lang w:eastAsia="da-DK"/>
        </w:rPr>
        <w:t xml:space="preserve">§ </w:t>
      </w:r>
      <w:r w:rsidR="00E7238D" w:rsidRPr="00FB3E50">
        <w:rPr>
          <w:rFonts w:eastAsia="Times New Roman" w:cs="Times New Roman"/>
          <w:b/>
          <w:bCs/>
          <w:sz w:val="24"/>
          <w:szCs w:val="24"/>
          <w:lang w:eastAsia="da-DK"/>
        </w:rPr>
        <w:t>2</w:t>
      </w:r>
      <w:r w:rsidRPr="00FB3E50">
        <w:rPr>
          <w:rFonts w:eastAsia="Times New Roman" w:cs="Times New Roman"/>
          <w:b/>
          <w:bCs/>
          <w:sz w:val="24"/>
          <w:szCs w:val="24"/>
          <w:lang w:eastAsia="da-DK"/>
        </w:rPr>
        <w:t>.</w:t>
      </w:r>
      <w:r w:rsidR="005446B8" w:rsidRPr="00FB3E50">
        <w:rPr>
          <w:rFonts w:eastAsia="Times New Roman" w:cs="Times New Roman"/>
          <w:bCs/>
          <w:sz w:val="24"/>
          <w:szCs w:val="24"/>
          <w:lang w:eastAsia="da-DK"/>
        </w:rPr>
        <w:t xml:space="preserve"> Medmindre andet fremgår af den lov, der hjemler ekspropriation, kan der ved ekspropriation</w:t>
      </w:r>
      <w:r w:rsidRPr="00FB3E50">
        <w:rPr>
          <w:rFonts w:eastAsia="Times New Roman" w:cs="Times New Roman"/>
          <w:sz w:val="24"/>
          <w:szCs w:val="24"/>
          <w:lang w:eastAsia="da-DK"/>
        </w:rPr>
        <w:t>:</w:t>
      </w:r>
    </w:p>
    <w:p w14:paraId="7C978045" w14:textId="77777777" w:rsidR="00247134" w:rsidRPr="00FB3E50" w:rsidRDefault="00247134" w:rsidP="00905831">
      <w:pPr>
        <w:pStyle w:val="Listeafsnit"/>
        <w:numPr>
          <w:ilvl w:val="0"/>
          <w:numId w:val="7"/>
        </w:numPr>
        <w:rPr>
          <w:rFonts w:eastAsia="Times New Roman" w:cs="Times New Roman"/>
          <w:sz w:val="24"/>
          <w:szCs w:val="24"/>
          <w:lang w:eastAsia="da-DK"/>
        </w:rPr>
      </w:pPr>
      <w:r w:rsidRPr="00FB3E50">
        <w:rPr>
          <w:rFonts w:eastAsia="Times New Roman" w:cs="Times New Roman"/>
          <w:sz w:val="24"/>
          <w:szCs w:val="24"/>
          <w:lang w:eastAsia="da-DK"/>
        </w:rPr>
        <w:t>erhverves ejendomsret til arealer, bygninger og indretninger, der er fast knyttet til disse, samt tilbehør hertil,</w:t>
      </w:r>
    </w:p>
    <w:p w14:paraId="5B20E44E" w14:textId="12C553CE" w:rsidR="005F7E66" w:rsidRPr="00FB3E50" w:rsidRDefault="00247134" w:rsidP="00905831">
      <w:pPr>
        <w:pStyle w:val="Listeafsnit"/>
        <w:numPr>
          <w:ilvl w:val="0"/>
          <w:numId w:val="7"/>
        </w:numPr>
        <w:rPr>
          <w:rFonts w:eastAsia="Times New Roman" w:cs="Times New Roman"/>
          <w:sz w:val="24"/>
          <w:szCs w:val="24"/>
          <w:lang w:eastAsia="da-DK"/>
        </w:rPr>
      </w:pPr>
      <w:r w:rsidRPr="00FB3E50">
        <w:rPr>
          <w:rFonts w:eastAsia="Times New Roman" w:cs="Times New Roman"/>
          <w:sz w:val="24"/>
          <w:szCs w:val="24"/>
          <w:lang w:eastAsia="da-DK"/>
        </w:rPr>
        <w:t>endeligt eller midlertidigt pålægges indskrænkninger i ejerens råd</w:t>
      </w:r>
      <w:r w:rsidR="00805DF4">
        <w:rPr>
          <w:rFonts w:eastAsia="Times New Roman" w:cs="Times New Roman"/>
          <w:sz w:val="24"/>
          <w:szCs w:val="24"/>
          <w:lang w:eastAsia="da-DK"/>
        </w:rPr>
        <w:t>en</w:t>
      </w:r>
      <w:r w:rsidR="00104B3F" w:rsidRPr="00FB3E50">
        <w:rPr>
          <w:rFonts w:eastAsia="Times New Roman" w:cs="Times New Roman"/>
          <w:sz w:val="24"/>
          <w:szCs w:val="24"/>
          <w:lang w:eastAsia="da-DK"/>
        </w:rPr>
        <w:t xml:space="preserve"> eller</w:t>
      </w:r>
      <w:r w:rsidR="005F7E66" w:rsidRPr="00FB3E50">
        <w:rPr>
          <w:rFonts w:eastAsia="Times New Roman" w:cs="Times New Roman"/>
          <w:sz w:val="24"/>
          <w:szCs w:val="24"/>
          <w:lang w:eastAsia="da-DK"/>
        </w:rPr>
        <w:t xml:space="preserve"> </w:t>
      </w:r>
      <w:r w:rsidRPr="00FB3E50">
        <w:rPr>
          <w:rFonts w:eastAsia="Times New Roman" w:cs="Times New Roman"/>
          <w:sz w:val="24"/>
          <w:szCs w:val="24"/>
          <w:lang w:eastAsia="da-DK"/>
        </w:rPr>
        <w:t>erhverves ret til at udøve en særlig råden over den faste ejendom og</w:t>
      </w:r>
    </w:p>
    <w:p w14:paraId="17E36D50" w14:textId="77777777" w:rsidR="00247134" w:rsidRPr="00FB3E50" w:rsidRDefault="00247134" w:rsidP="00905831">
      <w:pPr>
        <w:pStyle w:val="Listeafsnit"/>
        <w:numPr>
          <w:ilvl w:val="0"/>
          <w:numId w:val="7"/>
        </w:numPr>
        <w:rPr>
          <w:rFonts w:eastAsia="Times New Roman" w:cs="Times New Roman"/>
          <w:sz w:val="24"/>
          <w:szCs w:val="24"/>
          <w:lang w:eastAsia="da-DK"/>
        </w:rPr>
      </w:pPr>
      <w:r w:rsidRPr="00FB3E50">
        <w:rPr>
          <w:rFonts w:eastAsia="Times New Roman" w:cs="Times New Roman"/>
          <w:sz w:val="24"/>
          <w:szCs w:val="24"/>
          <w:lang w:eastAsia="da-DK"/>
        </w:rPr>
        <w:t>endeligt eller midlertidigt foretages begrænsninger i, erhverves eller ophæves brugsrettigheder, servitutrettigheder eller andre rettigheder over den faste ejendom.</w:t>
      </w:r>
    </w:p>
    <w:p w14:paraId="0AE55BE6" w14:textId="77777777" w:rsidR="00247134" w:rsidRPr="00FB3E50" w:rsidRDefault="005F7E66" w:rsidP="00247134">
      <w:pPr>
        <w:ind w:firstLine="238"/>
        <w:rPr>
          <w:rFonts w:eastAsia="Times New Roman" w:cs="Times New Roman"/>
          <w:sz w:val="24"/>
          <w:szCs w:val="24"/>
          <w:lang w:eastAsia="da-DK"/>
        </w:rPr>
      </w:pPr>
      <w:r w:rsidRPr="00FB3E50">
        <w:rPr>
          <w:rFonts w:eastAsia="Times New Roman" w:cs="Times New Roman"/>
          <w:i/>
          <w:iCs/>
          <w:sz w:val="24"/>
          <w:szCs w:val="24"/>
          <w:lang w:eastAsia="da-DK"/>
        </w:rPr>
        <w:t>Stk. 2.</w:t>
      </w:r>
      <w:r w:rsidRPr="00FB3E50">
        <w:rPr>
          <w:rFonts w:eastAsia="Times New Roman" w:cs="Times New Roman"/>
          <w:sz w:val="24"/>
          <w:szCs w:val="24"/>
          <w:lang w:eastAsia="da-DK"/>
        </w:rPr>
        <w:t xml:space="preserve"> </w:t>
      </w:r>
      <w:r w:rsidR="00247134" w:rsidRPr="00FB3E50">
        <w:rPr>
          <w:rFonts w:eastAsia="Times New Roman" w:cs="Times New Roman"/>
          <w:sz w:val="24"/>
          <w:szCs w:val="24"/>
          <w:lang w:eastAsia="da-DK"/>
        </w:rPr>
        <w:t>Ved ekspropriation til erhvervelse af ejendomsret bortfalder alle rettigheder til det eksproprierede, medmindre andet bestemmes i det enkelte tilfælde.</w:t>
      </w:r>
    </w:p>
    <w:p w14:paraId="1C03451F" w14:textId="71E477C5" w:rsidR="005F7E66" w:rsidRPr="00FB3E50" w:rsidRDefault="005F7E66" w:rsidP="005F7E66">
      <w:pPr>
        <w:ind w:firstLine="238"/>
        <w:jc w:val="left"/>
        <w:rPr>
          <w:rFonts w:eastAsia="Times New Roman" w:cs="Times New Roman"/>
          <w:sz w:val="24"/>
          <w:szCs w:val="24"/>
          <w:lang w:eastAsia="da-DK"/>
        </w:rPr>
      </w:pPr>
      <w:r w:rsidRPr="00FB3E50">
        <w:rPr>
          <w:rFonts w:eastAsia="Times New Roman" w:cs="Times New Roman"/>
          <w:i/>
          <w:iCs/>
          <w:sz w:val="24"/>
          <w:szCs w:val="24"/>
          <w:lang w:eastAsia="da-DK"/>
        </w:rPr>
        <w:t>Stk. 3.</w:t>
      </w:r>
      <w:r w:rsidR="00247134" w:rsidRPr="00FB3E50">
        <w:rPr>
          <w:rFonts w:eastAsia="Times New Roman" w:cs="Times New Roman"/>
          <w:sz w:val="24"/>
          <w:szCs w:val="24"/>
          <w:lang w:eastAsia="da-DK"/>
        </w:rPr>
        <w:t xml:space="preserve"> Stiftes der ved ekspropriation rettigheder som nævnt i stk. 1, nr. 2, skal disse respekteres af andre rettighedshavere over ejendommen, me</w:t>
      </w:r>
      <w:r w:rsidR="00BC740D">
        <w:rPr>
          <w:rFonts w:eastAsia="Times New Roman" w:cs="Times New Roman"/>
          <w:sz w:val="24"/>
          <w:szCs w:val="24"/>
          <w:lang w:eastAsia="da-DK"/>
        </w:rPr>
        <w:t>d</w:t>
      </w:r>
      <w:r w:rsidR="00247134" w:rsidRPr="00FB3E50">
        <w:rPr>
          <w:rFonts w:eastAsia="Times New Roman" w:cs="Times New Roman"/>
          <w:sz w:val="24"/>
          <w:szCs w:val="24"/>
          <w:lang w:eastAsia="da-DK"/>
        </w:rPr>
        <w:t>mindre andet bestemmes i det enkelte tilfælde</w:t>
      </w:r>
      <w:r w:rsidR="00E7238D" w:rsidRPr="00FB3E50">
        <w:rPr>
          <w:rFonts w:eastAsia="Times New Roman" w:cs="Times New Roman"/>
          <w:sz w:val="24"/>
          <w:szCs w:val="24"/>
          <w:lang w:eastAsia="da-DK"/>
        </w:rPr>
        <w:t>.</w:t>
      </w:r>
    </w:p>
    <w:p w14:paraId="447F8370" w14:textId="77777777" w:rsidR="00E7238D" w:rsidRPr="00FB3E50" w:rsidRDefault="00E7238D" w:rsidP="005F7E66">
      <w:pPr>
        <w:ind w:firstLine="238"/>
        <w:jc w:val="left"/>
        <w:rPr>
          <w:rFonts w:eastAsia="Times New Roman" w:cs="Times New Roman"/>
          <w:sz w:val="24"/>
          <w:szCs w:val="24"/>
          <w:lang w:eastAsia="da-DK"/>
        </w:rPr>
      </w:pPr>
    </w:p>
    <w:p w14:paraId="6AE23CF9" w14:textId="410CCAC7" w:rsidR="00AB4B0D" w:rsidRPr="00FB3E50" w:rsidRDefault="00AB4B0D" w:rsidP="00AB4B0D">
      <w:pPr>
        <w:ind w:firstLine="238"/>
        <w:jc w:val="left"/>
        <w:rPr>
          <w:rFonts w:eastAsia="Times New Roman" w:cs="Times New Roman"/>
          <w:sz w:val="24"/>
          <w:szCs w:val="24"/>
          <w:lang w:eastAsia="da-DK"/>
        </w:rPr>
      </w:pPr>
      <w:r w:rsidRPr="00FB3E50">
        <w:rPr>
          <w:rFonts w:eastAsia="Times New Roman" w:cs="Times New Roman"/>
          <w:b/>
          <w:sz w:val="24"/>
          <w:szCs w:val="24"/>
          <w:lang w:eastAsia="da-DK"/>
        </w:rPr>
        <w:t>§ 3.</w:t>
      </w:r>
      <w:r w:rsidRPr="00FB3E50">
        <w:rPr>
          <w:rFonts w:eastAsia="Times New Roman" w:cs="Times New Roman"/>
          <w:sz w:val="24"/>
          <w:szCs w:val="24"/>
          <w:lang w:eastAsia="da-DK"/>
        </w:rPr>
        <w:t xml:space="preserve"> Medfører afståelse af en del af en fast ejendom, at den tilbageblivende del af ejendommen bliver så lille eller </w:t>
      </w:r>
      <w:r w:rsidR="00FF7C31" w:rsidRPr="00FB3E50">
        <w:rPr>
          <w:rFonts w:eastAsia="Times New Roman" w:cs="Times New Roman"/>
          <w:sz w:val="24"/>
          <w:szCs w:val="24"/>
          <w:lang w:eastAsia="da-DK"/>
        </w:rPr>
        <w:t>får en sådan indretning</w:t>
      </w:r>
      <w:r w:rsidRPr="00FB3E50">
        <w:rPr>
          <w:rFonts w:eastAsia="Times New Roman" w:cs="Times New Roman"/>
          <w:sz w:val="24"/>
          <w:szCs w:val="24"/>
          <w:lang w:eastAsia="da-DK"/>
        </w:rPr>
        <w:t>, at den ikke hensigtsmæssigt kan bevares som selvstændig ejendom eller udnyttes på rimelig måde, kan ejeren kræve, at hele ejendommen overtages af anlægsmyndigheden.</w:t>
      </w:r>
    </w:p>
    <w:p w14:paraId="0449FBC5" w14:textId="5B70C112" w:rsidR="00AB4B0D" w:rsidRPr="00FB3E50" w:rsidRDefault="00AB4B0D" w:rsidP="00AB4B0D">
      <w:pPr>
        <w:ind w:firstLine="238"/>
        <w:jc w:val="left"/>
        <w:rPr>
          <w:rFonts w:eastAsia="Times New Roman" w:cs="Times New Roman"/>
          <w:sz w:val="24"/>
          <w:szCs w:val="24"/>
          <w:lang w:eastAsia="da-DK"/>
        </w:rPr>
      </w:pPr>
      <w:r w:rsidRPr="00FB3E50">
        <w:rPr>
          <w:rFonts w:eastAsia="Times New Roman" w:cs="Times New Roman"/>
          <w:i/>
          <w:sz w:val="24"/>
          <w:szCs w:val="24"/>
          <w:lang w:eastAsia="da-DK"/>
        </w:rPr>
        <w:t>Stk. 2.</w:t>
      </w:r>
      <w:r w:rsidRPr="00FB3E50">
        <w:rPr>
          <w:rFonts w:eastAsia="Times New Roman" w:cs="Times New Roman"/>
          <w:sz w:val="24"/>
          <w:szCs w:val="24"/>
          <w:lang w:eastAsia="da-DK"/>
        </w:rPr>
        <w:t xml:space="preserve"> </w:t>
      </w:r>
      <w:r w:rsidR="00206C8E" w:rsidRPr="00FB3E50">
        <w:rPr>
          <w:rFonts w:eastAsia="Times New Roman" w:cs="Times New Roman"/>
          <w:sz w:val="24"/>
          <w:szCs w:val="24"/>
          <w:lang w:eastAsia="da-DK"/>
        </w:rPr>
        <w:t>Står</w:t>
      </w:r>
      <w:r w:rsidR="00FE4EB8" w:rsidRPr="00FB3E50">
        <w:rPr>
          <w:rFonts w:eastAsia="Times New Roman" w:cs="Times New Roman"/>
          <w:sz w:val="24"/>
          <w:szCs w:val="24"/>
          <w:lang w:eastAsia="da-DK"/>
        </w:rPr>
        <w:t xml:space="preserve"> </w:t>
      </w:r>
      <w:r w:rsidRPr="00FB3E50">
        <w:rPr>
          <w:rFonts w:eastAsia="Times New Roman" w:cs="Times New Roman"/>
          <w:sz w:val="24"/>
          <w:szCs w:val="24"/>
          <w:lang w:eastAsia="da-DK"/>
        </w:rPr>
        <w:t>erstatningen for ejendommens værdiforringelse i åbenbart misforhold til restejendommens værdi, kan anlægsmyndigheden kræve hele ejendommen afstået.</w:t>
      </w:r>
    </w:p>
    <w:p w14:paraId="254C69D8" w14:textId="77777777" w:rsidR="00AB4B0D" w:rsidRPr="00FB3E50" w:rsidRDefault="00AB4B0D" w:rsidP="00AB4B0D">
      <w:pPr>
        <w:ind w:firstLine="238"/>
        <w:jc w:val="left"/>
        <w:rPr>
          <w:rFonts w:eastAsia="Times New Roman" w:cs="Times New Roman"/>
          <w:sz w:val="24"/>
          <w:szCs w:val="24"/>
          <w:lang w:eastAsia="da-DK"/>
        </w:rPr>
      </w:pPr>
      <w:r w:rsidRPr="00FB3E50">
        <w:rPr>
          <w:rFonts w:eastAsia="Times New Roman" w:cs="Times New Roman"/>
          <w:i/>
          <w:sz w:val="24"/>
          <w:szCs w:val="24"/>
          <w:lang w:eastAsia="da-DK"/>
        </w:rPr>
        <w:t>Stk. 3.</w:t>
      </w:r>
      <w:r w:rsidRPr="00FB3E50">
        <w:rPr>
          <w:rFonts w:eastAsia="Times New Roman" w:cs="Times New Roman"/>
          <w:sz w:val="24"/>
          <w:szCs w:val="24"/>
          <w:lang w:eastAsia="da-DK"/>
        </w:rPr>
        <w:t xml:space="preserve"> Bestemmelserne i stk. 1 og 2 finder med de fornødne lempelser anvendelse, når en del af en ejendom bliver afskåret, og når der foretages ekspropriation i de i § 2, stk. 1, nr. 1 og 2, omhandlede tilfælde.</w:t>
      </w:r>
      <w:r w:rsidR="009F3832" w:rsidRPr="00FB3E50">
        <w:rPr>
          <w:rFonts w:eastAsia="Times New Roman" w:cs="Times New Roman"/>
          <w:sz w:val="24"/>
          <w:szCs w:val="24"/>
          <w:lang w:eastAsia="da-DK"/>
        </w:rPr>
        <w:t xml:space="preserve"> </w:t>
      </w:r>
    </w:p>
    <w:p w14:paraId="7F853C90" w14:textId="77777777" w:rsidR="00AB4B0D" w:rsidRPr="00FB3E50" w:rsidRDefault="00AB4B0D" w:rsidP="005F7E66">
      <w:pPr>
        <w:ind w:firstLine="238"/>
        <w:jc w:val="left"/>
        <w:rPr>
          <w:rFonts w:eastAsia="Times New Roman" w:cs="Times New Roman"/>
          <w:sz w:val="24"/>
          <w:szCs w:val="24"/>
          <w:lang w:eastAsia="da-DK"/>
        </w:rPr>
      </w:pPr>
    </w:p>
    <w:p w14:paraId="357149E3" w14:textId="77777777" w:rsidR="00E7238D" w:rsidRPr="00FB3E50" w:rsidRDefault="00E7238D" w:rsidP="00E7238D">
      <w:pPr>
        <w:ind w:firstLine="238"/>
        <w:jc w:val="center"/>
        <w:rPr>
          <w:rFonts w:eastAsia="Calibri" w:cs="Times New Roman"/>
          <w:sz w:val="24"/>
          <w:szCs w:val="24"/>
        </w:rPr>
      </w:pPr>
      <w:r w:rsidRPr="00FB3E50">
        <w:rPr>
          <w:rFonts w:eastAsia="Calibri" w:cs="Times New Roman"/>
          <w:sz w:val="24"/>
          <w:szCs w:val="24"/>
        </w:rPr>
        <w:t xml:space="preserve">Kapitel </w:t>
      </w:r>
      <w:r w:rsidR="001C4F07" w:rsidRPr="00FB3E50">
        <w:rPr>
          <w:rFonts w:eastAsia="Calibri" w:cs="Times New Roman"/>
          <w:sz w:val="24"/>
          <w:szCs w:val="24"/>
        </w:rPr>
        <w:t>3</w:t>
      </w:r>
    </w:p>
    <w:p w14:paraId="562C60C1" w14:textId="77777777" w:rsidR="00E7238D" w:rsidRPr="00FB3E50" w:rsidRDefault="00E7238D" w:rsidP="00E7238D">
      <w:pPr>
        <w:ind w:firstLine="238"/>
        <w:jc w:val="center"/>
        <w:rPr>
          <w:rFonts w:eastAsia="Calibri" w:cs="Times New Roman"/>
          <w:i/>
          <w:sz w:val="24"/>
          <w:szCs w:val="24"/>
        </w:rPr>
      </w:pPr>
      <w:r w:rsidRPr="00FB3E50">
        <w:rPr>
          <w:rFonts w:eastAsia="Calibri" w:cs="Times New Roman"/>
          <w:i/>
          <w:sz w:val="24"/>
          <w:szCs w:val="24"/>
        </w:rPr>
        <w:t>Forberede</w:t>
      </w:r>
      <w:r w:rsidR="005E7059" w:rsidRPr="00FB3E50">
        <w:rPr>
          <w:rFonts w:eastAsia="Calibri" w:cs="Times New Roman"/>
          <w:i/>
          <w:sz w:val="24"/>
          <w:szCs w:val="24"/>
        </w:rPr>
        <w:t>nde</w:t>
      </w:r>
      <w:r w:rsidRPr="00FB3E50">
        <w:rPr>
          <w:rFonts w:eastAsia="Calibri" w:cs="Times New Roman"/>
          <w:i/>
          <w:sz w:val="24"/>
          <w:szCs w:val="24"/>
        </w:rPr>
        <w:t xml:space="preserve"> undersøgelser</w:t>
      </w:r>
    </w:p>
    <w:p w14:paraId="3BD70AD6" w14:textId="77777777" w:rsidR="005F7E66" w:rsidRPr="00FB3E50" w:rsidRDefault="005F7E66" w:rsidP="005F7E66">
      <w:pPr>
        <w:ind w:firstLine="238"/>
        <w:jc w:val="left"/>
        <w:rPr>
          <w:rFonts w:eastAsia="Times New Roman" w:cs="Times New Roman"/>
          <w:sz w:val="24"/>
          <w:szCs w:val="24"/>
          <w:lang w:eastAsia="da-DK"/>
        </w:rPr>
      </w:pPr>
    </w:p>
    <w:p w14:paraId="43C7754E" w14:textId="5339CB60" w:rsidR="00255AB6" w:rsidRPr="00FB3E50" w:rsidRDefault="005F7E66" w:rsidP="00255AB6">
      <w:pPr>
        <w:ind w:firstLine="238"/>
        <w:rPr>
          <w:rFonts w:eastAsia="Times New Roman" w:cs="Times New Roman"/>
          <w:sz w:val="24"/>
          <w:szCs w:val="24"/>
          <w:lang w:eastAsia="da-DK"/>
        </w:rPr>
      </w:pPr>
      <w:r w:rsidRPr="00FB3E50">
        <w:rPr>
          <w:rFonts w:eastAsia="Times New Roman" w:cs="Times New Roman"/>
          <w:b/>
          <w:sz w:val="24"/>
          <w:szCs w:val="24"/>
          <w:lang w:eastAsia="da-DK"/>
        </w:rPr>
        <w:t xml:space="preserve">§ </w:t>
      </w:r>
      <w:r w:rsidR="00594F5A" w:rsidRPr="00FB3E50">
        <w:rPr>
          <w:rFonts w:eastAsia="Times New Roman" w:cs="Times New Roman"/>
          <w:b/>
          <w:sz w:val="24"/>
          <w:szCs w:val="24"/>
          <w:lang w:eastAsia="da-DK"/>
        </w:rPr>
        <w:t>4</w:t>
      </w:r>
      <w:r w:rsidRPr="00FB3E50">
        <w:rPr>
          <w:rFonts w:eastAsia="Times New Roman" w:cs="Times New Roman"/>
          <w:b/>
          <w:sz w:val="24"/>
          <w:szCs w:val="24"/>
          <w:lang w:eastAsia="da-DK"/>
        </w:rPr>
        <w:t>.</w:t>
      </w:r>
      <w:r w:rsidRPr="00FB3E50">
        <w:rPr>
          <w:rFonts w:eastAsia="Times New Roman" w:cs="Times New Roman"/>
          <w:sz w:val="24"/>
          <w:szCs w:val="24"/>
          <w:lang w:eastAsia="da-DK"/>
        </w:rPr>
        <w:t xml:space="preserve"> </w:t>
      </w:r>
      <w:r w:rsidR="00905831" w:rsidRPr="00FB3E50">
        <w:rPr>
          <w:rFonts w:eastAsia="Times New Roman" w:cs="Times New Roman"/>
          <w:sz w:val="24"/>
          <w:szCs w:val="24"/>
          <w:lang w:eastAsia="da-DK"/>
        </w:rPr>
        <w:t xml:space="preserve">Anlægsmyndigheden </w:t>
      </w:r>
      <w:r w:rsidR="00E97C3E" w:rsidRPr="00FB3E50">
        <w:rPr>
          <w:rFonts w:eastAsia="Times New Roman" w:cs="Times New Roman"/>
          <w:sz w:val="24"/>
          <w:szCs w:val="24"/>
          <w:lang w:eastAsia="da-DK"/>
        </w:rPr>
        <w:t>kan</w:t>
      </w:r>
      <w:r w:rsidR="00905831" w:rsidRPr="00FB3E50">
        <w:rPr>
          <w:rFonts w:eastAsia="Times New Roman" w:cs="Times New Roman"/>
          <w:sz w:val="24"/>
          <w:szCs w:val="24"/>
          <w:lang w:eastAsia="da-DK"/>
        </w:rPr>
        <w:t>, når</w:t>
      </w:r>
      <w:r w:rsidR="002D12EB" w:rsidRPr="00FB3E50">
        <w:rPr>
          <w:rFonts w:eastAsia="Times New Roman" w:cs="Times New Roman"/>
          <w:sz w:val="24"/>
          <w:szCs w:val="24"/>
          <w:lang w:eastAsia="da-DK"/>
        </w:rPr>
        <w:t xml:space="preserve"> </w:t>
      </w:r>
      <w:r w:rsidR="00255AB6" w:rsidRPr="00FB3E50">
        <w:rPr>
          <w:rFonts w:eastAsia="Times New Roman" w:cs="Times New Roman"/>
          <w:sz w:val="24"/>
          <w:szCs w:val="24"/>
          <w:lang w:eastAsia="da-DK"/>
        </w:rPr>
        <w:t xml:space="preserve">der i lovgivningen </w:t>
      </w:r>
      <w:r w:rsidR="00905831" w:rsidRPr="00FB3E50">
        <w:rPr>
          <w:rFonts w:eastAsia="Times New Roman" w:cs="Times New Roman"/>
          <w:sz w:val="24"/>
          <w:szCs w:val="24"/>
          <w:lang w:eastAsia="da-DK"/>
        </w:rPr>
        <w:t xml:space="preserve">er </w:t>
      </w:r>
      <w:r w:rsidR="00255AB6" w:rsidRPr="00FB3E50">
        <w:rPr>
          <w:rFonts w:eastAsia="Times New Roman" w:cs="Times New Roman"/>
          <w:sz w:val="24"/>
          <w:szCs w:val="24"/>
          <w:lang w:eastAsia="da-DK"/>
        </w:rPr>
        <w:t xml:space="preserve">hjemmel til </w:t>
      </w:r>
      <w:r w:rsidR="00E97C3E" w:rsidRPr="00FB3E50">
        <w:rPr>
          <w:rFonts w:eastAsia="Times New Roman" w:cs="Times New Roman"/>
          <w:sz w:val="24"/>
          <w:szCs w:val="24"/>
          <w:lang w:eastAsia="da-DK"/>
        </w:rPr>
        <w:t xml:space="preserve">at gennemføre </w:t>
      </w:r>
      <w:r w:rsidR="00255AB6" w:rsidRPr="00FB3E50">
        <w:rPr>
          <w:rFonts w:eastAsia="Times New Roman" w:cs="Times New Roman"/>
          <w:sz w:val="24"/>
          <w:szCs w:val="24"/>
          <w:lang w:eastAsia="da-DK"/>
        </w:rPr>
        <w:t>ekspropriation</w:t>
      </w:r>
      <w:r w:rsidR="00E97C3E" w:rsidRPr="00FB3E50">
        <w:rPr>
          <w:rFonts w:eastAsia="Times New Roman" w:cs="Times New Roman"/>
          <w:sz w:val="24"/>
          <w:szCs w:val="24"/>
          <w:lang w:eastAsia="da-DK"/>
        </w:rPr>
        <w:t xml:space="preserve"> efter bestemmelserne i afsnit II</w:t>
      </w:r>
      <w:r w:rsidR="00255AB6" w:rsidRPr="00FB3E50">
        <w:rPr>
          <w:rFonts w:eastAsia="Times New Roman" w:cs="Times New Roman"/>
          <w:sz w:val="24"/>
          <w:szCs w:val="24"/>
          <w:lang w:eastAsia="da-DK"/>
        </w:rPr>
        <w:t>, foretage de nødvendige forberedende opmålinger, nivellementer og andre tekniske forarbejder og undersøgelser</w:t>
      </w:r>
      <w:r w:rsidR="00BD696B" w:rsidRPr="00FB3E50">
        <w:rPr>
          <w:rFonts w:eastAsia="Times New Roman" w:cs="Times New Roman"/>
          <w:sz w:val="24"/>
          <w:szCs w:val="24"/>
          <w:lang w:eastAsia="da-DK"/>
        </w:rPr>
        <w:t xml:space="preserve"> samt arkæologiske </w:t>
      </w:r>
      <w:r w:rsidR="00AD1CB7" w:rsidRPr="00FB3E50">
        <w:rPr>
          <w:rFonts w:eastAsia="Times New Roman" w:cs="Times New Roman"/>
          <w:sz w:val="24"/>
          <w:szCs w:val="24"/>
          <w:lang w:eastAsia="da-DK"/>
        </w:rPr>
        <w:t>for</w:t>
      </w:r>
      <w:r w:rsidR="00BD696B" w:rsidRPr="00FB3E50">
        <w:rPr>
          <w:rFonts w:eastAsia="Times New Roman" w:cs="Times New Roman"/>
          <w:sz w:val="24"/>
          <w:szCs w:val="24"/>
          <w:lang w:eastAsia="da-DK"/>
        </w:rPr>
        <w:t>undersøgelser</w:t>
      </w:r>
      <w:r w:rsidR="00255AB6" w:rsidRPr="00FB3E50">
        <w:rPr>
          <w:rFonts w:eastAsia="Times New Roman" w:cs="Times New Roman"/>
          <w:sz w:val="24"/>
          <w:szCs w:val="24"/>
          <w:lang w:eastAsia="da-DK"/>
        </w:rPr>
        <w:t>.</w:t>
      </w:r>
      <w:r w:rsidR="008E4E4E" w:rsidRPr="00FB3E50">
        <w:rPr>
          <w:rFonts w:eastAsia="Times New Roman" w:cs="Times New Roman"/>
          <w:sz w:val="24"/>
          <w:szCs w:val="24"/>
          <w:lang w:eastAsia="da-DK"/>
        </w:rPr>
        <w:t xml:space="preserve"> </w:t>
      </w:r>
    </w:p>
    <w:p w14:paraId="55EC08B4" w14:textId="2B557DE4" w:rsidR="001C4F07" w:rsidRPr="00FB3E50" w:rsidRDefault="001C4F07" w:rsidP="001C4F07">
      <w:pPr>
        <w:ind w:firstLine="238"/>
        <w:jc w:val="left"/>
        <w:rPr>
          <w:rFonts w:eastAsia="Times New Roman" w:cs="Times New Roman"/>
          <w:sz w:val="24"/>
          <w:szCs w:val="24"/>
          <w:lang w:eastAsia="da-DK"/>
        </w:rPr>
      </w:pPr>
      <w:r w:rsidRPr="00F153FC">
        <w:rPr>
          <w:rFonts w:eastAsia="Times New Roman" w:cs="Times New Roman"/>
          <w:i/>
          <w:sz w:val="24"/>
          <w:szCs w:val="24"/>
          <w:lang w:eastAsia="da-DK"/>
        </w:rPr>
        <w:t>Stk. 2.</w:t>
      </w:r>
      <w:r w:rsidRPr="00F153FC">
        <w:rPr>
          <w:rFonts w:eastAsia="Times New Roman" w:cs="Times New Roman"/>
          <w:sz w:val="24"/>
          <w:szCs w:val="24"/>
          <w:lang w:eastAsia="da-DK"/>
        </w:rPr>
        <w:t xml:space="preserve"> </w:t>
      </w:r>
      <w:r w:rsidR="00AC1CE7" w:rsidRPr="00F153FC">
        <w:rPr>
          <w:rFonts w:eastAsia="Times New Roman" w:cs="Times New Roman"/>
          <w:sz w:val="24"/>
          <w:szCs w:val="24"/>
          <w:lang w:eastAsia="da-DK"/>
        </w:rPr>
        <w:t>Anlægsmyndigheden skal underrette d</w:t>
      </w:r>
      <w:r w:rsidR="00EB3757" w:rsidRPr="00F153FC">
        <w:rPr>
          <w:rFonts w:eastAsia="Times New Roman" w:cs="Times New Roman"/>
          <w:sz w:val="24"/>
          <w:szCs w:val="24"/>
          <w:lang w:eastAsia="da-DK"/>
        </w:rPr>
        <w:t xml:space="preserve">e berørte </w:t>
      </w:r>
      <w:r w:rsidR="00EB3757" w:rsidRPr="003C1E8A">
        <w:rPr>
          <w:rFonts w:eastAsia="Times New Roman" w:cs="Times New Roman"/>
          <w:sz w:val="24"/>
          <w:szCs w:val="24"/>
          <w:lang w:eastAsia="da-DK"/>
        </w:rPr>
        <w:t>ejere</w:t>
      </w:r>
      <w:r w:rsidR="00EB3757" w:rsidRPr="00F153FC">
        <w:rPr>
          <w:rFonts w:eastAsia="Times New Roman" w:cs="Times New Roman"/>
          <w:sz w:val="24"/>
          <w:szCs w:val="24"/>
          <w:lang w:eastAsia="da-DK"/>
        </w:rPr>
        <w:t xml:space="preserve"> og </w:t>
      </w:r>
      <w:r w:rsidR="00EB3757" w:rsidRPr="003C1E8A">
        <w:rPr>
          <w:rFonts w:eastAsia="Times New Roman" w:cs="Times New Roman"/>
          <w:sz w:val="24"/>
          <w:szCs w:val="24"/>
          <w:lang w:eastAsia="da-DK"/>
        </w:rPr>
        <w:t>brugere</w:t>
      </w:r>
      <w:r w:rsidR="00EB3757" w:rsidRPr="00FB3E50">
        <w:rPr>
          <w:rFonts w:eastAsia="Times New Roman" w:cs="Times New Roman"/>
          <w:sz w:val="24"/>
          <w:szCs w:val="24"/>
          <w:lang w:eastAsia="da-DK"/>
        </w:rPr>
        <w:t xml:space="preserve"> </w:t>
      </w:r>
      <w:r w:rsidR="00905831" w:rsidRPr="00FB3E50">
        <w:rPr>
          <w:rFonts w:eastAsia="Times New Roman" w:cs="Times New Roman"/>
          <w:sz w:val="24"/>
          <w:szCs w:val="24"/>
          <w:lang w:eastAsia="da-DK"/>
        </w:rPr>
        <w:t>mindst 28 dage</w:t>
      </w:r>
      <w:r w:rsidR="00FE4EB8" w:rsidRPr="00FB3E50">
        <w:rPr>
          <w:rFonts w:eastAsia="Times New Roman" w:cs="Times New Roman"/>
          <w:sz w:val="24"/>
          <w:szCs w:val="24"/>
          <w:lang w:eastAsia="da-DK"/>
        </w:rPr>
        <w:t xml:space="preserve"> </w:t>
      </w:r>
      <w:r w:rsidR="00905831" w:rsidRPr="00FB3E50">
        <w:rPr>
          <w:rFonts w:eastAsia="Times New Roman" w:cs="Times New Roman"/>
          <w:sz w:val="24"/>
          <w:szCs w:val="24"/>
          <w:lang w:eastAsia="da-DK"/>
        </w:rPr>
        <w:t xml:space="preserve">før gennemførelsen af arkæologiske forundersøgelser og </w:t>
      </w:r>
      <w:r w:rsidRPr="00FB3E50">
        <w:rPr>
          <w:rFonts w:eastAsia="Times New Roman" w:cs="Times New Roman"/>
          <w:sz w:val="24"/>
          <w:szCs w:val="24"/>
          <w:lang w:eastAsia="da-DK"/>
        </w:rPr>
        <w:t xml:space="preserve">mindst 14 dage før gennemførelsen af </w:t>
      </w:r>
      <w:r w:rsidR="00905831" w:rsidRPr="00FB3E50">
        <w:rPr>
          <w:rFonts w:eastAsia="Times New Roman" w:cs="Times New Roman"/>
          <w:sz w:val="24"/>
          <w:szCs w:val="24"/>
          <w:lang w:eastAsia="da-DK"/>
        </w:rPr>
        <w:t xml:space="preserve">øvrige </w:t>
      </w:r>
      <w:r w:rsidRPr="00FB3E50">
        <w:rPr>
          <w:rFonts w:eastAsia="Times New Roman" w:cs="Times New Roman"/>
          <w:sz w:val="24"/>
          <w:szCs w:val="24"/>
          <w:lang w:eastAsia="da-DK"/>
        </w:rPr>
        <w:t xml:space="preserve">forberedende undersøgelser efter stk. 1. </w:t>
      </w:r>
    </w:p>
    <w:p w14:paraId="5B16B349" w14:textId="6A841C12" w:rsidR="001C4F07" w:rsidRPr="00FB3E50" w:rsidRDefault="001C4F07" w:rsidP="00BD696B">
      <w:pPr>
        <w:ind w:firstLine="238"/>
        <w:jc w:val="left"/>
        <w:rPr>
          <w:rFonts w:eastAsia="Times New Roman" w:cs="Times New Roman"/>
          <w:sz w:val="24"/>
          <w:szCs w:val="24"/>
          <w:lang w:eastAsia="da-DK"/>
        </w:rPr>
      </w:pPr>
      <w:r w:rsidRPr="00FB3E50">
        <w:rPr>
          <w:rFonts w:eastAsia="Times New Roman" w:cs="Times New Roman"/>
          <w:i/>
          <w:sz w:val="24"/>
          <w:szCs w:val="24"/>
          <w:lang w:eastAsia="da-DK"/>
        </w:rPr>
        <w:t>Stk. 3.</w:t>
      </w:r>
      <w:r w:rsidRPr="00FB3E50">
        <w:rPr>
          <w:rFonts w:eastAsia="Times New Roman" w:cs="Times New Roman"/>
          <w:sz w:val="24"/>
          <w:szCs w:val="24"/>
          <w:lang w:eastAsia="da-DK"/>
        </w:rPr>
        <w:t xml:space="preserve"> </w:t>
      </w:r>
      <w:r w:rsidR="00DA1E76" w:rsidRPr="00FB3E50">
        <w:rPr>
          <w:rFonts w:eastAsia="Times New Roman" w:cs="Times New Roman"/>
          <w:sz w:val="24"/>
          <w:szCs w:val="24"/>
          <w:lang w:eastAsia="da-DK"/>
        </w:rPr>
        <w:t xml:space="preserve">Tab forvoldt ved skade </w:t>
      </w:r>
      <w:r w:rsidR="00576A12" w:rsidRPr="00FB3E50">
        <w:rPr>
          <w:rFonts w:eastAsia="Times New Roman" w:cs="Times New Roman"/>
          <w:sz w:val="24"/>
          <w:szCs w:val="24"/>
          <w:lang w:eastAsia="da-DK"/>
        </w:rPr>
        <w:t xml:space="preserve">eller </w:t>
      </w:r>
      <w:r w:rsidR="00DA1E76" w:rsidRPr="00FB3E50">
        <w:rPr>
          <w:rFonts w:eastAsia="Times New Roman" w:cs="Times New Roman"/>
          <w:sz w:val="24"/>
          <w:szCs w:val="24"/>
          <w:lang w:eastAsia="da-DK"/>
        </w:rPr>
        <w:t xml:space="preserve">ulempe i forbindelse med undersøgelser efter stk. 1 </w:t>
      </w:r>
      <w:r w:rsidR="002F4446" w:rsidRPr="00FB3E50">
        <w:rPr>
          <w:rFonts w:eastAsia="Times New Roman" w:cs="Times New Roman"/>
          <w:sz w:val="24"/>
          <w:szCs w:val="24"/>
          <w:lang w:eastAsia="da-DK"/>
        </w:rPr>
        <w:t xml:space="preserve">skal </w:t>
      </w:r>
      <w:r w:rsidR="00DA1E76" w:rsidRPr="00FB3E50">
        <w:rPr>
          <w:rFonts w:eastAsia="Times New Roman" w:cs="Times New Roman"/>
          <w:sz w:val="24"/>
          <w:szCs w:val="24"/>
          <w:lang w:eastAsia="da-DK"/>
        </w:rPr>
        <w:t>erstattes</w:t>
      </w:r>
      <w:r w:rsidR="007A6471" w:rsidRPr="00FB3E50">
        <w:rPr>
          <w:rFonts w:eastAsia="Times New Roman" w:cs="Times New Roman"/>
          <w:sz w:val="24"/>
          <w:szCs w:val="24"/>
          <w:lang w:eastAsia="da-DK"/>
        </w:rPr>
        <w:t xml:space="preserve"> af anlægsmyndigheden</w:t>
      </w:r>
      <w:r w:rsidRPr="00FB3E50">
        <w:rPr>
          <w:rFonts w:eastAsia="Times New Roman" w:cs="Times New Roman"/>
          <w:sz w:val="24"/>
          <w:szCs w:val="24"/>
          <w:lang w:eastAsia="da-DK"/>
        </w:rPr>
        <w:t xml:space="preserve">. </w:t>
      </w:r>
      <w:r w:rsidR="006D2AA3" w:rsidRPr="00FB3E50">
        <w:rPr>
          <w:rFonts w:eastAsia="Times New Roman" w:cs="Times New Roman"/>
          <w:sz w:val="24"/>
          <w:szCs w:val="24"/>
          <w:lang w:eastAsia="da-DK"/>
        </w:rPr>
        <w:t>Ved uenighed</w:t>
      </w:r>
      <w:r w:rsidR="009C6C11" w:rsidRPr="00FB3E50">
        <w:rPr>
          <w:rFonts w:eastAsia="Times New Roman" w:cs="Times New Roman"/>
          <w:sz w:val="24"/>
          <w:szCs w:val="24"/>
          <w:lang w:eastAsia="da-DK"/>
        </w:rPr>
        <w:t xml:space="preserve"> mellem parterne</w:t>
      </w:r>
      <w:r w:rsidRPr="00FB3E50">
        <w:rPr>
          <w:rFonts w:eastAsia="Times New Roman" w:cs="Times New Roman"/>
          <w:sz w:val="24"/>
          <w:szCs w:val="24"/>
          <w:lang w:eastAsia="da-DK"/>
        </w:rPr>
        <w:t xml:space="preserve"> om erstatningens størrelse fastsættes denne efter </w:t>
      </w:r>
      <w:r w:rsidR="002860D2" w:rsidRPr="00FB3E50">
        <w:rPr>
          <w:rFonts w:eastAsia="Times New Roman" w:cs="Times New Roman"/>
          <w:sz w:val="24"/>
          <w:szCs w:val="24"/>
          <w:lang w:eastAsia="da-DK"/>
        </w:rPr>
        <w:t>reglerne i afsnit II</w:t>
      </w:r>
      <w:r w:rsidRPr="00FB3E50">
        <w:rPr>
          <w:rFonts w:eastAsia="Times New Roman" w:cs="Times New Roman"/>
          <w:sz w:val="24"/>
          <w:szCs w:val="24"/>
          <w:lang w:eastAsia="da-DK"/>
        </w:rPr>
        <w:t xml:space="preserve">. </w:t>
      </w:r>
    </w:p>
    <w:p w14:paraId="10E8E5D1" w14:textId="77777777" w:rsidR="005F7E66" w:rsidRPr="00FB3E50" w:rsidRDefault="005F7E66" w:rsidP="005F7E66">
      <w:pPr>
        <w:jc w:val="left"/>
        <w:rPr>
          <w:rFonts w:eastAsia="Times New Roman" w:cs="Times New Roman"/>
          <w:sz w:val="24"/>
          <w:szCs w:val="24"/>
          <w:lang w:eastAsia="da-DK"/>
        </w:rPr>
      </w:pPr>
    </w:p>
    <w:p w14:paraId="51C544C9" w14:textId="77777777" w:rsidR="005F7E66" w:rsidRPr="00FB3E50" w:rsidRDefault="005F7E66" w:rsidP="005F7E66">
      <w:pPr>
        <w:ind w:firstLine="238"/>
        <w:jc w:val="center"/>
        <w:rPr>
          <w:rFonts w:eastAsia="Times New Roman" w:cs="Times New Roman"/>
          <w:sz w:val="24"/>
          <w:szCs w:val="24"/>
          <w:lang w:eastAsia="da-DK"/>
        </w:rPr>
      </w:pPr>
      <w:r w:rsidRPr="00FB3E50">
        <w:rPr>
          <w:rFonts w:eastAsia="Times New Roman" w:cs="Times New Roman"/>
          <w:sz w:val="24"/>
          <w:szCs w:val="24"/>
          <w:lang w:eastAsia="da-DK"/>
        </w:rPr>
        <w:t xml:space="preserve">Kapitel </w:t>
      </w:r>
      <w:r w:rsidR="00C205D9" w:rsidRPr="00FB3E50">
        <w:rPr>
          <w:rFonts w:eastAsia="Times New Roman" w:cs="Times New Roman"/>
          <w:sz w:val="24"/>
          <w:szCs w:val="24"/>
          <w:lang w:eastAsia="da-DK"/>
        </w:rPr>
        <w:t>4</w:t>
      </w:r>
    </w:p>
    <w:p w14:paraId="17ECC643" w14:textId="77777777" w:rsidR="005F7E66" w:rsidRPr="00FB3E50" w:rsidRDefault="00C205D9" w:rsidP="005F7E66">
      <w:pPr>
        <w:ind w:firstLine="238"/>
        <w:jc w:val="center"/>
        <w:rPr>
          <w:rFonts w:eastAsia="Times New Roman" w:cs="Times New Roman"/>
          <w:i/>
          <w:sz w:val="24"/>
          <w:szCs w:val="24"/>
          <w:lang w:eastAsia="da-DK"/>
        </w:rPr>
      </w:pPr>
      <w:r w:rsidRPr="00FB3E50">
        <w:rPr>
          <w:rFonts w:eastAsia="Times New Roman" w:cs="Times New Roman"/>
          <w:i/>
          <w:sz w:val="24"/>
          <w:szCs w:val="24"/>
          <w:lang w:eastAsia="da-DK"/>
        </w:rPr>
        <w:t>Myndigheder</w:t>
      </w:r>
    </w:p>
    <w:p w14:paraId="25A8EA8C" w14:textId="2B42B128" w:rsidR="005F7E66" w:rsidRPr="00FB3E50" w:rsidRDefault="005F7E66" w:rsidP="00EB546E">
      <w:pPr>
        <w:ind w:firstLine="238"/>
        <w:jc w:val="left"/>
        <w:rPr>
          <w:rFonts w:eastAsia="Times New Roman" w:cs="Times New Roman"/>
          <w:sz w:val="24"/>
          <w:szCs w:val="24"/>
          <w:lang w:eastAsia="da-DK"/>
        </w:rPr>
      </w:pPr>
    </w:p>
    <w:p w14:paraId="5C3AB0A2" w14:textId="1FA0C4FD" w:rsidR="00E764C1" w:rsidRPr="00FB3E50" w:rsidRDefault="00E764C1" w:rsidP="00E764C1">
      <w:pPr>
        <w:ind w:firstLine="238"/>
        <w:jc w:val="left"/>
        <w:rPr>
          <w:rFonts w:eastAsia="Times New Roman" w:cs="Times New Roman"/>
          <w:sz w:val="24"/>
          <w:szCs w:val="24"/>
          <w:lang w:eastAsia="da-DK"/>
        </w:rPr>
      </w:pPr>
      <w:r w:rsidRPr="00FB3E50">
        <w:rPr>
          <w:rFonts w:eastAsia="Times New Roman" w:cs="Times New Roman"/>
          <w:b/>
          <w:sz w:val="24"/>
          <w:szCs w:val="24"/>
          <w:lang w:eastAsia="da-DK"/>
        </w:rPr>
        <w:t xml:space="preserve">§ </w:t>
      </w:r>
      <w:r w:rsidR="002F4446" w:rsidRPr="00FB3E50">
        <w:rPr>
          <w:rFonts w:eastAsia="Times New Roman" w:cs="Times New Roman"/>
          <w:b/>
          <w:sz w:val="24"/>
          <w:szCs w:val="24"/>
          <w:lang w:eastAsia="da-DK"/>
        </w:rPr>
        <w:t>5</w:t>
      </w:r>
      <w:r w:rsidRPr="00FB3E50">
        <w:rPr>
          <w:rFonts w:eastAsia="Times New Roman" w:cs="Times New Roman"/>
          <w:b/>
          <w:sz w:val="24"/>
          <w:szCs w:val="24"/>
          <w:lang w:eastAsia="da-DK"/>
        </w:rPr>
        <w:t>.</w:t>
      </w:r>
      <w:r w:rsidRPr="00FB3E50">
        <w:rPr>
          <w:rFonts w:eastAsia="Times New Roman" w:cs="Times New Roman"/>
          <w:sz w:val="24"/>
          <w:szCs w:val="24"/>
          <w:lang w:eastAsia="da-DK"/>
        </w:rPr>
        <w:t xml:space="preserve"> Transportministeren nedsætter </w:t>
      </w:r>
      <w:r w:rsidR="00FB5962" w:rsidRPr="00FB3E50">
        <w:rPr>
          <w:rFonts w:eastAsia="Times New Roman" w:cs="Times New Roman"/>
          <w:sz w:val="24"/>
          <w:szCs w:val="24"/>
          <w:lang w:eastAsia="da-DK"/>
        </w:rPr>
        <w:t xml:space="preserve">et antal </w:t>
      </w:r>
      <w:r w:rsidRPr="00FB3E50">
        <w:rPr>
          <w:rFonts w:eastAsia="Times New Roman" w:cs="Times New Roman"/>
          <w:sz w:val="24"/>
          <w:szCs w:val="24"/>
          <w:lang w:eastAsia="da-DK"/>
        </w:rPr>
        <w:t xml:space="preserve">ekspropriationskommissioner </w:t>
      </w:r>
      <w:r w:rsidR="00675F16" w:rsidRPr="00FB3E50">
        <w:rPr>
          <w:rFonts w:eastAsia="Times New Roman" w:cs="Times New Roman"/>
          <w:sz w:val="24"/>
          <w:szCs w:val="24"/>
          <w:lang w:eastAsia="da-DK"/>
        </w:rPr>
        <w:t xml:space="preserve">til behandling af sager efter afsnit II </w:t>
      </w:r>
      <w:r w:rsidRPr="00FB3E50">
        <w:rPr>
          <w:rFonts w:eastAsia="Times New Roman" w:cs="Times New Roman"/>
          <w:sz w:val="24"/>
          <w:szCs w:val="24"/>
          <w:lang w:eastAsia="da-DK"/>
        </w:rPr>
        <w:t>og fastsætter deres forretningsområde</w:t>
      </w:r>
      <w:r w:rsidR="00B75007" w:rsidRPr="00FB3E50">
        <w:rPr>
          <w:rFonts w:eastAsia="Times New Roman" w:cs="Times New Roman"/>
          <w:sz w:val="24"/>
          <w:szCs w:val="24"/>
          <w:lang w:eastAsia="da-DK"/>
        </w:rPr>
        <w:t>r</w:t>
      </w:r>
      <w:r w:rsidRPr="00FB3E50">
        <w:rPr>
          <w:rFonts w:eastAsia="Times New Roman" w:cs="Times New Roman"/>
          <w:sz w:val="24"/>
          <w:szCs w:val="24"/>
          <w:lang w:eastAsia="da-DK"/>
        </w:rPr>
        <w:t>.</w:t>
      </w:r>
    </w:p>
    <w:p w14:paraId="52972465" w14:textId="0B19AF49" w:rsidR="00E764C1" w:rsidRPr="00FB3E50" w:rsidRDefault="00E764C1" w:rsidP="00E764C1">
      <w:pPr>
        <w:ind w:firstLine="238"/>
        <w:jc w:val="left"/>
        <w:rPr>
          <w:rFonts w:eastAsia="Times New Roman" w:cs="Times New Roman"/>
          <w:sz w:val="24"/>
          <w:szCs w:val="24"/>
          <w:lang w:eastAsia="da-DK"/>
        </w:rPr>
      </w:pPr>
      <w:r w:rsidRPr="00FB3E50">
        <w:rPr>
          <w:rFonts w:eastAsia="Times New Roman" w:cs="Times New Roman"/>
          <w:i/>
          <w:sz w:val="24"/>
          <w:szCs w:val="24"/>
          <w:lang w:eastAsia="da-DK"/>
        </w:rPr>
        <w:t>Stk. 2.</w:t>
      </w:r>
      <w:r w:rsidRPr="00FB3E50">
        <w:rPr>
          <w:rFonts w:eastAsia="Times New Roman" w:cs="Times New Roman"/>
          <w:sz w:val="24"/>
          <w:szCs w:val="24"/>
          <w:lang w:eastAsia="da-DK"/>
        </w:rPr>
        <w:t xml:space="preserve"> Transportministeren ansætter </w:t>
      </w:r>
      <w:r w:rsidR="002347BD" w:rsidRPr="00FB3E50">
        <w:rPr>
          <w:rFonts w:eastAsia="Times New Roman" w:cs="Times New Roman"/>
          <w:sz w:val="24"/>
          <w:szCs w:val="24"/>
          <w:lang w:eastAsia="da-DK"/>
        </w:rPr>
        <w:t xml:space="preserve">et antal </w:t>
      </w:r>
      <w:r w:rsidR="00497E1A">
        <w:rPr>
          <w:rFonts w:eastAsia="Times New Roman" w:cs="Times New Roman"/>
          <w:sz w:val="24"/>
          <w:szCs w:val="24"/>
          <w:lang w:eastAsia="da-DK"/>
        </w:rPr>
        <w:t>komm</w:t>
      </w:r>
      <w:r w:rsidR="00AF32AF">
        <w:rPr>
          <w:rFonts w:eastAsia="Times New Roman" w:cs="Times New Roman"/>
          <w:sz w:val="24"/>
          <w:szCs w:val="24"/>
          <w:lang w:eastAsia="da-DK"/>
        </w:rPr>
        <w:t>issarier</w:t>
      </w:r>
      <w:r w:rsidRPr="00FB3E50">
        <w:rPr>
          <w:rFonts w:eastAsia="Times New Roman" w:cs="Times New Roman"/>
          <w:sz w:val="24"/>
          <w:szCs w:val="24"/>
          <w:lang w:eastAsia="da-DK"/>
        </w:rPr>
        <w:t>, der fungerer som for</w:t>
      </w:r>
      <w:r w:rsidR="00B75007" w:rsidRPr="00FB3E50">
        <w:rPr>
          <w:rFonts w:eastAsia="Times New Roman" w:cs="Times New Roman"/>
          <w:sz w:val="24"/>
          <w:szCs w:val="24"/>
          <w:lang w:eastAsia="da-DK"/>
        </w:rPr>
        <w:t>personer</w:t>
      </w:r>
      <w:r w:rsidRPr="00FB3E50">
        <w:rPr>
          <w:rFonts w:eastAsia="Times New Roman" w:cs="Times New Roman"/>
          <w:sz w:val="24"/>
          <w:szCs w:val="24"/>
          <w:lang w:eastAsia="da-DK"/>
        </w:rPr>
        <w:t xml:space="preserve"> for ekspropriationskommissionerne</w:t>
      </w:r>
      <w:r w:rsidR="00CD3CB8" w:rsidRPr="00FB3E50">
        <w:rPr>
          <w:rFonts w:eastAsia="Times New Roman" w:cs="Times New Roman"/>
          <w:sz w:val="24"/>
          <w:szCs w:val="24"/>
          <w:lang w:eastAsia="da-DK"/>
        </w:rPr>
        <w:t>, og fastsætter</w:t>
      </w:r>
      <w:r w:rsidRPr="00FB3E50">
        <w:rPr>
          <w:rFonts w:eastAsia="Times New Roman" w:cs="Times New Roman"/>
          <w:sz w:val="24"/>
          <w:szCs w:val="24"/>
          <w:lang w:eastAsia="da-DK"/>
        </w:rPr>
        <w:t xml:space="preserve"> </w:t>
      </w:r>
      <w:r w:rsidR="00CD3CB8" w:rsidRPr="00FB3E50">
        <w:rPr>
          <w:rFonts w:eastAsia="Times New Roman" w:cs="Times New Roman"/>
          <w:sz w:val="24"/>
          <w:szCs w:val="24"/>
          <w:lang w:eastAsia="da-DK"/>
        </w:rPr>
        <w:t>deres</w:t>
      </w:r>
      <w:r w:rsidR="00B75007" w:rsidRPr="00FB3E50">
        <w:rPr>
          <w:rFonts w:eastAsia="Times New Roman" w:cs="Times New Roman"/>
          <w:sz w:val="24"/>
          <w:szCs w:val="24"/>
          <w:lang w:eastAsia="da-DK"/>
        </w:rPr>
        <w:t xml:space="preserve"> </w:t>
      </w:r>
      <w:r w:rsidRPr="00FB3E50">
        <w:rPr>
          <w:rFonts w:eastAsia="Times New Roman" w:cs="Times New Roman"/>
          <w:sz w:val="24"/>
          <w:szCs w:val="24"/>
          <w:lang w:eastAsia="da-DK"/>
        </w:rPr>
        <w:t xml:space="preserve">forretningsområder. </w:t>
      </w:r>
      <w:bookmarkStart w:id="3" w:name="_Hlk188449464"/>
      <w:r w:rsidRPr="00FB3E50">
        <w:rPr>
          <w:rFonts w:eastAsia="Times New Roman" w:cs="Times New Roman"/>
          <w:sz w:val="24"/>
          <w:szCs w:val="24"/>
          <w:lang w:eastAsia="da-DK"/>
        </w:rPr>
        <w:t>Transportministeren kan bemyndige ansatte hos</w:t>
      </w:r>
      <w:r w:rsidR="00B676F1" w:rsidRPr="00FB3E50">
        <w:rPr>
          <w:rFonts w:eastAsia="Times New Roman" w:cs="Times New Roman"/>
          <w:sz w:val="24"/>
          <w:szCs w:val="24"/>
          <w:lang w:eastAsia="da-DK"/>
        </w:rPr>
        <w:t xml:space="preserve"> </w:t>
      </w:r>
      <w:r w:rsidR="00A16EC2">
        <w:rPr>
          <w:rFonts w:eastAsia="Times New Roman" w:cs="Times New Roman"/>
          <w:sz w:val="24"/>
          <w:szCs w:val="24"/>
          <w:lang w:eastAsia="da-DK"/>
        </w:rPr>
        <w:t>kommissarier</w:t>
      </w:r>
      <w:r w:rsidR="009A5DE2">
        <w:rPr>
          <w:rFonts w:eastAsia="Times New Roman" w:cs="Times New Roman"/>
          <w:sz w:val="24"/>
          <w:szCs w:val="24"/>
          <w:lang w:eastAsia="da-DK"/>
        </w:rPr>
        <w:t>ne</w:t>
      </w:r>
      <w:r w:rsidRPr="00FB3E50">
        <w:rPr>
          <w:rFonts w:eastAsia="Times New Roman" w:cs="Times New Roman"/>
          <w:sz w:val="24"/>
          <w:szCs w:val="24"/>
          <w:lang w:eastAsia="da-DK"/>
        </w:rPr>
        <w:t xml:space="preserve"> til at kunne fungere som </w:t>
      </w:r>
      <w:r w:rsidR="00325008" w:rsidRPr="00FB3E50">
        <w:rPr>
          <w:rFonts w:eastAsia="Times New Roman" w:cs="Times New Roman"/>
          <w:sz w:val="24"/>
          <w:szCs w:val="24"/>
          <w:lang w:eastAsia="da-DK"/>
        </w:rPr>
        <w:t>forperson</w:t>
      </w:r>
      <w:r w:rsidRPr="00FB3E50">
        <w:rPr>
          <w:rFonts w:eastAsia="Times New Roman" w:cs="Times New Roman"/>
          <w:sz w:val="24"/>
          <w:szCs w:val="24"/>
          <w:lang w:eastAsia="da-DK"/>
        </w:rPr>
        <w:t xml:space="preserve"> for en ekspropriationskommission</w:t>
      </w:r>
      <w:r w:rsidR="00F42A48" w:rsidRPr="00FB3E50">
        <w:rPr>
          <w:rFonts w:eastAsia="Times New Roman" w:cs="Times New Roman"/>
          <w:sz w:val="24"/>
          <w:szCs w:val="24"/>
          <w:lang w:eastAsia="da-DK"/>
        </w:rPr>
        <w:t xml:space="preserve"> efter vedkommende </w:t>
      </w:r>
      <w:r w:rsidR="009A5DE2">
        <w:rPr>
          <w:rFonts w:eastAsia="Times New Roman" w:cs="Times New Roman"/>
          <w:sz w:val="24"/>
          <w:szCs w:val="24"/>
          <w:lang w:eastAsia="da-DK"/>
        </w:rPr>
        <w:t>kommissariu</w:t>
      </w:r>
      <w:r w:rsidR="0091030E">
        <w:rPr>
          <w:rFonts w:eastAsia="Times New Roman" w:cs="Times New Roman"/>
          <w:sz w:val="24"/>
          <w:szCs w:val="24"/>
          <w:lang w:eastAsia="da-DK"/>
        </w:rPr>
        <w:t>s’</w:t>
      </w:r>
      <w:r w:rsidR="00B676F1" w:rsidRPr="00FB3E50">
        <w:rPr>
          <w:rFonts w:eastAsia="Times New Roman" w:cs="Times New Roman"/>
          <w:sz w:val="24"/>
          <w:szCs w:val="24"/>
          <w:lang w:eastAsia="da-DK"/>
        </w:rPr>
        <w:t xml:space="preserve"> </w:t>
      </w:r>
      <w:r w:rsidR="00F42A48" w:rsidRPr="00FB3E50">
        <w:rPr>
          <w:rFonts w:eastAsia="Times New Roman" w:cs="Times New Roman"/>
          <w:sz w:val="24"/>
          <w:szCs w:val="24"/>
          <w:lang w:eastAsia="da-DK"/>
        </w:rPr>
        <w:t>nærmere bestemmelse</w:t>
      </w:r>
      <w:r w:rsidRPr="00FB3E50">
        <w:rPr>
          <w:rFonts w:eastAsia="Times New Roman" w:cs="Times New Roman"/>
          <w:sz w:val="24"/>
          <w:szCs w:val="24"/>
          <w:lang w:eastAsia="da-DK"/>
        </w:rPr>
        <w:t xml:space="preserve">. </w:t>
      </w:r>
    </w:p>
    <w:bookmarkEnd w:id="3"/>
    <w:p w14:paraId="0B5C25F7" w14:textId="77777777" w:rsidR="00E764C1" w:rsidRPr="00FB3E50" w:rsidRDefault="00E764C1" w:rsidP="00E764C1">
      <w:pPr>
        <w:ind w:firstLine="238"/>
        <w:jc w:val="left"/>
        <w:rPr>
          <w:rFonts w:eastAsia="Times New Roman" w:cs="Times New Roman"/>
          <w:sz w:val="24"/>
          <w:szCs w:val="24"/>
          <w:lang w:eastAsia="da-DK"/>
        </w:rPr>
      </w:pPr>
      <w:r w:rsidRPr="00FB3E50">
        <w:rPr>
          <w:rFonts w:eastAsia="Times New Roman" w:cs="Times New Roman"/>
          <w:i/>
          <w:sz w:val="24"/>
          <w:szCs w:val="24"/>
          <w:lang w:eastAsia="da-DK"/>
        </w:rPr>
        <w:lastRenderedPageBreak/>
        <w:t>Stk. 3.</w:t>
      </w:r>
      <w:r w:rsidRPr="00FB3E50">
        <w:rPr>
          <w:rFonts w:eastAsia="Times New Roman" w:cs="Times New Roman"/>
          <w:sz w:val="24"/>
          <w:szCs w:val="24"/>
          <w:lang w:eastAsia="da-DK"/>
        </w:rPr>
        <w:t xml:space="preserve"> Transportministeren udpeger for en 5-årig periode </w:t>
      </w:r>
      <w:r w:rsidR="002347BD" w:rsidRPr="00FB3E50">
        <w:rPr>
          <w:rFonts w:eastAsia="Times New Roman" w:cs="Times New Roman"/>
          <w:sz w:val="24"/>
          <w:szCs w:val="24"/>
          <w:lang w:eastAsia="da-DK"/>
        </w:rPr>
        <w:t xml:space="preserve">et antal </w:t>
      </w:r>
      <w:r w:rsidRPr="00FB3E50">
        <w:rPr>
          <w:rFonts w:eastAsia="Times New Roman" w:cs="Times New Roman"/>
          <w:sz w:val="24"/>
          <w:szCs w:val="24"/>
          <w:lang w:eastAsia="da-DK"/>
        </w:rPr>
        <w:t>medlemmer af</w:t>
      </w:r>
      <w:bookmarkStart w:id="4" w:name="_Hlk188449793"/>
      <w:r w:rsidRPr="00FB3E50">
        <w:rPr>
          <w:rFonts w:eastAsia="Times New Roman" w:cs="Times New Roman"/>
          <w:sz w:val="24"/>
          <w:szCs w:val="24"/>
          <w:lang w:eastAsia="da-DK"/>
        </w:rPr>
        <w:t xml:space="preserve"> ekspropriationskommissionerne. Hver kommunalbestyrelse udpeger for kommunalbestyrelsens funktionstid 1 medlem </w:t>
      </w:r>
      <w:r w:rsidR="008B2305" w:rsidRPr="00FB3E50">
        <w:rPr>
          <w:rFonts w:eastAsia="Times New Roman" w:cs="Times New Roman"/>
          <w:sz w:val="24"/>
          <w:szCs w:val="24"/>
          <w:lang w:eastAsia="da-DK"/>
        </w:rPr>
        <w:t xml:space="preserve">af </w:t>
      </w:r>
      <w:r w:rsidRPr="00FB3E50">
        <w:rPr>
          <w:rFonts w:eastAsia="Times New Roman" w:cs="Times New Roman"/>
          <w:sz w:val="24"/>
          <w:szCs w:val="24"/>
          <w:lang w:eastAsia="da-DK"/>
        </w:rPr>
        <w:t xml:space="preserve">ekspropriationskommissionerne. </w:t>
      </w:r>
      <w:bookmarkEnd w:id="4"/>
    </w:p>
    <w:p w14:paraId="7C117EF1" w14:textId="24806752" w:rsidR="00CD3CB8" w:rsidRPr="00FB3E50" w:rsidRDefault="00E764C1" w:rsidP="00E764C1">
      <w:pPr>
        <w:ind w:firstLine="238"/>
        <w:jc w:val="left"/>
        <w:rPr>
          <w:rFonts w:eastAsia="Times New Roman" w:cs="Times New Roman"/>
          <w:sz w:val="24"/>
          <w:szCs w:val="24"/>
          <w:lang w:eastAsia="da-DK"/>
        </w:rPr>
      </w:pPr>
      <w:r w:rsidRPr="00FB3E50">
        <w:rPr>
          <w:rFonts w:eastAsia="Times New Roman" w:cs="Times New Roman"/>
          <w:i/>
          <w:sz w:val="24"/>
          <w:szCs w:val="24"/>
          <w:lang w:eastAsia="da-DK"/>
        </w:rPr>
        <w:t>Stk. 4.</w:t>
      </w:r>
      <w:r w:rsidRPr="00FB3E50">
        <w:rPr>
          <w:rFonts w:eastAsia="Times New Roman" w:cs="Times New Roman"/>
          <w:sz w:val="24"/>
          <w:szCs w:val="24"/>
          <w:lang w:eastAsia="da-DK"/>
        </w:rPr>
        <w:t xml:space="preserve"> Hver ekspropriationskommission består af 5 medlemmer</w:t>
      </w:r>
      <w:r w:rsidR="00EA3D96" w:rsidRPr="00FB3E50">
        <w:rPr>
          <w:rFonts w:eastAsia="Times New Roman" w:cs="Times New Roman"/>
          <w:sz w:val="24"/>
          <w:szCs w:val="24"/>
          <w:lang w:eastAsia="da-DK"/>
        </w:rPr>
        <w:t xml:space="preserve">, herunder </w:t>
      </w:r>
      <w:r w:rsidR="00325008" w:rsidRPr="00FB3E50">
        <w:rPr>
          <w:rFonts w:eastAsia="Times New Roman" w:cs="Times New Roman"/>
          <w:sz w:val="24"/>
          <w:szCs w:val="24"/>
          <w:lang w:eastAsia="da-DK"/>
        </w:rPr>
        <w:t>forperson</w:t>
      </w:r>
      <w:r w:rsidR="00EA3D96" w:rsidRPr="00FB3E50">
        <w:rPr>
          <w:rFonts w:eastAsia="Times New Roman" w:cs="Times New Roman"/>
          <w:sz w:val="24"/>
          <w:szCs w:val="24"/>
          <w:lang w:eastAsia="da-DK"/>
        </w:rPr>
        <w:t>en</w:t>
      </w:r>
      <w:r w:rsidRPr="00FB3E50">
        <w:rPr>
          <w:rFonts w:eastAsia="Times New Roman" w:cs="Times New Roman"/>
          <w:sz w:val="24"/>
          <w:szCs w:val="24"/>
          <w:lang w:eastAsia="da-DK"/>
        </w:rPr>
        <w:t xml:space="preserve">. </w:t>
      </w:r>
      <w:r w:rsidR="00325008" w:rsidRPr="00FB3E50">
        <w:rPr>
          <w:rFonts w:eastAsia="Times New Roman" w:cs="Times New Roman"/>
          <w:sz w:val="24"/>
          <w:szCs w:val="24"/>
          <w:lang w:eastAsia="da-DK"/>
        </w:rPr>
        <w:t>Forperson</w:t>
      </w:r>
      <w:r w:rsidRPr="00FB3E50">
        <w:rPr>
          <w:rFonts w:eastAsia="Times New Roman" w:cs="Times New Roman"/>
          <w:sz w:val="24"/>
          <w:szCs w:val="24"/>
          <w:lang w:eastAsia="da-DK"/>
        </w:rPr>
        <w:t xml:space="preserve">en vælger </w:t>
      </w:r>
      <w:bookmarkStart w:id="5" w:name="_Hlk188449893"/>
      <w:r w:rsidRPr="00FB3E50">
        <w:rPr>
          <w:rFonts w:eastAsia="Times New Roman" w:cs="Times New Roman"/>
          <w:sz w:val="24"/>
          <w:szCs w:val="24"/>
          <w:lang w:eastAsia="da-DK"/>
        </w:rPr>
        <w:t xml:space="preserve">4 medlemmer til behandlingen af sager vedrørende det enkelte anlæg, </w:t>
      </w:r>
      <w:bookmarkStart w:id="6" w:name="_Hlk188449592"/>
      <w:r w:rsidRPr="00FB3E50">
        <w:rPr>
          <w:rFonts w:eastAsia="Times New Roman" w:cs="Times New Roman"/>
          <w:sz w:val="24"/>
          <w:szCs w:val="24"/>
          <w:lang w:eastAsia="da-DK"/>
        </w:rPr>
        <w:t>heraf 2 medlemmer blandt de medlemmer, der er udpeget af transportministeren, og 2 medlemmer blandt de medlemmer, der er udpeget af kommunalbestyrelserne i ekspropriationskommissionens funktionsområde</w:t>
      </w:r>
      <w:bookmarkEnd w:id="6"/>
      <w:r w:rsidRPr="00FB3E50">
        <w:rPr>
          <w:rFonts w:eastAsia="Times New Roman" w:cs="Times New Roman"/>
          <w:sz w:val="24"/>
          <w:szCs w:val="24"/>
          <w:lang w:eastAsia="da-DK"/>
        </w:rPr>
        <w:t>.</w:t>
      </w:r>
      <w:bookmarkEnd w:id="5"/>
    </w:p>
    <w:p w14:paraId="69743C62" w14:textId="6935C929" w:rsidR="00E764C1" w:rsidRPr="00FB3E50" w:rsidRDefault="00E764C1" w:rsidP="00E764C1">
      <w:pPr>
        <w:ind w:firstLine="238"/>
        <w:jc w:val="left"/>
        <w:rPr>
          <w:rFonts w:eastAsia="Times New Roman" w:cs="Times New Roman"/>
          <w:sz w:val="24"/>
          <w:szCs w:val="24"/>
          <w:lang w:eastAsia="da-DK"/>
        </w:rPr>
      </w:pPr>
      <w:r w:rsidRPr="00FB3E50">
        <w:rPr>
          <w:rFonts w:eastAsia="Times New Roman" w:cs="Times New Roman"/>
          <w:i/>
          <w:sz w:val="24"/>
          <w:szCs w:val="24"/>
          <w:lang w:eastAsia="da-DK"/>
        </w:rPr>
        <w:t>Stk. 5.</w:t>
      </w:r>
      <w:r w:rsidRPr="00FB3E50">
        <w:rPr>
          <w:rFonts w:eastAsia="Times New Roman" w:cs="Times New Roman"/>
          <w:sz w:val="24"/>
          <w:szCs w:val="24"/>
          <w:lang w:eastAsia="da-DK"/>
        </w:rPr>
        <w:t xml:space="preserve"> Vedkommende kommunalbestyrelse udpeger i forbindelse med det enkelte anlæg en repræsentant, der deltage</w:t>
      </w:r>
      <w:r w:rsidR="002860D2" w:rsidRPr="00FB3E50">
        <w:rPr>
          <w:rFonts w:eastAsia="Times New Roman" w:cs="Times New Roman"/>
          <w:sz w:val="24"/>
          <w:szCs w:val="24"/>
          <w:lang w:eastAsia="da-DK"/>
        </w:rPr>
        <w:t>r</w:t>
      </w:r>
      <w:r w:rsidRPr="00FB3E50">
        <w:rPr>
          <w:rFonts w:eastAsia="Times New Roman" w:cs="Times New Roman"/>
          <w:sz w:val="24"/>
          <w:szCs w:val="24"/>
          <w:lang w:eastAsia="da-DK"/>
        </w:rPr>
        <w:t xml:space="preserve"> i ekspropriationskommissionens møder. Repræsentanten har ret til at udtale sig på møderne, men kan ikke deltage i afstemningerne.</w:t>
      </w:r>
    </w:p>
    <w:p w14:paraId="2B3D6840" w14:textId="77777777" w:rsidR="00E764C1" w:rsidRPr="00FB3E50" w:rsidRDefault="00E764C1" w:rsidP="00E764C1">
      <w:pPr>
        <w:ind w:firstLine="238"/>
        <w:jc w:val="left"/>
        <w:rPr>
          <w:rFonts w:eastAsia="Times New Roman" w:cs="Times New Roman"/>
          <w:sz w:val="24"/>
          <w:szCs w:val="24"/>
          <w:lang w:eastAsia="da-DK"/>
        </w:rPr>
      </w:pPr>
    </w:p>
    <w:p w14:paraId="6DD52142" w14:textId="68205630" w:rsidR="00E764C1" w:rsidRPr="00FB3E50" w:rsidRDefault="00E764C1" w:rsidP="00E764C1">
      <w:pPr>
        <w:ind w:firstLine="238"/>
        <w:jc w:val="left"/>
        <w:rPr>
          <w:rFonts w:eastAsia="Times New Roman" w:cs="Times New Roman"/>
          <w:sz w:val="24"/>
          <w:szCs w:val="24"/>
          <w:lang w:eastAsia="da-DK"/>
        </w:rPr>
      </w:pPr>
      <w:bookmarkStart w:id="7" w:name="_Hlk184302745"/>
      <w:r w:rsidRPr="00FB3E50">
        <w:rPr>
          <w:rFonts w:eastAsia="Times New Roman" w:cs="Times New Roman"/>
          <w:b/>
          <w:sz w:val="24"/>
          <w:szCs w:val="24"/>
          <w:lang w:eastAsia="da-DK"/>
        </w:rPr>
        <w:t xml:space="preserve">§ </w:t>
      </w:r>
      <w:r w:rsidR="00F1152E" w:rsidRPr="00FB3E50">
        <w:rPr>
          <w:rFonts w:eastAsia="Times New Roman" w:cs="Times New Roman"/>
          <w:b/>
          <w:sz w:val="24"/>
          <w:szCs w:val="24"/>
          <w:lang w:eastAsia="da-DK"/>
        </w:rPr>
        <w:t>6</w:t>
      </w:r>
      <w:r w:rsidRPr="00FB3E50">
        <w:rPr>
          <w:rFonts w:eastAsia="Times New Roman" w:cs="Times New Roman"/>
          <w:b/>
          <w:sz w:val="24"/>
          <w:szCs w:val="24"/>
          <w:lang w:eastAsia="da-DK"/>
        </w:rPr>
        <w:t>.</w:t>
      </w:r>
      <w:r w:rsidRPr="00FB3E50">
        <w:rPr>
          <w:rFonts w:eastAsia="Times New Roman" w:cs="Times New Roman"/>
          <w:sz w:val="24"/>
          <w:szCs w:val="24"/>
          <w:lang w:eastAsia="da-DK"/>
        </w:rPr>
        <w:t xml:space="preserve"> Transportministeren nedsætter </w:t>
      </w:r>
      <w:r w:rsidR="00FB5962" w:rsidRPr="00FB3E50">
        <w:rPr>
          <w:rFonts w:eastAsia="Times New Roman" w:cs="Times New Roman"/>
          <w:sz w:val="24"/>
          <w:szCs w:val="24"/>
          <w:lang w:eastAsia="da-DK"/>
        </w:rPr>
        <w:t xml:space="preserve">et antal </w:t>
      </w:r>
      <w:r w:rsidRPr="00FB3E50">
        <w:rPr>
          <w:rFonts w:eastAsia="Times New Roman" w:cs="Times New Roman"/>
          <w:sz w:val="24"/>
          <w:szCs w:val="24"/>
          <w:lang w:eastAsia="da-DK"/>
        </w:rPr>
        <w:t>taksationskommissioner</w:t>
      </w:r>
      <w:r w:rsidR="00751C1B" w:rsidRPr="00FB3E50">
        <w:rPr>
          <w:rFonts w:eastAsia="Times New Roman" w:cs="Times New Roman"/>
          <w:sz w:val="24"/>
          <w:szCs w:val="24"/>
          <w:lang w:eastAsia="da-DK"/>
        </w:rPr>
        <w:t xml:space="preserve"> til behandling af sager efter afsnit III</w:t>
      </w:r>
      <w:r w:rsidRPr="00FB3E50">
        <w:rPr>
          <w:rFonts w:eastAsia="Times New Roman" w:cs="Times New Roman"/>
          <w:sz w:val="24"/>
          <w:szCs w:val="24"/>
          <w:lang w:eastAsia="da-DK"/>
        </w:rPr>
        <w:t xml:space="preserve"> og fastsætter deres forretningsområder.</w:t>
      </w:r>
    </w:p>
    <w:p w14:paraId="2469E228" w14:textId="2A903292" w:rsidR="00E764C1" w:rsidRPr="00FB3E50" w:rsidRDefault="00E764C1" w:rsidP="00E764C1">
      <w:pPr>
        <w:ind w:firstLine="238"/>
        <w:rPr>
          <w:rFonts w:eastAsia="Times New Roman" w:cs="Times New Roman"/>
          <w:sz w:val="24"/>
          <w:szCs w:val="24"/>
          <w:lang w:eastAsia="da-DK"/>
        </w:rPr>
      </w:pPr>
      <w:r w:rsidRPr="00FB3E50">
        <w:rPr>
          <w:rFonts w:eastAsia="Times New Roman" w:cs="Times New Roman"/>
          <w:i/>
          <w:sz w:val="24"/>
          <w:szCs w:val="24"/>
          <w:lang w:eastAsia="da-DK"/>
        </w:rPr>
        <w:t>Stk. 2</w:t>
      </w:r>
      <w:r w:rsidRPr="00FB3E50">
        <w:rPr>
          <w:rFonts w:eastAsia="Times New Roman" w:cs="Times New Roman"/>
          <w:sz w:val="24"/>
          <w:szCs w:val="24"/>
          <w:lang w:eastAsia="da-DK"/>
        </w:rPr>
        <w:t>. Transportministeren ud</w:t>
      </w:r>
      <w:r w:rsidR="00FF3172" w:rsidRPr="00FB3E50">
        <w:rPr>
          <w:rFonts w:eastAsia="Times New Roman" w:cs="Times New Roman"/>
          <w:sz w:val="24"/>
          <w:szCs w:val="24"/>
          <w:lang w:eastAsia="da-DK"/>
        </w:rPr>
        <w:t>peger</w:t>
      </w:r>
      <w:r w:rsidRPr="00FB3E50">
        <w:rPr>
          <w:rFonts w:eastAsia="Times New Roman" w:cs="Times New Roman"/>
          <w:sz w:val="24"/>
          <w:szCs w:val="24"/>
          <w:lang w:eastAsia="da-DK"/>
        </w:rPr>
        <w:t xml:space="preserve"> for en 5-årig periode en for</w:t>
      </w:r>
      <w:r w:rsidR="00CD3CB8" w:rsidRPr="00FB3E50">
        <w:rPr>
          <w:rFonts w:eastAsia="Times New Roman" w:cs="Times New Roman"/>
          <w:sz w:val="24"/>
          <w:szCs w:val="24"/>
          <w:lang w:eastAsia="da-DK"/>
        </w:rPr>
        <w:t>person</w:t>
      </w:r>
      <w:r w:rsidRPr="00FB3E50">
        <w:rPr>
          <w:rFonts w:eastAsia="Times New Roman" w:cs="Times New Roman"/>
          <w:sz w:val="24"/>
          <w:szCs w:val="24"/>
          <w:lang w:eastAsia="da-DK"/>
        </w:rPr>
        <w:t xml:space="preserve"> for hver taksationskommission. </w:t>
      </w:r>
    </w:p>
    <w:p w14:paraId="0D15D1B4" w14:textId="77777777" w:rsidR="00E764C1" w:rsidRPr="00FB3E50" w:rsidRDefault="00E764C1" w:rsidP="00E764C1">
      <w:pPr>
        <w:ind w:firstLine="238"/>
        <w:rPr>
          <w:rFonts w:eastAsia="Times New Roman" w:cs="Times New Roman"/>
          <w:sz w:val="24"/>
          <w:szCs w:val="24"/>
          <w:lang w:eastAsia="da-DK"/>
        </w:rPr>
      </w:pPr>
      <w:r w:rsidRPr="00FB3E50">
        <w:rPr>
          <w:rFonts w:eastAsia="Times New Roman" w:cs="Times New Roman"/>
          <w:i/>
          <w:sz w:val="24"/>
          <w:szCs w:val="24"/>
          <w:lang w:eastAsia="da-DK"/>
        </w:rPr>
        <w:t xml:space="preserve">Stk. 3. </w:t>
      </w:r>
      <w:bookmarkStart w:id="8" w:name="_Hlk188450644"/>
      <w:r w:rsidRPr="00FB3E50">
        <w:rPr>
          <w:rFonts w:eastAsia="Times New Roman" w:cs="Times New Roman"/>
          <w:sz w:val="24"/>
          <w:szCs w:val="24"/>
          <w:lang w:eastAsia="da-DK"/>
        </w:rPr>
        <w:t>Hver</w:t>
      </w:r>
      <w:r w:rsidRPr="00FB3E50">
        <w:rPr>
          <w:rFonts w:eastAsia="Times New Roman" w:cs="Times New Roman"/>
          <w:i/>
          <w:sz w:val="24"/>
          <w:szCs w:val="24"/>
          <w:lang w:eastAsia="da-DK"/>
        </w:rPr>
        <w:t xml:space="preserve"> </w:t>
      </w:r>
      <w:r w:rsidRPr="00FB3E50">
        <w:rPr>
          <w:rFonts w:eastAsia="Times New Roman" w:cs="Times New Roman"/>
          <w:sz w:val="24"/>
          <w:szCs w:val="24"/>
          <w:lang w:eastAsia="da-DK"/>
        </w:rPr>
        <w:t xml:space="preserve">kommunalbestyrelse udpeger for kommunalbestyrelsens funktionstid 2 medlemmer </w:t>
      </w:r>
      <w:r w:rsidR="008B2305" w:rsidRPr="00FB3E50">
        <w:rPr>
          <w:rFonts w:eastAsia="Times New Roman" w:cs="Times New Roman"/>
          <w:sz w:val="24"/>
          <w:szCs w:val="24"/>
          <w:lang w:eastAsia="da-DK"/>
        </w:rPr>
        <w:t>af</w:t>
      </w:r>
      <w:r w:rsidRPr="00FB3E50">
        <w:rPr>
          <w:rFonts w:eastAsia="Times New Roman" w:cs="Times New Roman"/>
          <w:sz w:val="24"/>
          <w:szCs w:val="24"/>
          <w:lang w:eastAsia="da-DK"/>
        </w:rPr>
        <w:t xml:space="preserve"> taksationskommissionerne.</w:t>
      </w:r>
      <w:bookmarkEnd w:id="8"/>
      <w:r w:rsidRPr="00FB3E50">
        <w:rPr>
          <w:rFonts w:eastAsia="Times New Roman" w:cs="Times New Roman"/>
          <w:sz w:val="24"/>
          <w:szCs w:val="24"/>
          <w:lang w:eastAsia="da-DK"/>
        </w:rPr>
        <w:t xml:space="preserve"> </w:t>
      </w:r>
    </w:p>
    <w:p w14:paraId="191AB093" w14:textId="47ACB568" w:rsidR="00E764C1" w:rsidRPr="00FB3E50" w:rsidRDefault="00E764C1" w:rsidP="00E764C1">
      <w:pPr>
        <w:ind w:firstLine="238"/>
        <w:rPr>
          <w:rFonts w:eastAsia="Times New Roman" w:cs="Times New Roman"/>
          <w:sz w:val="24"/>
          <w:szCs w:val="24"/>
          <w:lang w:eastAsia="da-DK"/>
        </w:rPr>
      </w:pPr>
      <w:r w:rsidRPr="00FB3E50">
        <w:rPr>
          <w:rFonts w:eastAsia="Times New Roman" w:cs="Times New Roman"/>
          <w:i/>
          <w:sz w:val="24"/>
          <w:szCs w:val="24"/>
          <w:lang w:eastAsia="da-DK"/>
        </w:rPr>
        <w:t xml:space="preserve">Stk. 4. </w:t>
      </w:r>
      <w:r w:rsidRPr="00FB3E50">
        <w:rPr>
          <w:rFonts w:eastAsia="Times New Roman" w:cs="Times New Roman"/>
          <w:sz w:val="24"/>
          <w:szCs w:val="24"/>
          <w:lang w:eastAsia="da-DK"/>
        </w:rPr>
        <w:t>Hver taksationskommission består af 3 medlemmer</w:t>
      </w:r>
      <w:r w:rsidR="00EA3D96" w:rsidRPr="00FB3E50">
        <w:rPr>
          <w:rFonts w:eastAsia="Times New Roman" w:cs="Times New Roman"/>
          <w:sz w:val="24"/>
          <w:szCs w:val="24"/>
          <w:lang w:eastAsia="da-DK"/>
        </w:rPr>
        <w:t>, herunder for</w:t>
      </w:r>
      <w:r w:rsidR="00CD3CB8" w:rsidRPr="00FB3E50">
        <w:rPr>
          <w:rFonts w:eastAsia="Times New Roman" w:cs="Times New Roman"/>
          <w:sz w:val="24"/>
          <w:szCs w:val="24"/>
          <w:lang w:eastAsia="da-DK"/>
        </w:rPr>
        <w:t>personen</w:t>
      </w:r>
      <w:r w:rsidRPr="00FB3E50">
        <w:rPr>
          <w:rFonts w:eastAsia="Times New Roman" w:cs="Times New Roman"/>
          <w:sz w:val="24"/>
          <w:szCs w:val="24"/>
          <w:lang w:eastAsia="da-DK"/>
        </w:rPr>
        <w:t>. For</w:t>
      </w:r>
      <w:r w:rsidR="00CD3CB8" w:rsidRPr="00FB3E50">
        <w:rPr>
          <w:rFonts w:eastAsia="Times New Roman" w:cs="Times New Roman"/>
          <w:sz w:val="24"/>
          <w:szCs w:val="24"/>
          <w:lang w:eastAsia="da-DK"/>
        </w:rPr>
        <w:t>personen</w:t>
      </w:r>
      <w:r w:rsidRPr="00FB3E50">
        <w:rPr>
          <w:rFonts w:eastAsia="Times New Roman" w:cs="Times New Roman"/>
          <w:sz w:val="24"/>
          <w:szCs w:val="24"/>
          <w:lang w:eastAsia="da-DK"/>
        </w:rPr>
        <w:t xml:space="preserve"> vælger til behandlingen af den enkelte sag 2 medlemmer </w:t>
      </w:r>
      <w:bookmarkStart w:id="9" w:name="_Hlk188450765"/>
      <w:r w:rsidRPr="00FB3E50">
        <w:rPr>
          <w:rFonts w:eastAsia="Times New Roman" w:cs="Times New Roman"/>
          <w:sz w:val="24"/>
          <w:szCs w:val="24"/>
          <w:lang w:eastAsia="da-DK"/>
        </w:rPr>
        <w:t>blandt de medlemmer, der er udpeget af kommunalbestyrelserne i taksationskommissionens funktionsområde.</w:t>
      </w:r>
    </w:p>
    <w:bookmarkEnd w:id="7"/>
    <w:bookmarkEnd w:id="9"/>
    <w:p w14:paraId="2FF4A423" w14:textId="77777777" w:rsidR="00E764C1" w:rsidRPr="00FB3E50" w:rsidRDefault="00E764C1" w:rsidP="00E764C1">
      <w:pPr>
        <w:ind w:firstLine="238"/>
        <w:jc w:val="left"/>
        <w:rPr>
          <w:rFonts w:eastAsia="Times New Roman" w:cs="Times New Roman"/>
          <w:sz w:val="24"/>
          <w:szCs w:val="24"/>
          <w:lang w:eastAsia="da-DK"/>
        </w:rPr>
      </w:pPr>
    </w:p>
    <w:p w14:paraId="5749970C" w14:textId="0236BCCB" w:rsidR="00E764C1" w:rsidRPr="00FB3E50" w:rsidRDefault="00E764C1" w:rsidP="00E764C1">
      <w:pPr>
        <w:ind w:firstLine="238"/>
        <w:jc w:val="left"/>
        <w:rPr>
          <w:rFonts w:eastAsia="Times New Roman" w:cs="Times New Roman"/>
          <w:sz w:val="24"/>
          <w:szCs w:val="24"/>
          <w:lang w:eastAsia="da-DK"/>
        </w:rPr>
      </w:pPr>
      <w:r w:rsidRPr="00FB3E50">
        <w:rPr>
          <w:rFonts w:eastAsia="Times New Roman" w:cs="Times New Roman"/>
          <w:b/>
          <w:sz w:val="24"/>
          <w:szCs w:val="24"/>
          <w:lang w:eastAsia="da-DK"/>
        </w:rPr>
        <w:t xml:space="preserve">§ </w:t>
      </w:r>
      <w:r w:rsidR="00A75DAD" w:rsidRPr="00FB3E50">
        <w:rPr>
          <w:rFonts w:eastAsia="Times New Roman" w:cs="Times New Roman"/>
          <w:b/>
          <w:sz w:val="24"/>
          <w:szCs w:val="24"/>
          <w:lang w:eastAsia="da-DK"/>
        </w:rPr>
        <w:t>7</w:t>
      </w:r>
      <w:r w:rsidRPr="00FB3E50">
        <w:rPr>
          <w:rFonts w:eastAsia="Times New Roman" w:cs="Times New Roman"/>
          <w:b/>
          <w:sz w:val="24"/>
          <w:szCs w:val="24"/>
          <w:lang w:eastAsia="da-DK"/>
        </w:rPr>
        <w:t>.</w:t>
      </w:r>
      <w:r w:rsidRPr="00FB3E50">
        <w:rPr>
          <w:rFonts w:eastAsia="Times New Roman" w:cs="Times New Roman"/>
          <w:sz w:val="24"/>
          <w:szCs w:val="24"/>
          <w:lang w:eastAsia="da-DK"/>
        </w:rPr>
        <w:t xml:space="preserve"> Transportministeren nedsætter </w:t>
      </w:r>
      <w:r w:rsidR="00FB5962" w:rsidRPr="00FB3E50">
        <w:rPr>
          <w:rFonts w:eastAsia="Times New Roman" w:cs="Times New Roman"/>
          <w:sz w:val="24"/>
          <w:szCs w:val="24"/>
          <w:lang w:eastAsia="da-DK"/>
        </w:rPr>
        <w:t xml:space="preserve">et antal </w:t>
      </w:r>
      <w:r w:rsidRPr="00FB3E50">
        <w:rPr>
          <w:rFonts w:eastAsia="Times New Roman" w:cs="Times New Roman"/>
          <w:sz w:val="24"/>
          <w:szCs w:val="24"/>
          <w:lang w:eastAsia="da-DK"/>
        </w:rPr>
        <w:t>taksationsklagenævn</w:t>
      </w:r>
      <w:r w:rsidR="00A96572" w:rsidRPr="00FB3E50">
        <w:rPr>
          <w:rFonts w:eastAsia="Times New Roman" w:cs="Times New Roman"/>
          <w:sz w:val="24"/>
          <w:szCs w:val="24"/>
          <w:lang w:eastAsia="da-DK"/>
        </w:rPr>
        <w:t xml:space="preserve"> til behandling af klager over sager, der er behandlet efter afsnit II og III,</w:t>
      </w:r>
      <w:r w:rsidRPr="00FB3E50">
        <w:rPr>
          <w:rFonts w:eastAsia="Times New Roman" w:cs="Times New Roman"/>
          <w:sz w:val="24"/>
          <w:szCs w:val="24"/>
          <w:lang w:eastAsia="da-DK"/>
        </w:rPr>
        <w:t xml:space="preserve"> og fastsætter deres forretningsområder.</w:t>
      </w:r>
    </w:p>
    <w:p w14:paraId="3D349A60" w14:textId="25EFD482" w:rsidR="00E764C1" w:rsidRPr="00FB3E50" w:rsidRDefault="00E764C1" w:rsidP="00E764C1">
      <w:pPr>
        <w:ind w:firstLine="238"/>
        <w:jc w:val="left"/>
        <w:rPr>
          <w:rFonts w:eastAsia="Times New Roman" w:cs="Times New Roman"/>
          <w:sz w:val="24"/>
          <w:szCs w:val="24"/>
          <w:lang w:eastAsia="da-DK"/>
        </w:rPr>
      </w:pPr>
      <w:r w:rsidRPr="00FB3E50">
        <w:rPr>
          <w:rFonts w:eastAsia="Times New Roman" w:cs="Times New Roman"/>
          <w:i/>
          <w:sz w:val="24"/>
          <w:szCs w:val="24"/>
          <w:lang w:eastAsia="da-DK"/>
        </w:rPr>
        <w:t xml:space="preserve">Stk. 2. </w:t>
      </w:r>
      <w:r w:rsidRPr="00FB3E50">
        <w:rPr>
          <w:rFonts w:eastAsia="Times New Roman" w:cs="Times New Roman"/>
          <w:sz w:val="24"/>
          <w:szCs w:val="24"/>
          <w:lang w:eastAsia="da-DK"/>
        </w:rPr>
        <w:t>Transportministeren ud</w:t>
      </w:r>
      <w:r w:rsidR="00FF3172" w:rsidRPr="00FB3E50">
        <w:rPr>
          <w:rFonts w:eastAsia="Times New Roman" w:cs="Times New Roman"/>
          <w:sz w:val="24"/>
          <w:szCs w:val="24"/>
          <w:lang w:eastAsia="da-DK"/>
        </w:rPr>
        <w:t>peger</w:t>
      </w:r>
      <w:r w:rsidRPr="00FB3E50">
        <w:rPr>
          <w:rFonts w:eastAsia="Times New Roman" w:cs="Times New Roman"/>
          <w:sz w:val="24"/>
          <w:szCs w:val="24"/>
          <w:lang w:eastAsia="da-DK"/>
        </w:rPr>
        <w:t xml:space="preserve"> for en 5-årig periode et antal for</w:t>
      </w:r>
      <w:r w:rsidR="00CD3CB8" w:rsidRPr="00FB3E50">
        <w:rPr>
          <w:rFonts w:eastAsia="Times New Roman" w:cs="Times New Roman"/>
          <w:sz w:val="24"/>
          <w:szCs w:val="24"/>
          <w:lang w:eastAsia="da-DK"/>
        </w:rPr>
        <w:t>personer</w:t>
      </w:r>
      <w:r w:rsidRPr="00FB3E50">
        <w:rPr>
          <w:rFonts w:eastAsia="Times New Roman" w:cs="Times New Roman"/>
          <w:sz w:val="24"/>
          <w:szCs w:val="24"/>
          <w:lang w:eastAsia="da-DK"/>
        </w:rPr>
        <w:t xml:space="preserve"> for hvert taksationsklagenævn. </w:t>
      </w:r>
    </w:p>
    <w:p w14:paraId="261327BF" w14:textId="77777777" w:rsidR="00E764C1" w:rsidRPr="00FB3E50" w:rsidRDefault="00E764C1" w:rsidP="00E764C1">
      <w:pPr>
        <w:ind w:firstLine="238"/>
        <w:jc w:val="left"/>
        <w:rPr>
          <w:rFonts w:eastAsia="Times New Roman" w:cs="Times New Roman"/>
          <w:sz w:val="24"/>
          <w:szCs w:val="24"/>
          <w:lang w:eastAsia="da-DK"/>
        </w:rPr>
      </w:pPr>
      <w:r w:rsidRPr="00FB3E50">
        <w:rPr>
          <w:rFonts w:eastAsia="Times New Roman" w:cs="Times New Roman"/>
          <w:i/>
          <w:sz w:val="24"/>
          <w:szCs w:val="24"/>
          <w:lang w:eastAsia="da-DK"/>
        </w:rPr>
        <w:t xml:space="preserve">Stk. 3. </w:t>
      </w:r>
      <w:r w:rsidRPr="00FB3E50">
        <w:rPr>
          <w:rFonts w:eastAsia="Times New Roman" w:cs="Times New Roman"/>
          <w:sz w:val="24"/>
          <w:szCs w:val="24"/>
          <w:lang w:eastAsia="da-DK"/>
        </w:rPr>
        <w:t xml:space="preserve">Transportministeren udpeger </w:t>
      </w:r>
      <w:bookmarkStart w:id="10" w:name="_Hlk188450896"/>
      <w:r w:rsidRPr="00FB3E50">
        <w:rPr>
          <w:rFonts w:eastAsia="Times New Roman" w:cs="Times New Roman"/>
          <w:sz w:val="24"/>
          <w:szCs w:val="24"/>
          <w:lang w:eastAsia="da-DK"/>
        </w:rPr>
        <w:t>for en 5-årig periode et antal medlemmer af taksationsklagenævnene. Hver kommunalbestyrelse udpeger for kommunalbestyrelsens funktionstid et medlem til taksationsklagenævnene.</w:t>
      </w:r>
      <w:bookmarkEnd w:id="10"/>
    </w:p>
    <w:p w14:paraId="47E8A02E" w14:textId="2E798B97" w:rsidR="00E764C1" w:rsidRPr="00FB3E50" w:rsidRDefault="00E764C1" w:rsidP="00E764C1">
      <w:pPr>
        <w:ind w:firstLine="238"/>
        <w:jc w:val="left"/>
        <w:rPr>
          <w:rFonts w:eastAsia="Times New Roman" w:cs="Times New Roman"/>
          <w:sz w:val="24"/>
          <w:szCs w:val="24"/>
          <w:lang w:eastAsia="da-DK"/>
        </w:rPr>
      </w:pPr>
      <w:r w:rsidRPr="00FB3E50">
        <w:rPr>
          <w:rFonts w:eastAsia="Times New Roman" w:cs="Times New Roman"/>
          <w:i/>
          <w:sz w:val="24"/>
          <w:szCs w:val="24"/>
          <w:lang w:eastAsia="da-DK"/>
        </w:rPr>
        <w:t>Stk. 4.</w:t>
      </w:r>
      <w:r w:rsidRPr="00FB3E50">
        <w:rPr>
          <w:rFonts w:eastAsia="Times New Roman" w:cs="Times New Roman"/>
          <w:sz w:val="24"/>
          <w:szCs w:val="24"/>
          <w:lang w:eastAsia="da-DK"/>
        </w:rPr>
        <w:t xml:space="preserve"> Hvert taksationsklagenævn består af 5 medlemmer, herunder en for</w:t>
      </w:r>
      <w:r w:rsidR="00CD3CB8" w:rsidRPr="00FB3E50">
        <w:rPr>
          <w:rFonts w:eastAsia="Times New Roman" w:cs="Times New Roman"/>
          <w:sz w:val="24"/>
          <w:szCs w:val="24"/>
          <w:lang w:eastAsia="da-DK"/>
        </w:rPr>
        <w:t>person</w:t>
      </w:r>
      <w:r w:rsidRPr="00FB3E50">
        <w:rPr>
          <w:rFonts w:eastAsia="Times New Roman" w:cs="Times New Roman"/>
          <w:sz w:val="24"/>
          <w:szCs w:val="24"/>
          <w:lang w:eastAsia="da-DK"/>
        </w:rPr>
        <w:t xml:space="preserve">. </w:t>
      </w:r>
      <w:bookmarkStart w:id="11" w:name="_Hlk188450924"/>
      <w:r w:rsidRPr="00FB3E50">
        <w:rPr>
          <w:rFonts w:eastAsia="Times New Roman" w:cs="Times New Roman"/>
          <w:sz w:val="24"/>
          <w:szCs w:val="24"/>
          <w:lang w:eastAsia="da-DK"/>
        </w:rPr>
        <w:t>For</w:t>
      </w:r>
      <w:r w:rsidR="00CD3CB8" w:rsidRPr="00FB3E50">
        <w:rPr>
          <w:rFonts w:eastAsia="Times New Roman" w:cs="Times New Roman"/>
          <w:sz w:val="24"/>
          <w:szCs w:val="24"/>
          <w:lang w:eastAsia="da-DK"/>
        </w:rPr>
        <w:t>personen</w:t>
      </w:r>
      <w:r w:rsidRPr="00FB3E50">
        <w:rPr>
          <w:rFonts w:eastAsia="Times New Roman" w:cs="Times New Roman"/>
          <w:sz w:val="24"/>
          <w:szCs w:val="24"/>
          <w:lang w:eastAsia="da-DK"/>
        </w:rPr>
        <w:t xml:space="preserve"> vælger til behandlingen af den enkelte sag 2 medlemmer blandt de medlemmer, der er udpeget af transportministeren, og 2</w:t>
      </w:r>
      <w:bookmarkStart w:id="12" w:name="_Hlk189219512"/>
      <w:r w:rsidRPr="00FB3E50">
        <w:rPr>
          <w:rFonts w:eastAsia="Times New Roman" w:cs="Times New Roman"/>
          <w:sz w:val="24"/>
          <w:szCs w:val="24"/>
          <w:lang w:eastAsia="da-DK"/>
        </w:rPr>
        <w:t xml:space="preserve"> medlemmer blandt de medlemmer, der er udpeget af kommunalbestyrelserne i taksationsklagenævnets funktionsområde, j</w:t>
      </w:r>
      <w:bookmarkEnd w:id="12"/>
      <w:r w:rsidRPr="00FB3E50">
        <w:rPr>
          <w:rFonts w:eastAsia="Times New Roman" w:cs="Times New Roman"/>
          <w:sz w:val="24"/>
          <w:szCs w:val="24"/>
          <w:lang w:eastAsia="da-DK"/>
        </w:rPr>
        <w:t xml:space="preserve">f. stk. 3. </w:t>
      </w:r>
    </w:p>
    <w:bookmarkEnd w:id="11"/>
    <w:p w14:paraId="4255DDBA" w14:textId="77777777" w:rsidR="00E764C1" w:rsidRPr="00FB3E50" w:rsidRDefault="00E764C1" w:rsidP="00E764C1">
      <w:pPr>
        <w:ind w:firstLine="238"/>
        <w:jc w:val="left"/>
        <w:rPr>
          <w:rFonts w:eastAsia="Times New Roman" w:cs="Times New Roman"/>
          <w:sz w:val="24"/>
          <w:szCs w:val="24"/>
          <w:lang w:eastAsia="da-DK"/>
        </w:rPr>
      </w:pPr>
    </w:p>
    <w:p w14:paraId="1DA84A47" w14:textId="01E3D8FF" w:rsidR="008A13D5" w:rsidRPr="00FB3E50" w:rsidRDefault="00602849" w:rsidP="00287892">
      <w:pPr>
        <w:ind w:firstLine="238"/>
        <w:jc w:val="left"/>
        <w:rPr>
          <w:rFonts w:eastAsia="Times New Roman" w:cs="Times New Roman"/>
          <w:b/>
          <w:sz w:val="24"/>
          <w:szCs w:val="24"/>
          <w:lang w:eastAsia="da-DK"/>
        </w:rPr>
      </w:pPr>
      <w:r w:rsidRPr="00FB3E50">
        <w:rPr>
          <w:rFonts w:eastAsia="Times New Roman" w:cs="Times New Roman"/>
          <w:b/>
          <w:sz w:val="24"/>
          <w:szCs w:val="24"/>
          <w:lang w:eastAsia="da-DK"/>
        </w:rPr>
        <w:lastRenderedPageBreak/>
        <w:t xml:space="preserve">§ </w:t>
      </w:r>
      <w:r w:rsidR="001832C7" w:rsidRPr="00FB3E50">
        <w:rPr>
          <w:rFonts w:eastAsia="Times New Roman" w:cs="Times New Roman"/>
          <w:b/>
          <w:sz w:val="24"/>
          <w:szCs w:val="24"/>
          <w:lang w:eastAsia="da-DK"/>
        </w:rPr>
        <w:t>8</w:t>
      </w:r>
      <w:r w:rsidRPr="00FB3E50">
        <w:rPr>
          <w:rFonts w:eastAsia="Times New Roman" w:cs="Times New Roman"/>
          <w:b/>
          <w:sz w:val="24"/>
          <w:szCs w:val="24"/>
          <w:lang w:eastAsia="da-DK"/>
        </w:rPr>
        <w:t xml:space="preserve">. </w:t>
      </w:r>
      <w:bookmarkStart w:id="13" w:name="_Hlk184381720"/>
      <w:r w:rsidR="00592523">
        <w:rPr>
          <w:rFonts w:eastAsia="Times New Roman" w:cs="Times New Roman"/>
          <w:sz w:val="24"/>
          <w:szCs w:val="24"/>
          <w:lang w:eastAsia="da-DK"/>
        </w:rPr>
        <w:t>Kommissarierne</w:t>
      </w:r>
      <w:r w:rsidR="008A13D5" w:rsidRPr="00FB3E50">
        <w:rPr>
          <w:rFonts w:eastAsia="Times New Roman" w:cs="Times New Roman"/>
          <w:sz w:val="24"/>
          <w:szCs w:val="24"/>
          <w:lang w:eastAsia="da-DK"/>
        </w:rPr>
        <w:t xml:space="preserve">, </w:t>
      </w:r>
      <w:bookmarkStart w:id="14" w:name="_Hlk188524467"/>
      <w:r w:rsidR="00AD7492" w:rsidRPr="00FB3E50">
        <w:rPr>
          <w:rFonts w:eastAsia="Times New Roman" w:cs="Times New Roman"/>
          <w:sz w:val="24"/>
          <w:szCs w:val="24"/>
          <w:lang w:eastAsia="da-DK"/>
        </w:rPr>
        <w:t xml:space="preserve">ansatte hos </w:t>
      </w:r>
      <w:r w:rsidR="00B26FE3">
        <w:rPr>
          <w:rFonts w:eastAsia="Times New Roman" w:cs="Times New Roman"/>
          <w:sz w:val="24"/>
          <w:szCs w:val="24"/>
          <w:lang w:eastAsia="da-DK"/>
        </w:rPr>
        <w:t>kommissarierne</w:t>
      </w:r>
      <w:r w:rsidR="00AD7492" w:rsidRPr="00FB3E50">
        <w:rPr>
          <w:rFonts w:eastAsia="Times New Roman" w:cs="Times New Roman"/>
          <w:sz w:val="24"/>
          <w:szCs w:val="24"/>
          <w:lang w:eastAsia="da-DK"/>
        </w:rPr>
        <w:t xml:space="preserve">, der bemyndiges til at kunne fungere som </w:t>
      </w:r>
      <w:r w:rsidR="00325008" w:rsidRPr="00FB3E50">
        <w:rPr>
          <w:rFonts w:eastAsia="Times New Roman" w:cs="Times New Roman"/>
          <w:sz w:val="24"/>
          <w:szCs w:val="24"/>
          <w:lang w:eastAsia="da-DK"/>
        </w:rPr>
        <w:t>forperson</w:t>
      </w:r>
      <w:r w:rsidR="00AD7492" w:rsidRPr="00FB3E50">
        <w:rPr>
          <w:rFonts w:eastAsia="Times New Roman" w:cs="Times New Roman"/>
          <w:sz w:val="24"/>
          <w:szCs w:val="24"/>
          <w:lang w:eastAsia="da-DK"/>
        </w:rPr>
        <w:t xml:space="preserve"> for en ekspropriationskommission</w:t>
      </w:r>
      <w:bookmarkEnd w:id="14"/>
      <w:r w:rsidR="00C101AB" w:rsidRPr="00FB3E50">
        <w:rPr>
          <w:rFonts w:eastAsia="Times New Roman" w:cs="Times New Roman"/>
          <w:sz w:val="24"/>
          <w:szCs w:val="24"/>
          <w:lang w:eastAsia="da-DK"/>
        </w:rPr>
        <w:t>, samt</w:t>
      </w:r>
      <w:r w:rsidR="00AD7492" w:rsidRPr="00FB3E50">
        <w:rPr>
          <w:rFonts w:eastAsia="Times New Roman" w:cs="Times New Roman"/>
          <w:sz w:val="24"/>
          <w:szCs w:val="24"/>
          <w:lang w:eastAsia="da-DK"/>
        </w:rPr>
        <w:t xml:space="preserve"> </w:t>
      </w:r>
      <w:r w:rsidR="008A13D5" w:rsidRPr="00FB3E50">
        <w:rPr>
          <w:rFonts w:eastAsia="Times New Roman" w:cs="Times New Roman"/>
          <w:sz w:val="24"/>
          <w:szCs w:val="24"/>
          <w:lang w:eastAsia="da-DK"/>
        </w:rPr>
        <w:t>for</w:t>
      </w:r>
      <w:r w:rsidR="00610E29" w:rsidRPr="00FB3E50">
        <w:rPr>
          <w:rFonts w:eastAsia="Times New Roman" w:cs="Times New Roman"/>
          <w:sz w:val="24"/>
          <w:szCs w:val="24"/>
          <w:lang w:eastAsia="da-DK"/>
        </w:rPr>
        <w:t>personerne</w:t>
      </w:r>
      <w:r w:rsidR="008A13D5" w:rsidRPr="00FB3E50">
        <w:rPr>
          <w:rFonts w:eastAsia="Times New Roman" w:cs="Times New Roman"/>
          <w:sz w:val="24"/>
          <w:szCs w:val="24"/>
          <w:lang w:eastAsia="da-DK"/>
        </w:rPr>
        <w:t xml:space="preserve"> for taksationskommissionerne </w:t>
      </w:r>
      <w:r w:rsidR="00C101AB" w:rsidRPr="00FB3E50">
        <w:rPr>
          <w:rFonts w:eastAsia="Times New Roman" w:cs="Times New Roman"/>
          <w:sz w:val="24"/>
          <w:szCs w:val="24"/>
          <w:lang w:eastAsia="da-DK"/>
        </w:rPr>
        <w:t>og</w:t>
      </w:r>
      <w:r w:rsidR="008A13D5" w:rsidRPr="00FB3E50">
        <w:rPr>
          <w:rFonts w:eastAsia="Times New Roman" w:cs="Times New Roman"/>
          <w:sz w:val="24"/>
          <w:szCs w:val="24"/>
          <w:lang w:eastAsia="da-DK"/>
        </w:rPr>
        <w:t xml:space="preserve"> </w:t>
      </w:r>
      <w:r w:rsidR="00451B00" w:rsidRPr="00FB3E50">
        <w:rPr>
          <w:rFonts w:eastAsia="Times New Roman" w:cs="Times New Roman"/>
          <w:sz w:val="24"/>
          <w:szCs w:val="24"/>
          <w:lang w:eastAsia="da-DK"/>
        </w:rPr>
        <w:t>t</w:t>
      </w:r>
      <w:r w:rsidR="008A13D5" w:rsidRPr="00FB3E50">
        <w:rPr>
          <w:rFonts w:eastAsia="Times New Roman" w:cs="Times New Roman"/>
          <w:sz w:val="24"/>
          <w:szCs w:val="24"/>
          <w:lang w:eastAsia="da-DK"/>
        </w:rPr>
        <w:t>aksationsklagenævne</w:t>
      </w:r>
      <w:r w:rsidR="00451B00" w:rsidRPr="00FB3E50">
        <w:rPr>
          <w:rFonts w:eastAsia="Times New Roman" w:cs="Times New Roman"/>
          <w:sz w:val="24"/>
          <w:szCs w:val="24"/>
          <w:lang w:eastAsia="da-DK"/>
        </w:rPr>
        <w:t>ne</w:t>
      </w:r>
      <w:r w:rsidR="008A13D5" w:rsidRPr="00FB3E50">
        <w:rPr>
          <w:rFonts w:eastAsia="Times New Roman" w:cs="Times New Roman"/>
          <w:sz w:val="24"/>
          <w:szCs w:val="24"/>
          <w:lang w:eastAsia="da-DK"/>
        </w:rPr>
        <w:t xml:space="preserve"> skal have juridisk kandidateksamen eller tilsvarende juridiske kvalifikationer af betydning for varetagelse</w:t>
      </w:r>
      <w:r w:rsidR="00E94F98" w:rsidRPr="00FB3E50">
        <w:rPr>
          <w:rFonts w:eastAsia="Times New Roman" w:cs="Times New Roman"/>
          <w:sz w:val="24"/>
          <w:szCs w:val="24"/>
          <w:lang w:eastAsia="da-DK"/>
        </w:rPr>
        <w:t>n</w:t>
      </w:r>
      <w:r w:rsidR="008A13D5" w:rsidRPr="00FB3E50">
        <w:rPr>
          <w:rFonts w:eastAsia="Times New Roman" w:cs="Times New Roman"/>
          <w:sz w:val="24"/>
          <w:szCs w:val="24"/>
          <w:lang w:eastAsia="da-DK"/>
        </w:rPr>
        <w:t xml:space="preserve"> af hvervet.</w:t>
      </w:r>
      <w:r w:rsidR="008A13D5" w:rsidRPr="00FB3E50">
        <w:rPr>
          <w:rFonts w:eastAsia="Times New Roman" w:cs="Times New Roman"/>
          <w:b/>
          <w:sz w:val="24"/>
          <w:szCs w:val="24"/>
          <w:lang w:eastAsia="da-DK"/>
        </w:rPr>
        <w:t xml:space="preserve"> </w:t>
      </w:r>
      <w:bookmarkEnd w:id="13"/>
    </w:p>
    <w:p w14:paraId="5C36397E" w14:textId="77777777" w:rsidR="003209E4" w:rsidRPr="00FB3E50" w:rsidRDefault="003209E4" w:rsidP="00287892">
      <w:pPr>
        <w:ind w:firstLine="238"/>
        <w:jc w:val="left"/>
        <w:rPr>
          <w:rFonts w:eastAsia="Times New Roman" w:cs="Times New Roman"/>
          <w:b/>
          <w:sz w:val="24"/>
          <w:szCs w:val="24"/>
          <w:lang w:eastAsia="da-DK"/>
        </w:rPr>
      </w:pPr>
    </w:p>
    <w:p w14:paraId="27487D5A" w14:textId="4EEA492C" w:rsidR="003760A2" w:rsidRPr="00FB3E50" w:rsidRDefault="003209E4" w:rsidP="00287892">
      <w:pPr>
        <w:ind w:firstLine="238"/>
        <w:jc w:val="left"/>
        <w:rPr>
          <w:rFonts w:eastAsia="Times New Roman" w:cs="Times New Roman"/>
          <w:sz w:val="24"/>
          <w:szCs w:val="24"/>
          <w:lang w:eastAsia="da-DK"/>
        </w:rPr>
      </w:pPr>
      <w:bookmarkStart w:id="15" w:name="_Hlk184387201"/>
      <w:r w:rsidRPr="00FB3E50">
        <w:rPr>
          <w:rFonts w:eastAsia="Times New Roman" w:cs="Times New Roman"/>
          <w:b/>
          <w:sz w:val="24"/>
          <w:szCs w:val="24"/>
          <w:lang w:eastAsia="da-DK"/>
        </w:rPr>
        <w:t xml:space="preserve">§ </w:t>
      </w:r>
      <w:r w:rsidR="001832C7" w:rsidRPr="00FB3E50">
        <w:rPr>
          <w:rFonts w:eastAsia="Times New Roman" w:cs="Times New Roman"/>
          <w:b/>
          <w:sz w:val="24"/>
          <w:szCs w:val="24"/>
          <w:lang w:eastAsia="da-DK"/>
        </w:rPr>
        <w:t>9</w:t>
      </w:r>
      <w:r w:rsidRPr="00FB3E50">
        <w:rPr>
          <w:rFonts w:eastAsia="Times New Roman" w:cs="Times New Roman"/>
          <w:b/>
          <w:sz w:val="24"/>
          <w:szCs w:val="24"/>
          <w:lang w:eastAsia="da-DK"/>
        </w:rPr>
        <w:t>.</w:t>
      </w:r>
      <w:r w:rsidR="008A13D5" w:rsidRPr="00FB3E50">
        <w:rPr>
          <w:rFonts w:eastAsia="Times New Roman" w:cs="Times New Roman"/>
          <w:i/>
          <w:sz w:val="24"/>
          <w:szCs w:val="24"/>
          <w:lang w:eastAsia="da-DK"/>
        </w:rPr>
        <w:t xml:space="preserve"> </w:t>
      </w:r>
      <w:r w:rsidR="00602849" w:rsidRPr="00FB3E50">
        <w:rPr>
          <w:rFonts w:eastAsia="Times New Roman" w:cs="Times New Roman"/>
          <w:sz w:val="24"/>
          <w:szCs w:val="24"/>
          <w:lang w:eastAsia="da-DK"/>
        </w:rPr>
        <w:t xml:space="preserve">Medlemmer af ekspropriationskommissioner, taksationskommissioner og </w:t>
      </w:r>
      <w:r w:rsidR="00451B00" w:rsidRPr="00FB3E50">
        <w:rPr>
          <w:rFonts w:eastAsia="Times New Roman" w:cs="Times New Roman"/>
          <w:sz w:val="24"/>
          <w:szCs w:val="24"/>
          <w:lang w:eastAsia="da-DK"/>
        </w:rPr>
        <w:t>t</w:t>
      </w:r>
      <w:r w:rsidR="00602849" w:rsidRPr="00FB3E50">
        <w:rPr>
          <w:rFonts w:eastAsia="Times New Roman" w:cs="Times New Roman"/>
          <w:sz w:val="24"/>
          <w:szCs w:val="24"/>
          <w:lang w:eastAsia="da-DK"/>
        </w:rPr>
        <w:t>aksationsklagenævn</w:t>
      </w:r>
      <w:r w:rsidR="00C632D6" w:rsidRPr="00FB3E50">
        <w:rPr>
          <w:rFonts w:eastAsia="Times New Roman" w:cs="Times New Roman"/>
          <w:sz w:val="24"/>
          <w:szCs w:val="24"/>
          <w:lang w:eastAsia="da-DK"/>
        </w:rPr>
        <w:t xml:space="preserve"> skal have indsigt i vurdering af ejendomme.</w:t>
      </w:r>
      <w:r w:rsidR="008E4C25" w:rsidRPr="00FB3E50">
        <w:rPr>
          <w:rFonts w:eastAsia="Times New Roman" w:cs="Times New Roman"/>
          <w:sz w:val="24"/>
          <w:szCs w:val="24"/>
          <w:lang w:eastAsia="da-DK"/>
        </w:rPr>
        <w:t xml:space="preserve"> </w:t>
      </w:r>
    </w:p>
    <w:bookmarkEnd w:id="15"/>
    <w:p w14:paraId="22FDB2B9" w14:textId="77777777" w:rsidR="00686E84" w:rsidRPr="00FB3E50" w:rsidRDefault="00686E84" w:rsidP="00287892">
      <w:pPr>
        <w:ind w:firstLine="238"/>
        <w:jc w:val="left"/>
        <w:rPr>
          <w:rFonts w:eastAsia="Times New Roman" w:cs="Times New Roman"/>
          <w:i/>
          <w:sz w:val="24"/>
          <w:szCs w:val="24"/>
          <w:lang w:eastAsia="da-DK"/>
        </w:rPr>
      </w:pPr>
    </w:p>
    <w:p w14:paraId="79BE328E" w14:textId="33210D19" w:rsidR="00602849" w:rsidRPr="00FB3E50" w:rsidRDefault="00686E84" w:rsidP="00287892">
      <w:pPr>
        <w:ind w:firstLine="238"/>
        <w:jc w:val="left"/>
        <w:rPr>
          <w:rFonts w:eastAsia="Times New Roman" w:cs="Times New Roman"/>
          <w:sz w:val="24"/>
          <w:szCs w:val="24"/>
          <w:lang w:eastAsia="da-DK"/>
        </w:rPr>
      </w:pPr>
      <w:r w:rsidRPr="00FB3E50">
        <w:rPr>
          <w:rFonts w:eastAsia="Times New Roman" w:cs="Times New Roman"/>
          <w:b/>
          <w:sz w:val="24"/>
          <w:szCs w:val="24"/>
          <w:lang w:eastAsia="da-DK"/>
        </w:rPr>
        <w:t xml:space="preserve">§ </w:t>
      </w:r>
      <w:r w:rsidR="009660D8" w:rsidRPr="00FB3E50">
        <w:rPr>
          <w:rFonts w:eastAsia="Times New Roman" w:cs="Times New Roman"/>
          <w:b/>
          <w:sz w:val="24"/>
          <w:szCs w:val="24"/>
          <w:lang w:eastAsia="da-DK"/>
        </w:rPr>
        <w:t>1</w:t>
      </w:r>
      <w:r w:rsidR="001832C7" w:rsidRPr="00FB3E50">
        <w:rPr>
          <w:rFonts w:eastAsia="Times New Roman" w:cs="Times New Roman"/>
          <w:b/>
          <w:sz w:val="24"/>
          <w:szCs w:val="24"/>
          <w:lang w:eastAsia="da-DK"/>
        </w:rPr>
        <w:t>0</w:t>
      </w:r>
      <w:r w:rsidRPr="00FB3E50">
        <w:rPr>
          <w:rFonts w:eastAsia="Times New Roman" w:cs="Times New Roman"/>
          <w:b/>
          <w:sz w:val="24"/>
          <w:szCs w:val="24"/>
          <w:lang w:eastAsia="da-DK"/>
        </w:rPr>
        <w:t>.</w:t>
      </w:r>
      <w:r w:rsidR="003760A2" w:rsidRPr="00FB3E50">
        <w:rPr>
          <w:rFonts w:eastAsia="Times New Roman" w:cs="Times New Roman"/>
          <w:sz w:val="24"/>
          <w:szCs w:val="24"/>
          <w:lang w:eastAsia="da-DK"/>
        </w:rPr>
        <w:t xml:space="preserve"> </w:t>
      </w:r>
      <w:bookmarkStart w:id="16" w:name="_Hlk184388864"/>
      <w:r w:rsidR="003760A2" w:rsidRPr="00FB3E50">
        <w:rPr>
          <w:rFonts w:eastAsia="Times New Roman" w:cs="Times New Roman"/>
          <w:sz w:val="24"/>
          <w:szCs w:val="24"/>
          <w:lang w:eastAsia="da-DK"/>
        </w:rPr>
        <w:t xml:space="preserve">Ekspropriationskommissioner, taksationskommissioner og </w:t>
      </w:r>
      <w:r w:rsidR="00451B00" w:rsidRPr="00FB3E50">
        <w:rPr>
          <w:rFonts w:eastAsia="Times New Roman" w:cs="Times New Roman"/>
          <w:sz w:val="24"/>
          <w:szCs w:val="24"/>
          <w:lang w:eastAsia="da-DK"/>
        </w:rPr>
        <w:t>t</w:t>
      </w:r>
      <w:r w:rsidR="003760A2" w:rsidRPr="00FB3E50">
        <w:rPr>
          <w:rFonts w:eastAsia="Times New Roman" w:cs="Times New Roman"/>
          <w:sz w:val="24"/>
          <w:szCs w:val="24"/>
          <w:lang w:eastAsia="da-DK"/>
        </w:rPr>
        <w:t xml:space="preserve">aksationsklagenævn </w:t>
      </w:r>
      <w:r w:rsidR="008E4C25" w:rsidRPr="00FB3E50">
        <w:rPr>
          <w:rFonts w:eastAsia="Times New Roman" w:cs="Times New Roman"/>
          <w:sz w:val="24"/>
          <w:szCs w:val="24"/>
          <w:lang w:eastAsia="da-DK"/>
        </w:rPr>
        <w:t>er uafhængige</w:t>
      </w:r>
      <w:r w:rsidR="00682F27" w:rsidRPr="00FB3E50">
        <w:rPr>
          <w:rFonts w:eastAsia="Times New Roman" w:cs="Times New Roman"/>
          <w:sz w:val="24"/>
          <w:szCs w:val="24"/>
          <w:lang w:eastAsia="da-DK"/>
        </w:rPr>
        <w:t xml:space="preserve"> instanser</w:t>
      </w:r>
      <w:r w:rsidR="00246214" w:rsidRPr="00FB3E50">
        <w:rPr>
          <w:rFonts w:eastAsia="Times New Roman" w:cs="Times New Roman"/>
          <w:sz w:val="24"/>
          <w:szCs w:val="24"/>
          <w:lang w:eastAsia="da-DK"/>
        </w:rPr>
        <w:t>, hvis medlemmer</w:t>
      </w:r>
      <w:r w:rsidR="0014736A" w:rsidRPr="00FB3E50">
        <w:rPr>
          <w:rFonts w:eastAsia="Times New Roman" w:cs="Times New Roman"/>
          <w:sz w:val="24"/>
          <w:szCs w:val="24"/>
          <w:lang w:eastAsia="da-DK"/>
        </w:rPr>
        <w:t xml:space="preserve"> </w:t>
      </w:r>
      <w:r w:rsidR="008E4C25" w:rsidRPr="00FB3E50">
        <w:rPr>
          <w:rFonts w:eastAsia="Times New Roman" w:cs="Times New Roman"/>
          <w:sz w:val="24"/>
          <w:szCs w:val="24"/>
          <w:lang w:eastAsia="da-DK"/>
        </w:rPr>
        <w:t xml:space="preserve">ikke </w:t>
      </w:r>
      <w:r w:rsidR="00246214" w:rsidRPr="00FB3E50">
        <w:rPr>
          <w:rFonts w:eastAsia="Times New Roman" w:cs="Times New Roman"/>
          <w:sz w:val="24"/>
          <w:szCs w:val="24"/>
          <w:lang w:eastAsia="da-DK"/>
        </w:rPr>
        <w:t xml:space="preserve">er </w:t>
      </w:r>
      <w:r w:rsidR="008E4C25" w:rsidRPr="00FB3E50">
        <w:rPr>
          <w:rFonts w:eastAsia="Times New Roman" w:cs="Times New Roman"/>
          <w:sz w:val="24"/>
          <w:szCs w:val="24"/>
          <w:lang w:eastAsia="da-DK"/>
        </w:rPr>
        <w:t>undergivet instruktioner om den enkelte sags behandling og afgørelse.</w:t>
      </w:r>
      <w:bookmarkEnd w:id="16"/>
    </w:p>
    <w:p w14:paraId="51B18463" w14:textId="77777777" w:rsidR="005B3347" w:rsidRPr="00FB3E50" w:rsidRDefault="005B3347" w:rsidP="00287892">
      <w:pPr>
        <w:ind w:firstLine="238"/>
        <w:jc w:val="left"/>
        <w:rPr>
          <w:rFonts w:eastAsia="Times New Roman" w:cs="Times New Roman"/>
          <w:i/>
          <w:sz w:val="24"/>
          <w:szCs w:val="24"/>
          <w:lang w:eastAsia="da-DK"/>
        </w:rPr>
      </w:pPr>
    </w:p>
    <w:p w14:paraId="10A65924" w14:textId="28821CA4" w:rsidR="003614F0" w:rsidRPr="00FB3E50" w:rsidRDefault="005B3347" w:rsidP="00287892">
      <w:pPr>
        <w:ind w:firstLine="238"/>
        <w:jc w:val="left"/>
        <w:rPr>
          <w:rFonts w:eastAsia="Times New Roman" w:cs="Times New Roman"/>
          <w:sz w:val="24"/>
          <w:szCs w:val="24"/>
          <w:lang w:eastAsia="da-DK"/>
        </w:rPr>
      </w:pPr>
      <w:r w:rsidRPr="00FB3E50">
        <w:rPr>
          <w:rFonts w:eastAsia="Times New Roman" w:cs="Times New Roman"/>
          <w:b/>
          <w:sz w:val="24"/>
          <w:szCs w:val="24"/>
          <w:lang w:eastAsia="da-DK"/>
        </w:rPr>
        <w:t xml:space="preserve">§ </w:t>
      </w:r>
      <w:r w:rsidR="001832C7" w:rsidRPr="00FB3E50">
        <w:rPr>
          <w:rFonts w:eastAsia="Times New Roman" w:cs="Times New Roman"/>
          <w:b/>
          <w:sz w:val="24"/>
          <w:szCs w:val="24"/>
          <w:lang w:eastAsia="da-DK"/>
        </w:rPr>
        <w:t>11</w:t>
      </w:r>
      <w:r w:rsidRPr="00FB3E50">
        <w:rPr>
          <w:rFonts w:eastAsia="Times New Roman" w:cs="Times New Roman"/>
          <w:b/>
          <w:sz w:val="24"/>
          <w:szCs w:val="24"/>
          <w:lang w:eastAsia="da-DK"/>
        </w:rPr>
        <w:t>.</w:t>
      </w:r>
      <w:r w:rsidRPr="00FB3E50">
        <w:rPr>
          <w:rFonts w:eastAsia="Times New Roman" w:cs="Times New Roman"/>
          <w:sz w:val="24"/>
          <w:szCs w:val="24"/>
          <w:lang w:eastAsia="da-DK"/>
        </w:rPr>
        <w:t xml:space="preserve"> </w:t>
      </w:r>
      <w:bookmarkStart w:id="17" w:name="_Hlk187750078"/>
      <w:r w:rsidR="00F94758" w:rsidRPr="00FB3E50">
        <w:rPr>
          <w:rFonts w:eastAsia="Times New Roman" w:cs="Times New Roman"/>
          <w:sz w:val="24"/>
          <w:szCs w:val="24"/>
          <w:lang w:eastAsia="da-DK"/>
        </w:rPr>
        <w:t>En person</w:t>
      </w:r>
      <w:r w:rsidR="00B068ED" w:rsidRPr="00FB3E50">
        <w:rPr>
          <w:rFonts w:eastAsia="Times New Roman" w:cs="Times New Roman"/>
          <w:sz w:val="24"/>
          <w:szCs w:val="24"/>
          <w:lang w:eastAsia="da-DK"/>
        </w:rPr>
        <w:t>, der er</w:t>
      </w:r>
      <w:r w:rsidR="003614F0" w:rsidRPr="00FB3E50">
        <w:rPr>
          <w:rFonts w:eastAsia="Times New Roman" w:cs="Times New Roman"/>
          <w:sz w:val="24"/>
          <w:szCs w:val="24"/>
          <w:lang w:eastAsia="da-DK"/>
        </w:rPr>
        <w:t xml:space="preserve"> udpeget efter </w:t>
      </w:r>
      <w:bookmarkStart w:id="18" w:name="_Hlk189576405"/>
      <w:r w:rsidR="00A30526" w:rsidRPr="00FB3E50">
        <w:rPr>
          <w:rFonts w:eastAsia="Times New Roman" w:cs="Times New Roman"/>
          <w:sz w:val="24"/>
          <w:szCs w:val="24"/>
          <w:lang w:eastAsia="da-DK"/>
        </w:rPr>
        <w:t>§ 5, stk. 3, § 6, stk. 2 eller 3, eller § 7, stk. 2 eller 3,</w:t>
      </w:r>
      <w:bookmarkEnd w:id="18"/>
      <w:r w:rsidR="003614F0" w:rsidRPr="00FB3E50">
        <w:rPr>
          <w:rFonts w:eastAsia="Times New Roman" w:cs="Times New Roman"/>
          <w:sz w:val="24"/>
          <w:szCs w:val="24"/>
          <w:lang w:eastAsia="da-DK"/>
        </w:rPr>
        <w:t xml:space="preserve"> kan fratræde sit hverv. Transportministeren kan </w:t>
      </w:r>
      <w:r w:rsidR="00A83B12" w:rsidRPr="00FB3E50">
        <w:rPr>
          <w:rFonts w:eastAsia="Times New Roman" w:cs="Times New Roman"/>
          <w:sz w:val="24"/>
          <w:szCs w:val="24"/>
          <w:lang w:eastAsia="da-DK"/>
        </w:rPr>
        <w:t>afsætte</w:t>
      </w:r>
      <w:r w:rsidR="003614F0" w:rsidRPr="00FB3E50">
        <w:rPr>
          <w:rFonts w:eastAsia="Times New Roman" w:cs="Times New Roman"/>
          <w:sz w:val="24"/>
          <w:szCs w:val="24"/>
          <w:lang w:eastAsia="da-DK"/>
        </w:rPr>
        <w:t xml:space="preserve"> en person</w:t>
      </w:r>
      <w:r w:rsidR="00A30526" w:rsidRPr="00FB3E50">
        <w:rPr>
          <w:rFonts w:eastAsia="Times New Roman" w:cs="Times New Roman"/>
          <w:sz w:val="24"/>
          <w:szCs w:val="24"/>
          <w:lang w:eastAsia="da-DK"/>
        </w:rPr>
        <w:t xml:space="preserve">, der er </w:t>
      </w:r>
      <w:r w:rsidR="009C6131" w:rsidRPr="00FB3E50">
        <w:rPr>
          <w:rFonts w:eastAsia="Times New Roman" w:cs="Times New Roman"/>
          <w:sz w:val="24"/>
          <w:szCs w:val="24"/>
          <w:lang w:eastAsia="da-DK"/>
        </w:rPr>
        <w:t xml:space="preserve">omfattet </w:t>
      </w:r>
      <w:r w:rsidR="00A30526" w:rsidRPr="00FB3E50">
        <w:rPr>
          <w:rFonts w:eastAsia="Times New Roman" w:cs="Times New Roman"/>
          <w:sz w:val="24"/>
          <w:szCs w:val="24"/>
          <w:lang w:eastAsia="da-DK"/>
        </w:rPr>
        <w:t>af 1. pkt.</w:t>
      </w:r>
      <w:r w:rsidR="003614F0" w:rsidRPr="00FB3E50">
        <w:rPr>
          <w:rFonts w:eastAsia="Times New Roman" w:cs="Times New Roman"/>
          <w:sz w:val="24"/>
          <w:szCs w:val="24"/>
          <w:lang w:eastAsia="da-DK"/>
        </w:rPr>
        <w:t xml:space="preserve">, hvis </w:t>
      </w:r>
      <w:r w:rsidR="00D22423" w:rsidRPr="00FB3E50">
        <w:rPr>
          <w:rFonts w:eastAsia="Times New Roman" w:cs="Times New Roman"/>
          <w:sz w:val="24"/>
          <w:szCs w:val="24"/>
          <w:lang w:eastAsia="da-DK"/>
        </w:rPr>
        <w:t>vedkommende</w:t>
      </w:r>
      <w:r w:rsidR="003614F0" w:rsidRPr="00FB3E50">
        <w:rPr>
          <w:rFonts w:eastAsia="Times New Roman" w:cs="Times New Roman"/>
          <w:sz w:val="24"/>
          <w:szCs w:val="24"/>
          <w:lang w:eastAsia="da-DK"/>
        </w:rPr>
        <w:t xml:space="preserve"> har gjort sig skyldig i </w:t>
      </w:r>
      <w:r w:rsidR="00D677BE" w:rsidRPr="00FB3E50">
        <w:rPr>
          <w:rFonts w:eastAsia="Times New Roman" w:cs="Times New Roman"/>
          <w:sz w:val="24"/>
          <w:szCs w:val="24"/>
          <w:lang w:eastAsia="da-DK"/>
        </w:rPr>
        <w:t xml:space="preserve">væsentlige </w:t>
      </w:r>
      <w:r w:rsidR="003614F0" w:rsidRPr="00FB3E50">
        <w:rPr>
          <w:rFonts w:eastAsia="Times New Roman" w:cs="Times New Roman"/>
          <w:sz w:val="24"/>
          <w:szCs w:val="24"/>
          <w:lang w:eastAsia="da-DK"/>
        </w:rPr>
        <w:t>forseelse</w:t>
      </w:r>
      <w:r w:rsidR="00D677BE" w:rsidRPr="00FB3E50">
        <w:rPr>
          <w:rFonts w:eastAsia="Times New Roman" w:cs="Times New Roman"/>
          <w:sz w:val="24"/>
          <w:szCs w:val="24"/>
          <w:lang w:eastAsia="da-DK"/>
        </w:rPr>
        <w:t>r</w:t>
      </w:r>
      <w:r w:rsidR="003614F0" w:rsidRPr="00FB3E50">
        <w:rPr>
          <w:rFonts w:eastAsia="Times New Roman" w:cs="Times New Roman"/>
          <w:sz w:val="24"/>
          <w:szCs w:val="24"/>
          <w:lang w:eastAsia="da-DK"/>
        </w:rPr>
        <w:t xml:space="preserve"> eller </w:t>
      </w:r>
      <w:r w:rsidR="00FF7C9D" w:rsidRPr="00FB3E50">
        <w:rPr>
          <w:rFonts w:eastAsia="Times New Roman" w:cs="Times New Roman"/>
          <w:sz w:val="24"/>
          <w:szCs w:val="24"/>
          <w:lang w:eastAsia="da-DK"/>
        </w:rPr>
        <w:t xml:space="preserve">væsentlig </w:t>
      </w:r>
      <w:r w:rsidR="003614F0" w:rsidRPr="00FB3E50">
        <w:rPr>
          <w:rFonts w:eastAsia="Times New Roman" w:cs="Times New Roman"/>
          <w:sz w:val="24"/>
          <w:szCs w:val="24"/>
          <w:lang w:eastAsia="da-DK"/>
        </w:rPr>
        <w:t>forsømmelse</w:t>
      </w:r>
      <w:r w:rsidR="006947D3" w:rsidRPr="00FB3E50">
        <w:rPr>
          <w:rFonts w:eastAsia="Times New Roman" w:cs="Times New Roman"/>
          <w:sz w:val="24"/>
          <w:szCs w:val="24"/>
          <w:lang w:eastAsia="da-DK"/>
        </w:rPr>
        <w:t xml:space="preserve"> af forpligtelser, der efter stillingens karakter påhviler den</w:t>
      </w:r>
      <w:r w:rsidR="00FF6AF5" w:rsidRPr="00FB3E50">
        <w:rPr>
          <w:rFonts w:eastAsia="Times New Roman" w:cs="Times New Roman"/>
          <w:sz w:val="24"/>
          <w:szCs w:val="24"/>
          <w:lang w:eastAsia="da-DK"/>
        </w:rPr>
        <w:t xml:space="preserve"> pågældende</w:t>
      </w:r>
      <w:r w:rsidR="003614F0" w:rsidRPr="00FB3E50">
        <w:rPr>
          <w:rFonts w:eastAsia="Times New Roman" w:cs="Times New Roman"/>
          <w:sz w:val="24"/>
          <w:szCs w:val="24"/>
          <w:lang w:eastAsia="da-DK"/>
        </w:rPr>
        <w:t>.</w:t>
      </w:r>
      <w:r w:rsidR="009C6131" w:rsidRPr="00FB3E50">
        <w:rPr>
          <w:rFonts w:eastAsia="Times New Roman" w:cs="Times New Roman"/>
          <w:sz w:val="24"/>
          <w:szCs w:val="24"/>
          <w:lang w:eastAsia="da-DK"/>
        </w:rPr>
        <w:t xml:space="preserve"> </w:t>
      </w:r>
    </w:p>
    <w:bookmarkEnd w:id="17"/>
    <w:p w14:paraId="58B66EC0" w14:textId="64921E24" w:rsidR="00101C50" w:rsidRPr="00FB3E50" w:rsidRDefault="00101C50" w:rsidP="00101C50">
      <w:pPr>
        <w:ind w:firstLine="238"/>
        <w:jc w:val="left"/>
        <w:rPr>
          <w:rFonts w:eastAsia="Times New Roman" w:cs="Times New Roman"/>
          <w:sz w:val="24"/>
          <w:szCs w:val="24"/>
          <w:lang w:eastAsia="da-DK"/>
        </w:rPr>
      </w:pPr>
      <w:r w:rsidRPr="00FB3E50">
        <w:rPr>
          <w:rFonts w:eastAsia="Times New Roman" w:cs="Times New Roman"/>
          <w:i/>
          <w:sz w:val="24"/>
          <w:szCs w:val="24"/>
          <w:lang w:eastAsia="da-DK"/>
        </w:rPr>
        <w:t xml:space="preserve">Stk. </w:t>
      </w:r>
      <w:r w:rsidR="005B3347" w:rsidRPr="00FB3E50">
        <w:rPr>
          <w:rFonts w:eastAsia="Times New Roman" w:cs="Times New Roman"/>
          <w:i/>
          <w:sz w:val="24"/>
          <w:szCs w:val="24"/>
          <w:lang w:eastAsia="da-DK"/>
        </w:rPr>
        <w:t>2</w:t>
      </w:r>
      <w:r w:rsidRPr="00FB3E50">
        <w:rPr>
          <w:rFonts w:eastAsia="Times New Roman" w:cs="Times New Roman"/>
          <w:i/>
          <w:sz w:val="24"/>
          <w:szCs w:val="24"/>
          <w:lang w:eastAsia="da-DK"/>
        </w:rPr>
        <w:t xml:space="preserve">. </w:t>
      </w:r>
      <w:bookmarkStart w:id="19" w:name="_Hlk187750235"/>
      <w:r w:rsidRPr="00FB3E50">
        <w:rPr>
          <w:rFonts w:eastAsia="Times New Roman" w:cs="Times New Roman"/>
          <w:sz w:val="24"/>
          <w:szCs w:val="24"/>
          <w:lang w:eastAsia="da-DK"/>
        </w:rPr>
        <w:t>Personer</w:t>
      </w:r>
      <w:r w:rsidR="00A30526" w:rsidRPr="00FB3E50">
        <w:rPr>
          <w:rFonts w:eastAsia="Times New Roman" w:cs="Times New Roman"/>
          <w:sz w:val="24"/>
          <w:szCs w:val="24"/>
          <w:lang w:eastAsia="da-DK"/>
        </w:rPr>
        <w:t xml:space="preserve">, der er omfattet af stk. </w:t>
      </w:r>
      <w:r w:rsidR="00DE156E" w:rsidRPr="00FB3E50">
        <w:rPr>
          <w:rFonts w:eastAsia="Times New Roman" w:cs="Times New Roman"/>
          <w:sz w:val="24"/>
          <w:szCs w:val="24"/>
          <w:lang w:eastAsia="da-DK"/>
        </w:rPr>
        <w:t>1</w:t>
      </w:r>
      <w:r w:rsidR="00A30526" w:rsidRPr="00FB3E50">
        <w:rPr>
          <w:rFonts w:eastAsia="Times New Roman" w:cs="Times New Roman"/>
          <w:sz w:val="24"/>
          <w:szCs w:val="24"/>
          <w:lang w:eastAsia="da-DK"/>
        </w:rPr>
        <w:t>, 1. pkt.,</w:t>
      </w:r>
      <w:r w:rsidRPr="00FB3E50">
        <w:rPr>
          <w:rFonts w:eastAsia="Times New Roman" w:cs="Times New Roman"/>
          <w:sz w:val="24"/>
          <w:szCs w:val="24"/>
          <w:lang w:eastAsia="da-DK"/>
        </w:rPr>
        <w:t xml:space="preserve"> kan</w:t>
      </w:r>
      <w:r w:rsidR="00E94F98" w:rsidRPr="00FB3E50">
        <w:rPr>
          <w:rFonts w:eastAsia="Times New Roman" w:cs="Times New Roman"/>
          <w:sz w:val="24"/>
          <w:szCs w:val="24"/>
          <w:lang w:eastAsia="da-DK"/>
        </w:rPr>
        <w:t xml:space="preserve"> </w:t>
      </w:r>
      <w:r w:rsidRPr="00FB3E50">
        <w:rPr>
          <w:rFonts w:eastAsia="Times New Roman" w:cs="Times New Roman"/>
          <w:sz w:val="24"/>
          <w:szCs w:val="24"/>
          <w:lang w:eastAsia="da-DK"/>
        </w:rPr>
        <w:t>genudpeges.</w:t>
      </w:r>
    </w:p>
    <w:bookmarkEnd w:id="19"/>
    <w:p w14:paraId="69C3B030" w14:textId="77777777" w:rsidR="006D689D" w:rsidRPr="00FB3E50" w:rsidRDefault="006D689D" w:rsidP="006D689D">
      <w:pPr>
        <w:ind w:firstLine="238"/>
        <w:jc w:val="left"/>
        <w:rPr>
          <w:rFonts w:eastAsia="Times New Roman" w:cs="Times New Roman"/>
          <w:i/>
          <w:sz w:val="24"/>
          <w:szCs w:val="24"/>
          <w:lang w:eastAsia="da-DK"/>
        </w:rPr>
      </w:pPr>
    </w:p>
    <w:p w14:paraId="134B059F" w14:textId="0B7610FE" w:rsidR="00467535" w:rsidRPr="00FB3E50" w:rsidRDefault="006D689D" w:rsidP="004D2AED">
      <w:pPr>
        <w:ind w:firstLine="238"/>
        <w:jc w:val="left"/>
        <w:rPr>
          <w:rFonts w:eastAsia="Times New Roman" w:cs="Times New Roman"/>
          <w:sz w:val="24"/>
          <w:szCs w:val="24"/>
          <w:lang w:eastAsia="da-DK"/>
        </w:rPr>
      </w:pPr>
      <w:r w:rsidRPr="00FB3E50">
        <w:rPr>
          <w:rFonts w:eastAsia="Times New Roman" w:cs="Times New Roman"/>
          <w:b/>
          <w:sz w:val="24"/>
          <w:szCs w:val="24"/>
          <w:lang w:eastAsia="da-DK"/>
        </w:rPr>
        <w:t xml:space="preserve">§ </w:t>
      </w:r>
      <w:r w:rsidR="003209E4" w:rsidRPr="00FB3E50">
        <w:rPr>
          <w:rFonts w:eastAsia="Times New Roman" w:cs="Times New Roman"/>
          <w:b/>
          <w:sz w:val="24"/>
          <w:szCs w:val="24"/>
          <w:lang w:eastAsia="da-DK"/>
        </w:rPr>
        <w:t>1</w:t>
      </w:r>
      <w:r w:rsidR="000E57F1" w:rsidRPr="00FB3E50">
        <w:rPr>
          <w:rFonts w:eastAsia="Times New Roman" w:cs="Times New Roman"/>
          <w:b/>
          <w:sz w:val="24"/>
          <w:szCs w:val="24"/>
          <w:lang w:eastAsia="da-DK"/>
        </w:rPr>
        <w:t>2</w:t>
      </w:r>
      <w:r w:rsidRPr="00FB3E50">
        <w:rPr>
          <w:rFonts w:eastAsia="Times New Roman" w:cs="Times New Roman"/>
          <w:b/>
          <w:sz w:val="24"/>
          <w:szCs w:val="24"/>
          <w:lang w:eastAsia="da-DK"/>
        </w:rPr>
        <w:t>.</w:t>
      </w:r>
      <w:r w:rsidRPr="00FB3E50">
        <w:rPr>
          <w:rFonts w:eastAsia="Times New Roman" w:cs="Times New Roman"/>
          <w:sz w:val="24"/>
          <w:szCs w:val="24"/>
          <w:lang w:eastAsia="da-DK"/>
        </w:rPr>
        <w:t xml:space="preserve"> </w:t>
      </w:r>
      <w:bookmarkStart w:id="20" w:name="_Hlk188366760"/>
      <w:bookmarkStart w:id="21" w:name="_Hlk188452281"/>
      <w:r w:rsidR="00B26FE3">
        <w:rPr>
          <w:rFonts w:eastAsia="Times New Roman" w:cs="Times New Roman"/>
          <w:sz w:val="24"/>
          <w:szCs w:val="24"/>
          <w:lang w:eastAsia="da-DK"/>
        </w:rPr>
        <w:t>Kommissarierne</w:t>
      </w:r>
      <w:r w:rsidR="00B676F1" w:rsidRPr="00FB3E50">
        <w:rPr>
          <w:rFonts w:eastAsia="Times New Roman" w:cs="Times New Roman"/>
          <w:sz w:val="24"/>
          <w:szCs w:val="24"/>
          <w:lang w:eastAsia="da-DK"/>
        </w:rPr>
        <w:t xml:space="preserve"> </w:t>
      </w:r>
      <w:r w:rsidR="00467535" w:rsidRPr="00FB3E50">
        <w:rPr>
          <w:rFonts w:eastAsia="Times New Roman" w:cs="Times New Roman"/>
          <w:sz w:val="24"/>
          <w:szCs w:val="24"/>
          <w:lang w:eastAsia="da-DK"/>
        </w:rPr>
        <w:t xml:space="preserve">kan ansætte personale med henblik på sekretariatsbetjening af </w:t>
      </w:r>
      <w:r w:rsidR="00B26FE3">
        <w:rPr>
          <w:rFonts w:eastAsia="Times New Roman" w:cs="Times New Roman"/>
          <w:sz w:val="24"/>
          <w:szCs w:val="24"/>
          <w:lang w:eastAsia="da-DK"/>
        </w:rPr>
        <w:t>kommissarierne</w:t>
      </w:r>
      <w:r w:rsidR="00467535" w:rsidRPr="00FB3E50">
        <w:rPr>
          <w:rFonts w:eastAsia="Times New Roman" w:cs="Times New Roman"/>
          <w:sz w:val="24"/>
          <w:szCs w:val="24"/>
          <w:lang w:eastAsia="da-DK"/>
        </w:rPr>
        <w:t xml:space="preserve"> og ekspropriationskommissionerne.</w:t>
      </w:r>
      <w:bookmarkEnd w:id="20"/>
      <w:r w:rsidR="001C32B2" w:rsidRPr="00FB3E50">
        <w:rPr>
          <w:rFonts w:eastAsia="Times New Roman" w:cs="Times New Roman"/>
          <w:sz w:val="24"/>
          <w:szCs w:val="24"/>
          <w:lang w:eastAsia="da-DK"/>
        </w:rPr>
        <w:t xml:space="preserve"> </w:t>
      </w:r>
    </w:p>
    <w:bookmarkEnd w:id="21"/>
    <w:p w14:paraId="4CD619A1" w14:textId="4FDD5C27" w:rsidR="00FB17BF" w:rsidRPr="00FB3E50" w:rsidRDefault="00467535" w:rsidP="00FB17BF">
      <w:pPr>
        <w:ind w:firstLine="238"/>
        <w:rPr>
          <w:rFonts w:eastAsia="Times New Roman" w:cs="Times New Roman"/>
          <w:color w:val="000000"/>
          <w:sz w:val="24"/>
          <w:szCs w:val="24"/>
          <w:lang w:eastAsia="da-DK"/>
        </w:rPr>
      </w:pPr>
      <w:r w:rsidRPr="00FB3E50">
        <w:rPr>
          <w:rFonts w:eastAsia="Times New Roman" w:cs="Times New Roman"/>
          <w:i/>
          <w:sz w:val="24"/>
          <w:szCs w:val="24"/>
          <w:lang w:eastAsia="da-DK"/>
        </w:rPr>
        <w:t xml:space="preserve">Stk. 2. </w:t>
      </w:r>
      <w:r w:rsidR="004D2AED" w:rsidRPr="00FB3E50">
        <w:rPr>
          <w:rFonts w:eastAsia="Times New Roman" w:cs="Times New Roman"/>
          <w:sz w:val="24"/>
          <w:szCs w:val="24"/>
          <w:lang w:eastAsia="da-DK"/>
        </w:rPr>
        <w:t xml:space="preserve">Transportministeren </w:t>
      </w:r>
      <w:r w:rsidR="001C32B2" w:rsidRPr="00FB3E50">
        <w:rPr>
          <w:rFonts w:eastAsia="Times New Roman" w:cs="Times New Roman"/>
          <w:sz w:val="24"/>
          <w:szCs w:val="24"/>
          <w:lang w:eastAsia="da-DK"/>
        </w:rPr>
        <w:t xml:space="preserve">kan </w:t>
      </w:r>
      <w:r w:rsidR="004D2AED" w:rsidRPr="00FB3E50">
        <w:rPr>
          <w:rFonts w:eastAsia="Times New Roman" w:cs="Times New Roman"/>
          <w:sz w:val="24"/>
          <w:szCs w:val="24"/>
          <w:lang w:eastAsia="da-DK"/>
        </w:rPr>
        <w:t xml:space="preserve">fastsætte regler om sekretariatsbistand til taksationskommissioner og </w:t>
      </w:r>
      <w:r w:rsidR="008F78C8" w:rsidRPr="00FB3E50">
        <w:rPr>
          <w:rFonts w:eastAsia="Times New Roman" w:cs="Times New Roman"/>
          <w:sz w:val="24"/>
          <w:szCs w:val="24"/>
          <w:lang w:eastAsia="da-DK"/>
        </w:rPr>
        <w:t>t</w:t>
      </w:r>
      <w:r w:rsidR="004D2AED" w:rsidRPr="00FB3E50">
        <w:rPr>
          <w:rFonts w:eastAsia="Times New Roman" w:cs="Times New Roman"/>
          <w:sz w:val="24"/>
          <w:szCs w:val="24"/>
          <w:lang w:eastAsia="da-DK"/>
        </w:rPr>
        <w:t>aksationsklagenævn</w:t>
      </w:r>
      <w:r w:rsidR="00FB17BF">
        <w:rPr>
          <w:rFonts w:eastAsia="Times New Roman" w:cs="Times New Roman"/>
          <w:sz w:val="24"/>
          <w:szCs w:val="24"/>
          <w:lang w:eastAsia="da-DK"/>
        </w:rPr>
        <w:t xml:space="preserve">, herunder om </w:t>
      </w:r>
      <w:r w:rsidR="00FB17BF">
        <w:rPr>
          <w:rFonts w:eastAsia="Times New Roman" w:cs="Times New Roman"/>
          <w:color w:val="000000"/>
          <w:sz w:val="24"/>
          <w:szCs w:val="24"/>
          <w:lang w:eastAsia="da-DK"/>
        </w:rPr>
        <w:t xml:space="preserve">vederlag </w:t>
      </w:r>
      <w:r w:rsidR="00FB17BF" w:rsidRPr="00FB3E50">
        <w:rPr>
          <w:rFonts w:eastAsia="Times New Roman" w:cs="Times New Roman"/>
          <w:color w:val="000000"/>
          <w:sz w:val="24"/>
          <w:szCs w:val="24"/>
          <w:lang w:eastAsia="da-DK"/>
        </w:rPr>
        <w:t>til sekretærer for taksationskommissionerne</w:t>
      </w:r>
      <w:r w:rsidR="00FB17BF">
        <w:rPr>
          <w:rFonts w:eastAsia="Times New Roman" w:cs="Times New Roman"/>
          <w:color w:val="000000"/>
          <w:sz w:val="24"/>
          <w:szCs w:val="24"/>
          <w:lang w:eastAsia="da-DK"/>
        </w:rPr>
        <w:t xml:space="preserve"> og takster vedrørende sekretariatsbetjening af taksationskommissioner og taksationsklagenævn</w:t>
      </w:r>
      <w:r w:rsidR="00FB17BF" w:rsidRPr="00FB3E50">
        <w:rPr>
          <w:rFonts w:eastAsia="Times New Roman" w:cs="Times New Roman"/>
          <w:color w:val="000000"/>
          <w:sz w:val="24"/>
          <w:szCs w:val="24"/>
          <w:lang w:eastAsia="da-DK"/>
        </w:rPr>
        <w:t xml:space="preserve">. </w:t>
      </w:r>
    </w:p>
    <w:p w14:paraId="26255789" w14:textId="77777777" w:rsidR="004D2AED" w:rsidRPr="00FB3E50" w:rsidRDefault="004D2AED" w:rsidP="004D2AED">
      <w:pPr>
        <w:ind w:firstLine="238"/>
        <w:jc w:val="left"/>
        <w:rPr>
          <w:rFonts w:eastAsia="Times New Roman" w:cs="Times New Roman"/>
          <w:b/>
          <w:sz w:val="24"/>
          <w:szCs w:val="24"/>
          <w:lang w:eastAsia="da-DK"/>
        </w:rPr>
      </w:pPr>
    </w:p>
    <w:p w14:paraId="019BD7F9" w14:textId="77777777" w:rsidR="006E3AE9" w:rsidRPr="00FB3E50" w:rsidRDefault="006E3AE9">
      <w:pPr>
        <w:ind w:firstLine="238"/>
        <w:jc w:val="center"/>
        <w:rPr>
          <w:rFonts w:eastAsia="Times New Roman" w:cs="Times New Roman"/>
          <w:sz w:val="24"/>
          <w:szCs w:val="24"/>
          <w:lang w:eastAsia="da-DK"/>
        </w:rPr>
      </w:pPr>
      <w:r w:rsidRPr="00FB3E50">
        <w:rPr>
          <w:rFonts w:eastAsia="Times New Roman" w:cs="Times New Roman"/>
          <w:sz w:val="24"/>
          <w:szCs w:val="24"/>
          <w:lang w:eastAsia="da-DK"/>
        </w:rPr>
        <w:t xml:space="preserve"> Kapitel 5</w:t>
      </w:r>
    </w:p>
    <w:p w14:paraId="52B91D95" w14:textId="77777777" w:rsidR="006E3AE9" w:rsidRPr="00FB3E50" w:rsidRDefault="000E6F25" w:rsidP="006E3AE9">
      <w:pPr>
        <w:ind w:firstLine="238"/>
        <w:jc w:val="center"/>
        <w:rPr>
          <w:rFonts w:eastAsia="Times New Roman" w:cs="Times New Roman"/>
          <w:i/>
          <w:sz w:val="24"/>
          <w:szCs w:val="24"/>
          <w:lang w:eastAsia="da-DK"/>
        </w:rPr>
      </w:pPr>
      <w:r w:rsidRPr="00FB3E50">
        <w:rPr>
          <w:rFonts w:eastAsia="Times New Roman" w:cs="Times New Roman"/>
          <w:i/>
          <w:sz w:val="24"/>
          <w:szCs w:val="24"/>
          <w:lang w:eastAsia="da-DK"/>
        </w:rPr>
        <w:t>Myndighedernes sagsbehandling</w:t>
      </w:r>
    </w:p>
    <w:p w14:paraId="22B0CAD4" w14:textId="77777777" w:rsidR="000E6F25" w:rsidRPr="00FB3E50" w:rsidRDefault="000E6F25" w:rsidP="00E228E4">
      <w:pPr>
        <w:ind w:firstLine="238"/>
        <w:jc w:val="left"/>
        <w:rPr>
          <w:rFonts w:eastAsia="Times New Roman" w:cs="Times New Roman"/>
          <w:sz w:val="24"/>
          <w:szCs w:val="24"/>
          <w:lang w:eastAsia="da-DK"/>
        </w:rPr>
      </w:pPr>
    </w:p>
    <w:p w14:paraId="7361E2F5" w14:textId="02C29635" w:rsidR="00123F86" w:rsidRPr="00FB3E50" w:rsidRDefault="006D2E06" w:rsidP="00123F86">
      <w:pPr>
        <w:ind w:firstLine="238"/>
        <w:jc w:val="left"/>
        <w:rPr>
          <w:rFonts w:eastAsia="Times New Roman" w:cs="Times New Roman"/>
          <w:sz w:val="24"/>
          <w:szCs w:val="24"/>
          <w:lang w:eastAsia="da-DK"/>
        </w:rPr>
      </w:pPr>
      <w:r w:rsidRPr="00FB3E50">
        <w:rPr>
          <w:rFonts w:eastAsia="Times New Roman" w:cs="Times New Roman"/>
          <w:b/>
          <w:sz w:val="24"/>
          <w:szCs w:val="24"/>
          <w:lang w:eastAsia="da-DK"/>
        </w:rPr>
        <w:t xml:space="preserve">§ </w:t>
      </w:r>
      <w:r w:rsidR="00F77F7A" w:rsidRPr="00FB3E50">
        <w:rPr>
          <w:rFonts w:eastAsia="Times New Roman" w:cs="Times New Roman"/>
          <w:b/>
          <w:sz w:val="24"/>
          <w:szCs w:val="24"/>
          <w:lang w:eastAsia="da-DK"/>
        </w:rPr>
        <w:t>1</w:t>
      </w:r>
      <w:r w:rsidR="000E57F1" w:rsidRPr="00FB3E50">
        <w:rPr>
          <w:rFonts w:eastAsia="Times New Roman" w:cs="Times New Roman"/>
          <w:b/>
          <w:sz w:val="24"/>
          <w:szCs w:val="24"/>
          <w:lang w:eastAsia="da-DK"/>
        </w:rPr>
        <w:t>3</w:t>
      </w:r>
      <w:r w:rsidRPr="00FB3E50">
        <w:rPr>
          <w:rFonts w:eastAsia="Times New Roman" w:cs="Times New Roman"/>
          <w:b/>
          <w:sz w:val="24"/>
          <w:szCs w:val="24"/>
          <w:lang w:eastAsia="da-DK"/>
        </w:rPr>
        <w:t>.</w:t>
      </w:r>
      <w:r w:rsidRPr="00FB3E50">
        <w:rPr>
          <w:rFonts w:eastAsia="Times New Roman" w:cs="Times New Roman"/>
          <w:sz w:val="24"/>
          <w:szCs w:val="24"/>
          <w:lang w:eastAsia="da-DK"/>
        </w:rPr>
        <w:t xml:space="preserve"> </w:t>
      </w:r>
      <w:r w:rsidR="00E363E8" w:rsidRPr="00FB3E50">
        <w:rPr>
          <w:rFonts w:eastAsia="Times New Roman" w:cs="Times New Roman"/>
          <w:sz w:val="24"/>
          <w:szCs w:val="24"/>
          <w:lang w:eastAsia="da-DK"/>
        </w:rPr>
        <w:t xml:space="preserve">Ekspropriationskommissioner, taksationskommissioner og </w:t>
      </w:r>
      <w:r w:rsidR="00D34D2E" w:rsidRPr="00FB3E50">
        <w:rPr>
          <w:rFonts w:eastAsia="Times New Roman" w:cs="Times New Roman"/>
          <w:sz w:val="24"/>
          <w:szCs w:val="24"/>
          <w:lang w:eastAsia="da-DK"/>
        </w:rPr>
        <w:t>t</w:t>
      </w:r>
      <w:r w:rsidR="00E363E8" w:rsidRPr="00FB3E50">
        <w:rPr>
          <w:rFonts w:eastAsia="Times New Roman" w:cs="Times New Roman"/>
          <w:sz w:val="24"/>
          <w:szCs w:val="24"/>
          <w:lang w:eastAsia="da-DK"/>
        </w:rPr>
        <w:t xml:space="preserve">aksationsklagenævn </w:t>
      </w:r>
      <w:r w:rsidR="003D1CDB" w:rsidRPr="00FB3E50">
        <w:rPr>
          <w:rFonts w:eastAsia="Times New Roman" w:cs="Times New Roman"/>
          <w:sz w:val="24"/>
          <w:szCs w:val="24"/>
          <w:lang w:eastAsia="da-DK"/>
        </w:rPr>
        <w:t>er</w:t>
      </w:r>
      <w:r w:rsidR="00123F86" w:rsidRPr="00FB3E50">
        <w:rPr>
          <w:rFonts w:eastAsia="Times New Roman" w:cs="Times New Roman"/>
          <w:sz w:val="24"/>
          <w:szCs w:val="24"/>
          <w:lang w:eastAsia="da-DK"/>
        </w:rPr>
        <w:t xml:space="preserve"> beslutningsdygtig</w:t>
      </w:r>
      <w:r w:rsidR="00E363E8" w:rsidRPr="00FB3E50">
        <w:rPr>
          <w:rFonts w:eastAsia="Times New Roman" w:cs="Times New Roman"/>
          <w:sz w:val="24"/>
          <w:szCs w:val="24"/>
          <w:lang w:eastAsia="da-DK"/>
        </w:rPr>
        <w:t>e</w:t>
      </w:r>
      <w:r w:rsidR="00123F86" w:rsidRPr="00FB3E50">
        <w:rPr>
          <w:rFonts w:eastAsia="Times New Roman" w:cs="Times New Roman"/>
          <w:sz w:val="24"/>
          <w:szCs w:val="24"/>
          <w:lang w:eastAsia="da-DK"/>
        </w:rPr>
        <w:t xml:space="preserve">, når </w:t>
      </w:r>
      <w:r w:rsidR="00325008" w:rsidRPr="00FB3E50">
        <w:rPr>
          <w:rFonts w:eastAsia="Times New Roman" w:cs="Times New Roman"/>
          <w:sz w:val="24"/>
          <w:szCs w:val="24"/>
          <w:lang w:eastAsia="da-DK"/>
        </w:rPr>
        <w:t>forperson</w:t>
      </w:r>
      <w:r w:rsidR="00123F86" w:rsidRPr="00FB3E50">
        <w:rPr>
          <w:rFonts w:eastAsia="Times New Roman" w:cs="Times New Roman"/>
          <w:sz w:val="24"/>
          <w:szCs w:val="24"/>
          <w:lang w:eastAsia="da-DK"/>
        </w:rPr>
        <w:t xml:space="preserve">en og mindst 2 andre medlemmer </w:t>
      </w:r>
      <w:r w:rsidR="00C67EE6" w:rsidRPr="00FB3E50">
        <w:rPr>
          <w:rFonts w:eastAsia="Times New Roman" w:cs="Times New Roman"/>
          <w:sz w:val="24"/>
          <w:szCs w:val="24"/>
          <w:lang w:eastAsia="da-DK"/>
        </w:rPr>
        <w:t>deltager i voteringen</w:t>
      </w:r>
      <w:r w:rsidR="00123F86" w:rsidRPr="00FB3E50">
        <w:rPr>
          <w:rFonts w:eastAsia="Times New Roman" w:cs="Times New Roman"/>
          <w:sz w:val="24"/>
          <w:szCs w:val="24"/>
          <w:lang w:eastAsia="da-DK"/>
        </w:rPr>
        <w:t xml:space="preserve">. </w:t>
      </w:r>
      <w:r w:rsidR="00E307D5" w:rsidRPr="00FB3E50">
        <w:rPr>
          <w:rFonts w:eastAsia="Times New Roman" w:cs="Times New Roman"/>
          <w:sz w:val="24"/>
          <w:szCs w:val="24"/>
          <w:lang w:eastAsia="da-DK"/>
        </w:rPr>
        <w:t xml:space="preserve">Beslutninger træffes </w:t>
      </w:r>
      <w:r w:rsidR="00610E29" w:rsidRPr="00FB3E50">
        <w:rPr>
          <w:rFonts w:eastAsia="Times New Roman" w:cs="Times New Roman"/>
          <w:sz w:val="24"/>
          <w:szCs w:val="24"/>
          <w:lang w:eastAsia="da-DK"/>
        </w:rPr>
        <w:t>med</w:t>
      </w:r>
      <w:r w:rsidR="00E307D5" w:rsidRPr="00FB3E50">
        <w:rPr>
          <w:rFonts w:eastAsia="Times New Roman" w:cs="Times New Roman"/>
          <w:sz w:val="24"/>
          <w:szCs w:val="24"/>
          <w:lang w:eastAsia="da-DK"/>
        </w:rPr>
        <w:t xml:space="preserve"> almindelig</w:t>
      </w:r>
      <w:r w:rsidR="00610E29" w:rsidRPr="00FB3E50">
        <w:rPr>
          <w:rFonts w:eastAsia="Times New Roman" w:cs="Times New Roman"/>
          <w:sz w:val="24"/>
          <w:szCs w:val="24"/>
          <w:lang w:eastAsia="da-DK"/>
        </w:rPr>
        <w:t>t</w:t>
      </w:r>
      <w:r w:rsidR="00E307D5" w:rsidRPr="00FB3E50">
        <w:rPr>
          <w:rFonts w:eastAsia="Times New Roman" w:cs="Times New Roman"/>
          <w:sz w:val="24"/>
          <w:szCs w:val="24"/>
          <w:lang w:eastAsia="da-DK"/>
        </w:rPr>
        <w:t xml:space="preserve"> flertal</w:t>
      </w:r>
      <w:r w:rsidR="00B676F1" w:rsidRPr="00FB3E50">
        <w:rPr>
          <w:rFonts w:eastAsia="Times New Roman" w:cs="Times New Roman"/>
          <w:sz w:val="24"/>
          <w:szCs w:val="24"/>
          <w:lang w:eastAsia="da-DK"/>
        </w:rPr>
        <w:t>.</w:t>
      </w:r>
      <w:r w:rsidR="00E307D5" w:rsidRPr="00FB3E50">
        <w:rPr>
          <w:rFonts w:eastAsia="Times New Roman" w:cs="Times New Roman"/>
          <w:sz w:val="24"/>
          <w:szCs w:val="24"/>
          <w:lang w:eastAsia="da-DK"/>
        </w:rPr>
        <w:t xml:space="preserve"> </w:t>
      </w:r>
      <w:r w:rsidR="00123F86" w:rsidRPr="00FB3E50">
        <w:rPr>
          <w:rFonts w:eastAsia="Times New Roman" w:cs="Times New Roman"/>
          <w:sz w:val="24"/>
          <w:szCs w:val="24"/>
          <w:lang w:eastAsia="da-DK"/>
        </w:rPr>
        <w:t xml:space="preserve">I tilfælde af stemmelighed er </w:t>
      </w:r>
      <w:r w:rsidR="00325008" w:rsidRPr="00FB3E50">
        <w:rPr>
          <w:rFonts w:eastAsia="Times New Roman" w:cs="Times New Roman"/>
          <w:sz w:val="24"/>
          <w:szCs w:val="24"/>
          <w:lang w:eastAsia="da-DK"/>
        </w:rPr>
        <w:t>forperson</w:t>
      </w:r>
      <w:r w:rsidR="00123F86" w:rsidRPr="00FB3E50">
        <w:rPr>
          <w:rFonts w:eastAsia="Times New Roman" w:cs="Times New Roman"/>
          <w:sz w:val="24"/>
          <w:szCs w:val="24"/>
          <w:lang w:eastAsia="da-DK"/>
        </w:rPr>
        <w:t xml:space="preserve">ens stemme afgørende. </w:t>
      </w:r>
    </w:p>
    <w:p w14:paraId="0D4CB6D6" w14:textId="02630177" w:rsidR="00766CA2" w:rsidRPr="00FB3E50" w:rsidRDefault="00766CA2" w:rsidP="00123F86">
      <w:pPr>
        <w:ind w:firstLine="238"/>
        <w:jc w:val="left"/>
        <w:rPr>
          <w:rFonts w:eastAsia="Times New Roman" w:cs="Times New Roman"/>
          <w:sz w:val="24"/>
          <w:szCs w:val="24"/>
          <w:lang w:eastAsia="da-DK"/>
        </w:rPr>
      </w:pPr>
      <w:bookmarkStart w:id="22" w:name="_Hlk187750587"/>
      <w:r w:rsidRPr="00FB3E50">
        <w:rPr>
          <w:rFonts w:eastAsia="Times New Roman" w:cs="Times New Roman"/>
          <w:i/>
          <w:sz w:val="24"/>
          <w:szCs w:val="24"/>
          <w:lang w:eastAsia="da-DK"/>
        </w:rPr>
        <w:t xml:space="preserve">Stk. </w:t>
      </w:r>
      <w:r w:rsidR="00FF7C9D" w:rsidRPr="00FB3E50">
        <w:rPr>
          <w:rFonts w:eastAsia="Times New Roman" w:cs="Times New Roman"/>
          <w:i/>
          <w:sz w:val="24"/>
          <w:szCs w:val="24"/>
          <w:lang w:eastAsia="da-DK"/>
        </w:rPr>
        <w:t>2</w:t>
      </w:r>
      <w:r w:rsidRPr="00FB3E50">
        <w:rPr>
          <w:rFonts w:eastAsia="Times New Roman" w:cs="Times New Roman"/>
          <w:i/>
          <w:sz w:val="24"/>
          <w:szCs w:val="24"/>
          <w:lang w:eastAsia="da-DK"/>
        </w:rPr>
        <w:t xml:space="preserve">. </w:t>
      </w:r>
      <w:r w:rsidRPr="00FB3E50">
        <w:rPr>
          <w:rFonts w:eastAsia="Times New Roman" w:cs="Times New Roman"/>
          <w:sz w:val="24"/>
          <w:szCs w:val="24"/>
          <w:lang w:eastAsia="da-DK"/>
        </w:rPr>
        <w:t xml:space="preserve">Får et medlem, der er </w:t>
      </w:r>
      <w:r w:rsidR="00AA449B" w:rsidRPr="00FB3E50">
        <w:rPr>
          <w:rFonts w:eastAsia="Times New Roman" w:cs="Times New Roman"/>
          <w:sz w:val="24"/>
          <w:szCs w:val="24"/>
          <w:lang w:eastAsia="da-DK"/>
        </w:rPr>
        <w:t>valgt</w:t>
      </w:r>
      <w:r w:rsidRPr="00FB3E50">
        <w:rPr>
          <w:rFonts w:eastAsia="Times New Roman" w:cs="Times New Roman"/>
          <w:sz w:val="24"/>
          <w:szCs w:val="24"/>
          <w:lang w:eastAsia="da-DK"/>
        </w:rPr>
        <w:t xml:space="preserve"> </w:t>
      </w:r>
      <w:r w:rsidR="00AA449B" w:rsidRPr="00FB3E50">
        <w:rPr>
          <w:rFonts w:eastAsia="Times New Roman" w:cs="Times New Roman"/>
          <w:sz w:val="24"/>
          <w:szCs w:val="24"/>
          <w:lang w:eastAsia="da-DK"/>
        </w:rPr>
        <w:t>som medlem af en konkret ekspropriations- eller taksationskommission eller et konkret taksationsklagenævn, permanent forfald</w:t>
      </w:r>
      <w:r w:rsidR="00F24BC1" w:rsidRPr="00FB3E50">
        <w:rPr>
          <w:rFonts w:eastAsia="Times New Roman" w:cs="Times New Roman"/>
          <w:sz w:val="24"/>
          <w:szCs w:val="24"/>
          <w:lang w:eastAsia="da-DK"/>
        </w:rPr>
        <w:t>,</w:t>
      </w:r>
      <w:r w:rsidR="00AA449B" w:rsidRPr="00FB3E50">
        <w:rPr>
          <w:rFonts w:eastAsia="Times New Roman" w:cs="Times New Roman"/>
          <w:sz w:val="24"/>
          <w:szCs w:val="24"/>
          <w:lang w:eastAsia="da-DK"/>
        </w:rPr>
        <w:t xml:space="preserve"> vælger vedkommende </w:t>
      </w:r>
      <w:r w:rsidR="00325008" w:rsidRPr="00FB3E50">
        <w:rPr>
          <w:rFonts w:eastAsia="Times New Roman" w:cs="Times New Roman"/>
          <w:sz w:val="24"/>
          <w:szCs w:val="24"/>
          <w:lang w:eastAsia="da-DK"/>
        </w:rPr>
        <w:t>forperson</w:t>
      </w:r>
      <w:r w:rsidR="00AA449B" w:rsidRPr="00FB3E50">
        <w:rPr>
          <w:rFonts w:eastAsia="Times New Roman" w:cs="Times New Roman"/>
          <w:sz w:val="24"/>
          <w:szCs w:val="24"/>
          <w:lang w:eastAsia="da-DK"/>
        </w:rPr>
        <w:t xml:space="preserve"> et nyt medlem efter den fremgangsmåde, der gælder for kommissionen eller nævnet.</w:t>
      </w:r>
      <w:r w:rsidRPr="00FB3E50">
        <w:rPr>
          <w:rFonts w:eastAsia="Times New Roman" w:cs="Times New Roman"/>
          <w:sz w:val="24"/>
          <w:szCs w:val="24"/>
          <w:lang w:eastAsia="da-DK"/>
        </w:rPr>
        <w:t xml:space="preserve"> </w:t>
      </w:r>
    </w:p>
    <w:p w14:paraId="530EDD86" w14:textId="77777777" w:rsidR="00A4257F" w:rsidRPr="00FB3E50" w:rsidRDefault="00A4257F" w:rsidP="00123F86">
      <w:pPr>
        <w:ind w:firstLine="238"/>
        <w:jc w:val="left"/>
        <w:rPr>
          <w:rFonts w:eastAsia="Times New Roman" w:cs="Times New Roman"/>
          <w:sz w:val="24"/>
          <w:szCs w:val="24"/>
          <w:lang w:eastAsia="da-DK"/>
        </w:rPr>
      </w:pPr>
    </w:p>
    <w:bookmarkEnd w:id="22"/>
    <w:p w14:paraId="7C5536D7" w14:textId="77777777" w:rsidR="00D3148F" w:rsidRPr="00FB3E50" w:rsidRDefault="00FF7C9D" w:rsidP="00D3148F">
      <w:pPr>
        <w:ind w:firstLine="238"/>
        <w:jc w:val="left"/>
        <w:rPr>
          <w:rFonts w:eastAsia="Times New Roman" w:cs="Times New Roman"/>
          <w:sz w:val="24"/>
          <w:szCs w:val="24"/>
          <w:lang w:eastAsia="da-DK"/>
        </w:rPr>
      </w:pPr>
      <w:r w:rsidRPr="00FB3E50">
        <w:rPr>
          <w:rFonts w:eastAsia="Times New Roman" w:cs="Times New Roman"/>
          <w:b/>
          <w:sz w:val="24"/>
          <w:szCs w:val="24"/>
          <w:lang w:eastAsia="da-DK"/>
        </w:rPr>
        <w:lastRenderedPageBreak/>
        <w:t xml:space="preserve">§ </w:t>
      </w:r>
      <w:r w:rsidR="009660D8" w:rsidRPr="00FB3E50">
        <w:rPr>
          <w:rFonts w:eastAsia="Times New Roman" w:cs="Times New Roman"/>
          <w:b/>
          <w:sz w:val="24"/>
          <w:szCs w:val="24"/>
          <w:lang w:eastAsia="da-DK"/>
        </w:rPr>
        <w:t>1</w:t>
      </w:r>
      <w:r w:rsidR="000E57F1" w:rsidRPr="00FB3E50">
        <w:rPr>
          <w:rFonts w:eastAsia="Times New Roman" w:cs="Times New Roman"/>
          <w:b/>
          <w:sz w:val="24"/>
          <w:szCs w:val="24"/>
          <w:lang w:eastAsia="da-DK"/>
        </w:rPr>
        <w:t>4</w:t>
      </w:r>
      <w:r w:rsidRPr="00FB3E50">
        <w:rPr>
          <w:rFonts w:eastAsia="Times New Roman" w:cs="Times New Roman"/>
          <w:b/>
          <w:sz w:val="24"/>
          <w:szCs w:val="24"/>
          <w:lang w:eastAsia="da-DK"/>
        </w:rPr>
        <w:t>.</w:t>
      </w:r>
      <w:r w:rsidR="00123F86" w:rsidRPr="00FB3E50">
        <w:rPr>
          <w:rFonts w:eastAsia="Times New Roman" w:cs="Times New Roman"/>
          <w:i/>
          <w:sz w:val="24"/>
          <w:szCs w:val="24"/>
          <w:lang w:eastAsia="da-DK"/>
        </w:rPr>
        <w:t xml:space="preserve"> </w:t>
      </w:r>
      <w:r w:rsidRPr="00FB3E50">
        <w:rPr>
          <w:rFonts w:eastAsia="Times New Roman" w:cs="Times New Roman"/>
          <w:sz w:val="24"/>
          <w:szCs w:val="24"/>
          <w:lang w:eastAsia="da-DK"/>
        </w:rPr>
        <w:t>Ekspropriationskommissioner, taksationskommissioner og taksationsklagenævn</w:t>
      </w:r>
      <w:r w:rsidR="00D34D2E" w:rsidRPr="00FB3E50">
        <w:rPr>
          <w:rFonts w:eastAsia="Times New Roman" w:cs="Times New Roman"/>
          <w:sz w:val="24"/>
          <w:szCs w:val="24"/>
          <w:lang w:eastAsia="da-DK"/>
        </w:rPr>
        <w:t xml:space="preserve"> </w:t>
      </w:r>
      <w:r w:rsidR="00D3148F" w:rsidRPr="00FB3E50">
        <w:rPr>
          <w:rFonts w:eastAsia="Times New Roman" w:cs="Times New Roman"/>
          <w:sz w:val="24"/>
          <w:szCs w:val="24"/>
          <w:lang w:eastAsia="da-DK"/>
        </w:rPr>
        <w:t>skal føre forhandlingsprotokol.</w:t>
      </w:r>
    </w:p>
    <w:p w14:paraId="6C25DC26" w14:textId="77777777" w:rsidR="00A4257F" w:rsidRPr="00FB3E50" w:rsidRDefault="00A4257F" w:rsidP="00D3148F">
      <w:pPr>
        <w:ind w:firstLine="238"/>
        <w:jc w:val="left"/>
        <w:rPr>
          <w:rFonts w:eastAsia="Times New Roman" w:cs="Times New Roman"/>
          <w:sz w:val="24"/>
          <w:szCs w:val="24"/>
          <w:lang w:eastAsia="da-DK"/>
        </w:rPr>
      </w:pPr>
    </w:p>
    <w:p w14:paraId="037B9C5D" w14:textId="24895E7F" w:rsidR="000E6F25" w:rsidRPr="00FB3E50" w:rsidRDefault="00C544C3" w:rsidP="00E228E4">
      <w:pPr>
        <w:ind w:firstLine="238"/>
        <w:jc w:val="left"/>
        <w:rPr>
          <w:rFonts w:eastAsia="Times New Roman" w:cs="Times New Roman"/>
          <w:sz w:val="24"/>
          <w:szCs w:val="24"/>
          <w:lang w:eastAsia="da-DK"/>
        </w:rPr>
      </w:pPr>
      <w:bookmarkStart w:id="23" w:name="_Hlk188528237"/>
      <w:r w:rsidRPr="00FB3E50">
        <w:rPr>
          <w:rFonts w:eastAsia="Times New Roman" w:cs="Times New Roman"/>
          <w:b/>
          <w:sz w:val="24"/>
          <w:szCs w:val="24"/>
          <w:lang w:eastAsia="da-DK"/>
        </w:rPr>
        <w:t xml:space="preserve">§ </w:t>
      </w:r>
      <w:r w:rsidR="00F77F7A" w:rsidRPr="00FB3E50">
        <w:rPr>
          <w:rFonts w:eastAsia="Times New Roman" w:cs="Times New Roman"/>
          <w:b/>
          <w:sz w:val="24"/>
          <w:szCs w:val="24"/>
          <w:lang w:eastAsia="da-DK"/>
        </w:rPr>
        <w:t>1</w:t>
      </w:r>
      <w:r w:rsidR="000E57F1" w:rsidRPr="00FB3E50">
        <w:rPr>
          <w:rFonts w:eastAsia="Times New Roman" w:cs="Times New Roman"/>
          <w:b/>
          <w:sz w:val="24"/>
          <w:szCs w:val="24"/>
          <w:lang w:eastAsia="da-DK"/>
        </w:rPr>
        <w:t>5</w:t>
      </w:r>
      <w:r w:rsidR="009E0DAE" w:rsidRPr="00FB3E50">
        <w:rPr>
          <w:rFonts w:eastAsia="Times New Roman" w:cs="Times New Roman"/>
          <w:b/>
          <w:sz w:val="24"/>
          <w:szCs w:val="24"/>
          <w:lang w:eastAsia="da-DK"/>
        </w:rPr>
        <w:t xml:space="preserve">. </w:t>
      </w:r>
      <w:r w:rsidR="00EF2B69" w:rsidRPr="00FB3E50">
        <w:rPr>
          <w:rFonts w:eastAsia="Times New Roman" w:cs="Times New Roman"/>
          <w:sz w:val="24"/>
          <w:szCs w:val="24"/>
          <w:lang w:eastAsia="da-DK"/>
        </w:rPr>
        <w:t>Forpersonen</w:t>
      </w:r>
      <w:r w:rsidR="00702586" w:rsidRPr="00FB3E50">
        <w:rPr>
          <w:rFonts w:eastAsia="Times New Roman" w:cs="Times New Roman"/>
          <w:sz w:val="24"/>
          <w:szCs w:val="24"/>
          <w:lang w:eastAsia="da-DK"/>
        </w:rPr>
        <w:t xml:space="preserve"> for </w:t>
      </w:r>
      <w:r w:rsidR="00610E29" w:rsidRPr="00FB3E50">
        <w:rPr>
          <w:rFonts w:eastAsia="Times New Roman" w:cs="Times New Roman"/>
          <w:sz w:val="24"/>
          <w:szCs w:val="24"/>
          <w:lang w:eastAsia="da-DK"/>
        </w:rPr>
        <w:t xml:space="preserve">en </w:t>
      </w:r>
      <w:r w:rsidR="00702586" w:rsidRPr="00FB3E50">
        <w:rPr>
          <w:rFonts w:eastAsia="Times New Roman" w:cs="Times New Roman"/>
          <w:sz w:val="24"/>
          <w:szCs w:val="24"/>
          <w:lang w:eastAsia="da-DK"/>
        </w:rPr>
        <w:t>e</w:t>
      </w:r>
      <w:r w:rsidRPr="00FB3E50">
        <w:rPr>
          <w:rFonts w:eastAsia="Times New Roman" w:cs="Times New Roman"/>
          <w:sz w:val="24"/>
          <w:szCs w:val="24"/>
          <w:lang w:eastAsia="da-DK"/>
        </w:rPr>
        <w:t xml:space="preserve">kspropriationskommission, </w:t>
      </w:r>
      <w:r w:rsidR="00610E29" w:rsidRPr="00FB3E50">
        <w:rPr>
          <w:rFonts w:eastAsia="Times New Roman" w:cs="Times New Roman"/>
          <w:sz w:val="24"/>
          <w:szCs w:val="24"/>
          <w:lang w:eastAsia="da-DK"/>
        </w:rPr>
        <w:t xml:space="preserve">en </w:t>
      </w:r>
      <w:r w:rsidR="00F234C3" w:rsidRPr="00FB3E50">
        <w:rPr>
          <w:rFonts w:eastAsia="Times New Roman" w:cs="Times New Roman"/>
          <w:sz w:val="24"/>
          <w:szCs w:val="24"/>
          <w:lang w:eastAsia="da-DK"/>
        </w:rPr>
        <w:t>t</w:t>
      </w:r>
      <w:r w:rsidRPr="00FB3E50">
        <w:rPr>
          <w:rFonts w:eastAsia="Times New Roman" w:cs="Times New Roman"/>
          <w:sz w:val="24"/>
          <w:szCs w:val="24"/>
          <w:lang w:eastAsia="da-DK"/>
        </w:rPr>
        <w:t xml:space="preserve">aksationskommission </w:t>
      </w:r>
      <w:r w:rsidR="00610E29" w:rsidRPr="00FB3E50">
        <w:rPr>
          <w:rFonts w:eastAsia="Times New Roman" w:cs="Times New Roman"/>
          <w:sz w:val="24"/>
          <w:szCs w:val="24"/>
          <w:lang w:eastAsia="da-DK"/>
        </w:rPr>
        <w:t>eller</w:t>
      </w:r>
      <w:r w:rsidR="00F234C3" w:rsidRPr="00FB3E50">
        <w:rPr>
          <w:rFonts w:eastAsia="Times New Roman" w:cs="Times New Roman"/>
          <w:sz w:val="24"/>
          <w:szCs w:val="24"/>
          <w:lang w:eastAsia="da-DK"/>
        </w:rPr>
        <w:t xml:space="preserve"> </w:t>
      </w:r>
      <w:r w:rsidR="00610E29" w:rsidRPr="00FB3E50">
        <w:rPr>
          <w:rFonts w:eastAsia="Times New Roman" w:cs="Times New Roman"/>
          <w:sz w:val="24"/>
          <w:szCs w:val="24"/>
          <w:lang w:eastAsia="da-DK"/>
        </w:rPr>
        <w:t xml:space="preserve">et </w:t>
      </w:r>
      <w:r w:rsidR="00D34D2E" w:rsidRPr="00FB3E50">
        <w:rPr>
          <w:rFonts w:eastAsia="Times New Roman" w:cs="Times New Roman"/>
          <w:sz w:val="24"/>
          <w:szCs w:val="24"/>
          <w:lang w:eastAsia="da-DK"/>
        </w:rPr>
        <w:t>t</w:t>
      </w:r>
      <w:r w:rsidRPr="00FB3E50">
        <w:rPr>
          <w:rFonts w:eastAsia="Times New Roman" w:cs="Times New Roman"/>
          <w:sz w:val="24"/>
          <w:szCs w:val="24"/>
          <w:lang w:eastAsia="da-DK"/>
        </w:rPr>
        <w:t xml:space="preserve">aksationsklagenævn kan </w:t>
      </w:r>
      <w:r w:rsidR="000D373C" w:rsidRPr="00FB3E50">
        <w:rPr>
          <w:rFonts w:eastAsia="Times New Roman" w:cs="Times New Roman"/>
          <w:sz w:val="24"/>
          <w:szCs w:val="24"/>
          <w:lang w:eastAsia="da-DK"/>
        </w:rPr>
        <w:t>beslutte</w:t>
      </w:r>
      <w:r w:rsidR="00702586" w:rsidRPr="00FB3E50">
        <w:rPr>
          <w:rFonts w:eastAsia="Times New Roman" w:cs="Times New Roman"/>
          <w:sz w:val="24"/>
          <w:szCs w:val="24"/>
          <w:lang w:eastAsia="da-DK"/>
        </w:rPr>
        <w:t>,</w:t>
      </w:r>
      <w:r w:rsidR="000D373C" w:rsidRPr="00FB3E50">
        <w:rPr>
          <w:rFonts w:eastAsia="Times New Roman" w:cs="Times New Roman"/>
          <w:sz w:val="24"/>
          <w:szCs w:val="24"/>
          <w:lang w:eastAsia="da-DK"/>
        </w:rPr>
        <w:t xml:space="preserve"> at </w:t>
      </w:r>
      <w:r w:rsidR="00610E29" w:rsidRPr="00FB3E50">
        <w:rPr>
          <w:rFonts w:eastAsia="Times New Roman" w:cs="Times New Roman"/>
          <w:sz w:val="24"/>
          <w:szCs w:val="24"/>
          <w:lang w:eastAsia="da-DK"/>
        </w:rPr>
        <w:t xml:space="preserve">en </w:t>
      </w:r>
      <w:r w:rsidRPr="00FB3E50">
        <w:rPr>
          <w:rFonts w:eastAsia="Times New Roman" w:cs="Times New Roman"/>
          <w:sz w:val="24"/>
          <w:szCs w:val="24"/>
          <w:lang w:eastAsia="da-DK"/>
        </w:rPr>
        <w:t xml:space="preserve">sag </w:t>
      </w:r>
      <w:r w:rsidR="00702586" w:rsidRPr="00FB3E50">
        <w:rPr>
          <w:rFonts w:eastAsia="Times New Roman" w:cs="Times New Roman"/>
          <w:sz w:val="24"/>
          <w:szCs w:val="24"/>
          <w:lang w:eastAsia="da-DK"/>
        </w:rPr>
        <w:t xml:space="preserve">skal afgøres </w:t>
      </w:r>
      <w:r w:rsidRPr="00FB3E50">
        <w:rPr>
          <w:rFonts w:eastAsia="Times New Roman" w:cs="Times New Roman"/>
          <w:sz w:val="24"/>
          <w:szCs w:val="24"/>
          <w:lang w:eastAsia="da-DK"/>
        </w:rPr>
        <w:t>på grundlag af skriftlige udtalelser fra parterne</w:t>
      </w:r>
      <w:r w:rsidR="00481A10" w:rsidRPr="00FB3E50">
        <w:rPr>
          <w:rFonts w:eastAsia="Times New Roman" w:cs="Times New Roman"/>
          <w:sz w:val="24"/>
          <w:szCs w:val="24"/>
          <w:lang w:eastAsia="da-DK"/>
        </w:rPr>
        <w:t>, hvis</w:t>
      </w:r>
      <w:r w:rsidR="00780147" w:rsidRPr="00FB3E50">
        <w:rPr>
          <w:rFonts w:eastAsia="Times New Roman" w:cs="Times New Roman"/>
          <w:sz w:val="24"/>
          <w:szCs w:val="24"/>
          <w:lang w:eastAsia="da-DK"/>
        </w:rPr>
        <w:t xml:space="preserve"> </w:t>
      </w:r>
      <w:r w:rsidR="00844294" w:rsidRPr="00FB3E50">
        <w:rPr>
          <w:rFonts w:eastAsia="Times New Roman" w:cs="Times New Roman"/>
          <w:sz w:val="24"/>
          <w:szCs w:val="24"/>
          <w:lang w:eastAsia="da-DK"/>
        </w:rPr>
        <w:t>for</w:t>
      </w:r>
      <w:r w:rsidR="00610F8E" w:rsidRPr="00FB3E50">
        <w:rPr>
          <w:rFonts w:eastAsia="Times New Roman" w:cs="Times New Roman"/>
          <w:sz w:val="24"/>
          <w:szCs w:val="24"/>
          <w:lang w:eastAsia="da-DK"/>
        </w:rPr>
        <w:t>personen</w:t>
      </w:r>
      <w:r w:rsidR="00844294" w:rsidRPr="00FB3E50">
        <w:rPr>
          <w:rFonts w:eastAsia="Times New Roman" w:cs="Times New Roman"/>
          <w:sz w:val="24"/>
          <w:szCs w:val="24"/>
          <w:lang w:eastAsia="da-DK"/>
        </w:rPr>
        <w:t xml:space="preserve"> finder det ubetænkeligt</w:t>
      </w:r>
      <w:r w:rsidR="00A702D3">
        <w:rPr>
          <w:rFonts w:eastAsia="Times New Roman" w:cs="Times New Roman"/>
          <w:sz w:val="24"/>
          <w:szCs w:val="24"/>
          <w:lang w:eastAsia="da-DK"/>
        </w:rPr>
        <w:t>,</w:t>
      </w:r>
      <w:r w:rsidR="00844294" w:rsidRPr="00FB3E50">
        <w:rPr>
          <w:rFonts w:eastAsia="Times New Roman" w:cs="Times New Roman"/>
          <w:sz w:val="24"/>
          <w:szCs w:val="24"/>
          <w:lang w:eastAsia="da-DK"/>
        </w:rPr>
        <w:t xml:space="preserve"> at </w:t>
      </w:r>
      <w:r w:rsidR="00586A35" w:rsidRPr="00FB3E50">
        <w:rPr>
          <w:rFonts w:eastAsia="Times New Roman" w:cs="Times New Roman"/>
          <w:sz w:val="24"/>
          <w:szCs w:val="24"/>
          <w:lang w:eastAsia="da-DK"/>
        </w:rPr>
        <w:t>afgørelsen træffes på skriftligt grundlag</w:t>
      </w:r>
      <w:r w:rsidRPr="00FB3E50">
        <w:rPr>
          <w:rFonts w:eastAsia="Times New Roman" w:cs="Times New Roman"/>
          <w:sz w:val="24"/>
          <w:szCs w:val="24"/>
          <w:lang w:eastAsia="da-DK"/>
        </w:rPr>
        <w:t>.</w:t>
      </w:r>
    </w:p>
    <w:p w14:paraId="382A4752" w14:textId="3209BA44" w:rsidR="00C544C3" w:rsidRPr="00FB3E50" w:rsidRDefault="00C544C3" w:rsidP="00E228E4">
      <w:pPr>
        <w:ind w:firstLine="238"/>
        <w:jc w:val="left"/>
        <w:rPr>
          <w:rFonts w:eastAsia="Times New Roman" w:cs="Times New Roman"/>
          <w:sz w:val="24"/>
          <w:szCs w:val="24"/>
          <w:lang w:eastAsia="da-DK"/>
        </w:rPr>
      </w:pPr>
      <w:r w:rsidRPr="00FB3E50">
        <w:rPr>
          <w:rFonts w:eastAsia="Times New Roman" w:cs="Times New Roman"/>
          <w:i/>
          <w:sz w:val="24"/>
          <w:szCs w:val="24"/>
          <w:lang w:eastAsia="da-DK"/>
        </w:rPr>
        <w:t xml:space="preserve">Stk. 2. </w:t>
      </w:r>
      <w:r w:rsidR="00801AE5" w:rsidRPr="00FB3E50">
        <w:rPr>
          <w:rFonts w:eastAsia="Times New Roman" w:cs="Times New Roman"/>
          <w:sz w:val="24"/>
          <w:szCs w:val="24"/>
          <w:lang w:eastAsia="da-DK"/>
        </w:rPr>
        <w:t>Er der</w:t>
      </w:r>
      <w:r w:rsidR="00A331E5" w:rsidRPr="00FB3E50">
        <w:rPr>
          <w:rFonts w:eastAsia="Times New Roman" w:cs="Times New Roman"/>
          <w:sz w:val="24"/>
          <w:szCs w:val="24"/>
          <w:lang w:eastAsia="da-DK"/>
        </w:rPr>
        <w:t xml:space="preserve"> truffet </w:t>
      </w:r>
      <w:r w:rsidR="00AC6333" w:rsidRPr="00FB3E50">
        <w:rPr>
          <w:rFonts w:eastAsia="Times New Roman" w:cs="Times New Roman"/>
          <w:sz w:val="24"/>
          <w:szCs w:val="24"/>
          <w:lang w:eastAsia="da-DK"/>
        </w:rPr>
        <w:t xml:space="preserve">beslutning </w:t>
      </w:r>
      <w:r w:rsidR="00A331E5" w:rsidRPr="00FB3E50">
        <w:rPr>
          <w:rFonts w:eastAsia="Times New Roman" w:cs="Times New Roman"/>
          <w:sz w:val="24"/>
          <w:szCs w:val="24"/>
          <w:lang w:eastAsia="da-DK"/>
        </w:rPr>
        <w:t>efter stk. 1</w:t>
      </w:r>
      <w:r w:rsidR="00801AE5" w:rsidRPr="00FB3E50">
        <w:rPr>
          <w:rFonts w:eastAsia="Times New Roman" w:cs="Times New Roman"/>
          <w:sz w:val="24"/>
          <w:szCs w:val="24"/>
          <w:lang w:eastAsia="da-DK"/>
        </w:rPr>
        <w:t xml:space="preserve">, kan </w:t>
      </w:r>
      <w:bookmarkStart w:id="24" w:name="_Hlk188869835"/>
      <w:r w:rsidR="00702586" w:rsidRPr="00FB3E50">
        <w:rPr>
          <w:rFonts w:eastAsia="Times New Roman" w:cs="Times New Roman"/>
          <w:sz w:val="24"/>
          <w:szCs w:val="24"/>
          <w:lang w:eastAsia="da-DK"/>
        </w:rPr>
        <w:t>for</w:t>
      </w:r>
      <w:r w:rsidR="00610E29" w:rsidRPr="00FB3E50">
        <w:rPr>
          <w:rFonts w:eastAsia="Times New Roman" w:cs="Times New Roman"/>
          <w:sz w:val="24"/>
          <w:szCs w:val="24"/>
          <w:lang w:eastAsia="da-DK"/>
        </w:rPr>
        <w:t>personen</w:t>
      </w:r>
      <w:bookmarkEnd w:id="24"/>
      <w:r w:rsidR="00801AE5" w:rsidRPr="00FB3E50">
        <w:rPr>
          <w:rFonts w:eastAsia="Times New Roman" w:cs="Times New Roman"/>
          <w:sz w:val="24"/>
          <w:szCs w:val="24"/>
          <w:lang w:eastAsia="da-DK"/>
        </w:rPr>
        <w:t xml:space="preserve"> beslutte</w:t>
      </w:r>
      <w:r w:rsidR="00702586" w:rsidRPr="00FB3E50">
        <w:rPr>
          <w:rFonts w:eastAsia="Times New Roman" w:cs="Times New Roman"/>
          <w:sz w:val="24"/>
          <w:szCs w:val="24"/>
          <w:lang w:eastAsia="da-DK"/>
        </w:rPr>
        <w:t>,</w:t>
      </w:r>
      <w:r w:rsidR="00B64F33" w:rsidRPr="00FB3E50">
        <w:rPr>
          <w:rFonts w:eastAsia="Times New Roman" w:cs="Times New Roman"/>
          <w:sz w:val="24"/>
          <w:szCs w:val="24"/>
          <w:lang w:eastAsia="da-DK"/>
        </w:rPr>
        <w:t xml:space="preserve"> at </w:t>
      </w:r>
      <w:r w:rsidR="00702586" w:rsidRPr="00FB3E50">
        <w:rPr>
          <w:rFonts w:eastAsia="Times New Roman" w:cs="Times New Roman"/>
          <w:sz w:val="24"/>
          <w:szCs w:val="24"/>
          <w:lang w:eastAsia="da-DK"/>
        </w:rPr>
        <w:t xml:space="preserve">der skal </w:t>
      </w:r>
      <w:r w:rsidR="00B64F33" w:rsidRPr="00FB3E50">
        <w:rPr>
          <w:rFonts w:eastAsia="Times New Roman" w:cs="Times New Roman"/>
          <w:sz w:val="24"/>
          <w:szCs w:val="24"/>
          <w:lang w:eastAsia="da-DK"/>
        </w:rPr>
        <w:t>træffe</w:t>
      </w:r>
      <w:r w:rsidR="00702586" w:rsidRPr="00FB3E50">
        <w:rPr>
          <w:rFonts w:eastAsia="Times New Roman" w:cs="Times New Roman"/>
          <w:sz w:val="24"/>
          <w:szCs w:val="24"/>
          <w:lang w:eastAsia="da-DK"/>
        </w:rPr>
        <w:t>s</w:t>
      </w:r>
      <w:r w:rsidR="00B64F33" w:rsidRPr="00FB3E50">
        <w:rPr>
          <w:rFonts w:eastAsia="Times New Roman" w:cs="Times New Roman"/>
          <w:sz w:val="24"/>
          <w:szCs w:val="24"/>
          <w:lang w:eastAsia="da-DK"/>
        </w:rPr>
        <w:t xml:space="preserve"> afgørelse uden </w:t>
      </w:r>
      <w:r w:rsidR="00123F86" w:rsidRPr="00FB3E50">
        <w:rPr>
          <w:rFonts w:eastAsia="Times New Roman" w:cs="Times New Roman"/>
          <w:sz w:val="24"/>
          <w:szCs w:val="24"/>
          <w:lang w:eastAsia="da-DK"/>
        </w:rPr>
        <w:t xml:space="preserve">afholdelse af </w:t>
      </w:r>
      <w:r w:rsidR="00F54647" w:rsidRPr="00FB3E50">
        <w:rPr>
          <w:rFonts w:eastAsia="Times New Roman" w:cs="Times New Roman"/>
          <w:sz w:val="24"/>
          <w:szCs w:val="24"/>
          <w:lang w:eastAsia="da-DK"/>
        </w:rPr>
        <w:t xml:space="preserve">et </w:t>
      </w:r>
      <w:r w:rsidR="00B64F33" w:rsidRPr="00FB3E50">
        <w:rPr>
          <w:rFonts w:eastAsia="Times New Roman" w:cs="Times New Roman"/>
          <w:sz w:val="24"/>
          <w:szCs w:val="24"/>
          <w:lang w:eastAsia="da-DK"/>
        </w:rPr>
        <w:t>møde.</w:t>
      </w:r>
      <w:r w:rsidR="006277AE" w:rsidRPr="00FB3E50">
        <w:rPr>
          <w:rFonts w:eastAsia="Times New Roman" w:cs="Times New Roman"/>
          <w:sz w:val="24"/>
          <w:szCs w:val="24"/>
          <w:lang w:eastAsia="da-DK"/>
        </w:rPr>
        <w:t xml:space="preserve"> </w:t>
      </w:r>
    </w:p>
    <w:p w14:paraId="48FEDCB8" w14:textId="13D40777" w:rsidR="00916DAE" w:rsidRPr="00FB3E50" w:rsidRDefault="00916DAE" w:rsidP="001947E6">
      <w:pPr>
        <w:ind w:firstLine="238"/>
        <w:jc w:val="left"/>
        <w:rPr>
          <w:rFonts w:eastAsia="Times New Roman" w:cs="Times New Roman"/>
          <w:sz w:val="24"/>
          <w:szCs w:val="24"/>
          <w:lang w:eastAsia="da-DK"/>
        </w:rPr>
      </w:pPr>
      <w:r w:rsidRPr="00FB3E50">
        <w:rPr>
          <w:rFonts w:eastAsia="Times New Roman" w:cs="Times New Roman"/>
          <w:i/>
          <w:sz w:val="24"/>
          <w:szCs w:val="24"/>
          <w:lang w:eastAsia="da-DK"/>
        </w:rPr>
        <w:t xml:space="preserve">Stk. </w:t>
      </w:r>
      <w:r w:rsidR="0085010F" w:rsidRPr="00FB3E50">
        <w:rPr>
          <w:rFonts w:eastAsia="Times New Roman" w:cs="Times New Roman"/>
          <w:i/>
          <w:sz w:val="24"/>
          <w:szCs w:val="24"/>
          <w:lang w:eastAsia="da-DK"/>
        </w:rPr>
        <w:t>3</w:t>
      </w:r>
      <w:r w:rsidRPr="00FB3E50">
        <w:rPr>
          <w:rFonts w:eastAsia="Times New Roman" w:cs="Times New Roman"/>
          <w:i/>
          <w:sz w:val="24"/>
          <w:szCs w:val="24"/>
          <w:lang w:eastAsia="da-DK"/>
        </w:rPr>
        <w:t xml:space="preserve">. </w:t>
      </w:r>
      <w:r w:rsidRPr="00FB3E50">
        <w:rPr>
          <w:rFonts w:eastAsia="Times New Roman" w:cs="Times New Roman"/>
          <w:sz w:val="24"/>
          <w:szCs w:val="24"/>
          <w:lang w:eastAsia="da-DK"/>
        </w:rPr>
        <w:t>For</w:t>
      </w:r>
      <w:r w:rsidR="00FD5E02" w:rsidRPr="00FB3E50">
        <w:rPr>
          <w:rFonts w:eastAsia="Times New Roman" w:cs="Times New Roman"/>
          <w:sz w:val="24"/>
          <w:szCs w:val="24"/>
          <w:lang w:eastAsia="da-DK"/>
        </w:rPr>
        <w:t>personen</w:t>
      </w:r>
      <w:r w:rsidRPr="00FB3E50">
        <w:rPr>
          <w:rFonts w:eastAsia="Times New Roman" w:cs="Times New Roman"/>
          <w:sz w:val="24"/>
          <w:szCs w:val="24"/>
          <w:lang w:eastAsia="da-DK"/>
        </w:rPr>
        <w:t xml:space="preserve"> for </w:t>
      </w:r>
      <w:r w:rsidR="00CB62E5" w:rsidRPr="00FB3E50">
        <w:rPr>
          <w:rFonts w:eastAsia="Times New Roman" w:cs="Times New Roman"/>
          <w:sz w:val="24"/>
          <w:szCs w:val="24"/>
          <w:lang w:eastAsia="da-DK"/>
        </w:rPr>
        <w:t xml:space="preserve">en </w:t>
      </w:r>
      <w:r w:rsidRPr="00FB3E50">
        <w:rPr>
          <w:rFonts w:eastAsia="Times New Roman" w:cs="Times New Roman"/>
          <w:sz w:val="24"/>
          <w:szCs w:val="24"/>
          <w:lang w:eastAsia="da-DK"/>
        </w:rPr>
        <w:t xml:space="preserve">ekspropriationskommission, en taksationskommission </w:t>
      </w:r>
      <w:r w:rsidR="00E20F1F" w:rsidRPr="00FB3E50">
        <w:rPr>
          <w:rFonts w:eastAsia="Times New Roman" w:cs="Times New Roman"/>
          <w:sz w:val="24"/>
          <w:szCs w:val="24"/>
          <w:lang w:eastAsia="da-DK"/>
        </w:rPr>
        <w:t>eller</w:t>
      </w:r>
      <w:r w:rsidRPr="00FB3E50">
        <w:rPr>
          <w:rFonts w:eastAsia="Times New Roman" w:cs="Times New Roman"/>
          <w:sz w:val="24"/>
          <w:szCs w:val="24"/>
          <w:lang w:eastAsia="da-DK"/>
        </w:rPr>
        <w:t xml:space="preserve"> </w:t>
      </w:r>
      <w:r w:rsidR="00D34D2E" w:rsidRPr="00FB3E50">
        <w:rPr>
          <w:rFonts w:eastAsia="Times New Roman" w:cs="Times New Roman"/>
          <w:sz w:val="24"/>
          <w:szCs w:val="24"/>
          <w:lang w:eastAsia="da-DK"/>
        </w:rPr>
        <w:t>et t</w:t>
      </w:r>
      <w:r w:rsidRPr="00FB3E50">
        <w:rPr>
          <w:rFonts w:eastAsia="Times New Roman" w:cs="Times New Roman"/>
          <w:sz w:val="24"/>
          <w:szCs w:val="24"/>
          <w:lang w:eastAsia="da-DK"/>
        </w:rPr>
        <w:t xml:space="preserve">aksationsklagenævn kan træffe afgørelse eller beslutning </w:t>
      </w:r>
      <w:bookmarkStart w:id="25" w:name="_Hlk196995020"/>
      <w:r w:rsidR="00586A35" w:rsidRPr="00FB3E50">
        <w:rPr>
          <w:rFonts w:eastAsia="Times New Roman" w:cs="Times New Roman"/>
          <w:sz w:val="24"/>
          <w:szCs w:val="24"/>
          <w:lang w:eastAsia="da-DK"/>
        </w:rPr>
        <w:t>i sager, der ikke vedrører spørgsmål af større eller principiel betydning,</w:t>
      </w:r>
      <w:bookmarkEnd w:id="25"/>
      <w:r w:rsidR="00FD5E02" w:rsidRPr="00FB3E50">
        <w:rPr>
          <w:rFonts w:eastAsia="Times New Roman" w:cs="Times New Roman"/>
          <w:sz w:val="24"/>
          <w:szCs w:val="24"/>
          <w:lang w:eastAsia="da-DK"/>
        </w:rPr>
        <w:t xml:space="preserve"> </w:t>
      </w:r>
      <w:bookmarkStart w:id="26" w:name="_Hlk191912972"/>
      <w:r w:rsidR="00FD5E02" w:rsidRPr="00FB3E50">
        <w:rPr>
          <w:rFonts w:eastAsia="Times New Roman" w:cs="Times New Roman"/>
          <w:sz w:val="24"/>
          <w:szCs w:val="24"/>
          <w:lang w:eastAsia="da-DK"/>
        </w:rPr>
        <w:t>og om forhold</w:t>
      </w:r>
      <w:r w:rsidR="00702586" w:rsidRPr="00FB3E50">
        <w:rPr>
          <w:rFonts w:eastAsia="Times New Roman" w:cs="Times New Roman"/>
          <w:sz w:val="24"/>
          <w:szCs w:val="24"/>
          <w:lang w:eastAsia="da-DK"/>
        </w:rPr>
        <w:t xml:space="preserve">, </w:t>
      </w:r>
      <w:r w:rsidR="00FD5E02" w:rsidRPr="00FB3E50">
        <w:rPr>
          <w:rFonts w:eastAsia="Times New Roman" w:cs="Times New Roman"/>
          <w:sz w:val="24"/>
          <w:szCs w:val="24"/>
          <w:lang w:eastAsia="da-DK"/>
        </w:rPr>
        <w:t>der</w:t>
      </w:r>
      <w:r w:rsidR="00702586" w:rsidRPr="00FB3E50">
        <w:rPr>
          <w:rFonts w:eastAsia="Times New Roman" w:cs="Times New Roman"/>
          <w:sz w:val="24"/>
          <w:szCs w:val="24"/>
          <w:lang w:eastAsia="da-DK"/>
        </w:rPr>
        <w:t xml:space="preserve"> alene beror på en juridisk vurdering</w:t>
      </w:r>
      <w:bookmarkEnd w:id="26"/>
      <w:r w:rsidRPr="00FB3E50">
        <w:rPr>
          <w:rFonts w:eastAsia="Times New Roman" w:cs="Times New Roman"/>
          <w:sz w:val="24"/>
          <w:szCs w:val="24"/>
          <w:lang w:eastAsia="da-DK"/>
        </w:rPr>
        <w:t>.</w:t>
      </w:r>
      <w:r w:rsidR="00E02738" w:rsidRPr="00FB3E50">
        <w:rPr>
          <w:rFonts w:eastAsia="Times New Roman" w:cs="Times New Roman"/>
          <w:sz w:val="24"/>
          <w:szCs w:val="24"/>
          <w:lang w:eastAsia="da-DK"/>
        </w:rPr>
        <w:t xml:space="preserve"> </w:t>
      </w:r>
    </w:p>
    <w:bookmarkEnd w:id="23"/>
    <w:p w14:paraId="74666711" w14:textId="77777777" w:rsidR="00BF5E10" w:rsidRPr="00FB3E50" w:rsidRDefault="00BF5E10">
      <w:pPr>
        <w:ind w:firstLine="238"/>
        <w:jc w:val="left"/>
        <w:rPr>
          <w:rFonts w:eastAsia="Times New Roman" w:cs="Times New Roman"/>
          <w:sz w:val="24"/>
          <w:szCs w:val="24"/>
          <w:lang w:eastAsia="da-DK"/>
        </w:rPr>
      </w:pPr>
    </w:p>
    <w:p w14:paraId="178CEA6B" w14:textId="4E01E1DC" w:rsidR="00916DAE" w:rsidRPr="00FB3E50" w:rsidRDefault="00F77F7A" w:rsidP="00E1558A">
      <w:pPr>
        <w:ind w:firstLine="238"/>
        <w:jc w:val="left"/>
        <w:rPr>
          <w:rFonts w:eastAsia="Times New Roman" w:cs="Times New Roman"/>
          <w:sz w:val="24"/>
          <w:szCs w:val="24"/>
          <w:lang w:eastAsia="da-DK"/>
        </w:rPr>
      </w:pPr>
      <w:bookmarkStart w:id="27" w:name="_Hlk207876025"/>
      <w:r w:rsidRPr="00FB3E50">
        <w:rPr>
          <w:rFonts w:eastAsia="Times New Roman" w:cs="Times New Roman"/>
          <w:b/>
          <w:sz w:val="24"/>
          <w:szCs w:val="24"/>
          <w:lang w:eastAsia="da-DK"/>
        </w:rPr>
        <w:t xml:space="preserve">§ </w:t>
      </w:r>
      <w:r w:rsidR="00D144B9" w:rsidRPr="00FB3E50">
        <w:rPr>
          <w:rFonts w:eastAsia="Times New Roman" w:cs="Times New Roman"/>
          <w:b/>
          <w:sz w:val="24"/>
          <w:szCs w:val="24"/>
          <w:lang w:eastAsia="da-DK"/>
        </w:rPr>
        <w:t>1</w:t>
      </w:r>
      <w:r w:rsidR="000E57F1" w:rsidRPr="00FB3E50">
        <w:rPr>
          <w:rFonts w:eastAsia="Times New Roman" w:cs="Times New Roman"/>
          <w:b/>
          <w:sz w:val="24"/>
          <w:szCs w:val="24"/>
          <w:lang w:eastAsia="da-DK"/>
        </w:rPr>
        <w:t>6</w:t>
      </w:r>
      <w:r w:rsidRPr="00FB3E50">
        <w:rPr>
          <w:rFonts w:eastAsia="Times New Roman" w:cs="Times New Roman"/>
          <w:b/>
          <w:sz w:val="24"/>
          <w:szCs w:val="24"/>
          <w:lang w:eastAsia="da-DK"/>
        </w:rPr>
        <w:t>.</w:t>
      </w:r>
      <w:r w:rsidRPr="00FB3E50">
        <w:rPr>
          <w:rFonts w:eastAsia="Times New Roman" w:cs="Times New Roman"/>
          <w:sz w:val="24"/>
          <w:szCs w:val="24"/>
          <w:lang w:eastAsia="da-DK"/>
        </w:rPr>
        <w:t xml:space="preserve"> </w:t>
      </w:r>
      <w:bookmarkStart w:id="28" w:name="_Hlk187233245"/>
      <w:r w:rsidR="00AF67C9" w:rsidRPr="00FB3E50">
        <w:rPr>
          <w:rFonts w:eastAsia="Times New Roman" w:cs="Times New Roman"/>
          <w:sz w:val="24"/>
          <w:szCs w:val="24"/>
          <w:lang w:eastAsia="da-DK"/>
        </w:rPr>
        <w:t xml:space="preserve">Ekspropriationskommissioner, taksationskommissioner og </w:t>
      </w:r>
      <w:r w:rsidR="00D34D2E" w:rsidRPr="00FB3E50">
        <w:rPr>
          <w:rFonts w:eastAsia="Times New Roman" w:cs="Times New Roman"/>
          <w:sz w:val="24"/>
          <w:szCs w:val="24"/>
          <w:lang w:eastAsia="da-DK"/>
        </w:rPr>
        <w:t>t</w:t>
      </w:r>
      <w:r w:rsidR="00AF67C9" w:rsidRPr="00FB3E50">
        <w:rPr>
          <w:rFonts w:eastAsia="Times New Roman" w:cs="Times New Roman"/>
          <w:sz w:val="24"/>
          <w:szCs w:val="24"/>
          <w:lang w:eastAsia="da-DK"/>
        </w:rPr>
        <w:t xml:space="preserve">aksationsklagenævn kan </w:t>
      </w:r>
      <w:r w:rsidRPr="00FB3E50">
        <w:rPr>
          <w:rFonts w:eastAsia="Times New Roman" w:cs="Times New Roman"/>
          <w:sz w:val="24"/>
          <w:szCs w:val="24"/>
          <w:lang w:eastAsia="da-DK"/>
        </w:rPr>
        <w:t xml:space="preserve">anmode særligt sagkyndige om </w:t>
      </w:r>
      <w:r w:rsidR="00FF2328" w:rsidRPr="00FB3E50">
        <w:rPr>
          <w:rFonts w:eastAsia="Times New Roman" w:cs="Times New Roman"/>
          <w:sz w:val="24"/>
          <w:szCs w:val="24"/>
          <w:lang w:eastAsia="da-DK"/>
        </w:rPr>
        <w:t xml:space="preserve">mod betaling </w:t>
      </w:r>
      <w:r w:rsidRPr="00FB3E50">
        <w:rPr>
          <w:rFonts w:eastAsia="Times New Roman" w:cs="Times New Roman"/>
          <w:sz w:val="24"/>
          <w:szCs w:val="24"/>
          <w:lang w:eastAsia="da-DK"/>
        </w:rPr>
        <w:t>at afgive vejledende udtalelser</w:t>
      </w:r>
      <w:r w:rsidR="00085E7E" w:rsidRPr="00FB3E50">
        <w:rPr>
          <w:rFonts w:eastAsia="Times New Roman" w:cs="Times New Roman"/>
          <w:sz w:val="24"/>
          <w:szCs w:val="24"/>
          <w:lang w:eastAsia="da-DK"/>
        </w:rPr>
        <w:t xml:space="preserve"> </w:t>
      </w:r>
      <w:bookmarkStart w:id="29" w:name="_Hlk191913007"/>
      <w:r w:rsidR="00085E7E" w:rsidRPr="00FB3E50">
        <w:rPr>
          <w:rFonts w:eastAsia="Times New Roman" w:cs="Times New Roman"/>
          <w:sz w:val="24"/>
          <w:szCs w:val="24"/>
          <w:lang w:eastAsia="da-DK"/>
        </w:rPr>
        <w:t xml:space="preserve">eller deltage </w:t>
      </w:r>
      <w:r w:rsidR="003F25F2" w:rsidRPr="00FB3E50">
        <w:rPr>
          <w:rFonts w:eastAsia="Times New Roman" w:cs="Times New Roman"/>
          <w:sz w:val="24"/>
          <w:szCs w:val="24"/>
          <w:lang w:eastAsia="da-DK"/>
        </w:rPr>
        <w:t>i kommission</w:t>
      </w:r>
      <w:r w:rsidR="00AF2BAD" w:rsidRPr="00FB3E50">
        <w:rPr>
          <w:rFonts w:eastAsia="Times New Roman" w:cs="Times New Roman"/>
          <w:sz w:val="24"/>
          <w:szCs w:val="24"/>
          <w:lang w:eastAsia="da-DK"/>
        </w:rPr>
        <w:t>en</w:t>
      </w:r>
      <w:r w:rsidR="003F25F2" w:rsidRPr="00FB3E50">
        <w:rPr>
          <w:rFonts w:eastAsia="Times New Roman" w:cs="Times New Roman"/>
          <w:sz w:val="24"/>
          <w:szCs w:val="24"/>
          <w:lang w:eastAsia="da-DK"/>
        </w:rPr>
        <w:t>s eller klagenævn</w:t>
      </w:r>
      <w:r w:rsidR="00AF2BAD" w:rsidRPr="00FB3E50">
        <w:rPr>
          <w:rFonts w:eastAsia="Times New Roman" w:cs="Times New Roman"/>
          <w:sz w:val="24"/>
          <w:szCs w:val="24"/>
          <w:lang w:eastAsia="da-DK"/>
        </w:rPr>
        <w:t>et</w:t>
      </w:r>
      <w:r w:rsidR="003F25F2" w:rsidRPr="00FB3E50">
        <w:rPr>
          <w:rFonts w:eastAsia="Times New Roman" w:cs="Times New Roman"/>
          <w:sz w:val="24"/>
          <w:szCs w:val="24"/>
          <w:lang w:eastAsia="da-DK"/>
        </w:rPr>
        <w:t>s møder</w:t>
      </w:r>
      <w:bookmarkEnd w:id="29"/>
      <w:r w:rsidRPr="00FB3E50">
        <w:rPr>
          <w:rFonts w:eastAsia="Times New Roman" w:cs="Times New Roman"/>
          <w:sz w:val="24"/>
          <w:szCs w:val="24"/>
          <w:lang w:eastAsia="da-DK"/>
        </w:rPr>
        <w:t xml:space="preserve">. </w:t>
      </w:r>
      <w:bookmarkStart w:id="30" w:name="_Hlk207703496"/>
      <w:bookmarkEnd w:id="28"/>
    </w:p>
    <w:bookmarkEnd w:id="27"/>
    <w:bookmarkEnd w:id="30"/>
    <w:p w14:paraId="1409CC70" w14:textId="77777777" w:rsidR="005A20C0" w:rsidRPr="00FB3E50" w:rsidRDefault="005A20C0" w:rsidP="00072C87">
      <w:pPr>
        <w:jc w:val="left"/>
        <w:rPr>
          <w:rFonts w:eastAsia="Times New Roman" w:cs="Times New Roman"/>
          <w:sz w:val="24"/>
          <w:szCs w:val="24"/>
          <w:lang w:eastAsia="da-DK"/>
        </w:rPr>
      </w:pPr>
    </w:p>
    <w:p w14:paraId="56F495B1" w14:textId="77777777" w:rsidR="00432CD6" w:rsidRPr="00FB3E50" w:rsidRDefault="00432CD6" w:rsidP="00432CD6">
      <w:pPr>
        <w:ind w:firstLine="238"/>
        <w:jc w:val="left"/>
        <w:rPr>
          <w:rFonts w:eastAsia="Times New Roman" w:cs="Times New Roman"/>
          <w:sz w:val="24"/>
          <w:szCs w:val="24"/>
          <w:lang w:eastAsia="da-DK"/>
        </w:rPr>
      </w:pPr>
      <w:r w:rsidRPr="00FB3E50">
        <w:rPr>
          <w:rFonts w:eastAsia="Times New Roman" w:cs="Times New Roman"/>
          <w:b/>
          <w:sz w:val="24"/>
          <w:szCs w:val="24"/>
          <w:lang w:eastAsia="da-DK"/>
        </w:rPr>
        <w:t>§ 1</w:t>
      </w:r>
      <w:r w:rsidR="000E57F1" w:rsidRPr="00FB3E50">
        <w:rPr>
          <w:rFonts w:eastAsia="Times New Roman" w:cs="Times New Roman"/>
          <w:b/>
          <w:sz w:val="24"/>
          <w:szCs w:val="24"/>
          <w:lang w:eastAsia="da-DK"/>
        </w:rPr>
        <w:t>7</w:t>
      </w:r>
      <w:r w:rsidRPr="00FB3E50">
        <w:rPr>
          <w:rFonts w:eastAsia="Times New Roman" w:cs="Times New Roman"/>
          <w:b/>
          <w:sz w:val="24"/>
          <w:szCs w:val="24"/>
          <w:lang w:eastAsia="da-DK"/>
        </w:rPr>
        <w:t>.</w:t>
      </w:r>
      <w:r w:rsidRPr="00FB3E50">
        <w:rPr>
          <w:rFonts w:eastAsia="Times New Roman" w:cs="Times New Roman"/>
          <w:sz w:val="24"/>
          <w:szCs w:val="24"/>
          <w:lang w:eastAsia="da-DK"/>
        </w:rPr>
        <w:t xml:space="preserve"> Transportministeren </w:t>
      </w:r>
      <w:bookmarkStart w:id="31" w:name="_Hlk189218631"/>
      <w:r w:rsidRPr="00FB3E50">
        <w:rPr>
          <w:rFonts w:eastAsia="Times New Roman" w:cs="Times New Roman"/>
          <w:sz w:val="24"/>
          <w:szCs w:val="24"/>
          <w:lang w:eastAsia="da-DK"/>
        </w:rPr>
        <w:t xml:space="preserve">kan fastsætte nærmere regler om </w:t>
      </w:r>
      <w:bookmarkStart w:id="32" w:name="_Hlk188529242"/>
      <w:r w:rsidRPr="00FB3E50">
        <w:rPr>
          <w:rFonts w:eastAsia="Times New Roman" w:cs="Times New Roman"/>
          <w:sz w:val="24"/>
          <w:szCs w:val="24"/>
          <w:lang w:eastAsia="da-DK"/>
        </w:rPr>
        <w:t>ekspropriationskommissionernes, taksationskommissionernes og taksationsklagenævnenes</w:t>
      </w:r>
      <w:bookmarkEnd w:id="32"/>
      <w:r w:rsidRPr="00FB3E50">
        <w:rPr>
          <w:rFonts w:eastAsia="Times New Roman" w:cs="Times New Roman"/>
          <w:sz w:val="24"/>
          <w:szCs w:val="24"/>
          <w:lang w:eastAsia="da-DK"/>
        </w:rPr>
        <w:t xml:space="preserve"> forretningsgange</w:t>
      </w:r>
      <w:bookmarkEnd w:id="31"/>
      <w:r w:rsidRPr="00FB3E50">
        <w:rPr>
          <w:rFonts w:eastAsia="Times New Roman" w:cs="Times New Roman"/>
          <w:sz w:val="24"/>
          <w:szCs w:val="24"/>
          <w:lang w:eastAsia="da-DK"/>
        </w:rPr>
        <w:t xml:space="preserve">. </w:t>
      </w:r>
    </w:p>
    <w:p w14:paraId="001F7934" w14:textId="77777777" w:rsidR="00432CD6" w:rsidRPr="00FB3E50" w:rsidRDefault="00432CD6" w:rsidP="00072C87">
      <w:pPr>
        <w:jc w:val="left"/>
        <w:rPr>
          <w:rFonts w:eastAsia="Times New Roman" w:cs="Times New Roman"/>
          <w:sz w:val="24"/>
          <w:szCs w:val="24"/>
          <w:lang w:eastAsia="da-DK"/>
        </w:rPr>
      </w:pPr>
    </w:p>
    <w:p w14:paraId="52796175" w14:textId="77777777" w:rsidR="00EC1667" w:rsidRPr="00FB3E50" w:rsidRDefault="00EC1667" w:rsidP="00EC1667">
      <w:pPr>
        <w:ind w:firstLine="238"/>
        <w:jc w:val="center"/>
        <w:rPr>
          <w:rFonts w:eastAsia="Calibri" w:cs="Times New Roman"/>
          <w:b/>
          <w:sz w:val="24"/>
          <w:szCs w:val="24"/>
        </w:rPr>
      </w:pPr>
      <w:r w:rsidRPr="00FB3E50">
        <w:rPr>
          <w:rFonts w:eastAsia="Calibri" w:cs="Times New Roman"/>
          <w:b/>
          <w:sz w:val="24"/>
          <w:szCs w:val="24"/>
        </w:rPr>
        <w:t>Afsnit II</w:t>
      </w:r>
    </w:p>
    <w:p w14:paraId="159CADBC" w14:textId="77777777" w:rsidR="00EC1667" w:rsidRPr="00FB3E50" w:rsidRDefault="00451E1B" w:rsidP="00EC1667">
      <w:pPr>
        <w:ind w:firstLine="238"/>
        <w:jc w:val="center"/>
        <w:rPr>
          <w:rFonts w:eastAsia="Calibri" w:cs="Times New Roman"/>
          <w:b/>
          <w:sz w:val="24"/>
          <w:szCs w:val="24"/>
        </w:rPr>
      </w:pPr>
      <w:r w:rsidRPr="00FB3E50">
        <w:rPr>
          <w:rFonts w:eastAsia="Calibri" w:cs="Times New Roman"/>
          <w:b/>
          <w:sz w:val="24"/>
          <w:szCs w:val="24"/>
        </w:rPr>
        <w:t>Ekspropriation ved kommission</w:t>
      </w:r>
    </w:p>
    <w:p w14:paraId="36C1BA32" w14:textId="77777777" w:rsidR="00EC1667" w:rsidRPr="00FB3E50" w:rsidRDefault="00EC1667" w:rsidP="00BD696B">
      <w:pPr>
        <w:ind w:firstLine="238"/>
        <w:jc w:val="left"/>
        <w:rPr>
          <w:rFonts w:eastAsia="Times New Roman" w:cs="Times New Roman"/>
          <w:sz w:val="24"/>
          <w:szCs w:val="24"/>
          <w:lang w:eastAsia="da-DK"/>
        </w:rPr>
      </w:pPr>
    </w:p>
    <w:p w14:paraId="4110F325" w14:textId="77777777" w:rsidR="00E22906" w:rsidRPr="00FB3E50" w:rsidRDefault="00E22906" w:rsidP="00E22906">
      <w:pPr>
        <w:ind w:firstLine="238"/>
        <w:jc w:val="center"/>
        <w:rPr>
          <w:rFonts w:eastAsia="Times New Roman" w:cs="Times New Roman"/>
          <w:sz w:val="24"/>
          <w:szCs w:val="24"/>
          <w:lang w:eastAsia="da-DK"/>
        </w:rPr>
      </w:pPr>
      <w:r w:rsidRPr="00FB3E50">
        <w:rPr>
          <w:rFonts w:eastAsia="Times New Roman" w:cs="Times New Roman"/>
          <w:sz w:val="24"/>
          <w:szCs w:val="24"/>
          <w:lang w:eastAsia="da-DK"/>
        </w:rPr>
        <w:t xml:space="preserve">Kapitel </w:t>
      </w:r>
      <w:r w:rsidR="0004311C" w:rsidRPr="00FB3E50">
        <w:rPr>
          <w:rFonts w:eastAsia="Times New Roman" w:cs="Times New Roman"/>
          <w:sz w:val="24"/>
          <w:szCs w:val="24"/>
          <w:lang w:eastAsia="da-DK"/>
        </w:rPr>
        <w:t>6</w:t>
      </w:r>
    </w:p>
    <w:p w14:paraId="424CAA42" w14:textId="77777777" w:rsidR="00E22906" w:rsidRPr="00FB3E50" w:rsidRDefault="00E22906" w:rsidP="00E22906">
      <w:pPr>
        <w:ind w:firstLine="238"/>
        <w:jc w:val="center"/>
        <w:rPr>
          <w:rFonts w:eastAsia="Times New Roman" w:cs="Times New Roman"/>
          <w:i/>
          <w:sz w:val="24"/>
          <w:szCs w:val="24"/>
          <w:lang w:eastAsia="da-DK"/>
        </w:rPr>
      </w:pPr>
      <w:r w:rsidRPr="00FB3E50">
        <w:rPr>
          <w:rFonts w:eastAsia="Times New Roman" w:cs="Times New Roman"/>
          <w:i/>
          <w:sz w:val="24"/>
          <w:szCs w:val="24"/>
          <w:lang w:eastAsia="da-DK"/>
        </w:rPr>
        <w:t>Sagens henvisning</w:t>
      </w:r>
    </w:p>
    <w:p w14:paraId="122C7B53" w14:textId="77777777" w:rsidR="00E22906" w:rsidRPr="00FB3E50" w:rsidRDefault="00E22906" w:rsidP="005F7E66">
      <w:pPr>
        <w:ind w:firstLine="238"/>
        <w:jc w:val="left"/>
        <w:rPr>
          <w:rFonts w:eastAsia="Times New Roman" w:cs="Times New Roman"/>
          <w:sz w:val="24"/>
          <w:szCs w:val="24"/>
          <w:lang w:eastAsia="da-DK"/>
        </w:rPr>
      </w:pPr>
    </w:p>
    <w:p w14:paraId="4F83CE5B" w14:textId="77777777" w:rsidR="00F81C71" w:rsidRPr="00FB3E50" w:rsidRDefault="00E22906" w:rsidP="00E77F74">
      <w:pPr>
        <w:ind w:firstLine="238"/>
        <w:jc w:val="left"/>
        <w:rPr>
          <w:rFonts w:eastAsia="Times New Roman" w:cs="Times New Roman"/>
          <w:sz w:val="24"/>
          <w:szCs w:val="24"/>
          <w:lang w:eastAsia="da-DK"/>
        </w:rPr>
      </w:pPr>
      <w:bookmarkStart w:id="33" w:name="_Hlk187233556"/>
      <w:r w:rsidRPr="00FB3E50">
        <w:rPr>
          <w:rFonts w:eastAsia="Calibri" w:cs="Times New Roman"/>
          <w:b/>
          <w:sz w:val="24"/>
          <w:szCs w:val="24"/>
        </w:rPr>
        <w:t xml:space="preserve">§ </w:t>
      </w:r>
      <w:r w:rsidR="00281266" w:rsidRPr="00FB3E50">
        <w:rPr>
          <w:rFonts w:eastAsia="Calibri" w:cs="Times New Roman"/>
          <w:b/>
          <w:sz w:val="24"/>
          <w:szCs w:val="24"/>
        </w:rPr>
        <w:t>1</w:t>
      </w:r>
      <w:r w:rsidR="000E57F1" w:rsidRPr="00FB3E50">
        <w:rPr>
          <w:rFonts w:eastAsia="Calibri" w:cs="Times New Roman"/>
          <w:b/>
          <w:sz w:val="24"/>
          <w:szCs w:val="24"/>
        </w:rPr>
        <w:t>8</w:t>
      </w:r>
      <w:r w:rsidRPr="00FB3E50">
        <w:rPr>
          <w:rFonts w:eastAsia="Calibri" w:cs="Times New Roman"/>
          <w:b/>
          <w:sz w:val="24"/>
          <w:szCs w:val="24"/>
        </w:rPr>
        <w:t>.</w:t>
      </w:r>
      <w:r w:rsidRPr="00FB3E50">
        <w:rPr>
          <w:rFonts w:eastAsia="Calibri" w:cs="Times New Roman"/>
          <w:sz w:val="24"/>
          <w:szCs w:val="24"/>
        </w:rPr>
        <w:t xml:space="preserve"> </w:t>
      </w:r>
      <w:r w:rsidR="008337C2" w:rsidRPr="00FB3E50">
        <w:rPr>
          <w:rFonts w:eastAsia="Calibri" w:cs="Times New Roman"/>
          <w:sz w:val="24"/>
          <w:szCs w:val="24"/>
        </w:rPr>
        <w:t xml:space="preserve">Anlægsmyndigheden fremsætter anmodning om </w:t>
      </w:r>
      <w:r w:rsidRPr="00FB3E50">
        <w:rPr>
          <w:rFonts w:eastAsia="Calibri" w:cs="Times New Roman"/>
          <w:sz w:val="24"/>
          <w:szCs w:val="24"/>
        </w:rPr>
        <w:t>foretagelse af ekspropriation over for transportministeren.</w:t>
      </w:r>
      <w:r w:rsidR="002C7965" w:rsidRPr="00FB3E50">
        <w:rPr>
          <w:rFonts w:eastAsia="Calibri" w:cs="Times New Roman"/>
          <w:sz w:val="24"/>
          <w:szCs w:val="24"/>
        </w:rPr>
        <w:t xml:space="preserve"> An</w:t>
      </w:r>
      <w:r w:rsidR="00B37508" w:rsidRPr="00FB3E50">
        <w:rPr>
          <w:rFonts w:eastAsia="Calibri" w:cs="Times New Roman"/>
          <w:sz w:val="24"/>
          <w:szCs w:val="24"/>
        </w:rPr>
        <w:t>modningen skal indeholde</w:t>
      </w:r>
      <w:r w:rsidR="002C7965" w:rsidRPr="00FB3E50">
        <w:rPr>
          <w:rFonts w:eastAsia="Calibri" w:cs="Times New Roman"/>
          <w:sz w:val="24"/>
          <w:szCs w:val="24"/>
        </w:rPr>
        <w:t>:</w:t>
      </w:r>
    </w:p>
    <w:p w14:paraId="0E906389" w14:textId="4F7315F1" w:rsidR="002C7965" w:rsidRPr="00FB3E50" w:rsidRDefault="002C7965" w:rsidP="005B3D07">
      <w:pPr>
        <w:pStyle w:val="Listeafsnit"/>
        <w:numPr>
          <w:ilvl w:val="0"/>
          <w:numId w:val="9"/>
        </w:numPr>
        <w:rPr>
          <w:rFonts w:eastAsia="Times New Roman" w:cs="Times New Roman"/>
          <w:sz w:val="24"/>
          <w:szCs w:val="24"/>
          <w:lang w:eastAsia="da-DK"/>
        </w:rPr>
      </w:pPr>
      <w:r w:rsidRPr="00FB3E50">
        <w:rPr>
          <w:rFonts w:eastAsia="Times New Roman" w:cs="Times New Roman"/>
          <w:sz w:val="24"/>
          <w:szCs w:val="24"/>
          <w:lang w:eastAsia="da-DK"/>
        </w:rPr>
        <w:t>En beskrivelse af projektets formål, omfang og beskaffenhed.</w:t>
      </w:r>
    </w:p>
    <w:p w14:paraId="54473684" w14:textId="0D1D958C" w:rsidR="00E035BE" w:rsidRPr="00FB3E50" w:rsidRDefault="00F635A1" w:rsidP="005B3D07">
      <w:pPr>
        <w:pStyle w:val="Listeafsnit"/>
        <w:numPr>
          <w:ilvl w:val="0"/>
          <w:numId w:val="9"/>
        </w:numPr>
        <w:rPr>
          <w:rFonts w:eastAsia="Times New Roman" w:cs="Times New Roman"/>
          <w:sz w:val="24"/>
          <w:szCs w:val="24"/>
          <w:lang w:eastAsia="da-DK"/>
        </w:rPr>
      </w:pPr>
      <w:r w:rsidRPr="00FB3E50">
        <w:rPr>
          <w:rFonts w:eastAsia="Times New Roman" w:cs="Times New Roman"/>
          <w:sz w:val="24"/>
          <w:szCs w:val="24"/>
          <w:lang w:eastAsia="da-DK"/>
        </w:rPr>
        <w:t xml:space="preserve">Oplysninger om </w:t>
      </w:r>
      <w:r w:rsidR="0032406D" w:rsidRPr="00FB3E50">
        <w:rPr>
          <w:rFonts w:eastAsia="Times New Roman" w:cs="Times New Roman"/>
          <w:sz w:val="24"/>
          <w:szCs w:val="24"/>
          <w:lang w:eastAsia="da-DK"/>
        </w:rPr>
        <w:t>h</w:t>
      </w:r>
      <w:r w:rsidR="00E035BE" w:rsidRPr="00FB3E50">
        <w:rPr>
          <w:rFonts w:eastAsia="Times New Roman" w:cs="Times New Roman"/>
          <w:sz w:val="24"/>
          <w:szCs w:val="24"/>
          <w:lang w:eastAsia="da-DK"/>
        </w:rPr>
        <w:t>jemmelsgrundlaget for de planlagte ekspropriationer.</w:t>
      </w:r>
    </w:p>
    <w:p w14:paraId="4B034530" w14:textId="121F21FA" w:rsidR="002C7965" w:rsidRPr="00FB3E50" w:rsidRDefault="00072CC4" w:rsidP="005B3D07">
      <w:pPr>
        <w:pStyle w:val="Listeafsnit"/>
        <w:numPr>
          <w:ilvl w:val="0"/>
          <w:numId w:val="9"/>
        </w:numPr>
        <w:rPr>
          <w:rFonts w:eastAsia="Times New Roman" w:cs="Times New Roman"/>
          <w:sz w:val="24"/>
          <w:szCs w:val="24"/>
          <w:lang w:eastAsia="da-DK"/>
        </w:rPr>
      </w:pPr>
      <w:r w:rsidRPr="00FB3E50">
        <w:rPr>
          <w:rFonts w:eastAsia="Times New Roman" w:cs="Times New Roman"/>
          <w:sz w:val="24"/>
          <w:szCs w:val="24"/>
          <w:lang w:eastAsia="da-DK"/>
        </w:rPr>
        <w:t>Oplysning</w:t>
      </w:r>
      <w:r w:rsidR="004B5B7A" w:rsidRPr="00FB3E50">
        <w:rPr>
          <w:rFonts w:eastAsia="Times New Roman" w:cs="Times New Roman"/>
          <w:sz w:val="24"/>
          <w:szCs w:val="24"/>
          <w:lang w:eastAsia="da-DK"/>
        </w:rPr>
        <w:t>er</w:t>
      </w:r>
      <w:r w:rsidRPr="00FB3E50">
        <w:rPr>
          <w:rFonts w:eastAsia="Times New Roman" w:cs="Times New Roman"/>
          <w:sz w:val="24"/>
          <w:szCs w:val="24"/>
          <w:lang w:eastAsia="da-DK"/>
        </w:rPr>
        <w:t xml:space="preserve"> om</w:t>
      </w:r>
      <w:r w:rsidR="002A3375" w:rsidRPr="00FB3E50">
        <w:rPr>
          <w:rFonts w:eastAsia="Times New Roman" w:cs="Times New Roman"/>
          <w:sz w:val="24"/>
          <w:szCs w:val="24"/>
          <w:lang w:eastAsia="da-DK"/>
        </w:rPr>
        <w:t xml:space="preserve"> </w:t>
      </w:r>
      <w:r w:rsidR="002C7965" w:rsidRPr="00FB3E50">
        <w:rPr>
          <w:rFonts w:eastAsia="Times New Roman" w:cs="Times New Roman"/>
          <w:sz w:val="24"/>
          <w:szCs w:val="24"/>
          <w:lang w:eastAsia="da-DK"/>
        </w:rPr>
        <w:t xml:space="preserve">projektets </w:t>
      </w:r>
      <w:r w:rsidR="00275883">
        <w:rPr>
          <w:rFonts w:eastAsia="Times New Roman" w:cs="Times New Roman"/>
          <w:sz w:val="24"/>
          <w:szCs w:val="24"/>
          <w:lang w:eastAsia="da-DK"/>
        </w:rPr>
        <w:t xml:space="preserve">forventede </w:t>
      </w:r>
      <w:r w:rsidR="003552CD" w:rsidRPr="00FB3E50">
        <w:rPr>
          <w:rFonts w:eastAsia="Times New Roman" w:cs="Times New Roman"/>
          <w:sz w:val="24"/>
          <w:szCs w:val="24"/>
          <w:lang w:eastAsia="da-DK"/>
        </w:rPr>
        <w:t>bevillingsmæssige grundlag</w:t>
      </w:r>
      <w:r w:rsidR="002C7965" w:rsidRPr="00FB3E50">
        <w:rPr>
          <w:rFonts w:eastAsia="Times New Roman" w:cs="Times New Roman"/>
          <w:sz w:val="24"/>
          <w:szCs w:val="24"/>
          <w:lang w:eastAsia="da-DK"/>
        </w:rPr>
        <w:t>.</w:t>
      </w:r>
    </w:p>
    <w:p w14:paraId="5782171B" w14:textId="42FECAEA" w:rsidR="002C7965" w:rsidRPr="00FB3E50" w:rsidRDefault="00072CC4" w:rsidP="005B3D07">
      <w:pPr>
        <w:pStyle w:val="Listeafsnit"/>
        <w:numPr>
          <w:ilvl w:val="0"/>
          <w:numId w:val="9"/>
        </w:numPr>
        <w:rPr>
          <w:rFonts w:eastAsia="Times New Roman" w:cs="Times New Roman"/>
          <w:sz w:val="24"/>
          <w:szCs w:val="24"/>
          <w:lang w:eastAsia="da-DK"/>
        </w:rPr>
      </w:pPr>
      <w:r w:rsidRPr="00FB3E50">
        <w:rPr>
          <w:rFonts w:eastAsia="Times New Roman" w:cs="Times New Roman"/>
          <w:sz w:val="24"/>
          <w:szCs w:val="24"/>
          <w:lang w:eastAsia="da-DK"/>
        </w:rPr>
        <w:t>Oplysning</w:t>
      </w:r>
      <w:r w:rsidR="004B5B7A" w:rsidRPr="00FB3E50">
        <w:rPr>
          <w:rFonts w:eastAsia="Times New Roman" w:cs="Times New Roman"/>
          <w:sz w:val="24"/>
          <w:szCs w:val="24"/>
          <w:lang w:eastAsia="da-DK"/>
        </w:rPr>
        <w:t>er</w:t>
      </w:r>
      <w:r w:rsidRPr="00FB3E50">
        <w:rPr>
          <w:rFonts w:eastAsia="Times New Roman" w:cs="Times New Roman"/>
          <w:sz w:val="24"/>
          <w:szCs w:val="24"/>
          <w:lang w:eastAsia="da-DK"/>
        </w:rPr>
        <w:t xml:space="preserve"> om karakteren af de nødvendige rettighed</w:t>
      </w:r>
      <w:r w:rsidR="002B142F" w:rsidRPr="00FB3E50">
        <w:rPr>
          <w:rFonts w:eastAsia="Times New Roman" w:cs="Times New Roman"/>
          <w:sz w:val="24"/>
          <w:szCs w:val="24"/>
          <w:lang w:eastAsia="da-DK"/>
        </w:rPr>
        <w:t xml:space="preserve">serhvervelser </w:t>
      </w:r>
      <w:r w:rsidRPr="00FB3E50">
        <w:rPr>
          <w:rFonts w:eastAsia="Times New Roman" w:cs="Times New Roman"/>
          <w:sz w:val="24"/>
          <w:szCs w:val="24"/>
          <w:lang w:eastAsia="da-DK"/>
        </w:rPr>
        <w:t xml:space="preserve">og </w:t>
      </w:r>
      <w:r w:rsidR="00807F38" w:rsidRPr="00FB3E50">
        <w:rPr>
          <w:rFonts w:eastAsia="Times New Roman" w:cs="Times New Roman"/>
          <w:sz w:val="24"/>
          <w:szCs w:val="24"/>
          <w:lang w:eastAsia="da-DK"/>
        </w:rPr>
        <w:t xml:space="preserve">det forventede </w:t>
      </w:r>
      <w:r w:rsidRPr="00FB3E50">
        <w:rPr>
          <w:rFonts w:eastAsia="Times New Roman" w:cs="Times New Roman"/>
          <w:sz w:val="24"/>
          <w:szCs w:val="24"/>
          <w:lang w:eastAsia="da-DK"/>
        </w:rPr>
        <w:t>a</w:t>
      </w:r>
      <w:r w:rsidR="00C93695" w:rsidRPr="00FB3E50">
        <w:rPr>
          <w:rFonts w:eastAsia="Times New Roman" w:cs="Times New Roman"/>
          <w:sz w:val="24"/>
          <w:szCs w:val="24"/>
          <w:lang w:eastAsia="da-DK"/>
        </w:rPr>
        <w:t xml:space="preserve">ntal berørte </w:t>
      </w:r>
      <w:r w:rsidR="00807F38" w:rsidRPr="00FB3E50">
        <w:rPr>
          <w:rFonts w:eastAsia="Times New Roman" w:cs="Times New Roman"/>
          <w:sz w:val="24"/>
          <w:szCs w:val="24"/>
          <w:lang w:eastAsia="da-DK"/>
        </w:rPr>
        <w:t xml:space="preserve">ejendomme og </w:t>
      </w:r>
      <w:r w:rsidR="00E035BE" w:rsidRPr="00FB3E50">
        <w:rPr>
          <w:rFonts w:eastAsia="Times New Roman" w:cs="Times New Roman"/>
          <w:sz w:val="24"/>
          <w:szCs w:val="24"/>
          <w:lang w:eastAsia="da-DK"/>
        </w:rPr>
        <w:t>rettighedshavere</w:t>
      </w:r>
      <w:r w:rsidR="00C93695" w:rsidRPr="00FB3E50">
        <w:rPr>
          <w:rFonts w:eastAsia="Times New Roman" w:cs="Times New Roman"/>
          <w:sz w:val="24"/>
          <w:szCs w:val="24"/>
          <w:lang w:eastAsia="da-DK"/>
        </w:rPr>
        <w:t>.</w:t>
      </w:r>
    </w:p>
    <w:p w14:paraId="5CDBA12A" w14:textId="77777777" w:rsidR="00545867" w:rsidRPr="00FB3E50" w:rsidRDefault="00ED21E8" w:rsidP="00D00194">
      <w:pPr>
        <w:ind w:firstLine="238"/>
        <w:rPr>
          <w:rFonts w:eastAsia="Times New Roman" w:cs="Times New Roman"/>
          <w:sz w:val="24"/>
          <w:szCs w:val="24"/>
          <w:lang w:eastAsia="da-DK"/>
        </w:rPr>
      </w:pPr>
      <w:r w:rsidRPr="00FB3E50">
        <w:rPr>
          <w:rFonts w:eastAsia="Times New Roman" w:cs="Times New Roman"/>
          <w:i/>
          <w:sz w:val="24"/>
          <w:szCs w:val="24"/>
          <w:lang w:eastAsia="da-DK"/>
        </w:rPr>
        <w:t xml:space="preserve">Stk. 2. </w:t>
      </w:r>
      <w:r w:rsidRPr="00FB3E50">
        <w:rPr>
          <w:rFonts w:eastAsia="Times New Roman" w:cs="Times New Roman"/>
          <w:sz w:val="24"/>
          <w:szCs w:val="24"/>
          <w:lang w:eastAsia="da-DK"/>
        </w:rPr>
        <w:t>Transportministeren</w:t>
      </w:r>
      <w:r w:rsidR="00932CA0" w:rsidRPr="00FB3E50">
        <w:rPr>
          <w:rFonts w:eastAsia="Times New Roman" w:cs="Times New Roman"/>
          <w:sz w:val="24"/>
          <w:szCs w:val="24"/>
          <w:lang w:eastAsia="da-DK"/>
        </w:rPr>
        <w:t xml:space="preserve"> henviser sagen til </w:t>
      </w:r>
      <w:r w:rsidR="00B25FD9" w:rsidRPr="00FB3E50">
        <w:rPr>
          <w:rFonts w:eastAsia="Times New Roman" w:cs="Times New Roman"/>
          <w:sz w:val="24"/>
          <w:szCs w:val="24"/>
          <w:lang w:eastAsia="da-DK"/>
        </w:rPr>
        <w:t xml:space="preserve">behandling </w:t>
      </w:r>
      <w:r w:rsidR="00454A13" w:rsidRPr="00FB3E50">
        <w:rPr>
          <w:rFonts w:eastAsia="Times New Roman" w:cs="Times New Roman"/>
          <w:sz w:val="24"/>
          <w:szCs w:val="24"/>
          <w:lang w:eastAsia="da-DK"/>
        </w:rPr>
        <w:t>ved en ekspropriationskommission</w:t>
      </w:r>
      <w:r w:rsidR="00932CA0" w:rsidRPr="00FB3E50">
        <w:rPr>
          <w:rFonts w:eastAsia="Times New Roman" w:cs="Times New Roman"/>
          <w:sz w:val="24"/>
          <w:szCs w:val="24"/>
          <w:lang w:eastAsia="da-DK"/>
        </w:rPr>
        <w:t>, hvis projektet på grundlag af det efter stk. 1 oplyste må antages at kunne gennemføres.</w:t>
      </w:r>
      <w:r w:rsidR="00E035BE" w:rsidRPr="00FB3E50">
        <w:rPr>
          <w:rFonts w:eastAsia="Times New Roman" w:cs="Times New Roman"/>
          <w:sz w:val="24"/>
          <w:szCs w:val="24"/>
          <w:lang w:eastAsia="da-DK"/>
        </w:rPr>
        <w:t xml:space="preserve"> </w:t>
      </w:r>
      <w:r w:rsidR="00545867" w:rsidRPr="00FB3E50">
        <w:rPr>
          <w:rFonts w:eastAsia="Times New Roman" w:cs="Times New Roman"/>
          <w:sz w:val="24"/>
          <w:szCs w:val="24"/>
          <w:lang w:eastAsia="da-DK"/>
        </w:rPr>
        <w:t xml:space="preserve">Henvisning kan ske til gennemførelse af </w:t>
      </w:r>
      <w:r w:rsidR="00545867" w:rsidRPr="00FB3E50">
        <w:rPr>
          <w:rFonts w:eastAsia="Times New Roman" w:cs="Times New Roman"/>
          <w:sz w:val="24"/>
          <w:szCs w:val="24"/>
          <w:lang w:eastAsia="da-DK"/>
        </w:rPr>
        <w:lastRenderedPageBreak/>
        <w:t>en besigtigelsesforretning eller en kombineret besigtigelse- og ekspropriationsforretning.</w:t>
      </w:r>
    </w:p>
    <w:bookmarkEnd w:id="33"/>
    <w:p w14:paraId="70C2A2FE" w14:textId="77777777" w:rsidR="00E22906" w:rsidRPr="00FB3E50" w:rsidRDefault="00E22906" w:rsidP="00E22906">
      <w:pPr>
        <w:ind w:firstLine="238"/>
        <w:jc w:val="left"/>
        <w:rPr>
          <w:rFonts w:eastAsia="Calibri" w:cs="Times New Roman"/>
          <w:sz w:val="24"/>
          <w:szCs w:val="24"/>
        </w:rPr>
      </w:pPr>
    </w:p>
    <w:p w14:paraId="75F3E933" w14:textId="77777777" w:rsidR="00C205D9" w:rsidRPr="00FB3E50" w:rsidRDefault="00C205D9" w:rsidP="00C205D9">
      <w:pPr>
        <w:ind w:firstLine="238"/>
        <w:jc w:val="center"/>
        <w:rPr>
          <w:rFonts w:eastAsia="Times New Roman" w:cs="Times New Roman"/>
          <w:sz w:val="24"/>
          <w:szCs w:val="24"/>
          <w:lang w:eastAsia="da-DK"/>
        </w:rPr>
      </w:pPr>
      <w:r w:rsidRPr="00FB3E50">
        <w:rPr>
          <w:rFonts w:eastAsia="Times New Roman" w:cs="Times New Roman"/>
          <w:sz w:val="24"/>
          <w:szCs w:val="24"/>
          <w:lang w:eastAsia="da-DK"/>
        </w:rPr>
        <w:t xml:space="preserve">Kapitel </w:t>
      </w:r>
      <w:r w:rsidR="0004311C" w:rsidRPr="00FB3E50">
        <w:rPr>
          <w:rFonts w:eastAsia="Times New Roman" w:cs="Times New Roman"/>
          <w:sz w:val="24"/>
          <w:szCs w:val="24"/>
          <w:lang w:eastAsia="da-DK"/>
        </w:rPr>
        <w:t>7</w:t>
      </w:r>
    </w:p>
    <w:p w14:paraId="29463E58" w14:textId="77777777" w:rsidR="00C205D9" w:rsidRPr="00FB3E50" w:rsidRDefault="00A525DC" w:rsidP="00C205D9">
      <w:pPr>
        <w:ind w:firstLine="238"/>
        <w:jc w:val="center"/>
        <w:rPr>
          <w:rFonts w:eastAsia="Times New Roman" w:cs="Times New Roman"/>
          <w:i/>
          <w:sz w:val="24"/>
          <w:szCs w:val="24"/>
          <w:lang w:eastAsia="da-DK"/>
        </w:rPr>
      </w:pPr>
      <w:r w:rsidRPr="00FB3E50">
        <w:rPr>
          <w:rFonts w:eastAsia="Times New Roman" w:cs="Times New Roman"/>
          <w:i/>
          <w:sz w:val="24"/>
          <w:szCs w:val="24"/>
          <w:lang w:eastAsia="da-DK"/>
        </w:rPr>
        <w:t>Besigtigelsesforretning</w:t>
      </w:r>
    </w:p>
    <w:p w14:paraId="06D27057" w14:textId="77777777" w:rsidR="00C205D9" w:rsidRPr="00FB3E50" w:rsidRDefault="00C205D9" w:rsidP="005F7E66">
      <w:pPr>
        <w:ind w:firstLine="238"/>
        <w:jc w:val="left"/>
        <w:rPr>
          <w:rFonts w:eastAsia="Times New Roman" w:cs="Times New Roman"/>
          <w:sz w:val="24"/>
          <w:szCs w:val="24"/>
          <w:lang w:eastAsia="da-DK"/>
        </w:rPr>
      </w:pPr>
    </w:p>
    <w:p w14:paraId="522C8030" w14:textId="026F1B00" w:rsidR="008337C2" w:rsidRPr="00FB3E50" w:rsidRDefault="00FB6ECB" w:rsidP="008337C2">
      <w:pPr>
        <w:ind w:firstLine="238"/>
        <w:jc w:val="left"/>
        <w:rPr>
          <w:rFonts w:eastAsia="Calibri" w:cs="Times New Roman"/>
          <w:sz w:val="24"/>
          <w:szCs w:val="24"/>
        </w:rPr>
      </w:pPr>
      <w:bookmarkStart w:id="34" w:name="_Hlk187240924"/>
      <w:r w:rsidRPr="00FB3E50">
        <w:rPr>
          <w:rFonts w:eastAsia="Calibri" w:cs="Times New Roman"/>
          <w:b/>
          <w:sz w:val="24"/>
          <w:szCs w:val="24"/>
        </w:rPr>
        <w:t xml:space="preserve">§ </w:t>
      </w:r>
      <w:r w:rsidR="001533AF" w:rsidRPr="00FB3E50">
        <w:rPr>
          <w:rFonts w:eastAsia="Calibri" w:cs="Times New Roman"/>
          <w:b/>
          <w:sz w:val="24"/>
          <w:szCs w:val="24"/>
        </w:rPr>
        <w:t>1</w:t>
      </w:r>
      <w:r w:rsidR="000E57F1" w:rsidRPr="00FB3E50">
        <w:rPr>
          <w:rFonts w:eastAsia="Calibri" w:cs="Times New Roman"/>
          <w:b/>
          <w:sz w:val="24"/>
          <w:szCs w:val="24"/>
        </w:rPr>
        <w:t>9</w:t>
      </w:r>
      <w:r w:rsidRPr="00FB3E50">
        <w:rPr>
          <w:rFonts w:eastAsia="Calibri" w:cs="Times New Roman"/>
          <w:b/>
          <w:sz w:val="24"/>
          <w:szCs w:val="24"/>
        </w:rPr>
        <w:t>.</w:t>
      </w:r>
      <w:r w:rsidRPr="00FB3E50">
        <w:rPr>
          <w:rFonts w:eastAsia="Calibri" w:cs="Times New Roman"/>
          <w:sz w:val="24"/>
          <w:szCs w:val="24"/>
        </w:rPr>
        <w:t xml:space="preserve"> </w:t>
      </w:r>
      <w:r w:rsidR="00012011">
        <w:rPr>
          <w:rFonts w:eastAsia="Times New Roman" w:cs="Times New Roman"/>
          <w:sz w:val="24"/>
          <w:szCs w:val="24"/>
          <w:lang w:eastAsia="da-DK"/>
        </w:rPr>
        <w:t>Kommissarius</w:t>
      </w:r>
      <w:r w:rsidR="008917FF" w:rsidRPr="00FB3E50">
        <w:rPr>
          <w:rFonts w:eastAsia="Calibri" w:cs="Times New Roman"/>
          <w:sz w:val="24"/>
          <w:szCs w:val="24"/>
        </w:rPr>
        <w:t xml:space="preserve"> </w:t>
      </w:r>
      <w:r w:rsidR="001824FE" w:rsidRPr="00FB3E50">
        <w:rPr>
          <w:rFonts w:eastAsia="Calibri" w:cs="Times New Roman"/>
          <w:sz w:val="24"/>
          <w:szCs w:val="24"/>
        </w:rPr>
        <w:t>sammen</w:t>
      </w:r>
      <w:r w:rsidR="008917FF" w:rsidRPr="00FB3E50">
        <w:rPr>
          <w:rFonts w:eastAsia="Calibri" w:cs="Times New Roman"/>
          <w:sz w:val="24"/>
          <w:szCs w:val="24"/>
        </w:rPr>
        <w:t>sætter efter sagens henvisning en e</w:t>
      </w:r>
      <w:r w:rsidR="008337C2" w:rsidRPr="00FB3E50">
        <w:rPr>
          <w:rFonts w:eastAsia="Calibri" w:cs="Times New Roman"/>
          <w:sz w:val="24"/>
          <w:szCs w:val="24"/>
        </w:rPr>
        <w:t>kspropriationskommission</w:t>
      </w:r>
      <w:r w:rsidR="00C63713" w:rsidRPr="00FB3E50">
        <w:rPr>
          <w:rFonts w:eastAsia="Calibri" w:cs="Times New Roman"/>
          <w:sz w:val="24"/>
          <w:szCs w:val="24"/>
        </w:rPr>
        <w:t>,</w:t>
      </w:r>
      <w:r w:rsidR="008917FF" w:rsidRPr="00FB3E50">
        <w:rPr>
          <w:rFonts w:eastAsia="Calibri" w:cs="Times New Roman"/>
          <w:sz w:val="24"/>
          <w:szCs w:val="24"/>
        </w:rPr>
        <w:t xml:space="preserve"> som afholder </w:t>
      </w:r>
      <w:r w:rsidR="008337C2" w:rsidRPr="00FB3E50">
        <w:rPr>
          <w:rFonts w:eastAsia="Calibri" w:cs="Times New Roman"/>
          <w:sz w:val="24"/>
          <w:szCs w:val="24"/>
        </w:rPr>
        <w:t>en besigtigelsesforretning på stedet</w:t>
      </w:r>
      <w:r w:rsidR="00CE6A5C" w:rsidRPr="00FB3E50">
        <w:rPr>
          <w:rFonts w:eastAsia="Calibri" w:cs="Times New Roman"/>
          <w:sz w:val="24"/>
          <w:szCs w:val="24"/>
        </w:rPr>
        <w:t xml:space="preserve">. </w:t>
      </w:r>
    </w:p>
    <w:p w14:paraId="103E8F53" w14:textId="7B6B8013" w:rsidR="00C84FF5" w:rsidRPr="00FB3E50" w:rsidRDefault="00C84FF5" w:rsidP="008337C2">
      <w:pPr>
        <w:ind w:firstLine="238"/>
        <w:jc w:val="left"/>
        <w:rPr>
          <w:rFonts w:eastAsia="Calibri" w:cs="Times New Roman"/>
          <w:sz w:val="24"/>
          <w:szCs w:val="24"/>
        </w:rPr>
      </w:pPr>
      <w:r w:rsidRPr="00FB3E50">
        <w:rPr>
          <w:rFonts w:eastAsia="Calibri" w:cs="Times New Roman"/>
          <w:i/>
          <w:sz w:val="24"/>
          <w:szCs w:val="24"/>
        </w:rPr>
        <w:t xml:space="preserve">Stk. 2. </w:t>
      </w:r>
      <w:r w:rsidR="002F2011" w:rsidRPr="00FB3E50">
        <w:rPr>
          <w:rFonts w:eastAsia="Calibri" w:cs="Times New Roman"/>
          <w:sz w:val="24"/>
          <w:szCs w:val="24"/>
        </w:rPr>
        <w:t>Anlægsmyndigheden skal f</w:t>
      </w:r>
      <w:r w:rsidRPr="00FB3E50">
        <w:rPr>
          <w:rFonts w:eastAsia="Calibri" w:cs="Times New Roman"/>
          <w:sz w:val="24"/>
          <w:szCs w:val="24"/>
        </w:rPr>
        <w:t xml:space="preserve">orud for besigtigelsesforretningen foretage </w:t>
      </w:r>
      <w:r w:rsidR="00AD2AB9">
        <w:rPr>
          <w:rFonts w:eastAsia="Calibri" w:cs="Times New Roman"/>
          <w:sz w:val="24"/>
          <w:szCs w:val="24"/>
        </w:rPr>
        <w:t xml:space="preserve">de </w:t>
      </w:r>
      <w:r w:rsidRPr="00FB3E50">
        <w:rPr>
          <w:rFonts w:eastAsia="Calibri" w:cs="Times New Roman"/>
          <w:sz w:val="24"/>
          <w:szCs w:val="24"/>
        </w:rPr>
        <w:t>nødvendige</w:t>
      </w:r>
      <w:r w:rsidR="00AD2AB9">
        <w:rPr>
          <w:rFonts w:eastAsia="Calibri" w:cs="Times New Roman"/>
          <w:sz w:val="24"/>
          <w:szCs w:val="24"/>
        </w:rPr>
        <w:t xml:space="preserve"> og</w:t>
      </w:r>
      <w:r w:rsidRPr="00FB3E50">
        <w:rPr>
          <w:rFonts w:eastAsia="Calibri" w:cs="Times New Roman"/>
          <w:sz w:val="24"/>
          <w:szCs w:val="24"/>
        </w:rPr>
        <w:t xml:space="preserve"> foreløbig</w:t>
      </w:r>
      <w:r w:rsidR="004A2BB8" w:rsidRPr="00FB3E50">
        <w:rPr>
          <w:rFonts w:eastAsia="Calibri" w:cs="Times New Roman"/>
          <w:sz w:val="24"/>
          <w:szCs w:val="24"/>
        </w:rPr>
        <w:t>e</w:t>
      </w:r>
      <w:r w:rsidRPr="00FB3E50">
        <w:rPr>
          <w:rFonts w:eastAsia="Calibri" w:cs="Times New Roman"/>
          <w:sz w:val="24"/>
          <w:szCs w:val="24"/>
        </w:rPr>
        <w:t xml:space="preserve"> afmærkning</w:t>
      </w:r>
      <w:r w:rsidR="004A2BB8" w:rsidRPr="00FB3E50">
        <w:rPr>
          <w:rFonts w:eastAsia="Calibri" w:cs="Times New Roman"/>
          <w:sz w:val="24"/>
          <w:szCs w:val="24"/>
        </w:rPr>
        <w:t>er</w:t>
      </w:r>
      <w:r w:rsidRPr="00FB3E50">
        <w:rPr>
          <w:rFonts w:eastAsia="Calibri" w:cs="Times New Roman"/>
          <w:sz w:val="24"/>
          <w:szCs w:val="24"/>
        </w:rPr>
        <w:t xml:space="preserve"> af anlægget.</w:t>
      </w:r>
    </w:p>
    <w:p w14:paraId="4B0D2D7B" w14:textId="661D5822" w:rsidR="008337C2" w:rsidRPr="00FB3E50" w:rsidRDefault="008337C2" w:rsidP="008337C2">
      <w:pPr>
        <w:ind w:firstLine="238"/>
        <w:jc w:val="left"/>
        <w:rPr>
          <w:rFonts w:eastAsia="Calibri" w:cs="Times New Roman"/>
          <w:sz w:val="24"/>
          <w:szCs w:val="24"/>
        </w:rPr>
      </w:pPr>
      <w:r w:rsidRPr="00FB3E50">
        <w:rPr>
          <w:rFonts w:eastAsia="Calibri" w:cs="Times New Roman"/>
          <w:i/>
          <w:sz w:val="24"/>
          <w:szCs w:val="24"/>
        </w:rPr>
        <w:t xml:space="preserve">Stk. </w:t>
      </w:r>
      <w:r w:rsidR="00137BBD" w:rsidRPr="00FB3E50">
        <w:rPr>
          <w:rFonts w:eastAsia="Calibri" w:cs="Times New Roman"/>
          <w:i/>
          <w:sz w:val="24"/>
          <w:szCs w:val="24"/>
        </w:rPr>
        <w:t>3</w:t>
      </w:r>
      <w:r w:rsidRPr="00FB3E50">
        <w:rPr>
          <w:rFonts w:eastAsia="Calibri" w:cs="Times New Roman"/>
          <w:i/>
          <w:sz w:val="24"/>
          <w:szCs w:val="24"/>
        </w:rPr>
        <w:t>.</w:t>
      </w:r>
      <w:r w:rsidRPr="00FB3E50">
        <w:rPr>
          <w:rFonts w:eastAsia="Calibri" w:cs="Times New Roman"/>
          <w:sz w:val="24"/>
          <w:szCs w:val="24"/>
        </w:rPr>
        <w:t xml:space="preserve"> </w:t>
      </w:r>
      <w:r w:rsidR="00012011">
        <w:rPr>
          <w:rFonts w:eastAsia="Times New Roman" w:cs="Times New Roman"/>
          <w:sz w:val="24"/>
          <w:szCs w:val="24"/>
          <w:lang w:eastAsia="da-DK"/>
        </w:rPr>
        <w:t>Kommissarius</w:t>
      </w:r>
      <w:r w:rsidRPr="00FB3E50">
        <w:rPr>
          <w:rFonts w:eastAsia="Calibri" w:cs="Times New Roman"/>
          <w:sz w:val="24"/>
          <w:szCs w:val="24"/>
        </w:rPr>
        <w:t xml:space="preserve"> skal med mindst 4 ugers varsel offentliggøre tid og sted for besigtigelsesforretningen samt offentliggøre oversigtsplaner for det påtænkte anlæg.</w:t>
      </w:r>
    </w:p>
    <w:p w14:paraId="5396A8B7" w14:textId="19AF69AA" w:rsidR="00FB6ECB" w:rsidRPr="00661FBC" w:rsidRDefault="008337C2" w:rsidP="008337C2">
      <w:pPr>
        <w:ind w:firstLine="238"/>
        <w:jc w:val="left"/>
        <w:rPr>
          <w:rFonts w:eastAsia="Calibri" w:cs="Times New Roman"/>
          <w:sz w:val="24"/>
          <w:szCs w:val="24"/>
        </w:rPr>
      </w:pPr>
      <w:r w:rsidRPr="00F153FC">
        <w:rPr>
          <w:rFonts w:eastAsia="Calibri" w:cs="Times New Roman"/>
          <w:i/>
          <w:sz w:val="24"/>
          <w:szCs w:val="24"/>
        </w:rPr>
        <w:t xml:space="preserve">Stk. </w:t>
      </w:r>
      <w:r w:rsidR="00137BBD" w:rsidRPr="00F153FC">
        <w:rPr>
          <w:rFonts w:eastAsia="Calibri" w:cs="Times New Roman"/>
          <w:i/>
          <w:sz w:val="24"/>
          <w:szCs w:val="24"/>
        </w:rPr>
        <w:t>4</w:t>
      </w:r>
      <w:r w:rsidRPr="00F153FC">
        <w:rPr>
          <w:rFonts w:eastAsia="Calibri" w:cs="Times New Roman"/>
          <w:i/>
          <w:sz w:val="24"/>
          <w:szCs w:val="24"/>
        </w:rPr>
        <w:t>.</w:t>
      </w:r>
      <w:r w:rsidR="0078387E" w:rsidRPr="00F153FC">
        <w:rPr>
          <w:rFonts w:eastAsia="Calibri" w:cs="Times New Roman"/>
          <w:sz w:val="24"/>
          <w:szCs w:val="24"/>
        </w:rPr>
        <w:t xml:space="preserve"> </w:t>
      </w:r>
      <w:r w:rsidR="00012011">
        <w:rPr>
          <w:rFonts w:eastAsia="Times New Roman" w:cs="Times New Roman"/>
          <w:sz w:val="24"/>
          <w:szCs w:val="24"/>
          <w:lang w:eastAsia="da-DK"/>
        </w:rPr>
        <w:t>Kommissarius</w:t>
      </w:r>
      <w:r w:rsidRPr="00F153FC">
        <w:rPr>
          <w:rFonts w:eastAsia="Calibri" w:cs="Times New Roman"/>
          <w:sz w:val="24"/>
          <w:szCs w:val="24"/>
        </w:rPr>
        <w:t xml:space="preserve"> </w:t>
      </w:r>
      <w:r w:rsidR="001824FE" w:rsidRPr="00F153FC">
        <w:rPr>
          <w:rFonts w:eastAsia="Calibri" w:cs="Times New Roman"/>
          <w:sz w:val="24"/>
          <w:szCs w:val="24"/>
        </w:rPr>
        <w:t>skal</w:t>
      </w:r>
      <w:r w:rsidR="002129C6" w:rsidRPr="00F153FC">
        <w:rPr>
          <w:rFonts w:eastAsia="Calibri" w:cs="Times New Roman"/>
          <w:sz w:val="24"/>
          <w:szCs w:val="24"/>
        </w:rPr>
        <w:t>,</w:t>
      </w:r>
      <w:r w:rsidR="00B25FD9" w:rsidRPr="00F153FC">
        <w:rPr>
          <w:rFonts w:eastAsia="Calibri" w:cs="Times New Roman"/>
          <w:sz w:val="24"/>
          <w:szCs w:val="24"/>
        </w:rPr>
        <w:t xml:space="preserve"> </w:t>
      </w:r>
      <w:r w:rsidR="002129C6" w:rsidRPr="00F153FC">
        <w:rPr>
          <w:rFonts w:eastAsia="Calibri" w:cs="Times New Roman"/>
          <w:sz w:val="24"/>
          <w:szCs w:val="24"/>
        </w:rPr>
        <w:t xml:space="preserve">i det omfang de foreløbige planer gør det muligt, </w:t>
      </w:r>
      <w:r w:rsidR="001824FE" w:rsidRPr="00F153FC">
        <w:rPr>
          <w:rFonts w:eastAsia="Calibri" w:cs="Times New Roman"/>
          <w:sz w:val="24"/>
          <w:szCs w:val="24"/>
        </w:rPr>
        <w:t xml:space="preserve">underrette </w:t>
      </w:r>
      <w:r w:rsidRPr="003C1E8A">
        <w:rPr>
          <w:rFonts w:eastAsia="Calibri" w:cs="Times New Roman"/>
          <w:sz w:val="24"/>
          <w:szCs w:val="24"/>
        </w:rPr>
        <w:t>ejere</w:t>
      </w:r>
      <w:r w:rsidRPr="00F153FC">
        <w:rPr>
          <w:rFonts w:eastAsia="Calibri" w:cs="Times New Roman"/>
          <w:sz w:val="24"/>
          <w:szCs w:val="24"/>
        </w:rPr>
        <w:t xml:space="preserve"> og </w:t>
      </w:r>
      <w:r w:rsidRPr="003C1E8A">
        <w:rPr>
          <w:rFonts w:eastAsia="Calibri" w:cs="Times New Roman"/>
          <w:sz w:val="24"/>
          <w:szCs w:val="24"/>
        </w:rPr>
        <w:t>brugere</w:t>
      </w:r>
      <w:r w:rsidRPr="00F153FC">
        <w:rPr>
          <w:rFonts w:eastAsia="Calibri" w:cs="Times New Roman"/>
          <w:sz w:val="24"/>
          <w:szCs w:val="24"/>
        </w:rPr>
        <w:t xml:space="preserve"> af de arealer, der må antages at blive berørt af det påtænkte anlæg, om forretningens afholdelse</w:t>
      </w:r>
      <w:r w:rsidR="0078387E" w:rsidRPr="00F153FC">
        <w:rPr>
          <w:rFonts w:eastAsia="Calibri" w:cs="Times New Roman"/>
          <w:sz w:val="24"/>
          <w:szCs w:val="24"/>
        </w:rPr>
        <w:t xml:space="preserve">, </w:t>
      </w:r>
      <w:r w:rsidRPr="00F153FC">
        <w:rPr>
          <w:rFonts w:eastAsia="Calibri" w:cs="Times New Roman"/>
          <w:sz w:val="24"/>
          <w:szCs w:val="24"/>
        </w:rPr>
        <w:t>planer</w:t>
      </w:r>
      <w:r w:rsidR="0078387E" w:rsidRPr="00F153FC">
        <w:rPr>
          <w:rFonts w:eastAsia="Calibri" w:cs="Times New Roman"/>
          <w:sz w:val="24"/>
          <w:szCs w:val="24"/>
        </w:rPr>
        <w:t xml:space="preserve"> for projektet og</w:t>
      </w:r>
      <w:r w:rsidRPr="00661FBC">
        <w:rPr>
          <w:rFonts w:eastAsia="Calibri" w:cs="Times New Roman"/>
          <w:sz w:val="24"/>
          <w:szCs w:val="24"/>
        </w:rPr>
        <w:t xml:space="preserve"> deres adgang til at give møde under forretningen.</w:t>
      </w:r>
    </w:p>
    <w:bookmarkEnd w:id="34"/>
    <w:p w14:paraId="55D356EF" w14:textId="77777777" w:rsidR="00BF72DA" w:rsidRPr="00085CCC" w:rsidRDefault="00BF72DA" w:rsidP="008337C2">
      <w:pPr>
        <w:ind w:firstLine="238"/>
        <w:jc w:val="left"/>
        <w:rPr>
          <w:rFonts w:eastAsia="Calibri" w:cs="Times New Roman"/>
          <w:sz w:val="24"/>
          <w:szCs w:val="24"/>
        </w:rPr>
      </w:pPr>
    </w:p>
    <w:p w14:paraId="27BB0297" w14:textId="114B351A" w:rsidR="00BC4EB3" w:rsidRPr="003C1E8A" w:rsidRDefault="00BF72DA" w:rsidP="00BC4EB3">
      <w:pPr>
        <w:ind w:firstLine="238"/>
        <w:jc w:val="left"/>
        <w:rPr>
          <w:rFonts w:eastAsia="Calibri" w:cs="Times New Roman"/>
          <w:sz w:val="24"/>
          <w:szCs w:val="24"/>
        </w:rPr>
      </w:pPr>
      <w:bookmarkStart w:id="35" w:name="_Hlk187246520"/>
      <w:r w:rsidRPr="00085CCC">
        <w:rPr>
          <w:rFonts w:eastAsia="Calibri" w:cs="Times New Roman"/>
          <w:b/>
          <w:sz w:val="24"/>
          <w:szCs w:val="24"/>
        </w:rPr>
        <w:t xml:space="preserve">§ </w:t>
      </w:r>
      <w:r w:rsidR="000E57F1" w:rsidRPr="00DF4BA5">
        <w:rPr>
          <w:rFonts w:eastAsia="Calibri" w:cs="Times New Roman"/>
          <w:b/>
          <w:sz w:val="24"/>
          <w:szCs w:val="24"/>
        </w:rPr>
        <w:t>20</w:t>
      </w:r>
      <w:r w:rsidRPr="00DF4BA5">
        <w:rPr>
          <w:rFonts w:eastAsia="Calibri" w:cs="Times New Roman"/>
          <w:b/>
          <w:sz w:val="24"/>
          <w:szCs w:val="24"/>
        </w:rPr>
        <w:t>.</w:t>
      </w:r>
      <w:r w:rsidRPr="00DF4BA5">
        <w:rPr>
          <w:rFonts w:eastAsia="Calibri" w:cs="Times New Roman"/>
          <w:sz w:val="24"/>
          <w:szCs w:val="24"/>
        </w:rPr>
        <w:t xml:space="preserve"> </w:t>
      </w:r>
      <w:r w:rsidR="00416FB8" w:rsidRPr="004A3439">
        <w:rPr>
          <w:rFonts w:eastAsia="Calibri" w:cs="Times New Roman"/>
          <w:sz w:val="24"/>
          <w:szCs w:val="24"/>
        </w:rPr>
        <w:t xml:space="preserve">Ekspropriationskommissionen </w:t>
      </w:r>
      <w:r w:rsidR="00700178" w:rsidRPr="003C1E8A">
        <w:rPr>
          <w:rFonts w:eastAsia="Calibri" w:cs="Times New Roman"/>
          <w:sz w:val="24"/>
          <w:szCs w:val="24"/>
        </w:rPr>
        <w:t>tager</w:t>
      </w:r>
      <w:r w:rsidR="00416FB8" w:rsidRPr="003C1E8A">
        <w:rPr>
          <w:rFonts w:eastAsia="Calibri" w:cs="Times New Roman"/>
          <w:sz w:val="24"/>
          <w:szCs w:val="24"/>
        </w:rPr>
        <w:t xml:space="preserve"> </w:t>
      </w:r>
      <w:r w:rsidR="0000303C" w:rsidRPr="003C1E8A">
        <w:rPr>
          <w:rFonts w:eastAsia="Calibri" w:cs="Times New Roman"/>
          <w:sz w:val="24"/>
          <w:szCs w:val="24"/>
        </w:rPr>
        <w:t>under forretningen</w:t>
      </w:r>
      <w:r w:rsidR="00700178" w:rsidRPr="003C1E8A">
        <w:rPr>
          <w:rFonts w:eastAsia="Calibri" w:cs="Times New Roman"/>
          <w:sz w:val="24"/>
          <w:szCs w:val="24"/>
        </w:rPr>
        <w:t xml:space="preserve"> stilling til</w:t>
      </w:r>
      <w:r w:rsidR="009B6CB9" w:rsidRPr="003C1E8A">
        <w:rPr>
          <w:rFonts w:eastAsia="Calibri" w:cs="Times New Roman"/>
          <w:sz w:val="24"/>
          <w:szCs w:val="24"/>
        </w:rPr>
        <w:t xml:space="preserve"> retlige </w:t>
      </w:r>
      <w:r w:rsidR="00BD6D2A" w:rsidRPr="003C1E8A">
        <w:rPr>
          <w:rFonts w:eastAsia="Calibri" w:cs="Times New Roman"/>
          <w:sz w:val="24"/>
          <w:szCs w:val="24"/>
        </w:rPr>
        <w:t xml:space="preserve">og </w:t>
      </w:r>
      <w:r w:rsidR="00700178" w:rsidRPr="003C1E8A">
        <w:rPr>
          <w:rFonts w:eastAsia="Calibri" w:cs="Times New Roman"/>
          <w:sz w:val="24"/>
          <w:szCs w:val="24"/>
        </w:rPr>
        <w:t xml:space="preserve">faktiske </w:t>
      </w:r>
      <w:r w:rsidR="009B6CB9" w:rsidRPr="003C1E8A">
        <w:rPr>
          <w:rFonts w:eastAsia="Calibri" w:cs="Times New Roman"/>
          <w:sz w:val="24"/>
          <w:szCs w:val="24"/>
        </w:rPr>
        <w:t>spørgsmål angående</w:t>
      </w:r>
      <w:r w:rsidR="0000303C" w:rsidRPr="003C1E8A">
        <w:rPr>
          <w:rFonts w:eastAsia="Calibri" w:cs="Times New Roman"/>
          <w:sz w:val="24"/>
          <w:szCs w:val="24"/>
        </w:rPr>
        <w:t xml:space="preserve"> </w:t>
      </w:r>
      <w:r w:rsidR="00416FB8" w:rsidRPr="003C1E8A">
        <w:rPr>
          <w:rFonts w:eastAsia="Calibri" w:cs="Times New Roman"/>
          <w:sz w:val="24"/>
          <w:szCs w:val="24"/>
        </w:rPr>
        <w:t>projektet</w:t>
      </w:r>
      <w:r w:rsidR="009B6CB9" w:rsidRPr="003C1E8A">
        <w:rPr>
          <w:rFonts w:eastAsia="Calibri" w:cs="Times New Roman"/>
          <w:sz w:val="24"/>
          <w:szCs w:val="24"/>
        </w:rPr>
        <w:t>s gennemførelse</w:t>
      </w:r>
      <w:r w:rsidR="00416FB8" w:rsidRPr="003C1E8A">
        <w:rPr>
          <w:rFonts w:eastAsia="Calibri" w:cs="Times New Roman"/>
          <w:sz w:val="24"/>
          <w:szCs w:val="24"/>
        </w:rPr>
        <w:t xml:space="preserve">. </w:t>
      </w:r>
    </w:p>
    <w:p w14:paraId="4C5F26AF" w14:textId="77777777" w:rsidR="007D512C" w:rsidRPr="003C1E8A" w:rsidRDefault="00BC4EB3" w:rsidP="007D512C">
      <w:pPr>
        <w:ind w:firstLine="238"/>
        <w:jc w:val="left"/>
        <w:rPr>
          <w:rFonts w:eastAsia="Calibri" w:cs="Times New Roman"/>
          <w:sz w:val="24"/>
          <w:szCs w:val="24"/>
        </w:rPr>
      </w:pPr>
      <w:r w:rsidRPr="003C1E8A">
        <w:rPr>
          <w:rFonts w:eastAsia="Calibri" w:cs="Times New Roman"/>
          <w:i/>
          <w:sz w:val="24"/>
          <w:szCs w:val="24"/>
        </w:rPr>
        <w:t>Stk. 2.</w:t>
      </w:r>
      <w:r w:rsidRPr="003C1E8A">
        <w:rPr>
          <w:rFonts w:eastAsia="Calibri" w:cs="Times New Roman"/>
          <w:sz w:val="24"/>
          <w:szCs w:val="24"/>
        </w:rPr>
        <w:t xml:space="preserve"> </w:t>
      </w:r>
      <w:r w:rsidR="007D512C" w:rsidRPr="003C1E8A">
        <w:rPr>
          <w:rFonts w:eastAsia="Calibri" w:cs="Times New Roman"/>
          <w:sz w:val="24"/>
          <w:szCs w:val="24"/>
        </w:rPr>
        <w:t xml:space="preserve">Kommissionen kan bestemme, at ekspropriationen kun kan gennemføres, </w:t>
      </w:r>
      <w:r w:rsidR="004A2BB8" w:rsidRPr="003C1E8A">
        <w:rPr>
          <w:rFonts w:eastAsia="Calibri" w:cs="Times New Roman"/>
          <w:sz w:val="24"/>
          <w:szCs w:val="24"/>
        </w:rPr>
        <w:t>hvis</w:t>
      </w:r>
      <w:r w:rsidR="007D512C" w:rsidRPr="003C1E8A">
        <w:rPr>
          <w:rFonts w:eastAsia="Calibri" w:cs="Times New Roman"/>
          <w:sz w:val="24"/>
          <w:szCs w:val="24"/>
        </w:rPr>
        <w:t xml:space="preserve"> der foretages </w:t>
      </w:r>
      <w:r w:rsidR="0000303C" w:rsidRPr="003C1E8A">
        <w:rPr>
          <w:rFonts w:eastAsia="Calibri" w:cs="Times New Roman"/>
          <w:sz w:val="24"/>
          <w:szCs w:val="24"/>
        </w:rPr>
        <w:t xml:space="preserve">de </w:t>
      </w:r>
      <w:r w:rsidR="007D512C" w:rsidRPr="003C1E8A">
        <w:rPr>
          <w:rFonts w:eastAsia="Calibri" w:cs="Times New Roman"/>
          <w:sz w:val="24"/>
          <w:szCs w:val="24"/>
        </w:rPr>
        <w:t xml:space="preserve">ændringer i projektet, som kommissionen finder nødvendige af hensyn til ejere, andre rettighedshavere, almene interesser eller anlæggets hensigtsmæssige gennemførelse. Kommissionen </w:t>
      </w:r>
      <w:r w:rsidR="00023FF1" w:rsidRPr="003C1E8A">
        <w:rPr>
          <w:rFonts w:eastAsia="Calibri" w:cs="Times New Roman"/>
          <w:sz w:val="24"/>
          <w:szCs w:val="24"/>
        </w:rPr>
        <w:t>beslutter</w:t>
      </w:r>
      <w:r w:rsidR="007D512C" w:rsidRPr="003C1E8A">
        <w:rPr>
          <w:rFonts w:eastAsia="Calibri" w:cs="Times New Roman"/>
          <w:sz w:val="24"/>
          <w:szCs w:val="24"/>
        </w:rPr>
        <w:t>, om der som led i ekspropriationen skal foretages afbrydelser, omlægninger eller etableringer af vejforbindelser, vandløb, adgangsforbindelser til ejendomme eller restarealer, ledningsanlæg eller lignende.</w:t>
      </w:r>
    </w:p>
    <w:p w14:paraId="795BDA84" w14:textId="77777777" w:rsidR="0009404F" w:rsidRPr="00FB3E50" w:rsidRDefault="0009404F" w:rsidP="001A0670">
      <w:pPr>
        <w:ind w:firstLine="238"/>
        <w:jc w:val="left"/>
        <w:rPr>
          <w:rFonts w:eastAsia="Calibri" w:cs="Times New Roman"/>
          <w:sz w:val="24"/>
          <w:szCs w:val="24"/>
        </w:rPr>
      </w:pPr>
      <w:r w:rsidRPr="003C1E8A">
        <w:rPr>
          <w:rFonts w:eastAsia="Calibri" w:cs="Times New Roman"/>
          <w:i/>
          <w:sz w:val="24"/>
          <w:szCs w:val="24"/>
        </w:rPr>
        <w:t xml:space="preserve">Stk. </w:t>
      </w:r>
      <w:r w:rsidR="00BC4EB3" w:rsidRPr="003C1E8A">
        <w:rPr>
          <w:rFonts w:eastAsia="Calibri" w:cs="Times New Roman"/>
          <w:i/>
          <w:sz w:val="24"/>
          <w:szCs w:val="24"/>
        </w:rPr>
        <w:t>3</w:t>
      </w:r>
      <w:r w:rsidRPr="003C1E8A">
        <w:rPr>
          <w:rFonts w:eastAsia="Calibri" w:cs="Times New Roman"/>
          <w:i/>
          <w:sz w:val="24"/>
          <w:szCs w:val="24"/>
        </w:rPr>
        <w:t>.</w:t>
      </w:r>
      <w:r w:rsidRPr="003C1E8A">
        <w:rPr>
          <w:rFonts w:eastAsia="Calibri" w:cs="Times New Roman"/>
          <w:sz w:val="24"/>
          <w:szCs w:val="24"/>
        </w:rPr>
        <w:t xml:space="preserve"> Anlægsmyndigheden, andre interesserede myndigheder, ejere</w:t>
      </w:r>
      <w:r w:rsidRPr="00F153FC">
        <w:rPr>
          <w:rFonts w:eastAsia="Calibri" w:cs="Times New Roman"/>
          <w:sz w:val="24"/>
          <w:szCs w:val="24"/>
        </w:rPr>
        <w:t xml:space="preserve"> eller </w:t>
      </w:r>
      <w:r w:rsidRPr="003C1E8A">
        <w:rPr>
          <w:rFonts w:eastAsia="Calibri" w:cs="Times New Roman"/>
          <w:sz w:val="24"/>
          <w:szCs w:val="24"/>
        </w:rPr>
        <w:t>brugere</w:t>
      </w:r>
      <w:r w:rsidRPr="00F153FC">
        <w:rPr>
          <w:rFonts w:eastAsia="Calibri" w:cs="Times New Roman"/>
          <w:sz w:val="24"/>
          <w:szCs w:val="24"/>
        </w:rPr>
        <w:t xml:space="preserve"> af og servitutberettigede med hensyn til ejendomme, der dir</w:t>
      </w:r>
      <w:r w:rsidRPr="00FB3E50">
        <w:rPr>
          <w:rFonts w:eastAsia="Calibri" w:cs="Times New Roman"/>
          <w:sz w:val="24"/>
          <w:szCs w:val="24"/>
        </w:rPr>
        <w:t xml:space="preserve">ekte eller indirekte berøres af ekspropriationen, har adgang til under besigtigelsesforretningen at fremkomme med bemærkninger til projektet og herunder fremsætte </w:t>
      </w:r>
      <w:r w:rsidR="002129C6" w:rsidRPr="00FB3E50">
        <w:rPr>
          <w:rFonts w:eastAsia="Calibri" w:cs="Times New Roman"/>
          <w:sz w:val="24"/>
          <w:szCs w:val="24"/>
        </w:rPr>
        <w:t>ændrings</w:t>
      </w:r>
      <w:r w:rsidRPr="00FB3E50">
        <w:rPr>
          <w:rFonts w:eastAsia="Calibri" w:cs="Times New Roman"/>
          <w:sz w:val="24"/>
          <w:szCs w:val="24"/>
        </w:rPr>
        <w:t>forslag.</w:t>
      </w:r>
    </w:p>
    <w:p w14:paraId="53DAFD14" w14:textId="1AEA2F98" w:rsidR="007D512C" w:rsidRPr="00FB3E50" w:rsidRDefault="007D512C" w:rsidP="007D512C">
      <w:pPr>
        <w:ind w:firstLine="238"/>
        <w:jc w:val="left"/>
        <w:rPr>
          <w:rFonts w:eastAsia="Calibri" w:cs="Times New Roman"/>
          <w:sz w:val="24"/>
          <w:szCs w:val="24"/>
        </w:rPr>
      </w:pPr>
      <w:r w:rsidRPr="00FB3E50">
        <w:rPr>
          <w:rFonts w:eastAsia="Calibri" w:cs="Times New Roman"/>
          <w:i/>
          <w:sz w:val="24"/>
          <w:szCs w:val="24"/>
        </w:rPr>
        <w:t xml:space="preserve">Stk. </w:t>
      </w:r>
      <w:r w:rsidR="00BC4EB3" w:rsidRPr="00FB3E50">
        <w:rPr>
          <w:rFonts w:eastAsia="Calibri" w:cs="Times New Roman"/>
          <w:i/>
          <w:sz w:val="24"/>
          <w:szCs w:val="24"/>
        </w:rPr>
        <w:t>4</w:t>
      </w:r>
      <w:r w:rsidRPr="00FB3E50">
        <w:rPr>
          <w:rFonts w:eastAsia="Calibri" w:cs="Times New Roman"/>
          <w:i/>
          <w:sz w:val="24"/>
          <w:szCs w:val="24"/>
        </w:rPr>
        <w:t>.</w:t>
      </w:r>
      <w:r w:rsidRPr="00FB3E50">
        <w:rPr>
          <w:rFonts w:eastAsia="Calibri" w:cs="Times New Roman"/>
          <w:sz w:val="24"/>
          <w:szCs w:val="24"/>
        </w:rPr>
        <w:t xml:space="preserve"> Medfører projektet afståelse af arealer, der er beliggende i landzone, og som er undergivet landbrugsmæssig udnyttelse, skal anlægsmyndigheden til brug ved sagens forelæggelse for kommissionen indhente en udtalelse fra Ministeriet for </w:t>
      </w:r>
      <w:r w:rsidR="0039768B">
        <w:rPr>
          <w:rFonts w:eastAsia="Calibri" w:cs="Times New Roman"/>
          <w:sz w:val="24"/>
          <w:szCs w:val="24"/>
        </w:rPr>
        <w:t>Grøn Trepart</w:t>
      </w:r>
      <w:r w:rsidRPr="00FB3E50">
        <w:rPr>
          <w:rFonts w:eastAsia="Calibri" w:cs="Times New Roman"/>
          <w:sz w:val="24"/>
          <w:szCs w:val="24"/>
        </w:rPr>
        <w:t xml:space="preserve">, herunder om hensyn til </w:t>
      </w:r>
      <w:r w:rsidR="00FB1FF0">
        <w:rPr>
          <w:rFonts w:eastAsia="Calibri" w:cs="Times New Roman"/>
          <w:sz w:val="24"/>
          <w:szCs w:val="24"/>
        </w:rPr>
        <w:t>jordbrugsmæssige interesser</w:t>
      </w:r>
      <w:r w:rsidR="00FD07D2">
        <w:rPr>
          <w:rFonts w:eastAsia="Calibri" w:cs="Times New Roman"/>
          <w:sz w:val="24"/>
          <w:szCs w:val="24"/>
        </w:rPr>
        <w:t>,</w:t>
      </w:r>
      <w:r w:rsidR="00FB1FF0" w:rsidRPr="00FB3E50">
        <w:rPr>
          <w:rFonts w:eastAsia="Calibri" w:cs="Times New Roman"/>
          <w:sz w:val="24"/>
          <w:szCs w:val="24"/>
        </w:rPr>
        <w:t xml:space="preserve"> </w:t>
      </w:r>
      <w:r w:rsidRPr="00FB3E50">
        <w:rPr>
          <w:rFonts w:eastAsia="Calibri" w:cs="Times New Roman"/>
          <w:sz w:val="24"/>
          <w:szCs w:val="24"/>
        </w:rPr>
        <w:t xml:space="preserve">og om gennemførelse af jordfordeling i forbindelse med projektet, og kommissionen skal påse, at mulighederne for at begrænse ulemperne for de berørte landbrugsejendomme tilgodeses, jf. herved § </w:t>
      </w:r>
      <w:r w:rsidR="006379A8" w:rsidRPr="00FB3E50">
        <w:rPr>
          <w:rFonts w:eastAsia="Calibri" w:cs="Times New Roman"/>
          <w:sz w:val="24"/>
          <w:szCs w:val="24"/>
        </w:rPr>
        <w:t>2</w:t>
      </w:r>
      <w:r w:rsidR="000E57F1" w:rsidRPr="00FB3E50">
        <w:rPr>
          <w:rFonts w:eastAsia="Calibri" w:cs="Times New Roman"/>
          <w:sz w:val="24"/>
          <w:szCs w:val="24"/>
        </w:rPr>
        <w:t>3</w:t>
      </w:r>
      <w:r w:rsidRPr="00FB3E50">
        <w:rPr>
          <w:rFonts w:eastAsia="Calibri" w:cs="Times New Roman"/>
          <w:sz w:val="24"/>
          <w:szCs w:val="24"/>
        </w:rPr>
        <w:t xml:space="preserve">, stk. </w:t>
      </w:r>
      <w:r w:rsidR="0069438C">
        <w:rPr>
          <w:rFonts w:eastAsia="Calibri" w:cs="Times New Roman"/>
          <w:sz w:val="24"/>
          <w:szCs w:val="24"/>
        </w:rPr>
        <w:t>7</w:t>
      </w:r>
      <w:r w:rsidRPr="00FB3E50">
        <w:rPr>
          <w:rFonts w:eastAsia="Calibri" w:cs="Times New Roman"/>
          <w:sz w:val="24"/>
          <w:szCs w:val="24"/>
        </w:rPr>
        <w:t>.</w:t>
      </w:r>
    </w:p>
    <w:p w14:paraId="41452D73" w14:textId="2792012B" w:rsidR="00772005" w:rsidRPr="00FB3E50" w:rsidRDefault="00772005" w:rsidP="007D512C">
      <w:pPr>
        <w:ind w:firstLine="238"/>
        <w:jc w:val="left"/>
        <w:rPr>
          <w:rFonts w:eastAsia="Calibri" w:cs="Times New Roman"/>
          <w:sz w:val="24"/>
          <w:szCs w:val="24"/>
        </w:rPr>
      </w:pPr>
      <w:r w:rsidRPr="00FB3E50">
        <w:rPr>
          <w:rFonts w:eastAsia="Calibri" w:cs="Times New Roman"/>
          <w:i/>
          <w:sz w:val="24"/>
          <w:szCs w:val="24"/>
        </w:rPr>
        <w:lastRenderedPageBreak/>
        <w:t>Stk. 5.</w:t>
      </w:r>
      <w:r w:rsidRPr="00FB3E50">
        <w:rPr>
          <w:rFonts w:eastAsia="Calibri" w:cs="Times New Roman"/>
          <w:sz w:val="24"/>
          <w:szCs w:val="24"/>
        </w:rPr>
        <w:t xml:space="preserve"> Besigtigelsesforretningen afsluttes med, at kommissionen beslutter, hvorvidt og i hvilken form projektet kan gennemføres.</w:t>
      </w:r>
    </w:p>
    <w:bookmarkEnd w:id="35"/>
    <w:p w14:paraId="132BBD50" w14:textId="77777777" w:rsidR="005F7E66" w:rsidRPr="00FB3E50" w:rsidRDefault="005F7E66" w:rsidP="005F7E66">
      <w:pPr>
        <w:ind w:firstLine="238"/>
        <w:jc w:val="left"/>
        <w:rPr>
          <w:rFonts w:eastAsia="Times New Roman" w:cs="Times New Roman"/>
          <w:sz w:val="24"/>
          <w:szCs w:val="24"/>
          <w:lang w:eastAsia="da-DK"/>
        </w:rPr>
      </w:pPr>
    </w:p>
    <w:p w14:paraId="100A5FC3" w14:textId="77777777" w:rsidR="005F7E66" w:rsidRPr="00FB3E50" w:rsidRDefault="005F7E66" w:rsidP="005F7E66">
      <w:pPr>
        <w:ind w:firstLine="238"/>
        <w:jc w:val="center"/>
        <w:rPr>
          <w:rFonts w:eastAsia="Calibri" w:cs="Times New Roman"/>
          <w:sz w:val="24"/>
          <w:szCs w:val="24"/>
        </w:rPr>
      </w:pPr>
      <w:r w:rsidRPr="00FB3E50">
        <w:rPr>
          <w:rFonts w:eastAsia="Calibri" w:cs="Times New Roman"/>
          <w:sz w:val="24"/>
          <w:szCs w:val="24"/>
        </w:rPr>
        <w:t xml:space="preserve">Kapitel </w:t>
      </w:r>
      <w:r w:rsidR="0004311C" w:rsidRPr="00FB3E50">
        <w:rPr>
          <w:rFonts w:eastAsia="Calibri" w:cs="Times New Roman"/>
          <w:sz w:val="24"/>
          <w:szCs w:val="24"/>
        </w:rPr>
        <w:t>8</w:t>
      </w:r>
    </w:p>
    <w:p w14:paraId="79086A11" w14:textId="2A9D24B8" w:rsidR="005F7E66" w:rsidRPr="00FB3E50" w:rsidRDefault="00993165" w:rsidP="005F7E66">
      <w:pPr>
        <w:ind w:firstLine="238"/>
        <w:jc w:val="center"/>
        <w:rPr>
          <w:rFonts w:eastAsia="Calibri" w:cs="Times New Roman"/>
          <w:i/>
          <w:sz w:val="24"/>
          <w:szCs w:val="24"/>
        </w:rPr>
      </w:pPr>
      <w:r w:rsidRPr="00FB3E50">
        <w:rPr>
          <w:rFonts w:eastAsia="Calibri" w:cs="Times New Roman"/>
          <w:i/>
          <w:sz w:val="24"/>
          <w:szCs w:val="24"/>
        </w:rPr>
        <w:t>Ekspropriationsforretning</w:t>
      </w:r>
      <w:r w:rsidR="008E7BC1">
        <w:rPr>
          <w:rFonts w:eastAsia="Calibri" w:cs="Times New Roman"/>
          <w:i/>
          <w:sz w:val="24"/>
          <w:szCs w:val="24"/>
        </w:rPr>
        <w:t xml:space="preserve"> og taksation</w:t>
      </w:r>
    </w:p>
    <w:p w14:paraId="52DA1126" w14:textId="77777777" w:rsidR="005F7E66" w:rsidRPr="00FB3E50" w:rsidRDefault="005F7E66" w:rsidP="005F7E66">
      <w:pPr>
        <w:ind w:firstLine="238"/>
        <w:jc w:val="left"/>
        <w:rPr>
          <w:rFonts w:eastAsia="Calibri" w:cs="Times New Roman"/>
          <w:sz w:val="24"/>
          <w:szCs w:val="24"/>
        </w:rPr>
      </w:pPr>
    </w:p>
    <w:p w14:paraId="12D0CC21" w14:textId="2DA0A526" w:rsidR="00D30965" w:rsidRPr="00FB3E50" w:rsidRDefault="005F7E66" w:rsidP="00D30965">
      <w:pPr>
        <w:ind w:firstLine="238"/>
        <w:jc w:val="left"/>
        <w:rPr>
          <w:rFonts w:eastAsia="Calibri" w:cs="Times New Roman"/>
          <w:sz w:val="24"/>
          <w:szCs w:val="24"/>
        </w:rPr>
      </w:pPr>
      <w:r w:rsidRPr="00FB3E50">
        <w:rPr>
          <w:rFonts w:eastAsia="Calibri" w:cs="Times New Roman"/>
          <w:b/>
          <w:sz w:val="24"/>
          <w:szCs w:val="24"/>
        </w:rPr>
        <w:t xml:space="preserve">§ </w:t>
      </w:r>
      <w:r w:rsidR="000E57F1" w:rsidRPr="00FB3E50">
        <w:rPr>
          <w:rFonts w:eastAsia="Calibri" w:cs="Times New Roman"/>
          <w:b/>
          <w:sz w:val="24"/>
          <w:szCs w:val="24"/>
        </w:rPr>
        <w:t>21</w:t>
      </w:r>
      <w:r w:rsidRPr="00FB3E50">
        <w:rPr>
          <w:rFonts w:eastAsia="Calibri" w:cs="Times New Roman"/>
          <w:b/>
          <w:sz w:val="24"/>
          <w:szCs w:val="24"/>
        </w:rPr>
        <w:t>.</w:t>
      </w:r>
      <w:r w:rsidRPr="00FB3E50">
        <w:rPr>
          <w:rFonts w:eastAsia="Calibri" w:cs="Times New Roman"/>
          <w:sz w:val="24"/>
          <w:szCs w:val="24"/>
        </w:rPr>
        <w:t xml:space="preserve"> </w:t>
      </w:r>
      <w:r w:rsidR="002F46AF">
        <w:rPr>
          <w:rFonts w:eastAsia="Times New Roman" w:cs="Times New Roman"/>
          <w:sz w:val="24"/>
          <w:szCs w:val="24"/>
          <w:lang w:eastAsia="da-DK"/>
        </w:rPr>
        <w:t>Kommissarius</w:t>
      </w:r>
      <w:r w:rsidR="0000303C" w:rsidRPr="00FB3E50">
        <w:rPr>
          <w:rFonts w:eastAsia="Calibri" w:cs="Times New Roman"/>
          <w:sz w:val="24"/>
          <w:szCs w:val="24"/>
        </w:rPr>
        <w:t xml:space="preserve"> </w:t>
      </w:r>
      <w:r w:rsidR="00FF2328" w:rsidRPr="00FB3E50">
        <w:rPr>
          <w:rFonts w:eastAsia="Calibri" w:cs="Times New Roman"/>
          <w:sz w:val="24"/>
          <w:szCs w:val="24"/>
        </w:rPr>
        <w:t>anmoder</w:t>
      </w:r>
      <w:r w:rsidR="003E0F89" w:rsidRPr="00FB3E50" w:rsidDel="00FF2328">
        <w:rPr>
          <w:rFonts w:eastAsia="Calibri" w:cs="Times New Roman"/>
          <w:sz w:val="24"/>
          <w:szCs w:val="24"/>
        </w:rPr>
        <w:t xml:space="preserve"> </w:t>
      </w:r>
      <w:r w:rsidR="0000303C" w:rsidRPr="00FB3E50">
        <w:rPr>
          <w:rFonts w:eastAsia="Calibri" w:cs="Times New Roman"/>
          <w:sz w:val="24"/>
          <w:szCs w:val="24"/>
        </w:rPr>
        <w:t xml:space="preserve">transportministeren om bemyndigelse </w:t>
      </w:r>
      <w:r w:rsidR="0030336E" w:rsidRPr="00FB3E50">
        <w:rPr>
          <w:rFonts w:eastAsia="Calibri" w:cs="Times New Roman"/>
          <w:sz w:val="24"/>
          <w:szCs w:val="24"/>
        </w:rPr>
        <w:t>til at gennemføre ekspropriation</w:t>
      </w:r>
      <w:r w:rsidR="00ED12BD" w:rsidRPr="00FB3E50">
        <w:rPr>
          <w:rFonts w:eastAsia="Calibri" w:cs="Times New Roman"/>
          <w:sz w:val="24"/>
          <w:szCs w:val="24"/>
        </w:rPr>
        <w:t>en</w:t>
      </w:r>
      <w:r w:rsidR="0030336E" w:rsidRPr="00FB3E50">
        <w:rPr>
          <w:rFonts w:eastAsia="Calibri" w:cs="Times New Roman"/>
          <w:sz w:val="24"/>
          <w:szCs w:val="24"/>
        </w:rPr>
        <w:t xml:space="preserve"> til </w:t>
      </w:r>
      <w:r w:rsidR="00D30965" w:rsidRPr="00FB3E50">
        <w:rPr>
          <w:rFonts w:eastAsia="Calibri" w:cs="Times New Roman"/>
          <w:sz w:val="24"/>
          <w:szCs w:val="24"/>
        </w:rPr>
        <w:t xml:space="preserve">det </w:t>
      </w:r>
      <w:r w:rsidR="00CB7E07">
        <w:rPr>
          <w:rFonts w:eastAsia="Calibri" w:cs="Times New Roman"/>
          <w:sz w:val="24"/>
          <w:szCs w:val="24"/>
        </w:rPr>
        <w:t>projekt</w:t>
      </w:r>
      <w:r w:rsidR="00A909ED" w:rsidRPr="00FB3E50">
        <w:rPr>
          <w:rFonts w:eastAsia="Calibri" w:cs="Times New Roman"/>
          <w:sz w:val="24"/>
          <w:szCs w:val="24"/>
        </w:rPr>
        <w:t xml:space="preserve">, som </w:t>
      </w:r>
      <w:r w:rsidR="0030336E" w:rsidRPr="00FB3E50">
        <w:rPr>
          <w:rFonts w:eastAsia="Calibri" w:cs="Times New Roman"/>
          <w:sz w:val="24"/>
          <w:szCs w:val="24"/>
        </w:rPr>
        <w:t xml:space="preserve">kommissionen </w:t>
      </w:r>
      <w:r w:rsidR="00A909ED" w:rsidRPr="00FB3E50">
        <w:rPr>
          <w:rFonts w:eastAsia="Calibri" w:cs="Times New Roman"/>
          <w:sz w:val="24"/>
          <w:szCs w:val="24"/>
        </w:rPr>
        <w:t xml:space="preserve">har </w:t>
      </w:r>
      <w:r w:rsidR="0030336E" w:rsidRPr="00FB3E50">
        <w:rPr>
          <w:rFonts w:eastAsia="Calibri" w:cs="Times New Roman"/>
          <w:sz w:val="24"/>
          <w:szCs w:val="24"/>
        </w:rPr>
        <w:t>vedtag</w:t>
      </w:r>
      <w:r w:rsidR="00A909ED" w:rsidRPr="00FB3E50">
        <w:rPr>
          <w:rFonts w:eastAsia="Calibri" w:cs="Times New Roman"/>
          <w:sz w:val="24"/>
          <w:szCs w:val="24"/>
        </w:rPr>
        <w:t>et</w:t>
      </w:r>
      <w:r w:rsidR="0030336E" w:rsidRPr="00FB3E50">
        <w:rPr>
          <w:rFonts w:eastAsia="Calibri" w:cs="Times New Roman"/>
          <w:sz w:val="24"/>
          <w:szCs w:val="24"/>
        </w:rPr>
        <w:t>, medmindre be</w:t>
      </w:r>
      <w:r w:rsidR="002129C6" w:rsidRPr="00FB3E50">
        <w:rPr>
          <w:rFonts w:eastAsia="Calibri" w:cs="Times New Roman"/>
          <w:sz w:val="24"/>
          <w:szCs w:val="24"/>
        </w:rPr>
        <w:t>myndigelse er givet</w:t>
      </w:r>
      <w:r w:rsidR="0030336E" w:rsidRPr="00FB3E50">
        <w:rPr>
          <w:rFonts w:eastAsia="Calibri" w:cs="Times New Roman"/>
          <w:sz w:val="24"/>
          <w:szCs w:val="24"/>
        </w:rPr>
        <w:t xml:space="preserve"> før besigtigelsen.</w:t>
      </w:r>
      <w:r w:rsidR="00750B5E" w:rsidRPr="00FB3E50">
        <w:rPr>
          <w:rFonts w:eastAsia="Calibri" w:cs="Times New Roman"/>
          <w:sz w:val="24"/>
          <w:szCs w:val="24"/>
        </w:rPr>
        <w:t xml:space="preserve"> </w:t>
      </w:r>
      <w:r w:rsidR="00CE024B" w:rsidRPr="00FB3E50">
        <w:rPr>
          <w:rFonts w:eastAsia="Calibri" w:cs="Times New Roman"/>
          <w:sz w:val="24"/>
          <w:szCs w:val="24"/>
        </w:rPr>
        <w:t>Ønsker anlægsmyndigheden sagen fremmet, beslutter t</w:t>
      </w:r>
      <w:r w:rsidR="0030336E" w:rsidRPr="00FB3E50">
        <w:rPr>
          <w:rFonts w:eastAsia="Calibri" w:cs="Times New Roman"/>
          <w:sz w:val="24"/>
          <w:szCs w:val="24"/>
        </w:rPr>
        <w:t>ransportministeren</w:t>
      </w:r>
      <w:r w:rsidR="00165034" w:rsidRPr="00FB3E50">
        <w:rPr>
          <w:rFonts w:eastAsia="Calibri" w:cs="Times New Roman"/>
          <w:sz w:val="24"/>
          <w:szCs w:val="24"/>
        </w:rPr>
        <w:t xml:space="preserve">, </w:t>
      </w:r>
      <w:r w:rsidR="0030336E" w:rsidRPr="00FB3E50">
        <w:rPr>
          <w:rFonts w:eastAsia="Calibri" w:cs="Times New Roman"/>
          <w:sz w:val="24"/>
          <w:szCs w:val="24"/>
        </w:rPr>
        <w:t>om der skal meddeles bemyndigelse til ekspropriationen</w:t>
      </w:r>
      <w:r w:rsidR="00D30965" w:rsidRPr="00FB3E50">
        <w:rPr>
          <w:rFonts w:eastAsia="Calibri" w:cs="Times New Roman"/>
          <w:sz w:val="24"/>
          <w:szCs w:val="24"/>
        </w:rPr>
        <w:t>.</w:t>
      </w:r>
      <w:r w:rsidR="00A87F10" w:rsidRPr="00FB3E50">
        <w:rPr>
          <w:rFonts w:eastAsia="Calibri" w:cs="Times New Roman"/>
          <w:sz w:val="24"/>
          <w:szCs w:val="24"/>
        </w:rPr>
        <w:t xml:space="preserve"> </w:t>
      </w:r>
    </w:p>
    <w:p w14:paraId="6F33C1FC" w14:textId="77777777" w:rsidR="003E0F89" w:rsidRPr="00FB3E50" w:rsidRDefault="003E0F89" w:rsidP="009540FA">
      <w:pPr>
        <w:ind w:firstLine="238"/>
        <w:jc w:val="left"/>
        <w:rPr>
          <w:rFonts w:eastAsia="Calibri" w:cs="Times New Roman"/>
          <w:i/>
          <w:sz w:val="24"/>
          <w:szCs w:val="24"/>
        </w:rPr>
      </w:pPr>
    </w:p>
    <w:p w14:paraId="2FA5E300" w14:textId="393A3A54" w:rsidR="009540FA" w:rsidRPr="00661FBC" w:rsidRDefault="003E0F89" w:rsidP="009540FA">
      <w:pPr>
        <w:ind w:firstLine="238"/>
        <w:jc w:val="left"/>
        <w:rPr>
          <w:rFonts w:eastAsia="Calibri" w:cs="Times New Roman"/>
          <w:sz w:val="24"/>
          <w:szCs w:val="24"/>
        </w:rPr>
      </w:pPr>
      <w:r w:rsidRPr="00F153FC">
        <w:rPr>
          <w:rFonts w:eastAsia="Calibri" w:cs="Times New Roman"/>
          <w:b/>
          <w:sz w:val="24"/>
          <w:szCs w:val="24"/>
        </w:rPr>
        <w:t xml:space="preserve">§ </w:t>
      </w:r>
      <w:r w:rsidR="000E57F1" w:rsidRPr="00F153FC">
        <w:rPr>
          <w:rFonts w:eastAsia="Calibri" w:cs="Times New Roman"/>
          <w:b/>
          <w:sz w:val="24"/>
          <w:szCs w:val="24"/>
        </w:rPr>
        <w:t>22</w:t>
      </w:r>
      <w:r w:rsidRPr="00F153FC">
        <w:rPr>
          <w:rFonts w:eastAsia="Calibri" w:cs="Times New Roman"/>
          <w:b/>
          <w:sz w:val="24"/>
          <w:szCs w:val="24"/>
        </w:rPr>
        <w:t>.</w:t>
      </w:r>
      <w:r w:rsidR="00D30965" w:rsidRPr="00F153FC">
        <w:rPr>
          <w:rFonts w:eastAsia="Calibri" w:cs="Times New Roman"/>
          <w:sz w:val="24"/>
          <w:szCs w:val="24"/>
        </w:rPr>
        <w:t xml:space="preserve"> Anlægsmyndigheden ud</w:t>
      </w:r>
      <w:r w:rsidRPr="00F153FC">
        <w:rPr>
          <w:rFonts w:eastAsia="Calibri" w:cs="Times New Roman"/>
          <w:sz w:val="24"/>
          <w:szCs w:val="24"/>
        </w:rPr>
        <w:t>arbejder</w:t>
      </w:r>
      <w:r w:rsidR="00D30965" w:rsidRPr="00F153FC">
        <w:rPr>
          <w:rFonts w:eastAsia="Calibri" w:cs="Times New Roman"/>
          <w:sz w:val="24"/>
          <w:szCs w:val="24"/>
        </w:rPr>
        <w:t xml:space="preserve"> en plan vedrørende ekspropriationens gennemførelse med fortegnelse over alle </w:t>
      </w:r>
      <w:r w:rsidR="00D30965" w:rsidRPr="003C1E8A">
        <w:rPr>
          <w:rFonts w:eastAsia="Calibri" w:cs="Times New Roman"/>
          <w:sz w:val="24"/>
          <w:szCs w:val="24"/>
        </w:rPr>
        <w:t>ejere</w:t>
      </w:r>
      <w:r w:rsidR="00D30965" w:rsidRPr="00F153FC">
        <w:rPr>
          <w:rFonts w:eastAsia="Calibri" w:cs="Times New Roman"/>
          <w:sz w:val="24"/>
          <w:szCs w:val="24"/>
        </w:rPr>
        <w:t xml:space="preserve"> og </w:t>
      </w:r>
      <w:r w:rsidR="00D30965" w:rsidRPr="003C1E8A">
        <w:rPr>
          <w:rFonts w:eastAsia="Calibri" w:cs="Times New Roman"/>
          <w:sz w:val="24"/>
          <w:szCs w:val="24"/>
        </w:rPr>
        <w:t>brugere</w:t>
      </w:r>
      <w:r w:rsidR="00D30965" w:rsidRPr="00F153FC">
        <w:rPr>
          <w:rFonts w:eastAsia="Calibri" w:cs="Times New Roman"/>
          <w:sz w:val="24"/>
          <w:szCs w:val="24"/>
        </w:rPr>
        <w:t>, der vil blive berørt af de ekspropriationer</w:t>
      </w:r>
      <w:bookmarkStart w:id="36" w:name="_Hlk192504882"/>
      <w:r w:rsidR="00B91370" w:rsidRPr="00F153FC">
        <w:rPr>
          <w:rFonts w:eastAsia="Calibri" w:cs="Times New Roman"/>
          <w:sz w:val="24"/>
          <w:szCs w:val="24"/>
        </w:rPr>
        <w:t xml:space="preserve">, der er nødvendige for </w:t>
      </w:r>
      <w:r w:rsidR="00FB010B">
        <w:rPr>
          <w:rFonts w:eastAsia="Calibri" w:cs="Times New Roman"/>
          <w:sz w:val="24"/>
          <w:szCs w:val="24"/>
        </w:rPr>
        <w:t>projekt</w:t>
      </w:r>
      <w:r w:rsidR="00B91370" w:rsidRPr="00F153FC">
        <w:rPr>
          <w:rFonts w:eastAsia="Calibri" w:cs="Times New Roman"/>
          <w:sz w:val="24"/>
          <w:szCs w:val="24"/>
        </w:rPr>
        <w:t>ets gennemførelse</w:t>
      </w:r>
      <w:bookmarkEnd w:id="36"/>
      <w:r w:rsidR="00B91370" w:rsidRPr="00F153FC">
        <w:rPr>
          <w:rFonts w:eastAsia="Calibri" w:cs="Times New Roman"/>
          <w:sz w:val="24"/>
          <w:szCs w:val="24"/>
        </w:rPr>
        <w:t xml:space="preserve">. Fortegnelsen over de berørte </w:t>
      </w:r>
      <w:r w:rsidR="002E747E" w:rsidRPr="00F153FC">
        <w:rPr>
          <w:rFonts w:eastAsia="Calibri" w:cs="Times New Roman"/>
          <w:sz w:val="24"/>
          <w:szCs w:val="24"/>
        </w:rPr>
        <w:t xml:space="preserve">arealer </w:t>
      </w:r>
      <w:r w:rsidR="00B91370" w:rsidRPr="00F153FC">
        <w:rPr>
          <w:rFonts w:eastAsia="Calibri" w:cs="Times New Roman"/>
          <w:sz w:val="24"/>
          <w:szCs w:val="24"/>
        </w:rPr>
        <w:t>skal indeholde</w:t>
      </w:r>
      <w:r w:rsidR="00D30965" w:rsidRPr="00F153FC">
        <w:rPr>
          <w:rFonts w:eastAsia="Calibri" w:cs="Times New Roman"/>
          <w:sz w:val="24"/>
          <w:szCs w:val="24"/>
        </w:rPr>
        <w:t xml:space="preserve"> oplysning om den omtrentlige størrelse af de berørte arealer og en kort angivelse af de ændringer i de bestående forhold, anlægget i øvrigt vil medføre for ejendommene.</w:t>
      </w:r>
    </w:p>
    <w:p w14:paraId="0A02339F" w14:textId="77777777" w:rsidR="009540FA" w:rsidRPr="00661FBC" w:rsidRDefault="009540FA" w:rsidP="009540FA">
      <w:pPr>
        <w:ind w:firstLine="238"/>
        <w:jc w:val="left"/>
        <w:rPr>
          <w:rFonts w:eastAsia="Calibri" w:cs="Times New Roman"/>
          <w:sz w:val="24"/>
          <w:szCs w:val="24"/>
        </w:rPr>
      </w:pPr>
    </w:p>
    <w:p w14:paraId="11830C38" w14:textId="6E4228B0" w:rsidR="00D10F35" w:rsidRPr="003C1E8A" w:rsidRDefault="00D10F35" w:rsidP="00D10F35">
      <w:pPr>
        <w:ind w:firstLine="238"/>
        <w:jc w:val="left"/>
        <w:rPr>
          <w:rFonts w:eastAsia="Calibri" w:cs="Times New Roman"/>
          <w:sz w:val="24"/>
          <w:szCs w:val="24"/>
        </w:rPr>
      </w:pPr>
      <w:r w:rsidRPr="00085CCC">
        <w:rPr>
          <w:rFonts w:eastAsia="Calibri" w:cs="Times New Roman"/>
          <w:b/>
          <w:sz w:val="24"/>
          <w:szCs w:val="24"/>
        </w:rPr>
        <w:t xml:space="preserve">§ </w:t>
      </w:r>
      <w:r w:rsidR="000E57F1" w:rsidRPr="00085CCC">
        <w:rPr>
          <w:rFonts w:eastAsia="Calibri" w:cs="Times New Roman"/>
          <w:b/>
          <w:sz w:val="24"/>
          <w:szCs w:val="24"/>
        </w:rPr>
        <w:t>23</w:t>
      </w:r>
      <w:r w:rsidRPr="00DF4BA5">
        <w:rPr>
          <w:rFonts w:eastAsia="Calibri" w:cs="Times New Roman"/>
          <w:b/>
          <w:sz w:val="24"/>
          <w:szCs w:val="24"/>
        </w:rPr>
        <w:t xml:space="preserve">. </w:t>
      </w:r>
      <w:r w:rsidRPr="00DF4BA5">
        <w:rPr>
          <w:rFonts w:eastAsia="Calibri" w:cs="Times New Roman"/>
          <w:sz w:val="24"/>
          <w:szCs w:val="24"/>
        </w:rPr>
        <w:t xml:space="preserve">Ekspropriationskommissionen afholder </w:t>
      </w:r>
      <w:r w:rsidR="00B147D5" w:rsidRPr="00DF4BA5">
        <w:rPr>
          <w:rFonts w:eastAsia="Calibri" w:cs="Times New Roman"/>
          <w:sz w:val="24"/>
          <w:szCs w:val="24"/>
        </w:rPr>
        <w:t>efter</w:t>
      </w:r>
      <w:r w:rsidR="0030336E" w:rsidRPr="004A3439">
        <w:rPr>
          <w:rFonts w:eastAsia="Calibri" w:cs="Times New Roman"/>
          <w:sz w:val="24"/>
          <w:szCs w:val="24"/>
        </w:rPr>
        <w:t xml:space="preserve"> transportministerens meddelelse </w:t>
      </w:r>
      <w:r w:rsidR="00750B5E" w:rsidRPr="003C1E8A">
        <w:rPr>
          <w:rFonts w:eastAsia="Calibri" w:cs="Times New Roman"/>
          <w:sz w:val="24"/>
          <w:szCs w:val="24"/>
        </w:rPr>
        <w:t xml:space="preserve">af </w:t>
      </w:r>
      <w:r w:rsidR="0030336E" w:rsidRPr="003C1E8A">
        <w:rPr>
          <w:rFonts w:eastAsia="Calibri" w:cs="Times New Roman"/>
          <w:sz w:val="24"/>
          <w:szCs w:val="24"/>
        </w:rPr>
        <w:t xml:space="preserve">bemyndigelse til ekspropriation </w:t>
      </w:r>
      <w:r w:rsidRPr="003C1E8A">
        <w:rPr>
          <w:rFonts w:eastAsia="Calibri" w:cs="Times New Roman"/>
          <w:sz w:val="24"/>
          <w:szCs w:val="24"/>
        </w:rPr>
        <w:t>en ekspropriationsforretning.</w:t>
      </w:r>
      <w:r w:rsidR="00700178" w:rsidRPr="003C1E8A">
        <w:rPr>
          <w:rFonts w:eastAsia="Calibri" w:cs="Times New Roman"/>
          <w:sz w:val="24"/>
          <w:szCs w:val="24"/>
        </w:rPr>
        <w:t xml:space="preserve"> </w:t>
      </w:r>
    </w:p>
    <w:p w14:paraId="6B786F52" w14:textId="6CE8FE90" w:rsidR="00D10F35" w:rsidRPr="003C1E8A" w:rsidRDefault="00D10F35" w:rsidP="00D10F35">
      <w:pPr>
        <w:ind w:firstLine="238"/>
        <w:jc w:val="left"/>
        <w:rPr>
          <w:rFonts w:eastAsia="Calibri" w:cs="Times New Roman"/>
          <w:sz w:val="24"/>
          <w:szCs w:val="24"/>
        </w:rPr>
      </w:pPr>
      <w:r w:rsidRPr="003C1E8A">
        <w:rPr>
          <w:rFonts w:eastAsia="Calibri" w:cs="Times New Roman"/>
          <w:i/>
          <w:sz w:val="24"/>
          <w:szCs w:val="24"/>
        </w:rPr>
        <w:t>Stk. 2.</w:t>
      </w:r>
      <w:r w:rsidRPr="003C1E8A">
        <w:rPr>
          <w:rFonts w:eastAsia="Calibri" w:cs="Times New Roman"/>
          <w:sz w:val="24"/>
          <w:szCs w:val="24"/>
        </w:rPr>
        <w:t xml:space="preserve"> </w:t>
      </w:r>
      <w:r w:rsidR="002F46AF">
        <w:rPr>
          <w:rFonts w:eastAsia="Times New Roman" w:cs="Times New Roman"/>
          <w:sz w:val="24"/>
          <w:szCs w:val="24"/>
          <w:lang w:eastAsia="da-DK"/>
        </w:rPr>
        <w:t>Kommissarius</w:t>
      </w:r>
      <w:r w:rsidR="005C6F6A" w:rsidRPr="003C1E8A">
        <w:rPr>
          <w:rFonts w:eastAsia="Calibri" w:cs="Times New Roman"/>
          <w:sz w:val="24"/>
          <w:szCs w:val="24"/>
        </w:rPr>
        <w:t xml:space="preserve"> </w:t>
      </w:r>
      <w:r w:rsidR="00B54C54" w:rsidRPr="003C1E8A">
        <w:rPr>
          <w:rFonts w:eastAsia="Calibri" w:cs="Times New Roman"/>
          <w:sz w:val="24"/>
          <w:szCs w:val="24"/>
        </w:rPr>
        <w:t>offentliggør</w:t>
      </w:r>
      <w:r w:rsidRPr="003C1E8A">
        <w:rPr>
          <w:rFonts w:eastAsia="Calibri" w:cs="Times New Roman"/>
          <w:sz w:val="24"/>
          <w:szCs w:val="24"/>
        </w:rPr>
        <w:t xml:space="preserve"> </w:t>
      </w:r>
      <w:r w:rsidR="00652963" w:rsidRPr="003C1E8A">
        <w:rPr>
          <w:rFonts w:eastAsia="Calibri" w:cs="Times New Roman"/>
          <w:sz w:val="24"/>
          <w:szCs w:val="24"/>
        </w:rPr>
        <w:t xml:space="preserve">tid og sted for </w:t>
      </w:r>
      <w:r w:rsidRPr="003C1E8A">
        <w:rPr>
          <w:rFonts w:eastAsia="Calibri" w:cs="Times New Roman"/>
          <w:sz w:val="24"/>
          <w:szCs w:val="24"/>
        </w:rPr>
        <w:t xml:space="preserve">forretningens afholdelse og </w:t>
      </w:r>
      <w:r w:rsidR="00652963" w:rsidRPr="003C1E8A">
        <w:rPr>
          <w:rFonts w:eastAsia="Calibri" w:cs="Times New Roman"/>
          <w:sz w:val="24"/>
          <w:szCs w:val="24"/>
        </w:rPr>
        <w:t>offentliggør</w:t>
      </w:r>
      <w:r w:rsidRPr="003C1E8A">
        <w:rPr>
          <w:rFonts w:eastAsia="Calibri" w:cs="Times New Roman"/>
          <w:sz w:val="24"/>
          <w:szCs w:val="24"/>
        </w:rPr>
        <w:t xml:space="preserve"> </w:t>
      </w:r>
      <w:bookmarkStart w:id="37" w:name="_Hlk192505161"/>
      <w:r w:rsidRPr="003C1E8A">
        <w:rPr>
          <w:rFonts w:eastAsia="Calibri" w:cs="Times New Roman"/>
          <w:sz w:val="24"/>
          <w:szCs w:val="24"/>
        </w:rPr>
        <w:t>arealfortegnelse med ekspropriationsplan</w:t>
      </w:r>
      <w:bookmarkEnd w:id="37"/>
      <w:r w:rsidR="003E0F89" w:rsidRPr="003C1E8A">
        <w:rPr>
          <w:rFonts w:eastAsia="Calibri" w:cs="Times New Roman"/>
          <w:sz w:val="24"/>
          <w:szCs w:val="24"/>
        </w:rPr>
        <w:t xml:space="preserve">, jf. § </w:t>
      </w:r>
      <w:r w:rsidR="001A7ED7" w:rsidRPr="003C1E8A">
        <w:rPr>
          <w:rFonts w:eastAsia="Calibri" w:cs="Times New Roman"/>
          <w:sz w:val="24"/>
          <w:szCs w:val="24"/>
        </w:rPr>
        <w:t>2</w:t>
      </w:r>
      <w:r w:rsidR="00CB4928" w:rsidRPr="003C1E8A">
        <w:rPr>
          <w:rFonts w:eastAsia="Calibri" w:cs="Times New Roman"/>
          <w:sz w:val="24"/>
          <w:szCs w:val="24"/>
        </w:rPr>
        <w:t>2</w:t>
      </w:r>
      <w:r w:rsidR="003E0F89" w:rsidRPr="003C1E8A">
        <w:rPr>
          <w:rFonts w:eastAsia="Calibri" w:cs="Times New Roman"/>
          <w:sz w:val="24"/>
          <w:szCs w:val="24"/>
        </w:rPr>
        <w:t>,</w:t>
      </w:r>
      <w:r w:rsidRPr="003C1E8A">
        <w:rPr>
          <w:rFonts w:eastAsia="Calibri" w:cs="Times New Roman"/>
          <w:sz w:val="24"/>
          <w:szCs w:val="24"/>
        </w:rPr>
        <w:t xml:space="preserve"> i overensstemmelse med § </w:t>
      </w:r>
      <w:r w:rsidR="00966DC6" w:rsidRPr="003C1E8A">
        <w:rPr>
          <w:rFonts w:eastAsia="Calibri" w:cs="Times New Roman"/>
          <w:sz w:val="24"/>
          <w:szCs w:val="24"/>
        </w:rPr>
        <w:t>1</w:t>
      </w:r>
      <w:r w:rsidR="00EA193C" w:rsidRPr="003C1E8A">
        <w:rPr>
          <w:rFonts w:eastAsia="Calibri" w:cs="Times New Roman"/>
          <w:sz w:val="24"/>
          <w:szCs w:val="24"/>
        </w:rPr>
        <w:t>9</w:t>
      </w:r>
      <w:r w:rsidRPr="003C1E8A">
        <w:rPr>
          <w:rFonts w:eastAsia="Calibri" w:cs="Times New Roman"/>
          <w:sz w:val="24"/>
          <w:szCs w:val="24"/>
        </w:rPr>
        <w:t xml:space="preserve">, stk. </w:t>
      </w:r>
      <w:r w:rsidR="00137BBD" w:rsidRPr="003C1E8A">
        <w:rPr>
          <w:rFonts w:eastAsia="Calibri" w:cs="Times New Roman"/>
          <w:sz w:val="24"/>
          <w:szCs w:val="24"/>
        </w:rPr>
        <w:t>3</w:t>
      </w:r>
      <w:r w:rsidRPr="003C1E8A">
        <w:rPr>
          <w:rFonts w:eastAsia="Calibri" w:cs="Times New Roman"/>
          <w:sz w:val="24"/>
          <w:szCs w:val="24"/>
        </w:rPr>
        <w:t>.</w:t>
      </w:r>
    </w:p>
    <w:p w14:paraId="065398B9" w14:textId="417AC9A8" w:rsidR="00D10F35" w:rsidRPr="00FB3E50" w:rsidRDefault="00D10F35" w:rsidP="00D10F35">
      <w:pPr>
        <w:ind w:firstLine="238"/>
        <w:jc w:val="left"/>
        <w:rPr>
          <w:rFonts w:eastAsia="Times New Roman" w:cs="Times New Roman"/>
          <w:sz w:val="24"/>
          <w:szCs w:val="24"/>
          <w:lang w:eastAsia="da-DK"/>
        </w:rPr>
      </w:pPr>
      <w:r w:rsidRPr="003C1E8A">
        <w:rPr>
          <w:rFonts w:eastAsia="Calibri" w:cs="Times New Roman"/>
          <w:i/>
          <w:sz w:val="24"/>
          <w:szCs w:val="24"/>
        </w:rPr>
        <w:t>Stk. 3.</w:t>
      </w:r>
      <w:r w:rsidRPr="003C1E8A">
        <w:rPr>
          <w:rFonts w:eastAsia="Calibri" w:cs="Times New Roman"/>
          <w:sz w:val="24"/>
          <w:szCs w:val="24"/>
        </w:rPr>
        <w:t xml:space="preserve"> </w:t>
      </w:r>
      <w:r w:rsidR="002F46AF">
        <w:rPr>
          <w:rFonts w:eastAsia="Times New Roman" w:cs="Times New Roman"/>
          <w:sz w:val="24"/>
          <w:szCs w:val="24"/>
          <w:lang w:eastAsia="da-DK"/>
        </w:rPr>
        <w:t>Kommissarius</w:t>
      </w:r>
      <w:r w:rsidR="006F16F3" w:rsidRPr="003C1E8A">
        <w:rPr>
          <w:rFonts w:eastAsia="Times New Roman" w:cs="Times New Roman"/>
          <w:sz w:val="24"/>
          <w:szCs w:val="24"/>
          <w:lang w:eastAsia="da-DK"/>
        </w:rPr>
        <w:t xml:space="preserve"> </w:t>
      </w:r>
      <w:r w:rsidR="00C80DC6" w:rsidRPr="003C1E8A">
        <w:rPr>
          <w:rFonts w:eastAsia="Times New Roman" w:cs="Times New Roman"/>
          <w:sz w:val="24"/>
          <w:szCs w:val="24"/>
          <w:lang w:eastAsia="da-DK"/>
        </w:rPr>
        <w:t>indkalder</w:t>
      </w:r>
      <w:r w:rsidR="00024D7E" w:rsidRPr="003C1E8A">
        <w:rPr>
          <w:rFonts w:eastAsia="Times New Roman" w:cs="Times New Roman"/>
          <w:sz w:val="24"/>
          <w:szCs w:val="24"/>
          <w:lang w:eastAsia="da-DK"/>
        </w:rPr>
        <w:t xml:space="preserve"> med mindst 4 ugers varsel skriftligt de ejere</w:t>
      </w:r>
      <w:r w:rsidR="00024D7E" w:rsidRPr="00F153FC">
        <w:rPr>
          <w:rFonts w:eastAsia="Times New Roman" w:cs="Times New Roman"/>
          <w:sz w:val="24"/>
          <w:szCs w:val="24"/>
          <w:lang w:eastAsia="da-DK"/>
        </w:rPr>
        <w:t xml:space="preserve"> og </w:t>
      </w:r>
      <w:r w:rsidR="00024D7E" w:rsidRPr="003C1E8A">
        <w:rPr>
          <w:rFonts w:eastAsia="Times New Roman" w:cs="Times New Roman"/>
          <w:sz w:val="24"/>
          <w:szCs w:val="24"/>
          <w:lang w:eastAsia="da-DK"/>
        </w:rPr>
        <w:t>brugere</w:t>
      </w:r>
      <w:r w:rsidR="00024D7E" w:rsidRPr="00F153FC">
        <w:rPr>
          <w:rFonts w:eastAsia="Times New Roman" w:cs="Times New Roman"/>
          <w:sz w:val="24"/>
          <w:szCs w:val="24"/>
          <w:lang w:eastAsia="da-DK"/>
        </w:rPr>
        <w:t xml:space="preserve">, som fremgår af arealfortegnelsen, og andre, der skønnes at have en retlig interesse </w:t>
      </w:r>
      <w:r w:rsidR="0085010F" w:rsidRPr="00F153FC">
        <w:rPr>
          <w:rFonts w:eastAsia="Times New Roman" w:cs="Times New Roman"/>
          <w:sz w:val="24"/>
          <w:szCs w:val="24"/>
          <w:lang w:eastAsia="da-DK"/>
        </w:rPr>
        <w:t>i</w:t>
      </w:r>
      <w:r w:rsidR="00024D7E" w:rsidRPr="00F153FC">
        <w:rPr>
          <w:rFonts w:eastAsia="Times New Roman" w:cs="Times New Roman"/>
          <w:sz w:val="24"/>
          <w:szCs w:val="24"/>
          <w:lang w:eastAsia="da-DK"/>
        </w:rPr>
        <w:t xml:space="preserve"> </w:t>
      </w:r>
      <w:r w:rsidR="0085010F" w:rsidRPr="00F153FC">
        <w:rPr>
          <w:rFonts w:eastAsia="Times New Roman" w:cs="Times New Roman"/>
          <w:sz w:val="24"/>
          <w:szCs w:val="24"/>
          <w:lang w:eastAsia="da-DK"/>
        </w:rPr>
        <w:t>sagen</w:t>
      </w:r>
      <w:r w:rsidR="00024D7E" w:rsidRPr="00F153FC">
        <w:rPr>
          <w:rFonts w:eastAsia="Times New Roman" w:cs="Times New Roman"/>
          <w:sz w:val="24"/>
          <w:szCs w:val="24"/>
          <w:lang w:eastAsia="da-DK"/>
        </w:rPr>
        <w:t>. Den del af arealfortegnelsen, der vedrører den pågældende ejers eller brugers ejendom, sk</w:t>
      </w:r>
      <w:r w:rsidR="00024D7E" w:rsidRPr="00FB3E50">
        <w:rPr>
          <w:rFonts w:eastAsia="Times New Roman" w:cs="Times New Roman"/>
          <w:sz w:val="24"/>
          <w:szCs w:val="24"/>
          <w:lang w:eastAsia="da-DK"/>
        </w:rPr>
        <w:t>al vedlægges</w:t>
      </w:r>
      <w:r w:rsidR="00A531D6" w:rsidRPr="00FB3E50">
        <w:rPr>
          <w:rFonts w:eastAsia="Times New Roman" w:cs="Times New Roman"/>
          <w:sz w:val="24"/>
          <w:szCs w:val="24"/>
          <w:lang w:eastAsia="da-DK"/>
        </w:rPr>
        <w:t xml:space="preserve">, og det skal oplyses, hvor </w:t>
      </w:r>
      <w:r w:rsidR="00A531D6" w:rsidRPr="00FB3E50">
        <w:rPr>
          <w:rFonts w:eastAsia="Calibri" w:cs="Times New Roman"/>
          <w:sz w:val="24"/>
          <w:szCs w:val="24"/>
        </w:rPr>
        <w:t xml:space="preserve">ekspropriationsplanen </w:t>
      </w:r>
      <w:r w:rsidR="00C80DC6" w:rsidRPr="00FB3E50">
        <w:rPr>
          <w:rFonts w:eastAsia="Calibri" w:cs="Times New Roman"/>
          <w:sz w:val="24"/>
          <w:szCs w:val="24"/>
        </w:rPr>
        <w:t>er offentliggjort</w:t>
      </w:r>
      <w:r w:rsidR="00024D7E" w:rsidRPr="00FB3E50">
        <w:rPr>
          <w:rFonts w:eastAsia="Times New Roman" w:cs="Times New Roman"/>
          <w:sz w:val="24"/>
          <w:szCs w:val="24"/>
          <w:lang w:eastAsia="da-DK"/>
        </w:rPr>
        <w:t>.</w:t>
      </w:r>
    </w:p>
    <w:p w14:paraId="5016B577" w14:textId="4B9CE541" w:rsidR="00844078" w:rsidRPr="00FB3E50" w:rsidRDefault="00844078" w:rsidP="00D10F35">
      <w:pPr>
        <w:ind w:firstLine="238"/>
        <w:jc w:val="left"/>
        <w:rPr>
          <w:rFonts w:eastAsia="Calibri" w:cs="Times New Roman"/>
          <w:sz w:val="24"/>
          <w:szCs w:val="24"/>
        </w:rPr>
      </w:pPr>
      <w:r w:rsidRPr="00FB3E50">
        <w:rPr>
          <w:rFonts w:eastAsia="Calibri" w:cs="Times New Roman"/>
          <w:i/>
          <w:sz w:val="24"/>
          <w:szCs w:val="24"/>
        </w:rPr>
        <w:t xml:space="preserve">Stk. 4. </w:t>
      </w:r>
      <w:bookmarkStart w:id="38" w:name="_Hlk191975161"/>
      <w:r w:rsidR="00AA6637" w:rsidRPr="00FB3E50">
        <w:rPr>
          <w:rFonts w:eastAsia="Calibri" w:cs="Times New Roman"/>
          <w:sz w:val="24"/>
          <w:szCs w:val="24"/>
        </w:rPr>
        <w:t>Under</w:t>
      </w:r>
      <w:r w:rsidRPr="00FB3E50">
        <w:rPr>
          <w:rFonts w:eastAsia="Calibri" w:cs="Times New Roman"/>
          <w:sz w:val="24"/>
          <w:szCs w:val="24"/>
        </w:rPr>
        <w:t xml:space="preserve"> forretningen redegør anlægsmyndigheden </w:t>
      </w:r>
      <w:r w:rsidR="0037096E" w:rsidRPr="00FB3E50">
        <w:rPr>
          <w:rFonts w:eastAsia="Times New Roman" w:cs="Times New Roman"/>
          <w:sz w:val="24"/>
          <w:szCs w:val="24"/>
          <w:lang w:eastAsia="da-DK"/>
        </w:rPr>
        <w:t xml:space="preserve">over for </w:t>
      </w:r>
      <w:r w:rsidR="0074048B" w:rsidRPr="00FB3E50">
        <w:rPr>
          <w:rFonts w:eastAsia="Times New Roman" w:cs="Times New Roman"/>
          <w:sz w:val="24"/>
          <w:szCs w:val="24"/>
          <w:lang w:eastAsia="da-DK"/>
        </w:rPr>
        <w:t xml:space="preserve">de fremmødte </w:t>
      </w:r>
      <w:r w:rsidR="0037096E" w:rsidRPr="00FB3E50">
        <w:rPr>
          <w:rFonts w:eastAsia="Times New Roman" w:cs="Times New Roman"/>
          <w:sz w:val="24"/>
          <w:szCs w:val="24"/>
          <w:lang w:eastAsia="da-DK"/>
        </w:rPr>
        <w:t>for, hvordan anlægget vil berøre</w:t>
      </w:r>
      <w:r w:rsidR="00E47BCC" w:rsidRPr="00FB3E50">
        <w:rPr>
          <w:rFonts w:eastAsia="Times New Roman" w:cs="Times New Roman"/>
          <w:sz w:val="24"/>
          <w:szCs w:val="24"/>
          <w:lang w:eastAsia="da-DK"/>
        </w:rPr>
        <w:t xml:space="preserve"> </w:t>
      </w:r>
      <w:r w:rsidR="0037096E" w:rsidRPr="00FB3E50">
        <w:rPr>
          <w:rFonts w:eastAsia="Times New Roman" w:cs="Times New Roman"/>
          <w:sz w:val="24"/>
          <w:szCs w:val="24"/>
          <w:lang w:eastAsia="da-DK"/>
        </w:rPr>
        <w:t>de pågældendes ejendom</w:t>
      </w:r>
      <w:r w:rsidR="00E47BCC" w:rsidRPr="00FB3E50">
        <w:rPr>
          <w:rFonts w:eastAsia="Times New Roman" w:cs="Times New Roman"/>
          <w:sz w:val="24"/>
          <w:szCs w:val="24"/>
          <w:lang w:eastAsia="da-DK"/>
        </w:rPr>
        <w:t>me</w:t>
      </w:r>
      <w:r w:rsidR="0037096E" w:rsidRPr="00FB3E50">
        <w:rPr>
          <w:rFonts w:eastAsia="Times New Roman" w:cs="Times New Roman"/>
          <w:sz w:val="24"/>
          <w:szCs w:val="24"/>
          <w:lang w:eastAsia="da-DK"/>
        </w:rPr>
        <w:t xml:space="preserve"> eller rettighed</w:t>
      </w:r>
      <w:r w:rsidR="00E47BCC" w:rsidRPr="00FB3E50">
        <w:rPr>
          <w:rFonts w:eastAsia="Times New Roman" w:cs="Times New Roman"/>
          <w:sz w:val="24"/>
          <w:szCs w:val="24"/>
          <w:lang w:eastAsia="da-DK"/>
        </w:rPr>
        <w:t>er</w:t>
      </w:r>
      <w:r w:rsidR="0097601D" w:rsidRPr="00FB3E50">
        <w:rPr>
          <w:rFonts w:eastAsia="Times New Roman" w:cs="Times New Roman"/>
          <w:sz w:val="24"/>
          <w:szCs w:val="24"/>
          <w:lang w:eastAsia="da-DK"/>
        </w:rPr>
        <w:t>.</w:t>
      </w:r>
      <w:bookmarkEnd w:id="38"/>
    </w:p>
    <w:p w14:paraId="123C8248" w14:textId="0373BF93" w:rsidR="00097ECE" w:rsidRPr="00FB3E50" w:rsidRDefault="00D10F35" w:rsidP="00D10F35">
      <w:pPr>
        <w:ind w:firstLine="238"/>
        <w:jc w:val="left"/>
        <w:rPr>
          <w:rFonts w:eastAsia="Calibri" w:cs="Times New Roman"/>
          <w:sz w:val="24"/>
          <w:szCs w:val="24"/>
        </w:rPr>
      </w:pPr>
      <w:r w:rsidRPr="00FB3E50">
        <w:rPr>
          <w:rFonts w:eastAsia="Calibri" w:cs="Times New Roman"/>
          <w:i/>
          <w:sz w:val="24"/>
          <w:szCs w:val="24"/>
        </w:rPr>
        <w:t xml:space="preserve">Stk. </w:t>
      </w:r>
      <w:r w:rsidR="0097601D" w:rsidRPr="00FB3E50">
        <w:rPr>
          <w:rFonts w:eastAsia="Calibri" w:cs="Times New Roman"/>
          <w:i/>
          <w:sz w:val="24"/>
          <w:szCs w:val="24"/>
        </w:rPr>
        <w:t>5</w:t>
      </w:r>
      <w:r w:rsidRPr="00FB3E50">
        <w:rPr>
          <w:rFonts w:eastAsia="Calibri" w:cs="Times New Roman"/>
          <w:i/>
          <w:sz w:val="24"/>
          <w:szCs w:val="24"/>
        </w:rPr>
        <w:t>.</w:t>
      </w:r>
      <w:r w:rsidRPr="00FB3E50">
        <w:rPr>
          <w:rFonts w:eastAsia="Calibri" w:cs="Times New Roman"/>
          <w:sz w:val="24"/>
          <w:szCs w:val="24"/>
        </w:rPr>
        <w:t xml:space="preserve"> </w:t>
      </w:r>
      <w:r w:rsidR="00652963" w:rsidRPr="00FB3E50">
        <w:rPr>
          <w:rFonts w:eastAsia="Calibri" w:cs="Times New Roman"/>
          <w:sz w:val="24"/>
          <w:szCs w:val="24"/>
        </w:rPr>
        <w:t>De f</w:t>
      </w:r>
      <w:r w:rsidRPr="00FB3E50">
        <w:rPr>
          <w:rFonts w:eastAsia="Calibri" w:cs="Times New Roman"/>
          <w:sz w:val="24"/>
          <w:szCs w:val="24"/>
        </w:rPr>
        <w:t>remmødte</w:t>
      </w:r>
      <w:r w:rsidR="00A20604" w:rsidRPr="00FB3E50">
        <w:rPr>
          <w:rFonts w:eastAsia="Calibri" w:cs="Times New Roman"/>
          <w:sz w:val="24"/>
          <w:szCs w:val="24"/>
        </w:rPr>
        <w:t xml:space="preserve"> </w:t>
      </w:r>
      <w:r w:rsidR="00700178" w:rsidRPr="00FB3E50">
        <w:rPr>
          <w:rFonts w:eastAsia="Calibri" w:cs="Times New Roman"/>
          <w:sz w:val="24"/>
          <w:szCs w:val="24"/>
        </w:rPr>
        <w:t xml:space="preserve">gives </w:t>
      </w:r>
      <w:r w:rsidR="001B7080" w:rsidRPr="00FB3E50">
        <w:rPr>
          <w:rFonts w:eastAsia="Calibri" w:cs="Times New Roman"/>
          <w:sz w:val="24"/>
          <w:szCs w:val="24"/>
        </w:rPr>
        <w:t xml:space="preserve">under ekspropriationsforretningen </w:t>
      </w:r>
      <w:r w:rsidRPr="00FB3E50">
        <w:rPr>
          <w:rFonts w:eastAsia="Calibri" w:cs="Times New Roman"/>
          <w:sz w:val="24"/>
          <w:szCs w:val="24"/>
        </w:rPr>
        <w:t>lejlighed til at udtale sig for kommissionen</w:t>
      </w:r>
      <w:r w:rsidR="0037096E" w:rsidRPr="00FB3E50">
        <w:rPr>
          <w:rFonts w:eastAsia="Calibri" w:cs="Times New Roman"/>
          <w:sz w:val="24"/>
          <w:szCs w:val="24"/>
        </w:rPr>
        <w:t xml:space="preserve"> om indgrebet på ejendommen</w:t>
      </w:r>
      <w:r w:rsidR="00EC3C2C" w:rsidRPr="00FB3E50">
        <w:rPr>
          <w:rFonts w:eastAsia="Calibri" w:cs="Times New Roman"/>
          <w:sz w:val="24"/>
          <w:szCs w:val="24"/>
        </w:rPr>
        <w:t>.</w:t>
      </w:r>
      <w:r w:rsidRPr="00FB3E50">
        <w:rPr>
          <w:rFonts w:eastAsia="Calibri" w:cs="Times New Roman"/>
          <w:sz w:val="24"/>
          <w:szCs w:val="24"/>
        </w:rPr>
        <w:t xml:space="preserve"> </w:t>
      </w:r>
      <w:r w:rsidR="00772005" w:rsidRPr="00FB3E50">
        <w:rPr>
          <w:rFonts w:eastAsia="Calibri" w:cs="Times New Roman"/>
          <w:sz w:val="24"/>
          <w:szCs w:val="24"/>
        </w:rPr>
        <w:t>Herefter træffer kommissionen afgørelse om, hvorledes projektet og ekspropriationen nærmere skal gennemføres</w:t>
      </w:r>
      <w:r w:rsidR="00E371EB">
        <w:rPr>
          <w:rFonts w:eastAsia="Calibri" w:cs="Times New Roman"/>
          <w:sz w:val="24"/>
          <w:szCs w:val="24"/>
        </w:rPr>
        <w:t>.</w:t>
      </w:r>
    </w:p>
    <w:p w14:paraId="365EB4C9" w14:textId="1E9708E0" w:rsidR="00D10F35" w:rsidRPr="00FB3E50" w:rsidRDefault="00097ECE" w:rsidP="00D10F35">
      <w:pPr>
        <w:ind w:firstLine="238"/>
        <w:jc w:val="left"/>
        <w:rPr>
          <w:rFonts w:eastAsia="Calibri" w:cs="Times New Roman"/>
          <w:sz w:val="24"/>
          <w:szCs w:val="24"/>
        </w:rPr>
      </w:pPr>
      <w:r w:rsidRPr="00FB3E50">
        <w:rPr>
          <w:rFonts w:eastAsia="Calibri" w:cs="Times New Roman"/>
          <w:i/>
          <w:sz w:val="24"/>
          <w:szCs w:val="24"/>
        </w:rPr>
        <w:t xml:space="preserve">Stk. </w:t>
      </w:r>
      <w:r w:rsidR="0097601D" w:rsidRPr="00FB3E50">
        <w:rPr>
          <w:rFonts w:eastAsia="Calibri" w:cs="Times New Roman"/>
          <w:i/>
          <w:sz w:val="24"/>
          <w:szCs w:val="24"/>
        </w:rPr>
        <w:t>6</w:t>
      </w:r>
      <w:r w:rsidRPr="00FB3E50">
        <w:rPr>
          <w:rFonts w:eastAsia="Calibri" w:cs="Times New Roman"/>
          <w:i/>
          <w:sz w:val="24"/>
          <w:szCs w:val="24"/>
        </w:rPr>
        <w:t xml:space="preserve">. </w:t>
      </w:r>
      <w:bookmarkStart w:id="39" w:name="_Hlk191975219"/>
      <w:r w:rsidR="004551C5" w:rsidRPr="00FB3E50">
        <w:rPr>
          <w:rFonts w:eastAsia="Calibri" w:cs="Times New Roman"/>
          <w:sz w:val="24"/>
          <w:szCs w:val="24"/>
        </w:rPr>
        <w:t xml:space="preserve"> </w:t>
      </w:r>
      <w:bookmarkEnd w:id="39"/>
      <w:r w:rsidR="004551C5" w:rsidRPr="00FB3E50">
        <w:rPr>
          <w:rFonts w:eastAsia="Calibri" w:cs="Times New Roman"/>
          <w:sz w:val="24"/>
          <w:szCs w:val="24"/>
        </w:rPr>
        <w:t xml:space="preserve">Ekspropriationskommissionen </w:t>
      </w:r>
      <w:r w:rsidRPr="00FB3E50">
        <w:rPr>
          <w:rFonts w:eastAsia="Calibri" w:cs="Times New Roman"/>
          <w:sz w:val="24"/>
          <w:szCs w:val="24"/>
        </w:rPr>
        <w:t xml:space="preserve">skal </w:t>
      </w:r>
      <w:r w:rsidR="0097601D" w:rsidRPr="00FB3E50">
        <w:rPr>
          <w:rFonts w:eastAsia="Calibri" w:cs="Times New Roman"/>
          <w:sz w:val="24"/>
          <w:szCs w:val="24"/>
        </w:rPr>
        <w:t>som led i</w:t>
      </w:r>
      <w:r w:rsidR="002D045A" w:rsidRPr="00FB3E50">
        <w:rPr>
          <w:rFonts w:eastAsia="Calibri" w:cs="Times New Roman"/>
          <w:sz w:val="24"/>
          <w:szCs w:val="24"/>
        </w:rPr>
        <w:t xml:space="preserve"> </w:t>
      </w:r>
      <w:r w:rsidR="005D3A2A" w:rsidRPr="00FB3E50">
        <w:rPr>
          <w:rFonts w:eastAsia="Calibri" w:cs="Times New Roman"/>
          <w:sz w:val="24"/>
          <w:szCs w:val="24"/>
        </w:rPr>
        <w:t xml:space="preserve">sin </w:t>
      </w:r>
      <w:r w:rsidRPr="00FB3E50">
        <w:rPr>
          <w:rFonts w:eastAsia="Calibri" w:cs="Times New Roman"/>
          <w:sz w:val="24"/>
          <w:szCs w:val="24"/>
        </w:rPr>
        <w:t>afgørelse</w:t>
      </w:r>
      <w:r w:rsidR="003E3CEA" w:rsidRPr="00FB3E50">
        <w:rPr>
          <w:rFonts w:eastAsia="Calibri" w:cs="Times New Roman"/>
          <w:sz w:val="24"/>
          <w:szCs w:val="24"/>
        </w:rPr>
        <w:t xml:space="preserve">, jf. </w:t>
      </w:r>
      <w:r w:rsidRPr="00FB3E50">
        <w:rPr>
          <w:rFonts w:eastAsia="Calibri" w:cs="Times New Roman"/>
          <w:sz w:val="24"/>
          <w:szCs w:val="24"/>
        </w:rPr>
        <w:t xml:space="preserve">stk. </w:t>
      </w:r>
      <w:r w:rsidR="009B50E1">
        <w:rPr>
          <w:rFonts w:eastAsia="Calibri" w:cs="Times New Roman"/>
          <w:sz w:val="24"/>
          <w:szCs w:val="24"/>
        </w:rPr>
        <w:t>5</w:t>
      </w:r>
      <w:r w:rsidRPr="00FB3E50">
        <w:rPr>
          <w:rFonts w:eastAsia="Calibri" w:cs="Times New Roman"/>
          <w:sz w:val="24"/>
          <w:szCs w:val="24"/>
        </w:rPr>
        <w:t xml:space="preserve">, 2. pkt., </w:t>
      </w:r>
      <w:r w:rsidR="00D10F35" w:rsidRPr="00FB3E50">
        <w:rPr>
          <w:rFonts w:eastAsia="Calibri" w:cs="Times New Roman"/>
          <w:sz w:val="24"/>
          <w:szCs w:val="24"/>
        </w:rPr>
        <w:t xml:space="preserve">så vidt muligt søge afskårne arealer </w:t>
      </w:r>
      <w:r w:rsidR="00772005" w:rsidRPr="00FB3E50">
        <w:rPr>
          <w:rFonts w:eastAsia="Calibri" w:cs="Times New Roman"/>
          <w:sz w:val="24"/>
          <w:szCs w:val="24"/>
        </w:rPr>
        <w:t>tillagt andre ejendomme</w:t>
      </w:r>
      <w:r w:rsidR="00D10F35" w:rsidRPr="00FB3E50">
        <w:rPr>
          <w:rFonts w:eastAsia="Calibri" w:cs="Times New Roman"/>
          <w:sz w:val="24"/>
          <w:szCs w:val="24"/>
        </w:rPr>
        <w:t>.</w:t>
      </w:r>
    </w:p>
    <w:p w14:paraId="6A4A586F" w14:textId="02CDA953" w:rsidR="00D10F35" w:rsidRPr="00FB3E50" w:rsidRDefault="00D10F35" w:rsidP="00D10F35">
      <w:pPr>
        <w:ind w:firstLine="238"/>
        <w:jc w:val="left"/>
        <w:rPr>
          <w:rFonts w:eastAsia="Calibri" w:cs="Times New Roman"/>
          <w:sz w:val="24"/>
          <w:szCs w:val="24"/>
        </w:rPr>
      </w:pPr>
      <w:r w:rsidRPr="00FB3E50">
        <w:rPr>
          <w:rFonts w:eastAsia="Calibri" w:cs="Times New Roman"/>
          <w:i/>
          <w:sz w:val="24"/>
          <w:szCs w:val="24"/>
        </w:rPr>
        <w:lastRenderedPageBreak/>
        <w:t xml:space="preserve">Stk. </w:t>
      </w:r>
      <w:r w:rsidR="0097601D" w:rsidRPr="00FB3E50">
        <w:rPr>
          <w:rFonts w:eastAsia="Calibri" w:cs="Times New Roman"/>
          <w:i/>
          <w:sz w:val="24"/>
          <w:szCs w:val="24"/>
        </w:rPr>
        <w:t>7</w:t>
      </w:r>
      <w:r w:rsidRPr="00FB3E50">
        <w:rPr>
          <w:rFonts w:eastAsia="Calibri" w:cs="Times New Roman"/>
          <w:i/>
          <w:sz w:val="24"/>
          <w:szCs w:val="24"/>
        </w:rPr>
        <w:t>.</w:t>
      </w:r>
      <w:r w:rsidRPr="00FB3E50">
        <w:rPr>
          <w:rFonts w:eastAsia="Calibri" w:cs="Times New Roman"/>
          <w:sz w:val="24"/>
          <w:szCs w:val="24"/>
        </w:rPr>
        <w:t xml:space="preserve"> </w:t>
      </w:r>
      <w:r w:rsidR="00C657C1" w:rsidRPr="00FB3E50">
        <w:rPr>
          <w:rFonts w:eastAsia="Calibri" w:cs="Times New Roman"/>
          <w:sz w:val="24"/>
          <w:szCs w:val="24"/>
        </w:rPr>
        <w:t>E</w:t>
      </w:r>
      <w:r w:rsidR="00C11437" w:rsidRPr="00FB3E50">
        <w:rPr>
          <w:rFonts w:eastAsia="Calibri" w:cs="Times New Roman"/>
          <w:sz w:val="24"/>
          <w:szCs w:val="24"/>
        </w:rPr>
        <w:t>kspropriationskommissionen kan m</w:t>
      </w:r>
      <w:r w:rsidRPr="00FB3E50">
        <w:rPr>
          <w:rFonts w:eastAsia="Calibri" w:cs="Times New Roman"/>
          <w:sz w:val="24"/>
          <w:szCs w:val="24"/>
        </w:rPr>
        <w:t>ed henblik på en hensigtsmæssig jordomlægning til nedbringelse af de ulemper, som anlægget eller foranstaltningen medfører, bestemme</w:t>
      </w:r>
      <w:r w:rsidR="00652963" w:rsidRPr="00FB3E50">
        <w:rPr>
          <w:rFonts w:eastAsia="Calibri" w:cs="Times New Roman"/>
          <w:sz w:val="24"/>
          <w:szCs w:val="24"/>
        </w:rPr>
        <w:t>:</w:t>
      </w:r>
    </w:p>
    <w:p w14:paraId="412F9D39" w14:textId="77777777" w:rsidR="00D10F35" w:rsidRPr="00FB3E50" w:rsidRDefault="00D10F35" w:rsidP="005B3D07">
      <w:pPr>
        <w:pStyle w:val="Listeafsnit"/>
        <w:numPr>
          <w:ilvl w:val="0"/>
          <w:numId w:val="11"/>
        </w:numPr>
        <w:jc w:val="left"/>
        <w:rPr>
          <w:rFonts w:eastAsia="Calibri" w:cs="Times New Roman"/>
          <w:sz w:val="24"/>
          <w:szCs w:val="24"/>
        </w:rPr>
      </w:pPr>
      <w:r w:rsidRPr="00FB3E50">
        <w:rPr>
          <w:rFonts w:eastAsia="Calibri" w:cs="Times New Roman"/>
          <w:sz w:val="24"/>
          <w:szCs w:val="24"/>
        </w:rPr>
        <w:t>at arealer, der afskæres fra en ejendom, skal afstås, eller</w:t>
      </w:r>
    </w:p>
    <w:p w14:paraId="5AAF7A0F" w14:textId="77777777" w:rsidR="00D10F35" w:rsidRPr="00FB3E50" w:rsidRDefault="00D10F35" w:rsidP="005B3D07">
      <w:pPr>
        <w:pStyle w:val="Listeafsnit"/>
        <w:numPr>
          <w:ilvl w:val="0"/>
          <w:numId w:val="11"/>
        </w:numPr>
        <w:jc w:val="left"/>
        <w:rPr>
          <w:rFonts w:eastAsia="Calibri" w:cs="Times New Roman"/>
          <w:sz w:val="24"/>
          <w:szCs w:val="24"/>
        </w:rPr>
      </w:pPr>
      <w:r w:rsidRPr="00FB3E50">
        <w:rPr>
          <w:rFonts w:eastAsia="Calibri" w:cs="Times New Roman"/>
          <w:sz w:val="24"/>
          <w:szCs w:val="24"/>
        </w:rPr>
        <w:t>at en ejendom, der skal afstå areal, som helt eller delvist vederlag skal modtage et areal, hvis værdi for ejendommen efter kommissionens vurdering ikke overstiger den erstatning, som skal udredes for arealafståelsen.</w:t>
      </w:r>
    </w:p>
    <w:p w14:paraId="74D4FF89" w14:textId="3892BD94" w:rsidR="00D10F35" w:rsidRPr="00FB3E50" w:rsidRDefault="00D10F35" w:rsidP="00E47BCC">
      <w:pPr>
        <w:jc w:val="left"/>
        <w:rPr>
          <w:rFonts w:eastAsia="Calibri" w:cs="Times New Roman"/>
          <w:sz w:val="24"/>
          <w:szCs w:val="24"/>
        </w:rPr>
      </w:pPr>
      <w:r w:rsidRPr="00FB3E50">
        <w:rPr>
          <w:rFonts w:eastAsia="Calibri" w:cs="Times New Roman"/>
          <w:i/>
          <w:sz w:val="24"/>
          <w:szCs w:val="24"/>
        </w:rPr>
        <w:t xml:space="preserve">Stk. </w:t>
      </w:r>
      <w:r w:rsidR="0097601D" w:rsidRPr="00FB3E50">
        <w:rPr>
          <w:rFonts w:eastAsia="Calibri" w:cs="Times New Roman"/>
          <w:i/>
          <w:sz w:val="24"/>
          <w:szCs w:val="24"/>
        </w:rPr>
        <w:t>8</w:t>
      </w:r>
      <w:r w:rsidRPr="00FB3E50">
        <w:rPr>
          <w:rFonts w:eastAsia="Calibri" w:cs="Times New Roman"/>
          <w:i/>
          <w:sz w:val="24"/>
          <w:szCs w:val="24"/>
        </w:rPr>
        <w:t>.</w:t>
      </w:r>
      <w:r w:rsidRPr="00FB3E50">
        <w:rPr>
          <w:rFonts w:eastAsia="Calibri" w:cs="Times New Roman"/>
          <w:sz w:val="24"/>
          <w:szCs w:val="24"/>
        </w:rPr>
        <w:t xml:space="preserve"> </w:t>
      </w:r>
      <w:r w:rsidR="00CA38A3" w:rsidRPr="00FB3E50">
        <w:rPr>
          <w:rFonts w:eastAsia="Calibri" w:cs="Times New Roman"/>
          <w:sz w:val="24"/>
          <w:szCs w:val="24"/>
        </w:rPr>
        <w:t>Finder</w:t>
      </w:r>
      <w:r w:rsidRPr="00FB3E50">
        <w:rPr>
          <w:rFonts w:eastAsia="Calibri" w:cs="Times New Roman"/>
          <w:sz w:val="24"/>
          <w:szCs w:val="24"/>
        </w:rPr>
        <w:t xml:space="preserve"> e</w:t>
      </w:r>
      <w:r w:rsidR="009834BB" w:rsidRPr="00FB3E50">
        <w:rPr>
          <w:rFonts w:eastAsia="Calibri" w:cs="Times New Roman"/>
          <w:sz w:val="24"/>
          <w:szCs w:val="24"/>
        </w:rPr>
        <w:t>t</w:t>
      </w:r>
      <w:r w:rsidRPr="00FB3E50">
        <w:rPr>
          <w:rFonts w:eastAsia="Calibri" w:cs="Times New Roman"/>
          <w:sz w:val="24"/>
          <w:szCs w:val="24"/>
        </w:rPr>
        <w:t xml:space="preserve"> taksations</w:t>
      </w:r>
      <w:r w:rsidR="009834BB" w:rsidRPr="00FB3E50">
        <w:rPr>
          <w:rFonts w:eastAsia="Calibri" w:cs="Times New Roman"/>
          <w:sz w:val="24"/>
          <w:szCs w:val="24"/>
        </w:rPr>
        <w:t>klagenævn</w:t>
      </w:r>
      <w:r w:rsidRPr="00FB3E50">
        <w:rPr>
          <w:rFonts w:eastAsia="Calibri" w:cs="Times New Roman"/>
          <w:sz w:val="24"/>
          <w:szCs w:val="24"/>
        </w:rPr>
        <w:t xml:space="preserve"> eller en domstol, at værdien af et areal, der er tillagt en ejendom </w:t>
      </w:r>
      <w:r w:rsidR="00E33678" w:rsidRPr="00FB3E50">
        <w:rPr>
          <w:rFonts w:eastAsia="Calibri" w:cs="Times New Roman"/>
          <w:sz w:val="24"/>
          <w:szCs w:val="24"/>
        </w:rPr>
        <w:t>efter</w:t>
      </w:r>
      <w:r w:rsidRPr="00FB3E50">
        <w:rPr>
          <w:rFonts w:eastAsia="Calibri" w:cs="Times New Roman"/>
          <w:sz w:val="24"/>
          <w:szCs w:val="24"/>
        </w:rPr>
        <w:t xml:space="preserve"> stk. </w:t>
      </w:r>
      <w:r w:rsidR="0097601D" w:rsidRPr="00FB3E50">
        <w:rPr>
          <w:rFonts w:eastAsia="Calibri" w:cs="Times New Roman"/>
          <w:sz w:val="24"/>
          <w:szCs w:val="24"/>
        </w:rPr>
        <w:t>7</w:t>
      </w:r>
      <w:r w:rsidRPr="00FB3E50">
        <w:rPr>
          <w:rFonts w:eastAsia="Calibri" w:cs="Times New Roman"/>
          <w:sz w:val="24"/>
          <w:szCs w:val="24"/>
        </w:rPr>
        <w:t xml:space="preserve">, er større end den erstatning, som skal udredes for arealafståelsen, </w:t>
      </w:r>
      <w:r w:rsidR="00DE393E" w:rsidRPr="00FB3E50">
        <w:rPr>
          <w:rFonts w:eastAsia="Calibri" w:cs="Times New Roman"/>
          <w:sz w:val="24"/>
          <w:szCs w:val="24"/>
        </w:rPr>
        <w:t xml:space="preserve">har dette ikke betydning for </w:t>
      </w:r>
      <w:r w:rsidRPr="00FB3E50">
        <w:rPr>
          <w:rFonts w:eastAsia="Calibri" w:cs="Times New Roman"/>
          <w:sz w:val="24"/>
          <w:szCs w:val="24"/>
        </w:rPr>
        <w:t xml:space="preserve">ekspropriationskommissionens </w:t>
      </w:r>
      <w:r w:rsidR="00221DEF" w:rsidRPr="00FB3E50">
        <w:rPr>
          <w:rFonts w:eastAsia="Calibri" w:cs="Times New Roman"/>
          <w:sz w:val="24"/>
          <w:szCs w:val="24"/>
        </w:rPr>
        <w:t xml:space="preserve">afgørelse </w:t>
      </w:r>
      <w:r w:rsidRPr="00FB3E50">
        <w:rPr>
          <w:rFonts w:eastAsia="Calibri" w:cs="Times New Roman"/>
          <w:sz w:val="24"/>
          <w:szCs w:val="24"/>
        </w:rPr>
        <w:t>om ekspropriation</w:t>
      </w:r>
      <w:r w:rsidR="00647A54" w:rsidRPr="00FB3E50">
        <w:rPr>
          <w:rFonts w:eastAsia="Calibri" w:cs="Times New Roman"/>
          <w:sz w:val="24"/>
          <w:szCs w:val="24"/>
        </w:rPr>
        <w:t xml:space="preserve"> og kan ikke medføre krav om betaling fra ejeren</w:t>
      </w:r>
      <w:r w:rsidRPr="00FB3E50">
        <w:rPr>
          <w:rFonts w:eastAsia="Calibri" w:cs="Times New Roman"/>
          <w:sz w:val="24"/>
          <w:szCs w:val="24"/>
        </w:rPr>
        <w:t>.</w:t>
      </w:r>
      <w:r w:rsidR="00306469" w:rsidRPr="00FB3E50" w:rsidDel="00306469">
        <w:rPr>
          <w:rFonts w:eastAsia="Calibri" w:cs="Times New Roman"/>
          <w:sz w:val="24"/>
          <w:szCs w:val="24"/>
        </w:rPr>
        <w:t xml:space="preserve"> </w:t>
      </w:r>
      <w:bookmarkStart w:id="40" w:name="_Hlk189227187"/>
    </w:p>
    <w:bookmarkEnd w:id="40"/>
    <w:p w14:paraId="2A5C1133" w14:textId="77777777" w:rsidR="009540FA" w:rsidRPr="00FB3E50" w:rsidRDefault="009540FA" w:rsidP="00306469">
      <w:pPr>
        <w:jc w:val="left"/>
        <w:rPr>
          <w:rFonts w:eastAsia="Calibri" w:cs="Times New Roman"/>
          <w:sz w:val="24"/>
          <w:szCs w:val="24"/>
        </w:rPr>
      </w:pPr>
    </w:p>
    <w:p w14:paraId="19A87C41" w14:textId="77777777" w:rsidR="00EA5091" w:rsidRPr="00FB3E50" w:rsidRDefault="005F7E66" w:rsidP="00281266">
      <w:pPr>
        <w:ind w:firstLine="238"/>
        <w:jc w:val="left"/>
        <w:rPr>
          <w:rFonts w:eastAsia="Times New Roman" w:cs="Times New Roman"/>
          <w:sz w:val="24"/>
          <w:szCs w:val="24"/>
          <w:lang w:eastAsia="da-DK"/>
        </w:rPr>
      </w:pPr>
      <w:bookmarkStart w:id="41" w:name="_Hlk187319221"/>
      <w:r w:rsidRPr="00FB3E50">
        <w:rPr>
          <w:rFonts w:eastAsia="Times New Roman" w:cs="Times New Roman"/>
          <w:b/>
          <w:bCs/>
          <w:sz w:val="24"/>
          <w:szCs w:val="24"/>
          <w:lang w:eastAsia="da-DK"/>
        </w:rPr>
        <w:t xml:space="preserve">§ </w:t>
      </w:r>
      <w:r w:rsidR="00D451C1" w:rsidRPr="00FB3E50">
        <w:rPr>
          <w:rFonts w:eastAsia="Times New Roman" w:cs="Times New Roman"/>
          <w:b/>
          <w:bCs/>
          <w:sz w:val="24"/>
          <w:szCs w:val="24"/>
          <w:lang w:eastAsia="da-DK"/>
        </w:rPr>
        <w:t>2</w:t>
      </w:r>
      <w:r w:rsidR="000E57F1" w:rsidRPr="00FB3E50">
        <w:rPr>
          <w:rFonts w:eastAsia="Times New Roman" w:cs="Times New Roman"/>
          <w:b/>
          <w:bCs/>
          <w:sz w:val="24"/>
          <w:szCs w:val="24"/>
          <w:lang w:eastAsia="da-DK"/>
        </w:rPr>
        <w:t>4</w:t>
      </w:r>
      <w:r w:rsidRPr="00FB3E50">
        <w:rPr>
          <w:rFonts w:eastAsia="Times New Roman" w:cs="Times New Roman"/>
          <w:b/>
          <w:bCs/>
          <w:sz w:val="24"/>
          <w:szCs w:val="24"/>
          <w:lang w:eastAsia="da-DK"/>
        </w:rPr>
        <w:t>.</w:t>
      </w:r>
      <w:r w:rsidR="00FD2BB0" w:rsidRPr="00FB3E50">
        <w:rPr>
          <w:rFonts w:eastAsia="Times New Roman" w:cs="Times New Roman"/>
          <w:sz w:val="24"/>
          <w:szCs w:val="24"/>
          <w:lang w:eastAsia="da-DK"/>
        </w:rPr>
        <w:t xml:space="preserve"> </w:t>
      </w:r>
      <w:r w:rsidR="0008055D" w:rsidRPr="00FB3E50">
        <w:rPr>
          <w:rFonts w:eastAsia="Times New Roman" w:cs="Times New Roman"/>
          <w:sz w:val="24"/>
          <w:szCs w:val="24"/>
          <w:lang w:eastAsia="da-DK"/>
        </w:rPr>
        <w:t>Ekspropriationskommissionen fremsætter e</w:t>
      </w:r>
      <w:r w:rsidR="00FD2BB0" w:rsidRPr="00FB3E50">
        <w:rPr>
          <w:rFonts w:eastAsia="Times New Roman" w:cs="Times New Roman"/>
          <w:sz w:val="24"/>
          <w:szCs w:val="24"/>
          <w:lang w:eastAsia="da-DK"/>
        </w:rPr>
        <w:t xml:space="preserve">fter </w:t>
      </w:r>
      <w:r w:rsidR="00221DEF" w:rsidRPr="00FB3E50">
        <w:rPr>
          <w:rFonts w:eastAsia="Times New Roman" w:cs="Times New Roman"/>
          <w:sz w:val="24"/>
          <w:szCs w:val="24"/>
          <w:lang w:eastAsia="da-DK"/>
        </w:rPr>
        <w:t xml:space="preserve">ekspropriationsafgørelsen </w:t>
      </w:r>
      <w:r w:rsidR="00EA5091" w:rsidRPr="00FB3E50">
        <w:rPr>
          <w:rFonts w:eastAsia="Times New Roman" w:cs="Times New Roman"/>
          <w:sz w:val="24"/>
          <w:szCs w:val="24"/>
          <w:lang w:eastAsia="da-DK"/>
        </w:rPr>
        <w:t>forslag til erstatningsbeløbets størrelse med angivelse af de erstatningsposter, som det omfatter.</w:t>
      </w:r>
    </w:p>
    <w:p w14:paraId="6FB38913" w14:textId="34590182" w:rsidR="00281266" w:rsidRPr="00FB3E50" w:rsidRDefault="00306469" w:rsidP="001A0670">
      <w:pPr>
        <w:ind w:firstLine="238"/>
        <w:jc w:val="left"/>
        <w:rPr>
          <w:rFonts w:eastAsia="Times New Roman" w:cs="Times New Roman"/>
          <w:sz w:val="24"/>
          <w:szCs w:val="24"/>
          <w:lang w:eastAsia="da-DK"/>
        </w:rPr>
      </w:pPr>
      <w:r w:rsidRPr="00FB3E50">
        <w:rPr>
          <w:rFonts w:eastAsia="Times New Roman" w:cs="Times New Roman"/>
          <w:i/>
          <w:sz w:val="24"/>
          <w:szCs w:val="24"/>
          <w:lang w:eastAsia="da-DK"/>
        </w:rPr>
        <w:t xml:space="preserve">Stk. 2. </w:t>
      </w:r>
      <w:r w:rsidR="009834BB" w:rsidRPr="00FB3E50">
        <w:rPr>
          <w:rFonts w:eastAsia="Times New Roman" w:cs="Times New Roman"/>
          <w:sz w:val="24"/>
          <w:szCs w:val="24"/>
          <w:lang w:eastAsia="da-DK"/>
        </w:rPr>
        <w:t>Kommissionen</w:t>
      </w:r>
      <w:r w:rsidR="00EA5091" w:rsidRPr="00FB3E50">
        <w:rPr>
          <w:rFonts w:eastAsia="Times New Roman" w:cs="Times New Roman"/>
          <w:sz w:val="24"/>
          <w:szCs w:val="24"/>
          <w:lang w:eastAsia="da-DK"/>
        </w:rPr>
        <w:t xml:space="preserve"> gør </w:t>
      </w:r>
      <w:r w:rsidR="00D61B43" w:rsidRPr="00FB3E50">
        <w:rPr>
          <w:rFonts w:eastAsia="Times New Roman" w:cs="Times New Roman"/>
          <w:sz w:val="24"/>
          <w:szCs w:val="24"/>
          <w:lang w:eastAsia="da-DK"/>
        </w:rPr>
        <w:t>hver enkelt fremmødt</w:t>
      </w:r>
      <w:r w:rsidR="00EA5091" w:rsidRPr="00FB3E50">
        <w:rPr>
          <w:rFonts w:eastAsia="Times New Roman" w:cs="Times New Roman"/>
          <w:sz w:val="24"/>
          <w:szCs w:val="24"/>
          <w:lang w:eastAsia="da-DK"/>
        </w:rPr>
        <w:t xml:space="preserve"> bekendt med de </w:t>
      </w:r>
      <w:r w:rsidR="008E3564" w:rsidRPr="00FB3E50">
        <w:rPr>
          <w:rFonts w:eastAsia="Times New Roman" w:cs="Times New Roman"/>
          <w:sz w:val="24"/>
          <w:szCs w:val="24"/>
          <w:lang w:eastAsia="da-DK"/>
        </w:rPr>
        <w:t xml:space="preserve">foreliggende </w:t>
      </w:r>
      <w:r w:rsidR="00EA5091" w:rsidRPr="00FB3E50">
        <w:rPr>
          <w:rFonts w:eastAsia="Times New Roman" w:cs="Times New Roman"/>
          <w:sz w:val="24"/>
          <w:szCs w:val="24"/>
          <w:lang w:eastAsia="da-DK"/>
        </w:rPr>
        <w:t xml:space="preserve">oplysninger, herunder </w:t>
      </w:r>
      <w:r w:rsidR="0097601D" w:rsidRPr="00FB3E50">
        <w:rPr>
          <w:rFonts w:eastAsia="Times New Roman" w:cs="Times New Roman"/>
          <w:sz w:val="24"/>
          <w:szCs w:val="24"/>
          <w:lang w:eastAsia="da-DK"/>
        </w:rPr>
        <w:t xml:space="preserve">eventuelle </w:t>
      </w:r>
      <w:r w:rsidR="00D61B43" w:rsidRPr="00FB3E50">
        <w:rPr>
          <w:rFonts w:eastAsia="Times New Roman" w:cs="Times New Roman"/>
          <w:sz w:val="24"/>
          <w:szCs w:val="24"/>
          <w:lang w:eastAsia="da-DK"/>
        </w:rPr>
        <w:t xml:space="preserve">erklæringer fra </w:t>
      </w:r>
      <w:r w:rsidR="00EA5091" w:rsidRPr="00FB3E50">
        <w:rPr>
          <w:rFonts w:eastAsia="Times New Roman" w:cs="Times New Roman"/>
          <w:sz w:val="24"/>
          <w:szCs w:val="24"/>
          <w:lang w:eastAsia="da-DK"/>
        </w:rPr>
        <w:t xml:space="preserve">sagkyndige. </w:t>
      </w:r>
      <w:r w:rsidR="00763535" w:rsidRPr="00FB3E50">
        <w:rPr>
          <w:rFonts w:eastAsia="Times New Roman" w:cs="Times New Roman"/>
          <w:sz w:val="24"/>
          <w:szCs w:val="24"/>
          <w:lang w:eastAsia="da-DK"/>
        </w:rPr>
        <w:t>Ligeledes gives d</w:t>
      </w:r>
      <w:r w:rsidR="00CE5C6A" w:rsidRPr="00FB3E50">
        <w:rPr>
          <w:rFonts w:eastAsia="Times New Roman" w:cs="Times New Roman"/>
          <w:sz w:val="24"/>
          <w:szCs w:val="24"/>
          <w:lang w:eastAsia="da-DK"/>
        </w:rPr>
        <w:t>e fremmødte p</w:t>
      </w:r>
      <w:r w:rsidR="00281266" w:rsidRPr="00FB3E50">
        <w:rPr>
          <w:rFonts w:eastAsia="Times New Roman" w:cs="Times New Roman"/>
          <w:sz w:val="24"/>
          <w:szCs w:val="24"/>
          <w:lang w:eastAsia="da-DK"/>
        </w:rPr>
        <w:t xml:space="preserve">arter </w:t>
      </w:r>
      <w:r w:rsidR="00CE5C6A" w:rsidRPr="00FB3E50">
        <w:rPr>
          <w:rFonts w:eastAsia="Times New Roman" w:cs="Times New Roman"/>
          <w:sz w:val="24"/>
          <w:szCs w:val="24"/>
          <w:lang w:eastAsia="da-DK"/>
        </w:rPr>
        <w:t>lejlighed</w:t>
      </w:r>
      <w:r w:rsidR="00281266" w:rsidRPr="00FB3E50">
        <w:rPr>
          <w:rFonts w:eastAsia="Times New Roman" w:cs="Times New Roman"/>
          <w:sz w:val="24"/>
          <w:szCs w:val="24"/>
          <w:lang w:eastAsia="da-DK"/>
        </w:rPr>
        <w:t xml:space="preserve"> til over for kommissionen at redegøre for de</w:t>
      </w:r>
      <w:r w:rsidR="008F2C53" w:rsidRPr="00FB3E50">
        <w:rPr>
          <w:rFonts w:eastAsia="Times New Roman" w:cs="Times New Roman"/>
          <w:sz w:val="24"/>
          <w:szCs w:val="24"/>
          <w:lang w:eastAsia="da-DK"/>
        </w:rPr>
        <w:t>res</w:t>
      </w:r>
      <w:r w:rsidR="00281266" w:rsidRPr="00FB3E50">
        <w:rPr>
          <w:rFonts w:eastAsia="Times New Roman" w:cs="Times New Roman"/>
          <w:sz w:val="24"/>
          <w:szCs w:val="24"/>
          <w:lang w:eastAsia="da-DK"/>
        </w:rPr>
        <w:t xml:space="preserve"> synspunkter</w:t>
      </w:r>
      <w:r w:rsidR="00DF5C92" w:rsidRPr="00FB3E50">
        <w:rPr>
          <w:rFonts w:eastAsia="Times New Roman" w:cs="Times New Roman"/>
          <w:sz w:val="24"/>
          <w:szCs w:val="24"/>
          <w:lang w:eastAsia="da-DK"/>
        </w:rPr>
        <w:t xml:space="preserve"> </w:t>
      </w:r>
      <w:r w:rsidR="008F2C53" w:rsidRPr="00FB3E50">
        <w:rPr>
          <w:rFonts w:eastAsia="Times New Roman" w:cs="Times New Roman"/>
          <w:sz w:val="24"/>
          <w:szCs w:val="24"/>
          <w:lang w:eastAsia="da-DK"/>
        </w:rPr>
        <w:t>vedrørende</w:t>
      </w:r>
      <w:r w:rsidR="00281266" w:rsidRPr="00FB3E50">
        <w:rPr>
          <w:rFonts w:eastAsia="Times New Roman" w:cs="Times New Roman"/>
          <w:sz w:val="24"/>
          <w:szCs w:val="24"/>
          <w:lang w:eastAsia="da-DK"/>
        </w:rPr>
        <w:t xml:space="preserve"> erstatningen. </w:t>
      </w:r>
    </w:p>
    <w:p w14:paraId="4046ED97" w14:textId="3EA3C3C4" w:rsidR="00281266" w:rsidRPr="00FB3E50" w:rsidRDefault="00281266" w:rsidP="00281266">
      <w:pPr>
        <w:ind w:firstLine="238"/>
        <w:jc w:val="left"/>
        <w:rPr>
          <w:rFonts w:eastAsia="Times New Roman" w:cs="Times New Roman"/>
          <w:sz w:val="24"/>
          <w:szCs w:val="24"/>
          <w:lang w:eastAsia="da-DK"/>
        </w:rPr>
      </w:pPr>
      <w:r w:rsidRPr="00FB3E50">
        <w:rPr>
          <w:rFonts w:eastAsia="Times New Roman" w:cs="Times New Roman"/>
          <w:i/>
          <w:sz w:val="24"/>
          <w:szCs w:val="24"/>
          <w:lang w:eastAsia="da-DK"/>
        </w:rPr>
        <w:t xml:space="preserve">Stk. </w:t>
      </w:r>
      <w:r w:rsidR="00462D36" w:rsidRPr="00FB3E50">
        <w:rPr>
          <w:rFonts w:eastAsia="Times New Roman" w:cs="Times New Roman"/>
          <w:i/>
          <w:sz w:val="24"/>
          <w:szCs w:val="24"/>
          <w:lang w:eastAsia="da-DK"/>
        </w:rPr>
        <w:t>3</w:t>
      </w:r>
      <w:r w:rsidRPr="00FB3E50">
        <w:rPr>
          <w:rFonts w:eastAsia="Times New Roman" w:cs="Times New Roman"/>
          <w:i/>
          <w:sz w:val="24"/>
          <w:szCs w:val="24"/>
          <w:lang w:eastAsia="da-DK"/>
        </w:rPr>
        <w:t>.</w:t>
      </w:r>
      <w:r w:rsidRPr="00FB3E50">
        <w:rPr>
          <w:rFonts w:eastAsia="Times New Roman" w:cs="Times New Roman"/>
          <w:sz w:val="24"/>
          <w:szCs w:val="24"/>
          <w:lang w:eastAsia="da-DK"/>
        </w:rPr>
        <w:t xml:space="preserve"> Ønsker en part nærmere at overveje det fremsatte forslag, eller giver en erstatningsberettiget ikke møde ved forretningen, </w:t>
      </w:r>
      <w:r w:rsidR="009F3832" w:rsidRPr="00FB3E50">
        <w:rPr>
          <w:rFonts w:eastAsia="Times New Roman" w:cs="Times New Roman"/>
          <w:sz w:val="24"/>
          <w:szCs w:val="24"/>
          <w:lang w:eastAsia="da-DK"/>
        </w:rPr>
        <w:t xml:space="preserve">sender </w:t>
      </w:r>
      <w:r w:rsidR="00835CE5" w:rsidRPr="00FB3E50">
        <w:rPr>
          <w:rFonts w:eastAsia="Times New Roman" w:cs="Times New Roman"/>
          <w:sz w:val="24"/>
          <w:szCs w:val="24"/>
          <w:lang w:eastAsia="da-DK"/>
        </w:rPr>
        <w:t xml:space="preserve">ekspropriationskommissionen </w:t>
      </w:r>
      <w:r w:rsidRPr="00FB3E50">
        <w:rPr>
          <w:rFonts w:eastAsia="Times New Roman" w:cs="Times New Roman"/>
          <w:sz w:val="24"/>
          <w:szCs w:val="24"/>
          <w:lang w:eastAsia="da-DK"/>
        </w:rPr>
        <w:t xml:space="preserve">forslaget i skriftlig form </w:t>
      </w:r>
      <w:r w:rsidR="00DF5C92" w:rsidRPr="00FB3E50">
        <w:rPr>
          <w:rFonts w:eastAsia="Times New Roman" w:cs="Times New Roman"/>
          <w:sz w:val="24"/>
          <w:szCs w:val="24"/>
          <w:lang w:eastAsia="da-DK"/>
        </w:rPr>
        <w:t xml:space="preserve">til </w:t>
      </w:r>
      <w:r w:rsidRPr="00FB3E50">
        <w:rPr>
          <w:rFonts w:eastAsia="Times New Roman" w:cs="Times New Roman"/>
          <w:sz w:val="24"/>
          <w:szCs w:val="24"/>
          <w:lang w:eastAsia="da-DK"/>
        </w:rPr>
        <w:t>parterne.</w:t>
      </w:r>
      <w:r w:rsidR="009F3832" w:rsidRPr="00FB3E50">
        <w:rPr>
          <w:rFonts w:eastAsia="Times New Roman" w:cs="Times New Roman"/>
          <w:sz w:val="24"/>
          <w:szCs w:val="24"/>
          <w:lang w:eastAsia="da-DK"/>
        </w:rPr>
        <w:t xml:space="preserve"> </w:t>
      </w:r>
      <w:bookmarkStart w:id="42" w:name="_Hlk191975660"/>
      <w:r w:rsidR="00EF7467" w:rsidRPr="00FB3E50">
        <w:rPr>
          <w:rFonts w:eastAsia="Times New Roman" w:cs="Times New Roman"/>
          <w:sz w:val="24"/>
          <w:szCs w:val="24"/>
          <w:lang w:eastAsia="da-DK"/>
        </w:rPr>
        <w:t>Det samme gælder, hvis kommissionen vurderer, at de foreliggende oplysninger ikke giver grundlag for at fastsætte en erstatning på stedet.</w:t>
      </w:r>
      <w:bookmarkEnd w:id="42"/>
    </w:p>
    <w:p w14:paraId="7C15853B" w14:textId="4FC63676" w:rsidR="00281266" w:rsidRPr="00FB3E50" w:rsidRDefault="00281266" w:rsidP="00281266">
      <w:pPr>
        <w:ind w:firstLine="238"/>
        <w:jc w:val="left"/>
        <w:rPr>
          <w:rFonts w:eastAsia="Times New Roman" w:cs="Times New Roman"/>
          <w:sz w:val="24"/>
          <w:szCs w:val="24"/>
          <w:lang w:eastAsia="da-DK"/>
        </w:rPr>
      </w:pPr>
      <w:r w:rsidRPr="00FB3E50">
        <w:rPr>
          <w:rFonts w:eastAsia="Times New Roman" w:cs="Times New Roman"/>
          <w:i/>
          <w:sz w:val="24"/>
          <w:szCs w:val="24"/>
          <w:lang w:eastAsia="da-DK"/>
        </w:rPr>
        <w:t xml:space="preserve">Stk. </w:t>
      </w:r>
      <w:r w:rsidR="00462D36" w:rsidRPr="00FB3E50">
        <w:rPr>
          <w:rFonts w:eastAsia="Times New Roman" w:cs="Times New Roman"/>
          <w:i/>
          <w:sz w:val="24"/>
          <w:szCs w:val="24"/>
          <w:lang w:eastAsia="da-DK"/>
        </w:rPr>
        <w:t>4</w:t>
      </w:r>
      <w:r w:rsidRPr="00FB3E50">
        <w:rPr>
          <w:rFonts w:eastAsia="Times New Roman" w:cs="Times New Roman"/>
          <w:i/>
          <w:sz w:val="24"/>
          <w:szCs w:val="24"/>
          <w:lang w:eastAsia="da-DK"/>
        </w:rPr>
        <w:t>.</w:t>
      </w:r>
      <w:r w:rsidRPr="00FB3E50">
        <w:rPr>
          <w:rFonts w:eastAsia="Times New Roman" w:cs="Times New Roman"/>
          <w:sz w:val="24"/>
          <w:szCs w:val="24"/>
          <w:lang w:eastAsia="da-DK"/>
        </w:rPr>
        <w:t xml:space="preserve"> </w:t>
      </w:r>
      <w:r w:rsidR="00A2284C" w:rsidRPr="00FB3E50">
        <w:rPr>
          <w:rFonts w:eastAsia="Times New Roman" w:cs="Times New Roman"/>
          <w:sz w:val="24"/>
          <w:szCs w:val="24"/>
          <w:lang w:eastAsia="da-DK"/>
        </w:rPr>
        <w:t xml:space="preserve">Kommissionen </w:t>
      </w:r>
      <w:r w:rsidR="0056100E" w:rsidRPr="00FB3E50">
        <w:rPr>
          <w:rFonts w:eastAsia="Times New Roman" w:cs="Times New Roman"/>
          <w:sz w:val="24"/>
          <w:szCs w:val="24"/>
          <w:lang w:eastAsia="da-DK"/>
        </w:rPr>
        <w:t>træffer afgørelse</w:t>
      </w:r>
      <w:r w:rsidR="00A2284C" w:rsidRPr="00FB3E50">
        <w:rPr>
          <w:rFonts w:eastAsia="Times New Roman" w:cs="Times New Roman"/>
          <w:sz w:val="24"/>
          <w:szCs w:val="24"/>
          <w:lang w:eastAsia="da-DK"/>
        </w:rPr>
        <w:t xml:space="preserve"> om erstatningen, hvis </w:t>
      </w:r>
      <w:r w:rsidRPr="00FB3E50">
        <w:rPr>
          <w:rFonts w:eastAsia="Times New Roman" w:cs="Times New Roman"/>
          <w:sz w:val="24"/>
          <w:szCs w:val="24"/>
          <w:lang w:eastAsia="da-DK"/>
        </w:rPr>
        <w:t xml:space="preserve">forslaget ikke </w:t>
      </w:r>
      <w:r w:rsidR="00A2284C" w:rsidRPr="00FB3E50">
        <w:rPr>
          <w:rFonts w:eastAsia="Times New Roman" w:cs="Times New Roman"/>
          <w:sz w:val="24"/>
          <w:szCs w:val="24"/>
          <w:lang w:eastAsia="da-DK"/>
        </w:rPr>
        <w:t xml:space="preserve">godkendes </w:t>
      </w:r>
      <w:r w:rsidRPr="00FB3E50">
        <w:rPr>
          <w:rFonts w:eastAsia="Times New Roman" w:cs="Times New Roman"/>
          <w:sz w:val="24"/>
          <w:szCs w:val="24"/>
          <w:lang w:eastAsia="da-DK"/>
        </w:rPr>
        <w:t>senest 14 dage efter afgivelsen</w:t>
      </w:r>
      <w:r w:rsidR="00637437" w:rsidRPr="00FB3E50">
        <w:rPr>
          <w:rFonts w:eastAsia="Times New Roman" w:cs="Times New Roman"/>
          <w:sz w:val="24"/>
          <w:szCs w:val="24"/>
          <w:lang w:eastAsia="da-DK"/>
        </w:rPr>
        <w:t>,</w:t>
      </w:r>
      <w:r w:rsidRPr="00FB3E50">
        <w:rPr>
          <w:rFonts w:eastAsia="Times New Roman" w:cs="Times New Roman"/>
          <w:sz w:val="24"/>
          <w:szCs w:val="24"/>
          <w:lang w:eastAsia="da-DK"/>
        </w:rPr>
        <w:t xml:space="preserve"> eller</w:t>
      </w:r>
      <w:r w:rsidR="00637437" w:rsidRPr="00FB3E50">
        <w:rPr>
          <w:rFonts w:eastAsia="Times New Roman" w:cs="Times New Roman"/>
          <w:sz w:val="24"/>
          <w:szCs w:val="24"/>
          <w:lang w:eastAsia="da-DK"/>
        </w:rPr>
        <w:t xml:space="preserve"> hvis forslaget</w:t>
      </w:r>
      <w:r w:rsidRPr="00FB3E50">
        <w:rPr>
          <w:rFonts w:eastAsia="Times New Roman" w:cs="Times New Roman"/>
          <w:sz w:val="24"/>
          <w:szCs w:val="24"/>
          <w:lang w:eastAsia="da-DK"/>
        </w:rPr>
        <w:t xml:space="preserve"> afvises straks af en af parterne</w:t>
      </w:r>
      <w:r w:rsidR="008141DB" w:rsidRPr="00FB3E50">
        <w:rPr>
          <w:rFonts w:eastAsia="Times New Roman" w:cs="Times New Roman"/>
          <w:sz w:val="24"/>
          <w:szCs w:val="24"/>
          <w:lang w:eastAsia="da-DK"/>
        </w:rPr>
        <w:t xml:space="preserve">, jf. dog § </w:t>
      </w:r>
      <w:r w:rsidR="008C513C" w:rsidRPr="00FB3E50">
        <w:rPr>
          <w:rFonts w:eastAsia="Times New Roman" w:cs="Times New Roman"/>
          <w:sz w:val="24"/>
          <w:szCs w:val="24"/>
          <w:lang w:eastAsia="da-DK"/>
        </w:rPr>
        <w:t>2</w:t>
      </w:r>
      <w:r w:rsidR="000E57F1" w:rsidRPr="00FB3E50">
        <w:rPr>
          <w:rFonts w:eastAsia="Times New Roman" w:cs="Times New Roman"/>
          <w:sz w:val="24"/>
          <w:szCs w:val="24"/>
          <w:lang w:eastAsia="da-DK"/>
        </w:rPr>
        <w:t>5</w:t>
      </w:r>
      <w:r w:rsidR="008141DB" w:rsidRPr="00FB3E50">
        <w:rPr>
          <w:rFonts w:eastAsia="Times New Roman" w:cs="Times New Roman"/>
          <w:sz w:val="24"/>
          <w:szCs w:val="24"/>
          <w:lang w:eastAsia="da-DK"/>
        </w:rPr>
        <w:t>.</w:t>
      </w:r>
    </w:p>
    <w:p w14:paraId="60A51E4B" w14:textId="713AD397" w:rsidR="00281266" w:rsidRPr="00FB3E50" w:rsidRDefault="00281266" w:rsidP="00281266">
      <w:pPr>
        <w:ind w:firstLine="238"/>
        <w:jc w:val="left"/>
        <w:rPr>
          <w:rFonts w:eastAsia="Times New Roman" w:cs="Times New Roman"/>
          <w:sz w:val="24"/>
          <w:szCs w:val="24"/>
          <w:lang w:eastAsia="da-DK"/>
        </w:rPr>
      </w:pPr>
      <w:r w:rsidRPr="00FB3E50">
        <w:rPr>
          <w:rFonts w:eastAsia="Times New Roman" w:cs="Times New Roman"/>
          <w:i/>
          <w:sz w:val="24"/>
          <w:szCs w:val="24"/>
          <w:lang w:eastAsia="da-DK"/>
        </w:rPr>
        <w:t xml:space="preserve">Stk. </w:t>
      </w:r>
      <w:r w:rsidR="00462D36" w:rsidRPr="00FB3E50">
        <w:rPr>
          <w:rFonts w:eastAsia="Times New Roman" w:cs="Times New Roman"/>
          <w:i/>
          <w:sz w:val="24"/>
          <w:szCs w:val="24"/>
          <w:lang w:eastAsia="da-DK"/>
        </w:rPr>
        <w:t>5</w:t>
      </w:r>
      <w:r w:rsidRPr="00FB3E50">
        <w:rPr>
          <w:rFonts w:eastAsia="Times New Roman" w:cs="Times New Roman"/>
          <w:i/>
          <w:sz w:val="24"/>
          <w:szCs w:val="24"/>
          <w:lang w:eastAsia="da-DK"/>
        </w:rPr>
        <w:t>.</w:t>
      </w:r>
      <w:r w:rsidRPr="00FB3E50">
        <w:rPr>
          <w:rFonts w:eastAsia="Times New Roman" w:cs="Times New Roman"/>
          <w:sz w:val="24"/>
          <w:szCs w:val="24"/>
          <w:lang w:eastAsia="da-DK"/>
        </w:rPr>
        <w:t xml:space="preserve"> </w:t>
      </w:r>
      <w:r w:rsidR="004E1FBF" w:rsidRPr="004E1FBF">
        <w:rPr>
          <w:rFonts w:eastAsia="Times New Roman" w:cs="Times New Roman"/>
          <w:sz w:val="24"/>
          <w:szCs w:val="24"/>
          <w:lang w:eastAsia="da-DK"/>
        </w:rPr>
        <w:t>Afgørelsen skal være begrundet og særligt angive kommissionens stilling til de af parterne påberåbte omstændigheder.</w:t>
      </w:r>
      <w:r w:rsidR="004E1FBF">
        <w:rPr>
          <w:rFonts w:eastAsia="Times New Roman" w:cs="Times New Roman"/>
          <w:sz w:val="24"/>
          <w:szCs w:val="24"/>
          <w:lang w:eastAsia="da-DK"/>
        </w:rPr>
        <w:t xml:space="preserve"> </w:t>
      </w:r>
      <w:r w:rsidRPr="00FB3E50">
        <w:rPr>
          <w:rFonts w:eastAsia="Times New Roman" w:cs="Times New Roman"/>
          <w:sz w:val="24"/>
          <w:szCs w:val="24"/>
          <w:lang w:eastAsia="da-DK"/>
        </w:rPr>
        <w:t xml:space="preserve">I </w:t>
      </w:r>
      <w:r w:rsidR="00221DEF" w:rsidRPr="00FB3E50">
        <w:rPr>
          <w:rFonts w:eastAsia="Times New Roman" w:cs="Times New Roman"/>
          <w:sz w:val="24"/>
          <w:szCs w:val="24"/>
          <w:lang w:eastAsia="da-DK"/>
        </w:rPr>
        <w:t xml:space="preserve">afgørelsen </w:t>
      </w:r>
      <w:r w:rsidR="00A214D7">
        <w:rPr>
          <w:rFonts w:eastAsia="Times New Roman" w:cs="Times New Roman"/>
          <w:sz w:val="24"/>
          <w:szCs w:val="24"/>
          <w:lang w:eastAsia="da-DK"/>
        </w:rPr>
        <w:t xml:space="preserve">skal </w:t>
      </w:r>
      <w:r w:rsidRPr="00FB3E50">
        <w:rPr>
          <w:rFonts w:eastAsia="Times New Roman" w:cs="Times New Roman"/>
          <w:sz w:val="24"/>
          <w:szCs w:val="24"/>
          <w:lang w:eastAsia="da-DK"/>
        </w:rPr>
        <w:t xml:space="preserve">angives det afståedes værdi eller den forringelse, der </w:t>
      </w:r>
      <w:r w:rsidR="009834BB" w:rsidRPr="00FB3E50">
        <w:rPr>
          <w:rFonts w:eastAsia="Times New Roman" w:cs="Times New Roman"/>
          <w:sz w:val="24"/>
          <w:szCs w:val="24"/>
          <w:lang w:eastAsia="da-DK"/>
        </w:rPr>
        <w:t xml:space="preserve">ved pålæg af rådighedsindskrænkninger </w:t>
      </w:r>
      <w:r w:rsidRPr="00FB3E50">
        <w:rPr>
          <w:rFonts w:eastAsia="Times New Roman" w:cs="Times New Roman"/>
          <w:sz w:val="24"/>
          <w:szCs w:val="24"/>
          <w:lang w:eastAsia="da-DK"/>
        </w:rPr>
        <w:t xml:space="preserve">sker af </w:t>
      </w:r>
      <w:r w:rsidR="0074048B" w:rsidRPr="00FB3E50">
        <w:rPr>
          <w:rFonts w:eastAsia="Times New Roman" w:cs="Times New Roman"/>
          <w:sz w:val="24"/>
          <w:szCs w:val="24"/>
          <w:lang w:eastAsia="da-DK"/>
        </w:rPr>
        <w:t xml:space="preserve">ejendommens </w:t>
      </w:r>
      <w:r w:rsidRPr="00FB3E50">
        <w:rPr>
          <w:rFonts w:eastAsia="Times New Roman" w:cs="Times New Roman"/>
          <w:sz w:val="24"/>
          <w:szCs w:val="24"/>
          <w:lang w:eastAsia="da-DK"/>
        </w:rPr>
        <w:t xml:space="preserve">værdi. </w:t>
      </w:r>
      <w:r w:rsidR="008F2C53" w:rsidRPr="00FB3E50">
        <w:rPr>
          <w:rFonts w:eastAsia="Times New Roman" w:cs="Times New Roman"/>
          <w:sz w:val="24"/>
          <w:szCs w:val="24"/>
          <w:lang w:eastAsia="da-DK"/>
        </w:rPr>
        <w:t>P</w:t>
      </w:r>
      <w:r w:rsidRPr="00FB3E50">
        <w:rPr>
          <w:rFonts w:eastAsia="Times New Roman" w:cs="Times New Roman"/>
          <w:sz w:val="24"/>
          <w:szCs w:val="24"/>
          <w:lang w:eastAsia="da-DK"/>
        </w:rPr>
        <w:t xml:space="preserve">åføres </w:t>
      </w:r>
      <w:r w:rsidR="008F2C53" w:rsidRPr="00FB3E50">
        <w:rPr>
          <w:rFonts w:eastAsia="Times New Roman" w:cs="Times New Roman"/>
          <w:sz w:val="24"/>
          <w:szCs w:val="24"/>
          <w:lang w:eastAsia="da-DK"/>
        </w:rPr>
        <w:t xml:space="preserve">der </w:t>
      </w:r>
      <w:r w:rsidRPr="00FB3E50">
        <w:rPr>
          <w:rFonts w:eastAsia="Times New Roman" w:cs="Times New Roman"/>
          <w:sz w:val="24"/>
          <w:szCs w:val="24"/>
          <w:lang w:eastAsia="da-DK"/>
        </w:rPr>
        <w:t>ejeren eller andre berettigede andet økonomisk tab, angives erstatningen herfor som en særlig post, så vidt muligt med oplysning om, hvor</w:t>
      </w:r>
      <w:r w:rsidR="00FB57E9" w:rsidRPr="00FB3E50">
        <w:rPr>
          <w:rFonts w:eastAsia="Times New Roman" w:cs="Times New Roman"/>
          <w:sz w:val="24"/>
          <w:szCs w:val="24"/>
          <w:lang w:eastAsia="da-DK"/>
        </w:rPr>
        <w:t>dan</w:t>
      </w:r>
      <w:r w:rsidRPr="00FB3E50">
        <w:rPr>
          <w:rFonts w:eastAsia="Times New Roman" w:cs="Times New Roman"/>
          <w:sz w:val="24"/>
          <w:szCs w:val="24"/>
          <w:lang w:eastAsia="da-DK"/>
        </w:rPr>
        <w:t xml:space="preserve"> den er beregnet.</w:t>
      </w:r>
    </w:p>
    <w:bookmarkEnd w:id="41"/>
    <w:p w14:paraId="398818CF" w14:textId="77777777" w:rsidR="005F7E66" w:rsidRPr="00FB3E50" w:rsidRDefault="005F7E66" w:rsidP="000E7AAD">
      <w:pPr>
        <w:ind w:firstLine="238"/>
        <w:jc w:val="left"/>
        <w:rPr>
          <w:rFonts w:eastAsia="Times New Roman" w:cs="Times New Roman"/>
          <w:sz w:val="24"/>
          <w:szCs w:val="24"/>
          <w:lang w:eastAsia="da-DK"/>
        </w:rPr>
      </w:pPr>
    </w:p>
    <w:p w14:paraId="352C96D0" w14:textId="0A702590" w:rsidR="009D5B2F" w:rsidRPr="00FB3E50" w:rsidRDefault="00281266" w:rsidP="009D5B2F">
      <w:pPr>
        <w:ind w:firstLine="238"/>
        <w:rPr>
          <w:rFonts w:eastAsia="Times New Roman" w:cs="Times New Roman"/>
          <w:sz w:val="24"/>
          <w:szCs w:val="24"/>
          <w:lang w:eastAsia="da-DK"/>
        </w:rPr>
      </w:pPr>
      <w:bookmarkStart w:id="43" w:name="_Hlk187319799"/>
      <w:r w:rsidRPr="00FB3E50">
        <w:rPr>
          <w:rFonts w:eastAsia="Times New Roman" w:cs="Times New Roman"/>
          <w:b/>
          <w:sz w:val="24"/>
          <w:szCs w:val="24"/>
          <w:lang w:eastAsia="da-DK"/>
        </w:rPr>
        <w:t xml:space="preserve">§ </w:t>
      </w:r>
      <w:r w:rsidR="0075357C" w:rsidRPr="00FB3E50">
        <w:rPr>
          <w:rFonts w:eastAsia="Times New Roman" w:cs="Times New Roman"/>
          <w:b/>
          <w:sz w:val="24"/>
          <w:szCs w:val="24"/>
          <w:lang w:eastAsia="da-DK"/>
        </w:rPr>
        <w:t>2</w:t>
      </w:r>
      <w:r w:rsidR="000E57F1" w:rsidRPr="00FB3E50">
        <w:rPr>
          <w:rFonts w:eastAsia="Times New Roman" w:cs="Times New Roman"/>
          <w:b/>
          <w:sz w:val="24"/>
          <w:szCs w:val="24"/>
          <w:lang w:eastAsia="da-DK"/>
        </w:rPr>
        <w:t>5</w:t>
      </w:r>
      <w:r w:rsidRPr="00FB3E50">
        <w:rPr>
          <w:rFonts w:eastAsia="Times New Roman" w:cs="Times New Roman"/>
          <w:b/>
          <w:sz w:val="24"/>
          <w:szCs w:val="24"/>
          <w:lang w:eastAsia="da-DK"/>
        </w:rPr>
        <w:t>.</w:t>
      </w:r>
      <w:r w:rsidRPr="00FB3E50">
        <w:rPr>
          <w:rFonts w:eastAsia="Times New Roman" w:cs="Times New Roman"/>
          <w:sz w:val="24"/>
          <w:szCs w:val="24"/>
          <w:lang w:eastAsia="da-DK"/>
        </w:rPr>
        <w:t xml:space="preserve"> </w:t>
      </w:r>
      <w:r w:rsidR="009D5B2F" w:rsidRPr="00FB3E50">
        <w:rPr>
          <w:rFonts w:eastAsia="Times New Roman" w:cs="Times New Roman"/>
          <w:sz w:val="24"/>
          <w:szCs w:val="24"/>
          <w:lang w:eastAsia="da-DK"/>
        </w:rPr>
        <w:t>Erstatningsfastsættelse kan</w:t>
      </w:r>
      <w:r w:rsidR="002F6CF1" w:rsidRPr="00FB3E50">
        <w:rPr>
          <w:rFonts w:eastAsia="Times New Roman" w:cs="Times New Roman"/>
          <w:sz w:val="24"/>
          <w:szCs w:val="24"/>
          <w:lang w:eastAsia="da-DK"/>
        </w:rPr>
        <w:t xml:space="preserve"> under </w:t>
      </w:r>
      <w:r w:rsidR="00FB57E9" w:rsidRPr="00FB3E50">
        <w:rPr>
          <w:rFonts w:eastAsia="Times New Roman" w:cs="Times New Roman"/>
          <w:sz w:val="24"/>
          <w:szCs w:val="24"/>
          <w:lang w:eastAsia="da-DK"/>
        </w:rPr>
        <w:t xml:space="preserve">ganske </w:t>
      </w:r>
      <w:r w:rsidR="009D5B2F" w:rsidRPr="00FB3E50">
        <w:rPr>
          <w:rFonts w:eastAsia="Times New Roman" w:cs="Times New Roman"/>
          <w:sz w:val="24"/>
          <w:szCs w:val="24"/>
          <w:lang w:eastAsia="da-DK"/>
        </w:rPr>
        <w:t xml:space="preserve">særlige omstændigheder ske på vilkår, der nærmere angives i </w:t>
      </w:r>
      <w:r w:rsidR="00221DEF" w:rsidRPr="00FB3E50">
        <w:rPr>
          <w:rFonts w:eastAsia="Times New Roman" w:cs="Times New Roman"/>
          <w:sz w:val="24"/>
          <w:szCs w:val="24"/>
          <w:lang w:eastAsia="da-DK"/>
        </w:rPr>
        <w:t>afgørelsen</w:t>
      </w:r>
      <w:r w:rsidR="009D5B2F" w:rsidRPr="00FB3E50">
        <w:rPr>
          <w:rFonts w:eastAsia="Times New Roman" w:cs="Times New Roman"/>
          <w:sz w:val="24"/>
          <w:szCs w:val="24"/>
          <w:lang w:eastAsia="da-DK"/>
        </w:rPr>
        <w:t>, eller udsættes</w:t>
      </w:r>
      <w:r w:rsidR="00242461" w:rsidRPr="00FB3E50">
        <w:rPr>
          <w:rFonts w:eastAsia="Times New Roman" w:cs="Times New Roman"/>
          <w:sz w:val="24"/>
          <w:szCs w:val="24"/>
          <w:lang w:eastAsia="da-DK"/>
        </w:rPr>
        <w:t>, dog ikke længere end</w:t>
      </w:r>
      <w:r w:rsidR="002F6CF1" w:rsidRPr="00FB3E50">
        <w:rPr>
          <w:rFonts w:eastAsia="Times New Roman" w:cs="Times New Roman"/>
          <w:sz w:val="24"/>
          <w:szCs w:val="24"/>
          <w:lang w:eastAsia="da-DK"/>
        </w:rPr>
        <w:t xml:space="preserve"> til</w:t>
      </w:r>
      <w:r w:rsidR="00E47BCC" w:rsidRPr="00FB3E50">
        <w:rPr>
          <w:rFonts w:eastAsia="Times New Roman" w:cs="Times New Roman"/>
          <w:sz w:val="24"/>
          <w:szCs w:val="24"/>
          <w:lang w:eastAsia="da-DK"/>
        </w:rPr>
        <w:t xml:space="preserve"> </w:t>
      </w:r>
      <w:r w:rsidR="001832C7" w:rsidRPr="00FB3E50">
        <w:rPr>
          <w:rFonts w:eastAsia="Times New Roman" w:cs="Times New Roman"/>
          <w:sz w:val="24"/>
          <w:szCs w:val="24"/>
          <w:lang w:eastAsia="da-DK"/>
        </w:rPr>
        <w:t xml:space="preserve">tidspunktet for </w:t>
      </w:r>
      <w:r w:rsidR="009D5B2F" w:rsidRPr="00FB3E50">
        <w:rPr>
          <w:rFonts w:eastAsia="Times New Roman" w:cs="Times New Roman"/>
          <w:sz w:val="24"/>
          <w:szCs w:val="24"/>
          <w:lang w:eastAsia="da-DK"/>
        </w:rPr>
        <w:t xml:space="preserve">anlæggets </w:t>
      </w:r>
      <w:r w:rsidR="00AD4F4C" w:rsidRPr="00FB3E50">
        <w:rPr>
          <w:rFonts w:eastAsia="Times New Roman" w:cs="Times New Roman"/>
          <w:sz w:val="24"/>
          <w:szCs w:val="24"/>
          <w:lang w:eastAsia="da-DK"/>
        </w:rPr>
        <w:t>fuld</w:t>
      </w:r>
      <w:r w:rsidR="009D5B2F" w:rsidRPr="00FB3E50">
        <w:rPr>
          <w:rFonts w:eastAsia="Times New Roman" w:cs="Times New Roman"/>
          <w:sz w:val="24"/>
          <w:szCs w:val="24"/>
          <w:lang w:eastAsia="da-DK"/>
        </w:rPr>
        <w:t xml:space="preserve">førelse. Erstatning for arealafståelse skal altid fastsættes straks, </w:t>
      </w:r>
      <w:r w:rsidR="00C657F0" w:rsidRPr="00FB3E50">
        <w:rPr>
          <w:rFonts w:eastAsia="Times New Roman" w:cs="Times New Roman"/>
          <w:sz w:val="24"/>
          <w:szCs w:val="24"/>
          <w:lang w:eastAsia="da-DK"/>
        </w:rPr>
        <w:t xml:space="preserve">hvis </w:t>
      </w:r>
      <w:r w:rsidR="009D5B2F" w:rsidRPr="00FB3E50">
        <w:rPr>
          <w:rFonts w:eastAsia="Times New Roman" w:cs="Times New Roman"/>
          <w:sz w:val="24"/>
          <w:szCs w:val="24"/>
          <w:lang w:eastAsia="da-DK"/>
        </w:rPr>
        <w:t xml:space="preserve">ejeren </w:t>
      </w:r>
      <w:r w:rsidR="00617906" w:rsidRPr="00FB3E50">
        <w:rPr>
          <w:rFonts w:eastAsia="Times New Roman" w:cs="Times New Roman"/>
          <w:sz w:val="24"/>
          <w:szCs w:val="24"/>
          <w:lang w:eastAsia="da-DK"/>
        </w:rPr>
        <w:t xml:space="preserve">kræver </w:t>
      </w:r>
      <w:r w:rsidR="009D5B2F" w:rsidRPr="00FB3E50">
        <w:rPr>
          <w:rFonts w:eastAsia="Times New Roman" w:cs="Times New Roman"/>
          <w:sz w:val="24"/>
          <w:szCs w:val="24"/>
          <w:lang w:eastAsia="da-DK"/>
        </w:rPr>
        <w:t>det.</w:t>
      </w:r>
      <w:r w:rsidR="003F1166" w:rsidRPr="00FB3E50">
        <w:rPr>
          <w:rFonts w:eastAsia="Times New Roman" w:cs="Times New Roman"/>
          <w:sz w:val="24"/>
          <w:szCs w:val="24"/>
          <w:lang w:eastAsia="da-DK"/>
        </w:rPr>
        <w:t xml:space="preserve"> </w:t>
      </w:r>
    </w:p>
    <w:bookmarkEnd w:id="43"/>
    <w:p w14:paraId="0AA28CB2" w14:textId="77777777" w:rsidR="00E07A99" w:rsidRPr="00FB3E50" w:rsidRDefault="00E07A99" w:rsidP="009D5B2F">
      <w:pPr>
        <w:ind w:firstLine="238"/>
        <w:rPr>
          <w:rFonts w:eastAsia="Times New Roman" w:cs="Times New Roman"/>
          <w:sz w:val="24"/>
          <w:szCs w:val="24"/>
          <w:lang w:eastAsia="da-DK"/>
        </w:rPr>
      </w:pPr>
    </w:p>
    <w:p w14:paraId="18FC480E" w14:textId="56AF3F12" w:rsidR="00F74FE0" w:rsidRPr="00FB3E50" w:rsidRDefault="00E07A99" w:rsidP="00F74FE0">
      <w:pPr>
        <w:ind w:firstLine="238"/>
        <w:rPr>
          <w:rFonts w:cs="Times New Roman"/>
          <w:sz w:val="24"/>
          <w:szCs w:val="24"/>
        </w:rPr>
      </w:pPr>
      <w:r w:rsidRPr="00FB3E50">
        <w:rPr>
          <w:rFonts w:eastAsia="Times New Roman" w:cs="Times New Roman"/>
          <w:b/>
          <w:sz w:val="24"/>
          <w:szCs w:val="24"/>
          <w:lang w:eastAsia="da-DK"/>
        </w:rPr>
        <w:t xml:space="preserve">§ </w:t>
      </w:r>
      <w:r w:rsidR="0075357C" w:rsidRPr="00FB3E50">
        <w:rPr>
          <w:rFonts w:eastAsia="Times New Roman" w:cs="Times New Roman"/>
          <w:b/>
          <w:sz w:val="24"/>
          <w:szCs w:val="24"/>
          <w:lang w:eastAsia="da-DK"/>
        </w:rPr>
        <w:t>2</w:t>
      </w:r>
      <w:r w:rsidR="000E57F1" w:rsidRPr="00FB3E50">
        <w:rPr>
          <w:rFonts w:eastAsia="Times New Roman" w:cs="Times New Roman"/>
          <w:b/>
          <w:sz w:val="24"/>
          <w:szCs w:val="24"/>
          <w:lang w:eastAsia="da-DK"/>
        </w:rPr>
        <w:t>6</w:t>
      </w:r>
      <w:r w:rsidRPr="00FB3E50">
        <w:rPr>
          <w:rFonts w:eastAsia="Times New Roman" w:cs="Times New Roman"/>
          <w:b/>
          <w:sz w:val="24"/>
          <w:szCs w:val="24"/>
          <w:lang w:eastAsia="da-DK"/>
        </w:rPr>
        <w:t>.</w:t>
      </w:r>
      <w:r w:rsidRPr="00FB3E50">
        <w:rPr>
          <w:rFonts w:cs="Times New Roman"/>
          <w:sz w:val="24"/>
          <w:szCs w:val="24"/>
        </w:rPr>
        <w:t xml:space="preserve"> </w:t>
      </w:r>
      <w:bookmarkStart w:id="44" w:name="_Hlk187320405"/>
      <w:r w:rsidR="00F74FE0" w:rsidRPr="00FB3E50">
        <w:rPr>
          <w:rFonts w:cs="Times New Roman"/>
          <w:sz w:val="24"/>
          <w:szCs w:val="24"/>
        </w:rPr>
        <w:t>Erstatninger, der fasts</w:t>
      </w:r>
      <w:r w:rsidR="00DE6FD0" w:rsidRPr="00FB3E50">
        <w:rPr>
          <w:rFonts w:cs="Times New Roman"/>
          <w:sz w:val="24"/>
          <w:szCs w:val="24"/>
        </w:rPr>
        <w:t>ættes</w:t>
      </w:r>
      <w:r w:rsidR="00F74FE0" w:rsidRPr="00FB3E50">
        <w:rPr>
          <w:rFonts w:cs="Times New Roman"/>
          <w:sz w:val="24"/>
          <w:szCs w:val="24"/>
        </w:rPr>
        <w:t xml:space="preserve"> pr. arealenhed, opgøres på grundlag af </w:t>
      </w:r>
      <w:r w:rsidR="002234AC" w:rsidRPr="00FB3E50">
        <w:rPr>
          <w:rFonts w:cs="Times New Roman"/>
          <w:sz w:val="24"/>
          <w:szCs w:val="24"/>
        </w:rPr>
        <w:t>et areal</w:t>
      </w:r>
      <w:r w:rsidR="002E21DF" w:rsidRPr="00FB3E50">
        <w:rPr>
          <w:rFonts w:cs="Times New Roman"/>
          <w:sz w:val="24"/>
          <w:szCs w:val="24"/>
        </w:rPr>
        <w:t xml:space="preserve">, der er beregnet </w:t>
      </w:r>
      <w:r w:rsidR="006A592A" w:rsidRPr="00FB3E50">
        <w:rPr>
          <w:rFonts w:cs="Times New Roman"/>
          <w:sz w:val="24"/>
          <w:szCs w:val="24"/>
        </w:rPr>
        <w:t>ud fra</w:t>
      </w:r>
      <w:r w:rsidR="002E21DF" w:rsidRPr="00FB3E50">
        <w:rPr>
          <w:rFonts w:cs="Times New Roman"/>
          <w:sz w:val="24"/>
          <w:szCs w:val="24"/>
        </w:rPr>
        <w:t xml:space="preserve"> ekspropriationsplanen</w:t>
      </w:r>
      <w:r w:rsidR="00F74FE0" w:rsidRPr="00FB3E50">
        <w:rPr>
          <w:rFonts w:cs="Times New Roman"/>
          <w:sz w:val="24"/>
          <w:szCs w:val="24"/>
        </w:rPr>
        <w:t>. Udviser den endelige arealopmåling et større areal, skal erstatningen reguleres i overensstemmelse hermed.</w:t>
      </w:r>
    </w:p>
    <w:p w14:paraId="21650E30" w14:textId="294726D9" w:rsidR="00F74FE0" w:rsidRPr="00FB3E50" w:rsidRDefault="00F74FE0" w:rsidP="00F74FE0">
      <w:pPr>
        <w:ind w:firstLine="238"/>
        <w:rPr>
          <w:rFonts w:cs="Times New Roman"/>
          <w:sz w:val="24"/>
          <w:szCs w:val="24"/>
        </w:rPr>
      </w:pPr>
      <w:r w:rsidRPr="00430386">
        <w:rPr>
          <w:rFonts w:cs="Times New Roman"/>
          <w:i/>
          <w:sz w:val="24"/>
          <w:szCs w:val="24"/>
        </w:rPr>
        <w:t>Stk. 2.</w:t>
      </w:r>
      <w:r w:rsidRPr="00FB3E50">
        <w:rPr>
          <w:rFonts w:cs="Times New Roman"/>
          <w:sz w:val="24"/>
          <w:szCs w:val="24"/>
        </w:rPr>
        <w:t xml:space="preserve"> </w:t>
      </w:r>
      <w:r w:rsidR="002F46AF">
        <w:rPr>
          <w:rFonts w:eastAsia="Times New Roman" w:cs="Times New Roman"/>
          <w:sz w:val="24"/>
          <w:szCs w:val="24"/>
          <w:lang w:eastAsia="da-DK"/>
        </w:rPr>
        <w:t>Kommissarius</w:t>
      </w:r>
      <w:r w:rsidRPr="00FB3E50">
        <w:rPr>
          <w:rFonts w:cs="Times New Roman"/>
          <w:sz w:val="24"/>
          <w:szCs w:val="24"/>
        </w:rPr>
        <w:t xml:space="preserve"> kan, når hensyn til den erstatningsberettigede tilsiger det, fastsætte e</w:t>
      </w:r>
      <w:r w:rsidR="002E21DF" w:rsidRPr="00FB3E50">
        <w:rPr>
          <w:rFonts w:cs="Times New Roman"/>
          <w:sz w:val="24"/>
          <w:szCs w:val="24"/>
        </w:rPr>
        <w:t xml:space="preserve">n frist for </w:t>
      </w:r>
      <w:r w:rsidRPr="00FB3E50">
        <w:rPr>
          <w:rFonts w:cs="Times New Roman"/>
          <w:sz w:val="24"/>
          <w:szCs w:val="24"/>
        </w:rPr>
        <w:t>anlægsmyndigheden</w:t>
      </w:r>
      <w:r w:rsidR="002E21DF" w:rsidRPr="00FB3E50">
        <w:rPr>
          <w:rFonts w:cs="Times New Roman"/>
          <w:sz w:val="24"/>
          <w:szCs w:val="24"/>
        </w:rPr>
        <w:t>s</w:t>
      </w:r>
      <w:r w:rsidRPr="00FB3E50">
        <w:rPr>
          <w:rFonts w:cs="Times New Roman"/>
          <w:sz w:val="24"/>
          <w:szCs w:val="24"/>
        </w:rPr>
        <w:t xml:space="preserve"> endelig</w:t>
      </w:r>
      <w:r w:rsidR="002E21DF" w:rsidRPr="00FB3E50">
        <w:rPr>
          <w:rFonts w:cs="Times New Roman"/>
          <w:sz w:val="24"/>
          <w:szCs w:val="24"/>
        </w:rPr>
        <w:t>e</w:t>
      </w:r>
      <w:r w:rsidRPr="00FB3E50">
        <w:rPr>
          <w:rFonts w:cs="Times New Roman"/>
          <w:sz w:val="24"/>
          <w:szCs w:val="24"/>
        </w:rPr>
        <w:t xml:space="preserve"> fastlægge</w:t>
      </w:r>
      <w:r w:rsidR="002E21DF" w:rsidRPr="00FB3E50">
        <w:rPr>
          <w:rFonts w:cs="Times New Roman"/>
          <w:sz w:val="24"/>
          <w:szCs w:val="24"/>
        </w:rPr>
        <w:t>lse af</w:t>
      </w:r>
      <w:r w:rsidRPr="00FB3E50">
        <w:rPr>
          <w:rFonts w:cs="Times New Roman"/>
          <w:sz w:val="24"/>
          <w:szCs w:val="24"/>
        </w:rPr>
        <w:t xml:space="preserve"> grænsen for det eksproprierede areal.</w:t>
      </w:r>
    </w:p>
    <w:bookmarkEnd w:id="44"/>
    <w:p w14:paraId="3CDE1DC1" w14:textId="77777777" w:rsidR="000E7AAD" w:rsidRPr="00FB3E50" w:rsidRDefault="000E7AAD" w:rsidP="00DA3AEA">
      <w:pPr>
        <w:jc w:val="left"/>
        <w:rPr>
          <w:rFonts w:eastAsia="Times New Roman" w:cs="Times New Roman"/>
          <w:sz w:val="24"/>
          <w:szCs w:val="24"/>
          <w:lang w:eastAsia="da-DK"/>
        </w:rPr>
      </w:pPr>
    </w:p>
    <w:p w14:paraId="3028588B" w14:textId="77777777" w:rsidR="000E7AAD" w:rsidRPr="00FB3E50" w:rsidRDefault="000E7AAD" w:rsidP="000E7AAD">
      <w:pPr>
        <w:ind w:firstLine="238"/>
        <w:jc w:val="center"/>
        <w:rPr>
          <w:rFonts w:eastAsia="Calibri" w:cs="Times New Roman"/>
          <w:b/>
          <w:sz w:val="24"/>
          <w:szCs w:val="24"/>
        </w:rPr>
      </w:pPr>
      <w:r w:rsidRPr="00FB3E50">
        <w:rPr>
          <w:rFonts w:eastAsia="Calibri" w:cs="Times New Roman"/>
          <w:b/>
          <w:sz w:val="24"/>
          <w:szCs w:val="24"/>
        </w:rPr>
        <w:t>Afsnit II</w:t>
      </w:r>
      <w:r w:rsidR="00DD0600" w:rsidRPr="00FB3E50">
        <w:rPr>
          <w:rFonts w:eastAsia="Calibri" w:cs="Times New Roman"/>
          <w:b/>
          <w:sz w:val="24"/>
          <w:szCs w:val="24"/>
        </w:rPr>
        <w:t>I</w:t>
      </w:r>
    </w:p>
    <w:p w14:paraId="16D9A7C3" w14:textId="77777777" w:rsidR="000E7AAD" w:rsidRPr="00FB3E50" w:rsidRDefault="00451E1B" w:rsidP="000E7AAD">
      <w:pPr>
        <w:ind w:firstLine="238"/>
        <w:jc w:val="center"/>
        <w:rPr>
          <w:rFonts w:eastAsia="Calibri" w:cs="Times New Roman"/>
          <w:b/>
          <w:sz w:val="24"/>
          <w:szCs w:val="24"/>
        </w:rPr>
      </w:pPr>
      <w:r w:rsidRPr="00FB3E50">
        <w:rPr>
          <w:rFonts w:eastAsia="Calibri" w:cs="Times New Roman"/>
          <w:b/>
          <w:sz w:val="24"/>
          <w:szCs w:val="24"/>
        </w:rPr>
        <w:t>Ekspropriation ved kommunalbestyrelse</w:t>
      </w:r>
    </w:p>
    <w:p w14:paraId="6DE98051" w14:textId="77777777" w:rsidR="00D75385" w:rsidRPr="00FB3E50" w:rsidRDefault="00D75385" w:rsidP="000E7AAD">
      <w:pPr>
        <w:ind w:firstLine="238"/>
        <w:jc w:val="center"/>
        <w:rPr>
          <w:rFonts w:eastAsia="Times New Roman" w:cs="Times New Roman"/>
          <w:sz w:val="24"/>
          <w:szCs w:val="24"/>
          <w:lang w:eastAsia="da-DK"/>
        </w:rPr>
      </w:pPr>
    </w:p>
    <w:p w14:paraId="31EC9F22" w14:textId="32924A1D" w:rsidR="000E7AAD" w:rsidRPr="00FB3E50" w:rsidRDefault="000E7AAD" w:rsidP="000E7AAD">
      <w:pPr>
        <w:ind w:firstLine="238"/>
        <w:jc w:val="center"/>
        <w:rPr>
          <w:rFonts w:eastAsia="Times New Roman" w:cs="Times New Roman"/>
          <w:sz w:val="24"/>
          <w:szCs w:val="24"/>
          <w:lang w:eastAsia="da-DK"/>
        </w:rPr>
      </w:pPr>
      <w:r w:rsidRPr="00FB3E50">
        <w:rPr>
          <w:rFonts w:eastAsia="Times New Roman" w:cs="Times New Roman"/>
          <w:sz w:val="24"/>
          <w:szCs w:val="24"/>
          <w:lang w:eastAsia="da-DK"/>
        </w:rPr>
        <w:t xml:space="preserve">Kapitel </w:t>
      </w:r>
      <w:r w:rsidR="00360741" w:rsidRPr="00FB3E50">
        <w:rPr>
          <w:rFonts w:eastAsia="Times New Roman" w:cs="Times New Roman"/>
          <w:sz w:val="24"/>
          <w:szCs w:val="24"/>
          <w:lang w:eastAsia="da-DK"/>
        </w:rPr>
        <w:t>9</w:t>
      </w:r>
    </w:p>
    <w:p w14:paraId="5DA1B0FE" w14:textId="77777777" w:rsidR="000E7AAD" w:rsidRPr="00FB3E50" w:rsidRDefault="000E7AAD" w:rsidP="000E7AAD">
      <w:pPr>
        <w:ind w:firstLine="238"/>
        <w:jc w:val="center"/>
        <w:rPr>
          <w:rFonts w:eastAsia="Times New Roman" w:cs="Times New Roman"/>
          <w:i/>
          <w:sz w:val="24"/>
          <w:szCs w:val="24"/>
          <w:lang w:eastAsia="da-DK"/>
        </w:rPr>
      </w:pPr>
      <w:r w:rsidRPr="00FB3E50">
        <w:rPr>
          <w:rFonts w:eastAsia="Times New Roman" w:cs="Times New Roman"/>
          <w:i/>
          <w:sz w:val="24"/>
          <w:szCs w:val="24"/>
          <w:lang w:eastAsia="da-DK"/>
        </w:rPr>
        <w:t>Besigtigelsesforretning</w:t>
      </w:r>
    </w:p>
    <w:p w14:paraId="1F0FF1B8" w14:textId="77777777" w:rsidR="000E7AAD" w:rsidRPr="00FB3E50" w:rsidRDefault="000E7AAD" w:rsidP="000E7AAD">
      <w:pPr>
        <w:ind w:firstLine="238"/>
        <w:jc w:val="left"/>
        <w:rPr>
          <w:rFonts w:eastAsia="Times New Roman" w:cs="Times New Roman"/>
          <w:sz w:val="24"/>
          <w:szCs w:val="24"/>
          <w:lang w:eastAsia="da-DK"/>
        </w:rPr>
      </w:pPr>
    </w:p>
    <w:p w14:paraId="41B8D378" w14:textId="77777777" w:rsidR="00FB6ECB" w:rsidRPr="00FB3E50" w:rsidRDefault="00FB6ECB" w:rsidP="00FB6ECB">
      <w:pPr>
        <w:ind w:firstLine="238"/>
        <w:jc w:val="left"/>
        <w:rPr>
          <w:rFonts w:eastAsia="Times New Roman" w:cs="Times New Roman"/>
          <w:sz w:val="24"/>
          <w:szCs w:val="24"/>
          <w:lang w:eastAsia="da-DK"/>
        </w:rPr>
      </w:pPr>
      <w:r w:rsidRPr="00FB3E50">
        <w:rPr>
          <w:rFonts w:eastAsia="Times New Roman" w:cs="Times New Roman"/>
          <w:b/>
          <w:sz w:val="24"/>
          <w:szCs w:val="24"/>
          <w:lang w:eastAsia="da-DK"/>
        </w:rPr>
        <w:t xml:space="preserve">§ </w:t>
      </w:r>
      <w:r w:rsidR="001533AF" w:rsidRPr="00FB3E50">
        <w:rPr>
          <w:rFonts w:eastAsia="Times New Roman" w:cs="Times New Roman"/>
          <w:b/>
          <w:sz w:val="24"/>
          <w:szCs w:val="24"/>
          <w:lang w:eastAsia="da-DK"/>
        </w:rPr>
        <w:t>2</w:t>
      </w:r>
      <w:r w:rsidR="000E57F1" w:rsidRPr="00FB3E50">
        <w:rPr>
          <w:rFonts w:eastAsia="Times New Roman" w:cs="Times New Roman"/>
          <w:b/>
          <w:sz w:val="24"/>
          <w:szCs w:val="24"/>
          <w:lang w:eastAsia="da-DK"/>
        </w:rPr>
        <w:t>7</w:t>
      </w:r>
      <w:r w:rsidRPr="00FB3E50">
        <w:rPr>
          <w:rFonts w:eastAsia="Times New Roman" w:cs="Times New Roman"/>
          <w:b/>
          <w:sz w:val="24"/>
          <w:szCs w:val="24"/>
          <w:lang w:eastAsia="da-DK"/>
        </w:rPr>
        <w:t>.</w:t>
      </w:r>
      <w:r w:rsidRPr="00FB3E50">
        <w:rPr>
          <w:rFonts w:eastAsia="Times New Roman" w:cs="Times New Roman"/>
          <w:sz w:val="24"/>
          <w:szCs w:val="24"/>
          <w:lang w:eastAsia="da-DK"/>
        </w:rPr>
        <w:t xml:space="preserve"> </w:t>
      </w:r>
      <w:bookmarkStart w:id="45" w:name="_Hlk187320875"/>
      <w:r w:rsidRPr="00FB3E50">
        <w:rPr>
          <w:rFonts w:eastAsia="Times New Roman" w:cs="Times New Roman"/>
          <w:sz w:val="24"/>
          <w:szCs w:val="24"/>
          <w:lang w:eastAsia="da-DK"/>
        </w:rPr>
        <w:t>Kommunalbestyrelsen skal afholde en besigtigelsesforretning, inden ekspropriation besluttes.</w:t>
      </w:r>
    </w:p>
    <w:p w14:paraId="6A958233" w14:textId="77777777" w:rsidR="00FB6ECB" w:rsidRPr="00FB3E50" w:rsidRDefault="00FB6ECB" w:rsidP="00FB6ECB">
      <w:pPr>
        <w:ind w:firstLine="238"/>
        <w:jc w:val="left"/>
        <w:rPr>
          <w:rFonts w:eastAsia="Times New Roman" w:cs="Times New Roman"/>
          <w:sz w:val="24"/>
          <w:szCs w:val="24"/>
          <w:lang w:eastAsia="da-DK"/>
        </w:rPr>
      </w:pPr>
      <w:r w:rsidRPr="00FB3E50">
        <w:rPr>
          <w:rFonts w:eastAsia="Times New Roman" w:cs="Times New Roman"/>
          <w:i/>
          <w:sz w:val="24"/>
          <w:szCs w:val="24"/>
          <w:lang w:eastAsia="da-DK"/>
        </w:rPr>
        <w:t>Stk. 2.</w:t>
      </w:r>
      <w:r w:rsidRPr="00FB3E50">
        <w:rPr>
          <w:rFonts w:eastAsia="Times New Roman" w:cs="Times New Roman"/>
          <w:sz w:val="24"/>
          <w:szCs w:val="24"/>
          <w:lang w:eastAsia="da-DK"/>
        </w:rPr>
        <w:t xml:space="preserve"> </w:t>
      </w:r>
      <w:r w:rsidR="00024D7E" w:rsidRPr="00FB3E50">
        <w:rPr>
          <w:rFonts w:eastAsia="Times New Roman" w:cs="Times New Roman"/>
          <w:sz w:val="24"/>
          <w:szCs w:val="24"/>
          <w:lang w:eastAsia="da-DK"/>
        </w:rPr>
        <w:t>K</w:t>
      </w:r>
      <w:r w:rsidRPr="00FB3E50">
        <w:rPr>
          <w:rFonts w:eastAsia="Times New Roman" w:cs="Times New Roman"/>
          <w:sz w:val="24"/>
          <w:szCs w:val="24"/>
          <w:lang w:eastAsia="da-DK"/>
        </w:rPr>
        <w:t xml:space="preserve">ommunalbestyrelsen </w:t>
      </w:r>
      <w:r w:rsidR="00024D7E" w:rsidRPr="00FB3E50">
        <w:rPr>
          <w:rFonts w:eastAsia="Times New Roman" w:cs="Times New Roman"/>
          <w:sz w:val="24"/>
          <w:szCs w:val="24"/>
          <w:lang w:eastAsia="da-DK"/>
        </w:rPr>
        <w:t xml:space="preserve">skal inden besigtigelsesforretningen </w:t>
      </w:r>
      <w:r w:rsidR="002E21DF" w:rsidRPr="00FB3E50">
        <w:rPr>
          <w:rFonts w:eastAsia="Times New Roman" w:cs="Times New Roman"/>
          <w:sz w:val="24"/>
          <w:szCs w:val="24"/>
          <w:lang w:eastAsia="da-DK"/>
        </w:rPr>
        <w:t xml:space="preserve">udarbejde </w:t>
      </w:r>
      <w:r w:rsidRPr="00FB3E50">
        <w:rPr>
          <w:rFonts w:eastAsia="Times New Roman" w:cs="Times New Roman"/>
          <w:sz w:val="24"/>
          <w:szCs w:val="24"/>
          <w:lang w:eastAsia="da-DK"/>
        </w:rPr>
        <w:t>en arealfortegnelse og en ekspropriationsplan. Arealfortegnelsen og ekspropriationsplanen skal bl.a. indeholde oplysning om den omtrentlige størrelse af de berørte arealer og en kort angivelse af de ændringer i de bestående forhold, som ekspropriationen vil medføre for ejendommene.</w:t>
      </w:r>
    </w:p>
    <w:p w14:paraId="04B0D60B" w14:textId="77777777" w:rsidR="00FB6ECB" w:rsidRPr="00F153FC" w:rsidRDefault="00FB6ECB" w:rsidP="00FB6ECB">
      <w:pPr>
        <w:ind w:firstLine="238"/>
        <w:jc w:val="left"/>
        <w:rPr>
          <w:rFonts w:eastAsia="Times New Roman" w:cs="Times New Roman"/>
          <w:sz w:val="24"/>
          <w:szCs w:val="24"/>
          <w:lang w:eastAsia="da-DK"/>
        </w:rPr>
      </w:pPr>
      <w:r w:rsidRPr="00FB3E50">
        <w:rPr>
          <w:rFonts w:eastAsia="Times New Roman" w:cs="Times New Roman"/>
          <w:i/>
          <w:sz w:val="24"/>
          <w:szCs w:val="24"/>
          <w:lang w:eastAsia="da-DK"/>
        </w:rPr>
        <w:t xml:space="preserve">Stk. </w:t>
      </w:r>
      <w:r w:rsidR="00024D7E" w:rsidRPr="00FB3E50">
        <w:rPr>
          <w:rFonts w:eastAsia="Times New Roman" w:cs="Times New Roman"/>
          <w:i/>
          <w:sz w:val="24"/>
          <w:szCs w:val="24"/>
          <w:lang w:eastAsia="da-DK"/>
        </w:rPr>
        <w:t>3</w:t>
      </w:r>
      <w:r w:rsidRPr="00FB3E50">
        <w:rPr>
          <w:rFonts w:eastAsia="Times New Roman" w:cs="Times New Roman"/>
          <w:i/>
          <w:sz w:val="24"/>
          <w:szCs w:val="24"/>
          <w:lang w:eastAsia="da-DK"/>
        </w:rPr>
        <w:t>.</w:t>
      </w:r>
      <w:r w:rsidRPr="00FB3E50">
        <w:rPr>
          <w:rFonts w:eastAsia="Times New Roman" w:cs="Times New Roman"/>
          <w:sz w:val="24"/>
          <w:szCs w:val="24"/>
          <w:lang w:eastAsia="da-DK"/>
        </w:rPr>
        <w:t xml:space="preserve"> </w:t>
      </w:r>
      <w:r w:rsidR="00024D7E" w:rsidRPr="00FB3E50">
        <w:rPr>
          <w:rFonts w:eastAsia="Times New Roman" w:cs="Times New Roman"/>
          <w:sz w:val="24"/>
          <w:szCs w:val="24"/>
          <w:lang w:eastAsia="da-DK"/>
        </w:rPr>
        <w:t>Kommunalbestyrelsen</w:t>
      </w:r>
      <w:r w:rsidR="00024D7E" w:rsidRPr="00FB3E50">
        <w:rPr>
          <w:rFonts w:eastAsia="Calibri" w:cs="Times New Roman"/>
          <w:sz w:val="24"/>
          <w:szCs w:val="24"/>
        </w:rPr>
        <w:t xml:space="preserve"> skal med mindst 4 ugers varsel offentliggøre tid og sted for besigtigelsesforretningen samt offentliggøre a</w:t>
      </w:r>
      <w:r w:rsidR="00024D7E" w:rsidRPr="00FB3E50">
        <w:rPr>
          <w:rFonts w:eastAsia="Times New Roman" w:cs="Times New Roman"/>
          <w:sz w:val="24"/>
          <w:szCs w:val="24"/>
          <w:lang w:eastAsia="da-DK"/>
        </w:rPr>
        <w:t>realfortegnelsen og ekspropriationsplane</w:t>
      </w:r>
      <w:r w:rsidR="00024D7E" w:rsidRPr="00F153FC">
        <w:rPr>
          <w:rFonts w:eastAsia="Times New Roman" w:cs="Times New Roman"/>
          <w:sz w:val="24"/>
          <w:szCs w:val="24"/>
          <w:lang w:eastAsia="da-DK"/>
        </w:rPr>
        <w:t>n</w:t>
      </w:r>
      <w:r w:rsidR="00024D7E" w:rsidRPr="00F153FC">
        <w:rPr>
          <w:rFonts w:eastAsia="Calibri" w:cs="Times New Roman"/>
          <w:sz w:val="24"/>
          <w:szCs w:val="24"/>
        </w:rPr>
        <w:t>.</w:t>
      </w:r>
    </w:p>
    <w:p w14:paraId="0F100C9C" w14:textId="77777777" w:rsidR="00FB6ECB" w:rsidRPr="00FB3E50" w:rsidRDefault="00FB6ECB" w:rsidP="00FB6ECB">
      <w:pPr>
        <w:ind w:firstLine="238"/>
        <w:jc w:val="left"/>
        <w:rPr>
          <w:rFonts w:eastAsia="Times New Roman" w:cs="Times New Roman"/>
          <w:sz w:val="24"/>
          <w:szCs w:val="24"/>
          <w:lang w:eastAsia="da-DK"/>
        </w:rPr>
      </w:pPr>
      <w:r w:rsidRPr="00661FBC">
        <w:rPr>
          <w:rFonts w:eastAsia="Times New Roman" w:cs="Times New Roman"/>
          <w:i/>
          <w:sz w:val="24"/>
          <w:szCs w:val="24"/>
          <w:lang w:eastAsia="da-DK"/>
        </w:rPr>
        <w:t xml:space="preserve">Stk. </w:t>
      </w:r>
      <w:r w:rsidR="00024D7E" w:rsidRPr="00661FBC">
        <w:rPr>
          <w:rFonts w:eastAsia="Times New Roman" w:cs="Times New Roman"/>
          <w:i/>
          <w:sz w:val="24"/>
          <w:szCs w:val="24"/>
          <w:lang w:eastAsia="da-DK"/>
        </w:rPr>
        <w:t>4</w:t>
      </w:r>
      <w:r w:rsidRPr="00661FBC">
        <w:rPr>
          <w:rFonts w:eastAsia="Times New Roman" w:cs="Times New Roman"/>
          <w:i/>
          <w:sz w:val="24"/>
          <w:szCs w:val="24"/>
          <w:lang w:eastAsia="da-DK"/>
        </w:rPr>
        <w:t>.</w:t>
      </w:r>
      <w:r w:rsidRPr="00661FBC">
        <w:rPr>
          <w:rFonts w:eastAsia="Times New Roman" w:cs="Times New Roman"/>
          <w:sz w:val="24"/>
          <w:szCs w:val="24"/>
          <w:lang w:eastAsia="da-DK"/>
        </w:rPr>
        <w:t xml:space="preserve"> Kommunalbestyrelsen skal med mindst 4 ugers varsel skriftligt indkalde de </w:t>
      </w:r>
      <w:r w:rsidRPr="003C1E8A">
        <w:rPr>
          <w:rFonts w:eastAsia="Times New Roman" w:cs="Times New Roman"/>
          <w:sz w:val="24"/>
          <w:szCs w:val="24"/>
          <w:lang w:eastAsia="da-DK"/>
        </w:rPr>
        <w:t>ejere</w:t>
      </w:r>
      <w:r w:rsidRPr="00F153FC">
        <w:rPr>
          <w:rFonts w:eastAsia="Times New Roman" w:cs="Times New Roman"/>
          <w:sz w:val="24"/>
          <w:szCs w:val="24"/>
          <w:lang w:eastAsia="da-DK"/>
        </w:rPr>
        <w:t xml:space="preserve"> og </w:t>
      </w:r>
      <w:r w:rsidRPr="003C1E8A">
        <w:rPr>
          <w:rFonts w:eastAsia="Times New Roman" w:cs="Times New Roman"/>
          <w:sz w:val="24"/>
          <w:szCs w:val="24"/>
          <w:lang w:eastAsia="da-DK"/>
        </w:rPr>
        <w:t>brugere</w:t>
      </w:r>
      <w:r w:rsidRPr="00F153FC">
        <w:rPr>
          <w:rFonts w:eastAsia="Times New Roman" w:cs="Times New Roman"/>
          <w:sz w:val="24"/>
          <w:szCs w:val="24"/>
          <w:lang w:eastAsia="da-DK"/>
        </w:rPr>
        <w:t xml:space="preserve">, som fremgår af arealfortegnelsen, og andre, der må skønnes at have en retlig interesse </w:t>
      </w:r>
      <w:r w:rsidR="007811B3" w:rsidRPr="00F153FC">
        <w:rPr>
          <w:rFonts w:eastAsia="Times New Roman" w:cs="Times New Roman"/>
          <w:sz w:val="24"/>
          <w:szCs w:val="24"/>
          <w:lang w:eastAsia="da-DK"/>
        </w:rPr>
        <w:t>i sagen</w:t>
      </w:r>
      <w:r w:rsidRPr="00F153FC">
        <w:rPr>
          <w:rFonts w:eastAsia="Times New Roman" w:cs="Times New Roman"/>
          <w:sz w:val="24"/>
          <w:szCs w:val="24"/>
          <w:lang w:eastAsia="da-DK"/>
        </w:rPr>
        <w:t xml:space="preserve">. </w:t>
      </w:r>
      <w:r w:rsidR="000F5F23" w:rsidRPr="00F153FC">
        <w:rPr>
          <w:rFonts w:eastAsia="Times New Roman" w:cs="Times New Roman"/>
          <w:sz w:val="24"/>
          <w:szCs w:val="24"/>
          <w:lang w:eastAsia="da-DK"/>
        </w:rPr>
        <w:t xml:space="preserve">Den del af arealfortegnelsen, der vedrører den pågældende </w:t>
      </w:r>
      <w:r w:rsidR="000F5F23" w:rsidRPr="003C1E8A">
        <w:rPr>
          <w:rFonts w:eastAsia="Times New Roman" w:cs="Times New Roman"/>
          <w:sz w:val="24"/>
          <w:szCs w:val="24"/>
          <w:lang w:eastAsia="da-DK"/>
        </w:rPr>
        <w:t>ejers</w:t>
      </w:r>
      <w:r w:rsidR="000F5F23" w:rsidRPr="00F153FC">
        <w:rPr>
          <w:rFonts w:eastAsia="Times New Roman" w:cs="Times New Roman"/>
          <w:sz w:val="24"/>
          <w:szCs w:val="24"/>
          <w:lang w:eastAsia="da-DK"/>
        </w:rPr>
        <w:t xml:space="preserve"> eller </w:t>
      </w:r>
      <w:r w:rsidR="000F5F23" w:rsidRPr="003C1E8A">
        <w:rPr>
          <w:rFonts w:eastAsia="Times New Roman" w:cs="Times New Roman"/>
          <w:sz w:val="24"/>
          <w:szCs w:val="24"/>
          <w:lang w:eastAsia="da-DK"/>
        </w:rPr>
        <w:t>brugers</w:t>
      </w:r>
      <w:r w:rsidR="000F5F23" w:rsidRPr="00F153FC">
        <w:rPr>
          <w:rFonts w:eastAsia="Times New Roman" w:cs="Times New Roman"/>
          <w:sz w:val="24"/>
          <w:szCs w:val="24"/>
          <w:lang w:eastAsia="da-DK"/>
        </w:rPr>
        <w:t xml:space="preserve"> ejendom, skal vedlægges, og det skal oplyses, hvor </w:t>
      </w:r>
      <w:r w:rsidR="000F5F23" w:rsidRPr="00F153FC">
        <w:rPr>
          <w:rFonts w:eastAsia="Calibri" w:cs="Times New Roman"/>
          <w:sz w:val="24"/>
          <w:szCs w:val="24"/>
        </w:rPr>
        <w:t xml:space="preserve">ekspropriationsplanen </w:t>
      </w:r>
      <w:r w:rsidR="002E21DF" w:rsidRPr="00F153FC">
        <w:rPr>
          <w:rFonts w:eastAsia="Calibri" w:cs="Times New Roman"/>
          <w:sz w:val="24"/>
          <w:szCs w:val="24"/>
        </w:rPr>
        <w:t>er offentliggjort</w:t>
      </w:r>
      <w:r w:rsidRPr="00F153FC">
        <w:rPr>
          <w:rFonts w:eastAsia="Times New Roman" w:cs="Times New Roman"/>
          <w:sz w:val="24"/>
          <w:szCs w:val="24"/>
          <w:lang w:eastAsia="da-DK"/>
        </w:rPr>
        <w:t>.</w:t>
      </w:r>
    </w:p>
    <w:bookmarkEnd w:id="45"/>
    <w:p w14:paraId="75C08161" w14:textId="77777777" w:rsidR="00FB6ECB" w:rsidRPr="00FB3E50" w:rsidRDefault="00FB6ECB" w:rsidP="00FB6ECB">
      <w:pPr>
        <w:ind w:firstLine="238"/>
        <w:jc w:val="left"/>
        <w:rPr>
          <w:rFonts w:eastAsia="Times New Roman" w:cs="Times New Roman"/>
          <w:sz w:val="24"/>
          <w:szCs w:val="24"/>
          <w:lang w:eastAsia="da-DK"/>
        </w:rPr>
      </w:pPr>
    </w:p>
    <w:p w14:paraId="753055BB" w14:textId="77777777" w:rsidR="00FB6ECB" w:rsidRPr="00FB3E50" w:rsidRDefault="00FB6ECB" w:rsidP="00FB6ECB">
      <w:pPr>
        <w:ind w:firstLine="238"/>
        <w:jc w:val="left"/>
        <w:rPr>
          <w:rFonts w:eastAsia="Times New Roman" w:cs="Times New Roman"/>
          <w:sz w:val="24"/>
          <w:szCs w:val="24"/>
          <w:lang w:eastAsia="da-DK"/>
        </w:rPr>
      </w:pPr>
      <w:r w:rsidRPr="00FB3E50">
        <w:rPr>
          <w:rFonts w:eastAsia="Times New Roman" w:cs="Times New Roman"/>
          <w:b/>
          <w:sz w:val="24"/>
          <w:szCs w:val="24"/>
          <w:lang w:eastAsia="da-DK"/>
        </w:rPr>
        <w:t xml:space="preserve">§ </w:t>
      </w:r>
      <w:r w:rsidR="001533AF" w:rsidRPr="00FB3E50">
        <w:rPr>
          <w:rFonts w:eastAsia="Times New Roman" w:cs="Times New Roman"/>
          <w:b/>
          <w:sz w:val="24"/>
          <w:szCs w:val="24"/>
          <w:lang w:eastAsia="da-DK"/>
        </w:rPr>
        <w:t>2</w:t>
      </w:r>
      <w:r w:rsidR="000E57F1" w:rsidRPr="00FB3E50">
        <w:rPr>
          <w:rFonts w:eastAsia="Times New Roman" w:cs="Times New Roman"/>
          <w:b/>
          <w:sz w:val="24"/>
          <w:szCs w:val="24"/>
          <w:lang w:eastAsia="da-DK"/>
        </w:rPr>
        <w:t>8</w:t>
      </w:r>
      <w:r w:rsidRPr="00FB3E50">
        <w:rPr>
          <w:rFonts w:eastAsia="Times New Roman" w:cs="Times New Roman"/>
          <w:b/>
          <w:sz w:val="24"/>
          <w:szCs w:val="24"/>
          <w:lang w:eastAsia="da-DK"/>
        </w:rPr>
        <w:t>.</w:t>
      </w:r>
      <w:r w:rsidRPr="00FB3E50">
        <w:rPr>
          <w:rFonts w:eastAsia="Times New Roman" w:cs="Times New Roman"/>
          <w:sz w:val="24"/>
          <w:szCs w:val="24"/>
          <w:lang w:eastAsia="da-DK"/>
        </w:rPr>
        <w:t xml:space="preserve"> </w:t>
      </w:r>
      <w:bookmarkStart w:id="46" w:name="_Hlk187325286"/>
      <w:r w:rsidR="00AB4C1E" w:rsidRPr="00FB3E50">
        <w:rPr>
          <w:rFonts w:eastAsia="Times New Roman" w:cs="Times New Roman"/>
          <w:sz w:val="24"/>
          <w:szCs w:val="24"/>
          <w:lang w:eastAsia="da-DK"/>
        </w:rPr>
        <w:t xml:space="preserve">Besigtigelsesforretningen </w:t>
      </w:r>
      <w:r w:rsidRPr="00FB3E50">
        <w:rPr>
          <w:rFonts w:eastAsia="Times New Roman" w:cs="Times New Roman"/>
          <w:sz w:val="24"/>
          <w:szCs w:val="24"/>
          <w:lang w:eastAsia="da-DK"/>
        </w:rPr>
        <w:t xml:space="preserve">skal ledes af et medlem af kommunalbestyrelsen. </w:t>
      </w:r>
    </w:p>
    <w:p w14:paraId="5A55CB90" w14:textId="4AE3C78B" w:rsidR="00FB6ECB" w:rsidRPr="00FB3E50" w:rsidRDefault="00FB6ECB" w:rsidP="00FB6ECB">
      <w:pPr>
        <w:ind w:firstLine="238"/>
        <w:jc w:val="left"/>
        <w:rPr>
          <w:rFonts w:eastAsia="Times New Roman" w:cs="Times New Roman"/>
          <w:sz w:val="24"/>
          <w:szCs w:val="24"/>
          <w:lang w:eastAsia="da-DK"/>
        </w:rPr>
      </w:pPr>
      <w:r w:rsidRPr="00FB3E50">
        <w:rPr>
          <w:rFonts w:eastAsia="Times New Roman" w:cs="Times New Roman"/>
          <w:i/>
          <w:sz w:val="24"/>
          <w:szCs w:val="24"/>
          <w:lang w:eastAsia="da-DK"/>
        </w:rPr>
        <w:t>Stk. 2.</w:t>
      </w:r>
      <w:r w:rsidRPr="00FB3E50">
        <w:rPr>
          <w:rFonts w:eastAsia="Times New Roman" w:cs="Times New Roman"/>
          <w:sz w:val="24"/>
          <w:szCs w:val="24"/>
          <w:lang w:eastAsia="da-DK"/>
        </w:rPr>
        <w:t xml:space="preserve"> </w:t>
      </w:r>
      <w:r w:rsidR="00452911" w:rsidRPr="00FB3E50">
        <w:rPr>
          <w:rFonts w:eastAsia="Times New Roman" w:cs="Times New Roman"/>
          <w:sz w:val="24"/>
          <w:szCs w:val="24"/>
          <w:lang w:eastAsia="da-DK"/>
        </w:rPr>
        <w:t xml:space="preserve">Kommunalbestyrelsen skal ved </w:t>
      </w:r>
      <w:r w:rsidR="00AB4C1E" w:rsidRPr="00FB3E50">
        <w:rPr>
          <w:rFonts w:eastAsia="Times New Roman" w:cs="Times New Roman"/>
          <w:sz w:val="24"/>
          <w:szCs w:val="24"/>
          <w:lang w:eastAsia="da-DK"/>
        </w:rPr>
        <w:t xml:space="preserve">besigtigelsesforretningen </w:t>
      </w:r>
      <w:r w:rsidR="00452911" w:rsidRPr="00FB3E50">
        <w:rPr>
          <w:rFonts w:eastAsia="Times New Roman" w:cs="Times New Roman"/>
          <w:sz w:val="24"/>
          <w:szCs w:val="24"/>
          <w:lang w:eastAsia="da-DK"/>
        </w:rPr>
        <w:t xml:space="preserve">redegøre </w:t>
      </w:r>
      <w:r w:rsidRPr="00FB3E50">
        <w:rPr>
          <w:rFonts w:eastAsia="Times New Roman" w:cs="Times New Roman"/>
          <w:sz w:val="24"/>
          <w:szCs w:val="24"/>
          <w:lang w:eastAsia="da-DK"/>
        </w:rPr>
        <w:t>for den planlagte ekspropriation og dens omfang. Der skal over for hver enkelt fremmødt redegøres for, hvordan de planlagte foranstaltninger vil berøre vedkommendes ejendom eller rettigheder, herunder hvordan adgangsforhold og afskårne arealer skal reguleres.</w:t>
      </w:r>
      <w:r w:rsidR="00D417C5">
        <w:rPr>
          <w:rFonts w:eastAsia="Times New Roman" w:cs="Times New Roman"/>
          <w:sz w:val="24"/>
          <w:szCs w:val="24"/>
          <w:lang w:eastAsia="da-DK"/>
        </w:rPr>
        <w:t xml:space="preserve"> Kommunalbestyrelsen skal føre forhandlingsprotokol.</w:t>
      </w:r>
    </w:p>
    <w:p w14:paraId="286F2B0E" w14:textId="6482F2DD" w:rsidR="00FB6ECB" w:rsidRPr="00661FBC" w:rsidRDefault="00FB6ECB" w:rsidP="00FB6ECB">
      <w:pPr>
        <w:ind w:firstLine="238"/>
        <w:jc w:val="left"/>
        <w:rPr>
          <w:rFonts w:eastAsia="Times New Roman" w:cs="Times New Roman"/>
          <w:sz w:val="24"/>
          <w:szCs w:val="24"/>
          <w:lang w:eastAsia="da-DK"/>
        </w:rPr>
      </w:pPr>
      <w:r w:rsidRPr="00FB3E50">
        <w:rPr>
          <w:rFonts w:eastAsia="Times New Roman" w:cs="Times New Roman"/>
          <w:i/>
          <w:sz w:val="24"/>
          <w:szCs w:val="24"/>
          <w:lang w:eastAsia="da-DK"/>
        </w:rPr>
        <w:lastRenderedPageBreak/>
        <w:t>Stk. 3.</w:t>
      </w:r>
      <w:r w:rsidRPr="00FB3E50">
        <w:rPr>
          <w:rFonts w:eastAsia="Times New Roman" w:cs="Times New Roman"/>
          <w:sz w:val="24"/>
          <w:szCs w:val="24"/>
          <w:lang w:eastAsia="da-DK"/>
        </w:rPr>
        <w:t xml:space="preserve"> Kommunalbestyrelsen kan under </w:t>
      </w:r>
      <w:r w:rsidR="00AB4C1E" w:rsidRPr="00FB3E50">
        <w:rPr>
          <w:rFonts w:eastAsia="Times New Roman" w:cs="Times New Roman"/>
          <w:sz w:val="24"/>
          <w:szCs w:val="24"/>
          <w:lang w:eastAsia="da-DK"/>
        </w:rPr>
        <w:t xml:space="preserve">besigtigelsesforretningen </w:t>
      </w:r>
      <w:r w:rsidRPr="00FB3E50">
        <w:rPr>
          <w:rFonts w:eastAsia="Times New Roman" w:cs="Times New Roman"/>
          <w:sz w:val="24"/>
          <w:szCs w:val="24"/>
          <w:lang w:eastAsia="da-DK"/>
        </w:rPr>
        <w:t xml:space="preserve">fremsætte forslag til erstatningens fastsættelse. </w:t>
      </w:r>
      <w:r w:rsidR="006A592A" w:rsidRPr="00FB3E50">
        <w:rPr>
          <w:rFonts w:eastAsia="Times New Roman" w:cs="Times New Roman"/>
          <w:sz w:val="24"/>
          <w:szCs w:val="24"/>
          <w:lang w:eastAsia="da-DK"/>
        </w:rPr>
        <w:t>Aftaler, der i</w:t>
      </w:r>
      <w:r w:rsidR="00D46612" w:rsidRPr="00FB3E50">
        <w:rPr>
          <w:rFonts w:eastAsia="Times New Roman" w:cs="Times New Roman"/>
          <w:sz w:val="24"/>
          <w:szCs w:val="24"/>
          <w:lang w:eastAsia="da-DK"/>
        </w:rPr>
        <w:t>ndgås</w:t>
      </w:r>
      <w:r w:rsidRPr="00FB3E50">
        <w:rPr>
          <w:rFonts w:eastAsia="Times New Roman" w:cs="Times New Roman"/>
          <w:sz w:val="24"/>
          <w:szCs w:val="24"/>
          <w:lang w:eastAsia="da-DK"/>
        </w:rPr>
        <w:t xml:space="preserve"> under </w:t>
      </w:r>
      <w:r w:rsidR="00AB4C1E" w:rsidRPr="00FB3E50">
        <w:rPr>
          <w:rFonts w:eastAsia="Times New Roman" w:cs="Times New Roman"/>
          <w:sz w:val="24"/>
          <w:szCs w:val="24"/>
          <w:lang w:eastAsia="da-DK"/>
        </w:rPr>
        <w:t xml:space="preserve">besigtigelsesforretningen </w:t>
      </w:r>
      <w:r w:rsidRPr="00FB3E50">
        <w:rPr>
          <w:rFonts w:eastAsia="Times New Roman" w:cs="Times New Roman"/>
          <w:sz w:val="24"/>
          <w:szCs w:val="24"/>
          <w:lang w:eastAsia="da-DK"/>
        </w:rPr>
        <w:t>om erstatningens størrelse eller andre forhold i forbindelse med den planlagte ekspropriatio</w:t>
      </w:r>
      <w:r w:rsidRPr="00F153FC">
        <w:rPr>
          <w:rFonts w:eastAsia="Times New Roman" w:cs="Times New Roman"/>
          <w:sz w:val="24"/>
          <w:szCs w:val="24"/>
          <w:lang w:eastAsia="da-DK"/>
        </w:rPr>
        <w:t xml:space="preserve">n, skal indføres i </w:t>
      </w:r>
      <w:r w:rsidR="00177CC8" w:rsidRPr="00F153FC">
        <w:rPr>
          <w:rFonts w:eastAsia="Times New Roman" w:cs="Times New Roman"/>
          <w:sz w:val="24"/>
          <w:szCs w:val="24"/>
          <w:lang w:eastAsia="da-DK"/>
        </w:rPr>
        <w:t>forhandlings</w:t>
      </w:r>
      <w:r w:rsidRPr="00F153FC">
        <w:rPr>
          <w:rFonts w:eastAsia="Times New Roman" w:cs="Times New Roman"/>
          <w:sz w:val="24"/>
          <w:szCs w:val="24"/>
          <w:lang w:eastAsia="da-DK"/>
        </w:rPr>
        <w:t xml:space="preserve">protokollen. Forslag til erstatningens fastsættelse fremsættes under forbehold for ekspropriationens gennemførelse og kommunalbestyrelsens endelige godkendelse. Det samme gælder </w:t>
      </w:r>
      <w:r w:rsidR="000E1194" w:rsidRPr="00F153FC">
        <w:rPr>
          <w:rFonts w:eastAsia="Times New Roman" w:cs="Times New Roman"/>
          <w:sz w:val="24"/>
          <w:szCs w:val="24"/>
          <w:lang w:eastAsia="da-DK"/>
        </w:rPr>
        <w:t xml:space="preserve">andre </w:t>
      </w:r>
      <w:r w:rsidRPr="00661FBC">
        <w:rPr>
          <w:rFonts w:eastAsia="Times New Roman" w:cs="Times New Roman"/>
          <w:sz w:val="24"/>
          <w:szCs w:val="24"/>
          <w:lang w:eastAsia="da-DK"/>
        </w:rPr>
        <w:t xml:space="preserve">aftaler indgået under </w:t>
      </w:r>
      <w:r w:rsidR="00AB4C1E" w:rsidRPr="00661FBC">
        <w:rPr>
          <w:rFonts w:eastAsia="Times New Roman" w:cs="Times New Roman"/>
          <w:sz w:val="24"/>
          <w:szCs w:val="24"/>
          <w:lang w:eastAsia="da-DK"/>
        </w:rPr>
        <w:t>besigtigelsesforretningen</w:t>
      </w:r>
      <w:r w:rsidRPr="00661FBC">
        <w:rPr>
          <w:rFonts w:eastAsia="Times New Roman" w:cs="Times New Roman"/>
          <w:sz w:val="24"/>
          <w:szCs w:val="24"/>
          <w:lang w:eastAsia="da-DK"/>
        </w:rPr>
        <w:t>.</w:t>
      </w:r>
    </w:p>
    <w:p w14:paraId="4BD38676" w14:textId="77777777" w:rsidR="00FB6ECB" w:rsidRPr="00661FBC" w:rsidRDefault="00FB6ECB" w:rsidP="00FB6ECB">
      <w:pPr>
        <w:ind w:firstLine="238"/>
        <w:jc w:val="left"/>
        <w:rPr>
          <w:rFonts w:eastAsia="Times New Roman" w:cs="Times New Roman"/>
          <w:sz w:val="24"/>
          <w:szCs w:val="24"/>
          <w:lang w:eastAsia="da-DK"/>
        </w:rPr>
      </w:pPr>
      <w:r w:rsidRPr="00661FBC">
        <w:rPr>
          <w:rFonts w:eastAsia="Times New Roman" w:cs="Times New Roman"/>
          <w:i/>
          <w:sz w:val="24"/>
          <w:szCs w:val="24"/>
          <w:lang w:eastAsia="da-DK"/>
        </w:rPr>
        <w:t>Stk. 4.</w:t>
      </w:r>
      <w:r w:rsidRPr="00661FBC">
        <w:rPr>
          <w:rFonts w:eastAsia="Times New Roman" w:cs="Times New Roman"/>
          <w:sz w:val="24"/>
          <w:szCs w:val="24"/>
          <w:lang w:eastAsia="da-DK"/>
        </w:rPr>
        <w:t xml:space="preserve"> </w:t>
      </w:r>
      <w:r w:rsidRPr="003C1E8A">
        <w:rPr>
          <w:rFonts w:eastAsia="Times New Roman" w:cs="Times New Roman"/>
          <w:sz w:val="24"/>
          <w:szCs w:val="24"/>
          <w:lang w:eastAsia="da-DK"/>
        </w:rPr>
        <w:t>Ejere</w:t>
      </w:r>
      <w:r w:rsidRPr="00F153FC">
        <w:rPr>
          <w:rFonts w:eastAsia="Times New Roman" w:cs="Times New Roman"/>
          <w:sz w:val="24"/>
          <w:szCs w:val="24"/>
          <w:lang w:eastAsia="da-DK"/>
        </w:rPr>
        <w:t xml:space="preserve">, </w:t>
      </w:r>
      <w:r w:rsidRPr="003C1E8A">
        <w:rPr>
          <w:rFonts w:eastAsia="Times New Roman" w:cs="Times New Roman"/>
          <w:sz w:val="24"/>
          <w:szCs w:val="24"/>
          <w:lang w:eastAsia="da-DK"/>
        </w:rPr>
        <w:t>brugere</w:t>
      </w:r>
      <w:r w:rsidRPr="00F153FC">
        <w:rPr>
          <w:rFonts w:eastAsia="Times New Roman" w:cs="Times New Roman"/>
          <w:sz w:val="24"/>
          <w:szCs w:val="24"/>
          <w:lang w:eastAsia="da-DK"/>
        </w:rPr>
        <w:t xml:space="preserve"> eller andre, der direkte eller indirekte berøres af den planlagte ekspropriation, har ret til under </w:t>
      </w:r>
      <w:r w:rsidR="00AB4C1E" w:rsidRPr="00F153FC">
        <w:rPr>
          <w:rFonts w:eastAsia="Times New Roman" w:cs="Times New Roman"/>
          <w:sz w:val="24"/>
          <w:szCs w:val="24"/>
          <w:lang w:eastAsia="da-DK"/>
        </w:rPr>
        <w:t>besigtigelsesforretningen</w:t>
      </w:r>
      <w:r w:rsidRPr="00F153FC">
        <w:rPr>
          <w:rFonts w:eastAsia="Times New Roman" w:cs="Times New Roman"/>
          <w:sz w:val="24"/>
          <w:szCs w:val="24"/>
          <w:lang w:eastAsia="da-DK"/>
        </w:rPr>
        <w:t xml:space="preserve">, eller inden for en frist på 4 uger efter </w:t>
      </w:r>
      <w:r w:rsidR="00D46612" w:rsidRPr="00661FBC">
        <w:rPr>
          <w:rFonts w:eastAsia="Times New Roman" w:cs="Times New Roman"/>
          <w:sz w:val="24"/>
          <w:szCs w:val="24"/>
          <w:lang w:eastAsia="da-DK"/>
        </w:rPr>
        <w:t xml:space="preserve">afholdelsen af </w:t>
      </w:r>
      <w:r w:rsidR="00793529" w:rsidRPr="00661FBC">
        <w:rPr>
          <w:rFonts w:eastAsia="Times New Roman" w:cs="Times New Roman"/>
          <w:sz w:val="24"/>
          <w:szCs w:val="24"/>
          <w:lang w:eastAsia="da-DK"/>
        </w:rPr>
        <w:t>besigtigelsesforretningen</w:t>
      </w:r>
      <w:r w:rsidRPr="00661FBC">
        <w:rPr>
          <w:rFonts w:eastAsia="Times New Roman" w:cs="Times New Roman"/>
          <w:sz w:val="24"/>
          <w:szCs w:val="24"/>
          <w:lang w:eastAsia="da-DK"/>
        </w:rPr>
        <w:t xml:space="preserve"> at fremkomme med bemærkninger til den planlagte ekspropriation, til at fremsætte forslag til ændringer og til at fremsætte de synspunkter, som de mener bør have indflydelse på erstatningens fastsættelse.</w:t>
      </w:r>
    </w:p>
    <w:bookmarkEnd w:id="46"/>
    <w:p w14:paraId="0CDA368F" w14:textId="77777777" w:rsidR="000E7AAD" w:rsidRPr="00CC2075" w:rsidRDefault="000E7AAD" w:rsidP="000E7AAD">
      <w:pPr>
        <w:ind w:firstLine="238"/>
        <w:jc w:val="left"/>
        <w:rPr>
          <w:rFonts w:eastAsia="Times New Roman" w:cs="Times New Roman"/>
          <w:sz w:val="24"/>
          <w:szCs w:val="24"/>
          <w:lang w:eastAsia="da-DK"/>
        </w:rPr>
      </w:pPr>
    </w:p>
    <w:p w14:paraId="2A6BCFB0" w14:textId="31320949" w:rsidR="000E7AAD" w:rsidRPr="00DF4BA5" w:rsidRDefault="000E7AAD" w:rsidP="000E7AAD">
      <w:pPr>
        <w:ind w:firstLine="238"/>
        <w:jc w:val="center"/>
        <w:rPr>
          <w:rFonts w:eastAsia="Calibri" w:cs="Times New Roman"/>
          <w:sz w:val="24"/>
          <w:szCs w:val="24"/>
        </w:rPr>
      </w:pPr>
      <w:r w:rsidRPr="00085CCC">
        <w:rPr>
          <w:rFonts w:eastAsia="Calibri" w:cs="Times New Roman"/>
          <w:sz w:val="24"/>
          <w:szCs w:val="24"/>
        </w:rPr>
        <w:t>Kapitel 1</w:t>
      </w:r>
      <w:r w:rsidR="00360741" w:rsidRPr="00085CCC">
        <w:rPr>
          <w:rFonts w:eastAsia="Calibri" w:cs="Times New Roman"/>
          <w:sz w:val="24"/>
          <w:szCs w:val="24"/>
        </w:rPr>
        <w:t>0</w:t>
      </w:r>
    </w:p>
    <w:p w14:paraId="050B4E36" w14:textId="77777777" w:rsidR="000E7AAD" w:rsidRPr="00DF4BA5" w:rsidRDefault="00221DEF" w:rsidP="000E7AAD">
      <w:pPr>
        <w:ind w:firstLine="238"/>
        <w:jc w:val="center"/>
        <w:rPr>
          <w:rFonts w:eastAsia="Calibri" w:cs="Times New Roman"/>
          <w:i/>
          <w:sz w:val="24"/>
          <w:szCs w:val="24"/>
        </w:rPr>
      </w:pPr>
      <w:r w:rsidRPr="00DF4BA5">
        <w:rPr>
          <w:rFonts w:eastAsia="Calibri" w:cs="Times New Roman"/>
          <w:i/>
          <w:sz w:val="24"/>
          <w:szCs w:val="24"/>
        </w:rPr>
        <w:t>Ekspropriationsafgørelsen</w:t>
      </w:r>
    </w:p>
    <w:p w14:paraId="1DC414BB" w14:textId="77777777" w:rsidR="000E7AAD" w:rsidRPr="004A3439" w:rsidRDefault="000E7AAD" w:rsidP="000E7AAD">
      <w:pPr>
        <w:ind w:firstLine="238"/>
        <w:jc w:val="left"/>
        <w:rPr>
          <w:rFonts w:eastAsia="Calibri" w:cs="Times New Roman"/>
          <w:sz w:val="24"/>
          <w:szCs w:val="24"/>
        </w:rPr>
      </w:pPr>
    </w:p>
    <w:p w14:paraId="065C1CBC" w14:textId="77777777" w:rsidR="00972D7D" w:rsidRPr="003C1E8A" w:rsidRDefault="000E7AAD" w:rsidP="00972D7D">
      <w:pPr>
        <w:ind w:firstLine="238"/>
        <w:jc w:val="left"/>
        <w:rPr>
          <w:rFonts w:eastAsia="Calibri" w:cs="Times New Roman"/>
          <w:sz w:val="24"/>
          <w:szCs w:val="24"/>
        </w:rPr>
      </w:pPr>
      <w:bookmarkStart w:id="47" w:name="_Hlk187400268"/>
      <w:r w:rsidRPr="004A3439">
        <w:rPr>
          <w:rFonts w:eastAsia="Calibri" w:cs="Times New Roman"/>
          <w:b/>
          <w:sz w:val="24"/>
          <w:szCs w:val="24"/>
        </w:rPr>
        <w:t xml:space="preserve">§ </w:t>
      </w:r>
      <w:r w:rsidR="001533AF" w:rsidRPr="003C1E8A">
        <w:rPr>
          <w:rFonts w:eastAsia="Calibri" w:cs="Times New Roman"/>
          <w:b/>
          <w:sz w:val="24"/>
          <w:szCs w:val="24"/>
        </w:rPr>
        <w:t>2</w:t>
      </w:r>
      <w:r w:rsidR="000E57F1" w:rsidRPr="003C1E8A">
        <w:rPr>
          <w:rFonts w:eastAsia="Calibri" w:cs="Times New Roman"/>
          <w:b/>
          <w:sz w:val="24"/>
          <w:szCs w:val="24"/>
        </w:rPr>
        <w:t>9</w:t>
      </w:r>
      <w:r w:rsidRPr="003C1E8A">
        <w:rPr>
          <w:rFonts w:eastAsia="Calibri" w:cs="Times New Roman"/>
          <w:b/>
          <w:sz w:val="24"/>
          <w:szCs w:val="24"/>
        </w:rPr>
        <w:t>.</w:t>
      </w:r>
      <w:r w:rsidRPr="003C1E8A">
        <w:rPr>
          <w:rFonts w:eastAsia="Calibri" w:cs="Times New Roman"/>
          <w:sz w:val="24"/>
          <w:szCs w:val="24"/>
        </w:rPr>
        <w:t xml:space="preserve"> </w:t>
      </w:r>
      <w:r w:rsidR="00CD13F6" w:rsidRPr="003C1E8A">
        <w:rPr>
          <w:rFonts w:eastAsia="Times New Roman" w:cs="Times New Roman"/>
          <w:sz w:val="24"/>
          <w:szCs w:val="24"/>
          <w:lang w:eastAsia="da-DK"/>
        </w:rPr>
        <w:t xml:space="preserve">Kommunalbestyrelsen </w:t>
      </w:r>
      <w:r w:rsidR="00972D7D" w:rsidRPr="003C1E8A">
        <w:rPr>
          <w:rFonts w:eastAsia="Calibri" w:cs="Times New Roman"/>
          <w:sz w:val="24"/>
          <w:szCs w:val="24"/>
        </w:rPr>
        <w:t xml:space="preserve">kan træffe </w:t>
      </w:r>
      <w:r w:rsidR="00221DEF" w:rsidRPr="003C1E8A">
        <w:rPr>
          <w:rFonts w:eastAsia="Calibri" w:cs="Times New Roman"/>
          <w:sz w:val="24"/>
          <w:szCs w:val="24"/>
        </w:rPr>
        <w:t>ekspropriationsafgørelse</w:t>
      </w:r>
      <w:r w:rsidR="00972D7D" w:rsidRPr="003C1E8A">
        <w:rPr>
          <w:rFonts w:eastAsia="Calibri" w:cs="Times New Roman"/>
          <w:sz w:val="24"/>
          <w:szCs w:val="24"/>
        </w:rPr>
        <w:t xml:space="preserve">, når fristen efter § </w:t>
      </w:r>
      <w:r w:rsidR="00966DC6" w:rsidRPr="003C1E8A">
        <w:rPr>
          <w:rFonts w:eastAsia="Calibri" w:cs="Times New Roman"/>
          <w:sz w:val="24"/>
          <w:szCs w:val="24"/>
        </w:rPr>
        <w:t>2</w:t>
      </w:r>
      <w:r w:rsidR="00C66429" w:rsidRPr="003C1E8A">
        <w:rPr>
          <w:rFonts w:eastAsia="Calibri" w:cs="Times New Roman"/>
          <w:sz w:val="24"/>
          <w:szCs w:val="24"/>
        </w:rPr>
        <w:t>8</w:t>
      </w:r>
      <w:r w:rsidR="00972D7D" w:rsidRPr="003C1E8A">
        <w:rPr>
          <w:rFonts w:eastAsia="Calibri" w:cs="Times New Roman"/>
          <w:sz w:val="24"/>
          <w:szCs w:val="24"/>
        </w:rPr>
        <w:t>, stk. 4, er udløbet</w:t>
      </w:r>
      <w:r w:rsidR="002F6D3D" w:rsidRPr="003C1E8A">
        <w:rPr>
          <w:rFonts w:eastAsia="Calibri" w:cs="Times New Roman"/>
          <w:sz w:val="24"/>
          <w:szCs w:val="24"/>
        </w:rPr>
        <w:t>, jf. dog stk. 2</w:t>
      </w:r>
      <w:r w:rsidR="00972D7D" w:rsidRPr="003C1E8A">
        <w:rPr>
          <w:rFonts w:eastAsia="Calibri" w:cs="Times New Roman"/>
          <w:sz w:val="24"/>
          <w:szCs w:val="24"/>
        </w:rPr>
        <w:t>.</w:t>
      </w:r>
    </w:p>
    <w:p w14:paraId="16C700C3" w14:textId="679B0BAF" w:rsidR="00972D7D" w:rsidRPr="00661FBC" w:rsidRDefault="00972D7D" w:rsidP="00972D7D">
      <w:pPr>
        <w:ind w:firstLine="238"/>
        <w:jc w:val="left"/>
        <w:rPr>
          <w:rFonts w:eastAsia="Calibri" w:cs="Times New Roman"/>
          <w:sz w:val="24"/>
          <w:szCs w:val="24"/>
        </w:rPr>
      </w:pPr>
      <w:r w:rsidRPr="003C1E8A">
        <w:rPr>
          <w:rFonts w:eastAsia="Calibri" w:cs="Times New Roman"/>
          <w:i/>
          <w:sz w:val="24"/>
          <w:szCs w:val="24"/>
        </w:rPr>
        <w:t>Stk. 2.</w:t>
      </w:r>
      <w:r w:rsidRPr="003C1E8A">
        <w:rPr>
          <w:rFonts w:eastAsia="Calibri" w:cs="Times New Roman"/>
          <w:sz w:val="24"/>
          <w:szCs w:val="24"/>
        </w:rPr>
        <w:t xml:space="preserve"> </w:t>
      </w:r>
      <w:r w:rsidR="00221DEF" w:rsidRPr="003C1E8A">
        <w:rPr>
          <w:rFonts w:eastAsia="Calibri" w:cs="Times New Roman"/>
          <w:sz w:val="24"/>
          <w:szCs w:val="24"/>
        </w:rPr>
        <w:t xml:space="preserve">Ekspropriationsafgørelse </w:t>
      </w:r>
      <w:r w:rsidRPr="003C1E8A">
        <w:rPr>
          <w:rFonts w:eastAsia="Calibri" w:cs="Times New Roman"/>
          <w:sz w:val="24"/>
          <w:szCs w:val="24"/>
        </w:rPr>
        <w:t xml:space="preserve">kan træffes inden udløbet af den i § </w:t>
      </w:r>
      <w:r w:rsidR="00966DC6" w:rsidRPr="003C1E8A">
        <w:rPr>
          <w:rFonts w:eastAsia="Calibri" w:cs="Times New Roman"/>
          <w:sz w:val="24"/>
          <w:szCs w:val="24"/>
        </w:rPr>
        <w:t>2</w:t>
      </w:r>
      <w:r w:rsidR="00C66429" w:rsidRPr="003C1E8A">
        <w:rPr>
          <w:rFonts w:eastAsia="Calibri" w:cs="Times New Roman"/>
          <w:sz w:val="24"/>
          <w:szCs w:val="24"/>
        </w:rPr>
        <w:t>8</w:t>
      </w:r>
      <w:r w:rsidRPr="003C1E8A">
        <w:rPr>
          <w:rFonts w:eastAsia="Calibri" w:cs="Times New Roman"/>
          <w:sz w:val="24"/>
          <w:szCs w:val="24"/>
        </w:rPr>
        <w:t>, stk. 4, nævnte frist, hvis ekspropriationen må anses for ubetydelig i forhold til den berørte ejendoms størrelse og værdi</w:t>
      </w:r>
      <w:r w:rsidR="006529A4" w:rsidRPr="003C1E8A">
        <w:rPr>
          <w:rFonts w:eastAsia="Calibri" w:cs="Times New Roman"/>
          <w:sz w:val="24"/>
          <w:szCs w:val="24"/>
        </w:rPr>
        <w:t>,</w:t>
      </w:r>
      <w:r w:rsidRPr="003C1E8A">
        <w:rPr>
          <w:rFonts w:eastAsia="Calibri" w:cs="Times New Roman"/>
          <w:sz w:val="24"/>
          <w:szCs w:val="24"/>
        </w:rPr>
        <w:t xml:space="preserve"> og der under </w:t>
      </w:r>
      <w:r w:rsidR="00280592" w:rsidRPr="003C1E8A">
        <w:rPr>
          <w:rFonts w:eastAsia="Calibri" w:cs="Times New Roman"/>
          <w:sz w:val="24"/>
          <w:szCs w:val="24"/>
        </w:rPr>
        <w:t>besigtigelsesforretningen</w:t>
      </w:r>
      <w:r w:rsidRPr="003C1E8A">
        <w:rPr>
          <w:rFonts w:eastAsia="Calibri" w:cs="Times New Roman"/>
          <w:sz w:val="24"/>
          <w:szCs w:val="24"/>
        </w:rPr>
        <w:t xml:space="preserve"> er opnået tilslutning fra samtlige berørte ejere</w:t>
      </w:r>
      <w:r w:rsidRPr="00F153FC">
        <w:rPr>
          <w:rFonts w:eastAsia="Calibri" w:cs="Times New Roman"/>
          <w:sz w:val="24"/>
          <w:szCs w:val="24"/>
        </w:rPr>
        <w:t xml:space="preserve">, </w:t>
      </w:r>
      <w:r w:rsidRPr="003C1E8A">
        <w:rPr>
          <w:rFonts w:eastAsia="Calibri" w:cs="Times New Roman"/>
          <w:sz w:val="24"/>
          <w:szCs w:val="24"/>
        </w:rPr>
        <w:t>brugere</w:t>
      </w:r>
      <w:r w:rsidRPr="00F153FC">
        <w:rPr>
          <w:rFonts w:eastAsia="Calibri" w:cs="Times New Roman"/>
          <w:sz w:val="24"/>
          <w:szCs w:val="24"/>
        </w:rPr>
        <w:t xml:space="preserve"> og andre, der direkte eller indirekte berøres af den planlagte ekspropriation.</w:t>
      </w:r>
    </w:p>
    <w:p w14:paraId="6B74EF9C" w14:textId="77777777" w:rsidR="00972D7D" w:rsidRPr="00FB3E50" w:rsidRDefault="00972D7D" w:rsidP="00972D7D">
      <w:pPr>
        <w:ind w:firstLine="238"/>
        <w:jc w:val="left"/>
        <w:rPr>
          <w:rFonts w:eastAsia="Calibri" w:cs="Times New Roman"/>
          <w:sz w:val="24"/>
          <w:szCs w:val="24"/>
        </w:rPr>
      </w:pPr>
      <w:r w:rsidRPr="00661FBC">
        <w:rPr>
          <w:rFonts w:eastAsia="Calibri" w:cs="Times New Roman"/>
          <w:i/>
          <w:sz w:val="24"/>
          <w:szCs w:val="24"/>
        </w:rPr>
        <w:t xml:space="preserve">Stk. </w:t>
      </w:r>
      <w:r w:rsidR="003C335A" w:rsidRPr="00661FBC">
        <w:rPr>
          <w:rFonts w:eastAsia="Calibri" w:cs="Times New Roman"/>
          <w:i/>
          <w:sz w:val="24"/>
          <w:szCs w:val="24"/>
        </w:rPr>
        <w:t>3</w:t>
      </w:r>
      <w:r w:rsidRPr="00661FBC">
        <w:rPr>
          <w:rFonts w:eastAsia="Calibri" w:cs="Times New Roman"/>
          <w:i/>
          <w:sz w:val="24"/>
          <w:szCs w:val="24"/>
        </w:rPr>
        <w:t>.</w:t>
      </w:r>
      <w:r w:rsidRPr="00661FBC">
        <w:rPr>
          <w:rFonts w:eastAsia="Calibri" w:cs="Times New Roman"/>
          <w:sz w:val="24"/>
          <w:szCs w:val="24"/>
        </w:rPr>
        <w:t xml:space="preserve"> </w:t>
      </w:r>
      <w:bookmarkStart w:id="48" w:name="_Hlk188877413"/>
      <w:r w:rsidRPr="00661FBC">
        <w:rPr>
          <w:rFonts w:eastAsia="Calibri" w:cs="Times New Roman"/>
          <w:sz w:val="24"/>
          <w:szCs w:val="24"/>
        </w:rPr>
        <w:t>Ekspropriationen og foranstaltninger til dens gennemførelse må ikke iværksætt</w:t>
      </w:r>
      <w:r w:rsidRPr="00CC2075">
        <w:rPr>
          <w:rFonts w:eastAsia="Calibri" w:cs="Times New Roman"/>
          <w:sz w:val="24"/>
          <w:szCs w:val="24"/>
        </w:rPr>
        <w:t xml:space="preserve">es før </w:t>
      </w:r>
      <w:r w:rsidR="00AC1977" w:rsidRPr="00CC2075">
        <w:rPr>
          <w:rFonts w:eastAsia="Calibri" w:cs="Times New Roman"/>
          <w:sz w:val="24"/>
          <w:szCs w:val="24"/>
        </w:rPr>
        <w:t xml:space="preserve">udløbet af en lovbestemt frist </w:t>
      </w:r>
      <w:r w:rsidR="00625131" w:rsidRPr="00085CCC">
        <w:rPr>
          <w:rFonts w:eastAsia="Calibri" w:cs="Times New Roman"/>
          <w:sz w:val="24"/>
          <w:szCs w:val="24"/>
        </w:rPr>
        <w:t>for</w:t>
      </w:r>
      <w:r w:rsidR="00AC1977" w:rsidRPr="00085CCC">
        <w:rPr>
          <w:rFonts w:eastAsia="Calibri" w:cs="Times New Roman"/>
          <w:sz w:val="24"/>
          <w:szCs w:val="24"/>
        </w:rPr>
        <w:t xml:space="preserve"> klage over </w:t>
      </w:r>
      <w:r w:rsidR="00221DEF" w:rsidRPr="00DF4BA5">
        <w:rPr>
          <w:rFonts w:eastAsia="Calibri" w:cs="Times New Roman"/>
          <w:sz w:val="24"/>
          <w:szCs w:val="24"/>
        </w:rPr>
        <w:t>ekspropriationsafgørelse</w:t>
      </w:r>
      <w:r w:rsidR="0072002A" w:rsidRPr="00DF4BA5">
        <w:rPr>
          <w:rFonts w:eastAsia="Calibri" w:cs="Times New Roman"/>
          <w:sz w:val="24"/>
          <w:szCs w:val="24"/>
        </w:rPr>
        <w:t>n</w:t>
      </w:r>
      <w:r w:rsidRPr="00DF4BA5">
        <w:rPr>
          <w:rFonts w:eastAsia="Calibri" w:cs="Times New Roman"/>
          <w:sz w:val="24"/>
          <w:szCs w:val="24"/>
        </w:rPr>
        <w:t xml:space="preserve">, medmindre dette er accepteret af de berørte </w:t>
      </w:r>
      <w:r w:rsidRPr="003C1E8A">
        <w:rPr>
          <w:rFonts w:eastAsia="Calibri" w:cs="Times New Roman"/>
          <w:sz w:val="24"/>
          <w:szCs w:val="24"/>
        </w:rPr>
        <w:t>ejere</w:t>
      </w:r>
      <w:r w:rsidRPr="00F153FC">
        <w:rPr>
          <w:rFonts w:eastAsia="Calibri" w:cs="Times New Roman"/>
          <w:sz w:val="24"/>
          <w:szCs w:val="24"/>
        </w:rPr>
        <w:t xml:space="preserve"> og </w:t>
      </w:r>
      <w:r w:rsidRPr="003C1E8A">
        <w:rPr>
          <w:rFonts w:eastAsia="Calibri" w:cs="Times New Roman"/>
          <w:sz w:val="24"/>
          <w:szCs w:val="24"/>
        </w:rPr>
        <w:t>brugere</w:t>
      </w:r>
      <w:r w:rsidR="00394002" w:rsidRPr="00F153FC">
        <w:rPr>
          <w:rFonts w:eastAsia="Calibri" w:cs="Times New Roman"/>
          <w:sz w:val="24"/>
          <w:szCs w:val="24"/>
        </w:rPr>
        <w:t>, eller medmindre andet følger af anden lovgivning</w:t>
      </w:r>
      <w:r w:rsidRPr="00F153FC">
        <w:rPr>
          <w:rFonts w:eastAsia="Calibri" w:cs="Times New Roman"/>
          <w:sz w:val="24"/>
          <w:szCs w:val="24"/>
        </w:rPr>
        <w:t>.</w:t>
      </w:r>
    </w:p>
    <w:p w14:paraId="00192B69" w14:textId="77777777" w:rsidR="00394002" w:rsidRPr="00FB3E50" w:rsidRDefault="00394002" w:rsidP="00972D7D">
      <w:pPr>
        <w:ind w:firstLine="238"/>
        <w:jc w:val="left"/>
        <w:rPr>
          <w:rFonts w:eastAsia="Calibri" w:cs="Times New Roman"/>
          <w:sz w:val="24"/>
          <w:szCs w:val="24"/>
          <w:highlight w:val="green"/>
        </w:rPr>
      </w:pPr>
    </w:p>
    <w:bookmarkEnd w:id="47"/>
    <w:bookmarkEnd w:id="48"/>
    <w:p w14:paraId="60A318CF" w14:textId="576D0E76" w:rsidR="000E7AAD" w:rsidRPr="00FB3E50" w:rsidRDefault="000E7AAD" w:rsidP="000E7AAD">
      <w:pPr>
        <w:ind w:firstLine="238"/>
        <w:jc w:val="center"/>
        <w:rPr>
          <w:rFonts w:eastAsia="Calibri" w:cs="Times New Roman"/>
          <w:sz w:val="24"/>
          <w:szCs w:val="24"/>
        </w:rPr>
      </w:pPr>
      <w:r w:rsidRPr="00FB3E50">
        <w:rPr>
          <w:rFonts w:eastAsia="Calibri" w:cs="Times New Roman"/>
          <w:sz w:val="24"/>
          <w:szCs w:val="24"/>
        </w:rPr>
        <w:t>Kapitel 1</w:t>
      </w:r>
      <w:r w:rsidR="00360741" w:rsidRPr="00FB3E50">
        <w:rPr>
          <w:rFonts w:eastAsia="Calibri" w:cs="Times New Roman"/>
          <w:sz w:val="24"/>
          <w:szCs w:val="24"/>
        </w:rPr>
        <w:t>1</w:t>
      </w:r>
    </w:p>
    <w:p w14:paraId="6BFBA9D8" w14:textId="1BE5BD29" w:rsidR="001D5969" w:rsidRPr="00FB3E50" w:rsidRDefault="000E7AAD" w:rsidP="001D5969">
      <w:pPr>
        <w:pStyle w:val="Kommentartekst"/>
        <w:jc w:val="center"/>
        <w:rPr>
          <w:rFonts w:cs="Times New Roman"/>
          <w:sz w:val="24"/>
          <w:szCs w:val="24"/>
        </w:rPr>
      </w:pPr>
      <w:r w:rsidRPr="00FB3E50">
        <w:rPr>
          <w:rFonts w:eastAsia="Calibri" w:cs="Times New Roman"/>
          <w:i/>
          <w:sz w:val="24"/>
          <w:szCs w:val="24"/>
        </w:rPr>
        <w:t>Erstatningens fastsættelse</w:t>
      </w:r>
      <w:r w:rsidR="00FB3E50" w:rsidRPr="00FB3E50">
        <w:rPr>
          <w:rFonts w:eastAsia="Calibri" w:cs="Times New Roman"/>
          <w:i/>
          <w:sz w:val="24"/>
          <w:szCs w:val="24"/>
        </w:rPr>
        <w:t xml:space="preserve"> </w:t>
      </w:r>
      <w:r w:rsidR="00751517">
        <w:rPr>
          <w:rFonts w:eastAsia="Calibri" w:cs="Times New Roman"/>
          <w:i/>
          <w:sz w:val="24"/>
          <w:szCs w:val="24"/>
        </w:rPr>
        <w:t>og taksation</w:t>
      </w:r>
    </w:p>
    <w:p w14:paraId="30AFB97B" w14:textId="77777777" w:rsidR="001D5969" w:rsidRPr="00FB3E50" w:rsidRDefault="001D5969" w:rsidP="001D5969">
      <w:pPr>
        <w:pStyle w:val="Kommentartekst"/>
        <w:rPr>
          <w:rFonts w:cs="Times New Roman"/>
          <w:sz w:val="24"/>
          <w:szCs w:val="24"/>
        </w:rPr>
      </w:pPr>
    </w:p>
    <w:p w14:paraId="606B80D1" w14:textId="40DC7647" w:rsidR="006977B4" w:rsidRPr="00FB3E50" w:rsidRDefault="00306506" w:rsidP="00306506">
      <w:pPr>
        <w:ind w:firstLine="238"/>
        <w:jc w:val="left"/>
        <w:rPr>
          <w:rFonts w:eastAsia="Calibri" w:cs="Times New Roman"/>
          <w:sz w:val="24"/>
          <w:szCs w:val="24"/>
        </w:rPr>
      </w:pPr>
      <w:bookmarkStart w:id="49" w:name="_Hlk187404304"/>
      <w:r w:rsidRPr="00FB3E50">
        <w:rPr>
          <w:rFonts w:eastAsia="Calibri" w:cs="Times New Roman"/>
          <w:b/>
          <w:sz w:val="24"/>
          <w:szCs w:val="24"/>
        </w:rPr>
        <w:t xml:space="preserve">§ </w:t>
      </w:r>
      <w:r w:rsidR="000E57F1" w:rsidRPr="00FB3E50">
        <w:rPr>
          <w:rFonts w:eastAsia="Calibri" w:cs="Times New Roman"/>
          <w:b/>
          <w:sz w:val="24"/>
          <w:szCs w:val="24"/>
        </w:rPr>
        <w:t>30</w:t>
      </w:r>
      <w:r w:rsidRPr="00FB3E50">
        <w:rPr>
          <w:rFonts w:eastAsia="Calibri" w:cs="Times New Roman"/>
          <w:b/>
          <w:sz w:val="24"/>
          <w:szCs w:val="24"/>
        </w:rPr>
        <w:t>.</w:t>
      </w:r>
      <w:r w:rsidRPr="00FB3E50">
        <w:rPr>
          <w:rFonts w:eastAsia="Calibri" w:cs="Times New Roman"/>
          <w:sz w:val="24"/>
          <w:szCs w:val="24"/>
        </w:rPr>
        <w:t xml:space="preserve"> </w:t>
      </w:r>
      <w:bookmarkStart w:id="50" w:name="_Hlk187403904"/>
      <w:r w:rsidRPr="00FB3E50">
        <w:rPr>
          <w:rFonts w:eastAsia="Times New Roman" w:cs="Times New Roman"/>
          <w:sz w:val="24"/>
          <w:szCs w:val="24"/>
          <w:lang w:eastAsia="da-DK"/>
        </w:rPr>
        <w:t xml:space="preserve">Kommunalbestyrelsen </w:t>
      </w:r>
      <w:r w:rsidRPr="00FB3E50">
        <w:rPr>
          <w:rFonts w:eastAsia="Calibri" w:cs="Times New Roman"/>
          <w:sz w:val="24"/>
          <w:szCs w:val="24"/>
        </w:rPr>
        <w:t>kan i forbindelse med meddelelse</w:t>
      </w:r>
      <w:r w:rsidR="00FB33DC" w:rsidRPr="00FB3E50">
        <w:rPr>
          <w:rFonts w:eastAsia="Calibri" w:cs="Times New Roman"/>
          <w:sz w:val="24"/>
          <w:szCs w:val="24"/>
        </w:rPr>
        <w:t>n</w:t>
      </w:r>
      <w:r w:rsidRPr="00FB3E50">
        <w:rPr>
          <w:rFonts w:eastAsia="Calibri" w:cs="Times New Roman"/>
          <w:sz w:val="24"/>
          <w:szCs w:val="24"/>
        </w:rPr>
        <w:t xml:space="preserve"> af </w:t>
      </w:r>
      <w:r w:rsidR="00221DEF" w:rsidRPr="00FB3E50">
        <w:rPr>
          <w:rFonts w:eastAsia="Calibri" w:cs="Times New Roman"/>
          <w:sz w:val="24"/>
          <w:szCs w:val="24"/>
        </w:rPr>
        <w:t xml:space="preserve">ekspropriationsafgørelsen </w:t>
      </w:r>
      <w:r w:rsidRPr="00FB3E50">
        <w:rPr>
          <w:rFonts w:eastAsia="Calibri" w:cs="Times New Roman"/>
          <w:sz w:val="24"/>
          <w:szCs w:val="24"/>
        </w:rPr>
        <w:t xml:space="preserve">fremsætte forslag til erstatning, hvis der ikke inden </w:t>
      </w:r>
      <w:r w:rsidR="00221DEF" w:rsidRPr="00FB3E50">
        <w:rPr>
          <w:rFonts w:eastAsia="Calibri" w:cs="Times New Roman"/>
          <w:sz w:val="24"/>
          <w:szCs w:val="24"/>
        </w:rPr>
        <w:t xml:space="preserve">ekspropriationsafgørelsen </w:t>
      </w:r>
      <w:r w:rsidRPr="00FB3E50">
        <w:rPr>
          <w:rFonts w:eastAsia="Calibri" w:cs="Times New Roman"/>
          <w:sz w:val="24"/>
          <w:szCs w:val="24"/>
        </w:rPr>
        <w:t xml:space="preserve">er indgået aftale om erstatningens størrelse. </w:t>
      </w:r>
      <w:r w:rsidR="006977B4" w:rsidRPr="00FB3E50">
        <w:rPr>
          <w:rFonts w:eastAsia="Times New Roman" w:cs="Times New Roman"/>
          <w:sz w:val="24"/>
          <w:szCs w:val="24"/>
          <w:lang w:eastAsia="da-DK"/>
        </w:rPr>
        <w:t xml:space="preserve">Kommunalbestyrelsen </w:t>
      </w:r>
      <w:r w:rsidR="006977B4" w:rsidRPr="00FB3E50">
        <w:rPr>
          <w:rFonts w:eastAsia="Calibri" w:cs="Times New Roman"/>
          <w:sz w:val="24"/>
          <w:szCs w:val="24"/>
        </w:rPr>
        <w:t xml:space="preserve">fastsætter en frist for accept af erstatningsforslaget på mindst 4 uger. </w:t>
      </w:r>
      <w:r w:rsidRPr="00FB3E50">
        <w:rPr>
          <w:rFonts w:eastAsia="Calibri" w:cs="Times New Roman"/>
          <w:sz w:val="24"/>
          <w:szCs w:val="24"/>
        </w:rPr>
        <w:t xml:space="preserve">Forslaget skal indeholde oplysning om, at erstatningen vil blive fastsat af </w:t>
      </w:r>
      <w:r w:rsidR="00FB3E50" w:rsidRPr="00FB3E50">
        <w:rPr>
          <w:rFonts w:eastAsia="Calibri" w:cs="Times New Roman"/>
          <w:sz w:val="24"/>
          <w:szCs w:val="24"/>
        </w:rPr>
        <w:t xml:space="preserve">vedkommende </w:t>
      </w:r>
      <w:r w:rsidRPr="00FB3E50">
        <w:rPr>
          <w:rFonts w:eastAsia="Calibri" w:cs="Times New Roman"/>
          <w:sz w:val="24"/>
          <w:szCs w:val="24"/>
        </w:rPr>
        <w:t>taksation</w:t>
      </w:r>
      <w:r w:rsidR="00A47305" w:rsidRPr="00FB3E50">
        <w:rPr>
          <w:rFonts w:eastAsia="Calibri" w:cs="Times New Roman"/>
          <w:sz w:val="24"/>
          <w:szCs w:val="24"/>
        </w:rPr>
        <w:t>skommission</w:t>
      </w:r>
      <w:r w:rsidRPr="00FB3E50">
        <w:rPr>
          <w:rFonts w:eastAsia="Calibri" w:cs="Times New Roman"/>
          <w:sz w:val="24"/>
          <w:szCs w:val="24"/>
        </w:rPr>
        <w:t xml:space="preserve">, hvis erstatningsforslaget ikke accepteres. </w:t>
      </w:r>
    </w:p>
    <w:p w14:paraId="1739C9AA" w14:textId="796F2436" w:rsidR="00306506" w:rsidRPr="00FB3E50" w:rsidRDefault="006977B4" w:rsidP="00306506">
      <w:pPr>
        <w:ind w:firstLine="238"/>
        <w:jc w:val="left"/>
        <w:rPr>
          <w:rFonts w:eastAsia="Calibri" w:cs="Times New Roman"/>
          <w:sz w:val="24"/>
          <w:szCs w:val="24"/>
        </w:rPr>
      </w:pPr>
      <w:r w:rsidRPr="00FB3E50">
        <w:rPr>
          <w:rFonts w:eastAsia="Times New Roman" w:cs="Times New Roman"/>
          <w:i/>
          <w:sz w:val="24"/>
          <w:szCs w:val="24"/>
          <w:lang w:eastAsia="da-DK"/>
        </w:rPr>
        <w:lastRenderedPageBreak/>
        <w:t>Stk. 2.</w:t>
      </w:r>
      <w:r w:rsidRPr="00FB3E50">
        <w:rPr>
          <w:rFonts w:eastAsia="Times New Roman" w:cs="Times New Roman"/>
          <w:sz w:val="24"/>
          <w:szCs w:val="24"/>
          <w:lang w:eastAsia="da-DK"/>
        </w:rPr>
        <w:t xml:space="preserve"> Fremsætter k</w:t>
      </w:r>
      <w:r w:rsidR="00306506" w:rsidRPr="00FB3E50">
        <w:rPr>
          <w:rFonts w:eastAsia="Times New Roman" w:cs="Times New Roman"/>
          <w:sz w:val="24"/>
          <w:szCs w:val="24"/>
          <w:lang w:eastAsia="da-DK"/>
        </w:rPr>
        <w:t xml:space="preserve">ommunalbestyrelsen </w:t>
      </w:r>
      <w:r w:rsidRPr="00FB3E50">
        <w:rPr>
          <w:rFonts w:eastAsia="Times New Roman" w:cs="Times New Roman"/>
          <w:sz w:val="24"/>
          <w:szCs w:val="24"/>
          <w:lang w:eastAsia="da-DK"/>
        </w:rPr>
        <w:t xml:space="preserve">ikke erstatningsforslag, </w:t>
      </w:r>
      <w:r w:rsidR="00306506" w:rsidRPr="00FB3E50">
        <w:rPr>
          <w:rFonts w:eastAsia="Calibri" w:cs="Times New Roman"/>
          <w:sz w:val="24"/>
          <w:szCs w:val="24"/>
        </w:rPr>
        <w:t xml:space="preserve">skal </w:t>
      </w:r>
      <w:r w:rsidRPr="00FB3E50">
        <w:rPr>
          <w:rFonts w:eastAsia="Calibri" w:cs="Times New Roman"/>
          <w:sz w:val="24"/>
          <w:szCs w:val="24"/>
        </w:rPr>
        <w:t xml:space="preserve">kommunalbestyrelsen i forbindelse med meddelelsen af ekspropriationsafgørelsen </w:t>
      </w:r>
      <w:r w:rsidR="00306506" w:rsidRPr="00FB3E50">
        <w:rPr>
          <w:rFonts w:eastAsia="Calibri" w:cs="Times New Roman"/>
          <w:sz w:val="24"/>
          <w:szCs w:val="24"/>
        </w:rPr>
        <w:t xml:space="preserve">oplyse om, at sagen indbringes for </w:t>
      </w:r>
      <w:r w:rsidR="00FB3E50" w:rsidRPr="00FB3E50">
        <w:rPr>
          <w:rFonts w:eastAsia="Calibri" w:cs="Times New Roman"/>
          <w:sz w:val="24"/>
          <w:szCs w:val="24"/>
        </w:rPr>
        <w:t xml:space="preserve">vedkommende </w:t>
      </w:r>
      <w:r w:rsidR="00E47BCC" w:rsidRPr="00FB3E50">
        <w:rPr>
          <w:rFonts w:eastAsia="Calibri" w:cs="Times New Roman"/>
          <w:sz w:val="24"/>
          <w:szCs w:val="24"/>
        </w:rPr>
        <w:t>taksationskommission</w:t>
      </w:r>
      <w:r w:rsidR="00306506" w:rsidRPr="00FB3E50">
        <w:rPr>
          <w:rFonts w:eastAsia="Calibri" w:cs="Times New Roman"/>
          <w:sz w:val="24"/>
          <w:szCs w:val="24"/>
        </w:rPr>
        <w:t>.</w:t>
      </w:r>
      <w:bookmarkEnd w:id="50"/>
    </w:p>
    <w:p w14:paraId="03C852F6" w14:textId="7A56B1B4" w:rsidR="003A75C9" w:rsidRDefault="003A75C9" w:rsidP="003A75C9">
      <w:pPr>
        <w:ind w:firstLine="238"/>
        <w:rPr>
          <w:rFonts w:cs="Times New Roman"/>
          <w:sz w:val="24"/>
          <w:szCs w:val="24"/>
        </w:rPr>
      </w:pPr>
      <w:r w:rsidRPr="00FB3E50">
        <w:rPr>
          <w:rFonts w:eastAsia="Times New Roman" w:cs="Times New Roman"/>
          <w:i/>
          <w:sz w:val="24"/>
          <w:szCs w:val="24"/>
          <w:lang w:eastAsia="da-DK"/>
        </w:rPr>
        <w:t>Stk. 3.</w:t>
      </w:r>
      <w:r w:rsidRPr="00FB3E50">
        <w:rPr>
          <w:rFonts w:cs="Times New Roman"/>
          <w:i/>
          <w:sz w:val="24"/>
          <w:szCs w:val="24"/>
        </w:rPr>
        <w:t xml:space="preserve"> </w:t>
      </w:r>
      <w:r w:rsidRPr="00FB3E50">
        <w:rPr>
          <w:rFonts w:cs="Times New Roman"/>
          <w:sz w:val="24"/>
          <w:szCs w:val="24"/>
        </w:rPr>
        <w:t xml:space="preserve">Erstatninger, der fastsættes pr. arealenhed, opgøres </w:t>
      </w:r>
      <w:bookmarkStart w:id="51" w:name="_Hlk196220161"/>
      <w:r w:rsidRPr="00FB3E50">
        <w:rPr>
          <w:rFonts w:cs="Times New Roman"/>
          <w:sz w:val="24"/>
          <w:szCs w:val="24"/>
        </w:rPr>
        <w:t>på grundlag af et areal, der er beregnet ud fra ekspropriationsplanen. Udviser den endelige arealopmåling et større areal, skal erstatningen reguleres i overensstemmelse hermed.</w:t>
      </w:r>
    </w:p>
    <w:p w14:paraId="6AEC30DD" w14:textId="77777777" w:rsidR="0062286A" w:rsidRPr="00FB3E50" w:rsidRDefault="0062286A" w:rsidP="003A75C9">
      <w:pPr>
        <w:ind w:firstLine="238"/>
        <w:rPr>
          <w:rFonts w:eastAsia="Times New Roman" w:cs="Times New Roman"/>
          <w:sz w:val="24"/>
          <w:szCs w:val="24"/>
          <w:lang w:eastAsia="da-DK"/>
        </w:rPr>
      </w:pPr>
    </w:p>
    <w:bookmarkEnd w:id="49"/>
    <w:bookmarkEnd w:id="51"/>
    <w:p w14:paraId="3EFBB755" w14:textId="3F65BAB9" w:rsidR="009E1263" w:rsidRPr="00FB3E50" w:rsidRDefault="000E7AAD" w:rsidP="009E1263">
      <w:pPr>
        <w:ind w:firstLine="238"/>
        <w:rPr>
          <w:rFonts w:eastAsia="Times New Roman" w:cs="Times New Roman"/>
          <w:sz w:val="24"/>
          <w:szCs w:val="24"/>
          <w:lang w:eastAsia="da-DK"/>
        </w:rPr>
      </w:pPr>
      <w:r w:rsidRPr="00FB3E50">
        <w:rPr>
          <w:rFonts w:eastAsia="Times New Roman" w:cs="Times New Roman"/>
          <w:b/>
          <w:bCs/>
          <w:sz w:val="24"/>
          <w:szCs w:val="24"/>
          <w:lang w:eastAsia="da-DK"/>
        </w:rPr>
        <w:t xml:space="preserve">§ </w:t>
      </w:r>
      <w:r w:rsidR="00C41154" w:rsidRPr="00FB3E50">
        <w:rPr>
          <w:rFonts w:eastAsia="Times New Roman" w:cs="Times New Roman"/>
          <w:b/>
          <w:bCs/>
          <w:sz w:val="24"/>
          <w:szCs w:val="24"/>
          <w:lang w:eastAsia="da-DK"/>
        </w:rPr>
        <w:t>3</w:t>
      </w:r>
      <w:r w:rsidR="000E57F1" w:rsidRPr="00FB3E50">
        <w:rPr>
          <w:rFonts w:eastAsia="Times New Roman" w:cs="Times New Roman"/>
          <w:b/>
          <w:bCs/>
          <w:sz w:val="24"/>
          <w:szCs w:val="24"/>
          <w:lang w:eastAsia="da-DK"/>
        </w:rPr>
        <w:t>1</w:t>
      </w:r>
      <w:r w:rsidRPr="00FB3E50">
        <w:rPr>
          <w:rFonts w:eastAsia="Times New Roman" w:cs="Times New Roman"/>
          <w:b/>
          <w:bCs/>
          <w:sz w:val="24"/>
          <w:szCs w:val="24"/>
          <w:lang w:eastAsia="da-DK"/>
        </w:rPr>
        <w:t>.</w:t>
      </w:r>
      <w:r w:rsidRPr="00FB3E50">
        <w:rPr>
          <w:rFonts w:eastAsia="Times New Roman" w:cs="Times New Roman"/>
          <w:sz w:val="24"/>
          <w:szCs w:val="24"/>
          <w:lang w:eastAsia="da-DK"/>
        </w:rPr>
        <w:t xml:space="preserve"> </w:t>
      </w:r>
      <w:r w:rsidR="00F949A8" w:rsidRPr="00FB3E50">
        <w:rPr>
          <w:rFonts w:eastAsia="Times New Roman" w:cs="Times New Roman"/>
          <w:sz w:val="24"/>
          <w:szCs w:val="24"/>
          <w:lang w:eastAsia="da-DK"/>
        </w:rPr>
        <w:t xml:space="preserve">Er </w:t>
      </w:r>
      <w:r w:rsidR="009E1263" w:rsidRPr="00FB3E50">
        <w:rPr>
          <w:rFonts w:eastAsia="Times New Roman" w:cs="Times New Roman"/>
          <w:sz w:val="24"/>
          <w:szCs w:val="24"/>
          <w:lang w:eastAsia="da-DK"/>
        </w:rPr>
        <w:t xml:space="preserve">der ikke </w:t>
      </w:r>
      <w:r w:rsidR="00F949A8" w:rsidRPr="00FB3E50">
        <w:rPr>
          <w:rFonts w:eastAsia="Times New Roman" w:cs="Times New Roman"/>
          <w:sz w:val="24"/>
          <w:szCs w:val="24"/>
          <w:lang w:eastAsia="da-DK"/>
        </w:rPr>
        <w:t>enighed</w:t>
      </w:r>
      <w:r w:rsidR="009E1263" w:rsidRPr="00FB3E50">
        <w:rPr>
          <w:rFonts w:eastAsia="Times New Roman" w:cs="Times New Roman"/>
          <w:sz w:val="24"/>
          <w:szCs w:val="24"/>
          <w:lang w:eastAsia="da-DK"/>
        </w:rPr>
        <w:t xml:space="preserve"> om erstatningens fastsættelse eller forhold nævnt i §</w:t>
      </w:r>
      <w:r w:rsidR="00BC3745" w:rsidRPr="00FB3E50">
        <w:rPr>
          <w:rFonts w:eastAsia="Times New Roman" w:cs="Times New Roman"/>
          <w:sz w:val="24"/>
          <w:szCs w:val="24"/>
          <w:lang w:eastAsia="da-DK"/>
        </w:rPr>
        <w:t xml:space="preserve"> </w:t>
      </w:r>
      <w:r w:rsidR="00D451C1" w:rsidRPr="00FB3E50">
        <w:rPr>
          <w:rFonts w:eastAsia="Times New Roman" w:cs="Times New Roman"/>
          <w:sz w:val="24"/>
          <w:szCs w:val="24"/>
          <w:lang w:eastAsia="da-DK"/>
        </w:rPr>
        <w:t>3</w:t>
      </w:r>
      <w:r w:rsidR="003C40B4" w:rsidRPr="00FB3E50">
        <w:rPr>
          <w:rFonts w:eastAsia="Times New Roman" w:cs="Times New Roman"/>
          <w:sz w:val="24"/>
          <w:szCs w:val="24"/>
          <w:lang w:eastAsia="da-DK"/>
        </w:rPr>
        <w:t>,</w:t>
      </w:r>
      <w:r w:rsidR="007F6E9B" w:rsidRPr="00FB3E50">
        <w:rPr>
          <w:rFonts w:eastAsia="Times New Roman" w:cs="Times New Roman"/>
          <w:sz w:val="24"/>
          <w:szCs w:val="24"/>
          <w:lang w:eastAsia="da-DK"/>
        </w:rPr>
        <w:t xml:space="preserve"> </w:t>
      </w:r>
      <w:r w:rsidR="009E1263" w:rsidRPr="00FB3E50">
        <w:rPr>
          <w:rFonts w:eastAsia="Times New Roman" w:cs="Times New Roman"/>
          <w:sz w:val="24"/>
          <w:szCs w:val="24"/>
          <w:lang w:eastAsia="da-DK"/>
        </w:rPr>
        <w:t>skal kommunalbestyrelsen indbringe spørgsmålet for taksationskommissionen til afgørelse.</w:t>
      </w:r>
    </w:p>
    <w:p w14:paraId="59B511F1" w14:textId="6C332E6A" w:rsidR="009E1263" w:rsidRPr="00FB3E50" w:rsidRDefault="009E1263" w:rsidP="009E1263">
      <w:pPr>
        <w:ind w:firstLine="238"/>
        <w:jc w:val="left"/>
        <w:rPr>
          <w:rFonts w:eastAsia="Times New Roman" w:cs="Times New Roman"/>
          <w:sz w:val="24"/>
          <w:szCs w:val="24"/>
          <w:lang w:eastAsia="da-DK"/>
        </w:rPr>
      </w:pPr>
      <w:r w:rsidRPr="00FB3E50">
        <w:rPr>
          <w:rFonts w:eastAsia="Times New Roman" w:cs="Times New Roman"/>
          <w:i/>
          <w:sz w:val="24"/>
          <w:szCs w:val="24"/>
          <w:lang w:eastAsia="da-DK"/>
        </w:rPr>
        <w:t>Stk. 2.</w:t>
      </w:r>
      <w:r w:rsidRPr="00FB3E50">
        <w:rPr>
          <w:rFonts w:eastAsia="Times New Roman" w:cs="Times New Roman"/>
          <w:sz w:val="24"/>
          <w:szCs w:val="24"/>
          <w:lang w:eastAsia="da-DK"/>
        </w:rPr>
        <w:t xml:space="preserve"> Kommunalbestyrelsen skal indbringe erstatningsspørgsmålet for </w:t>
      </w:r>
      <w:r w:rsidR="00E41BEE" w:rsidRPr="00FB3E50">
        <w:rPr>
          <w:rFonts w:eastAsia="Times New Roman" w:cs="Times New Roman"/>
          <w:sz w:val="24"/>
          <w:szCs w:val="24"/>
          <w:lang w:eastAsia="da-DK"/>
        </w:rPr>
        <w:t xml:space="preserve">vedkommende </w:t>
      </w:r>
      <w:r w:rsidRPr="00FB3E50">
        <w:rPr>
          <w:rFonts w:eastAsia="Times New Roman" w:cs="Times New Roman"/>
          <w:sz w:val="24"/>
          <w:szCs w:val="24"/>
          <w:lang w:eastAsia="da-DK"/>
        </w:rPr>
        <w:t>taksationskommission senest 8 uger efter</w:t>
      </w:r>
      <w:r w:rsidR="00FD6A9D" w:rsidRPr="00FB3E50">
        <w:rPr>
          <w:rFonts w:eastAsia="Times New Roman" w:cs="Times New Roman"/>
          <w:sz w:val="24"/>
          <w:szCs w:val="24"/>
          <w:lang w:eastAsia="da-DK"/>
        </w:rPr>
        <w:t>,</w:t>
      </w:r>
      <w:r w:rsidRPr="00FB3E50">
        <w:rPr>
          <w:rFonts w:eastAsia="Times New Roman" w:cs="Times New Roman"/>
          <w:sz w:val="24"/>
          <w:szCs w:val="24"/>
          <w:lang w:eastAsia="da-DK"/>
        </w:rPr>
        <w:t xml:space="preserve"> at </w:t>
      </w:r>
      <w:r w:rsidR="00221DEF" w:rsidRPr="00FB3E50">
        <w:rPr>
          <w:rFonts w:eastAsia="Times New Roman" w:cs="Times New Roman"/>
          <w:sz w:val="24"/>
          <w:szCs w:val="24"/>
          <w:lang w:eastAsia="da-DK"/>
        </w:rPr>
        <w:t xml:space="preserve">ekspropriationsafgørelsen </w:t>
      </w:r>
      <w:r w:rsidRPr="00FB3E50">
        <w:rPr>
          <w:rFonts w:eastAsia="Times New Roman" w:cs="Times New Roman"/>
          <w:sz w:val="24"/>
          <w:szCs w:val="24"/>
          <w:lang w:eastAsia="da-DK"/>
        </w:rPr>
        <w:t>er meddelt</w:t>
      </w:r>
      <w:r w:rsidR="003C40B4" w:rsidRPr="00FB3E50">
        <w:rPr>
          <w:rFonts w:eastAsia="Times New Roman" w:cs="Times New Roman"/>
          <w:sz w:val="24"/>
          <w:szCs w:val="24"/>
          <w:lang w:eastAsia="da-DK"/>
        </w:rPr>
        <w:t xml:space="preserve">. Er </w:t>
      </w:r>
      <w:r w:rsidR="00221DEF" w:rsidRPr="00FB3E50">
        <w:rPr>
          <w:rFonts w:eastAsia="Times New Roman" w:cs="Times New Roman"/>
          <w:sz w:val="24"/>
          <w:szCs w:val="24"/>
          <w:lang w:eastAsia="da-DK"/>
        </w:rPr>
        <w:t xml:space="preserve">ekspropriationsafgørelsen </w:t>
      </w:r>
      <w:r w:rsidRPr="00FB3E50">
        <w:rPr>
          <w:rFonts w:eastAsia="Times New Roman" w:cs="Times New Roman"/>
          <w:sz w:val="24"/>
          <w:szCs w:val="24"/>
          <w:lang w:eastAsia="da-DK"/>
        </w:rPr>
        <w:t xml:space="preserve">påklaget, </w:t>
      </w:r>
      <w:r w:rsidR="003C40B4" w:rsidRPr="00FB3E50">
        <w:rPr>
          <w:rFonts w:eastAsia="Times New Roman" w:cs="Times New Roman"/>
          <w:sz w:val="24"/>
          <w:szCs w:val="24"/>
          <w:lang w:eastAsia="da-DK"/>
        </w:rPr>
        <w:t xml:space="preserve">skal indbringelse ske </w:t>
      </w:r>
      <w:r w:rsidRPr="00FB3E50">
        <w:rPr>
          <w:rFonts w:eastAsia="Times New Roman" w:cs="Times New Roman"/>
          <w:sz w:val="24"/>
          <w:szCs w:val="24"/>
          <w:lang w:eastAsia="da-DK"/>
        </w:rPr>
        <w:t>senest 4 uger efter endelig afgørelse i klagesagen</w:t>
      </w:r>
      <w:r w:rsidR="00FA4B7F" w:rsidRPr="00FB3E50">
        <w:rPr>
          <w:rFonts w:eastAsia="Times New Roman" w:cs="Times New Roman"/>
          <w:sz w:val="24"/>
          <w:szCs w:val="24"/>
          <w:lang w:eastAsia="da-DK"/>
        </w:rPr>
        <w:t>.</w:t>
      </w:r>
    </w:p>
    <w:p w14:paraId="127E3C98" w14:textId="4AC385D2" w:rsidR="00647FFB" w:rsidRPr="00FB3E50" w:rsidRDefault="00797272" w:rsidP="00072C87">
      <w:pPr>
        <w:rPr>
          <w:rFonts w:eastAsia="Times New Roman" w:cs="Times New Roman"/>
          <w:b/>
          <w:sz w:val="24"/>
          <w:szCs w:val="24"/>
          <w:lang w:eastAsia="da-DK"/>
        </w:rPr>
      </w:pPr>
      <w:r w:rsidRPr="00FB3E50">
        <w:rPr>
          <w:rFonts w:eastAsia="Times New Roman" w:cs="Times New Roman"/>
          <w:b/>
          <w:sz w:val="24"/>
          <w:szCs w:val="24"/>
          <w:lang w:eastAsia="da-DK"/>
        </w:rPr>
        <w:t xml:space="preserve"> </w:t>
      </w:r>
    </w:p>
    <w:p w14:paraId="0FE7583B" w14:textId="77777777" w:rsidR="00797272" w:rsidRPr="00FB3E50" w:rsidRDefault="00647FFB" w:rsidP="00647FFB">
      <w:pPr>
        <w:ind w:firstLine="238"/>
        <w:rPr>
          <w:rFonts w:eastAsia="Times New Roman" w:cs="Times New Roman"/>
          <w:sz w:val="24"/>
          <w:szCs w:val="24"/>
          <w:lang w:eastAsia="da-DK"/>
        </w:rPr>
      </w:pPr>
      <w:bookmarkStart w:id="52" w:name="_Hlk187406192"/>
      <w:r w:rsidRPr="00FB3E50">
        <w:rPr>
          <w:rFonts w:eastAsia="Times New Roman" w:cs="Times New Roman"/>
          <w:b/>
          <w:sz w:val="24"/>
          <w:szCs w:val="24"/>
          <w:lang w:eastAsia="da-DK"/>
        </w:rPr>
        <w:t xml:space="preserve">§ </w:t>
      </w:r>
      <w:r w:rsidR="00C41154" w:rsidRPr="00FB3E50">
        <w:rPr>
          <w:rFonts w:eastAsia="Times New Roman" w:cs="Times New Roman"/>
          <w:b/>
          <w:sz w:val="24"/>
          <w:szCs w:val="24"/>
          <w:lang w:eastAsia="da-DK"/>
        </w:rPr>
        <w:t>3</w:t>
      </w:r>
      <w:r w:rsidR="000E57F1" w:rsidRPr="00FB3E50">
        <w:rPr>
          <w:rFonts w:eastAsia="Times New Roman" w:cs="Times New Roman"/>
          <w:b/>
          <w:sz w:val="24"/>
          <w:szCs w:val="24"/>
          <w:lang w:eastAsia="da-DK"/>
        </w:rPr>
        <w:t>2</w:t>
      </w:r>
      <w:r w:rsidRPr="00FB3E50">
        <w:rPr>
          <w:rFonts w:eastAsia="Times New Roman" w:cs="Times New Roman"/>
          <w:b/>
          <w:sz w:val="24"/>
          <w:szCs w:val="24"/>
          <w:lang w:eastAsia="da-DK"/>
        </w:rPr>
        <w:t>.</w:t>
      </w:r>
      <w:r w:rsidRPr="00FB3E50">
        <w:rPr>
          <w:rFonts w:eastAsia="Times New Roman" w:cs="Times New Roman"/>
          <w:sz w:val="24"/>
          <w:szCs w:val="24"/>
          <w:lang w:eastAsia="da-DK"/>
        </w:rPr>
        <w:t xml:space="preserve"> </w:t>
      </w:r>
      <w:r w:rsidR="00797272" w:rsidRPr="00FB3E50">
        <w:rPr>
          <w:rFonts w:eastAsia="Times New Roman" w:cs="Times New Roman"/>
          <w:sz w:val="24"/>
          <w:szCs w:val="24"/>
          <w:lang w:eastAsia="da-DK"/>
        </w:rPr>
        <w:t>Taksationskommissionen indkalder skriftligt parterne til møde med mindst 4 ugers varsel.</w:t>
      </w:r>
    </w:p>
    <w:p w14:paraId="39308E13" w14:textId="77777777" w:rsidR="00647FFB" w:rsidRPr="00FB3E50" w:rsidRDefault="00797272" w:rsidP="00647FFB">
      <w:pPr>
        <w:ind w:firstLine="238"/>
        <w:rPr>
          <w:rFonts w:eastAsia="Times New Roman" w:cs="Times New Roman"/>
          <w:sz w:val="24"/>
          <w:szCs w:val="24"/>
          <w:lang w:eastAsia="da-DK"/>
        </w:rPr>
      </w:pPr>
      <w:r w:rsidRPr="00FB3E50">
        <w:rPr>
          <w:rFonts w:eastAsia="Times New Roman" w:cs="Times New Roman"/>
          <w:i/>
          <w:sz w:val="24"/>
          <w:szCs w:val="24"/>
          <w:lang w:eastAsia="da-DK"/>
        </w:rPr>
        <w:t>Stk. 2.</w:t>
      </w:r>
      <w:r w:rsidRPr="00FB3E50">
        <w:rPr>
          <w:rFonts w:eastAsia="Times New Roman" w:cs="Times New Roman"/>
          <w:sz w:val="24"/>
          <w:szCs w:val="24"/>
          <w:lang w:eastAsia="da-DK"/>
        </w:rPr>
        <w:t xml:space="preserve"> </w:t>
      </w:r>
      <w:r w:rsidR="00647FFB" w:rsidRPr="00FB3E50">
        <w:rPr>
          <w:rFonts w:eastAsia="Times New Roman" w:cs="Times New Roman"/>
          <w:sz w:val="24"/>
          <w:szCs w:val="24"/>
          <w:lang w:eastAsia="da-DK"/>
        </w:rPr>
        <w:t xml:space="preserve">Under mødet oplyser </w:t>
      </w:r>
      <w:r w:rsidR="006977B4" w:rsidRPr="00FB3E50">
        <w:rPr>
          <w:rFonts w:eastAsia="Times New Roman" w:cs="Times New Roman"/>
          <w:sz w:val="24"/>
          <w:szCs w:val="24"/>
          <w:lang w:eastAsia="da-DK"/>
        </w:rPr>
        <w:t>taksations</w:t>
      </w:r>
      <w:r w:rsidR="00647FFB" w:rsidRPr="00FB3E50">
        <w:rPr>
          <w:rFonts w:eastAsia="Times New Roman" w:cs="Times New Roman"/>
          <w:sz w:val="24"/>
          <w:szCs w:val="24"/>
          <w:lang w:eastAsia="da-DK"/>
        </w:rPr>
        <w:t>kommissionen de fremmødte om sagen. Parterne har herefter adgang til over for kommissionen at fremsætte deres synspunkter vedrørende erstatningens fastsættelse.</w:t>
      </w:r>
    </w:p>
    <w:p w14:paraId="16C7430D" w14:textId="63A35D1D" w:rsidR="00647FFB" w:rsidRPr="00FB3E50" w:rsidRDefault="00647FFB" w:rsidP="00647FFB">
      <w:pPr>
        <w:ind w:firstLine="238"/>
        <w:rPr>
          <w:rFonts w:eastAsia="Times New Roman" w:cs="Times New Roman"/>
          <w:sz w:val="24"/>
          <w:szCs w:val="24"/>
          <w:lang w:eastAsia="da-DK"/>
        </w:rPr>
      </w:pPr>
      <w:r w:rsidRPr="00FB3E50">
        <w:rPr>
          <w:rFonts w:eastAsia="Times New Roman" w:cs="Times New Roman"/>
          <w:i/>
          <w:sz w:val="24"/>
          <w:szCs w:val="24"/>
          <w:lang w:eastAsia="da-DK"/>
        </w:rPr>
        <w:t xml:space="preserve">Stk. </w:t>
      </w:r>
      <w:r w:rsidR="00221DEF" w:rsidRPr="00FB3E50">
        <w:rPr>
          <w:rFonts w:eastAsia="Times New Roman" w:cs="Times New Roman"/>
          <w:i/>
          <w:sz w:val="24"/>
          <w:szCs w:val="24"/>
          <w:lang w:eastAsia="da-DK"/>
        </w:rPr>
        <w:t>3</w:t>
      </w:r>
      <w:r w:rsidRPr="00FB3E50">
        <w:rPr>
          <w:rFonts w:eastAsia="Times New Roman" w:cs="Times New Roman"/>
          <w:i/>
          <w:sz w:val="24"/>
          <w:szCs w:val="24"/>
          <w:lang w:eastAsia="da-DK"/>
        </w:rPr>
        <w:t>.</w:t>
      </w:r>
      <w:r w:rsidRPr="00FB3E50">
        <w:rPr>
          <w:rFonts w:eastAsia="Times New Roman" w:cs="Times New Roman"/>
          <w:sz w:val="24"/>
          <w:szCs w:val="24"/>
          <w:lang w:eastAsia="da-DK"/>
        </w:rPr>
        <w:t xml:space="preserve"> </w:t>
      </w:r>
      <w:r w:rsidR="006977B4" w:rsidRPr="00FB3E50">
        <w:rPr>
          <w:rFonts w:eastAsia="Times New Roman" w:cs="Times New Roman"/>
          <w:sz w:val="24"/>
          <w:szCs w:val="24"/>
          <w:lang w:eastAsia="da-DK"/>
        </w:rPr>
        <w:t>Taksationsk</w:t>
      </w:r>
      <w:r w:rsidRPr="00FB3E50">
        <w:rPr>
          <w:rFonts w:eastAsia="Times New Roman" w:cs="Times New Roman"/>
          <w:sz w:val="24"/>
          <w:szCs w:val="24"/>
          <w:lang w:eastAsia="da-DK"/>
        </w:rPr>
        <w:t>ommissionen</w:t>
      </w:r>
      <w:r w:rsidR="006C600C" w:rsidRPr="00FB3E50">
        <w:rPr>
          <w:rFonts w:eastAsia="Times New Roman" w:cs="Times New Roman"/>
          <w:sz w:val="24"/>
          <w:szCs w:val="24"/>
          <w:lang w:eastAsia="da-DK"/>
        </w:rPr>
        <w:t xml:space="preserve"> træffer afgørelse om erstatningens størrelse.</w:t>
      </w:r>
      <w:r w:rsidR="002C47ED">
        <w:rPr>
          <w:rFonts w:eastAsia="Times New Roman" w:cs="Times New Roman"/>
          <w:sz w:val="24"/>
          <w:szCs w:val="24"/>
          <w:lang w:eastAsia="da-DK"/>
        </w:rPr>
        <w:t xml:space="preserve"> </w:t>
      </w:r>
      <w:r w:rsidR="002C47ED" w:rsidRPr="004E1FBF">
        <w:rPr>
          <w:rFonts w:eastAsia="Times New Roman" w:cs="Times New Roman"/>
          <w:sz w:val="24"/>
          <w:szCs w:val="24"/>
          <w:lang w:eastAsia="da-DK"/>
        </w:rPr>
        <w:t>Afgørelsen skal være begrundet og særligt angive kommissionens stilling til de af parterne påberåbte omstændigheder.</w:t>
      </w:r>
      <w:r w:rsidR="006C600C" w:rsidRPr="00FB3E50">
        <w:rPr>
          <w:rFonts w:eastAsia="Times New Roman" w:cs="Times New Roman"/>
          <w:sz w:val="24"/>
          <w:szCs w:val="24"/>
          <w:lang w:eastAsia="da-DK"/>
        </w:rPr>
        <w:t xml:space="preserve"> I</w:t>
      </w:r>
      <w:r w:rsidRPr="00FB3E50">
        <w:rPr>
          <w:rFonts w:eastAsia="Times New Roman" w:cs="Times New Roman"/>
          <w:sz w:val="24"/>
          <w:szCs w:val="24"/>
          <w:lang w:eastAsia="da-DK"/>
        </w:rPr>
        <w:t xml:space="preserve"> </w:t>
      </w:r>
      <w:r w:rsidR="00221DEF" w:rsidRPr="00FB3E50">
        <w:rPr>
          <w:rFonts w:eastAsia="Times New Roman" w:cs="Times New Roman"/>
          <w:sz w:val="24"/>
          <w:szCs w:val="24"/>
          <w:lang w:eastAsia="da-DK"/>
        </w:rPr>
        <w:t>afgørelse</w:t>
      </w:r>
      <w:r w:rsidR="006C600C" w:rsidRPr="00FB3E50">
        <w:rPr>
          <w:rFonts w:eastAsia="Times New Roman" w:cs="Times New Roman"/>
          <w:sz w:val="24"/>
          <w:szCs w:val="24"/>
          <w:lang w:eastAsia="da-DK"/>
        </w:rPr>
        <w:t>n</w:t>
      </w:r>
      <w:r w:rsidR="00221DEF" w:rsidRPr="00FB3E50">
        <w:rPr>
          <w:rFonts w:eastAsia="Times New Roman" w:cs="Times New Roman"/>
          <w:sz w:val="24"/>
          <w:szCs w:val="24"/>
          <w:lang w:eastAsia="da-DK"/>
        </w:rPr>
        <w:t xml:space="preserve"> </w:t>
      </w:r>
      <w:r w:rsidR="00F153FC">
        <w:rPr>
          <w:rFonts w:eastAsia="Times New Roman" w:cs="Times New Roman"/>
          <w:sz w:val="24"/>
          <w:szCs w:val="24"/>
          <w:lang w:eastAsia="da-DK"/>
        </w:rPr>
        <w:t xml:space="preserve">skal </w:t>
      </w:r>
      <w:r w:rsidRPr="00FB3E50">
        <w:rPr>
          <w:rFonts w:eastAsia="Times New Roman" w:cs="Times New Roman"/>
          <w:sz w:val="24"/>
          <w:szCs w:val="24"/>
          <w:lang w:eastAsia="da-DK"/>
        </w:rPr>
        <w:t xml:space="preserve">angives det eksproprieredes værdi. Ved rådighedsindskrænkninger angives den værdiforringelse, der påføres ejendommen. </w:t>
      </w:r>
      <w:r w:rsidR="00A80362" w:rsidRPr="00FB3E50">
        <w:rPr>
          <w:rFonts w:eastAsia="Times New Roman" w:cs="Times New Roman"/>
          <w:sz w:val="24"/>
          <w:szCs w:val="24"/>
          <w:lang w:eastAsia="da-DK"/>
        </w:rPr>
        <w:t>Ydes</w:t>
      </w:r>
      <w:r w:rsidRPr="00FB3E50">
        <w:rPr>
          <w:rFonts w:eastAsia="Times New Roman" w:cs="Times New Roman"/>
          <w:sz w:val="24"/>
          <w:szCs w:val="24"/>
          <w:lang w:eastAsia="da-DK"/>
        </w:rPr>
        <w:t xml:space="preserve"> der erstatning for andre ulemper, der påføres ejeren af ejendommen eller andre, skal denne erstatning angives med en særlig post.</w:t>
      </w:r>
    </w:p>
    <w:p w14:paraId="7563FC85" w14:textId="77777777" w:rsidR="00647FFB" w:rsidRPr="00FB3E50" w:rsidRDefault="00647FFB" w:rsidP="00647FFB">
      <w:pPr>
        <w:ind w:firstLine="238"/>
        <w:rPr>
          <w:rFonts w:eastAsia="Times New Roman" w:cs="Times New Roman"/>
          <w:sz w:val="24"/>
          <w:szCs w:val="24"/>
          <w:lang w:eastAsia="da-DK"/>
        </w:rPr>
      </w:pPr>
      <w:r w:rsidRPr="00FB3E50">
        <w:rPr>
          <w:rFonts w:eastAsia="Times New Roman" w:cs="Times New Roman"/>
          <w:i/>
          <w:sz w:val="24"/>
          <w:szCs w:val="24"/>
          <w:lang w:eastAsia="da-DK"/>
        </w:rPr>
        <w:t xml:space="preserve">Stk. </w:t>
      </w:r>
      <w:r w:rsidR="00221DEF" w:rsidRPr="00FB3E50">
        <w:rPr>
          <w:rFonts w:eastAsia="Times New Roman" w:cs="Times New Roman"/>
          <w:i/>
          <w:sz w:val="24"/>
          <w:szCs w:val="24"/>
          <w:lang w:eastAsia="da-DK"/>
        </w:rPr>
        <w:t>4</w:t>
      </w:r>
      <w:r w:rsidRPr="00FB3E50">
        <w:rPr>
          <w:rFonts w:eastAsia="Times New Roman" w:cs="Times New Roman"/>
          <w:i/>
          <w:sz w:val="24"/>
          <w:szCs w:val="24"/>
          <w:lang w:eastAsia="da-DK"/>
        </w:rPr>
        <w:t>.</w:t>
      </w:r>
      <w:r w:rsidRPr="00FB3E50">
        <w:rPr>
          <w:rFonts w:eastAsia="Times New Roman" w:cs="Times New Roman"/>
          <w:sz w:val="24"/>
          <w:szCs w:val="24"/>
          <w:lang w:eastAsia="da-DK"/>
        </w:rPr>
        <w:t xml:space="preserve"> Erstatningsfastsættelsen kan ske med angivelse af vilkår, når ganske særlige omstændigheder tilsiger det.</w:t>
      </w:r>
      <w:r w:rsidR="00A574F4" w:rsidRPr="00FB3E50">
        <w:rPr>
          <w:rFonts w:eastAsia="Times New Roman" w:cs="Times New Roman"/>
          <w:sz w:val="24"/>
          <w:szCs w:val="24"/>
          <w:lang w:eastAsia="da-DK"/>
        </w:rPr>
        <w:t xml:space="preserve"> </w:t>
      </w:r>
    </w:p>
    <w:p w14:paraId="17DB805E" w14:textId="672D50CD" w:rsidR="00647FFB" w:rsidRPr="00FB3E50" w:rsidRDefault="00647FFB" w:rsidP="00647FFB">
      <w:pPr>
        <w:ind w:firstLine="238"/>
        <w:rPr>
          <w:rFonts w:eastAsia="Times New Roman" w:cs="Times New Roman"/>
          <w:sz w:val="24"/>
          <w:szCs w:val="24"/>
          <w:lang w:eastAsia="da-DK"/>
        </w:rPr>
      </w:pPr>
      <w:r w:rsidRPr="00FB3E50">
        <w:rPr>
          <w:rFonts w:eastAsia="Times New Roman" w:cs="Times New Roman"/>
          <w:i/>
          <w:sz w:val="24"/>
          <w:szCs w:val="24"/>
          <w:lang w:eastAsia="da-DK"/>
        </w:rPr>
        <w:t xml:space="preserve">Stk. </w:t>
      </w:r>
      <w:r w:rsidR="00221DEF" w:rsidRPr="00FB3E50">
        <w:rPr>
          <w:rFonts w:eastAsia="Times New Roman" w:cs="Times New Roman"/>
          <w:i/>
          <w:sz w:val="24"/>
          <w:szCs w:val="24"/>
          <w:lang w:eastAsia="da-DK"/>
        </w:rPr>
        <w:t>5</w:t>
      </w:r>
      <w:r w:rsidRPr="00FB3E50">
        <w:rPr>
          <w:rFonts w:eastAsia="Times New Roman" w:cs="Times New Roman"/>
          <w:i/>
          <w:sz w:val="24"/>
          <w:szCs w:val="24"/>
          <w:lang w:eastAsia="da-DK"/>
        </w:rPr>
        <w:t>.</w:t>
      </w:r>
      <w:r w:rsidRPr="00FB3E50">
        <w:rPr>
          <w:rFonts w:eastAsia="Times New Roman" w:cs="Times New Roman"/>
          <w:sz w:val="24"/>
          <w:szCs w:val="24"/>
          <w:lang w:eastAsia="da-DK"/>
        </w:rPr>
        <w:t xml:space="preserve"> Erstatningsfastsættelsen kan udskydes, når ganske særlige omstændigheder tilsiger det, dog ikke længere end til</w:t>
      </w:r>
      <w:r w:rsidR="001832C7" w:rsidRPr="00FB3E50">
        <w:rPr>
          <w:rFonts w:eastAsia="Times New Roman" w:cs="Times New Roman"/>
          <w:sz w:val="24"/>
          <w:szCs w:val="24"/>
          <w:lang w:eastAsia="da-DK"/>
        </w:rPr>
        <w:t xml:space="preserve"> tidspunktet for</w:t>
      </w:r>
      <w:r w:rsidR="008E7339" w:rsidRPr="00FB3E50">
        <w:rPr>
          <w:rFonts w:eastAsia="Times New Roman" w:cs="Times New Roman"/>
          <w:sz w:val="24"/>
          <w:szCs w:val="24"/>
          <w:lang w:eastAsia="da-DK"/>
        </w:rPr>
        <w:t xml:space="preserve"> </w:t>
      </w:r>
      <w:r w:rsidRPr="00FB3E50">
        <w:rPr>
          <w:rFonts w:eastAsia="Times New Roman" w:cs="Times New Roman"/>
          <w:sz w:val="24"/>
          <w:szCs w:val="24"/>
          <w:lang w:eastAsia="da-DK"/>
        </w:rPr>
        <w:t xml:space="preserve">anlæggets </w:t>
      </w:r>
      <w:r w:rsidR="00AD4F4C" w:rsidRPr="00FB3E50">
        <w:rPr>
          <w:rFonts w:eastAsia="Times New Roman" w:cs="Times New Roman"/>
          <w:sz w:val="24"/>
          <w:szCs w:val="24"/>
          <w:lang w:eastAsia="da-DK"/>
        </w:rPr>
        <w:t>fuld</w:t>
      </w:r>
      <w:r w:rsidRPr="00FB3E50">
        <w:rPr>
          <w:rFonts w:eastAsia="Times New Roman" w:cs="Times New Roman"/>
          <w:sz w:val="24"/>
          <w:szCs w:val="24"/>
          <w:lang w:eastAsia="da-DK"/>
        </w:rPr>
        <w:t>førelse. Hvis ejeren af en ejendom anmoder om det, skal erstatning for arealafståelse altid fastsættes straks.</w:t>
      </w:r>
    </w:p>
    <w:bookmarkEnd w:id="52"/>
    <w:p w14:paraId="364E13A5" w14:textId="77777777" w:rsidR="00D75385" w:rsidRPr="00FB3E50" w:rsidRDefault="00D75385" w:rsidP="00D75385">
      <w:pPr>
        <w:ind w:firstLine="238"/>
        <w:rPr>
          <w:rFonts w:cs="Times New Roman"/>
          <w:sz w:val="24"/>
          <w:szCs w:val="24"/>
        </w:rPr>
      </w:pPr>
    </w:p>
    <w:p w14:paraId="6C5461E7" w14:textId="77777777" w:rsidR="001A3207" w:rsidRPr="00FB3E50" w:rsidRDefault="001D5969" w:rsidP="001A3207">
      <w:pPr>
        <w:ind w:firstLine="238"/>
        <w:jc w:val="center"/>
        <w:rPr>
          <w:rFonts w:eastAsia="Calibri" w:cs="Times New Roman"/>
          <w:b/>
          <w:sz w:val="24"/>
          <w:szCs w:val="24"/>
        </w:rPr>
      </w:pPr>
      <w:r w:rsidRPr="00FB3E50" w:rsidDel="00EA4564">
        <w:rPr>
          <w:rFonts w:cs="Times New Roman"/>
          <w:sz w:val="24"/>
          <w:szCs w:val="24"/>
        </w:rPr>
        <w:t xml:space="preserve"> </w:t>
      </w:r>
      <w:r w:rsidR="001A3207" w:rsidRPr="00FB3E50">
        <w:rPr>
          <w:rFonts w:eastAsia="Calibri" w:cs="Times New Roman"/>
          <w:b/>
          <w:sz w:val="24"/>
          <w:szCs w:val="24"/>
        </w:rPr>
        <w:t>Afsnit IV</w:t>
      </w:r>
    </w:p>
    <w:p w14:paraId="7C3CC743" w14:textId="77777777" w:rsidR="00D75385" w:rsidRPr="00FB3E50" w:rsidRDefault="00E72B95" w:rsidP="001A3207">
      <w:pPr>
        <w:ind w:firstLine="238"/>
        <w:jc w:val="center"/>
        <w:rPr>
          <w:rFonts w:eastAsia="Calibri" w:cs="Times New Roman"/>
          <w:b/>
          <w:sz w:val="24"/>
          <w:szCs w:val="24"/>
        </w:rPr>
      </w:pPr>
      <w:r w:rsidRPr="00FB3E50">
        <w:rPr>
          <w:rFonts w:eastAsia="Calibri" w:cs="Times New Roman"/>
          <w:b/>
          <w:sz w:val="24"/>
          <w:szCs w:val="24"/>
        </w:rPr>
        <w:t xml:space="preserve">Andre krav og </w:t>
      </w:r>
      <w:r w:rsidR="00D9348C" w:rsidRPr="00FB3E50">
        <w:rPr>
          <w:rFonts w:eastAsia="Calibri" w:cs="Times New Roman"/>
          <w:b/>
          <w:sz w:val="24"/>
          <w:szCs w:val="24"/>
        </w:rPr>
        <w:t>efterfølgende ændringer</w:t>
      </w:r>
    </w:p>
    <w:p w14:paraId="42B5485B" w14:textId="77777777" w:rsidR="00D75385" w:rsidRPr="00FB3E50" w:rsidRDefault="00D75385" w:rsidP="00D75385">
      <w:pPr>
        <w:ind w:firstLine="238"/>
        <w:jc w:val="center"/>
        <w:rPr>
          <w:rFonts w:eastAsia="Times New Roman" w:cs="Times New Roman"/>
          <w:sz w:val="24"/>
          <w:szCs w:val="24"/>
          <w:lang w:eastAsia="da-DK"/>
        </w:rPr>
      </w:pPr>
    </w:p>
    <w:p w14:paraId="3FA59E01" w14:textId="78B5FB4B" w:rsidR="00D75385" w:rsidRPr="00FB3E50" w:rsidRDefault="00D75385" w:rsidP="00D75385">
      <w:pPr>
        <w:ind w:firstLine="238"/>
        <w:jc w:val="center"/>
        <w:rPr>
          <w:rFonts w:eastAsia="Times New Roman" w:cs="Times New Roman"/>
          <w:sz w:val="24"/>
          <w:szCs w:val="24"/>
          <w:lang w:eastAsia="da-DK"/>
        </w:rPr>
      </w:pPr>
      <w:r w:rsidRPr="00FB3E50">
        <w:rPr>
          <w:rFonts w:eastAsia="Times New Roman" w:cs="Times New Roman"/>
          <w:sz w:val="24"/>
          <w:szCs w:val="24"/>
          <w:lang w:eastAsia="da-DK"/>
        </w:rPr>
        <w:t>Kapitel 1</w:t>
      </w:r>
      <w:r w:rsidR="00360741" w:rsidRPr="00FB3E50">
        <w:rPr>
          <w:rFonts w:eastAsia="Times New Roman" w:cs="Times New Roman"/>
          <w:sz w:val="24"/>
          <w:szCs w:val="24"/>
          <w:lang w:eastAsia="da-DK"/>
        </w:rPr>
        <w:t>2</w:t>
      </w:r>
    </w:p>
    <w:p w14:paraId="4FAB6920" w14:textId="77777777" w:rsidR="00D75385" w:rsidRPr="00FB3E50" w:rsidRDefault="00D911CA" w:rsidP="00D75385">
      <w:pPr>
        <w:ind w:firstLine="238"/>
        <w:jc w:val="center"/>
        <w:rPr>
          <w:rFonts w:eastAsia="Times New Roman" w:cs="Times New Roman"/>
          <w:i/>
          <w:sz w:val="24"/>
          <w:szCs w:val="24"/>
          <w:lang w:eastAsia="da-DK"/>
        </w:rPr>
      </w:pPr>
      <w:bookmarkStart w:id="53" w:name="_Hlk188959878"/>
      <w:r w:rsidRPr="00FB3E50">
        <w:rPr>
          <w:rFonts w:eastAsia="Times New Roman" w:cs="Times New Roman"/>
          <w:i/>
          <w:sz w:val="24"/>
          <w:szCs w:val="24"/>
          <w:lang w:eastAsia="da-DK"/>
        </w:rPr>
        <w:lastRenderedPageBreak/>
        <w:t>Erstatningsk</w:t>
      </w:r>
      <w:r w:rsidR="00D75385" w:rsidRPr="00FB3E50">
        <w:rPr>
          <w:rFonts w:eastAsia="Times New Roman" w:cs="Times New Roman"/>
          <w:i/>
          <w:sz w:val="24"/>
          <w:szCs w:val="24"/>
          <w:lang w:eastAsia="da-DK"/>
        </w:rPr>
        <w:t>rav, der ikke støttes på ekspropriation</w:t>
      </w:r>
    </w:p>
    <w:bookmarkEnd w:id="53"/>
    <w:p w14:paraId="7DECC584" w14:textId="77777777" w:rsidR="00D75385" w:rsidRPr="00FB3E50" w:rsidRDefault="00D75385" w:rsidP="00D75385">
      <w:pPr>
        <w:ind w:firstLine="238"/>
        <w:jc w:val="left"/>
        <w:rPr>
          <w:rFonts w:eastAsia="Times New Roman" w:cs="Times New Roman"/>
          <w:sz w:val="24"/>
          <w:szCs w:val="24"/>
          <w:lang w:eastAsia="da-DK"/>
        </w:rPr>
      </w:pPr>
    </w:p>
    <w:p w14:paraId="7F62516F" w14:textId="17654DBE" w:rsidR="00D75385" w:rsidRPr="00FB3E50" w:rsidRDefault="00D75385" w:rsidP="00D75385">
      <w:pPr>
        <w:ind w:firstLine="238"/>
        <w:rPr>
          <w:rFonts w:cs="Times New Roman"/>
          <w:sz w:val="24"/>
          <w:szCs w:val="24"/>
        </w:rPr>
      </w:pPr>
      <w:r w:rsidRPr="00FB3E50">
        <w:rPr>
          <w:rFonts w:cs="Times New Roman"/>
          <w:b/>
          <w:sz w:val="24"/>
          <w:szCs w:val="24"/>
        </w:rPr>
        <w:t xml:space="preserve">§ </w:t>
      </w:r>
      <w:r w:rsidR="000E57F1" w:rsidRPr="00FB3E50">
        <w:rPr>
          <w:rFonts w:cs="Times New Roman"/>
          <w:b/>
          <w:sz w:val="24"/>
          <w:szCs w:val="24"/>
        </w:rPr>
        <w:t>33</w:t>
      </w:r>
      <w:r w:rsidRPr="00FB3E50">
        <w:rPr>
          <w:rFonts w:cs="Times New Roman"/>
          <w:b/>
          <w:sz w:val="24"/>
          <w:szCs w:val="24"/>
        </w:rPr>
        <w:t>.</w:t>
      </w:r>
      <w:r w:rsidRPr="00FB3E50">
        <w:rPr>
          <w:rFonts w:cs="Times New Roman"/>
          <w:sz w:val="24"/>
          <w:szCs w:val="24"/>
        </w:rPr>
        <w:t xml:space="preserve"> </w:t>
      </w:r>
      <w:r w:rsidR="00920876" w:rsidRPr="00FB3E50">
        <w:rPr>
          <w:rFonts w:cs="Times New Roman"/>
          <w:sz w:val="24"/>
          <w:szCs w:val="24"/>
        </w:rPr>
        <w:t xml:space="preserve">En ekspropriationskommission eller taksationskommission, der allerede er sammensat med henblik på behandling af sager vedrørende et konkret ekspropriationsanlæg, kan behandle sager om erstatningskrav, der rejses mod anlægsmyndigheden i anledning af anlægget. </w:t>
      </w:r>
      <w:r w:rsidR="0032406D" w:rsidRPr="00FB3E50">
        <w:rPr>
          <w:rFonts w:cs="Times New Roman"/>
          <w:sz w:val="24"/>
          <w:szCs w:val="24"/>
        </w:rPr>
        <w:t>Kommissionens forperson kan afvise sagen</w:t>
      </w:r>
      <w:r w:rsidRPr="00FB3E50">
        <w:rPr>
          <w:rFonts w:cs="Times New Roman"/>
          <w:sz w:val="24"/>
          <w:szCs w:val="24"/>
        </w:rPr>
        <w:t xml:space="preserve">, hvis </w:t>
      </w:r>
      <w:r w:rsidR="00325008" w:rsidRPr="00FB3E50">
        <w:rPr>
          <w:rFonts w:cs="Times New Roman"/>
          <w:sz w:val="24"/>
          <w:szCs w:val="24"/>
        </w:rPr>
        <w:t>forperson</w:t>
      </w:r>
      <w:r w:rsidR="0032406D" w:rsidRPr="00FB3E50">
        <w:rPr>
          <w:rFonts w:cs="Times New Roman"/>
          <w:sz w:val="24"/>
          <w:szCs w:val="24"/>
        </w:rPr>
        <w:t>en ikke</w:t>
      </w:r>
      <w:r w:rsidRPr="00FB3E50">
        <w:rPr>
          <w:rFonts w:cs="Times New Roman"/>
          <w:sz w:val="24"/>
          <w:szCs w:val="24"/>
        </w:rPr>
        <w:t xml:space="preserve"> anser sagen for egnet til behandling </w:t>
      </w:r>
      <w:r w:rsidR="00336B98" w:rsidRPr="00FB3E50">
        <w:rPr>
          <w:rFonts w:cs="Times New Roman"/>
          <w:sz w:val="24"/>
          <w:szCs w:val="24"/>
        </w:rPr>
        <w:t>ved</w:t>
      </w:r>
      <w:r w:rsidRPr="00FB3E50">
        <w:rPr>
          <w:rFonts w:cs="Times New Roman"/>
          <w:sz w:val="24"/>
          <w:szCs w:val="24"/>
        </w:rPr>
        <w:t xml:space="preserve"> kommissionen. </w:t>
      </w:r>
    </w:p>
    <w:p w14:paraId="79DB1285" w14:textId="4F862A21" w:rsidR="00D75385" w:rsidRPr="00FB3E50" w:rsidRDefault="00D75385" w:rsidP="00D75385">
      <w:pPr>
        <w:ind w:firstLine="238"/>
        <w:rPr>
          <w:rFonts w:cs="Times New Roman"/>
          <w:sz w:val="24"/>
          <w:szCs w:val="24"/>
        </w:rPr>
      </w:pPr>
      <w:r w:rsidRPr="00FB3E50">
        <w:rPr>
          <w:rFonts w:cs="Times New Roman"/>
          <w:i/>
          <w:sz w:val="24"/>
          <w:szCs w:val="24"/>
        </w:rPr>
        <w:t xml:space="preserve">Stk. 2. </w:t>
      </w:r>
      <w:bookmarkStart w:id="54" w:name="_Hlk188880123"/>
      <w:r w:rsidRPr="00FB3E50">
        <w:rPr>
          <w:rFonts w:cs="Times New Roman"/>
          <w:sz w:val="24"/>
          <w:szCs w:val="24"/>
        </w:rPr>
        <w:t xml:space="preserve">Anmodning </w:t>
      </w:r>
      <w:r w:rsidR="006A6882" w:rsidRPr="00FB3E50">
        <w:rPr>
          <w:rFonts w:cs="Times New Roman"/>
          <w:sz w:val="24"/>
          <w:szCs w:val="24"/>
        </w:rPr>
        <w:t xml:space="preserve">om behandling af en sag efter stk. 1 </w:t>
      </w:r>
      <w:r w:rsidRPr="00FB3E50">
        <w:rPr>
          <w:rFonts w:cs="Times New Roman"/>
          <w:sz w:val="24"/>
          <w:szCs w:val="24"/>
        </w:rPr>
        <w:t xml:space="preserve">skal fremsættes over for vedkommende </w:t>
      </w:r>
      <w:r w:rsidR="002F46AF">
        <w:rPr>
          <w:rFonts w:eastAsia="Times New Roman" w:cs="Times New Roman"/>
          <w:sz w:val="24"/>
          <w:szCs w:val="24"/>
          <w:lang w:eastAsia="da-DK"/>
        </w:rPr>
        <w:t>kommissarius</w:t>
      </w:r>
      <w:r w:rsidRPr="00FB3E50">
        <w:rPr>
          <w:rFonts w:cs="Times New Roman"/>
          <w:sz w:val="24"/>
          <w:szCs w:val="24"/>
        </w:rPr>
        <w:t>, når der er sammensat en ekspropriationskommission med henblik på behandling af sager vedrørende det pågældende anlæg</w:t>
      </w:r>
      <w:r w:rsidR="00CB7DE4" w:rsidRPr="00FB3E50">
        <w:rPr>
          <w:rFonts w:cs="Times New Roman"/>
          <w:sz w:val="24"/>
          <w:szCs w:val="24"/>
        </w:rPr>
        <w:t xml:space="preserve"> efter reglerne i afsnit II</w:t>
      </w:r>
      <w:r w:rsidRPr="00FB3E50">
        <w:rPr>
          <w:rFonts w:cs="Times New Roman"/>
          <w:sz w:val="24"/>
          <w:szCs w:val="24"/>
        </w:rPr>
        <w:t xml:space="preserve">. Optages sagen til realitetsbehandling, finder bestemmelserne i §§ </w:t>
      </w:r>
      <w:r w:rsidR="00846418" w:rsidRPr="00FB3E50">
        <w:rPr>
          <w:rFonts w:cs="Times New Roman"/>
          <w:sz w:val="24"/>
          <w:szCs w:val="24"/>
        </w:rPr>
        <w:t>23</w:t>
      </w:r>
      <w:r w:rsidRPr="00FB3E50">
        <w:rPr>
          <w:rFonts w:cs="Times New Roman"/>
          <w:sz w:val="24"/>
          <w:szCs w:val="24"/>
        </w:rPr>
        <w:t xml:space="preserve"> og </w:t>
      </w:r>
      <w:r w:rsidR="00846418" w:rsidRPr="00FB3E50">
        <w:rPr>
          <w:rFonts w:cs="Times New Roman"/>
          <w:sz w:val="24"/>
          <w:szCs w:val="24"/>
        </w:rPr>
        <w:t>35</w:t>
      </w:r>
      <w:r w:rsidRPr="00FB3E50">
        <w:rPr>
          <w:rFonts w:cs="Times New Roman"/>
          <w:sz w:val="24"/>
          <w:szCs w:val="24"/>
        </w:rPr>
        <w:t xml:space="preserve"> anvendelse med </w:t>
      </w:r>
      <w:r w:rsidR="00336B98" w:rsidRPr="00FB3E50">
        <w:rPr>
          <w:rFonts w:cs="Times New Roman"/>
          <w:sz w:val="24"/>
          <w:szCs w:val="24"/>
        </w:rPr>
        <w:t xml:space="preserve">de </w:t>
      </w:r>
      <w:r w:rsidRPr="00FB3E50">
        <w:rPr>
          <w:rFonts w:cs="Times New Roman"/>
          <w:sz w:val="24"/>
          <w:szCs w:val="24"/>
        </w:rPr>
        <w:t>fornødne lempelser</w:t>
      </w:r>
      <w:bookmarkEnd w:id="54"/>
      <w:r w:rsidRPr="00FB3E50">
        <w:rPr>
          <w:rFonts w:cs="Times New Roman"/>
          <w:sz w:val="24"/>
          <w:szCs w:val="24"/>
        </w:rPr>
        <w:t>.</w:t>
      </w:r>
    </w:p>
    <w:p w14:paraId="64627A9D" w14:textId="7F691892" w:rsidR="00D75385" w:rsidRPr="00FB3E50" w:rsidRDefault="00D75385" w:rsidP="00D75385">
      <w:pPr>
        <w:ind w:firstLine="238"/>
        <w:rPr>
          <w:rFonts w:cs="Times New Roman"/>
          <w:sz w:val="24"/>
          <w:szCs w:val="24"/>
        </w:rPr>
      </w:pPr>
      <w:r w:rsidRPr="00FB3E50">
        <w:rPr>
          <w:rFonts w:cs="Times New Roman"/>
          <w:i/>
          <w:sz w:val="24"/>
          <w:szCs w:val="24"/>
        </w:rPr>
        <w:t>Stk. 3.</w:t>
      </w:r>
      <w:r w:rsidRPr="00FB3E50">
        <w:rPr>
          <w:rFonts w:cs="Times New Roman"/>
          <w:sz w:val="24"/>
          <w:szCs w:val="24"/>
        </w:rPr>
        <w:t xml:space="preserve"> Anmodning </w:t>
      </w:r>
      <w:r w:rsidR="006A6882" w:rsidRPr="00FB3E50">
        <w:rPr>
          <w:rFonts w:cs="Times New Roman"/>
          <w:sz w:val="24"/>
          <w:szCs w:val="24"/>
        </w:rPr>
        <w:t xml:space="preserve">om behandling af en sag efter stk. 1 </w:t>
      </w:r>
      <w:r w:rsidRPr="00FB3E50">
        <w:rPr>
          <w:rFonts w:cs="Times New Roman"/>
          <w:sz w:val="24"/>
          <w:szCs w:val="24"/>
        </w:rPr>
        <w:t>skal</w:t>
      </w:r>
      <w:r w:rsidR="00360741" w:rsidRPr="00FB3E50">
        <w:rPr>
          <w:rFonts w:cs="Times New Roman"/>
          <w:sz w:val="24"/>
          <w:szCs w:val="24"/>
        </w:rPr>
        <w:t xml:space="preserve"> </w:t>
      </w:r>
      <w:r w:rsidRPr="00FB3E50">
        <w:rPr>
          <w:rFonts w:cs="Times New Roman"/>
          <w:sz w:val="24"/>
          <w:szCs w:val="24"/>
        </w:rPr>
        <w:t>fremsættes over for vedkommende kommunalbestyrelse, når der er sammensat en taksationskommission med henblik på behandling af sager vedrørende det pågældende anlæg</w:t>
      </w:r>
      <w:r w:rsidR="00CB7DE4" w:rsidRPr="00FB3E50">
        <w:rPr>
          <w:rFonts w:cs="Times New Roman"/>
          <w:sz w:val="24"/>
          <w:szCs w:val="24"/>
        </w:rPr>
        <w:t xml:space="preserve"> efter reglerne i afsnit III</w:t>
      </w:r>
      <w:r w:rsidRPr="00FB3E50">
        <w:rPr>
          <w:rFonts w:cs="Times New Roman"/>
          <w:sz w:val="24"/>
          <w:szCs w:val="24"/>
        </w:rPr>
        <w:t>. Kommunalbestyrelsen skal</w:t>
      </w:r>
      <w:r w:rsidR="00A1199A" w:rsidRPr="00FB3E50">
        <w:rPr>
          <w:rFonts w:cs="Times New Roman"/>
          <w:sz w:val="24"/>
          <w:szCs w:val="24"/>
        </w:rPr>
        <w:t>, medmindre kravet imødekommes,</w:t>
      </w:r>
      <w:r w:rsidRPr="00FB3E50">
        <w:rPr>
          <w:rFonts w:cs="Times New Roman"/>
          <w:sz w:val="24"/>
          <w:szCs w:val="24"/>
        </w:rPr>
        <w:t xml:space="preserve"> forelægge sagen for vedkommende taksationskommission. Optages sagen til realitetsbehandling, finder bestemmelserne i §§ </w:t>
      </w:r>
      <w:r w:rsidR="00846418" w:rsidRPr="00FB3E50">
        <w:rPr>
          <w:rFonts w:cs="Times New Roman"/>
          <w:sz w:val="24"/>
          <w:szCs w:val="24"/>
        </w:rPr>
        <w:t>32</w:t>
      </w:r>
      <w:r w:rsidRPr="00FB3E50">
        <w:rPr>
          <w:rFonts w:cs="Times New Roman"/>
          <w:sz w:val="24"/>
          <w:szCs w:val="24"/>
        </w:rPr>
        <w:t xml:space="preserve"> og </w:t>
      </w:r>
      <w:r w:rsidR="00846418" w:rsidRPr="00FB3E50">
        <w:rPr>
          <w:rFonts w:cs="Times New Roman"/>
          <w:sz w:val="24"/>
          <w:szCs w:val="24"/>
        </w:rPr>
        <w:t>35</w:t>
      </w:r>
      <w:r w:rsidRPr="00FB3E50">
        <w:rPr>
          <w:rFonts w:cs="Times New Roman"/>
          <w:sz w:val="24"/>
          <w:szCs w:val="24"/>
        </w:rPr>
        <w:t xml:space="preserve"> anvendelse med </w:t>
      </w:r>
      <w:r w:rsidR="00336B98" w:rsidRPr="00FB3E50">
        <w:rPr>
          <w:rFonts w:cs="Times New Roman"/>
          <w:sz w:val="24"/>
          <w:szCs w:val="24"/>
        </w:rPr>
        <w:t xml:space="preserve">de </w:t>
      </w:r>
      <w:r w:rsidRPr="00FB3E50">
        <w:rPr>
          <w:rFonts w:cs="Times New Roman"/>
          <w:sz w:val="24"/>
          <w:szCs w:val="24"/>
        </w:rPr>
        <w:t>fornødne lempelser.</w:t>
      </w:r>
      <w:r w:rsidR="00CB2E9C" w:rsidRPr="00FB3E50">
        <w:rPr>
          <w:rFonts w:cs="Times New Roman"/>
          <w:sz w:val="24"/>
          <w:szCs w:val="24"/>
        </w:rPr>
        <w:t xml:space="preserve"> </w:t>
      </w:r>
    </w:p>
    <w:p w14:paraId="3106D471" w14:textId="562C739A" w:rsidR="00D75385" w:rsidRPr="00FB3E50" w:rsidRDefault="00D75385" w:rsidP="00D75385">
      <w:pPr>
        <w:ind w:firstLine="238"/>
        <w:rPr>
          <w:rFonts w:cs="Times New Roman"/>
          <w:sz w:val="24"/>
          <w:szCs w:val="24"/>
        </w:rPr>
      </w:pPr>
      <w:bookmarkStart w:id="55" w:name="_Hlk188880569"/>
      <w:r w:rsidRPr="00FB3E50">
        <w:rPr>
          <w:rFonts w:cs="Times New Roman"/>
          <w:i/>
          <w:sz w:val="24"/>
          <w:szCs w:val="24"/>
        </w:rPr>
        <w:t>Stk. 4.</w:t>
      </w:r>
      <w:r w:rsidRPr="00FB3E50">
        <w:rPr>
          <w:rFonts w:cs="Times New Roman"/>
          <w:sz w:val="24"/>
          <w:szCs w:val="24"/>
        </w:rPr>
        <w:t xml:space="preserve"> Anmodninger efter stk. 2 og 3 </w:t>
      </w:r>
      <w:r w:rsidR="00907990" w:rsidRPr="00FB3E50">
        <w:rPr>
          <w:rFonts w:cs="Times New Roman"/>
          <w:sz w:val="24"/>
          <w:szCs w:val="24"/>
        </w:rPr>
        <w:t xml:space="preserve">kan kun behandles, hvis de er </w:t>
      </w:r>
      <w:r w:rsidR="00246451">
        <w:rPr>
          <w:rFonts w:cs="Times New Roman"/>
          <w:sz w:val="24"/>
          <w:szCs w:val="24"/>
        </w:rPr>
        <w:t>kommet frem til vedkommende kommissarius eller kommunalbestyrelse</w:t>
      </w:r>
      <w:r w:rsidRPr="00FB3E50">
        <w:rPr>
          <w:rFonts w:cs="Times New Roman"/>
          <w:sz w:val="24"/>
          <w:szCs w:val="24"/>
        </w:rPr>
        <w:t xml:space="preserve"> inden et år efter anlæggets </w:t>
      </w:r>
      <w:r w:rsidR="007F7413" w:rsidRPr="00FB3E50">
        <w:rPr>
          <w:rFonts w:cs="Times New Roman"/>
          <w:sz w:val="24"/>
          <w:szCs w:val="24"/>
        </w:rPr>
        <w:t>fuldførelse</w:t>
      </w:r>
      <w:r w:rsidRPr="00FB3E50">
        <w:rPr>
          <w:rFonts w:cs="Times New Roman"/>
          <w:sz w:val="24"/>
          <w:szCs w:val="24"/>
        </w:rPr>
        <w:t>.</w:t>
      </w:r>
    </w:p>
    <w:bookmarkEnd w:id="55"/>
    <w:p w14:paraId="167FADC5" w14:textId="77777777" w:rsidR="008816E4" w:rsidRPr="00FB3E50" w:rsidRDefault="008816E4" w:rsidP="00C36907">
      <w:pPr>
        <w:ind w:firstLine="238"/>
        <w:jc w:val="center"/>
        <w:rPr>
          <w:rFonts w:eastAsia="Calibri" w:cs="Times New Roman"/>
          <w:sz w:val="24"/>
          <w:szCs w:val="24"/>
        </w:rPr>
      </w:pPr>
    </w:p>
    <w:p w14:paraId="3B3A14E4" w14:textId="6C2B0A53" w:rsidR="00C36907" w:rsidRPr="00FB3E50" w:rsidRDefault="00C36907" w:rsidP="00C36907">
      <w:pPr>
        <w:ind w:firstLine="238"/>
        <w:jc w:val="center"/>
        <w:rPr>
          <w:rFonts w:eastAsia="Calibri" w:cs="Times New Roman"/>
          <w:sz w:val="24"/>
          <w:szCs w:val="24"/>
        </w:rPr>
      </w:pPr>
      <w:r w:rsidRPr="00FB3E50">
        <w:rPr>
          <w:rFonts w:eastAsia="Calibri" w:cs="Times New Roman"/>
          <w:sz w:val="24"/>
          <w:szCs w:val="24"/>
        </w:rPr>
        <w:t>Kapitel 1</w:t>
      </w:r>
      <w:r w:rsidR="00360741" w:rsidRPr="00FB3E50">
        <w:rPr>
          <w:rFonts w:eastAsia="Calibri" w:cs="Times New Roman"/>
          <w:sz w:val="24"/>
          <w:szCs w:val="24"/>
        </w:rPr>
        <w:t>3</w:t>
      </w:r>
    </w:p>
    <w:p w14:paraId="3E403CC1" w14:textId="77777777" w:rsidR="00C36907" w:rsidRPr="00FB3E50" w:rsidRDefault="00D9348C" w:rsidP="00C36907">
      <w:pPr>
        <w:ind w:firstLine="238"/>
        <w:jc w:val="center"/>
        <w:rPr>
          <w:rFonts w:cs="Times New Roman"/>
          <w:i/>
          <w:sz w:val="24"/>
          <w:szCs w:val="24"/>
        </w:rPr>
      </w:pPr>
      <w:bookmarkStart w:id="56" w:name="_Hlk188959928"/>
      <w:r w:rsidRPr="00FB3E50">
        <w:rPr>
          <w:rFonts w:cs="Times New Roman"/>
          <w:i/>
          <w:sz w:val="24"/>
          <w:szCs w:val="24"/>
        </w:rPr>
        <w:t>Efterfølgende ændringer og erstatningskrav</w:t>
      </w:r>
      <w:bookmarkEnd w:id="56"/>
    </w:p>
    <w:p w14:paraId="41678E5B" w14:textId="77777777" w:rsidR="00C36907" w:rsidRPr="00FB3E50" w:rsidRDefault="00C36907" w:rsidP="00C36907">
      <w:pPr>
        <w:ind w:firstLine="238"/>
        <w:jc w:val="center"/>
        <w:rPr>
          <w:rFonts w:cs="Times New Roman"/>
          <w:sz w:val="24"/>
          <w:szCs w:val="24"/>
        </w:rPr>
      </w:pPr>
    </w:p>
    <w:p w14:paraId="3CCD1585" w14:textId="77777777" w:rsidR="00DF4B55" w:rsidRPr="00FB3E50" w:rsidRDefault="00C36907" w:rsidP="00DF4B55">
      <w:pPr>
        <w:ind w:firstLine="238"/>
        <w:jc w:val="left"/>
        <w:rPr>
          <w:rFonts w:eastAsia="Times New Roman" w:cs="Times New Roman"/>
          <w:sz w:val="24"/>
          <w:szCs w:val="24"/>
          <w:lang w:eastAsia="da-DK"/>
        </w:rPr>
      </w:pPr>
      <w:bookmarkStart w:id="57" w:name="_Hlk188902467"/>
      <w:r w:rsidRPr="00FB3E50">
        <w:rPr>
          <w:rFonts w:eastAsia="Times New Roman" w:cs="Times New Roman"/>
          <w:b/>
          <w:sz w:val="24"/>
          <w:szCs w:val="24"/>
          <w:lang w:eastAsia="da-DK"/>
        </w:rPr>
        <w:t xml:space="preserve">§ </w:t>
      </w:r>
      <w:r w:rsidR="000E57F1" w:rsidRPr="00FB3E50">
        <w:rPr>
          <w:rFonts w:eastAsia="Times New Roman" w:cs="Times New Roman"/>
          <w:b/>
          <w:sz w:val="24"/>
          <w:szCs w:val="24"/>
          <w:lang w:eastAsia="da-DK"/>
        </w:rPr>
        <w:t>34</w:t>
      </w:r>
      <w:r w:rsidRPr="00FB3E50">
        <w:rPr>
          <w:rFonts w:eastAsia="Times New Roman" w:cs="Times New Roman"/>
          <w:b/>
          <w:sz w:val="24"/>
          <w:szCs w:val="24"/>
          <w:lang w:eastAsia="da-DK"/>
        </w:rPr>
        <w:t>.</w:t>
      </w:r>
      <w:r w:rsidRPr="00FB3E50">
        <w:rPr>
          <w:rFonts w:eastAsia="Times New Roman" w:cs="Times New Roman"/>
          <w:sz w:val="24"/>
          <w:szCs w:val="24"/>
          <w:lang w:eastAsia="da-DK"/>
        </w:rPr>
        <w:t xml:space="preserve"> </w:t>
      </w:r>
      <w:bookmarkStart w:id="58" w:name="_Hlk188904559"/>
      <w:r w:rsidR="00DF4B55" w:rsidRPr="00FB3E50">
        <w:rPr>
          <w:rFonts w:eastAsia="Times New Roman" w:cs="Times New Roman"/>
          <w:sz w:val="24"/>
          <w:szCs w:val="24"/>
          <w:lang w:eastAsia="da-DK"/>
        </w:rPr>
        <w:t>Ekspropriationskommissionen kan, efter at der er foretaget ekspropriation efter afsnit II, efter anmodning fra anlægsmyndigheden behandle spørgsmål om afvigelser fra det vedtagne projekt, der opstår i forbindelse med den nærmere gennemførelse af projektet.</w:t>
      </w:r>
    </w:p>
    <w:bookmarkEnd w:id="58"/>
    <w:p w14:paraId="22BF6EB4" w14:textId="372F8C5F" w:rsidR="00DF4B55" w:rsidRPr="00FB3E50" w:rsidRDefault="00DF4B55" w:rsidP="00DF4B55">
      <w:pPr>
        <w:ind w:firstLine="238"/>
        <w:jc w:val="left"/>
        <w:rPr>
          <w:rFonts w:eastAsia="Times New Roman" w:cs="Times New Roman"/>
          <w:sz w:val="24"/>
          <w:szCs w:val="24"/>
          <w:lang w:eastAsia="da-DK"/>
        </w:rPr>
      </w:pPr>
      <w:r w:rsidRPr="00430386">
        <w:rPr>
          <w:rFonts w:eastAsia="Times New Roman" w:cs="Times New Roman"/>
          <w:i/>
          <w:sz w:val="24"/>
          <w:szCs w:val="24"/>
          <w:lang w:eastAsia="da-DK"/>
        </w:rPr>
        <w:t>Stk. 2.</w:t>
      </w:r>
      <w:r w:rsidRPr="00FB3E50">
        <w:rPr>
          <w:rFonts w:eastAsia="Times New Roman" w:cs="Times New Roman"/>
          <w:sz w:val="24"/>
          <w:szCs w:val="24"/>
          <w:lang w:eastAsia="da-DK"/>
        </w:rPr>
        <w:t xml:space="preserve"> </w:t>
      </w:r>
      <w:bookmarkStart w:id="59" w:name="_Hlk188904807"/>
      <w:r w:rsidRPr="00FB3E50">
        <w:rPr>
          <w:rFonts w:eastAsia="Times New Roman" w:cs="Times New Roman"/>
          <w:sz w:val="24"/>
          <w:szCs w:val="24"/>
          <w:lang w:eastAsia="da-DK"/>
        </w:rPr>
        <w:t>Ekspropriationskommissionen kan, efter at der er foretaget ekspropriation efter afsnit II, efter anmodning fra</w:t>
      </w:r>
      <w:r w:rsidR="005855AF" w:rsidRPr="00FB3E50">
        <w:rPr>
          <w:rFonts w:eastAsia="Times New Roman" w:cs="Times New Roman"/>
          <w:sz w:val="24"/>
          <w:szCs w:val="24"/>
          <w:lang w:eastAsia="da-DK"/>
        </w:rPr>
        <w:t xml:space="preserve"> ejeren af en ejendom</w:t>
      </w:r>
      <w:r w:rsidR="002F7733" w:rsidRPr="00FB3E50">
        <w:rPr>
          <w:rFonts w:eastAsia="Times New Roman" w:cs="Times New Roman"/>
          <w:sz w:val="24"/>
          <w:szCs w:val="24"/>
          <w:lang w:eastAsia="da-DK"/>
        </w:rPr>
        <w:t>, som er omfattet af ekspropriationen,</w:t>
      </w:r>
      <w:r w:rsidR="003F1166" w:rsidRPr="00FB3E50">
        <w:rPr>
          <w:rFonts w:eastAsia="Times New Roman" w:cs="Times New Roman"/>
          <w:sz w:val="24"/>
          <w:szCs w:val="24"/>
          <w:lang w:eastAsia="da-DK"/>
        </w:rPr>
        <w:t xml:space="preserve"> </w:t>
      </w:r>
      <w:r w:rsidRPr="00FB3E50">
        <w:rPr>
          <w:rFonts w:eastAsia="Times New Roman" w:cs="Times New Roman"/>
          <w:sz w:val="24"/>
          <w:szCs w:val="24"/>
          <w:lang w:eastAsia="da-DK"/>
        </w:rPr>
        <w:t xml:space="preserve">behandle spørgsmål </w:t>
      </w:r>
      <w:r w:rsidR="00A1199A" w:rsidRPr="00FB3E50">
        <w:rPr>
          <w:rFonts w:eastAsia="Times New Roman" w:cs="Times New Roman"/>
          <w:sz w:val="24"/>
          <w:szCs w:val="24"/>
          <w:lang w:eastAsia="da-DK"/>
        </w:rPr>
        <w:t xml:space="preserve">om </w:t>
      </w:r>
      <w:r w:rsidRPr="00FB3E50">
        <w:rPr>
          <w:rFonts w:eastAsia="Times New Roman" w:cs="Times New Roman"/>
          <w:sz w:val="24"/>
          <w:szCs w:val="24"/>
          <w:lang w:eastAsia="da-DK"/>
        </w:rPr>
        <w:t>erstatning, som ikke har været behandlet af kommissionen, eller spørgsmål om forhøjelse af en tilkendt erstatning som følge af væsentlige ændringer i grundlaget for erstatning</w:t>
      </w:r>
      <w:r w:rsidR="00E658DD" w:rsidRPr="00FB3E50">
        <w:rPr>
          <w:rFonts w:eastAsia="Times New Roman" w:cs="Times New Roman"/>
          <w:sz w:val="24"/>
          <w:szCs w:val="24"/>
          <w:lang w:eastAsia="da-DK"/>
        </w:rPr>
        <w:t>sfastsættelsen</w:t>
      </w:r>
      <w:r w:rsidRPr="00FB3E50">
        <w:rPr>
          <w:rFonts w:eastAsia="Times New Roman" w:cs="Times New Roman"/>
          <w:sz w:val="24"/>
          <w:szCs w:val="24"/>
          <w:lang w:eastAsia="da-DK"/>
        </w:rPr>
        <w:t>.</w:t>
      </w:r>
    </w:p>
    <w:bookmarkEnd w:id="59"/>
    <w:p w14:paraId="2506ABA3" w14:textId="1CAA6A6E" w:rsidR="003769AF" w:rsidRPr="0061620E" w:rsidRDefault="0056771C" w:rsidP="003769AF">
      <w:pPr>
        <w:ind w:firstLine="238"/>
        <w:jc w:val="left"/>
        <w:rPr>
          <w:rFonts w:eastAsia="Times New Roman" w:cs="Times New Roman"/>
          <w:sz w:val="24"/>
          <w:szCs w:val="24"/>
          <w:lang w:eastAsia="da-DK"/>
        </w:rPr>
      </w:pPr>
      <w:r w:rsidRPr="00FB3E50">
        <w:rPr>
          <w:rFonts w:cs="Times New Roman"/>
          <w:i/>
          <w:sz w:val="24"/>
          <w:szCs w:val="24"/>
        </w:rPr>
        <w:t xml:space="preserve">Stk. </w:t>
      </w:r>
      <w:r w:rsidR="00E658DD" w:rsidRPr="00FB3E50">
        <w:rPr>
          <w:rFonts w:cs="Times New Roman"/>
          <w:i/>
          <w:sz w:val="24"/>
          <w:szCs w:val="24"/>
        </w:rPr>
        <w:t>3</w:t>
      </w:r>
      <w:r w:rsidRPr="00FB3E50">
        <w:rPr>
          <w:rFonts w:cs="Times New Roman"/>
          <w:i/>
          <w:sz w:val="24"/>
          <w:szCs w:val="24"/>
        </w:rPr>
        <w:t xml:space="preserve">. </w:t>
      </w:r>
      <w:r w:rsidRPr="0061620E">
        <w:rPr>
          <w:rFonts w:cs="Times New Roman"/>
          <w:sz w:val="24"/>
          <w:szCs w:val="24"/>
        </w:rPr>
        <w:t>Anmodning</w:t>
      </w:r>
      <w:r w:rsidR="002F7733" w:rsidRPr="0061620E">
        <w:rPr>
          <w:rFonts w:cs="Times New Roman"/>
          <w:sz w:val="24"/>
          <w:szCs w:val="24"/>
        </w:rPr>
        <w:t>er</w:t>
      </w:r>
      <w:r w:rsidRPr="0061620E">
        <w:rPr>
          <w:rFonts w:cs="Times New Roman"/>
          <w:sz w:val="24"/>
          <w:szCs w:val="24"/>
        </w:rPr>
        <w:t xml:space="preserve"> </w:t>
      </w:r>
      <w:r w:rsidR="00E658DD" w:rsidRPr="0061620E">
        <w:rPr>
          <w:rFonts w:cs="Times New Roman"/>
          <w:sz w:val="24"/>
          <w:szCs w:val="24"/>
        </w:rPr>
        <w:t xml:space="preserve">efter stk. 1 og 2 </w:t>
      </w:r>
      <w:r w:rsidRPr="0061620E">
        <w:rPr>
          <w:rFonts w:cs="Times New Roman"/>
          <w:sz w:val="24"/>
          <w:szCs w:val="24"/>
        </w:rPr>
        <w:t xml:space="preserve">skal fremsættes over for </w:t>
      </w:r>
      <w:bookmarkStart w:id="60" w:name="_Hlk188905035"/>
      <w:r w:rsidRPr="0061620E">
        <w:rPr>
          <w:rFonts w:cs="Times New Roman"/>
          <w:sz w:val="24"/>
          <w:szCs w:val="24"/>
        </w:rPr>
        <w:t xml:space="preserve">vedkommende </w:t>
      </w:r>
      <w:r w:rsidR="002F46AF">
        <w:rPr>
          <w:rFonts w:eastAsia="Times New Roman" w:cs="Times New Roman"/>
          <w:sz w:val="24"/>
          <w:szCs w:val="24"/>
          <w:lang w:eastAsia="da-DK"/>
        </w:rPr>
        <w:t>kommissarius</w:t>
      </w:r>
      <w:r w:rsidR="00C37691" w:rsidRPr="0061620E">
        <w:rPr>
          <w:rFonts w:cs="Times New Roman"/>
          <w:sz w:val="24"/>
          <w:szCs w:val="24"/>
        </w:rPr>
        <w:t xml:space="preserve">, der beslutter, om der er tilstrækkeligt grundlag </w:t>
      </w:r>
      <w:r w:rsidR="00EF5E2C" w:rsidRPr="0061620E">
        <w:rPr>
          <w:rFonts w:cs="Times New Roman"/>
          <w:sz w:val="24"/>
          <w:szCs w:val="24"/>
        </w:rPr>
        <w:t>for</w:t>
      </w:r>
      <w:r w:rsidR="00C37691" w:rsidRPr="0061620E">
        <w:rPr>
          <w:rFonts w:cs="Times New Roman"/>
          <w:sz w:val="24"/>
          <w:szCs w:val="24"/>
        </w:rPr>
        <w:t xml:space="preserve"> at forel</w:t>
      </w:r>
      <w:r w:rsidR="00EF5E2C" w:rsidRPr="0061620E">
        <w:rPr>
          <w:rFonts w:cs="Times New Roman"/>
          <w:sz w:val="24"/>
          <w:szCs w:val="24"/>
        </w:rPr>
        <w:t>æ</w:t>
      </w:r>
      <w:r w:rsidR="00C37691" w:rsidRPr="0061620E">
        <w:rPr>
          <w:rFonts w:cs="Times New Roman"/>
          <w:sz w:val="24"/>
          <w:szCs w:val="24"/>
        </w:rPr>
        <w:t>gge sagen for ekspropriationskommissionen</w:t>
      </w:r>
      <w:r w:rsidR="003769AF" w:rsidRPr="0061620E">
        <w:rPr>
          <w:rFonts w:cs="Times New Roman"/>
          <w:sz w:val="24"/>
          <w:szCs w:val="24"/>
        </w:rPr>
        <w:t>.</w:t>
      </w:r>
      <w:bookmarkEnd w:id="60"/>
      <w:r w:rsidR="003769AF" w:rsidRPr="0061620E">
        <w:rPr>
          <w:rFonts w:cs="Times New Roman"/>
          <w:sz w:val="24"/>
          <w:szCs w:val="24"/>
        </w:rPr>
        <w:t xml:space="preserve"> Optages sagen til </w:t>
      </w:r>
      <w:r w:rsidR="003769AF" w:rsidRPr="0061620E">
        <w:rPr>
          <w:rFonts w:cs="Times New Roman"/>
          <w:sz w:val="24"/>
          <w:szCs w:val="24"/>
        </w:rPr>
        <w:lastRenderedPageBreak/>
        <w:t xml:space="preserve">realitetsbehandling </w:t>
      </w:r>
      <w:r w:rsidR="003769AF" w:rsidRPr="0061620E">
        <w:rPr>
          <w:rFonts w:eastAsia="Times New Roman" w:cs="Times New Roman"/>
          <w:sz w:val="24"/>
          <w:szCs w:val="24"/>
          <w:lang w:eastAsia="da-DK"/>
        </w:rPr>
        <w:t>ind</w:t>
      </w:r>
      <w:r w:rsidR="00EB0744" w:rsidRPr="0061620E">
        <w:rPr>
          <w:rFonts w:eastAsia="Times New Roman" w:cs="Times New Roman"/>
          <w:sz w:val="24"/>
          <w:szCs w:val="24"/>
          <w:lang w:eastAsia="da-DK"/>
        </w:rPr>
        <w:t>kaldes</w:t>
      </w:r>
      <w:r w:rsidR="003769AF" w:rsidRPr="0061620E">
        <w:rPr>
          <w:rFonts w:eastAsia="Times New Roman" w:cs="Times New Roman"/>
          <w:sz w:val="24"/>
          <w:szCs w:val="24"/>
          <w:lang w:eastAsia="da-DK"/>
        </w:rPr>
        <w:t xml:space="preserve"> med mindst 4 ugers varsel sagens parter samt de personer og myndigheder, som </w:t>
      </w:r>
      <w:r w:rsidR="002F46AF">
        <w:rPr>
          <w:rFonts w:eastAsia="Times New Roman" w:cs="Times New Roman"/>
          <w:sz w:val="24"/>
          <w:szCs w:val="24"/>
          <w:lang w:eastAsia="da-DK"/>
        </w:rPr>
        <w:t>kommissarius</w:t>
      </w:r>
      <w:r w:rsidR="007F45B6">
        <w:rPr>
          <w:rFonts w:eastAsia="Times New Roman" w:cs="Times New Roman"/>
          <w:sz w:val="24"/>
          <w:szCs w:val="24"/>
          <w:lang w:eastAsia="da-DK"/>
        </w:rPr>
        <w:t xml:space="preserve"> </w:t>
      </w:r>
      <w:r w:rsidR="003769AF" w:rsidRPr="0061620E">
        <w:rPr>
          <w:rFonts w:eastAsia="Times New Roman" w:cs="Times New Roman"/>
          <w:sz w:val="24"/>
          <w:szCs w:val="24"/>
          <w:lang w:eastAsia="da-DK"/>
        </w:rPr>
        <w:t>anser for interesseret i det pågældende spørgsmål til kommissionsmøder til behandling af spørgsmål</w:t>
      </w:r>
      <w:r w:rsidR="00EB0744" w:rsidRPr="0061620E">
        <w:rPr>
          <w:rFonts w:eastAsia="Times New Roman" w:cs="Times New Roman"/>
          <w:sz w:val="24"/>
          <w:szCs w:val="24"/>
          <w:lang w:eastAsia="da-DK"/>
        </w:rPr>
        <w:t>et</w:t>
      </w:r>
      <w:r w:rsidR="003769AF" w:rsidRPr="0061620E">
        <w:rPr>
          <w:rFonts w:eastAsia="Times New Roman" w:cs="Times New Roman"/>
          <w:sz w:val="24"/>
          <w:szCs w:val="24"/>
          <w:lang w:eastAsia="da-DK"/>
        </w:rPr>
        <w:t xml:space="preserve">. Bestemmelserne i </w:t>
      </w:r>
      <w:bookmarkStart w:id="61" w:name="_Hlk189576677"/>
      <w:r w:rsidR="003769AF" w:rsidRPr="0061620E">
        <w:rPr>
          <w:rFonts w:eastAsia="Times New Roman" w:cs="Times New Roman"/>
          <w:sz w:val="24"/>
          <w:szCs w:val="24"/>
          <w:lang w:eastAsia="da-DK"/>
        </w:rPr>
        <w:t xml:space="preserve">§§ </w:t>
      </w:r>
      <w:r w:rsidR="000E182C" w:rsidRPr="0061620E">
        <w:rPr>
          <w:rFonts w:eastAsia="Times New Roman" w:cs="Times New Roman"/>
          <w:sz w:val="24"/>
          <w:szCs w:val="24"/>
          <w:lang w:eastAsia="da-DK"/>
        </w:rPr>
        <w:t xml:space="preserve">20, </w:t>
      </w:r>
      <w:r w:rsidR="00846418" w:rsidRPr="0061620E">
        <w:rPr>
          <w:rFonts w:eastAsia="Times New Roman" w:cs="Times New Roman"/>
          <w:sz w:val="24"/>
          <w:szCs w:val="24"/>
          <w:lang w:eastAsia="da-DK"/>
        </w:rPr>
        <w:t>23 og 35</w:t>
      </w:r>
      <w:bookmarkEnd w:id="61"/>
      <w:r w:rsidR="003769AF" w:rsidRPr="0061620E">
        <w:rPr>
          <w:rFonts w:eastAsia="Times New Roman" w:cs="Times New Roman"/>
          <w:sz w:val="24"/>
          <w:szCs w:val="24"/>
          <w:lang w:eastAsia="da-DK"/>
        </w:rPr>
        <w:t xml:space="preserve"> finder anvendelse med fornødne lempelser.</w:t>
      </w:r>
    </w:p>
    <w:p w14:paraId="0BF34131" w14:textId="5F856110" w:rsidR="00C36907" w:rsidRPr="0061620E" w:rsidRDefault="003769AF" w:rsidP="00C36907">
      <w:pPr>
        <w:ind w:firstLine="238"/>
        <w:jc w:val="left"/>
        <w:rPr>
          <w:rFonts w:eastAsia="Times New Roman" w:cs="Times New Roman"/>
          <w:sz w:val="24"/>
          <w:szCs w:val="24"/>
          <w:lang w:eastAsia="da-DK"/>
        </w:rPr>
      </w:pPr>
      <w:r w:rsidRPr="0061620E">
        <w:rPr>
          <w:rFonts w:eastAsia="Times New Roman" w:cs="Times New Roman"/>
          <w:i/>
          <w:sz w:val="24"/>
          <w:szCs w:val="24"/>
          <w:lang w:eastAsia="da-DK"/>
        </w:rPr>
        <w:t xml:space="preserve">Stk. </w:t>
      </w:r>
      <w:r w:rsidR="00705CF5" w:rsidRPr="0061620E">
        <w:rPr>
          <w:rFonts w:eastAsia="Times New Roman" w:cs="Times New Roman"/>
          <w:i/>
          <w:sz w:val="24"/>
          <w:szCs w:val="24"/>
          <w:lang w:eastAsia="da-DK"/>
        </w:rPr>
        <w:t>4</w:t>
      </w:r>
      <w:r w:rsidRPr="0061620E">
        <w:rPr>
          <w:rFonts w:eastAsia="Times New Roman" w:cs="Times New Roman"/>
          <w:i/>
          <w:sz w:val="24"/>
          <w:szCs w:val="24"/>
          <w:lang w:eastAsia="da-DK"/>
        </w:rPr>
        <w:t>.</w:t>
      </w:r>
      <w:r w:rsidRPr="0061620E">
        <w:rPr>
          <w:rFonts w:eastAsia="Times New Roman" w:cs="Times New Roman"/>
          <w:sz w:val="24"/>
          <w:szCs w:val="24"/>
          <w:lang w:eastAsia="da-DK"/>
        </w:rPr>
        <w:t xml:space="preserve"> A</w:t>
      </w:r>
      <w:r w:rsidR="00D07DE1" w:rsidRPr="0061620E">
        <w:rPr>
          <w:rFonts w:eastAsia="Times New Roman" w:cs="Times New Roman"/>
          <w:sz w:val="24"/>
          <w:szCs w:val="24"/>
          <w:lang w:eastAsia="da-DK"/>
        </w:rPr>
        <w:t>nmodning</w:t>
      </w:r>
      <w:r w:rsidR="00907990" w:rsidRPr="0061620E">
        <w:rPr>
          <w:rFonts w:eastAsia="Times New Roman" w:cs="Times New Roman"/>
          <w:sz w:val="24"/>
          <w:szCs w:val="24"/>
          <w:lang w:eastAsia="da-DK"/>
        </w:rPr>
        <w:t>er</w:t>
      </w:r>
      <w:r w:rsidR="00D07DE1" w:rsidRPr="0061620E">
        <w:rPr>
          <w:rFonts w:eastAsia="Times New Roman" w:cs="Times New Roman"/>
          <w:sz w:val="24"/>
          <w:szCs w:val="24"/>
          <w:lang w:eastAsia="da-DK"/>
        </w:rPr>
        <w:t xml:space="preserve"> </w:t>
      </w:r>
      <w:r w:rsidRPr="0061620E">
        <w:rPr>
          <w:rFonts w:eastAsia="Times New Roman" w:cs="Times New Roman"/>
          <w:sz w:val="24"/>
          <w:szCs w:val="24"/>
          <w:lang w:eastAsia="da-DK"/>
        </w:rPr>
        <w:t xml:space="preserve">efter stk. </w:t>
      </w:r>
      <w:r w:rsidR="00EF5E2C" w:rsidRPr="0061620E">
        <w:rPr>
          <w:rFonts w:eastAsia="Times New Roman" w:cs="Times New Roman"/>
          <w:sz w:val="24"/>
          <w:szCs w:val="24"/>
          <w:lang w:eastAsia="da-DK"/>
        </w:rPr>
        <w:t xml:space="preserve">2 </w:t>
      </w:r>
      <w:r w:rsidR="00907990" w:rsidRPr="0061620E">
        <w:rPr>
          <w:rFonts w:eastAsia="Times New Roman" w:cs="Times New Roman"/>
          <w:sz w:val="24"/>
          <w:szCs w:val="24"/>
          <w:lang w:eastAsia="da-DK"/>
        </w:rPr>
        <w:t xml:space="preserve">kan kun behandles, hvis de er </w:t>
      </w:r>
      <w:r w:rsidR="00246451">
        <w:rPr>
          <w:rFonts w:eastAsia="Times New Roman" w:cs="Times New Roman"/>
          <w:sz w:val="24"/>
          <w:szCs w:val="24"/>
          <w:lang w:eastAsia="da-DK"/>
        </w:rPr>
        <w:t>kommet frem til vedkommende kommissarius</w:t>
      </w:r>
      <w:r w:rsidR="00D07DE1" w:rsidRPr="0061620E">
        <w:rPr>
          <w:rFonts w:eastAsia="Times New Roman" w:cs="Times New Roman"/>
          <w:sz w:val="24"/>
          <w:szCs w:val="24"/>
          <w:lang w:eastAsia="da-DK"/>
        </w:rPr>
        <w:t xml:space="preserve"> inden et år efter</w:t>
      </w:r>
      <w:r w:rsidR="005E4DEC" w:rsidRPr="0061620E">
        <w:rPr>
          <w:rFonts w:eastAsia="Times New Roman" w:cs="Times New Roman"/>
          <w:sz w:val="24"/>
          <w:szCs w:val="24"/>
          <w:lang w:eastAsia="da-DK"/>
        </w:rPr>
        <w:t xml:space="preserve"> an</w:t>
      </w:r>
      <w:r w:rsidR="00D07DE1" w:rsidRPr="0061620E">
        <w:rPr>
          <w:rFonts w:eastAsia="Times New Roman" w:cs="Times New Roman"/>
          <w:sz w:val="24"/>
          <w:szCs w:val="24"/>
          <w:lang w:eastAsia="da-DK"/>
        </w:rPr>
        <w:t>lægget</w:t>
      </w:r>
      <w:r w:rsidR="005E4DEC" w:rsidRPr="0061620E">
        <w:rPr>
          <w:rFonts w:eastAsia="Times New Roman" w:cs="Times New Roman"/>
          <w:sz w:val="24"/>
          <w:szCs w:val="24"/>
          <w:lang w:eastAsia="da-DK"/>
        </w:rPr>
        <w:t xml:space="preserve">s </w:t>
      </w:r>
      <w:r w:rsidR="007F7413" w:rsidRPr="0061620E">
        <w:rPr>
          <w:rFonts w:eastAsia="Times New Roman" w:cs="Times New Roman"/>
          <w:sz w:val="24"/>
          <w:szCs w:val="24"/>
          <w:lang w:eastAsia="da-DK"/>
        </w:rPr>
        <w:t>fuldførelse</w:t>
      </w:r>
      <w:r w:rsidR="0056771C" w:rsidRPr="0061620E">
        <w:rPr>
          <w:rFonts w:eastAsia="Times New Roman" w:cs="Times New Roman"/>
          <w:sz w:val="24"/>
          <w:szCs w:val="24"/>
          <w:lang w:eastAsia="da-DK"/>
        </w:rPr>
        <w:t>.</w:t>
      </w:r>
    </w:p>
    <w:p w14:paraId="0E18B864" w14:textId="7683286E" w:rsidR="00705CF5" w:rsidRPr="00FB3E50" w:rsidRDefault="00705CF5" w:rsidP="00C36907">
      <w:pPr>
        <w:ind w:firstLine="238"/>
        <w:jc w:val="left"/>
        <w:rPr>
          <w:rFonts w:eastAsia="Times New Roman" w:cs="Times New Roman"/>
          <w:sz w:val="24"/>
          <w:szCs w:val="24"/>
          <w:lang w:eastAsia="da-DK"/>
        </w:rPr>
      </w:pPr>
      <w:bookmarkStart w:id="62" w:name="_Hlk189225525"/>
      <w:r w:rsidRPr="0061620E">
        <w:rPr>
          <w:rFonts w:eastAsia="Times New Roman" w:cs="Times New Roman"/>
          <w:i/>
          <w:sz w:val="24"/>
          <w:szCs w:val="24"/>
          <w:lang w:eastAsia="da-DK"/>
        </w:rPr>
        <w:t>Stk. 5.</w:t>
      </w:r>
      <w:r w:rsidRPr="0061620E">
        <w:rPr>
          <w:rFonts w:eastAsia="Times New Roman" w:cs="Times New Roman"/>
          <w:sz w:val="24"/>
          <w:szCs w:val="24"/>
          <w:lang w:eastAsia="da-DK"/>
        </w:rPr>
        <w:t xml:space="preserve"> </w:t>
      </w:r>
      <w:r w:rsidR="00290D5D" w:rsidRPr="0061620E">
        <w:rPr>
          <w:rFonts w:eastAsia="Times New Roman" w:cs="Times New Roman"/>
          <w:sz w:val="24"/>
          <w:szCs w:val="24"/>
          <w:lang w:eastAsia="da-DK"/>
        </w:rPr>
        <w:t xml:space="preserve">En ekspropriationskommission kan i forbindelse med den nærmere gennemførelse af et </w:t>
      </w:r>
      <w:r w:rsidR="00B72B37" w:rsidRPr="0061620E">
        <w:rPr>
          <w:rFonts w:eastAsia="Times New Roman" w:cs="Times New Roman"/>
          <w:sz w:val="24"/>
          <w:szCs w:val="24"/>
          <w:lang w:eastAsia="da-DK"/>
        </w:rPr>
        <w:t xml:space="preserve">tidligere vedtaget </w:t>
      </w:r>
      <w:r w:rsidR="00290D5D" w:rsidRPr="0061620E">
        <w:rPr>
          <w:rFonts w:eastAsia="Times New Roman" w:cs="Times New Roman"/>
          <w:sz w:val="24"/>
          <w:szCs w:val="24"/>
          <w:lang w:eastAsia="da-DK"/>
        </w:rPr>
        <w:t>projekt godkende aftaler mellem parterne om gennemførelse om mindre afvigelser fra det vedtagne p</w:t>
      </w:r>
      <w:r w:rsidR="00290D5D" w:rsidRPr="00FB3E50">
        <w:rPr>
          <w:rFonts w:eastAsia="Times New Roman" w:cs="Times New Roman"/>
          <w:sz w:val="24"/>
          <w:szCs w:val="24"/>
          <w:lang w:eastAsia="da-DK"/>
        </w:rPr>
        <w:t>rojekt</w:t>
      </w:r>
      <w:r w:rsidR="00BF4B98" w:rsidRPr="00FB3E50">
        <w:rPr>
          <w:rFonts w:eastAsia="Times New Roman" w:cs="Times New Roman"/>
          <w:sz w:val="24"/>
          <w:szCs w:val="24"/>
          <w:lang w:eastAsia="da-DK"/>
        </w:rPr>
        <w:t xml:space="preserve"> </w:t>
      </w:r>
      <w:r w:rsidR="00290D5D" w:rsidRPr="00FB3E50">
        <w:rPr>
          <w:rFonts w:eastAsia="Times New Roman" w:cs="Times New Roman"/>
          <w:sz w:val="24"/>
          <w:szCs w:val="24"/>
          <w:lang w:eastAsia="da-DK"/>
        </w:rPr>
        <w:t>og erstatningen herfor.</w:t>
      </w:r>
    </w:p>
    <w:bookmarkEnd w:id="57"/>
    <w:bookmarkEnd w:id="62"/>
    <w:p w14:paraId="656681A8" w14:textId="77777777" w:rsidR="00083677" w:rsidRPr="00FB3E50" w:rsidRDefault="00083677" w:rsidP="00083677">
      <w:pPr>
        <w:ind w:firstLine="238"/>
        <w:jc w:val="center"/>
        <w:rPr>
          <w:rFonts w:eastAsia="Calibri" w:cs="Times New Roman"/>
          <w:b/>
          <w:sz w:val="24"/>
          <w:szCs w:val="24"/>
        </w:rPr>
      </w:pPr>
    </w:p>
    <w:p w14:paraId="2889061D" w14:textId="77777777" w:rsidR="00083677" w:rsidRPr="00FB3E50" w:rsidRDefault="00083677" w:rsidP="00083677">
      <w:pPr>
        <w:ind w:firstLine="238"/>
        <w:jc w:val="center"/>
        <w:rPr>
          <w:rFonts w:eastAsia="Calibri" w:cs="Times New Roman"/>
          <w:b/>
          <w:sz w:val="24"/>
          <w:szCs w:val="24"/>
        </w:rPr>
      </w:pPr>
      <w:r w:rsidRPr="00FB3E50">
        <w:rPr>
          <w:rFonts w:eastAsia="Calibri" w:cs="Times New Roman"/>
          <w:b/>
          <w:sz w:val="24"/>
          <w:szCs w:val="24"/>
        </w:rPr>
        <w:t>Afsnit V</w:t>
      </w:r>
    </w:p>
    <w:p w14:paraId="2BBC5895" w14:textId="77777777" w:rsidR="00083677" w:rsidRPr="00FB3E50" w:rsidRDefault="00083677" w:rsidP="00083677">
      <w:pPr>
        <w:ind w:firstLine="238"/>
        <w:jc w:val="center"/>
        <w:rPr>
          <w:rFonts w:eastAsia="Calibri" w:cs="Times New Roman"/>
          <w:b/>
          <w:sz w:val="24"/>
          <w:szCs w:val="24"/>
        </w:rPr>
      </w:pPr>
      <w:r w:rsidRPr="00FB3E50">
        <w:rPr>
          <w:rFonts w:eastAsia="Calibri" w:cs="Times New Roman"/>
          <w:b/>
          <w:sz w:val="24"/>
          <w:szCs w:val="24"/>
        </w:rPr>
        <w:t>Klage og domstolsprøvelse</w:t>
      </w:r>
    </w:p>
    <w:p w14:paraId="739F21FE" w14:textId="77777777" w:rsidR="00C36907" w:rsidRPr="00FB3E50" w:rsidRDefault="00C36907" w:rsidP="001A3207">
      <w:pPr>
        <w:ind w:firstLine="238"/>
        <w:jc w:val="center"/>
        <w:rPr>
          <w:rFonts w:eastAsia="Calibri" w:cs="Times New Roman"/>
          <w:b/>
          <w:sz w:val="24"/>
          <w:szCs w:val="24"/>
        </w:rPr>
      </w:pPr>
    </w:p>
    <w:p w14:paraId="3AE8139F" w14:textId="100E0531" w:rsidR="0066696D" w:rsidRPr="00FB3E50" w:rsidRDefault="0066696D" w:rsidP="001A3207">
      <w:pPr>
        <w:ind w:firstLine="238"/>
        <w:jc w:val="center"/>
        <w:rPr>
          <w:rFonts w:eastAsia="Calibri" w:cs="Times New Roman"/>
          <w:sz w:val="24"/>
          <w:szCs w:val="24"/>
        </w:rPr>
      </w:pPr>
      <w:r w:rsidRPr="00FB3E50">
        <w:rPr>
          <w:rFonts w:eastAsia="Calibri" w:cs="Times New Roman"/>
          <w:sz w:val="24"/>
          <w:szCs w:val="24"/>
        </w:rPr>
        <w:t>Kapitel 1</w:t>
      </w:r>
      <w:r w:rsidR="00360741" w:rsidRPr="00FB3E50">
        <w:rPr>
          <w:rFonts w:eastAsia="Calibri" w:cs="Times New Roman"/>
          <w:sz w:val="24"/>
          <w:szCs w:val="24"/>
        </w:rPr>
        <w:t>4</w:t>
      </w:r>
    </w:p>
    <w:p w14:paraId="74458876" w14:textId="77777777" w:rsidR="001A3207" w:rsidRPr="00FB3E50" w:rsidRDefault="001A3207" w:rsidP="001A3207">
      <w:pPr>
        <w:ind w:firstLine="238"/>
        <w:jc w:val="center"/>
        <w:rPr>
          <w:rFonts w:eastAsia="Calibri" w:cs="Times New Roman"/>
          <w:i/>
          <w:sz w:val="24"/>
          <w:szCs w:val="24"/>
        </w:rPr>
      </w:pPr>
      <w:bookmarkStart w:id="63" w:name="_Hlk188959999"/>
      <w:r w:rsidRPr="00FB3E50">
        <w:rPr>
          <w:rFonts w:eastAsia="Calibri" w:cs="Times New Roman"/>
          <w:i/>
          <w:sz w:val="24"/>
          <w:szCs w:val="24"/>
        </w:rPr>
        <w:t>Klage til taksationsklagenævn</w:t>
      </w:r>
    </w:p>
    <w:bookmarkEnd w:id="63"/>
    <w:p w14:paraId="2A90FE92" w14:textId="77777777" w:rsidR="001A3207" w:rsidRPr="00FB3E50" w:rsidRDefault="001A3207" w:rsidP="001A3207">
      <w:pPr>
        <w:ind w:firstLine="238"/>
        <w:jc w:val="center"/>
        <w:rPr>
          <w:rFonts w:eastAsia="Times New Roman" w:cs="Times New Roman"/>
          <w:i/>
          <w:sz w:val="24"/>
          <w:szCs w:val="24"/>
          <w:highlight w:val="lightGray"/>
          <w:lang w:eastAsia="da-DK"/>
        </w:rPr>
      </w:pPr>
    </w:p>
    <w:p w14:paraId="4F73CC1D" w14:textId="3F4F72B7" w:rsidR="00A97EE1" w:rsidRPr="00A97EE1" w:rsidRDefault="001A3207" w:rsidP="00A97EE1">
      <w:pPr>
        <w:ind w:firstLine="238"/>
        <w:jc w:val="left"/>
        <w:rPr>
          <w:rFonts w:eastAsia="Times New Roman" w:cs="Times New Roman"/>
          <w:sz w:val="24"/>
          <w:szCs w:val="24"/>
          <w:lang w:eastAsia="da-DK"/>
        </w:rPr>
      </w:pPr>
      <w:bookmarkStart w:id="64" w:name="_Hlk189406464"/>
      <w:r w:rsidRPr="00FB3E50">
        <w:rPr>
          <w:rFonts w:eastAsia="Times New Roman" w:cs="Times New Roman"/>
          <w:b/>
          <w:sz w:val="24"/>
          <w:szCs w:val="24"/>
          <w:lang w:eastAsia="da-DK"/>
        </w:rPr>
        <w:t xml:space="preserve">§ 35. </w:t>
      </w:r>
      <w:r w:rsidR="00A97EE1" w:rsidRPr="00A97EE1">
        <w:rPr>
          <w:rFonts w:eastAsia="Times New Roman" w:cs="Times New Roman"/>
          <w:sz w:val="24"/>
          <w:szCs w:val="24"/>
          <w:lang w:eastAsia="da-DK"/>
        </w:rPr>
        <w:t xml:space="preserve">Der kan klages til vedkommende taksationsklagenævn over ekspropriationskommissioners og taksationskommissioners afgørelser om: </w:t>
      </w:r>
    </w:p>
    <w:p w14:paraId="286A6634" w14:textId="1AE99934" w:rsidR="00A97EE1" w:rsidRPr="00A97EE1" w:rsidRDefault="00A97EE1" w:rsidP="00A97EE1">
      <w:pPr>
        <w:numPr>
          <w:ilvl w:val="0"/>
          <w:numId w:val="16"/>
        </w:numPr>
        <w:jc w:val="left"/>
        <w:rPr>
          <w:rFonts w:eastAsia="Times New Roman" w:cs="Times New Roman"/>
          <w:sz w:val="24"/>
          <w:szCs w:val="24"/>
          <w:lang w:eastAsia="da-DK"/>
        </w:rPr>
      </w:pPr>
      <w:r w:rsidRPr="00A97EE1">
        <w:rPr>
          <w:rFonts w:eastAsia="Times New Roman" w:cs="Times New Roman"/>
          <w:sz w:val="24"/>
          <w:szCs w:val="24"/>
          <w:lang w:eastAsia="da-DK"/>
        </w:rPr>
        <w:t xml:space="preserve">fastsættelse af erstatning, </w:t>
      </w:r>
    </w:p>
    <w:p w14:paraId="735FDA87" w14:textId="0EA71312" w:rsidR="00C25E62" w:rsidRDefault="00A97EE1" w:rsidP="00C25E62">
      <w:pPr>
        <w:numPr>
          <w:ilvl w:val="0"/>
          <w:numId w:val="16"/>
        </w:numPr>
        <w:jc w:val="left"/>
        <w:rPr>
          <w:rFonts w:eastAsia="Times New Roman" w:cs="Times New Roman"/>
          <w:sz w:val="24"/>
          <w:szCs w:val="24"/>
          <w:lang w:eastAsia="da-DK"/>
        </w:rPr>
      </w:pPr>
      <w:r w:rsidRPr="00A97EE1">
        <w:rPr>
          <w:rFonts w:eastAsia="Times New Roman" w:cs="Times New Roman"/>
          <w:sz w:val="24"/>
          <w:szCs w:val="24"/>
          <w:lang w:eastAsia="da-DK"/>
        </w:rPr>
        <w:t>forhold som nævnt i § 3 og</w:t>
      </w:r>
    </w:p>
    <w:p w14:paraId="1782E981" w14:textId="2B1E2F89" w:rsidR="001A3207" w:rsidRPr="00C25E62" w:rsidRDefault="00A97EE1" w:rsidP="00C25E62">
      <w:pPr>
        <w:numPr>
          <w:ilvl w:val="0"/>
          <w:numId w:val="16"/>
        </w:numPr>
        <w:jc w:val="left"/>
        <w:rPr>
          <w:rFonts w:eastAsia="Times New Roman" w:cs="Times New Roman"/>
          <w:sz w:val="24"/>
          <w:szCs w:val="24"/>
          <w:lang w:eastAsia="da-DK"/>
        </w:rPr>
      </w:pPr>
      <w:r w:rsidRPr="00C25E62">
        <w:rPr>
          <w:rFonts w:eastAsia="Times New Roman" w:cs="Times New Roman"/>
          <w:sz w:val="24"/>
          <w:szCs w:val="24"/>
          <w:lang w:eastAsia="da-DK"/>
        </w:rPr>
        <w:t>tildeling af godtgørelse for udgifter til sagkyndig bistand efter § 4</w:t>
      </w:r>
      <w:r w:rsidR="00E2364B">
        <w:rPr>
          <w:rFonts w:eastAsia="Times New Roman" w:cs="Times New Roman"/>
          <w:sz w:val="24"/>
          <w:szCs w:val="24"/>
          <w:lang w:eastAsia="da-DK"/>
        </w:rPr>
        <w:t>3</w:t>
      </w:r>
      <w:r w:rsidRPr="00C25E62">
        <w:rPr>
          <w:rFonts w:eastAsia="Times New Roman" w:cs="Times New Roman"/>
          <w:sz w:val="24"/>
          <w:szCs w:val="24"/>
          <w:lang w:eastAsia="da-DK"/>
        </w:rPr>
        <w:t>.</w:t>
      </w:r>
    </w:p>
    <w:p w14:paraId="1444B1C3" w14:textId="1F399FE0" w:rsidR="001A3207" w:rsidRPr="00FB3E50" w:rsidRDefault="001A3207" w:rsidP="001A3207">
      <w:pPr>
        <w:ind w:firstLine="238"/>
        <w:jc w:val="left"/>
        <w:rPr>
          <w:rFonts w:eastAsia="Times New Roman" w:cs="Times New Roman"/>
          <w:sz w:val="24"/>
          <w:szCs w:val="24"/>
          <w:lang w:eastAsia="da-DK"/>
        </w:rPr>
      </w:pPr>
      <w:r w:rsidRPr="00FB3E50">
        <w:rPr>
          <w:rFonts w:eastAsia="Times New Roman" w:cs="Times New Roman"/>
          <w:i/>
          <w:sz w:val="24"/>
          <w:szCs w:val="24"/>
          <w:lang w:eastAsia="da-DK"/>
        </w:rPr>
        <w:t xml:space="preserve">Stk. 2. </w:t>
      </w:r>
      <w:r w:rsidRPr="00FB3E50">
        <w:rPr>
          <w:rFonts w:eastAsia="Times New Roman" w:cs="Times New Roman"/>
          <w:sz w:val="24"/>
          <w:szCs w:val="24"/>
          <w:lang w:eastAsia="da-DK"/>
        </w:rPr>
        <w:t xml:space="preserve">Klage skal indgives til </w:t>
      </w:r>
      <w:r w:rsidR="00325008" w:rsidRPr="00FB3E50">
        <w:rPr>
          <w:rFonts w:eastAsia="Times New Roman" w:cs="Times New Roman"/>
          <w:sz w:val="24"/>
          <w:szCs w:val="24"/>
          <w:lang w:eastAsia="da-DK"/>
        </w:rPr>
        <w:t>forperson</w:t>
      </w:r>
      <w:r w:rsidRPr="00FB3E50">
        <w:rPr>
          <w:rFonts w:eastAsia="Times New Roman" w:cs="Times New Roman"/>
          <w:sz w:val="24"/>
          <w:szCs w:val="24"/>
          <w:lang w:eastAsia="da-DK"/>
        </w:rPr>
        <w:t>en for den kommission, der har truffet afgørelsen, inden 4 uger efter, at afgørelsen er meddelt</w:t>
      </w:r>
      <w:r w:rsidR="009134F8" w:rsidRPr="00FB3E50">
        <w:rPr>
          <w:rFonts w:eastAsia="Times New Roman" w:cs="Times New Roman"/>
          <w:sz w:val="24"/>
          <w:szCs w:val="24"/>
          <w:lang w:eastAsia="da-DK"/>
        </w:rPr>
        <w:t>.</w:t>
      </w:r>
      <w:r w:rsidRPr="00FB3E50">
        <w:rPr>
          <w:rFonts w:eastAsia="Times New Roman" w:cs="Times New Roman"/>
          <w:sz w:val="24"/>
          <w:szCs w:val="24"/>
          <w:lang w:eastAsia="da-DK"/>
        </w:rPr>
        <w:t xml:space="preserve"> </w:t>
      </w:r>
      <w:r w:rsidR="0069643D" w:rsidRPr="00FB3E50">
        <w:rPr>
          <w:rFonts w:eastAsia="Times New Roman" w:cs="Times New Roman"/>
          <w:sz w:val="24"/>
          <w:szCs w:val="24"/>
          <w:lang w:eastAsia="da-DK"/>
        </w:rPr>
        <w:t xml:space="preserve">Vedkommende </w:t>
      </w:r>
      <w:r w:rsidR="00325008" w:rsidRPr="00FB3E50">
        <w:rPr>
          <w:rFonts w:eastAsia="Times New Roman" w:cs="Times New Roman"/>
          <w:sz w:val="24"/>
          <w:szCs w:val="24"/>
          <w:lang w:eastAsia="da-DK"/>
        </w:rPr>
        <w:t>forperson</w:t>
      </w:r>
      <w:r w:rsidR="0069643D" w:rsidRPr="00FB3E50">
        <w:rPr>
          <w:rFonts w:eastAsia="Times New Roman" w:cs="Times New Roman"/>
          <w:sz w:val="24"/>
          <w:szCs w:val="24"/>
          <w:lang w:eastAsia="da-DK"/>
        </w:rPr>
        <w:t xml:space="preserve"> skal </w:t>
      </w:r>
      <w:r w:rsidR="005855AF" w:rsidRPr="00FB3E50">
        <w:rPr>
          <w:rFonts w:eastAsia="Times New Roman" w:cs="Times New Roman"/>
          <w:sz w:val="24"/>
          <w:szCs w:val="24"/>
          <w:lang w:eastAsia="da-DK"/>
        </w:rPr>
        <w:t xml:space="preserve">senest </w:t>
      </w:r>
      <w:r w:rsidR="00FE6E80" w:rsidRPr="00FB3E50">
        <w:rPr>
          <w:rFonts w:eastAsia="Times New Roman" w:cs="Times New Roman"/>
          <w:sz w:val="24"/>
          <w:szCs w:val="24"/>
          <w:lang w:eastAsia="da-DK"/>
        </w:rPr>
        <w:t>4 uger efter modtagelsen af klagen</w:t>
      </w:r>
      <w:r w:rsidR="005855AF" w:rsidRPr="00FB3E50">
        <w:rPr>
          <w:rFonts w:eastAsia="Times New Roman" w:cs="Times New Roman"/>
          <w:sz w:val="24"/>
          <w:szCs w:val="24"/>
          <w:lang w:eastAsia="da-DK"/>
        </w:rPr>
        <w:t xml:space="preserve"> </w:t>
      </w:r>
      <w:r w:rsidR="0069643D" w:rsidRPr="00FB3E50">
        <w:rPr>
          <w:rFonts w:eastAsia="Times New Roman" w:cs="Times New Roman"/>
          <w:sz w:val="24"/>
          <w:szCs w:val="24"/>
          <w:lang w:eastAsia="da-DK"/>
        </w:rPr>
        <w:t xml:space="preserve">fremsende </w:t>
      </w:r>
      <w:r w:rsidR="00FE6E80" w:rsidRPr="00FB3E50">
        <w:rPr>
          <w:rFonts w:eastAsia="Times New Roman" w:cs="Times New Roman"/>
          <w:sz w:val="24"/>
          <w:szCs w:val="24"/>
          <w:lang w:eastAsia="da-DK"/>
        </w:rPr>
        <w:t xml:space="preserve">denne </w:t>
      </w:r>
      <w:r w:rsidR="0069643D" w:rsidRPr="00FB3E50">
        <w:rPr>
          <w:rFonts w:eastAsia="Times New Roman" w:cs="Times New Roman"/>
          <w:sz w:val="24"/>
          <w:szCs w:val="24"/>
          <w:lang w:eastAsia="da-DK"/>
        </w:rPr>
        <w:t xml:space="preserve">til </w:t>
      </w:r>
      <w:r w:rsidR="003E737D" w:rsidRPr="00FB3E50">
        <w:rPr>
          <w:rFonts w:eastAsia="Times New Roman" w:cs="Times New Roman"/>
          <w:sz w:val="24"/>
          <w:szCs w:val="24"/>
          <w:lang w:eastAsia="da-DK"/>
        </w:rPr>
        <w:t xml:space="preserve">vedkommende </w:t>
      </w:r>
      <w:r w:rsidR="0069643D" w:rsidRPr="00FB3E50">
        <w:rPr>
          <w:rFonts w:eastAsia="Times New Roman" w:cs="Times New Roman"/>
          <w:sz w:val="24"/>
          <w:szCs w:val="24"/>
          <w:lang w:eastAsia="da-DK"/>
        </w:rPr>
        <w:t>taksationsklagenævn.</w:t>
      </w:r>
      <w:r w:rsidR="003E737D" w:rsidRPr="00FB3E50">
        <w:rPr>
          <w:rFonts w:eastAsia="Times New Roman" w:cs="Times New Roman"/>
          <w:sz w:val="24"/>
          <w:szCs w:val="24"/>
          <w:lang w:eastAsia="da-DK"/>
        </w:rPr>
        <w:t xml:space="preserve"> </w:t>
      </w:r>
      <w:r w:rsidR="00C52EE9" w:rsidRPr="00FB3E50">
        <w:rPr>
          <w:rFonts w:eastAsia="Times New Roman" w:cs="Times New Roman"/>
          <w:sz w:val="24"/>
          <w:szCs w:val="24"/>
          <w:lang w:eastAsia="da-DK"/>
        </w:rPr>
        <w:t>En for</w:t>
      </w:r>
      <w:r w:rsidR="00B463EF" w:rsidRPr="00FB3E50">
        <w:rPr>
          <w:rFonts w:eastAsia="Times New Roman" w:cs="Times New Roman"/>
          <w:sz w:val="24"/>
          <w:szCs w:val="24"/>
          <w:lang w:eastAsia="da-DK"/>
        </w:rPr>
        <w:t xml:space="preserve">person </w:t>
      </w:r>
      <w:r w:rsidR="00C52EE9" w:rsidRPr="00FB3E50">
        <w:rPr>
          <w:rFonts w:eastAsia="Times New Roman" w:cs="Times New Roman"/>
          <w:sz w:val="24"/>
          <w:szCs w:val="24"/>
          <w:lang w:eastAsia="da-DK"/>
        </w:rPr>
        <w:t>for vedkommende t</w:t>
      </w:r>
      <w:r w:rsidRPr="00FB3E50">
        <w:rPr>
          <w:rFonts w:eastAsia="Times New Roman" w:cs="Times New Roman"/>
          <w:sz w:val="24"/>
          <w:szCs w:val="24"/>
          <w:lang w:eastAsia="da-DK"/>
        </w:rPr>
        <w:t>aksationsklagenævn</w:t>
      </w:r>
      <w:r w:rsidR="00E17071" w:rsidRPr="00FB3E50">
        <w:rPr>
          <w:rFonts w:eastAsia="Times New Roman" w:cs="Times New Roman"/>
          <w:sz w:val="24"/>
          <w:szCs w:val="24"/>
          <w:lang w:eastAsia="da-DK"/>
        </w:rPr>
        <w:t xml:space="preserve"> </w:t>
      </w:r>
      <w:r w:rsidRPr="00FB3E50">
        <w:rPr>
          <w:rFonts w:eastAsia="Times New Roman" w:cs="Times New Roman"/>
          <w:sz w:val="24"/>
          <w:szCs w:val="24"/>
          <w:lang w:eastAsia="da-DK"/>
        </w:rPr>
        <w:t>kan</w:t>
      </w:r>
      <w:r w:rsidR="003E737D" w:rsidRPr="00FB3E50">
        <w:rPr>
          <w:rFonts w:eastAsia="Times New Roman" w:cs="Times New Roman"/>
          <w:sz w:val="24"/>
          <w:szCs w:val="24"/>
          <w:lang w:eastAsia="da-DK"/>
        </w:rPr>
        <w:t xml:space="preserve"> efter indhentet udtalelse fra den anden part</w:t>
      </w:r>
      <w:r w:rsidRPr="00FB3E50">
        <w:rPr>
          <w:rFonts w:eastAsia="Times New Roman" w:cs="Times New Roman"/>
          <w:sz w:val="24"/>
          <w:szCs w:val="24"/>
          <w:lang w:eastAsia="da-DK"/>
        </w:rPr>
        <w:t xml:space="preserve"> se bort fra en overskridelse af klagefristen, hvis særlige grunde taler herfor</w:t>
      </w:r>
      <w:r w:rsidR="005D565E" w:rsidRPr="00FB3E50">
        <w:rPr>
          <w:rFonts w:eastAsia="Times New Roman" w:cs="Times New Roman"/>
          <w:sz w:val="24"/>
          <w:szCs w:val="24"/>
          <w:lang w:eastAsia="da-DK"/>
        </w:rPr>
        <w:t>.</w:t>
      </w:r>
      <w:r w:rsidR="008224DC" w:rsidRPr="00FB3E50">
        <w:rPr>
          <w:rFonts w:eastAsia="Times New Roman" w:cs="Times New Roman"/>
          <w:sz w:val="24"/>
          <w:szCs w:val="24"/>
          <w:lang w:eastAsia="da-DK"/>
        </w:rPr>
        <w:t xml:space="preserve"> </w:t>
      </w:r>
    </w:p>
    <w:p w14:paraId="2A644CA6" w14:textId="77777777" w:rsidR="001A3207" w:rsidRPr="00FB3E50" w:rsidRDefault="001A3207" w:rsidP="008A574B">
      <w:pPr>
        <w:ind w:firstLine="238"/>
        <w:rPr>
          <w:rFonts w:eastAsia="Times New Roman" w:cs="Times New Roman"/>
          <w:sz w:val="24"/>
          <w:szCs w:val="24"/>
          <w:lang w:eastAsia="da-DK"/>
        </w:rPr>
      </w:pPr>
      <w:r w:rsidRPr="00FB3E50">
        <w:rPr>
          <w:rFonts w:eastAsia="Times New Roman" w:cs="Times New Roman"/>
          <w:i/>
          <w:sz w:val="24"/>
          <w:szCs w:val="24"/>
          <w:lang w:eastAsia="da-DK"/>
        </w:rPr>
        <w:t xml:space="preserve">Stk. 3. </w:t>
      </w:r>
      <w:r w:rsidRPr="00FB3E50">
        <w:rPr>
          <w:rFonts w:eastAsia="Times New Roman" w:cs="Times New Roman"/>
          <w:sz w:val="24"/>
          <w:szCs w:val="24"/>
          <w:lang w:eastAsia="da-DK"/>
        </w:rPr>
        <w:t xml:space="preserve">For taksationsklagenævnets arbejde gælder § </w:t>
      </w:r>
      <w:r w:rsidR="00A30526" w:rsidRPr="00FB3E50">
        <w:rPr>
          <w:rFonts w:eastAsia="Times New Roman" w:cs="Times New Roman"/>
          <w:sz w:val="24"/>
          <w:szCs w:val="24"/>
          <w:lang w:eastAsia="da-DK"/>
        </w:rPr>
        <w:t>32</w:t>
      </w:r>
      <w:r w:rsidRPr="00FB3E50">
        <w:rPr>
          <w:rFonts w:eastAsia="Times New Roman" w:cs="Times New Roman"/>
          <w:sz w:val="24"/>
          <w:szCs w:val="24"/>
          <w:lang w:eastAsia="da-DK"/>
        </w:rPr>
        <w:t xml:space="preserve"> tilsvarende.</w:t>
      </w:r>
    </w:p>
    <w:bookmarkEnd w:id="64"/>
    <w:p w14:paraId="64DD48BB" w14:textId="77777777" w:rsidR="001A3207" w:rsidRPr="00FB3E50" w:rsidRDefault="001A3207" w:rsidP="001A3207">
      <w:pPr>
        <w:ind w:firstLine="238"/>
        <w:jc w:val="left"/>
        <w:rPr>
          <w:rFonts w:eastAsia="Times New Roman" w:cs="Times New Roman"/>
          <w:sz w:val="24"/>
          <w:szCs w:val="24"/>
          <w:highlight w:val="lightGray"/>
          <w:lang w:eastAsia="da-DK"/>
        </w:rPr>
      </w:pPr>
    </w:p>
    <w:p w14:paraId="183C1244" w14:textId="27EACE88" w:rsidR="001A3207" w:rsidRPr="00FB3E50" w:rsidRDefault="0066696D" w:rsidP="001A3207">
      <w:pPr>
        <w:ind w:firstLine="238"/>
        <w:jc w:val="center"/>
        <w:rPr>
          <w:rFonts w:eastAsia="Calibri" w:cs="Times New Roman"/>
          <w:sz w:val="24"/>
          <w:szCs w:val="24"/>
        </w:rPr>
      </w:pPr>
      <w:r w:rsidRPr="00FB3E50">
        <w:rPr>
          <w:rFonts w:eastAsia="Calibri" w:cs="Times New Roman"/>
          <w:sz w:val="24"/>
          <w:szCs w:val="24"/>
        </w:rPr>
        <w:t>Kapitel 1</w:t>
      </w:r>
      <w:r w:rsidR="00360741" w:rsidRPr="00FB3E50">
        <w:rPr>
          <w:rFonts w:eastAsia="Calibri" w:cs="Times New Roman"/>
          <w:sz w:val="24"/>
          <w:szCs w:val="24"/>
        </w:rPr>
        <w:t>5</w:t>
      </w:r>
    </w:p>
    <w:p w14:paraId="5395767F" w14:textId="77777777" w:rsidR="001A3207" w:rsidRPr="00FB3E50" w:rsidRDefault="001A3207" w:rsidP="001A3207">
      <w:pPr>
        <w:ind w:firstLine="238"/>
        <w:jc w:val="center"/>
        <w:rPr>
          <w:rFonts w:eastAsia="Calibri" w:cs="Times New Roman"/>
          <w:i/>
          <w:sz w:val="24"/>
          <w:szCs w:val="24"/>
        </w:rPr>
      </w:pPr>
      <w:r w:rsidRPr="00FB3E50">
        <w:rPr>
          <w:rFonts w:eastAsia="Calibri" w:cs="Times New Roman"/>
          <w:i/>
          <w:sz w:val="24"/>
          <w:szCs w:val="24"/>
        </w:rPr>
        <w:t>Domstolsprøvelse</w:t>
      </w:r>
    </w:p>
    <w:p w14:paraId="27EFBE08" w14:textId="77777777" w:rsidR="001A3207" w:rsidRPr="00FB3E50" w:rsidRDefault="001A3207" w:rsidP="001A3207">
      <w:pPr>
        <w:ind w:firstLine="238"/>
        <w:jc w:val="left"/>
        <w:rPr>
          <w:rFonts w:eastAsia="Times New Roman" w:cs="Times New Roman"/>
          <w:sz w:val="24"/>
          <w:szCs w:val="24"/>
          <w:lang w:eastAsia="da-DK"/>
        </w:rPr>
      </w:pPr>
    </w:p>
    <w:p w14:paraId="3359EEDB" w14:textId="45AA180B" w:rsidR="001A3207" w:rsidRPr="00FB3E50" w:rsidRDefault="001A3207" w:rsidP="001A3207">
      <w:pPr>
        <w:ind w:firstLine="238"/>
        <w:jc w:val="left"/>
        <w:rPr>
          <w:rFonts w:eastAsia="Times New Roman" w:cs="Times New Roman"/>
          <w:sz w:val="24"/>
          <w:szCs w:val="24"/>
          <w:lang w:eastAsia="da-DK"/>
        </w:rPr>
      </w:pPr>
      <w:bookmarkStart w:id="65" w:name="_Hlk188949799"/>
      <w:r w:rsidRPr="00FB3E50">
        <w:rPr>
          <w:rFonts w:eastAsia="Times New Roman" w:cs="Times New Roman"/>
          <w:b/>
          <w:sz w:val="24"/>
          <w:szCs w:val="24"/>
          <w:lang w:eastAsia="da-DK"/>
        </w:rPr>
        <w:t xml:space="preserve">§ </w:t>
      </w:r>
      <w:r w:rsidR="000E57F1" w:rsidRPr="00FB3E50">
        <w:rPr>
          <w:rFonts w:eastAsia="Times New Roman" w:cs="Times New Roman"/>
          <w:b/>
          <w:sz w:val="24"/>
          <w:szCs w:val="24"/>
          <w:lang w:eastAsia="da-DK"/>
        </w:rPr>
        <w:t>36</w:t>
      </w:r>
      <w:r w:rsidRPr="00FB3E50">
        <w:rPr>
          <w:rFonts w:eastAsia="Times New Roman" w:cs="Times New Roman"/>
          <w:b/>
          <w:sz w:val="24"/>
          <w:szCs w:val="24"/>
          <w:lang w:eastAsia="da-DK"/>
        </w:rPr>
        <w:t>.</w:t>
      </w:r>
      <w:r w:rsidRPr="00FB3E50">
        <w:rPr>
          <w:rFonts w:eastAsia="Times New Roman" w:cs="Times New Roman"/>
          <w:sz w:val="24"/>
          <w:szCs w:val="24"/>
          <w:lang w:eastAsia="da-DK"/>
        </w:rPr>
        <w:t xml:space="preserve"> Sag om lovligheden af ekspropriation, der er gennemf</w:t>
      </w:r>
      <w:r w:rsidR="008816E4" w:rsidRPr="00FB3E50">
        <w:rPr>
          <w:rFonts w:eastAsia="Times New Roman" w:cs="Times New Roman"/>
          <w:sz w:val="24"/>
          <w:szCs w:val="24"/>
          <w:lang w:eastAsia="da-DK"/>
        </w:rPr>
        <w:t>ø</w:t>
      </w:r>
      <w:r w:rsidRPr="00FB3E50">
        <w:rPr>
          <w:rFonts w:eastAsia="Times New Roman" w:cs="Times New Roman"/>
          <w:sz w:val="24"/>
          <w:szCs w:val="24"/>
          <w:lang w:eastAsia="da-DK"/>
        </w:rPr>
        <w:t xml:space="preserve">rt efter reglerne i afsnit II, skal indbringes for domstolene inden 6 måneder efter, at ekspropriationsafgørelsen er </w:t>
      </w:r>
      <w:r w:rsidR="00BB34E3">
        <w:rPr>
          <w:rFonts w:eastAsia="Times New Roman" w:cs="Times New Roman"/>
          <w:sz w:val="24"/>
          <w:szCs w:val="24"/>
          <w:lang w:eastAsia="da-DK"/>
        </w:rPr>
        <w:t>meddelt</w:t>
      </w:r>
      <w:r w:rsidR="00CC59E9" w:rsidRPr="00FB3E50">
        <w:rPr>
          <w:rFonts w:eastAsia="Times New Roman" w:cs="Times New Roman"/>
          <w:sz w:val="24"/>
          <w:szCs w:val="24"/>
          <w:lang w:eastAsia="da-DK"/>
        </w:rPr>
        <w:t>, medmindre andet er fastsat i den lov, der hjemler indgrebet</w:t>
      </w:r>
      <w:r w:rsidRPr="00FB3E50">
        <w:rPr>
          <w:rFonts w:eastAsia="Times New Roman" w:cs="Times New Roman"/>
          <w:sz w:val="24"/>
          <w:szCs w:val="24"/>
          <w:lang w:eastAsia="da-DK"/>
        </w:rPr>
        <w:t>.</w:t>
      </w:r>
    </w:p>
    <w:p w14:paraId="1C2D1902" w14:textId="20068704" w:rsidR="00260976" w:rsidRPr="00FB3E50" w:rsidRDefault="00AA17D5" w:rsidP="001A3207">
      <w:pPr>
        <w:ind w:firstLine="238"/>
        <w:jc w:val="left"/>
        <w:rPr>
          <w:rFonts w:eastAsia="Times New Roman" w:cs="Times New Roman"/>
          <w:sz w:val="24"/>
          <w:szCs w:val="24"/>
          <w:lang w:eastAsia="da-DK"/>
        </w:rPr>
      </w:pPr>
      <w:bookmarkStart w:id="66" w:name="_Hlk189816649"/>
      <w:r w:rsidRPr="00FB3E50">
        <w:rPr>
          <w:rFonts w:eastAsia="Times New Roman" w:cs="Times New Roman"/>
          <w:i/>
          <w:sz w:val="24"/>
          <w:szCs w:val="24"/>
          <w:lang w:eastAsia="da-DK"/>
        </w:rPr>
        <w:lastRenderedPageBreak/>
        <w:t xml:space="preserve">Stk. 2. </w:t>
      </w:r>
      <w:r w:rsidR="00260976" w:rsidRPr="00FB3E50">
        <w:rPr>
          <w:rFonts w:eastAsia="Times New Roman" w:cs="Times New Roman"/>
          <w:sz w:val="24"/>
          <w:szCs w:val="24"/>
          <w:lang w:eastAsia="da-DK"/>
        </w:rPr>
        <w:t xml:space="preserve">Sag om </w:t>
      </w:r>
      <w:r w:rsidR="00CE4C7D">
        <w:rPr>
          <w:rFonts w:eastAsia="Times New Roman" w:cs="Times New Roman"/>
          <w:sz w:val="24"/>
          <w:szCs w:val="24"/>
          <w:lang w:eastAsia="da-DK"/>
        </w:rPr>
        <w:t>erstatningsfastsættelse</w:t>
      </w:r>
      <w:r w:rsidR="00A2452A">
        <w:rPr>
          <w:rFonts w:eastAsia="Times New Roman" w:cs="Times New Roman"/>
          <w:sz w:val="24"/>
          <w:szCs w:val="24"/>
          <w:lang w:eastAsia="da-DK"/>
        </w:rPr>
        <w:t xml:space="preserve"> i forbindelse med</w:t>
      </w:r>
      <w:r w:rsidR="00260976" w:rsidRPr="00FB3E50">
        <w:rPr>
          <w:rFonts w:eastAsia="Times New Roman" w:cs="Times New Roman"/>
          <w:sz w:val="24"/>
          <w:szCs w:val="24"/>
          <w:lang w:eastAsia="da-DK"/>
        </w:rPr>
        <w:t xml:space="preserve"> ekspropriation, der er gennemført efter reglerne i afsnit III, skal indbringes for domstolene inden 6 måneder efter, at erstatning</w:t>
      </w:r>
      <w:r w:rsidR="00CC59E9">
        <w:rPr>
          <w:rFonts w:eastAsia="Times New Roman" w:cs="Times New Roman"/>
          <w:sz w:val="24"/>
          <w:szCs w:val="24"/>
          <w:lang w:eastAsia="da-DK"/>
        </w:rPr>
        <w:t>safgørelsen er meddelt</w:t>
      </w:r>
      <w:r w:rsidR="00CC59E9" w:rsidRPr="00FB3E50">
        <w:rPr>
          <w:rFonts w:eastAsia="Times New Roman" w:cs="Times New Roman"/>
          <w:sz w:val="24"/>
          <w:szCs w:val="24"/>
          <w:lang w:eastAsia="da-DK"/>
        </w:rPr>
        <w:t>, medmindre andet er fastsat i den lov, der hjemler indgrebet</w:t>
      </w:r>
      <w:r w:rsidRPr="00FB3E50">
        <w:rPr>
          <w:rFonts w:eastAsia="Times New Roman" w:cs="Times New Roman"/>
          <w:sz w:val="24"/>
          <w:szCs w:val="24"/>
          <w:lang w:eastAsia="da-DK"/>
        </w:rPr>
        <w:t>.</w:t>
      </w:r>
    </w:p>
    <w:bookmarkEnd w:id="66"/>
    <w:p w14:paraId="09252637" w14:textId="49EE3F0B" w:rsidR="001A3207" w:rsidRPr="00FB3E50" w:rsidRDefault="001A3207" w:rsidP="001A3207">
      <w:pPr>
        <w:ind w:firstLine="238"/>
        <w:jc w:val="left"/>
        <w:rPr>
          <w:rFonts w:eastAsia="Times New Roman" w:cs="Times New Roman"/>
          <w:sz w:val="24"/>
          <w:szCs w:val="24"/>
          <w:lang w:eastAsia="da-DK"/>
        </w:rPr>
      </w:pPr>
      <w:r w:rsidRPr="00FB3E50">
        <w:rPr>
          <w:rFonts w:eastAsia="Times New Roman" w:cs="Times New Roman"/>
          <w:i/>
          <w:sz w:val="24"/>
          <w:szCs w:val="24"/>
          <w:lang w:eastAsia="da-DK"/>
        </w:rPr>
        <w:t xml:space="preserve">Stk. </w:t>
      </w:r>
      <w:r w:rsidR="00AA17D5" w:rsidRPr="00FB3E50">
        <w:rPr>
          <w:rFonts w:eastAsia="Times New Roman" w:cs="Times New Roman"/>
          <w:i/>
          <w:sz w:val="24"/>
          <w:szCs w:val="24"/>
          <w:lang w:eastAsia="da-DK"/>
        </w:rPr>
        <w:t>3</w:t>
      </w:r>
      <w:r w:rsidRPr="00FB3E50">
        <w:rPr>
          <w:rFonts w:eastAsia="Times New Roman" w:cs="Times New Roman"/>
          <w:i/>
          <w:sz w:val="24"/>
          <w:szCs w:val="24"/>
          <w:lang w:eastAsia="da-DK"/>
        </w:rPr>
        <w:t>.</w:t>
      </w:r>
      <w:r w:rsidRPr="00FB3E50">
        <w:rPr>
          <w:rFonts w:eastAsia="Times New Roman" w:cs="Times New Roman"/>
          <w:sz w:val="24"/>
          <w:szCs w:val="24"/>
          <w:lang w:eastAsia="da-DK"/>
        </w:rPr>
        <w:t xml:space="preserve"> S</w:t>
      </w:r>
      <w:r w:rsidR="008816E4" w:rsidRPr="00FB3E50">
        <w:rPr>
          <w:rFonts w:eastAsia="Times New Roman" w:cs="Times New Roman"/>
          <w:sz w:val="24"/>
          <w:szCs w:val="24"/>
          <w:lang w:eastAsia="da-DK"/>
        </w:rPr>
        <w:t>ag</w:t>
      </w:r>
      <w:r w:rsidRPr="00FB3E50">
        <w:rPr>
          <w:rFonts w:eastAsia="Times New Roman" w:cs="Times New Roman"/>
          <w:sz w:val="24"/>
          <w:szCs w:val="24"/>
          <w:lang w:eastAsia="da-DK"/>
        </w:rPr>
        <w:t xml:space="preserve"> om forhold, der kan </w:t>
      </w:r>
      <w:r w:rsidR="008816E4" w:rsidRPr="00FB3E50">
        <w:rPr>
          <w:rFonts w:eastAsia="Times New Roman" w:cs="Times New Roman"/>
          <w:sz w:val="24"/>
          <w:szCs w:val="24"/>
          <w:lang w:eastAsia="da-DK"/>
        </w:rPr>
        <w:t>behandles af et taksationsklagenævn</w:t>
      </w:r>
      <w:r w:rsidRPr="00FB3E50">
        <w:rPr>
          <w:rFonts w:eastAsia="Times New Roman" w:cs="Times New Roman"/>
          <w:sz w:val="24"/>
          <w:szCs w:val="24"/>
          <w:lang w:eastAsia="da-DK"/>
        </w:rPr>
        <w:t xml:space="preserve"> efter § 35, </w:t>
      </w:r>
      <w:r w:rsidR="008816E4" w:rsidRPr="00FB3E50">
        <w:rPr>
          <w:rFonts w:eastAsia="Times New Roman" w:cs="Times New Roman"/>
          <w:sz w:val="24"/>
          <w:szCs w:val="24"/>
          <w:lang w:eastAsia="da-DK"/>
        </w:rPr>
        <w:t xml:space="preserve">kan ikke indbringes for domstolene, før denne klagemulighed er udnyttet, og </w:t>
      </w:r>
      <w:r w:rsidR="0070626F">
        <w:rPr>
          <w:rFonts w:eastAsia="Times New Roman" w:cs="Times New Roman"/>
          <w:sz w:val="24"/>
          <w:szCs w:val="24"/>
          <w:lang w:eastAsia="da-DK"/>
        </w:rPr>
        <w:t>sagen</w:t>
      </w:r>
      <w:r w:rsidR="009A6108">
        <w:rPr>
          <w:rFonts w:eastAsia="Times New Roman" w:cs="Times New Roman"/>
          <w:sz w:val="24"/>
          <w:szCs w:val="24"/>
          <w:lang w:eastAsia="da-DK"/>
        </w:rPr>
        <w:t xml:space="preserve"> </w:t>
      </w:r>
      <w:r w:rsidR="008816E4" w:rsidRPr="00FB3E50">
        <w:rPr>
          <w:rFonts w:eastAsia="Times New Roman" w:cs="Times New Roman"/>
          <w:sz w:val="24"/>
          <w:szCs w:val="24"/>
          <w:lang w:eastAsia="da-DK"/>
        </w:rPr>
        <w:t>skal indbringes for domstolene</w:t>
      </w:r>
      <w:r w:rsidRPr="00FB3E50">
        <w:rPr>
          <w:rFonts w:eastAsia="Times New Roman" w:cs="Times New Roman"/>
          <w:sz w:val="24"/>
          <w:szCs w:val="24"/>
          <w:lang w:eastAsia="da-DK"/>
        </w:rPr>
        <w:t xml:space="preserve"> inden 6 måneder efter, at taksationsklagenævnets afgørelse er </w:t>
      </w:r>
      <w:r w:rsidR="00BB34E3">
        <w:rPr>
          <w:rFonts w:eastAsia="Times New Roman" w:cs="Times New Roman"/>
          <w:sz w:val="24"/>
          <w:szCs w:val="24"/>
          <w:lang w:eastAsia="da-DK"/>
        </w:rPr>
        <w:t>meddelt</w:t>
      </w:r>
      <w:r w:rsidR="00CC59E9">
        <w:rPr>
          <w:rFonts w:eastAsia="Times New Roman" w:cs="Times New Roman"/>
          <w:sz w:val="24"/>
          <w:szCs w:val="24"/>
          <w:lang w:eastAsia="da-DK"/>
        </w:rPr>
        <w:t xml:space="preserve">, </w:t>
      </w:r>
      <w:r w:rsidR="00CC59E9" w:rsidRPr="000D336D">
        <w:rPr>
          <w:rFonts w:eastAsia="Times New Roman"/>
          <w:sz w:val="24"/>
          <w:szCs w:val="24"/>
          <w:lang w:eastAsia="da-DK"/>
        </w:rPr>
        <w:t>medmindre andet er fastsat i den lov, der hjemler indgrebet</w:t>
      </w:r>
      <w:r w:rsidRPr="00FB3E50">
        <w:rPr>
          <w:rFonts w:eastAsia="Times New Roman" w:cs="Times New Roman"/>
          <w:sz w:val="24"/>
          <w:szCs w:val="24"/>
          <w:lang w:eastAsia="da-DK"/>
        </w:rPr>
        <w:t>.</w:t>
      </w:r>
    </w:p>
    <w:bookmarkEnd w:id="65"/>
    <w:p w14:paraId="7137C034" w14:textId="77777777" w:rsidR="001A3207" w:rsidRPr="00FB3E50" w:rsidRDefault="001A3207" w:rsidP="000D2AC7">
      <w:pPr>
        <w:ind w:firstLine="238"/>
        <w:jc w:val="left"/>
        <w:rPr>
          <w:rFonts w:eastAsia="Times New Roman" w:cs="Times New Roman"/>
          <w:sz w:val="24"/>
          <w:szCs w:val="24"/>
          <w:lang w:eastAsia="da-DK"/>
        </w:rPr>
      </w:pPr>
    </w:p>
    <w:p w14:paraId="02D57BE3" w14:textId="77777777" w:rsidR="008816E4" w:rsidRPr="00FB3E50" w:rsidRDefault="008816E4" w:rsidP="00F664C3">
      <w:pPr>
        <w:ind w:firstLine="238"/>
        <w:jc w:val="center"/>
        <w:rPr>
          <w:rFonts w:eastAsia="Calibri" w:cs="Times New Roman"/>
          <w:b/>
          <w:sz w:val="24"/>
          <w:szCs w:val="24"/>
        </w:rPr>
      </w:pPr>
      <w:r w:rsidRPr="00FB3E50" w:rsidDel="008816E4">
        <w:rPr>
          <w:rFonts w:eastAsia="Calibri" w:cs="Times New Roman"/>
          <w:b/>
          <w:sz w:val="24"/>
          <w:szCs w:val="24"/>
        </w:rPr>
        <w:t xml:space="preserve"> </w:t>
      </w:r>
      <w:r w:rsidRPr="00FB3E50">
        <w:rPr>
          <w:rFonts w:eastAsia="Calibri" w:cs="Times New Roman"/>
          <w:b/>
          <w:sz w:val="24"/>
          <w:szCs w:val="24"/>
        </w:rPr>
        <w:t>Kapitel VI</w:t>
      </w:r>
    </w:p>
    <w:p w14:paraId="52FE63A5" w14:textId="77777777" w:rsidR="008816E4" w:rsidRPr="00FB3E50" w:rsidRDefault="008816E4" w:rsidP="00F664C3">
      <w:pPr>
        <w:ind w:firstLine="238"/>
        <w:jc w:val="center"/>
        <w:rPr>
          <w:rFonts w:eastAsia="Calibri" w:cs="Times New Roman"/>
          <w:b/>
          <w:sz w:val="24"/>
          <w:szCs w:val="24"/>
        </w:rPr>
      </w:pPr>
      <w:r w:rsidRPr="00FB3E50">
        <w:rPr>
          <w:rFonts w:eastAsia="Calibri" w:cs="Times New Roman"/>
          <w:b/>
          <w:sz w:val="24"/>
          <w:szCs w:val="24"/>
        </w:rPr>
        <w:t>Afsluttende bestemmelser</w:t>
      </w:r>
    </w:p>
    <w:p w14:paraId="044182EB" w14:textId="77777777" w:rsidR="008816E4" w:rsidRPr="00FB3E50" w:rsidRDefault="008816E4" w:rsidP="00F664C3">
      <w:pPr>
        <w:ind w:firstLine="238"/>
        <w:jc w:val="center"/>
        <w:rPr>
          <w:rFonts w:eastAsia="Calibri" w:cs="Times New Roman"/>
          <w:b/>
          <w:sz w:val="24"/>
          <w:szCs w:val="24"/>
        </w:rPr>
      </w:pPr>
    </w:p>
    <w:p w14:paraId="604830E9" w14:textId="1BA89DDF" w:rsidR="003F4056" w:rsidRPr="00FB3E50" w:rsidRDefault="003F4056" w:rsidP="003F4056">
      <w:pPr>
        <w:ind w:firstLine="238"/>
        <w:jc w:val="center"/>
        <w:rPr>
          <w:rFonts w:eastAsia="Times New Roman" w:cs="Times New Roman"/>
          <w:sz w:val="24"/>
          <w:szCs w:val="24"/>
          <w:lang w:eastAsia="da-DK"/>
        </w:rPr>
      </w:pPr>
      <w:r w:rsidRPr="00FB3E50">
        <w:rPr>
          <w:rFonts w:eastAsia="Times New Roman" w:cs="Times New Roman"/>
          <w:sz w:val="24"/>
          <w:szCs w:val="24"/>
          <w:lang w:eastAsia="da-DK"/>
        </w:rPr>
        <w:t>Kapitel 1</w:t>
      </w:r>
      <w:r w:rsidR="00360741" w:rsidRPr="00FB3E50">
        <w:rPr>
          <w:rFonts w:eastAsia="Times New Roman" w:cs="Times New Roman"/>
          <w:sz w:val="24"/>
          <w:szCs w:val="24"/>
          <w:lang w:eastAsia="da-DK"/>
        </w:rPr>
        <w:t>6</w:t>
      </w:r>
    </w:p>
    <w:p w14:paraId="4C8935AF" w14:textId="77777777" w:rsidR="00A5147B" w:rsidRPr="00FB3E50" w:rsidRDefault="00A5147B" w:rsidP="00A5147B">
      <w:pPr>
        <w:ind w:firstLine="238"/>
        <w:jc w:val="center"/>
        <w:rPr>
          <w:rFonts w:eastAsia="Times New Roman" w:cs="Times New Roman"/>
          <w:i/>
          <w:sz w:val="24"/>
          <w:szCs w:val="24"/>
          <w:lang w:eastAsia="da-DK"/>
        </w:rPr>
      </w:pPr>
      <w:r w:rsidRPr="00FB3E50">
        <w:rPr>
          <w:rFonts w:eastAsia="Times New Roman" w:cs="Times New Roman"/>
          <w:i/>
          <w:sz w:val="24"/>
          <w:szCs w:val="24"/>
          <w:lang w:eastAsia="da-DK"/>
        </w:rPr>
        <w:t>Erstatningens udbetaling</w:t>
      </w:r>
    </w:p>
    <w:p w14:paraId="4CD52544" w14:textId="77777777" w:rsidR="00D81C9C" w:rsidRPr="00FB3E50" w:rsidRDefault="00D81C9C" w:rsidP="00A5147B">
      <w:pPr>
        <w:pStyle w:val="Kommentartekst"/>
        <w:rPr>
          <w:rFonts w:cs="Times New Roman"/>
          <w:sz w:val="24"/>
          <w:szCs w:val="24"/>
          <w:highlight w:val="yellow"/>
        </w:rPr>
      </w:pPr>
    </w:p>
    <w:p w14:paraId="1D87C32D" w14:textId="53F55546" w:rsidR="00A5147B" w:rsidRPr="00FB3E50" w:rsidRDefault="00A5147B" w:rsidP="00A5147B">
      <w:pPr>
        <w:ind w:firstLine="238"/>
        <w:jc w:val="left"/>
        <w:rPr>
          <w:rFonts w:eastAsia="Times New Roman" w:cs="Times New Roman"/>
          <w:sz w:val="24"/>
          <w:szCs w:val="24"/>
          <w:lang w:eastAsia="da-DK"/>
        </w:rPr>
      </w:pPr>
      <w:r w:rsidRPr="00FB3E50">
        <w:rPr>
          <w:rFonts w:eastAsia="Times New Roman" w:cs="Times New Roman"/>
          <w:b/>
          <w:sz w:val="24"/>
          <w:szCs w:val="24"/>
          <w:lang w:eastAsia="da-DK"/>
        </w:rPr>
        <w:t xml:space="preserve">§ 37. </w:t>
      </w:r>
      <w:r w:rsidR="00D61284">
        <w:rPr>
          <w:rFonts w:eastAsia="Times New Roman" w:cs="Times New Roman"/>
          <w:sz w:val="24"/>
          <w:szCs w:val="24"/>
          <w:lang w:eastAsia="da-DK"/>
        </w:rPr>
        <w:t>Kommissarius</w:t>
      </w:r>
      <w:r w:rsidR="009D30DC" w:rsidRPr="00FB3E50">
        <w:rPr>
          <w:rFonts w:eastAsia="Times New Roman" w:cs="Times New Roman"/>
          <w:sz w:val="24"/>
          <w:szCs w:val="24"/>
          <w:lang w:eastAsia="da-DK"/>
        </w:rPr>
        <w:t xml:space="preserve"> </w:t>
      </w:r>
      <w:r w:rsidRPr="00FB3E50">
        <w:rPr>
          <w:rFonts w:eastAsia="Times New Roman" w:cs="Times New Roman"/>
          <w:sz w:val="24"/>
          <w:szCs w:val="24"/>
          <w:lang w:eastAsia="da-DK"/>
        </w:rPr>
        <w:t xml:space="preserve">skal i forbindelse med ekspropriationer gennemført efter afsnit II træffe afgørelse om erstatningens fordeling mellem rettighedshavere og uden unødigt ophold </w:t>
      </w:r>
      <w:r w:rsidR="004951F4" w:rsidRPr="00FB3E50">
        <w:rPr>
          <w:rFonts w:eastAsia="Times New Roman" w:cs="Times New Roman"/>
          <w:sz w:val="24"/>
          <w:szCs w:val="24"/>
          <w:lang w:eastAsia="da-DK"/>
        </w:rPr>
        <w:t xml:space="preserve">udbetale </w:t>
      </w:r>
      <w:r w:rsidRPr="00FB3E50">
        <w:rPr>
          <w:rFonts w:eastAsia="Times New Roman" w:cs="Times New Roman"/>
          <w:sz w:val="24"/>
          <w:szCs w:val="24"/>
          <w:lang w:eastAsia="da-DK"/>
        </w:rPr>
        <w:t>erstatningen</w:t>
      </w:r>
      <w:r w:rsidR="0074048B" w:rsidRPr="00FB3E50">
        <w:rPr>
          <w:rFonts w:eastAsia="Times New Roman" w:cs="Times New Roman"/>
          <w:sz w:val="24"/>
          <w:szCs w:val="24"/>
          <w:lang w:eastAsia="da-DK"/>
        </w:rPr>
        <w:t>, når der er truffet endelig</w:t>
      </w:r>
      <w:r w:rsidR="002836CC" w:rsidRPr="00FB3E50">
        <w:rPr>
          <w:rFonts w:eastAsia="Times New Roman" w:cs="Times New Roman"/>
          <w:sz w:val="24"/>
          <w:szCs w:val="24"/>
          <w:lang w:eastAsia="da-DK"/>
        </w:rPr>
        <w:t xml:space="preserve"> administrativ</w:t>
      </w:r>
      <w:r w:rsidR="0074048B" w:rsidRPr="00FB3E50">
        <w:rPr>
          <w:rFonts w:eastAsia="Times New Roman" w:cs="Times New Roman"/>
          <w:sz w:val="24"/>
          <w:szCs w:val="24"/>
          <w:lang w:eastAsia="da-DK"/>
        </w:rPr>
        <w:t xml:space="preserve"> afgørelse om erstatningen</w:t>
      </w:r>
      <w:r w:rsidRPr="00FB3E50">
        <w:rPr>
          <w:rFonts w:eastAsia="Times New Roman" w:cs="Times New Roman"/>
          <w:sz w:val="24"/>
          <w:szCs w:val="24"/>
          <w:lang w:eastAsia="da-DK"/>
        </w:rPr>
        <w:t xml:space="preserve">. For panthavernes vedkommende er prioritetsordenen afgørende. </w:t>
      </w:r>
    </w:p>
    <w:p w14:paraId="7C575CD3" w14:textId="05D534D3" w:rsidR="00A5147B" w:rsidRPr="00FB3E50" w:rsidRDefault="00A5147B" w:rsidP="00A5147B">
      <w:pPr>
        <w:ind w:firstLine="238"/>
        <w:jc w:val="left"/>
        <w:rPr>
          <w:rFonts w:eastAsia="Times New Roman" w:cs="Times New Roman"/>
          <w:sz w:val="24"/>
          <w:szCs w:val="24"/>
          <w:lang w:eastAsia="da-DK"/>
        </w:rPr>
      </w:pPr>
      <w:r w:rsidRPr="00FB3E50">
        <w:rPr>
          <w:rFonts w:eastAsia="Times New Roman" w:cs="Times New Roman"/>
          <w:i/>
          <w:sz w:val="24"/>
          <w:szCs w:val="24"/>
          <w:lang w:eastAsia="da-DK"/>
        </w:rPr>
        <w:t>Stk. 2.</w:t>
      </w:r>
      <w:r w:rsidRPr="00FB3E50">
        <w:rPr>
          <w:rFonts w:eastAsia="Times New Roman" w:cs="Times New Roman"/>
          <w:sz w:val="24"/>
          <w:szCs w:val="24"/>
          <w:lang w:eastAsia="da-DK"/>
        </w:rPr>
        <w:t xml:space="preserve"> En erstatning kan udbetales uden samtykke fra panthaverne, når</w:t>
      </w:r>
      <w:r w:rsidR="005C6F6A" w:rsidRPr="00FB3E50">
        <w:rPr>
          <w:rFonts w:eastAsia="Times New Roman" w:cs="Times New Roman"/>
          <w:sz w:val="24"/>
          <w:szCs w:val="24"/>
          <w:lang w:eastAsia="da-DK"/>
        </w:rPr>
        <w:t xml:space="preserve"> </w:t>
      </w:r>
      <w:r w:rsidR="00D61284">
        <w:rPr>
          <w:rFonts w:eastAsia="Times New Roman" w:cs="Times New Roman"/>
          <w:sz w:val="24"/>
          <w:szCs w:val="24"/>
          <w:lang w:eastAsia="da-DK"/>
        </w:rPr>
        <w:t>kommissarius</w:t>
      </w:r>
      <w:r w:rsidR="009D30DC" w:rsidRPr="00FB3E50">
        <w:rPr>
          <w:rFonts w:eastAsia="Times New Roman" w:cs="Times New Roman"/>
          <w:sz w:val="24"/>
          <w:szCs w:val="24"/>
          <w:lang w:eastAsia="da-DK"/>
        </w:rPr>
        <w:t xml:space="preserve"> </w:t>
      </w:r>
      <w:r w:rsidRPr="00FB3E50">
        <w:rPr>
          <w:rFonts w:eastAsia="Times New Roman" w:cs="Times New Roman"/>
          <w:sz w:val="24"/>
          <w:szCs w:val="24"/>
          <w:lang w:eastAsia="da-DK"/>
        </w:rPr>
        <w:t>skønner, at ekspropriationsindgrebet i forhold til ejendommens størrelse og værdi er ubetydeligt og ikke indebærer nogen fare for pantesikkerheden.</w:t>
      </w:r>
    </w:p>
    <w:p w14:paraId="3E9115CB" w14:textId="77777777" w:rsidR="00A5147B" w:rsidRPr="00FB3E50" w:rsidRDefault="00A5147B" w:rsidP="00A5147B">
      <w:pPr>
        <w:ind w:firstLine="238"/>
        <w:jc w:val="left"/>
        <w:rPr>
          <w:rFonts w:eastAsia="Times New Roman" w:cs="Times New Roman"/>
          <w:sz w:val="24"/>
          <w:szCs w:val="24"/>
          <w:lang w:eastAsia="da-DK"/>
        </w:rPr>
      </w:pPr>
    </w:p>
    <w:p w14:paraId="5EFDF26C" w14:textId="77777777" w:rsidR="00A5147B" w:rsidRPr="00FB3E50" w:rsidRDefault="00A5147B" w:rsidP="00A5147B">
      <w:pPr>
        <w:ind w:firstLine="238"/>
        <w:jc w:val="left"/>
        <w:rPr>
          <w:rFonts w:eastAsia="Times New Roman" w:cs="Times New Roman"/>
          <w:sz w:val="24"/>
          <w:szCs w:val="24"/>
          <w:lang w:eastAsia="da-DK"/>
        </w:rPr>
      </w:pPr>
      <w:r w:rsidRPr="00FB3E50">
        <w:rPr>
          <w:rFonts w:eastAsia="Times New Roman" w:cs="Times New Roman"/>
          <w:b/>
          <w:sz w:val="24"/>
          <w:szCs w:val="24"/>
          <w:lang w:eastAsia="da-DK"/>
        </w:rPr>
        <w:t>§ 38.</w:t>
      </w:r>
      <w:r w:rsidRPr="00FB3E50">
        <w:rPr>
          <w:rFonts w:eastAsia="Times New Roman" w:cs="Times New Roman"/>
          <w:sz w:val="24"/>
          <w:szCs w:val="24"/>
          <w:lang w:eastAsia="da-DK"/>
        </w:rPr>
        <w:t xml:space="preserve"> Kommunalbestyrelsen skal ved ekspropriationer gennemført efter afsnit III uden unødigt ophold udbetale erstatningen til de berettigede</w:t>
      </w:r>
      <w:r w:rsidR="0074048B" w:rsidRPr="00FB3E50">
        <w:rPr>
          <w:rFonts w:eastAsia="Times New Roman" w:cs="Times New Roman"/>
          <w:sz w:val="24"/>
          <w:szCs w:val="24"/>
          <w:lang w:eastAsia="da-DK"/>
        </w:rPr>
        <w:t xml:space="preserve">, når der er truffet endelig </w:t>
      </w:r>
      <w:r w:rsidR="002836CC" w:rsidRPr="00FB3E50">
        <w:rPr>
          <w:rFonts w:eastAsia="Times New Roman" w:cs="Times New Roman"/>
          <w:sz w:val="24"/>
          <w:szCs w:val="24"/>
          <w:lang w:eastAsia="da-DK"/>
        </w:rPr>
        <w:t xml:space="preserve">administrativ </w:t>
      </w:r>
      <w:r w:rsidR="0074048B" w:rsidRPr="00FB3E50">
        <w:rPr>
          <w:rFonts w:eastAsia="Times New Roman" w:cs="Times New Roman"/>
          <w:sz w:val="24"/>
          <w:szCs w:val="24"/>
          <w:lang w:eastAsia="da-DK"/>
        </w:rPr>
        <w:t>afgørelse om erstatningen</w:t>
      </w:r>
      <w:r w:rsidRPr="00FB3E50">
        <w:rPr>
          <w:rFonts w:eastAsia="Times New Roman" w:cs="Times New Roman"/>
          <w:sz w:val="24"/>
          <w:szCs w:val="24"/>
          <w:lang w:eastAsia="da-DK"/>
        </w:rPr>
        <w:t>.</w:t>
      </w:r>
    </w:p>
    <w:p w14:paraId="4F4A05BB" w14:textId="77777777" w:rsidR="00A5147B" w:rsidRPr="00FB3E50" w:rsidRDefault="00A5147B" w:rsidP="00A5147B">
      <w:pPr>
        <w:ind w:firstLine="238"/>
        <w:jc w:val="left"/>
        <w:rPr>
          <w:rFonts w:eastAsia="Times New Roman" w:cs="Times New Roman"/>
          <w:sz w:val="24"/>
          <w:szCs w:val="24"/>
          <w:lang w:eastAsia="da-DK"/>
        </w:rPr>
      </w:pPr>
      <w:r w:rsidRPr="00FB3E50">
        <w:rPr>
          <w:rFonts w:eastAsia="Times New Roman" w:cs="Times New Roman"/>
          <w:i/>
          <w:sz w:val="24"/>
          <w:szCs w:val="24"/>
          <w:lang w:eastAsia="da-DK"/>
        </w:rPr>
        <w:t>Stk. 2.</w:t>
      </w:r>
      <w:r w:rsidRPr="00FB3E50">
        <w:rPr>
          <w:rFonts w:eastAsia="Times New Roman" w:cs="Times New Roman"/>
          <w:sz w:val="24"/>
          <w:szCs w:val="24"/>
          <w:lang w:eastAsia="da-DK"/>
        </w:rPr>
        <w:t xml:space="preserve"> Panthavere og andre rettighedshavere, hvis ret er tinglyst, inden ekspropriationen er tinglyst, kan i prioritetsorden kræve erstatningen udbetalt. Kommunalbestyrelsen skal oplyse eventuelle panthavere eller andre rettighedshavere om denne ret.</w:t>
      </w:r>
    </w:p>
    <w:p w14:paraId="65CAB15F" w14:textId="77777777" w:rsidR="00A5147B" w:rsidRPr="00FB3E50" w:rsidRDefault="00A5147B" w:rsidP="00A5147B">
      <w:pPr>
        <w:ind w:firstLine="238"/>
        <w:jc w:val="left"/>
        <w:rPr>
          <w:rFonts w:eastAsia="Times New Roman" w:cs="Times New Roman"/>
          <w:sz w:val="24"/>
          <w:szCs w:val="24"/>
          <w:lang w:eastAsia="da-DK"/>
        </w:rPr>
      </w:pPr>
      <w:r w:rsidRPr="00FB3E50">
        <w:rPr>
          <w:rFonts w:eastAsia="Times New Roman" w:cs="Times New Roman"/>
          <w:i/>
          <w:sz w:val="24"/>
          <w:szCs w:val="24"/>
          <w:lang w:eastAsia="da-DK"/>
        </w:rPr>
        <w:t xml:space="preserve">Stk. 3. </w:t>
      </w:r>
      <w:r w:rsidRPr="00FB3E50">
        <w:rPr>
          <w:rFonts w:eastAsia="Times New Roman" w:cs="Times New Roman"/>
          <w:sz w:val="24"/>
          <w:szCs w:val="24"/>
          <w:lang w:eastAsia="da-DK"/>
        </w:rPr>
        <w:t>Uanset stk. 2 kan kommunalbestyrelsen udbetale erstatningen til ejeren af ejendommen uden samtykke fra panthavere eller andre rettighedshavere, når kommunalbestyrelsen skønner, at ekspropriationen i forhold til ejendommens størrelse og værdi er ubetydelig og ikke indebærer nogen fare for pantesikkerheden.</w:t>
      </w:r>
    </w:p>
    <w:p w14:paraId="2C036C92" w14:textId="77777777" w:rsidR="00A5147B" w:rsidRPr="00FB3E50" w:rsidRDefault="00A5147B" w:rsidP="00A5147B">
      <w:pPr>
        <w:ind w:firstLine="238"/>
        <w:jc w:val="left"/>
        <w:rPr>
          <w:rFonts w:eastAsia="Times New Roman" w:cs="Times New Roman"/>
          <w:sz w:val="24"/>
          <w:szCs w:val="24"/>
          <w:lang w:eastAsia="da-DK"/>
        </w:rPr>
      </w:pPr>
    </w:p>
    <w:p w14:paraId="1A68D576" w14:textId="467AA514" w:rsidR="00A5147B" w:rsidRPr="00FB3E50" w:rsidRDefault="00A5147B" w:rsidP="00A5147B">
      <w:pPr>
        <w:ind w:firstLine="238"/>
        <w:rPr>
          <w:rFonts w:eastAsia="Times New Roman" w:cs="Times New Roman"/>
          <w:sz w:val="24"/>
          <w:szCs w:val="24"/>
          <w:lang w:eastAsia="da-DK"/>
        </w:rPr>
      </w:pPr>
      <w:r w:rsidRPr="00FB3E50">
        <w:rPr>
          <w:rFonts w:eastAsia="Times New Roman" w:cs="Times New Roman"/>
          <w:b/>
          <w:sz w:val="24"/>
          <w:szCs w:val="24"/>
          <w:lang w:eastAsia="da-DK"/>
        </w:rPr>
        <w:lastRenderedPageBreak/>
        <w:t xml:space="preserve">§ 39. </w:t>
      </w:r>
      <w:r w:rsidRPr="00FB3E50">
        <w:rPr>
          <w:rFonts w:eastAsia="Times New Roman" w:cs="Times New Roman"/>
          <w:sz w:val="24"/>
          <w:szCs w:val="24"/>
          <w:lang w:eastAsia="da-DK"/>
        </w:rPr>
        <w:t>Erstatningsbeløb forrentes fra datoen for afgørelsen om ekspropriation. Når særlige omstændigheder taler for det, kan et andet begyndelsestidspunkt fastsættes. Forrentningen sker med en årlig rente, der svarer til den af Danmarks Nationalbank fastsatte diskonto på tidspunktet for ekspropriationsafgørelsen.</w:t>
      </w:r>
      <w:r w:rsidR="009D30DC" w:rsidRPr="00FB3E50">
        <w:rPr>
          <w:rFonts w:eastAsia="Times New Roman" w:cs="Times New Roman"/>
          <w:sz w:val="24"/>
          <w:szCs w:val="24"/>
          <w:lang w:eastAsia="da-DK"/>
        </w:rPr>
        <w:t xml:space="preserve"> Erstatningsbeløb</w:t>
      </w:r>
      <w:r w:rsidR="00530F5D" w:rsidRPr="00FB3E50">
        <w:rPr>
          <w:rFonts w:eastAsia="Times New Roman" w:cs="Times New Roman"/>
          <w:sz w:val="24"/>
          <w:szCs w:val="24"/>
          <w:lang w:eastAsia="da-DK"/>
        </w:rPr>
        <w:t xml:space="preserve"> på 1.000 kr. eller derunder forrentes ikke.</w:t>
      </w:r>
    </w:p>
    <w:p w14:paraId="42D1E117" w14:textId="77777777" w:rsidR="00A5147B" w:rsidRPr="00FB3E50" w:rsidRDefault="00A5147B" w:rsidP="00A5147B">
      <w:pPr>
        <w:ind w:firstLine="238"/>
        <w:jc w:val="center"/>
        <w:rPr>
          <w:rFonts w:eastAsia="Times New Roman" w:cs="Times New Roman"/>
          <w:sz w:val="24"/>
          <w:szCs w:val="24"/>
          <w:lang w:eastAsia="da-DK"/>
        </w:rPr>
      </w:pPr>
    </w:p>
    <w:p w14:paraId="08B5054D" w14:textId="55648B9D" w:rsidR="00A5147B" w:rsidRPr="00FB3E50" w:rsidRDefault="00A5147B" w:rsidP="00A5147B">
      <w:pPr>
        <w:ind w:firstLine="238"/>
        <w:jc w:val="center"/>
        <w:rPr>
          <w:rFonts w:eastAsia="Times New Roman" w:cs="Times New Roman"/>
          <w:sz w:val="24"/>
          <w:szCs w:val="24"/>
          <w:lang w:eastAsia="da-DK"/>
        </w:rPr>
      </w:pPr>
      <w:r w:rsidRPr="00FB3E50">
        <w:rPr>
          <w:rFonts w:eastAsia="Times New Roman" w:cs="Times New Roman"/>
          <w:sz w:val="24"/>
          <w:szCs w:val="24"/>
          <w:lang w:eastAsia="da-DK"/>
        </w:rPr>
        <w:t>Kapitel 1</w:t>
      </w:r>
      <w:r w:rsidR="00360741" w:rsidRPr="00FB3E50">
        <w:rPr>
          <w:rFonts w:eastAsia="Times New Roman" w:cs="Times New Roman"/>
          <w:sz w:val="24"/>
          <w:szCs w:val="24"/>
          <w:lang w:eastAsia="da-DK"/>
        </w:rPr>
        <w:t>7</w:t>
      </w:r>
    </w:p>
    <w:p w14:paraId="23991B90" w14:textId="77777777" w:rsidR="00405336" w:rsidRPr="00FB3E50" w:rsidRDefault="00405336" w:rsidP="00405336">
      <w:pPr>
        <w:ind w:firstLine="238"/>
        <w:jc w:val="center"/>
        <w:rPr>
          <w:rFonts w:eastAsia="Times New Roman" w:cs="Times New Roman"/>
          <w:i/>
          <w:sz w:val="24"/>
          <w:szCs w:val="24"/>
          <w:lang w:eastAsia="da-DK"/>
        </w:rPr>
      </w:pPr>
      <w:r w:rsidRPr="00FB3E50">
        <w:rPr>
          <w:rFonts w:eastAsia="Times New Roman" w:cs="Times New Roman"/>
          <w:i/>
          <w:sz w:val="24"/>
          <w:szCs w:val="24"/>
          <w:lang w:eastAsia="da-DK"/>
        </w:rPr>
        <w:t>Landinspektører og matrikulære forhold m.v.</w:t>
      </w:r>
    </w:p>
    <w:p w14:paraId="319B2F09" w14:textId="77777777" w:rsidR="00405336" w:rsidRPr="00FB3E50" w:rsidRDefault="00405336" w:rsidP="00405336">
      <w:pPr>
        <w:ind w:firstLine="238"/>
        <w:jc w:val="center"/>
        <w:rPr>
          <w:rFonts w:eastAsia="Times New Roman" w:cs="Times New Roman"/>
          <w:i/>
          <w:sz w:val="24"/>
          <w:szCs w:val="24"/>
          <w:lang w:eastAsia="da-DK"/>
        </w:rPr>
      </w:pPr>
    </w:p>
    <w:p w14:paraId="29682F55" w14:textId="5F5846B0" w:rsidR="00405336" w:rsidRPr="00FB3E50" w:rsidRDefault="00405336" w:rsidP="00405336">
      <w:pPr>
        <w:ind w:firstLine="238"/>
        <w:jc w:val="left"/>
        <w:rPr>
          <w:rFonts w:eastAsia="Times New Roman" w:cs="Times New Roman"/>
          <w:sz w:val="24"/>
          <w:szCs w:val="24"/>
          <w:lang w:eastAsia="da-DK"/>
        </w:rPr>
      </w:pPr>
      <w:r w:rsidRPr="00FB3E50">
        <w:rPr>
          <w:rFonts w:eastAsia="Times New Roman" w:cs="Times New Roman"/>
          <w:b/>
          <w:sz w:val="24"/>
          <w:szCs w:val="24"/>
          <w:lang w:eastAsia="da-DK"/>
        </w:rPr>
        <w:t xml:space="preserve">§ 40. </w:t>
      </w:r>
      <w:r w:rsidR="00D61284">
        <w:rPr>
          <w:rFonts w:eastAsia="Times New Roman" w:cs="Times New Roman"/>
          <w:sz w:val="24"/>
          <w:szCs w:val="24"/>
          <w:lang w:eastAsia="da-DK"/>
        </w:rPr>
        <w:t>Kommissari</w:t>
      </w:r>
      <w:r w:rsidR="00721F84">
        <w:rPr>
          <w:rFonts w:eastAsia="Times New Roman" w:cs="Times New Roman"/>
          <w:sz w:val="24"/>
          <w:szCs w:val="24"/>
          <w:lang w:eastAsia="da-DK"/>
        </w:rPr>
        <w:t>erne</w:t>
      </w:r>
      <w:r w:rsidR="002F74BE" w:rsidRPr="00FB3E50">
        <w:rPr>
          <w:rFonts w:eastAsia="Times New Roman" w:cs="Times New Roman"/>
          <w:sz w:val="24"/>
          <w:szCs w:val="24"/>
          <w:lang w:eastAsia="da-DK"/>
        </w:rPr>
        <w:t xml:space="preserve"> </w:t>
      </w:r>
      <w:r w:rsidRPr="00FB3E50">
        <w:rPr>
          <w:rFonts w:eastAsia="Times New Roman" w:cs="Times New Roman"/>
          <w:sz w:val="24"/>
          <w:szCs w:val="24"/>
          <w:lang w:eastAsia="da-DK"/>
        </w:rPr>
        <w:t xml:space="preserve">udpeger en eller flere ledende landinspektører, der bistår ekspropriationskommissionerne, taksationsklagenævnene og anlægsmyndighederne i forbindelse med sager, der behandles efter afsnit II. </w:t>
      </w:r>
    </w:p>
    <w:p w14:paraId="4A713C81" w14:textId="6A4A0FD1" w:rsidR="00405336" w:rsidRDefault="00405336" w:rsidP="00405336">
      <w:pPr>
        <w:ind w:firstLine="238"/>
        <w:jc w:val="left"/>
        <w:rPr>
          <w:rFonts w:eastAsia="Times New Roman" w:cs="Times New Roman"/>
          <w:sz w:val="24"/>
          <w:szCs w:val="24"/>
          <w:lang w:eastAsia="da-DK"/>
        </w:rPr>
      </w:pPr>
      <w:r w:rsidRPr="00FB3E50">
        <w:rPr>
          <w:rFonts w:eastAsia="Times New Roman" w:cs="Times New Roman"/>
          <w:i/>
          <w:sz w:val="24"/>
          <w:szCs w:val="24"/>
          <w:lang w:eastAsia="da-DK"/>
        </w:rPr>
        <w:t xml:space="preserve">Stk. </w:t>
      </w:r>
      <w:r w:rsidR="007E1315" w:rsidRPr="00FB3E50">
        <w:rPr>
          <w:rFonts w:eastAsia="Times New Roman" w:cs="Times New Roman"/>
          <w:i/>
          <w:sz w:val="24"/>
          <w:szCs w:val="24"/>
          <w:lang w:eastAsia="da-DK"/>
        </w:rPr>
        <w:t>2</w:t>
      </w:r>
      <w:r w:rsidRPr="00FB3E50">
        <w:rPr>
          <w:rFonts w:eastAsia="Times New Roman" w:cs="Times New Roman"/>
          <w:i/>
          <w:sz w:val="24"/>
          <w:szCs w:val="24"/>
          <w:lang w:eastAsia="da-DK"/>
        </w:rPr>
        <w:t xml:space="preserve">. </w:t>
      </w:r>
      <w:r w:rsidRPr="00FB3E50">
        <w:rPr>
          <w:rFonts w:eastAsia="Times New Roman" w:cs="Times New Roman"/>
          <w:sz w:val="24"/>
          <w:szCs w:val="24"/>
          <w:lang w:eastAsia="da-DK"/>
        </w:rPr>
        <w:t>Den enkelte kommunalbestyrelse udpeger</w:t>
      </w:r>
      <w:r w:rsidR="00562ECC" w:rsidRPr="00FB3E50">
        <w:rPr>
          <w:rFonts w:eastAsia="Times New Roman" w:cs="Times New Roman"/>
          <w:sz w:val="24"/>
          <w:szCs w:val="24"/>
          <w:lang w:eastAsia="da-DK"/>
        </w:rPr>
        <w:t xml:space="preserve"> </w:t>
      </w:r>
      <w:r w:rsidRPr="00FB3E50">
        <w:rPr>
          <w:rFonts w:eastAsia="Times New Roman" w:cs="Times New Roman"/>
          <w:sz w:val="24"/>
          <w:szCs w:val="24"/>
          <w:lang w:eastAsia="da-DK"/>
        </w:rPr>
        <w:t>en landinspektør, der bistår taksationskommissionerne og taksationsklagenævnene i forbindelse med sager, der behandles efter afsnit III.</w:t>
      </w:r>
      <w:r w:rsidR="00643294">
        <w:rPr>
          <w:rFonts w:eastAsia="Times New Roman" w:cs="Times New Roman"/>
          <w:sz w:val="24"/>
          <w:szCs w:val="24"/>
          <w:lang w:eastAsia="da-DK"/>
        </w:rPr>
        <w:t xml:space="preserve"> Taksationskommissionens eller taksationsklagenævnets forperson kan beslutte, at der ikke skal udpeges en landinspektør, hvis det vurderes at være uden betydning for sagen.</w:t>
      </w:r>
    </w:p>
    <w:p w14:paraId="67921DAD" w14:textId="079F6550" w:rsidR="00CD35E7" w:rsidRPr="00FB3E50" w:rsidRDefault="007E1315" w:rsidP="00405336">
      <w:pPr>
        <w:ind w:firstLine="238"/>
        <w:jc w:val="left"/>
        <w:rPr>
          <w:rFonts w:eastAsia="Times New Roman" w:cs="Times New Roman"/>
          <w:sz w:val="24"/>
          <w:szCs w:val="24"/>
          <w:lang w:eastAsia="da-DK"/>
        </w:rPr>
      </w:pPr>
      <w:bookmarkStart w:id="67" w:name="_Hlk189818935"/>
      <w:r w:rsidRPr="00FB3E50">
        <w:rPr>
          <w:rFonts w:eastAsia="Times New Roman" w:cs="Times New Roman"/>
          <w:i/>
          <w:sz w:val="24"/>
          <w:szCs w:val="24"/>
          <w:lang w:eastAsia="da-DK"/>
        </w:rPr>
        <w:t xml:space="preserve">Stk. 3. </w:t>
      </w:r>
      <w:r w:rsidR="00B367BF" w:rsidRPr="00FB3E50">
        <w:rPr>
          <w:rFonts w:eastAsia="Times New Roman" w:cs="Times New Roman"/>
          <w:sz w:val="24"/>
          <w:szCs w:val="24"/>
          <w:lang w:eastAsia="da-DK"/>
        </w:rPr>
        <w:t>Matrikulære berigtigelser i forbindelse med sager, der er behandlet efter afsnit II, skal være anmeldt</w:t>
      </w:r>
      <w:r w:rsidR="00745B65">
        <w:rPr>
          <w:rFonts w:eastAsia="Times New Roman" w:cs="Times New Roman"/>
          <w:sz w:val="24"/>
          <w:szCs w:val="24"/>
          <w:lang w:eastAsia="da-DK"/>
        </w:rPr>
        <w:t xml:space="preserve"> </w:t>
      </w:r>
      <w:r w:rsidR="00745B65" w:rsidRPr="00155575">
        <w:rPr>
          <w:rFonts w:eastAsia="Times New Roman" w:cs="Times New Roman"/>
          <w:sz w:val="24"/>
          <w:szCs w:val="24"/>
          <w:lang w:eastAsia="da-DK"/>
        </w:rPr>
        <w:t>af vedkommende ledende landinspektør</w:t>
      </w:r>
      <w:r w:rsidR="00B367BF" w:rsidRPr="00FB3E50">
        <w:rPr>
          <w:rFonts w:eastAsia="Times New Roman" w:cs="Times New Roman"/>
          <w:sz w:val="24"/>
          <w:szCs w:val="24"/>
          <w:lang w:eastAsia="da-DK"/>
        </w:rPr>
        <w:t xml:space="preserve"> til Geodatastyrelsen senest 6 måneder efter anlægsmyndighedens færdigmelding </w:t>
      </w:r>
      <w:r w:rsidR="00842928">
        <w:rPr>
          <w:rFonts w:eastAsia="Times New Roman" w:cs="Times New Roman"/>
          <w:sz w:val="24"/>
          <w:szCs w:val="24"/>
          <w:lang w:eastAsia="da-DK"/>
        </w:rPr>
        <w:t xml:space="preserve">til den ledende landinspektør </w:t>
      </w:r>
      <w:r w:rsidR="00B367BF" w:rsidRPr="00FB3E50">
        <w:rPr>
          <w:rFonts w:eastAsia="Times New Roman" w:cs="Times New Roman"/>
          <w:sz w:val="24"/>
          <w:szCs w:val="24"/>
          <w:lang w:eastAsia="da-DK"/>
        </w:rPr>
        <w:t xml:space="preserve">af det pågældende anlæg til matrikulær berigtigelse. Anlægsmyndigheden kan vælge at melde dele </w:t>
      </w:r>
      <w:r w:rsidR="00761FB2">
        <w:rPr>
          <w:rFonts w:eastAsia="Times New Roman" w:cs="Times New Roman"/>
          <w:sz w:val="24"/>
          <w:szCs w:val="24"/>
          <w:lang w:eastAsia="da-DK"/>
        </w:rPr>
        <w:t xml:space="preserve">af </w:t>
      </w:r>
      <w:r w:rsidR="00B367BF" w:rsidRPr="00FB3E50">
        <w:rPr>
          <w:rFonts w:eastAsia="Times New Roman" w:cs="Times New Roman"/>
          <w:sz w:val="24"/>
          <w:szCs w:val="24"/>
          <w:lang w:eastAsia="da-DK"/>
        </w:rPr>
        <w:t xml:space="preserve">et anlæg færdigt til matrikulær berigtigelse. </w:t>
      </w:r>
    </w:p>
    <w:p w14:paraId="17C4523A" w14:textId="580F88F4" w:rsidR="00BE49B6" w:rsidRPr="00FB3E50" w:rsidRDefault="00CD35E7" w:rsidP="00405336">
      <w:pPr>
        <w:ind w:firstLine="238"/>
        <w:jc w:val="left"/>
        <w:rPr>
          <w:rFonts w:eastAsia="Times New Roman" w:cs="Times New Roman"/>
          <w:sz w:val="24"/>
          <w:szCs w:val="24"/>
          <w:lang w:eastAsia="da-DK"/>
        </w:rPr>
      </w:pPr>
      <w:r w:rsidRPr="00FB3E50">
        <w:rPr>
          <w:rFonts w:eastAsia="Times New Roman" w:cs="Times New Roman"/>
          <w:i/>
          <w:sz w:val="24"/>
          <w:szCs w:val="24"/>
          <w:lang w:eastAsia="da-DK"/>
        </w:rPr>
        <w:t xml:space="preserve">Stk. 4. </w:t>
      </w:r>
      <w:r w:rsidR="007E1315" w:rsidRPr="00FB3E50">
        <w:rPr>
          <w:rFonts w:eastAsia="Times New Roman" w:cs="Times New Roman"/>
          <w:sz w:val="24"/>
          <w:szCs w:val="24"/>
          <w:lang w:eastAsia="da-DK"/>
        </w:rPr>
        <w:t xml:space="preserve">Transportministeren kan fastsætte nærmere regler for landinspektørers virksomhed </w:t>
      </w:r>
      <w:r w:rsidR="00ED5940">
        <w:rPr>
          <w:rFonts w:eastAsia="Times New Roman" w:cs="Times New Roman"/>
          <w:sz w:val="24"/>
          <w:szCs w:val="24"/>
          <w:lang w:eastAsia="da-DK"/>
        </w:rPr>
        <w:t xml:space="preserve">i forbindelse med sager, der behandles efter denne lov, </w:t>
      </w:r>
      <w:r w:rsidR="007E1315" w:rsidRPr="00FB3E50">
        <w:rPr>
          <w:rFonts w:eastAsia="Times New Roman" w:cs="Times New Roman"/>
          <w:sz w:val="24"/>
          <w:szCs w:val="24"/>
          <w:lang w:eastAsia="da-DK"/>
        </w:rPr>
        <w:t xml:space="preserve">og om fremme </w:t>
      </w:r>
      <w:r w:rsidR="00730921" w:rsidRPr="00FB3E50">
        <w:rPr>
          <w:rFonts w:eastAsia="Times New Roman" w:cs="Times New Roman"/>
          <w:sz w:val="24"/>
          <w:szCs w:val="24"/>
          <w:lang w:eastAsia="da-DK"/>
        </w:rPr>
        <w:t xml:space="preserve">og </w:t>
      </w:r>
      <w:r w:rsidR="007E1315" w:rsidRPr="00FB3E50">
        <w:rPr>
          <w:rFonts w:eastAsia="Times New Roman" w:cs="Times New Roman"/>
          <w:sz w:val="24"/>
          <w:szCs w:val="24"/>
          <w:lang w:eastAsia="da-DK"/>
        </w:rPr>
        <w:t>berig</w:t>
      </w:r>
      <w:r w:rsidR="00730921" w:rsidRPr="00FB3E50">
        <w:rPr>
          <w:rFonts w:eastAsia="Times New Roman" w:cs="Times New Roman"/>
          <w:sz w:val="24"/>
          <w:szCs w:val="24"/>
          <w:lang w:eastAsia="da-DK"/>
        </w:rPr>
        <w:t>tig</w:t>
      </w:r>
      <w:r w:rsidR="007E1315" w:rsidRPr="00FB3E50">
        <w:rPr>
          <w:rFonts w:eastAsia="Times New Roman" w:cs="Times New Roman"/>
          <w:sz w:val="24"/>
          <w:szCs w:val="24"/>
          <w:lang w:eastAsia="da-DK"/>
        </w:rPr>
        <w:t xml:space="preserve">else af ekspropriationer, der er gennemført efter afsnit II. </w:t>
      </w:r>
      <w:bookmarkStart w:id="68" w:name="_Hlk192517608"/>
    </w:p>
    <w:bookmarkEnd w:id="67"/>
    <w:bookmarkEnd w:id="68"/>
    <w:p w14:paraId="0FF9F95F" w14:textId="77777777" w:rsidR="00405336" w:rsidRPr="00FB3E50" w:rsidRDefault="00405336" w:rsidP="00405336">
      <w:pPr>
        <w:ind w:firstLine="238"/>
        <w:jc w:val="left"/>
        <w:rPr>
          <w:rFonts w:eastAsia="Times New Roman" w:cs="Times New Roman"/>
          <w:sz w:val="24"/>
          <w:szCs w:val="24"/>
          <w:lang w:eastAsia="da-DK"/>
        </w:rPr>
      </w:pPr>
    </w:p>
    <w:p w14:paraId="70387131" w14:textId="3E90FDB9" w:rsidR="00EB0893" w:rsidRDefault="00405336" w:rsidP="00EB0893">
      <w:pPr>
        <w:jc w:val="left"/>
        <w:rPr>
          <w:rFonts w:eastAsia="Times New Roman" w:cs="Times New Roman"/>
          <w:sz w:val="24"/>
          <w:szCs w:val="24"/>
          <w:lang w:eastAsia="da-DK"/>
        </w:rPr>
      </w:pPr>
      <w:r w:rsidRPr="00FB3E50">
        <w:rPr>
          <w:rFonts w:eastAsia="Times New Roman" w:cs="Times New Roman"/>
          <w:b/>
          <w:sz w:val="24"/>
          <w:szCs w:val="24"/>
          <w:lang w:eastAsia="da-DK"/>
        </w:rPr>
        <w:t>§ 41.</w:t>
      </w:r>
      <w:r w:rsidRPr="00FB3E50">
        <w:rPr>
          <w:rFonts w:eastAsia="Times New Roman" w:cs="Times New Roman"/>
          <w:sz w:val="24"/>
          <w:szCs w:val="24"/>
          <w:lang w:eastAsia="da-DK"/>
        </w:rPr>
        <w:t xml:space="preserve"> </w:t>
      </w:r>
      <w:r w:rsidR="0009100E">
        <w:rPr>
          <w:rFonts w:eastAsia="Times New Roman" w:cs="Times New Roman"/>
          <w:sz w:val="24"/>
          <w:szCs w:val="24"/>
          <w:lang w:eastAsia="da-DK"/>
        </w:rPr>
        <w:t>Justitsministeren</w:t>
      </w:r>
      <w:r w:rsidR="00792853">
        <w:rPr>
          <w:rFonts w:eastAsia="Times New Roman" w:cs="Times New Roman"/>
          <w:sz w:val="24"/>
          <w:szCs w:val="24"/>
          <w:lang w:eastAsia="da-DK"/>
        </w:rPr>
        <w:t xml:space="preserve"> </w:t>
      </w:r>
      <w:r w:rsidRPr="00FB3E50">
        <w:rPr>
          <w:rFonts w:eastAsia="Times New Roman" w:cs="Times New Roman"/>
          <w:sz w:val="24"/>
          <w:szCs w:val="24"/>
          <w:lang w:eastAsia="da-DK"/>
        </w:rPr>
        <w:t xml:space="preserve">kan fastsætte nærmere regler om fremgangsmåden ved </w:t>
      </w:r>
      <w:r w:rsidRPr="00DC1748">
        <w:rPr>
          <w:rFonts w:eastAsia="Times New Roman" w:cs="Times New Roman"/>
          <w:sz w:val="24"/>
          <w:szCs w:val="24"/>
          <w:lang w:eastAsia="da-DK"/>
        </w:rPr>
        <w:t>tinglysningsmæssige ændringer</w:t>
      </w:r>
      <w:r w:rsidRPr="00FB3E50">
        <w:rPr>
          <w:rFonts w:eastAsia="Times New Roman" w:cs="Times New Roman"/>
          <w:sz w:val="24"/>
          <w:szCs w:val="24"/>
          <w:lang w:eastAsia="da-DK"/>
        </w:rPr>
        <w:t>, der skal gennemføres som følge af ekspropriationer.</w:t>
      </w:r>
      <w:r w:rsidR="00EB0893">
        <w:rPr>
          <w:rFonts w:eastAsia="Times New Roman" w:cs="Times New Roman"/>
          <w:sz w:val="24"/>
          <w:szCs w:val="24"/>
          <w:lang w:eastAsia="da-DK"/>
        </w:rPr>
        <w:t xml:space="preserve"> </w:t>
      </w:r>
    </w:p>
    <w:p w14:paraId="03E0722E" w14:textId="405B508C" w:rsidR="00405336" w:rsidRPr="00FB3E50" w:rsidRDefault="00405336" w:rsidP="00405336">
      <w:pPr>
        <w:ind w:firstLine="238"/>
        <w:jc w:val="left"/>
        <w:rPr>
          <w:rFonts w:eastAsia="Times New Roman" w:cs="Times New Roman"/>
          <w:sz w:val="24"/>
          <w:szCs w:val="24"/>
          <w:lang w:eastAsia="da-DK"/>
        </w:rPr>
      </w:pPr>
    </w:p>
    <w:p w14:paraId="77DC9D30" w14:textId="175F1724" w:rsidR="00405336" w:rsidRPr="00FB3E50" w:rsidRDefault="00405336" w:rsidP="00405336">
      <w:pPr>
        <w:ind w:firstLine="238"/>
        <w:jc w:val="center"/>
        <w:rPr>
          <w:rFonts w:eastAsia="Times New Roman" w:cs="Times New Roman"/>
          <w:sz w:val="24"/>
          <w:szCs w:val="24"/>
          <w:lang w:eastAsia="da-DK"/>
        </w:rPr>
      </w:pPr>
      <w:r w:rsidRPr="00FB3E50">
        <w:rPr>
          <w:rFonts w:eastAsia="Times New Roman" w:cs="Times New Roman"/>
          <w:sz w:val="24"/>
          <w:szCs w:val="24"/>
          <w:lang w:eastAsia="da-DK"/>
        </w:rPr>
        <w:t>Kapitel 1</w:t>
      </w:r>
      <w:r w:rsidR="00360741" w:rsidRPr="00FB3E50">
        <w:rPr>
          <w:rFonts w:eastAsia="Times New Roman" w:cs="Times New Roman"/>
          <w:sz w:val="24"/>
          <w:szCs w:val="24"/>
          <w:lang w:eastAsia="da-DK"/>
        </w:rPr>
        <w:t>8</w:t>
      </w:r>
    </w:p>
    <w:p w14:paraId="65873EC2" w14:textId="5B6274C7" w:rsidR="003F4056" w:rsidRPr="00FB3E50" w:rsidRDefault="00364F9C" w:rsidP="003F4056">
      <w:pPr>
        <w:ind w:firstLine="238"/>
        <w:jc w:val="center"/>
        <w:rPr>
          <w:rFonts w:eastAsia="Times New Roman" w:cs="Times New Roman"/>
          <w:i/>
          <w:sz w:val="24"/>
          <w:szCs w:val="24"/>
          <w:lang w:eastAsia="da-DK"/>
        </w:rPr>
      </w:pPr>
      <w:r>
        <w:rPr>
          <w:rFonts w:eastAsia="Times New Roman" w:cs="Times New Roman"/>
          <w:i/>
          <w:sz w:val="24"/>
          <w:szCs w:val="24"/>
          <w:lang w:eastAsia="da-DK"/>
        </w:rPr>
        <w:t>S</w:t>
      </w:r>
      <w:r w:rsidR="003F4056" w:rsidRPr="00FB3E50">
        <w:rPr>
          <w:rFonts w:eastAsia="Times New Roman" w:cs="Times New Roman"/>
          <w:i/>
          <w:sz w:val="24"/>
          <w:szCs w:val="24"/>
          <w:lang w:eastAsia="da-DK"/>
        </w:rPr>
        <w:t>agsomkostninger m.v.</w:t>
      </w:r>
    </w:p>
    <w:p w14:paraId="107F904A" w14:textId="77777777" w:rsidR="003F4056" w:rsidRPr="00FB3E50" w:rsidRDefault="003F4056" w:rsidP="003F4056">
      <w:pPr>
        <w:ind w:firstLine="238"/>
        <w:jc w:val="center"/>
        <w:rPr>
          <w:rFonts w:eastAsia="Times New Roman" w:cs="Times New Roman"/>
          <w:i/>
          <w:sz w:val="24"/>
          <w:szCs w:val="24"/>
          <w:lang w:eastAsia="da-DK"/>
        </w:rPr>
      </w:pPr>
    </w:p>
    <w:p w14:paraId="65FA1049" w14:textId="43474F5F" w:rsidR="003F4056" w:rsidRPr="00FB3E50" w:rsidRDefault="003F4056" w:rsidP="003F4056">
      <w:pPr>
        <w:ind w:firstLine="238"/>
        <w:rPr>
          <w:rFonts w:eastAsia="Times New Roman" w:cs="Times New Roman"/>
          <w:color w:val="000000"/>
          <w:sz w:val="24"/>
          <w:szCs w:val="24"/>
          <w:lang w:eastAsia="da-DK"/>
        </w:rPr>
      </w:pPr>
      <w:r w:rsidRPr="00FB3E50">
        <w:rPr>
          <w:rFonts w:eastAsia="Times New Roman" w:cs="Times New Roman"/>
          <w:b/>
          <w:sz w:val="24"/>
          <w:szCs w:val="24"/>
          <w:lang w:eastAsia="da-DK"/>
        </w:rPr>
        <w:t xml:space="preserve">§ </w:t>
      </w:r>
      <w:r w:rsidR="00A5147B" w:rsidRPr="00FB3E50">
        <w:rPr>
          <w:rFonts w:eastAsia="Times New Roman" w:cs="Times New Roman"/>
          <w:b/>
          <w:sz w:val="24"/>
          <w:szCs w:val="24"/>
          <w:lang w:eastAsia="da-DK"/>
        </w:rPr>
        <w:t>4</w:t>
      </w:r>
      <w:r w:rsidR="00364F9C">
        <w:rPr>
          <w:rFonts w:eastAsia="Times New Roman" w:cs="Times New Roman"/>
          <w:b/>
          <w:sz w:val="24"/>
          <w:szCs w:val="24"/>
          <w:lang w:eastAsia="da-DK"/>
        </w:rPr>
        <w:t>2</w:t>
      </w:r>
      <w:r w:rsidRPr="00FB3E50">
        <w:rPr>
          <w:rFonts w:eastAsia="Times New Roman" w:cs="Times New Roman"/>
          <w:b/>
          <w:sz w:val="24"/>
          <w:szCs w:val="24"/>
          <w:lang w:eastAsia="da-DK"/>
        </w:rPr>
        <w:t>.</w:t>
      </w:r>
      <w:r w:rsidRPr="00FB3E50">
        <w:rPr>
          <w:rFonts w:eastAsia="Times New Roman" w:cs="Times New Roman"/>
          <w:sz w:val="24"/>
          <w:szCs w:val="24"/>
          <w:lang w:eastAsia="da-DK"/>
        </w:rPr>
        <w:t xml:space="preserve"> </w:t>
      </w:r>
      <w:bookmarkStart w:id="69" w:name="_Hlk184652338"/>
      <w:r w:rsidRPr="00FB3E50">
        <w:rPr>
          <w:rFonts w:eastAsia="Times New Roman" w:cs="Times New Roman"/>
          <w:color w:val="000000"/>
          <w:sz w:val="24"/>
          <w:szCs w:val="24"/>
          <w:lang w:eastAsia="da-DK"/>
        </w:rPr>
        <w:t>Transportministeren fastsætter regler om, i hvilket omfang</w:t>
      </w:r>
      <w:r w:rsidRPr="00FB3E50">
        <w:rPr>
          <w:rFonts w:eastAsia="Times New Roman" w:cs="Times New Roman"/>
          <w:sz w:val="24"/>
          <w:szCs w:val="24"/>
          <w:lang w:eastAsia="da-DK"/>
        </w:rPr>
        <w:t xml:space="preserve"> anlægsmyndighederne skal dække udgifterne ved behandling af sager efter denne lov.</w:t>
      </w:r>
      <w:bookmarkEnd w:id="69"/>
    </w:p>
    <w:p w14:paraId="454FBD6D" w14:textId="77777777" w:rsidR="003F4056" w:rsidRPr="00FB3E50" w:rsidRDefault="003F4056" w:rsidP="003F4056">
      <w:pPr>
        <w:ind w:firstLine="238"/>
        <w:rPr>
          <w:rFonts w:eastAsia="Times New Roman" w:cs="Times New Roman"/>
          <w:i/>
          <w:color w:val="000000"/>
          <w:sz w:val="24"/>
          <w:szCs w:val="24"/>
          <w:lang w:eastAsia="da-DK"/>
        </w:rPr>
      </w:pPr>
    </w:p>
    <w:p w14:paraId="1F22D092" w14:textId="21BCD6B1" w:rsidR="003F4056" w:rsidRPr="00FB3E50" w:rsidRDefault="003F4056" w:rsidP="003F4056">
      <w:pPr>
        <w:ind w:firstLine="238"/>
        <w:rPr>
          <w:rFonts w:eastAsia="Times New Roman" w:cs="Times New Roman"/>
          <w:b/>
          <w:sz w:val="24"/>
          <w:szCs w:val="24"/>
          <w:lang w:eastAsia="da-DK"/>
        </w:rPr>
      </w:pPr>
      <w:r w:rsidRPr="00FB3E50">
        <w:rPr>
          <w:rFonts w:eastAsia="Times New Roman" w:cs="Times New Roman"/>
          <w:b/>
          <w:color w:val="000000"/>
          <w:sz w:val="24"/>
          <w:szCs w:val="24"/>
          <w:lang w:eastAsia="da-DK"/>
        </w:rPr>
        <w:lastRenderedPageBreak/>
        <w:t xml:space="preserve">§ </w:t>
      </w:r>
      <w:r w:rsidR="00A5147B" w:rsidRPr="00FB3E50">
        <w:rPr>
          <w:rFonts w:eastAsia="Times New Roman" w:cs="Times New Roman"/>
          <w:b/>
          <w:color w:val="000000"/>
          <w:sz w:val="24"/>
          <w:szCs w:val="24"/>
          <w:lang w:eastAsia="da-DK"/>
        </w:rPr>
        <w:t>4</w:t>
      </w:r>
      <w:r w:rsidR="00364F9C">
        <w:rPr>
          <w:rFonts w:eastAsia="Times New Roman" w:cs="Times New Roman"/>
          <w:b/>
          <w:color w:val="000000"/>
          <w:sz w:val="24"/>
          <w:szCs w:val="24"/>
          <w:lang w:eastAsia="da-DK"/>
        </w:rPr>
        <w:t>3</w:t>
      </w:r>
      <w:r w:rsidRPr="00FB3E50">
        <w:rPr>
          <w:rFonts w:eastAsia="Times New Roman" w:cs="Times New Roman"/>
          <w:b/>
          <w:color w:val="000000"/>
          <w:sz w:val="24"/>
          <w:szCs w:val="24"/>
          <w:lang w:eastAsia="da-DK"/>
        </w:rPr>
        <w:t xml:space="preserve">. </w:t>
      </w:r>
      <w:r w:rsidRPr="00FB3E50">
        <w:rPr>
          <w:rFonts w:eastAsia="Times New Roman" w:cs="Times New Roman"/>
          <w:sz w:val="24"/>
          <w:szCs w:val="24"/>
          <w:lang w:eastAsia="da-DK"/>
        </w:rPr>
        <w:t>Ekspropriationskommissione</w:t>
      </w:r>
      <w:r w:rsidR="000A6E1D">
        <w:rPr>
          <w:rFonts w:eastAsia="Times New Roman" w:cs="Times New Roman"/>
          <w:sz w:val="24"/>
          <w:szCs w:val="24"/>
          <w:lang w:eastAsia="da-DK"/>
        </w:rPr>
        <w:t>r</w:t>
      </w:r>
      <w:r w:rsidRPr="00FB3E50">
        <w:rPr>
          <w:rFonts w:eastAsia="Times New Roman" w:cs="Times New Roman"/>
          <w:sz w:val="24"/>
          <w:szCs w:val="24"/>
          <w:lang w:eastAsia="da-DK"/>
        </w:rPr>
        <w:t>, taksationskommissione</w:t>
      </w:r>
      <w:r w:rsidR="000A6E1D">
        <w:rPr>
          <w:rFonts w:eastAsia="Times New Roman" w:cs="Times New Roman"/>
          <w:sz w:val="24"/>
          <w:szCs w:val="24"/>
          <w:lang w:eastAsia="da-DK"/>
        </w:rPr>
        <w:t>r</w:t>
      </w:r>
      <w:r w:rsidRPr="00FB3E50">
        <w:rPr>
          <w:rFonts w:eastAsia="Times New Roman" w:cs="Times New Roman"/>
          <w:sz w:val="24"/>
          <w:szCs w:val="24"/>
          <w:lang w:eastAsia="da-DK"/>
        </w:rPr>
        <w:t xml:space="preserve"> og taksationsklagenævn kan pålægge anlægsmyndigheden at betale en passende godtgørelse, når en part har haft </w:t>
      </w:r>
      <w:r w:rsidR="00C47728">
        <w:rPr>
          <w:rFonts w:eastAsia="Times New Roman" w:cs="Times New Roman"/>
          <w:sz w:val="24"/>
          <w:szCs w:val="24"/>
          <w:lang w:eastAsia="da-DK"/>
        </w:rPr>
        <w:t xml:space="preserve">nødvendige </w:t>
      </w:r>
      <w:r w:rsidRPr="00FB3E50">
        <w:rPr>
          <w:rFonts w:eastAsia="Times New Roman" w:cs="Times New Roman"/>
          <w:sz w:val="24"/>
          <w:szCs w:val="24"/>
          <w:lang w:eastAsia="da-DK"/>
        </w:rPr>
        <w:t>udgifter til sagkyndig bistand.</w:t>
      </w:r>
    </w:p>
    <w:p w14:paraId="72A9BE4A" w14:textId="77777777" w:rsidR="0096389F" w:rsidRPr="00FB3E50" w:rsidRDefault="0096389F" w:rsidP="0096389F">
      <w:pPr>
        <w:ind w:firstLine="238"/>
        <w:jc w:val="left"/>
        <w:rPr>
          <w:rFonts w:eastAsia="Times New Roman" w:cs="Times New Roman"/>
          <w:sz w:val="24"/>
          <w:szCs w:val="24"/>
          <w:lang w:eastAsia="da-DK"/>
        </w:rPr>
      </w:pPr>
    </w:p>
    <w:p w14:paraId="74F6107F" w14:textId="360774A4" w:rsidR="00D00194" w:rsidRPr="00FB3E50" w:rsidRDefault="00D00194" w:rsidP="00D00194">
      <w:pPr>
        <w:ind w:firstLine="238"/>
        <w:jc w:val="center"/>
        <w:rPr>
          <w:rFonts w:eastAsia="Times New Roman" w:cs="Times New Roman"/>
          <w:sz w:val="24"/>
          <w:szCs w:val="24"/>
          <w:lang w:eastAsia="da-DK"/>
        </w:rPr>
      </w:pPr>
      <w:r w:rsidRPr="00FB3E50">
        <w:rPr>
          <w:rFonts w:eastAsia="Times New Roman" w:cs="Times New Roman"/>
          <w:sz w:val="24"/>
          <w:szCs w:val="24"/>
          <w:lang w:eastAsia="da-DK"/>
        </w:rPr>
        <w:t xml:space="preserve">Kapitel </w:t>
      </w:r>
      <w:r w:rsidR="00360741" w:rsidRPr="00FB3E50">
        <w:rPr>
          <w:rFonts w:eastAsia="Times New Roman" w:cs="Times New Roman"/>
          <w:sz w:val="24"/>
          <w:szCs w:val="24"/>
          <w:lang w:eastAsia="da-DK"/>
        </w:rPr>
        <w:t>19</w:t>
      </w:r>
    </w:p>
    <w:p w14:paraId="1EE3BC78" w14:textId="77777777" w:rsidR="00D00194" w:rsidRPr="00FB3E50" w:rsidRDefault="00D00194" w:rsidP="00D00194">
      <w:pPr>
        <w:ind w:firstLine="238"/>
        <w:jc w:val="center"/>
        <w:rPr>
          <w:rFonts w:eastAsia="Times New Roman" w:cs="Times New Roman"/>
          <w:i/>
          <w:sz w:val="24"/>
          <w:szCs w:val="24"/>
          <w:lang w:eastAsia="da-DK"/>
        </w:rPr>
      </w:pPr>
      <w:r w:rsidRPr="00FB3E50">
        <w:rPr>
          <w:rFonts w:eastAsia="Times New Roman" w:cs="Times New Roman"/>
          <w:i/>
          <w:sz w:val="24"/>
          <w:szCs w:val="24"/>
          <w:lang w:eastAsia="da-DK"/>
        </w:rPr>
        <w:t>Fravigelse af regler om offentliggørelse m.v.</w:t>
      </w:r>
    </w:p>
    <w:p w14:paraId="21C20377" w14:textId="77777777" w:rsidR="00D911CA" w:rsidRPr="00FB3E50" w:rsidRDefault="00D911CA" w:rsidP="00D00194">
      <w:pPr>
        <w:ind w:firstLine="238"/>
        <w:jc w:val="left"/>
        <w:rPr>
          <w:rFonts w:eastAsia="Times New Roman" w:cs="Times New Roman"/>
          <w:b/>
          <w:sz w:val="24"/>
          <w:szCs w:val="24"/>
          <w:lang w:eastAsia="da-DK"/>
        </w:rPr>
      </w:pPr>
    </w:p>
    <w:p w14:paraId="2B0BA4BA" w14:textId="048DA6DC" w:rsidR="00D00194" w:rsidRPr="00FB3E50" w:rsidRDefault="00D00194" w:rsidP="00D00194">
      <w:pPr>
        <w:ind w:firstLine="238"/>
        <w:jc w:val="left"/>
        <w:rPr>
          <w:rFonts w:eastAsia="Times New Roman" w:cs="Times New Roman"/>
          <w:sz w:val="24"/>
          <w:szCs w:val="24"/>
          <w:lang w:eastAsia="da-DK"/>
        </w:rPr>
      </w:pPr>
      <w:r w:rsidRPr="00FB3E50">
        <w:rPr>
          <w:rFonts w:eastAsia="Times New Roman" w:cs="Times New Roman"/>
          <w:b/>
          <w:sz w:val="24"/>
          <w:szCs w:val="24"/>
          <w:lang w:eastAsia="da-DK"/>
        </w:rPr>
        <w:t xml:space="preserve">§ </w:t>
      </w:r>
      <w:r w:rsidR="00D70977" w:rsidRPr="00FB3E50">
        <w:rPr>
          <w:rFonts w:eastAsia="Times New Roman" w:cs="Times New Roman"/>
          <w:b/>
          <w:sz w:val="24"/>
          <w:szCs w:val="24"/>
          <w:lang w:eastAsia="da-DK"/>
        </w:rPr>
        <w:t>4</w:t>
      </w:r>
      <w:r w:rsidR="00364F9C">
        <w:rPr>
          <w:rFonts w:eastAsia="Times New Roman" w:cs="Times New Roman"/>
          <w:b/>
          <w:sz w:val="24"/>
          <w:szCs w:val="24"/>
          <w:lang w:eastAsia="da-DK"/>
        </w:rPr>
        <w:t>4</w:t>
      </w:r>
      <w:r w:rsidRPr="00FB3E50">
        <w:rPr>
          <w:rFonts w:eastAsia="Times New Roman" w:cs="Times New Roman"/>
          <w:b/>
          <w:sz w:val="24"/>
          <w:szCs w:val="24"/>
          <w:lang w:eastAsia="da-DK"/>
        </w:rPr>
        <w:t>.</w:t>
      </w:r>
      <w:r w:rsidRPr="00FB3E50">
        <w:rPr>
          <w:rFonts w:eastAsia="Times New Roman" w:cs="Times New Roman"/>
          <w:i/>
          <w:sz w:val="24"/>
          <w:szCs w:val="24"/>
          <w:lang w:eastAsia="da-DK"/>
        </w:rPr>
        <w:t xml:space="preserve"> </w:t>
      </w:r>
      <w:r w:rsidRPr="00FB3E50">
        <w:rPr>
          <w:rFonts w:eastAsia="Times New Roman" w:cs="Times New Roman"/>
          <w:sz w:val="24"/>
          <w:szCs w:val="24"/>
          <w:lang w:eastAsia="da-DK"/>
        </w:rPr>
        <w:t xml:space="preserve">Transportministeren kan i forbindelse med sager, der gennemføres efter afsnit II, i </w:t>
      </w:r>
      <w:r w:rsidR="00FB17BF">
        <w:rPr>
          <w:rFonts w:eastAsia="Times New Roman" w:cs="Times New Roman"/>
          <w:sz w:val="24"/>
          <w:szCs w:val="24"/>
          <w:lang w:eastAsia="da-DK"/>
        </w:rPr>
        <w:t>særlige</w:t>
      </w:r>
      <w:r w:rsidR="00FB17BF" w:rsidRPr="00FB3E50">
        <w:rPr>
          <w:rFonts w:eastAsia="Times New Roman" w:cs="Times New Roman"/>
          <w:sz w:val="24"/>
          <w:szCs w:val="24"/>
          <w:lang w:eastAsia="da-DK"/>
        </w:rPr>
        <w:t xml:space="preserve"> </w:t>
      </w:r>
      <w:r w:rsidRPr="00FB3E50">
        <w:rPr>
          <w:rFonts w:eastAsia="Times New Roman" w:cs="Times New Roman"/>
          <w:sz w:val="24"/>
          <w:szCs w:val="24"/>
          <w:lang w:eastAsia="da-DK"/>
        </w:rPr>
        <w:t>tilfælde fravige reglerne i § 1</w:t>
      </w:r>
      <w:r w:rsidR="00A30526" w:rsidRPr="00FB3E50">
        <w:rPr>
          <w:rFonts w:eastAsia="Times New Roman" w:cs="Times New Roman"/>
          <w:sz w:val="24"/>
          <w:szCs w:val="24"/>
          <w:lang w:eastAsia="da-DK"/>
        </w:rPr>
        <w:t>9</w:t>
      </w:r>
      <w:r w:rsidRPr="00FB3E50">
        <w:rPr>
          <w:rFonts w:eastAsia="Times New Roman" w:cs="Times New Roman"/>
          <w:sz w:val="24"/>
          <w:szCs w:val="24"/>
          <w:lang w:eastAsia="da-DK"/>
        </w:rPr>
        <w:t xml:space="preserve">, stk. </w:t>
      </w:r>
      <w:r w:rsidR="00E57205">
        <w:rPr>
          <w:rFonts w:eastAsia="Times New Roman" w:cs="Times New Roman"/>
          <w:sz w:val="24"/>
          <w:szCs w:val="24"/>
          <w:lang w:eastAsia="da-DK"/>
        </w:rPr>
        <w:t xml:space="preserve">2 og </w:t>
      </w:r>
      <w:r w:rsidRPr="00FB3E50">
        <w:rPr>
          <w:rFonts w:eastAsia="Times New Roman" w:cs="Times New Roman"/>
          <w:sz w:val="24"/>
          <w:szCs w:val="24"/>
          <w:lang w:eastAsia="da-DK"/>
        </w:rPr>
        <w:t xml:space="preserve">3, </w:t>
      </w:r>
      <w:r w:rsidR="00C022CC" w:rsidRPr="00FB3E50">
        <w:rPr>
          <w:rFonts w:eastAsia="Times New Roman" w:cs="Times New Roman"/>
          <w:sz w:val="24"/>
          <w:szCs w:val="24"/>
          <w:lang w:eastAsia="da-DK"/>
        </w:rPr>
        <w:t xml:space="preserve">og </w:t>
      </w:r>
      <w:r w:rsidRPr="00FB3E50">
        <w:rPr>
          <w:rFonts w:eastAsia="Times New Roman" w:cs="Times New Roman"/>
          <w:sz w:val="24"/>
          <w:szCs w:val="24"/>
          <w:lang w:eastAsia="da-DK"/>
        </w:rPr>
        <w:t xml:space="preserve">§ </w:t>
      </w:r>
      <w:r w:rsidR="00A30526" w:rsidRPr="00FB3E50">
        <w:rPr>
          <w:rFonts w:eastAsia="Times New Roman" w:cs="Times New Roman"/>
          <w:sz w:val="24"/>
          <w:szCs w:val="24"/>
          <w:lang w:eastAsia="da-DK"/>
        </w:rPr>
        <w:t>23</w:t>
      </w:r>
      <w:r w:rsidRPr="00FB3E50">
        <w:rPr>
          <w:rFonts w:eastAsia="Times New Roman" w:cs="Times New Roman"/>
          <w:sz w:val="24"/>
          <w:szCs w:val="24"/>
          <w:lang w:eastAsia="da-DK"/>
        </w:rPr>
        <w:t>, stk. 2</w:t>
      </w:r>
      <w:r w:rsidR="00E57205">
        <w:rPr>
          <w:rFonts w:eastAsia="Times New Roman" w:cs="Times New Roman"/>
          <w:sz w:val="24"/>
          <w:szCs w:val="24"/>
          <w:lang w:eastAsia="da-DK"/>
        </w:rPr>
        <w:t xml:space="preserve"> og 3</w:t>
      </w:r>
      <w:r w:rsidRPr="00FB3E50">
        <w:rPr>
          <w:rFonts w:eastAsia="Times New Roman" w:cs="Times New Roman"/>
          <w:sz w:val="24"/>
          <w:szCs w:val="24"/>
          <w:lang w:eastAsia="da-DK"/>
        </w:rPr>
        <w:t xml:space="preserve">, </w:t>
      </w:r>
      <w:r w:rsidR="00E57205">
        <w:rPr>
          <w:rFonts w:eastAsia="Times New Roman"/>
          <w:sz w:val="24"/>
          <w:szCs w:val="24"/>
          <w:lang w:eastAsia="da-DK"/>
        </w:rPr>
        <w:t xml:space="preserve">§ 27, stk. 3, § 32, stk. 1, </w:t>
      </w:r>
      <w:r w:rsidRPr="00FB3E50">
        <w:rPr>
          <w:rFonts w:eastAsia="Times New Roman" w:cs="Times New Roman"/>
          <w:sz w:val="24"/>
          <w:szCs w:val="24"/>
          <w:lang w:eastAsia="da-DK"/>
        </w:rPr>
        <w:t>om bekendtgørelse af møder, offentliggørelse af planer m.v., hvis hensynet til</w:t>
      </w:r>
      <w:r w:rsidR="00E003D7">
        <w:rPr>
          <w:rFonts w:eastAsia="Times New Roman" w:cs="Times New Roman"/>
          <w:sz w:val="24"/>
          <w:szCs w:val="24"/>
          <w:lang w:eastAsia="da-DK"/>
        </w:rPr>
        <w:t xml:space="preserve"> </w:t>
      </w:r>
      <w:r w:rsidR="009E5246">
        <w:rPr>
          <w:rFonts w:eastAsia="Times New Roman" w:cs="Times New Roman"/>
          <w:sz w:val="24"/>
          <w:szCs w:val="24"/>
          <w:lang w:eastAsia="da-DK"/>
        </w:rPr>
        <w:t xml:space="preserve">nationale forsvarsformål </w:t>
      </w:r>
      <w:r w:rsidR="00D66A49">
        <w:rPr>
          <w:rFonts w:eastAsia="Times New Roman" w:cs="Times New Roman"/>
          <w:sz w:val="24"/>
          <w:szCs w:val="24"/>
          <w:lang w:eastAsia="da-DK"/>
        </w:rPr>
        <w:t>eller</w:t>
      </w:r>
      <w:r w:rsidR="009E5246">
        <w:rPr>
          <w:rFonts w:eastAsia="Times New Roman" w:cs="Times New Roman"/>
          <w:sz w:val="24"/>
          <w:szCs w:val="24"/>
          <w:lang w:eastAsia="da-DK"/>
        </w:rPr>
        <w:t xml:space="preserve"> civile beredskabsformål</w:t>
      </w:r>
      <w:r w:rsidRPr="00FB3E50">
        <w:rPr>
          <w:rFonts w:eastAsia="Times New Roman" w:cs="Times New Roman"/>
          <w:sz w:val="24"/>
          <w:szCs w:val="24"/>
          <w:lang w:eastAsia="da-DK"/>
        </w:rPr>
        <w:t xml:space="preserve"> kræver det. </w:t>
      </w:r>
    </w:p>
    <w:p w14:paraId="78BB4BC2" w14:textId="77777777" w:rsidR="000E7AAD" w:rsidRPr="00FB3E50" w:rsidRDefault="000E7AAD" w:rsidP="000E7AAD">
      <w:pPr>
        <w:ind w:firstLine="238"/>
        <w:jc w:val="left"/>
        <w:rPr>
          <w:rFonts w:eastAsia="Times New Roman" w:cs="Times New Roman"/>
          <w:sz w:val="24"/>
          <w:szCs w:val="24"/>
          <w:lang w:eastAsia="da-DK"/>
        </w:rPr>
      </w:pPr>
    </w:p>
    <w:p w14:paraId="445649A9" w14:textId="7DED1CD1" w:rsidR="005F7E66" w:rsidRPr="00FB3E50" w:rsidRDefault="005F7E66" w:rsidP="005F7E66">
      <w:pPr>
        <w:ind w:firstLine="238"/>
        <w:jc w:val="center"/>
        <w:rPr>
          <w:rFonts w:eastAsia="Calibri" w:cs="Times New Roman"/>
          <w:sz w:val="24"/>
          <w:szCs w:val="24"/>
        </w:rPr>
      </w:pPr>
      <w:r w:rsidRPr="00FB3E50">
        <w:rPr>
          <w:rFonts w:eastAsia="Calibri" w:cs="Times New Roman"/>
          <w:sz w:val="24"/>
          <w:szCs w:val="24"/>
        </w:rPr>
        <w:t xml:space="preserve">Kapitel </w:t>
      </w:r>
      <w:r w:rsidR="00360741" w:rsidRPr="00FB3E50">
        <w:rPr>
          <w:rFonts w:eastAsia="Calibri" w:cs="Times New Roman"/>
          <w:sz w:val="24"/>
          <w:szCs w:val="24"/>
        </w:rPr>
        <w:t>20</w:t>
      </w:r>
    </w:p>
    <w:p w14:paraId="3D54BFB9" w14:textId="77777777" w:rsidR="005E7059" w:rsidRPr="00FB3E50" w:rsidRDefault="005E7059" w:rsidP="005F7E66">
      <w:pPr>
        <w:ind w:firstLine="238"/>
        <w:jc w:val="center"/>
        <w:rPr>
          <w:rFonts w:eastAsia="Calibri" w:cs="Times New Roman"/>
          <w:i/>
          <w:sz w:val="24"/>
          <w:szCs w:val="24"/>
        </w:rPr>
      </w:pPr>
      <w:r w:rsidRPr="00FB3E50">
        <w:rPr>
          <w:rFonts w:eastAsia="Calibri" w:cs="Times New Roman"/>
          <w:i/>
          <w:sz w:val="24"/>
          <w:szCs w:val="24"/>
        </w:rPr>
        <w:t>Straf</w:t>
      </w:r>
    </w:p>
    <w:p w14:paraId="774BE230" w14:textId="77777777" w:rsidR="005E7059" w:rsidRPr="00FB3E50" w:rsidRDefault="005E7059" w:rsidP="005F7E66">
      <w:pPr>
        <w:ind w:firstLine="238"/>
        <w:jc w:val="center"/>
        <w:rPr>
          <w:rFonts w:eastAsia="Calibri" w:cs="Times New Roman"/>
          <w:i/>
          <w:sz w:val="24"/>
          <w:szCs w:val="24"/>
        </w:rPr>
      </w:pPr>
    </w:p>
    <w:p w14:paraId="35313E4E" w14:textId="4946FABF" w:rsidR="005E7059" w:rsidRDefault="005E7059" w:rsidP="005E7059">
      <w:pPr>
        <w:ind w:firstLine="238"/>
        <w:jc w:val="left"/>
        <w:rPr>
          <w:rFonts w:eastAsia="Times New Roman" w:cs="Times New Roman"/>
          <w:sz w:val="24"/>
          <w:szCs w:val="24"/>
          <w:lang w:eastAsia="da-DK"/>
        </w:rPr>
      </w:pPr>
      <w:r w:rsidRPr="00FB3E50">
        <w:rPr>
          <w:rFonts w:eastAsia="Times New Roman" w:cs="Times New Roman"/>
          <w:b/>
          <w:sz w:val="24"/>
          <w:szCs w:val="24"/>
          <w:lang w:eastAsia="da-DK"/>
        </w:rPr>
        <w:t xml:space="preserve">§ </w:t>
      </w:r>
      <w:r w:rsidR="00D70977" w:rsidRPr="00FB3E50">
        <w:rPr>
          <w:rFonts w:eastAsia="Times New Roman" w:cs="Times New Roman"/>
          <w:b/>
          <w:sz w:val="24"/>
          <w:szCs w:val="24"/>
          <w:lang w:eastAsia="da-DK"/>
        </w:rPr>
        <w:t>4</w:t>
      </w:r>
      <w:r w:rsidR="00364F9C">
        <w:rPr>
          <w:rFonts w:eastAsia="Times New Roman" w:cs="Times New Roman"/>
          <w:b/>
          <w:sz w:val="24"/>
          <w:szCs w:val="24"/>
          <w:lang w:eastAsia="da-DK"/>
        </w:rPr>
        <w:t>5</w:t>
      </w:r>
      <w:r w:rsidRPr="00FB3E50">
        <w:rPr>
          <w:rFonts w:eastAsia="Times New Roman" w:cs="Times New Roman"/>
          <w:sz w:val="24"/>
          <w:szCs w:val="24"/>
          <w:lang w:eastAsia="da-DK"/>
        </w:rPr>
        <w:t xml:space="preserve">. </w:t>
      </w:r>
      <w:bookmarkStart w:id="70" w:name="_Hlk185335529"/>
      <w:r w:rsidRPr="00FB3E50">
        <w:rPr>
          <w:rFonts w:eastAsia="Times New Roman" w:cs="Times New Roman"/>
          <w:sz w:val="24"/>
          <w:szCs w:val="24"/>
          <w:lang w:eastAsia="da-DK"/>
        </w:rPr>
        <w:t xml:space="preserve">Den, der forsætligt borttager, forvansker eller beskadiger afmærkninger, som </w:t>
      </w:r>
      <w:r w:rsidR="00242461" w:rsidRPr="00FB3E50">
        <w:rPr>
          <w:rFonts w:eastAsia="Times New Roman" w:cs="Times New Roman"/>
          <w:sz w:val="24"/>
          <w:szCs w:val="24"/>
          <w:lang w:eastAsia="da-DK"/>
        </w:rPr>
        <w:t xml:space="preserve">er </w:t>
      </w:r>
      <w:r w:rsidRPr="00FB3E50">
        <w:rPr>
          <w:rFonts w:eastAsia="Times New Roman" w:cs="Times New Roman"/>
          <w:sz w:val="24"/>
          <w:szCs w:val="24"/>
          <w:lang w:eastAsia="da-DK"/>
        </w:rPr>
        <w:t>foretage</w:t>
      </w:r>
      <w:r w:rsidR="00242461" w:rsidRPr="00FB3E50">
        <w:rPr>
          <w:rFonts w:eastAsia="Times New Roman" w:cs="Times New Roman"/>
          <w:sz w:val="24"/>
          <w:szCs w:val="24"/>
          <w:lang w:eastAsia="da-DK"/>
        </w:rPr>
        <w:t>t</w:t>
      </w:r>
      <w:r w:rsidRPr="00FB3E50">
        <w:rPr>
          <w:rFonts w:eastAsia="Times New Roman" w:cs="Times New Roman"/>
          <w:sz w:val="24"/>
          <w:szCs w:val="24"/>
          <w:lang w:eastAsia="da-DK"/>
        </w:rPr>
        <w:t xml:space="preserve"> i forbindelse med forberedende undersøgelser efter § </w:t>
      </w:r>
      <w:r w:rsidR="0074048B" w:rsidRPr="00FB3E50">
        <w:rPr>
          <w:rFonts w:eastAsia="Times New Roman" w:cs="Times New Roman"/>
          <w:sz w:val="24"/>
          <w:szCs w:val="24"/>
          <w:lang w:eastAsia="da-DK"/>
        </w:rPr>
        <w:t>4</w:t>
      </w:r>
      <w:r w:rsidRPr="00FB3E50">
        <w:rPr>
          <w:rFonts w:eastAsia="Times New Roman" w:cs="Times New Roman"/>
          <w:sz w:val="24"/>
          <w:szCs w:val="24"/>
          <w:lang w:eastAsia="da-DK"/>
        </w:rPr>
        <w:t>, straffes med bøde, medmindre strengere straf er forskyldt</w:t>
      </w:r>
      <w:r w:rsidRPr="00FB3E50">
        <w:rPr>
          <w:rFonts w:eastAsia="Times New Roman" w:cs="Times New Roman"/>
          <w:color w:val="212529"/>
          <w:sz w:val="24"/>
          <w:szCs w:val="24"/>
          <w:lang w:eastAsia="da-DK"/>
        </w:rPr>
        <w:t xml:space="preserve"> efter </w:t>
      </w:r>
      <w:r w:rsidR="003C6588" w:rsidRPr="00FB3E50">
        <w:rPr>
          <w:rFonts w:eastAsia="Times New Roman" w:cs="Times New Roman"/>
          <w:color w:val="212529"/>
          <w:sz w:val="24"/>
          <w:szCs w:val="24"/>
          <w:lang w:eastAsia="da-DK"/>
        </w:rPr>
        <w:t>anden</w:t>
      </w:r>
      <w:r w:rsidRPr="00FB3E50">
        <w:rPr>
          <w:rFonts w:eastAsia="Times New Roman" w:cs="Times New Roman"/>
          <w:color w:val="212529"/>
          <w:sz w:val="24"/>
          <w:szCs w:val="24"/>
          <w:lang w:eastAsia="da-DK"/>
        </w:rPr>
        <w:t xml:space="preserve"> lovgivning</w:t>
      </w:r>
      <w:r w:rsidRPr="00FB3E50">
        <w:rPr>
          <w:rFonts w:eastAsia="Times New Roman" w:cs="Times New Roman"/>
          <w:sz w:val="24"/>
          <w:szCs w:val="24"/>
          <w:lang w:eastAsia="da-DK"/>
        </w:rPr>
        <w:t>.</w:t>
      </w:r>
      <w:bookmarkEnd w:id="70"/>
    </w:p>
    <w:p w14:paraId="44A6016F" w14:textId="2F91D618" w:rsidR="00F01DC7" w:rsidRDefault="00F01DC7" w:rsidP="005E7059">
      <w:pPr>
        <w:ind w:firstLine="238"/>
        <w:jc w:val="left"/>
        <w:rPr>
          <w:rFonts w:eastAsia="Times New Roman" w:cs="Times New Roman"/>
          <w:sz w:val="24"/>
          <w:szCs w:val="24"/>
          <w:lang w:eastAsia="da-DK"/>
        </w:rPr>
      </w:pPr>
    </w:p>
    <w:p w14:paraId="74CA43F8" w14:textId="23394535" w:rsidR="005E7059" w:rsidRPr="00FB3E50" w:rsidRDefault="005E7059" w:rsidP="00822272">
      <w:pPr>
        <w:spacing w:line="25" w:lineRule="atLeast"/>
        <w:ind w:firstLine="238"/>
        <w:jc w:val="center"/>
        <w:rPr>
          <w:rFonts w:eastAsia="Calibri" w:cs="Times New Roman"/>
          <w:sz w:val="24"/>
          <w:szCs w:val="24"/>
        </w:rPr>
      </w:pPr>
      <w:r w:rsidRPr="00FB3E50">
        <w:rPr>
          <w:rFonts w:eastAsia="Calibri" w:cs="Times New Roman"/>
          <w:sz w:val="24"/>
          <w:szCs w:val="24"/>
        </w:rPr>
        <w:t xml:space="preserve">Kapitel </w:t>
      </w:r>
      <w:r w:rsidR="006E3AE9" w:rsidRPr="00FB3E50">
        <w:rPr>
          <w:rFonts w:eastAsia="Calibri" w:cs="Times New Roman"/>
          <w:sz w:val="24"/>
          <w:szCs w:val="24"/>
        </w:rPr>
        <w:t>2</w:t>
      </w:r>
      <w:r w:rsidR="00BA5F56">
        <w:rPr>
          <w:rFonts w:eastAsia="Calibri" w:cs="Times New Roman"/>
          <w:sz w:val="24"/>
          <w:szCs w:val="24"/>
        </w:rPr>
        <w:t>1</w:t>
      </w:r>
    </w:p>
    <w:p w14:paraId="70F89C2F" w14:textId="20457FE5" w:rsidR="005F7E66" w:rsidRPr="00FB3E50" w:rsidRDefault="001E58F5" w:rsidP="001E58F5">
      <w:pPr>
        <w:ind w:firstLine="238"/>
        <w:jc w:val="center"/>
        <w:rPr>
          <w:rFonts w:eastAsia="Calibri" w:cs="Times New Roman"/>
          <w:i/>
          <w:sz w:val="24"/>
          <w:szCs w:val="24"/>
        </w:rPr>
      </w:pPr>
      <w:r w:rsidRPr="00FB3E50">
        <w:rPr>
          <w:rFonts w:eastAsia="Calibri" w:cs="Times New Roman"/>
          <w:i/>
          <w:sz w:val="24"/>
          <w:szCs w:val="24"/>
        </w:rPr>
        <w:t>Ikrafttrædelse</w:t>
      </w:r>
      <w:r w:rsidR="009F11AE">
        <w:rPr>
          <w:rFonts w:eastAsia="Calibri" w:cs="Times New Roman"/>
          <w:i/>
          <w:sz w:val="24"/>
          <w:szCs w:val="24"/>
        </w:rPr>
        <w:t>s-</w:t>
      </w:r>
      <w:r w:rsidR="00FC4832" w:rsidRPr="00FB3E50">
        <w:rPr>
          <w:rFonts w:eastAsia="Calibri" w:cs="Times New Roman"/>
          <w:i/>
          <w:sz w:val="24"/>
          <w:szCs w:val="24"/>
        </w:rPr>
        <w:t xml:space="preserve"> og</w:t>
      </w:r>
      <w:r w:rsidRPr="00FB3E50">
        <w:rPr>
          <w:rFonts w:eastAsia="Calibri" w:cs="Times New Roman"/>
          <w:i/>
          <w:sz w:val="24"/>
          <w:szCs w:val="24"/>
        </w:rPr>
        <w:t xml:space="preserve"> overgangsbestemmelser </w:t>
      </w:r>
      <w:r w:rsidR="00FC4832" w:rsidRPr="00FB3E50">
        <w:rPr>
          <w:rFonts w:eastAsia="Calibri" w:cs="Times New Roman"/>
          <w:i/>
          <w:sz w:val="24"/>
          <w:szCs w:val="24"/>
        </w:rPr>
        <w:t>m.v.</w:t>
      </w:r>
    </w:p>
    <w:p w14:paraId="24B16F46" w14:textId="77777777" w:rsidR="001E58F5" w:rsidRPr="00FB3E50" w:rsidRDefault="001E58F5" w:rsidP="001E58F5">
      <w:pPr>
        <w:ind w:firstLine="238"/>
        <w:jc w:val="center"/>
        <w:rPr>
          <w:rFonts w:eastAsia="Times New Roman" w:cs="Times New Roman"/>
          <w:sz w:val="24"/>
          <w:szCs w:val="24"/>
          <w:lang w:eastAsia="da-DK"/>
        </w:rPr>
      </w:pPr>
    </w:p>
    <w:p w14:paraId="0C8C9DBB" w14:textId="430E4D66" w:rsidR="005F7E66" w:rsidRDefault="005F7E66" w:rsidP="005F7E66">
      <w:pPr>
        <w:ind w:firstLine="238"/>
        <w:jc w:val="left"/>
        <w:rPr>
          <w:rFonts w:eastAsia="Times New Roman" w:cs="Times New Roman"/>
          <w:bCs/>
          <w:sz w:val="24"/>
          <w:szCs w:val="24"/>
          <w:lang w:eastAsia="da-DK"/>
        </w:rPr>
      </w:pPr>
      <w:r w:rsidRPr="00FB3E50">
        <w:rPr>
          <w:rFonts w:eastAsia="Times New Roman" w:cs="Times New Roman"/>
          <w:b/>
          <w:bCs/>
          <w:sz w:val="24"/>
          <w:szCs w:val="24"/>
          <w:lang w:eastAsia="da-DK"/>
        </w:rPr>
        <w:t xml:space="preserve">§ </w:t>
      </w:r>
      <w:r w:rsidR="00C628AD">
        <w:rPr>
          <w:rFonts w:eastAsia="Times New Roman" w:cs="Times New Roman"/>
          <w:b/>
          <w:bCs/>
          <w:sz w:val="24"/>
          <w:szCs w:val="24"/>
          <w:lang w:eastAsia="da-DK"/>
        </w:rPr>
        <w:t>4</w:t>
      </w:r>
      <w:r w:rsidR="00364F9C">
        <w:rPr>
          <w:rFonts w:eastAsia="Times New Roman" w:cs="Times New Roman"/>
          <w:b/>
          <w:bCs/>
          <w:sz w:val="24"/>
          <w:szCs w:val="24"/>
          <w:lang w:eastAsia="da-DK"/>
        </w:rPr>
        <w:t>6</w:t>
      </w:r>
      <w:r w:rsidRPr="00FB3E50">
        <w:rPr>
          <w:rFonts w:eastAsia="Times New Roman" w:cs="Times New Roman"/>
          <w:b/>
          <w:bCs/>
          <w:sz w:val="24"/>
          <w:szCs w:val="24"/>
          <w:lang w:eastAsia="da-DK"/>
        </w:rPr>
        <w:t>.</w:t>
      </w:r>
      <w:r w:rsidRPr="00FB3E50">
        <w:rPr>
          <w:rFonts w:eastAsia="Times New Roman" w:cs="Times New Roman"/>
          <w:bCs/>
          <w:sz w:val="24"/>
          <w:szCs w:val="24"/>
          <w:lang w:eastAsia="da-DK"/>
        </w:rPr>
        <w:t xml:space="preserve"> Loven træder i kraft den </w:t>
      </w:r>
      <w:r w:rsidR="00A80C24" w:rsidRPr="00C628AD">
        <w:rPr>
          <w:rFonts w:eastAsia="Times New Roman" w:cs="Times New Roman"/>
          <w:bCs/>
          <w:sz w:val="24"/>
          <w:szCs w:val="24"/>
          <w:lang w:eastAsia="da-DK"/>
        </w:rPr>
        <w:t xml:space="preserve">1. </w:t>
      </w:r>
      <w:r w:rsidR="00F71196">
        <w:rPr>
          <w:rFonts w:eastAsia="Times New Roman" w:cs="Times New Roman"/>
          <w:bCs/>
          <w:sz w:val="24"/>
          <w:szCs w:val="24"/>
          <w:lang w:eastAsia="da-DK"/>
        </w:rPr>
        <w:t>juli</w:t>
      </w:r>
      <w:r w:rsidR="00A80C24" w:rsidRPr="00C628AD">
        <w:rPr>
          <w:rFonts w:eastAsia="Times New Roman" w:cs="Times New Roman"/>
          <w:bCs/>
          <w:sz w:val="24"/>
          <w:szCs w:val="24"/>
          <w:lang w:eastAsia="da-DK"/>
        </w:rPr>
        <w:t xml:space="preserve"> 2027</w:t>
      </w:r>
      <w:r w:rsidRPr="00FB3E50">
        <w:rPr>
          <w:rFonts w:eastAsia="Times New Roman" w:cs="Times New Roman"/>
          <w:bCs/>
          <w:sz w:val="24"/>
          <w:szCs w:val="24"/>
          <w:lang w:eastAsia="da-DK"/>
        </w:rPr>
        <w:t>.</w:t>
      </w:r>
    </w:p>
    <w:p w14:paraId="031BEBAA" w14:textId="7140F7B5" w:rsidR="001E58F5" w:rsidRPr="002900D1" w:rsidRDefault="00F01DC7" w:rsidP="005F7E66">
      <w:pPr>
        <w:ind w:firstLine="238"/>
        <w:jc w:val="left"/>
        <w:rPr>
          <w:rFonts w:eastAsia="Times New Roman" w:cs="Times New Roman"/>
          <w:bCs/>
          <w:sz w:val="24"/>
          <w:szCs w:val="24"/>
          <w:lang w:eastAsia="da-DK"/>
        </w:rPr>
      </w:pPr>
      <w:r>
        <w:rPr>
          <w:rFonts w:eastAsia="Times New Roman" w:cs="Times New Roman"/>
          <w:bCs/>
          <w:i/>
          <w:sz w:val="24"/>
          <w:szCs w:val="24"/>
          <w:lang w:eastAsia="da-DK"/>
        </w:rPr>
        <w:t>Stk. 2.</w:t>
      </w:r>
      <w:r>
        <w:rPr>
          <w:rFonts w:eastAsia="Times New Roman" w:cs="Times New Roman"/>
          <w:bCs/>
          <w:sz w:val="24"/>
          <w:szCs w:val="24"/>
          <w:lang w:eastAsia="da-DK"/>
        </w:rPr>
        <w:t xml:space="preserve"> </w:t>
      </w:r>
      <w:r w:rsidR="001E58F5" w:rsidRPr="00FB3E50">
        <w:rPr>
          <w:rFonts w:eastAsia="Times New Roman" w:cs="Times New Roman"/>
          <w:bCs/>
          <w:sz w:val="24"/>
          <w:szCs w:val="24"/>
          <w:lang w:eastAsia="da-DK"/>
        </w:rPr>
        <w:t>Lov om fremgangsmåden ved ekspropriation ve</w:t>
      </w:r>
      <w:r w:rsidR="001E58F5" w:rsidRPr="002900D1">
        <w:rPr>
          <w:rFonts w:eastAsia="Times New Roman" w:cs="Times New Roman"/>
          <w:bCs/>
          <w:sz w:val="24"/>
          <w:szCs w:val="24"/>
          <w:lang w:eastAsia="da-DK"/>
        </w:rPr>
        <w:t>drørende fast ejendom, jf. lovbekendtgørelse nr. 386 af 13. april 2023, ophæves.</w:t>
      </w:r>
    </w:p>
    <w:p w14:paraId="593025D9" w14:textId="26D15497" w:rsidR="00C47728" w:rsidRPr="00FB3E50" w:rsidRDefault="005F7E66" w:rsidP="00C47728">
      <w:pPr>
        <w:ind w:firstLine="238"/>
        <w:jc w:val="left"/>
        <w:rPr>
          <w:rFonts w:eastAsia="Times New Roman" w:cs="Times New Roman"/>
          <w:sz w:val="24"/>
          <w:szCs w:val="24"/>
          <w:lang w:eastAsia="da-DK"/>
        </w:rPr>
      </w:pPr>
      <w:r w:rsidRPr="002900D1">
        <w:rPr>
          <w:rFonts w:eastAsia="Times New Roman" w:cs="Times New Roman"/>
          <w:i/>
          <w:iCs/>
          <w:sz w:val="24"/>
          <w:szCs w:val="24"/>
          <w:lang w:eastAsia="da-DK"/>
        </w:rPr>
        <w:t xml:space="preserve">Stk. </w:t>
      </w:r>
      <w:r w:rsidR="002B169A" w:rsidRPr="002900D1">
        <w:rPr>
          <w:rFonts w:eastAsia="Times New Roman" w:cs="Times New Roman"/>
          <w:i/>
          <w:iCs/>
          <w:sz w:val="24"/>
          <w:szCs w:val="24"/>
          <w:lang w:eastAsia="da-DK"/>
        </w:rPr>
        <w:t>3</w:t>
      </w:r>
      <w:r w:rsidRPr="002900D1">
        <w:rPr>
          <w:rFonts w:eastAsia="Times New Roman" w:cs="Times New Roman"/>
          <w:i/>
          <w:iCs/>
          <w:sz w:val="24"/>
          <w:szCs w:val="24"/>
          <w:lang w:eastAsia="da-DK"/>
        </w:rPr>
        <w:t>.</w:t>
      </w:r>
      <w:r w:rsidRPr="002900D1">
        <w:rPr>
          <w:rFonts w:eastAsia="Times New Roman" w:cs="Times New Roman"/>
          <w:sz w:val="24"/>
          <w:szCs w:val="24"/>
          <w:lang w:eastAsia="da-DK"/>
        </w:rPr>
        <w:t xml:space="preserve"> </w:t>
      </w:r>
      <w:r w:rsidR="00C47728" w:rsidRPr="002900D1">
        <w:rPr>
          <w:rFonts w:eastAsia="Times New Roman" w:cs="Times New Roman"/>
          <w:sz w:val="24"/>
          <w:szCs w:val="24"/>
          <w:lang w:eastAsia="da-DK"/>
        </w:rPr>
        <w:t xml:space="preserve">Loven finder ikke anvendelse </w:t>
      </w:r>
      <w:r w:rsidR="002900D1" w:rsidRPr="002900D1">
        <w:rPr>
          <w:rFonts w:eastAsia="Times New Roman" w:cs="Times New Roman"/>
          <w:sz w:val="24"/>
          <w:szCs w:val="24"/>
          <w:lang w:eastAsia="da-DK"/>
        </w:rPr>
        <w:t xml:space="preserve">for </w:t>
      </w:r>
      <w:r w:rsidR="00C47728" w:rsidRPr="002900D1">
        <w:rPr>
          <w:rFonts w:eastAsia="Times New Roman" w:cs="Times New Roman"/>
          <w:sz w:val="24"/>
          <w:szCs w:val="24"/>
          <w:lang w:eastAsia="da-DK"/>
        </w:rPr>
        <w:t>ekspropriationer</w:t>
      </w:r>
      <w:r w:rsidR="006F7553" w:rsidRPr="002900D1">
        <w:rPr>
          <w:rFonts w:eastAsia="Times New Roman" w:cs="Times New Roman"/>
          <w:sz w:val="24"/>
          <w:szCs w:val="24"/>
          <w:lang w:eastAsia="da-DK"/>
        </w:rPr>
        <w:t xml:space="preserve"> </w:t>
      </w:r>
      <w:r w:rsidR="00C47728" w:rsidRPr="002900D1">
        <w:rPr>
          <w:rFonts w:eastAsia="Times New Roman" w:cs="Times New Roman"/>
          <w:sz w:val="24"/>
          <w:szCs w:val="24"/>
          <w:lang w:eastAsia="da-DK"/>
        </w:rPr>
        <w:t xml:space="preserve">og taksationer, </w:t>
      </w:r>
      <w:r w:rsidR="002900D1" w:rsidRPr="002900D1">
        <w:rPr>
          <w:rFonts w:eastAsia="Times New Roman" w:cs="Times New Roman"/>
          <w:sz w:val="24"/>
          <w:szCs w:val="24"/>
          <w:lang w:eastAsia="da-DK"/>
        </w:rPr>
        <w:t xml:space="preserve">som er under behandling </w:t>
      </w:r>
      <w:r w:rsidR="00C47728" w:rsidRPr="002900D1">
        <w:rPr>
          <w:rFonts w:eastAsia="Times New Roman" w:cs="Times New Roman"/>
          <w:sz w:val="24"/>
          <w:szCs w:val="24"/>
          <w:lang w:eastAsia="da-DK"/>
        </w:rPr>
        <w:t>før lovens ikrafttræden. For sådanne finder de hidtil gældende regler i lov om fremgangsmåden ved ekspropriation vedrørende fast ejendom, jf. lovbekendtgørelse nr. 386 af 13. april 2023, og</w:t>
      </w:r>
      <w:r w:rsidR="00A62EAA" w:rsidRPr="002900D1">
        <w:rPr>
          <w:rFonts w:eastAsia="Times New Roman" w:cs="Times New Roman"/>
          <w:sz w:val="24"/>
          <w:szCs w:val="24"/>
          <w:lang w:eastAsia="da-DK"/>
        </w:rPr>
        <w:t xml:space="preserve"> </w:t>
      </w:r>
      <w:r w:rsidR="002900D1" w:rsidRPr="002900D1">
        <w:rPr>
          <w:rFonts w:eastAsia="Times New Roman" w:cs="Times New Roman"/>
          <w:sz w:val="24"/>
          <w:szCs w:val="24"/>
          <w:lang w:eastAsia="da-DK"/>
        </w:rPr>
        <w:t xml:space="preserve">kapitel 10 i </w:t>
      </w:r>
      <w:r w:rsidR="00C47728" w:rsidRPr="002900D1">
        <w:rPr>
          <w:rFonts w:eastAsia="Times New Roman" w:cs="Times New Roman"/>
          <w:sz w:val="24"/>
          <w:szCs w:val="24"/>
          <w:lang w:eastAsia="da-DK"/>
        </w:rPr>
        <w:t>lov om offentlige veje</w:t>
      </w:r>
      <w:r w:rsidR="009B4738" w:rsidRPr="002900D1">
        <w:rPr>
          <w:rFonts w:eastAsia="Times New Roman" w:cs="Times New Roman"/>
          <w:sz w:val="24"/>
          <w:szCs w:val="24"/>
          <w:lang w:eastAsia="da-DK"/>
        </w:rPr>
        <w:t xml:space="preserve"> mv., jf. lovbekendtgørelse nr. 435 af 24. april 2024</w:t>
      </w:r>
      <w:r w:rsidR="00C47728" w:rsidRPr="002900D1">
        <w:rPr>
          <w:rFonts w:eastAsia="Times New Roman" w:cs="Times New Roman"/>
          <w:sz w:val="24"/>
          <w:szCs w:val="24"/>
          <w:lang w:eastAsia="da-DK"/>
        </w:rPr>
        <w:t xml:space="preserve"> anvendelse.</w:t>
      </w:r>
    </w:p>
    <w:p w14:paraId="63AD403D" w14:textId="0025D2DA" w:rsidR="00D911CA" w:rsidRPr="00FB3E50" w:rsidRDefault="004A34AE" w:rsidP="005F7E66">
      <w:pPr>
        <w:ind w:firstLine="238"/>
        <w:jc w:val="left"/>
        <w:rPr>
          <w:rFonts w:eastAsia="Times New Roman" w:cs="Times New Roman"/>
          <w:bCs/>
          <w:sz w:val="24"/>
          <w:szCs w:val="24"/>
          <w:lang w:eastAsia="da-DK"/>
        </w:rPr>
      </w:pPr>
      <w:r w:rsidRPr="00FB3E50">
        <w:rPr>
          <w:rFonts w:eastAsia="Times New Roman" w:cs="Times New Roman"/>
          <w:bCs/>
          <w:i/>
          <w:sz w:val="24"/>
          <w:szCs w:val="24"/>
          <w:lang w:eastAsia="da-DK"/>
        </w:rPr>
        <w:t xml:space="preserve">Stk. </w:t>
      </w:r>
      <w:r w:rsidR="002B169A">
        <w:rPr>
          <w:rFonts w:eastAsia="Times New Roman" w:cs="Times New Roman"/>
          <w:bCs/>
          <w:i/>
          <w:sz w:val="24"/>
          <w:szCs w:val="24"/>
          <w:lang w:eastAsia="da-DK"/>
        </w:rPr>
        <w:t>4</w:t>
      </w:r>
      <w:r w:rsidRPr="00FB3E50">
        <w:rPr>
          <w:rFonts w:eastAsia="Times New Roman" w:cs="Times New Roman"/>
          <w:bCs/>
          <w:i/>
          <w:sz w:val="24"/>
          <w:szCs w:val="24"/>
          <w:lang w:eastAsia="da-DK"/>
        </w:rPr>
        <w:t>.</w:t>
      </w:r>
      <w:r w:rsidRPr="00FB3E50">
        <w:rPr>
          <w:rFonts w:eastAsia="Times New Roman" w:cs="Times New Roman"/>
          <w:bCs/>
          <w:sz w:val="24"/>
          <w:szCs w:val="24"/>
          <w:lang w:eastAsia="da-DK"/>
        </w:rPr>
        <w:t xml:space="preserve"> </w:t>
      </w:r>
      <w:r w:rsidR="00F56945" w:rsidRPr="00FB3E50">
        <w:rPr>
          <w:rFonts w:eastAsia="Times New Roman" w:cs="Times New Roman"/>
          <w:bCs/>
          <w:sz w:val="24"/>
          <w:szCs w:val="24"/>
          <w:lang w:eastAsia="da-DK"/>
        </w:rPr>
        <w:t>A</w:t>
      </w:r>
      <w:r w:rsidR="002F2B68" w:rsidRPr="00FB3E50">
        <w:rPr>
          <w:rFonts w:eastAsia="Times New Roman" w:cs="Times New Roman"/>
          <w:bCs/>
          <w:sz w:val="24"/>
          <w:szCs w:val="24"/>
          <w:lang w:eastAsia="da-DK"/>
        </w:rPr>
        <w:t xml:space="preserve">dministrative forskrifter udstedt i medfør af </w:t>
      </w:r>
      <w:r w:rsidR="00FC4832" w:rsidRPr="00FB3E50">
        <w:rPr>
          <w:rFonts w:eastAsia="Times New Roman" w:cs="Times New Roman"/>
          <w:bCs/>
          <w:sz w:val="24"/>
          <w:szCs w:val="24"/>
          <w:lang w:eastAsia="da-DK"/>
        </w:rPr>
        <w:t>lov om fremgangsmåden ved ekspropriation vedrørende fast ejendom, jf. lovbekendtgørelse nr. 386 af 13. april 2023, og administrative forskrifter fastsat i medfør reglerne i kapitel 10 i offentlige veje m.v., jf. lovbekendtgørelse nr. 435 af 24. april 2024,</w:t>
      </w:r>
      <w:r w:rsidR="002172C3" w:rsidRPr="00FB3E50">
        <w:rPr>
          <w:rFonts w:eastAsia="Times New Roman" w:cs="Times New Roman"/>
          <w:bCs/>
          <w:sz w:val="24"/>
          <w:szCs w:val="24"/>
          <w:lang w:eastAsia="da-DK"/>
        </w:rPr>
        <w:t xml:space="preserve"> forbliver i kraft, </w:t>
      </w:r>
      <w:r w:rsidRPr="00FB3E50">
        <w:rPr>
          <w:rFonts w:eastAsia="Times New Roman" w:cs="Times New Roman"/>
          <w:bCs/>
          <w:sz w:val="24"/>
          <w:szCs w:val="24"/>
          <w:lang w:eastAsia="da-DK"/>
        </w:rPr>
        <w:t>indtil de ophæves eller afløses af forskrifter udstedt i medfør af denne lov</w:t>
      </w:r>
      <w:r w:rsidR="002F2B68" w:rsidRPr="00FB3E50">
        <w:rPr>
          <w:rFonts w:eastAsia="Times New Roman" w:cs="Times New Roman"/>
          <w:bCs/>
          <w:sz w:val="24"/>
          <w:szCs w:val="24"/>
          <w:lang w:eastAsia="da-DK"/>
        </w:rPr>
        <w:t>.</w:t>
      </w:r>
    </w:p>
    <w:p w14:paraId="4AD248C3" w14:textId="77777777" w:rsidR="005F7E66" w:rsidRPr="00FB3E50" w:rsidRDefault="005F7E66" w:rsidP="005F7E66">
      <w:pPr>
        <w:ind w:firstLine="238"/>
        <w:jc w:val="left"/>
        <w:rPr>
          <w:rFonts w:eastAsia="Times New Roman" w:cs="Times New Roman"/>
          <w:sz w:val="24"/>
          <w:szCs w:val="24"/>
          <w:lang w:eastAsia="da-DK"/>
        </w:rPr>
      </w:pPr>
    </w:p>
    <w:p w14:paraId="519A90AC" w14:textId="16BC1DFF" w:rsidR="00255E7E" w:rsidRPr="00255E7E" w:rsidRDefault="005F7E66" w:rsidP="001975FC">
      <w:pPr>
        <w:ind w:firstLine="238"/>
        <w:jc w:val="left"/>
        <w:rPr>
          <w:rFonts w:eastAsia="Calibri" w:cs="Times New Roman"/>
          <w:sz w:val="24"/>
          <w:szCs w:val="24"/>
          <w:highlight w:val="yellow"/>
        </w:rPr>
      </w:pPr>
      <w:r w:rsidRPr="00FB3E50">
        <w:rPr>
          <w:rFonts w:eastAsia="Times New Roman" w:cs="Times New Roman"/>
          <w:b/>
          <w:bCs/>
          <w:sz w:val="24"/>
          <w:szCs w:val="24"/>
          <w:lang w:eastAsia="da-DK"/>
        </w:rPr>
        <w:lastRenderedPageBreak/>
        <w:t xml:space="preserve">§ </w:t>
      </w:r>
      <w:r w:rsidR="00154902" w:rsidRPr="00154902">
        <w:rPr>
          <w:rFonts w:eastAsia="Times New Roman" w:cs="Times New Roman"/>
          <w:b/>
          <w:bCs/>
          <w:sz w:val="24"/>
          <w:szCs w:val="24"/>
          <w:lang w:eastAsia="da-DK"/>
        </w:rPr>
        <w:t>4</w:t>
      </w:r>
      <w:r w:rsidR="00364F9C">
        <w:rPr>
          <w:rFonts w:eastAsia="Times New Roman" w:cs="Times New Roman"/>
          <w:b/>
          <w:bCs/>
          <w:sz w:val="24"/>
          <w:szCs w:val="24"/>
          <w:lang w:eastAsia="da-DK"/>
        </w:rPr>
        <w:t>7</w:t>
      </w:r>
      <w:r w:rsidRPr="00FB3E50">
        <w:rPr>
          <w:rFonts w:eastAsia="Times New Roman" w:cs="Times New Roman"/>
          <w:b/>
          <w:bCs/>
          <w:sz w:val="24"/>
          <w:szCs w:val="24"/>
          <w:lang w:eastAsia="da-DK"/>
        </w:rPr>
        <w:t>.</w:t>
      </w:r>
      <w:r w:rsidRPr="00FB3E50">
        <w:rPr>
          <w:rFonts w:eastAsia="Times New Roman" w:cs="Times New Roman"/>
          <w:sz w:val="24"/>
          <w:szCs w:val="24"/>
          <w:lang w:eastAsia="da-DK"/>
        </w:rPr>
        <w:t xml:space="preserve"> </w:t>
      </w:r>
      <w:r w:rsidRPr="00FB3E50">
        <w:rPr>
          <w:rFonts w:eastAsia="Calibri" w:cs="Times New Roman"/>
          <w:sz w:val="24"/>
          <w:szCs w:val="24"/>
        </w:rPr>
        <w:t xml:space="preserve">Loven gælder ikke for </w:t>
      </w:r>
      <w:r w:rsidRPr="00DC568F">
        <w:rPr>
          <w:rFonts w:eastAsia="Calibri" w:cs="Times New Roman"/>
          <w:sz w:val="24"/>
          <w:szCs w:val="24"/>
        </w:rPr>
        <w:t>Færøerne</w:t>
      </w:r>
      <w:r w:rsidRPr="00FB3E50">
        <w:rPr>
          <w:rFonts w:eastAsia="Calibri" w:cs="Times New Roman"/>
          <w:sz w:val="24"/>
          <w:szCs w:val="24"/>
        </w:rPr>
        <w:t xml:space="preserve"> og Grønland.</w:t>
      </w:r>
      <w:r w:rsidR="00AD73B3">
        <w:rPr>
          <w:rFonts w:eastAsia="Calibri" w:cs="Times New Roman"/>
          <w:sz w:val="24"/>
          <w:szCs w:val="24"/>
          <w:highlight w:val="yellow"/>
        </w:rPr>
        <w:br w:type="page"/>
      </w:r>
    </w:p>
    <w:p w14:paraId="5C0F121A" w14:textId="77777777" w:rsidR="00255E7E" w:rsidRPr="00255E7E" w:rsidRDefault="00255E7E" w:rsidP="00255E7E">
      <w:pPr>
        <w:spacing w:after="240"/>
        <w:ind w:firstLine="238"/>
        <w:jc w:val="center"/>
        <w:rPr>
          <w:sz w:val="24"/>
          <w:szCs w:val="24"/>
        </w:rPr>
      </w:pPr>
      <w:r w:rsidRPr="00255E7E">
        <w:rPr>
          <w:sz w:val="24"/>
          <w:szCs w:val="24"/>
        </w:rPr>
        <w:lastRenderedPageBreak/>
        <w:t>Bemærkninger til lovforslaget</w:t>
      </w:r>
    </w:p>
    <w:p w14:paraId="493662D6" w14:textId="77777777" w:rsidR="00255E7E" w:rsidRPr="000757EF" w:rsidRDefault="00255E7E" w:rsidP="000757EF">
      <w:pPr>
        <w:spacing w:after="240"/>
        <w:ind w:firstLine="238"/>
        <w:jc w:val="center"/>
        <w:rPr>
          <w:sz w:val="24"/>
          <w:szCs w:val="24"/>
        </w:rPr>
      </w:pPr>
      <w:r w:rsidRPr="000757EF">
        <w:rPr>
          <w:sz w:val="24"/>
          <w:szCs w:val="24"/>
        </w:rPr>
        <w:t>Almindelige bemærkninger</w:t>
      </w:r>
    </w:p>
    <w:sdt>
      <w:sdtPr>
        <w:rPr>
          <w:rFonts w:ascii="Times New Roman" w:eastAsiaTheme="minorHAnsi" w:hAnsi="Times New Roman" w:cs="Times New Roman"/>
          <w:color w:val="auto"/>
          <w:sz w:val="24"/>
          <w:szCs w:val="24"/>
          <w:lang w:eastAsia="en-US"/>
        </w:rPr>
        <w:id w:val="1695339882"/>
        <w:docPartObj>
          <w:docPartGallery w:val="Table of Contents"/>
          <w:docPartUnique/>
        </w:docPartObj>
      </w:sdtPr>
      <w:sdtEndPr>
        <w:rPr>
          <w:b/>
          <w:bCs/>
        </w:rPr>
      </w:sdtEndPr>
      <w:sdtContent>
        <w:p w14:paraId="506A883E" w14:textId="77777777" w:rsidR="00095B58" w:rsidRPr="005A7F4C" w:rsidRDefault="00095B58" w:rsidP="00095B58">
          <w:pPr>
            <w:pStyle w:val="Overskrift"/>
            <w:rPr>
              <w:rFonts w:ascii="Times New Roman" w:hAnsi="Times New Roman" w:cs="Times New Roman"/>
              <w:sz w:val="24"/>
              <w:szCs w:val="24"/>
            </w:rPr>
          </w:pPr>
          <w:r w:rsidRPr="005A7F4C">
            <w:rPr>
              <w:rFonts w:ascii="Times New Roman" w:hAnsi="Times New Roman" w:cs="Times New Roman"/>
              <w:sz w:val="24"/>
              <w:szCs w:val="24"/>
            </w:rPr>
            <w:t>Indhold</w:t>
          </w:r>
        </w:p>
        <w:p w14:paraId="55436203" w14:textId="496EB6ED" w:rsidR="00AF4FAD" w:rsidRDefault="00095B58">
          <w:pPr>
            <w:pStyle w:val="Indholdsfortegnelse1"/>
            <w:rPr>
              <w:rFonts w:asciiTheme="minorHAnsi" w:eastAsiaTheme="minorEastAsia" w:hAnsiTheme="minorHAnsi"/>
              <w:noProof/>
              <w:sz w:val="22"/>
              <w:szCs w:val="22"/>
              <w:lang w:eastAsia="da-DK"/>
            </w:rPr>
          </w:pPr>
          <w:r w:rsidRPr="005A7F4C">
            <w:rPr>
              <w:rFonts w:cs="Times New Roman"/>
            </w:rPr>
            <w:fldChar w:fldCharType="begin"/>
          </w:r>
          <w:r w:rsidRPr="005A7F4C">
            <w:rPr>
              <w:rFonts w:cs="Times New Roman"/>
            </w:rPr>
            <w:instrText xml:space="preserve"> TOC \o "1-3" \h \z \u </w:instrText>
          </w:r>
          <w:r w:rsidRPr="005A7F4C">
            <w:rPr>
              <w:rFonts w:cs="Times New Roman"/>
            </w:rPr>
            <w:fldChar w:fldCharType="separate"/>
          </w:r>
          <w:hyperlink w:anchor="_Toc208918983" w:history="1">
            <w:r w:rsidR="00AF4FAD" w:rsidRPr="006B1925">
              <w:rPr>
                <w:rStyle w:val="Hyperlink"/>
                <w:rFonts w:cs="Times New Roman"/>
                <w:noProof/>
              </w:rPr>
              <w:t>1.</w:t>
            </w:r>
            <w:r w:rsidR="00AF4FAD">
              <w:rPr>
                <w:rFonts w:asciiTheme="minorHAnsi" w:eastAsiaTheme="minorEastAsia" w:hAnsiTheme="minorHAnsi"/>
                <w:noProof/>
                <w:sz w:val="22"/>
                <w:szCs w:val="22"/>
                <w:lang w:eastAsia="da-DK"/>
              </w:rPr>
              <w:tab/>
            </w:r>
            <w:r w:rsidR="00AF4FAD" w:rsidRPr="006B1925">
              <w:rPr>
                <w:rStyle w:val="Hyperlink"/>
                <w:rFonts w:cs="Times New Roman"/>
                <w:noProof/>
              </w:rPr>
              <w:t>Indledning</w:t>
            </w:r>
            <w:r w:rsidR="00AF4FAD">
              <w:rPr>
                <w:noProof/>
                <w:webHidden/>
              </w:rPr>
              <w:tab/>
            </w:r>
            <w:r w:rsidR="00AF4FAD">
              <w:rPr>
                <w:noProof/>
                <w:webHidden/>
              </w:rPr>
              <w:fldChar w:fldCharType="begin"/>
            </w:r>
            <w:r w:rsidR="00AF4FAD">
              <w:rPr>
                <w:noProof/>
                <w:webHidden/>
              </w:rPr>
              <w:instrText xml:space="preserve"> PAGEREF _Toc208918983 \h </w:instrText>
            </w:r>
            <w:r w:rsidR="00AF4FAD">
              <w:rPr>
                <w:noProof/>
                <w:webHidden/>
              </w:rPr>
            </w:r>
            <w:r w:rsidR="00AF4FAD">
              <w:rPr>
                <w:noProof/>
                <w:webHidden/>
              </w:rPr>
              <w:fldChar w:fldCharType="separate"/>
            </w:r>
            <w:r w:rsidR="00AF4FAD">
              <w:rPr>
                <w:noProof/>
                <w:webHidden/>
              </w:rPr>
              <w:t>22</w:t>
            </w:r>
            <w:r w:rsidR="00AF4FAD">
              <w:rPr>
                <w:noProof/>
                <w:webHidden/>
              </w:rPr>
              <w:fldChar w:fldCharType="end"/>
            </w:r>
          </w:hyperlink>
        </w:p>
        <w:p w14:paraId="1513E2A9" w14:textId="57D13304" w:rsidR="00AF4FAD" w:rsidRDefault="00513ECB">
          <w:pPr>
            <w:pStyle w:val="Indholdsfortegnelse1"/>
            <w:rPr>
              <w:rFonts w:asciiTheme="minorHAnsi" w:eastAsiaTheme="minorEastAsia" w:hAnsiTheme="minorHAnsi"/>
              <w:noProof/>
              <w:sz w:val="22"/>
              <w:szCs w:val="22"/>
              <w:lang w:eastAsia="da-DK"/>
            </w:rPr>
          </w:pPr>
          <w:hyperlink w:anchor="_Toc208918984" w:history="1">
            <w:r w:rsidR="00AF4FAD" w:rsidRPr="006B1925">
              <w:rPr>
                <w:rStyle w:val="Hyperlink"/>
                <w:rFonts w:cs="Times New Roman"/>
                <w:noProof/>
              </w:rPr>
              <w:t>2.</w:t>
            </w:r>
            <w:r w:rsidR="00AF4FAD">
              <w:rPr>
                <w:rFonts w:asciiTheme="minorHAnsi" w:eastAsiaTheme="minorEastAsia" w:hAnsiTheme="minorHAnsi"/>
                <w:noProof/>
                <w:sz w:val="22"/>
                <w:szCs w:val="22"/>
                <w:lang w:eastAsia="da-DK"/>
              </w:rPr>
              <w:tab/>
            </w:r>
            <w:r w:rsidR="00AF4FAD" w:rsidRPr="006B1925">
              <w:rPr>
                <w:rStyle w:val="Hyperlink"/>
                <w:rFonts w:cs="Times New Roman"/>
                <w:noProof/>
              </w:rPr>
              <w:t>Baggrund</w:t>
            </w:r>
            <w:r w:rsidR="00AF4FAD">
              <w:rPr>
                <w:noProof/>
                <w:webHidden/>
              </w:rPr>
              <w:tab/>
            </w:r>
            <w:r w:rsidR="00AF4FAD">
              <w:rPr>
                <w:noProof/>
                <w:webHidden/>
              </w:rPr>
              <w:fldChar w:fldCharType="begin"/>
            </w:r>
            <w:r w:rsidR="00AF4FAD">
              <w:rPr>
                <w:noProof/>
                <w:webHidden/>
              </w:rPr>
              <w:instrText xml:space="preserve"> PAGEREF _Toc208918984 \h </w:instrText>
            </w:r>
            <w:r w:rsidR="00AF4FAD">
              <w:rPr>
                <w:noProof/>
                <w:webHidden/>
              </w:rPr>
            </w:r>
            <w:r w:rsidR="00AF4FAD">
              <w:rPr>
                <w:noProof/>
                <w:webHidden/>
              </w:rPr>
              <w:fldChar w:fldCharType="separate"/>
            </w:r>
            <w:r w:rsidR="00AF4FAD">
              <w:rPr>
                <w:noProof/>
                <w:webHidden/>
              </w:rPr>
              <w:t>25</w:t>
            </w:r>
            <w:r w:rsidR="00AF4FAD">
              <w:rPr>
                <w:noProof/>
                <w:webHidden/>
              </w:rPr>
              <w:fldChar w:fldCharType="end"/>
            </w:r>
          </w:hyperlink>
        </w:p>
        <w:p w14:paraId="36EB3181" w14:textId="5DB7AF6C" w:rsidR="00AF4FAD" w:rsidRDefault="00513ECB">
          <w:pPr>
            <w:pStyle w:val="Indholdsfortegnelse2"/>
            <w:rPr>
              <w:rFonts w:asciiTheme="minorHAnsi" w:eastAsiaTheme="minorEastAsia" w:hAnsiTheme="minorHAnsi"/>
              <w:noProof/>
              <w:sz w:val="22"/>
              <w:szCs w:val="22"/>
              <w:lang w:eastAsia="da-DK"/>
            </w:rPr>
          </w:pPr>
          <w:hyperlink w:anchor="_Toc208918985" w:history="1">
            <w:r w:rsidR="00AF4FAD" w:rsidRPr="006B1925">
              <w:rPr>
                <w:rStyle w:val="Hyperlink"/>
                <w:noProof/>
              </w:rPr>
              <w:t>2.1.</w:t>
            </w:r>
            <w:r w:rsidR="00AF4FAD">
              <w:rPr>
                <w:rFonts w:asciiTheme="minorHAnsi" w:eastAsiaTheme="minorEastAsia" w:hAnsiTheme="minorHAnsi"/>
                <w:noProof/>
                <w:sz w:val="22"/>
                <w:szCs w:val="22"/>
                <w:lang w:eastAsia="da-DK"/>
              </w:rPr>
              <w:tab/>
            </w:r>
            <w:r w:rsidR="00AF4FAD" w:rsidRPr="006B1925">
              <w:rPr>
                <w:rStyle w:val="Hyperlink"/>
                <w:noProof/>
              </w:rPr>
              <w:t>De gældende ekspropriationsprocesregler</w:t>
            </w:r>
            <w:r w:rsidR="00AF4FAD">
              <w:rPr>
                <w:noProof/>
                <w:webHidden/>
              </w:rPr>
              <w:tab/>
            </w:r>
            <w:r w:rsidR="00AF4FAD">
              <w:rPr>
                <w:noProof/>
                <w:webHidden/>
              </w:rPr>
              <w:fldChar w:fldCharType="begin"/>
            </w:r>
            <w:r w:rsidR="00AF4FAD">
              <w:rPr>
                <w:noProof/>
                <w:webHidden/>
              </w:rPr>
              <w:instrText xml:space="preserve"> PAGEREF _Toc208918985 \h </w:instrText>
            </w:r>
            <w:r w:rsidR="00AF4FAD">
              <w:rPr>
                <w:noProof/>
                <w:webHidden/>
              </w:rPr>
            </w:r>
            <w:r w:rsidR="00AF4FAD">
              <w:rPr>
                <w:noProof/>
                <w:webHidden/>
              </w:rPr>
              <w:fldChar w:fldCharType="separate"/>
            </w:r>
            <w:r w:rsidR="00AF4FAD">
              <w:rPr>
                <w:noProof/>
                <w:webHidden/>
              </w:rPr>
              <w:t>25</w:t>
            </w:r>
            <w:r w:rsidR="00AF4FAD">
              <w:rPr>
                <w:noProof/>
                <w:webHidden/>
              </w:rPr>
              <w:fldChar w:fldCharType="end"/>
            </w:r>
          </w:hyperlink>
        </w:p>
        <w:p w14:paraId="77D6FFF8" w14:textId="25CFEA40" w:rsidR="00AF4FAD" w:rsidRDefault="00513ECB">
          <w:pPr>
            <w:pStyle w:val="Indholdsfortegnelse3"/>
            <w:tabs>
              <w:tab w:val="left" w:pos="1320"/>
              <w:tab w:val="right" w:leader="dot" w:pos="7218"/>
            </w:tabs>
            <w:rPr>
              <w:rFonts w:asciiTheme="minorHAnsi" w:eastAsiaTheme="minorEastAsia" w:hAnsiTheme="minorHAnsi"/>
              <w:noProof/>
              <w:sz w:val="22"/>
              <w:szCs w:val="22"/>
              <w:lang w:eastAsia="da-DK"/>
            </w:rPr>
          </w:pPr>
          <w:hyperlink w:anchor="_Toc208918986" w:history="1">
            <w:r w:rsidR="00AF4FAD" w:rsidRPr="006B1925">
              <w:rPr>
                <w:rStyle w:val="Hyperlink"/>
                <w:rFonts w:cs="Times New Roman"/>
                <w:b/>
                <w:noProof/>
              </w:rPr>
              <w:t>2.1.1.</w:t>
            </w:r>
            <w:r w:rsidR="00AF4FAD">
              <w:rPr>
                <w:rFonts w:asciiTheme="minorHAnsi" w:eastAsiaTheme="minorEastAsia" w:hAnsiTheme="minorHAnsi"/>
                <w:noProof/>
                <w:sz w:val="22"/>
                <w:szCs w:val="22"/>
                <w:lang w:eastAsia="da-DK"/>
              </w:rPr>
              <w:tab/>
            </w:r>
            <w:r w:rsidR="00AF4FAD" w:rsidRPr="006B1925">
              <w:rPr>
                <w:rStyle w:val="Hyperlink"/>
                <w:rFonts w:cs="Times New Roman"/>
                <w:b/>
                <w:noProof/>
              </w:rPr>
              <w:t>Ekspropriationsprocesloven</w:t>
            </w:r>
            <w:r w:rsidR="00AF4FAD">
              <w:rPr>
                <w:noProof/>
                <w:webHidden/>
              </w:rPr>
              <w:tab/>
            </w:r>
            <w:r w:rsidR="00AF4FAD">
              <w:rPr>
                <w:noProof/>
                <w:webHidden/>
              </w:rPr>
              <w:fldChar w:fldCharType="begin"/>
            </w:r>
            <w:r w:rsidR="00AF4FAD">
              <w:rPr>
                <w:noProof/>
                <w:webHidden/>
              </w:rPr>
              <w:instrText xml:space="preserve"> PAGEREF _Toc208918986 \h </w:instrText>
            </w:r>
            <w:r w:rsidR="00AF4FAD">
              <w:rPr>
                <w:noProof/>
                <w:webHidden/>
              </w:rPr>
            </w:r>
            <w:r w:rsidR="00AF4FAD">
              <w:rPr>
                <w:noProof/>
                <w:webHidden/>
              </w:rPr>
              <w:fldChar w:fldCharType="separate"/>
            </w:r>
            <w:r w:rsidR="00AF4FAD">
              <w:rPr>
                <w:noProof/>
                <w:webHidden/>
              </w:rPr>
              <w:t>25</w:t>
            </w:r>
            <w:r w:rsidR="00AF4FAD">
              <w:rPr>
                <w:noProof/>
                <w:webHidden/>
              </w:rPr>
              <w:fldChar w:fldCharType="end"/>
            </w:r>
          </w:hyperlink>
        </w:p>
        <w:p w14:paraId="0E26D2B2" w14:textId="6936B071" w:rsidR="00AF4FAD" w:rsidRDefault="00513ECB">
          <w:pPr>
            <w:pStyle w:val="Indholdsfortegnelse3"/>
            <w:tabs>
              <w:tab w:val="left" w:pos="1320"/>
              <w:tab w:val="right" w:leader="dot" w:pos="7218"/>
            </w:tabs>
            <w:rPr>
              <w:rFonts w:asciiTheme="minorHAnsi" w:eastAsiaTheme="minorEastAsia" w:hAnsiTheme="minorHAnsi"/>
              <w:noProof/>
              <w:sz w:val="22"/>
              <w:szCs w:val="22"/>
              <w:lang w:eastAsia="da-DK"/>
            </w:rPr>
          </w:pPr>
          <w:hyperlink w:anchor="_Toc208918987" w:history="1">
            <w:r w:rsidR="00AF4FAD" w:rsidRPr="006B1925">
              <w:rPr>
                <w:rStyle w:val="Hyperlink"/>
                <w:rFonts w:cs="Times New Roman"/>
                <w:b/>
                <w:noProof/>
              </w:rPr>
              <w:t>2.1.2.</w:t>
            </w:r>
            <w:r w:rsidR="00AF4FAD">
              <w:rPr>
                <w:rFonts w:asciiTheme="minorHAnsi" w:eastAsiaTheme="minorEastAsia" w:hAnsiTheme="minorHAnsi"/>
                <w:noProof/>
                <w:sz w:val="22"/>
                <w:szCs w:val="22"/>
                <w:lang w:eastAsia="da-DK"/>
              </w:rPr>
              <w:tab/>
            </w:r>
            <w:r w:rsidR="00AF4FAD" w:rsidRPr="006B1925">
              <w:rPr>
                <w:rStyle w:val="Hyperlink"/>
                <w:rFonts w:cs="Times New Roman"/>
                <w:b/>
                <w:noProof/>
              </w:rPr>
              <w:t>Vejlovens kapitel 10</w:t>
            </w:r>
            <w:r w:rsidR="00AF4FAD">
              <w:rPr>
                <w:noProof/>
                <w:webHidden/>
              </w:rPr>
              <w:tab/>
            </w:r>
            <w:r w:rsidR="00AF4FAD">
              <w:rPr>
                <w:noProof/>
                <w:webHidden/>
              </w:rPr>
              <w:fldChar w:fldCharType="begin"/>
            </w:r>
            <w:r w:rsidR="00AF4FAD">
              <w:rPr>
                <w:noProof/>
                <w:webHidden/>
              </w:rPr>
              <w:instrText xml:space="preserve"> PAGEREF _Toc208918987 \h </w:instrText>
            </w:r>
            <w:r w:rsidR="00AF4FAD">
              <w:rPr>
                <w:noProof/>
                <w:webHidden/>
              </w:rPr>
            </w:r>
            <w:r w:rsidR="00AF4FAD">
              <w:rPr>
                <w:noProof/>
                <w:webHidden/>
              </w:rPr>
              <w:fldChar w:fldCharType="separate"/>
            </w:r>
            <w:r w:rsidR="00AF4FAD">
              <w:rPr>
                <w:noProof/>
                <w:webHidden/>
              </w:rPr>
              <w:t>26</w:t>
            </w:r>
            <w:r w:rsidR="00AF4FAD">
              <w:rPr>
                <w:noProof/>
                <w:webHidden/>
              </w:rPr>
              <w:fldChar w:fldCharType="end"/>
            </w:r>
          </w:hyperlink>
        </w:p>
        <w:p w14:paraId="026DA50C" w14:textId="78B8A489" w:rsidR="00AF4FAD" w:rsidRDefault="00513ECB">
          <w:pPr>
            <w:pStyle w:val="Indholdsfortegnelse2"/>
            <w:rPr>
              <w:rFonts w:asciiTheme="minorHAnsi" w:eastAsiaTheme="minorEastAsia" w:hAnsiTheme="minorHAnsi"/>
              <w:noProof/>
              <w:sz w:val="22"/>
              <w:szCs w:val="22"/>
              <w:lang w:eastAsia="da-DK"/>
            </w:rPr>
          </w:pPr>
          <w:hyperlink w:anchor="_Toc208918988" w:history="1">
            <w:r w:rsidR="00AF4FAD" w:rsidRPr="006B1925">
              <w:rPr>
                <w:rStyle w:val="Hyperlink"/>
                <w:noProof/>
              </w:rPr>
              <w:t>2.2.</w:t>
            </w:r>
            <w:r w:rsidR="00AF4FAD">
              <w:rPr>
                <w:rFonts w:asciiTheme="minorHAnsi" w:eastAsiaTheme="minorEastAsia" w:hAnsiTheme="minorHAnsi"/>
                <w:noProof/>
                <w:sz w:val="22"/>
                <w:szCs w:val="22"/>
                <w:lang w:eastAsia="da-DK"/>
              </w:rPr>
              <w:tab/>
            </w:r>
            <w:r w:rsidR="00AF4FAD" w:rsidRPr="006B1925">
              <w:rPr>
                <w:rStyle w:val="Hyperlink"/>
                <w:noProof/>
              </w:rPr>
              <w:t>Hidtidige overvejelser om ændring af de gældende ekspropriationsprocesregler</w:t>
            </w:r>
            <w:r w:rsidR="00AF4FAD">
              <w:rPr>
                <w:noProof/>
                <w:webHidden/>
              </w:rPr>
              <w:tab/>
            </w:r>
            <w:r w:rsidR="00AF4FAD">
              <w:rPr>
                <w:noProof/>
                <w:webHidden/>
              </w:rPr>
              <w:fldChar w:fldCharType="begin"/>
            </w:r>
            <w:r w:rsidR="00AF4FAD">
              <w:rPr>
                <w:noProof/>
                <w:webHidden/>
              </w:rPr>
              <w:instrText xml:space="preserve"> PAGEREF _Toc208918988 \h </w:instrText>
            </w:r>
            <w:r w:rsidR="00AF4FAD">
              <w:rPr>
                <w:noProof/>
                <w:webHidden/>
              </w:rPr>
            </w:r>
            <w:r w:rsidR="00AF4FAD">
              <w:rPr>
                <w:noProof/>
                <w:webHidden/>
              </w:rPr>
              <w:fldChar w:fldCharType="separate"/>
            </w:r>
            <w:r w:rsidR="00AF4FAD">
              <w:rPr>
                <w:noProof/>
                <w:webHidden/>
              </w:rPr>
              <w:t>27</w:t>
            </w:r>
            <w:r w:rsidR="00AF4FAD">
              <w:rPr>
                <w:noProof/>
                <w:webHidden/>
              </w:rPr>
              <w:fldChar w:fldCharType="end"/>
            </w:r>
          </w:hyperlink>
        </w:p>
        <w:p w14:paraId="4361818B" w14:textId="3AEB3573" w:rsidR="00AF4FAD" w:rsidRDefault="00513ECB">
          <w:pPr>
            <w:pStyle w:val="Indholdsfortegnelse1"/>
            <w:rPr>
              <w:rFonts w:asciiTheme="minorHAnsi" w:eastAsiaTheme="minorEastAsia" w:hAnsiTheme="minorHAnsi"/>
              <w:noProof/>
              <w:sz w:val="22"/>
              <w:szCs w:val="22"/>
              <w:lang w:eastAsia="da-DK"/>
            </w:rPr>
          </w:pPr>
          <w:hyperlink w:anchor="_Toc208918989" w:history="1">
            <w:r w:rsidR="00AF4FAD" w:rsidRPr="006B1925">
              <w:rPr>
                <w:rStyle w:val="Hyperlink"/>
                <w:rFonts w:cs="Times New Roman"/>
                <w:noProof/>
              </w:rPr>
              <w:t>3.</w:t>
            </w:r>
            <w:r w:rsidR="00AF4FAD">
              <w:rPr>
                <w:rFonts w:asciiTheme="minorHAnsi" w:eastAsiaTheme="minorEastAsia" w:hAnsiTheme="minorHAnsi"/>
                <w:noProof/>
                <w:sz w:val="22"/>
                <w:szCs w:val="22"/>
                <w:lang w:eastAsia="da-DK"/>
              </w:rPr>
              <w:tab/>
            </w:r>
            <w:r w:rsidR="00AF4FAD" w:rsidRPr="006B1925">
              <w:rPr>
                <w:rStyle w:val="Hyperlink"/>
                <w:rFonts w:cs="Times New Roman"/>
                <w:noProof/>
              </w:rPr>
              <w:t>Ny ekspropriationsproceslov</w:t>
            </w:r>
            <w:r w:rsidR="00AF4FAD">
              <w:rPr>
                <w:noProof/>
                <w:webHidden/>
              </w:rPr>
              <w:tab/>
            </w:r>
            <w:r w:rsidR="00AF4FAD">
              <w:rPr>
                <w:noProof/>
                <w:webHidden/>
              </w:rPr>
              <w:fldChar w:fldCharType="begin"/>
            </w:r>
            <w:r w:rsidR="00AF4FAD">
              <w:rPr>
                <w:noProof/>
                <w:webHidden/>
              </w:rPr>
              <w:instrText xml:space="preserve"> PAGEREF _Toc208918989 \h </w:instrText>
            </w:r>
            <w:r w:rsidR="00AF4FAD">
              <w:rPr>
                <w:noProof/>
                <w:webHidden/>
              </w:rPr>
            </w:r>
            <w:r w:rsidR="00AF4FAD">
              <w:rPr>
                <w:noProof/>
                <w:webHidden/>
              </w:rPr>
              <w:fldChar w:fldCharType="separate"/>
            </w:r>
            <w:r w:rsidR="00AF4FAD">
              <w:rPr>
                <w:noProof/>
                <w:webHidden/>
              </w:rPr>
              <w:t>29</w:t>
            </w:r>
            <w:r w:rsidR="00AF4FAD">
              <w:rPr>
                <w:noProof/>
                <w:webHidden/>
              </w:rPr>
              <w:fldChar w:fldCharType="end"/>
            </w:r>
          </w:hyperlink>
        </w:p>
        <w:p w14:paraId="0EB39694" w14:textId="58CC3DDD" w:rsidR="00AF4FAD" w:rsidRDefault="00513ECB">
          <w:pPr>
            <w:pStyle w:val="Indholdsfortegnelse2"/>
            <w:rPr>
              <w:rFonts w:asciiTheme="minorHAnsi" w:eastAsiaTheme="minorEastAsia" w:hAnsiTheme="minorHAnsi"/>
              <w:noProof/>
              <w:sz w:val="22"/>
              <w:szCs w:val="22"/>
              <w:lang w:eastAsia="da-DK"/>
            </w:rPr>
          </w:pPr>
          <w:hyperlink w:anchor="_Toc208918993" w:history="1">
            <w:r w:rsidR="00AF4FAD" w:rsidRPr="006B1925">
              <w:rPr>
                <w:rStyle w:val="Hyperlink"/>
                <w:noProof/>
              </w:rPr>
              <w:t>3.1.</w:t>
            </w:r>
            <w:r w:rsidR="00AF4FAD">
              <w:rPr>
                <w:rFonts w:asciiTheme="minorHAnsi" w:eastAsiaTheme="minorEastAsia" w:hAnsiTheme="minorHAnsi"/>
                <w:noProof/>
                <w:sz w:val="22"/>
                <w:szCs w:val="22"/>
                <w:lang w:eastAsia="da-DK"/>
              </w:rPr>
              <w:tab/>
            </w:r>
            <w:r w:rsidR="00AF4FAD" w:rsidRPr="006B1925">
              <w:rPr>
                <w:rStyle w:val="Hyperlink"/>
                <w:noProof/>
              </w:rPr>
              <w:t>Lovforslagets opbygning</w:t>
            </w:r>
            <w:r w:rsidR="00AF4FAD">
              <w:rPr>
                <w:noProof/>
                <w:webHidden/>
              </w:rPr>
              <w:tab/>
            </w:r>
            <w:r w:rsidR="00AF4FAD">
              <w:rPr>
                <w:noProof/>
                <w:webHidden/>
              </w:rPr>
              <w:fldChar w:fldCharType="begin"/>
            </w:r>
            <w:r w:rsidR="00AF4FAD">
              <w:rPr>
                <w:noProof/>
                <w:webHidden/>
              </w:rPr>
              <w:instrText xml:space="preserve"> PAGEREF _Toc208918993 \h </w:instrText>
            </w:r>
            <w:r w:rsidR="00AF4FAD">
              <w:rPr>
                <w:noProof/>
                <w:webHidden/>
              </w:rPr>
            </w:r>
            <w:r w:rsidR="00AF4FAD">
              <w:rPr>
                <w:noProof/>
                <w:webHidden/>
              </w:rPr>
              <w:fldChar w:fldCharType="separate"/>
            </w:r>
            <w:r w:rsidR="00AF4FAD">
              <w:rPr>
                <w:noProof/>
                <w:webHidden/>
              </w:rPr>
              <w:t>30</w:t>
            </w:r>
            <w:r w:rsidR="00AF4FAD">
              <w:rPr>
                <w:noProof/>
                <w:webHidden/>
              </w:rPr>
              <w:fldChar w:fldCharType="end"/>
            </w:r>
          </w:hyperlink>
        </w:p>
        <w:p w14:paraId="1AA47785" w14:textId="1E4552BF" w:rsidR="00AF4FAD" w:rsidRDefault="00513ECB">
          <w:pPr>
            <w:pStyle w:val="Indholdsfortegnelse2"/>
            <w:rPr>
              <w:rFonts w:asciiTheme="minorHAnsi" w:eastAsiaTheme="minorEastAsia" w:hAnsiTheme="minorHAnsi"/>
              <w:noProof/>
              <w:sz w:val="22"/>
              <w:szCs w:val="22"/>
              <w:lang w:eastAsia="da-DK"/>
            </w:rPr>
          </w:pPr>
          <w:hyperlink w:anchor="_Toc208918994" w:history="1">
            <w:r w:rsidR="00AF4FAD" w:rsidRPr="006B1925">
              <w:rPr>
                <w:rStyle w:val="Hyperlink"/>
                <w:noProof/>
              </w:rPr>
              <w:t>3.2.</w:t>
            </w:r>
            <w:r w:rsidR="00AF4FAD">
              <w:rPr>
                <w:rFonts w:asciiTheme="minorHAnsi" w:eastAsiaTheme="minorEastAsia" w:hAnsiTheme="minorHAnsi"/>
                <w:noProof/>
                <w:sz w:val="22"/>
                <w:szCs w:val="22"/>
                <w:lang w:eastAsia="da-DK"/>
              </w:rPr>
              <w:tab/>
            </w:r>
            <w:r w:rsidR="00AF4FAD" w:rsidRPr="006B1925">
              <w:rPr>
                <w:rStyle w:val="Hyperlink"/>
                <w:noProof/>
              </w:rPr>
              <w:t>Anvendelsesområdet</w:t>
            </w:r>
            <w:r w:rsidR="00AF4FAD">
              <w:rPr>
                <w:noProof/>
                <w:webHidden/>
              </w:rPr>
              <w:tab/>
            </w:r>
            <w:r w:rsidR="00AF4FAD">
              <w:rPr>
                <w:noProof/>
                <w:webHidden/>
              </w:rPr>
              <w:fldChar w:fldCharType="begin"/>
            </w:r>
            <w:r w:rsidR="00AF4FAD">
              <w:rPr>
                <w:noProof/>
                <w:webHidden/>
              </w:rPr>
              <w:instrText xml:space="preserve"> PAGEREF _Toc208918994 \h </w:instrText>
            </w:r>
            <w:r w:rsidR="00AF4FAD">
              <w:rPr>
                <w:noProof/>
                <w:webHidden/>
              </w:rPr>
            </w:r>
            <w:r w:rsidR="00AF4FAD">
              <w:rPr>
                <w:noProof/>
                <w:webHidden/>
              </w:rPr>
              <w:fldChar w:fldCharType="separate"/>
            </w:r>
            <w:r w:rsidR="00AF4FAD">
              <w:rPr>
                <w:noProof/>
                <w:webHidden/>
              </w:rPr>
              <w:t>31</w:t>
            </w:r>
            <w:r w:rsidR="00AF4FAD">
              <w:rPr>
                <w:noProof/>
                <w:webHidden/>
              </w:rPr>
              <w:fldChar w:fldCharType="end"/>
            </w:r>
          </w:hyperlink>
        </w:p>
        <w:p w14:paraId="3289F54B" w14:textId="766BBAE8" w:rsidR="00AF4FAD" w:rsidRDefault="00513ECB">
          <w:pPr>
            <w:pStyle w:val="Indholdsfortegnelse3"/>
            <w:tabs>
              <w:tab w:val="left" w:pos="1320"/>
              <w:tab w:val="right" w:leader="dot" w:pos="7218"/>
            </w:tabs>
            <w:rPr>
              <w:rFonts w:asciiTheme="minorHAnsi" w:eastAsiaTheme="minorEastAsia" w:hAnsiTheme="minorHAnsi"/>
              <w:noProof/>
              <w:sz w:val="22"/>
              <w:szCs w:val="22"/>
              <w:lang w:eastAsia="da-DK"/>
            </w:rPr>
          </w:pPr>
          <w:hyperlink w:anchor="_Toc208918995" w:history="1">
            <w:r w:rsidR="00AF4FAD" w:rsidRPr="006B1925">
              <w:rPr>
                <w:rStyle w:val="Hyperlink"/>
                <w:rFonts w:cs="Times New Roman"/>
                <w:b/>
                <w:noProof/>
              </w:rPr>
              <w:t>3.2.1.</w:t>
            </w:r>
            <w:r w:rsidR="00AF4FAD">
              <w:rPr>
                <w:rFonts w:asciiTheme="minorHAnsi" w:eastAsiaTheme="minorEastAsia" w:hAnsiTheme="minorHAnsi"/>
                <w:noProof/>
                <w:sz w:val="22"/>
                <w:szCs w:val="22"/>
                <w:lang w:eastAsia="da-DK"/>
              </w:rPr>
              <w:tab/>
            </w:r>
            <w:r w:rsidR="00AF4FAD" w:rsidRPr="006B1925">
              <w:rPr>
                <w:rStyle w:val="Hyperlink"/>
                <w:rFonts w:cs="Times New Roman"/>
                <w:b/>
                <w:noProof/>
              </w:rPr>
              <w:t>Gældende ret</w:t>
            </w:r>
            <w:r w:rsidR="00AF4FAD">
              <w:rPr>
                <w:noProof/>
                <w:webHidden/>
              </w:rPr>
              <w:tab/>
            </w:r>
            <w:r w:rsidR="00AF4FAD">
              <w:rPr>
                <w:noProof/>
                <w:webHidden/>
              </w:rPr>
              <w:fldChar w:fldCharType="begin"/>
            </w:r>
            <w:r w:rsidR="00AF4FAD">
              <w:rPr>
                <w:noProof/>
                <w:webHidden/>
              </w:rPr>
              <w:instrText xml:space="preserve"> PAGEREF _Toc208918995 \h </w:instrText>
            </w:r>
            <w:r w:rsidR="00AF4FAD">
              <w:rPr>
                <w:noProof/>
                <w:webHidden/>
              </w:rPr>
            </w:r>
            <w:r w:rsidR="00AF4FAD">
              <w:rPr>
                <w:noProof/>
                <w:webHidden/>
              </w:rPr>
              <w:fldChar w:fldCharType="separate"/>
            </w:r>
            <w:r w:rsidR="00AF4FAD">
              <w:rPr>
                <w:noProof/>
                <w:webHidden/>
              </w:rPr>
              <w:t>31</w:t>
            </w:r>
            <w:r w:rsidR="00AF4FAD">
              <w:rPr>
                <w:noProof/>
                <w:webHidden/>
              </w:rPr>
              <w:fldChar w:fldCharType="end"/>
            </w:r>
          </w:hyperlink>
        </w:p>
        <w:p w14:paraId="71941F20" w14:textId="6DD59EC5" w:rsidR="00AF4FAD" w:rsidRDefault="00513ECB">
          <w:pPr>
            <w:pStyle w:val="Indholdsfortegnelse3"/>
            <w:tabs>
              <w:tab w:val="left" w:pos="1320"/>
              <w:tab w:val="right" w:leader="dot" w:pos="7218"/>
            </w:tabs>
            <w:rPr>
              <w:rFonts w:asciiTheme="minorHAnsi" w:eastAsiaTheme="minorEastAsia" w:hAnsiTheme="minorHAnsi"/>
              <w:noProof/>
              <w:sz w:val="22"/>
              <w:szCs w:val="22"/>
              <w:lang w:eastAsia="da-DK"/>
            </w:rPr>
          </w:pPr>
          <w:hyperlink w:anchor="_Toc208918996" w:history="1">
            <w:r w:rsidR="00AF4FAD" w:rsidRPr="006B1925">
              <w:rPr>
                <w:rStyle w:val="Hyperlink"/>
                <w:rFonts w:cs="Times New Roman"/>
                <w:b/>
                <w:noProof/>
              </w:rPr>
              <w:t>3.2.2.</w:t>
            </w:r>
            <w:r w:rsidR="00AF4FAD">
              <w:rPr>
                <w:rFonts w:asciiTheme="minorHAnsi" w:eastAsiaTheme="minorEastAsia" w:hAnsiTheme="minorHAnsi"/>
                <w:noProof/>
                <w:sz w:val="22"/>
                <w:szCs w:val="22"/>
                <w:lang w:eastAsia="da-DK"/>
              </w:rPr>
              <w:tab/>
            </w:r>
            <w:r w:rsidR="00AF4FAD" w:rsidRPr="006B1925">
              <w:rPr>
                <w:rStyle w:val="Hyperlink"/>
                <w:rFonts w:cs="Times New Roman"/>
                <w:b/>
                <w:noProof/>
              </w:rPr>
              <w:t>Transportministeriets overvejelser og den foreslåede ordning</w:t>
            </w:r>
            <w:r w:rsidR="00AF4FAD">
              <w:rPr>
                <w:noProof/>
                <w:webHidden/>
              </w:rPr>
              <w:tab/>
            </w:r>
            <w:r w:rsidR="00AF4FAD">
              <w:rPr>
                <w:noProof/>
                <w:webHidden/>
              </w:rPr>
              <w:fldChar w:fldCharType="begin"/>
            </w:r>
            <w:r w:rsidR="00AF4FAD">
              <w:rPr>
                <w:noProof/>
                <w:webHidden/>
              </w:rPr>
              <w:instrText xml:space="preserve"> PAGEREF _Toc208918996 \h </w:instrText>
            </w:r>
            <w:r w:rsidR="00AF4FAD">
              <w:rPr>
                <w:noProof/>
                <w:webHidden/>
              </w:rPr>
            </w:r>
            <w:r w:rsidR="00AF4FAD">
              <w:rPr>
                <w:noProof/>
                <w:webHidden/>
              </w:rPr>
              <w:fldChar w:fldCharType="separate"/>
            </w:r>
            <w:r w:rsidR="00AF4FAD">
              <w:rPr>
                <w:noProof/>
                <w:webHidden/>
              </w:rPr>
              <w:t>32</w:t>
            </w:r>
            <w:r w:rsidR="00AF4FAD">
              <w:rPr>
                <w:noProof/>
                <w:webHidden/>
              </w:rPr>
              <w:fldChar w:fldCharType="end"/>
            </w:r>
          </w:hyperlink>
        </w:p>
        <w:p w14:paraId="5A7B0982" w14:textId="3D2D0BFA" w:rsidR="00AF4FAD" w:rsidRDefault="00513ECB">
          <w:pPr>
            <w:pStyle w:val="Indholdsfortegnelse2"/>
            <w:rPr>
              <w:rFonts w:asciiTheme="minorHAnsi" w:eastAsiaTheme="minorEastAsia" w:hAnsiTheme="minorHAnsi"/>
              <w:noProof/>
              <w:sz w:val="22"/>
              <w:szCs w:val="22"/>
              <w:lang w:eastAsia="da-DK"/>
            </w:rPr>
          </w:pPr>
          <w:hyperlink w:anchor="_Toc208918997" w:history="1">
            <w:r w:rsidR="00AF4FAD" w:rsidRPr="006B1925">
              <w:rPr>
                <w:rStyle w:val="Hyperlink"/>
                <w:noProof/>
              </w:rPr>
              <w:t>3.3.</w:t>
            </w:r>
            <w:r w:rsidR="00AF4FAD">
              <w:rPr>
                <w:rFonts w:asciiTheme="minorHAnsi" w:eastAsiaTheme="minorEastAsia" w:hAnsiTheme="minorHAnsi"/>
                <w:noProof/>
                <w:sz w:val="22"/>
                <w:szCs w:val="22"/>
                <w:lang w:eastAsia="da-DK"/>
              </w:rPr>
              <w:tab/>
            </w:r>
            <w:r w:rsidR="00AF4FAD" w:rsidRPr="006B1925">
              <w:rPr>
                <w:rStyle w:val="Hyperlink"/>
                <w:noProof/>
              </w:rPr>
              <w:t>Ekspropriationens omfang og retsvirkninger</w:t>
            </w:r>
            <w:r w:rsidR="00AF4FAD">
              <w:rPr>
                <w:noProof/>
                <w:webHidden/>
              </w:rPr>
              <w:tab/>
            </w:r>
            <w:r w:rsidR="00AF4FAD">
              <w:rPr>
                <w:noProof/>
                <w:webHidden/>
              </w:rPr>
              <w:fldChar w:fldCharType="begin"/>
            </w:r>
            <w:r w:rsidR="00AF4FAD">
              <w:rPr>
                <w:noProof/>
                <w:webHidden/>
              </w:rPr>
              <w:instrText xml:space="preserve"> PAGEREF _Toc208918997 \h </w:instrText>
            </w:r>
            <w:r w:rsidR="00AF4FAD">
              <w:rPr>
                <w:noProof/>
                <w:webHidden/>
              </w:rPr>
            </w:r>
            <w:r w:rsidR="00AF4FAD">
              <w:rPr>
                <w:noProof/>
                <w:webHidden/>
              </w:rPr>
              <w:fldChar w:fldCharType="separate"/>
            </w:r>
            <w:r w:rsidR="00AF4FAD">
              <w:rPr>
                <w:noProof/>
                <w:webHidden/>
              </w:rPr>
              <w:t>35</w:t>
            </w:r>
            <w:r w:rsidR="00AF4FAD">
              <w:rPr>
                <w:noProof/>
                <w:webHidden/>
              </w:rPr>
              <w:fldChar w:fldCharType="end"/>
            </w:r>
          </w:hyperlink>
        </w:p>
        <w:p w14:paraId="3D2895DF" w14:textId="7D062695" w:rsidR="00AF4FAD" w:rsidRDefault="00513ECB">
          <w:pPr>
            <w:pStyle w:val="Indholdsfortegnelse3"/>
            <w:tabs>
              <w:tab w:val="left" w:pos="1320"/>
              <w:tab w:val="right" w:leader="dot" w:pos="7218"/>
            </w:tabs>
            <w:rPr>
              <w:rFonts w:asciiTheme="minorHAnsi" w:eastAsiaTheme="minorEastAsia" w:hAnsiTheme="minorHAnsi"/>
              <w:noProof/>
              <w:sz w:val="22"/>
              <w:szCs w:val="22"/>
              <w:lang w:eastAsia="da-DK"/>
            </w:rPr>
          </w:pPr>
          <w:hyperlink w:anchor="_Toc208918998" w:history="1">
            <w:r w:rsidR="00AF4FAD" w:rsidRPr="006B1925">
              <w:rPr>
                <w:rStyle w:val="Hyperlink"/>
                <w:rFonts w:cs="Times New Roman"/>
                <w:b/>
                <w:noProof/>
              </w:rPr>
              <w:t>3.3.1.</w:t>
            </w:r>
            <w:r w:rsidR="00AF4FAD">
              <w:rPr>
                <w:rFonts w:asciiTheme="minorHAnsi" w:eastAsiaTheme="minorEastAsia" w:hAnsiTheme="minorHAnsi"/>
                <w:noProof/>
                <w:sz w:val="22"/>
                <w:szCs w:val="22"/>
                <w:lang w:eastAsia="da-DK"/>
              </w:rPr>
              <w:tab/>
            </w:r>
            <w:r w:rsidR="00AF4FAD" w:rsidRPr="006B1925">
              <w:rPr>
                <w:rStyle w:val="Hyperlink"/>
                <w:rFonts w:cs="Times New Roman"/>
                <w:b/>
                <w:noProof/>
              </w:rPr>
              <w:t>Gældende ret</w:t>
            </w:r>
            <w:r w:rsidR="00AF4FAD">
              <w:rPr>
                <w:noProof/>
                <w:webHidden/>
              </w:rPr>
              <w:tab/>
            </w:r>
            <w:r w:rsidR="00AF4FAD">
              <w:rPr>
                <w:noProof/>
                <w:webHidden/>
              </w:rPr>
              <w:fldChar w:fldCharType="begin"/>
            </w:r>
            <w:r w:rsidR="00AF4FAD">
              <w:rPr>
                <w:noProof/>
                <w:webHidden/>
              </w:rPr>
              <w:instrText xml:space="preserve"> PAGEREF _Toc208918998 \h </w:instrText>
            </w:r>
            <w:r w:rsidR="00AF4FAD">
              <w:rPr>
                <w:noProof/>
                <w:webHidden/>
              </w:rPr>
            </w:r>
            <w:r w:rsidR="00AF4FAD">
              <w:rPr>
                <w:noProof/>
                <w:webHidden/>
              </w:rPr>
              <w:fldChar w:fldCharType="separate"/>
            </w:r>
            <w:r w:rsidR="00AF4FAD">
              <w:rPr>
                <w:noProof/>
                <w:webHidden/>
              </w:rPr>
              <w:t>35</w:t>
            </w:r>
            <w:r w:rsidR="00AF4FAD">
              <w:rPr>
                <w:noProof/>
                <w:webHidden/>
              </w:rPr>
              <w:fldChar w:fldCharType="end"/>
            </w:r>
          </w:hyperlink>
        </w:p>
        <w:p w14:paraId="590A5717" w14:textId="20047512" w:rsidR="00AF4FAD" w:rsidRDefault="00513ECB">
          <w:pPr>
            <w:pStyle w:val="Indholdsfortegnelse3"/>
            <w:tabs>
              <w:tab w:val="left" w:pos="1320"/>
              <w:tab w:val="right" w:leader="dot" w:pos="7218"/>
            </w:tabs>
            <w:rPr>
              <w:rFonts w:asciiTheme="minorHAnsi" w:eastAsiaTheme="minorEastAsia" w:hAnsiTheme="minorHAnsi"/>
              <w:noProof/>
              <w:sz w:val="22"/>
              <w:szCs w:val="22"/>
              <w:lang w:eastAsia="da-DK"/>
            </w:rPr>
          </w:pPr>
          <w:hyperlink w:anchor="_Toc208918999" w:history="1">
            <w:r w:rsidR="00AF4FAD" w:rsidRPr="006B1925">
              <w:rPr>
                <w:rStyle w:val="Hyperlink"/>
                <w:rFonts w:cs="Times New Roman"/>
                <w:b/>
                <w:noProof/>
              </w:rPr>
              <w:t>3.3.2.</w:t>
            </w:r>
            <w:r w:rsidR="00AF4FAD">
              <w:rPr>
                <w:rFonts w:asciiTheme="minorHAnsi" w:eastAsiaTheme="minorEastAsia" w:hAnsiTheme="minorHAnsi"/>
                <w:noProof/>
                <w:sz w:val="22"/>
                <w:szCs w:val="22"/>
                <w:lang w:eastAsia="da-DK"/>
              </w:rPr>
              <w:tab/>
            </w:r>
            <w:r w:rsidR="00AF4FAD" w:rsidRPr="006B1925">
              <w:rPr>
                <w:rStyle w:val="Hyperlink"/>
                <w:rFonts w:cs="Times New Roman"/>
                <w:b/>
                <w:noProof/>
              </w:rPr>
              <w:t>Transportministeriets overvejelser og den foreslåede ordning</w:t>
            </w:r>
            <w:r w:rsidR="00AF4FAD">
              <w:rPr>
                <w:noProof/>
                <w:webHidden/>
              </w:rPr>
              <w:tab/>
            </w:r>
            <w:r w:rsidR="00AF4FAD">
              <w:rPr>
                <w:noProof/>
                <w:webHidden/>
              </w:rPr>
              <w:fldChar w:fldCharType="begin"/>
            </w:r>
            <w:r w:rsidR="00AF4FAD">
              <w:rPr>
                <w:noProof/>
                <w:webHidden/>
              </w:rPr>
              <w:instrText xml:space="preserve"> PAGEREF _Toc208918999 \h </w:instrText>
            </w:r>
            <w:r w:rsidR="00AF4FAD">
              <w:rPr>
                <w:noProof/>
                <w:webHidden/>
              </w:rPr>
            </w:r>
            <w:r w:rsidR="00AF4FAD">
              <w:rPr>
                <w:noProof/>
                <w:webHidden/>
              </w:rPr>
              <w:fldChar w:fldCharType="separate"/>
            </w:r>
            <w:r w:rsidR="00AF4FAD">
              <w:rPr>
                <w:noProof/>
                <w:webHidden/>
              </w:rPr>
              <w:t>36</w:t>
            </w:r>
            <w:r w:rsidR="00AF4FAD">
              <w:rPr>
                <w:noProof/>
                <w:webHidden/>
              </w:rPr>
              <w:fldChar w:fldCharType="end"/>
            </w:r>
          </w:hyperlink>
        </w:p>
        <w:p w14:paraId="7CBBE757" w14:textId="25491D01" w:rsidR="00AF4FAD" w:rsidRDefault="00513ECB">
          <w:pPr>
            <w:pStyle w:val="Indholdsfortegnelse2"/>
            <w:rPr>
              <w:rFonts w:asciiTheme="minorHAnsi" w:eastAsiaTheme="minorEastAsia" w:hAnsiTheme="minorHAnsi"/>
              <w:noProof/>
              <w:sz w:val="22"/>
              <w:szCs w:val="22"/>
              <w:lang w:eastAsia="da-DK"/>
            </w:rPr>
          </w:pPr>
          <w:hyperlink w:anchor="_Toc208919000" w:history="1">
            <w:r w:rsidR="00AF4FAD" w:rsidRPr="006B1925">
              <w:rPr>
                <w:rStyle w:val="Hyperlink"/>
                <w:noProof/>
              </w:rPr>
              <w:t>3.4.</w:t>
            </w:r>
            <w:r w:rsidR="00AF4FAD">
              <w:rPr>
                <w:rFonts w:asciiTheme="minorHAnsi" w:eastAsiaTheme="minorEastAsia" w:hAnsiTheme="minorHAnsi"/>
                <w:noProof/>
                <w:sz w:val="22"/>
                <w:szCs w:val="22"/>
                <w:lang w:eastAsia="da-DK"/>
              </w:rPr>
              <w:tab/>
            </w:r>
            <w:r w:rsidR="00AF4FAD" w:rsidRPr="006B1925">
              <w:rPr>
                <w:rStyle w:val="Hyperlink"/>
                <w:noProof/>
              </w:rPr>
              <w:t>Erstatningsprincipper</w:t>
            </w:r>
            <w:r w:rsidR="00AF4FAD">
              <w:rPr>
                <w:noProof/>
                <w:webHidden/>
              </w:rPr>
              <w:tab/>
            </w:r>
            <w:r w:rsidR="00AF4FAD">
              <w:rPr>
                <w:noProof/>
                <w:webHidden/>
              </w:rPr>
              <w:fldChar w:fldCharType="begin"/>
            </w:r>
            <w:r w:rsidR="00AF4FAD">
              <w:rPr>
                <w:noProof/>
                <w:webHidden/>
              </w:rPr>
              <w:instrText xml:space="preserve"> PAGEREF _Toc208919000 \h </w:instrText>
            </w:r>
            <w:r w:rsidR="00AF4FAD">
              <w:rPr>
                <w:noProof/>
                <w:webHidden/>
              </w:rPr>
            </w:r>
            <w:r w:rsidR="00AF4FAD">
              <w:rPr>
                <w:noProof/>
                <w:webHidden/>
              </w:rPr>
              <w:fldChar w:fldCharType="separate"/>
            </w:r>
            <w:r w:rsidR="00AF4FAD">
              <w:rPr>
                <w:noProof/>
                <w:webHidden/>
              </w:rPr>
              <w:t>36</w:t>
            </w:r>
            <w:r w:rsidR="00AF4FAD">
              <w:rPr>
                <w:noProof/>
                <w:webHidden/>
              </w:rPr>
              <w:fldChar w:fldCharType="end"/>
            </w:r>
          </w:hyperlink>
        </w:p>
        <w:p w14:paraId="4FA6FA94" w14:textId="08098EBF" w:rsidR="00AF4FAD" w:rsidRDefault="00513ECB">
          <w:pPr>
            <w:pStyle w:val="Indholdsfortegnelse3"/>
            <w:tabs>
              <w:tab w:val="left" w:pos="1320"/>
              <w:tab w:val="right" w:leader="dot" w:pos="7218"/>
            </w:tabs>
            <w:rPr>
              <w:rFonts w:asciiTheme="minorHAnsi" w:eastAsiaTheme="minorEastAsia" w:hAnsiTheme="minorHAnsi"/>
              <w:noProof/>
              <w:sz w:val="22"/>
              <w:szCs w:val="22"/>
              <w:lang w:eastAsia="da-DK"/>
            </w:rPr>
          </w:pPr>
          <w:hyperlink w:anchor="_Toc208919001" w:history="1">
            <w:r w:rsidR="00AF4FAD" w:rsidRPr="006B1925">
              <w:rPr>
                <w:rStyle w:val="Hyperlink"/>
                <w:rFonts w:cs="Times New Roman"/>
                <w:b/>
                <w:noProof/>
              </w:rPr>
              <w:t>3.4.1.</w:t>
            </w:r>
            <w:r w:rsidR="00AF4FAD">
              <w:rPr>
                <w:rFonts w:asciiTheme="minorHAnsi" w:eastAsiaTheme="minorEastAsia" w:hAnsiTheme="minorHAnsi"/>
                <w:noProof/>
                <w:sz w:val="22"/>
                <w:szCs w:val="22"/>
                <w:lang w:eastAsia="da-DK"/>
              </w:rPr>
              <w:tab/>
            </w:r>
            <w:r w:rsidR="00AF4FAD" w:rsidRPr="006B1925">
              <w:rPr>
                <w:rStyle w:val="Hyperlink"/>
                <w:rFonts w:cs="Times New Roman"/>
                <w:b/>
                <w:noProof/>
              </w:rPr>
              <w:t>Gældende ret</w:t>
            </w:r>
            <w:r w:rsidR="00AF4FAD">
              <w:rPr>
                <w:noProof/>
                <w:webHidden/>
              </w:rPr>
              <w:tab/>
            </w:r>
            <w:r w:rsidR="00AF4FAD">
              <w:rPr>
                <w:noProof/>
                <w:webHidden/>
              </w:rPr>
              <w:fldChar w:fldCharType="begin"/>
            </w:r>
            <w:r w:rsidR="00AF4FAD">
              <w:rPr>
                <w:noProof/>
                <w:webHidden/>
              </w:rPr>
              <w:instrText xml:space="preserve"> PAGEREF _Toc208919001 \h </w:instrText>
            </w:r>
            <w:r w:rsidR="00AF4FAD">
              <w:rPr>
                <w:noProof/>
                <w:webHidden/>
              </w:rPr>
            </w:r>
            <w:r w:rsidR="00AF4FAD">
              <w:rPr>
                <w:noProof/>
                <w:webHidden/>
              </w:rPr>
              <w:fldChar w:fldCharType="separate"/>
            </w:r>
            <w:r w:rsidR="00AF4FAD">
              <w:rPr>
                <w:noProof/>
                <w:webHidden/>
              </w:rPr>
              <w:t>36</w:t>
            </w:r>
            <w:r w:rsidR="00AF4FAD">
              <w:rPr>
                <w:noProof/>
                <w:webHidden/>
              </w:rPr>
              <w:fldChar w:fldCharType="end"/>
            </w:r>
          </w:hyperlink>
        </w:p>
        <w:p w14:paraId="53E7D0E9" w14:textId="617E94DB" w:rsidR="00AF4FAD" w:rsidRDefault="00513ECB">
          <w:pPr>
            <w:pStyle w:val="Indholdsfortegnelse3"/>
            <w:tabs>
              <w:tab w:val="left" w:pos="1320"/>
              <w:tab w:val="right" w:leader="dot" w:pos="7218"/>
            </w:tabs>
            <w:rPr>
              <w:rFonts w:asciiTheme="minorHAnsi" w:eastAsiaTheme="minorEastAsia" w:hAnsiTheme="minorHAnsi"/>
              <w:noProof/>
              <w:sz w:val="22"/>
              <w:szCs w:val="22"/>
              <w:lang w:eastAsia="da-DK"/>
            </w:rPr>
          </w:pPr>
          <w:hyperlink w:anchor="_Toc208919002" w:history="1">
            <w:r w:rsidR="00AF4FAD" w:rsidRPr="006B1925">
              <w:rPr>
                <w:rStyle w:val="Hyperlink"/>
                <w:rFonts w:cs="Times New Roman"/>
                <w:b/>
                <w:noProof/>
              </w:rPr>
              <w:t>3.4.2.</w:t>
            </w:r>
            <w:r w:rsidR="00AF4FAD">
              <w:rPr>
                <w:rFonts w:asciiTheme="minorHAnsi" w:eastAsiaTheme="minorEastAsia" w:hAnsiTheme="minorHAnsi"/>
                <w:noProof/>
                <w:sz w:val="22"/>
                <w:szCs w:val="22"/>
                <w:lang w:eastAsia="da-DK"/>
              </w:rPr>
              <w:tab/>
            </w:r>
            <w:r w:rsidR="00AF4FAD" w:rsidRPr="006B1925">
              <w:rPr>
                <w:rStyle w:val="Hyperlink"/>
                <w:rFonts w:cs="Times New Roman"/>
                <w:b/>
                <w:noProof/>
              </w:rPr>
              <w:t>Transportministeriets overvejelser og den foreslåede ordning</w:t>
            </w:r>
            <w:r w:rsidR="00AF4FAD">
              <w:rPr>
                <w:noProof/>
                <w:webHidden/>
              </w:rPr>
              <w:tab/>
            </w:r>
            <w:r w:rsidR="00AF4FAD">
              <w:rPr>
                <w:noProof/>
                <w:webHidden/>
              </w:rPr>
              <w:fldChar w:fldCharType="begin"/>
            </w:r>
            <w:r w:rsidR="00AF4FAD">
              <w:rPr>
                <w:noProof/>
                <w:webHidden/>
              </w:rPr>
              <w:instrText xml:space="preserve"> PAGEREF _Toc208919002 \h </w:instrText>
            </w:r>
            <w:r w:rsidR="00AF4FAD">
              <w:rPr>
                <w:noProof/>
                <w:webHidden/>
              </w:rPr>
            </w:r>
            <w:r w:rsidR="00AF4FAD">
              <w:rPr>
                <w:noProof/>
                <w:webHidden/>
              </w:rPr>
              <w:fldChar w:fldCharType="separate"/>
            </w:r>
            <w:r w:rsidR="00AF4FAD">
              <w:rPr>
                <w:noProof/>
                <w:webHidden/>
              </w:rPr>
              <w:t>38</w:t>
            </w:r>
            <w:r w:rsidR="00AF4FAD">
              <w:rPr>
                <w:noProof/>
                <w:webHidden/>
              </w:rPr>
              <w:fldChar w:fldCharType="end"/>
            </w:r>
          </w:hyperlink>
        </w:p>
        <w:p w14:paraId="7F466FFB" w14:textId="2AE3C9E2" w:rsidR="00AF4FAD" w:rsidRDefault="00513ECB">
          <w:pPr>
            <w:pStyle w:val="Indholdsfortegnelse2"/>
            <w:rPr>
              <w:rFonts w:asciiTheme="minorHAnsi" w:eastAsiaTheme="minorEastAsia" w:hAnsiTheme="minorHAnsi"/>
              <w:noProof/>
              <w:sz w:val="22"/>
              <w:szCs w:val="22"/>
              <w:lang w:eastAsia="da-DK"/>
            </w:rPr>
          </w:pPr>
          <w:hyperlink w:anchor="_Toc208919003" w:history="1">
            <w:r w:rsidR="00AF4FAD" w:rsidRPr="006B1925">
              <w:rPr>
                <w:rStyle w:val="Hyperlink"/>
                <w:noProof/>
              </w:rPr>
              <w:t>3.5.</w:t>
            </w:r>
            <w:r w:rsidR="00AF4FAD">
              <w:rPr>
                <w:rFonts w:asciiTheme="minorHAnsi" w:eastAsiaTheme="minorEastAsia" w:hAnsiTheme="minorHAnsi"/>
                <w:noProof/>
                <w:sz w:val="22"/>
                <w:szCs w:val="22"/>
                <w:lang w:eastAsia="da-DK"/>
              </w:rPr>
              <w:tab/>
            </w:r>
            <w:r w:rsidR="00AF4FAD" w:rsidRPr="006B1925">
              <w:rPr>
                <w:rStyle w:val="Hyperlink"/>
                <w:noProof/>
              </w:rPr>
              <w:t>Myndigheder</w:t>
            </w:r>
            <w:r w:rsidR="00AF4FAD">
              <w:rPr>
                <w:noProof/>
                <w:webHidden/>
              </w:rPr>
              <w:tab/>
            </w:r>
            <w:r w:rsidR="00AF4FAD">
              <w:rPr>
                <w:noProof/>
                <w:webHidden/>
              </w:rPr>
              <w:fldChar w:fldCharType="begin"/>
            </w:r>
            <w:r w:rsidR="00AF4FAD">
              <w:rPr>
                <w:noProof/>
                <w:webHidden/>
              </w:rPr>
              <w:instrText xml:space="preserve"> PAGEREF _Toc208919003 \h </w:instrText>
            </w:r>
            <w:r w:rsidR="00AF4FAD">
              <w:rPr>
                <w:noProof/>
                <w:webHidden/>
              </w:rPr>
            </w:r>
            <w:r w:rsidR="00AF4FAD">
              <w:rPr>
                <w:noProof/>
                <w:webHidden/>
              </w:rPr>
              <w:fldChar w:fldCharType="separate"/>
            </w:r>
            <w:r w:rsidR="00AF4FAD">
              <w:rPr>
                <w:noProof/>
                <w:webHidden/>
              </w:rPr>
              <w:t>39</w:t>
            </w:r>
            <w:r w:rsidR="00AF4FAD">
              <w:rPr>
                <w:noProof/>
                <w:webHidden/>
              </w:rPr>
              <w:fldChar w:fldCharType="end"/>
            </w:r>
          </w:hyperlink>
        </w:p>
        <w:p w14:paraId="4C42DB41" w14:textId="5940965C" w:rsidR="00AF4FAD" w:rsidRDefault="00513ECB">
          <w:pPr>
            <w:pStyle w:val="Indholdsfortegnelse3"/>
            <w:tabs>
              <w:tab w:val="left" w:pos="1320"/>
              <w:tab w:val="right" w:leader="dot" w:pos="7218"/>
            </w:tabs>
            <w:rPr>
              <w:rFonts w:asciiTheme="minorHAnsi" w:eastAsiaTheme="minorEastAsia" w:hAnsiTheme="minorHAnsi"/>
              <w:noProof/>
              <w:sz w:val="22"/>
              <w:szCs w:val="22"/>
              <w:lang w:eastAsia="da-DK"/>
            </w:rPr>
          </w:pPr>
          <w:hyperlink w:anchor="_Toc208919004" w:history="1">
            <w:r w:rsidR="00AF4FAD" w:rsidRPr="006B1925">
              <w:rPr>
                <w:rStyle w:val="Hyperlink"/>
                <w:rFonts w:cs="Times New Roman"/>
                <w:b/>
                <w:noProof/>
              </w:rPr>
              <w:t>3.5.1.</w:t>
            </w:r>
            <w:r w:rsidR="00AF4FAD">
              <w:rPr>
                <w:rFonts w:asciiTheme="minorHAnsi" w:eastAsiaTheme="minorEastAsia" w:hAnsiTheme="minorHAnsi"/>
                <w:noProof/>
                <w:sz w:val="22"/>
                <w:szCs w:val="22"/>
                <w:lang w:eastAsia="da-DK"/>
              </w:rPr>
              <w:tab/>
            </w:r>
            <w:r w:rsidR="00AF4FAD" w:rsidRPr="006B1925">
              <w:rPr>
                <w:rStyle w:val="Hyperlink"/>
                <w:rFonts w:cs="Times New Roman"/>
                <w:b/>
                <w:noProof/>
              </w:rPr>
              <w:t>Gældende ret</w:t>
            </w:r>
            <w:r w:rsidR="00AF4FAD">
              <w:rPr>
                <w:noProof/>
                <w:webHidden/>
              </w:rPr>
              <w:tab/>
            </w:r>
            <w:r w:rsidR="00AF4FAD">
              <w:rPr>
                <w:noProof/>
                <w:webHidden/>
              </w:rPr>
              <w:fldChar w:fldCharType="begin"/>
            </w:r>
            <w:r w:rsidR="00AF4FAD">
              <w:rPr>
                <w:noProof/>
                <w:webHidden/>
              </w:rPr>
              <w:instrText xml:space="preserve"> PAGEREF _Toc208919004 \h </w:instrText>
            </w:r>
            <w:r w:rsidR="00AF4FAD">
              <w:rPr>
                <w:noProof/>
                <w:webHidden/>
              </w:rPr>
            </w:r>
            <w:r w:rsidR="00AF4FAD">
              <w:rPr>
                <w:noProof/>
                <w:webHidden/>
              </w:rPr>
              <w:fldChar w:fldCharType="separate"/>
            </w:r>
            <w:r w:rsidR="00AF4FAD">
              <w:rPr>
                <w:noProof/>
                <w:webHidden/>
              </w:rPr>
              <w:t>39</w:t>
            </w:r>
            <w:r w:rsidR="00AF4FAD">
              <w:rPr>
                <w:noProof/>
                <w:webHidden/>
              </w:rPr>
              <w:fldChar w:fldCharType="end"/>
            </w:r>
          </w:hyperlink>
        </w:p>
        <w:p w14:paraId="3BE23C2F" w14:textId="499A5870" w:rsidR="00AF4FAD" w:rsidRDefault="00513ECB">
          <w:pPr>
            <w:pStyle w:val="Indholdsfortegnelse3"/>
            <w:tabs>
              <w:tab w:val="left" w:pos="1320"/>
              <w:tab w:val="right" w:leader="dot" w:pos="7218"/>
            </w:tabs>
            <w:rPr>
              <w:rFonts w:asciiTheme="minorHAnsi" w:eastAsiaTheme="minorEastAsia" w:hAnsiTheme="minorHAnsi"/>
              <w:noProof/>
              <w:sz w:val="22"/>
              <w:szCs w:val="22"/>
              <w:lang w:eastAsia="da-DK"/>
            </w:rPr>
          </w:pPr>
          <w:hyperlink w:anchor="_Toc208919005" w:history="1">
            <w:r w:rsidR="00AF4FAD" w:rsidRPr="006B1925">
              <w:rPr>
                <w:rStyle w:val="Hyperlink"/>
                <w:rFonts w:cs="Times New Roman"/>
                <w:b/>
                <w:noProof/>
              </w:rPr>
              <w:t>3.5.2.</w:t>
            </w:r>
            <w:r w:rsidR="00AF4FAD">
              <w:rPr>
                <w:rFonts w:asciiTheme="minorHAnsi" w:eastAsiaTheme="minorEastAsia" w:hAnsiTheme="minorHAnsi"/>
                <w:noProof/>
                <w:sz w:val="22"/>
                <w:szCs w:val="22"/>
                <w:lang w:eastAsia="da-DK"/>
              </w:rPr>
              <w:tab/>
            </w:r>
            <w:r w:rsidR="00AF4FAD" w:rsidRPr="006B1925">
              <w:rPr>
                <w:rStyle w:val="Hyperlink"/>
                <w:rFonts w:cs="Times New Roman"/>
                <w:b/>
                <w:noProof/>
              </w:rPr>
              <w:t>Transportministeriets overvejelser og den foreslåede ordning</w:t>
            </w:r>
            <w:r w:rsidR="00AF4FAD">
              <w:rPr>
                <w:noProof/>
                <w:webHidden/>
              </w:rPr>
              <w:tab/>
            </w:r>
            <w:r w:rsidR="00AF4FAD">
              <w:rPr>
                <w:noProof/>
                <w:webHidden/>
              </w:rPr>
              <w:fldChar w:fldCharType="begin"/>
            </w:r>
            <w:r w:rsidR="00AF4FAD">
              <w:rPr>
                <w:noProof/>
                <w:webHidden/>
              </w:rPr>
              <w:instrText xml:space="preserve"> PAGEREF _Toc208919005 \h </w:instrText>
            </w:r>
            <w:r w:rsidR="00AF4FAD">
              <w:rPr>
                <w:noProof/>
                <w:webHidden/>
              </w:rPr>
            </w:r>
            <w:r w:rsidR="00AF4FAD">
              <w:rPr>
                <w:noProof/>
                <w:webHidden/>
              </w:rPr>
              <w:fldChar w:fldCharType="separate"/>
            </w:r>
            <w:r w:rsidR="00AF4FAD">
              <w:rPr>
                <w:noProof/>
                <w:webHidden/>
              </w:rPr>
              <w:t>42</w:t>
            </w:r>
            <w:r w:rsidR="00AF4FAD">
              <w:rPr>
                <w:noProof/>
                <w:webHidden/>
              </w:rPr>
              <w:fldChar w:fldCharType="end"/>
            </w:r>
          </w:hyperlink>
        </w:p>
        <w:p w14:paraId="712B9C4E" w14:textId="3E403219" w:rsidR="00AF4FAD" w:rsidRDefault="00513ECB">
          <w:pPr>
            <w:pStyle w:val="Indholdsfortegnelse2"/>
            <w:rPr>
              <w:rFonts w:asciiTheme="minorHAnsi" w:eastAsiaTheme="minorEastAsia" w:hAnsiTheme="minorHAnsi"/>
              <w:noProof/>
              <w:sz w:val="22"/>
              <w:szCs w:val="22"/>
              <w:lang w:eastAsia="da-DK"/>
            </w:rPr>
          </w:pPr>
          <w:hyperlink w:anchor="_Toc208919006" w:history="1">
            <w:r w:rsidR="00AF4FAD" w:rsidRPr="006B1925">
              <w:rPr>
                <w:rStyle w:val="Hyperlink"/>
                <w:noProof/>
              </w:rPr>
              <w:t>3.6.</w:t>
            </w:r>
            <w:r w:rsidR="00AF4FAD">
              <w:rPr>
                <w:rFonts w:asciiTheme="minorHAnsi" w:eastAsiaTheme="minorEastAsia" w:hAnsiTheme="minorHAnsi"/>
                <w:noProof/>
                <w:sz w:val="22"/>
                <w:szCs w:val="22"/>
                <w:lang w:eastAsia="da-DK"/>
              </w:rPr>
              <w:tab/>
            </w:r>
            <w:r w:rsidR="00AF4FAD" w:rsidRPr="006B1925">
              <w:rPr>
                <w:rStyle w:val="Hyperlink"/>
                <w:noProof/>
              </w:rPr>
              <w:t>Myndighedernes sammensætning m.v.</w:t>
            </w:r>
            <w:r w:rsidR="00AF4FAD">
              <w:rPr>
                <w:noProof/>
                <w:webHidden/>
              </w:rPr>
              <w:tab/>
            </w:r>
            <w:r w:rsidR="00AF4FAD">
              <w:rPr>
                <w:noProof/>
                <w:webHidden/>
              </w:rPr>
              <w:fldChar w:fldCharType="begin"/>
            </w:r>
            <w:r w:rsidR="00AF4FAD">
              <w:rPr>
                <w:noProof/>
                <w:webHidden/>
              </w:rPr>
              <w:instrText xml:space="preserve"> PAGEREF _Toc208919006 \h </w:instrText>
            </w:r>
            <w:r w:rsidR="00AF4FAD">
              <w:rPr>
                <w:noProof/>
                <w:webHidden/>
              </w:rPr>
            </w:r>
            <w:r w:rsidR="00AF4FAD">
              <w:rPr>
                <w:noProof/>
                <w:webHidden/>
              </w:rPr>
              <w:fldChar w:fldCharType="separate"/>
            </w:r>
            <w:r w:rsidR="00AF4FAD">
              <w:rPr>
                <w:noProof/>
                <w:webHidden/>
              </w:rPr>
              <w:t>46</w:t>
            </w:r>
            <w:r w:rsidR="00AF4FAD">
              <w:rPr>
                <w:noProof/>
                <w:webHidden/>
              </w:rPr>
              <w:fldChar w:fldCharType="end"/>
            </w:r>
          </w:hyperlink>
        </w:p>
        <w:p w14:paraId="3118563F" w14:textId="72BE913F" w:rsidR="00AF4FAD" w:rsidRDefault="00513ECB">
          <w:pPr>
            <w:pStyle w:val="Indholdsfortegnelse3"/>
            <w:tabs>
              <w:tab w:val="left" w:pos="1320"/>
              <w:tab w:val="right" w:leader="dot" w:pos="7218"/>
            </w:tabs>
            <w:rPr>
              <w:rFonts w:asciiTheme="minorHAnsi" w:eastAsiaTheme="minorEastAsia" w:hAnsiTheme="minorHAnsi"/>
              <w:noProof/>
              <w:sz w:val="22"/>
              <w:szCs w:val="22"/>
              <w:lang w:eastAsia="da-DK"/>
            </w:rPr>
          </w:pPr>
          <w:hyperlink w:anchor="_Toc208919007" w:history="1">
            <w:r w:rsidR="00AF4FAD" w:rsidRPr="006B1925">
              <w:rPr>
                <w:rStyle w:val="Hyperlink"/>
                <w:rFonts w:cs="Times New Roman"/>
                <w:b/>
                <w:noProof/>
              </w:rPr>
              <w:t>3.6.1.</w:t>
            </w:r>
            <w:r w:rsidR="00AF4FAD">
              <w:rPr>
                <w:rFonts w:asciiTheme="minorHAnsi" w:eastAsiaTheme="minorEastAsia" w:hAnsiTheme="minorHAnsi"/>
                <w:noProof/>
                <w:sz w:val="22"/>
                <w:szCs w:val="22"/>
                <w:lang w:eastAsia="da-DK"/>
              </w:rPr>
              <w:tab/>
            </w:r>
            <w:r w:rsidR="00AF4FAD" w:rsidRPr="006B1925">
              <w:rPr>
                <w:rStyle w:val="Hyperlink"/>
                <w:rFonts w:cs="Times New Roman"/>
                <w:b/>
                <w:noProof/>
              </w:rPr>
              <w:t>Gældende ret</w:t>
            </w:r>
            <w:r w:rsidR="00AF4FAD">
              <w:rPr>
                <w:noProof/>
                <w:webHidden/>
              </w:rPr>
              <w:tab/>
            </w:r>
            <w:r w:rsidR="00AF4FAD">
              <w:rPr>
                <w:noProof/>
                <w:webHidden/>
              </w:rPr>
              <w:fldChar w:fldCharType="begin"/>
            </w:r>
            <w:r w:rsidR="00AF4FAD">
              <w:rPr>
                <w:noProof/>
                <w:webHidden/>
              </w:rPr>
              <w:instrText xml:space="preserve"> PAGEREF _Toc208919007 \h </w:instrText>
            </w:r>
            <w:r w:rsidR="00AF4FAD">
              <w:rPr>
                <w:noProof/>
                <w:webHidden/>
              </w:rPr>
            </w:r>
            <w:r w:rsidR="00AF4FAD">
              <w:rPr>
                <w:noProof/>
                <w:webHidden/>
              </w:rPr>
              <w:fldChar w:fldCharType="separate"/>
            </w:r>
            <w:r w:rsidR="00AF4FAD">
              <w:rPr>
                <w:noProof/>
                <w:webHidden/>
              </w:rPr>
              <w:t>46</w:t>
            </w:r>
            <w:r w:rsidR="00AF4FAD">
              <w:rPr>
                <w:noProof/>
                <w:webHidden/>
              </w:rPr>
              <w:fldChar w:fldCharType="end"/>
            </w:r>
          </w:hyperlink>
        </w:p>
        <w:p w14:paraId="0DB176BF" w14:textId="73CE02C0" w:rsidR="00AF4FAD" w:rsidRDefault="00513ECB">
          <w:pPr>
            <w:pStyle w:val="Indholdsfortegnelse3"/>
            <w:tabs>
              <w:tab w:val="left" w:pos="1320"/>
              <w:tab w:val="right" w:leader="dot" w:pos="7218"/>
            </w:tabs>
            <w:rPr>
              <w:rFonts w:asciiTheme="minorHAnsi" w:eastAsiaTheme="minorEastAsia" w:hAnsiTheme="minorHAnsi"/>
              <w:noProof/>
              <w:sz w:val="22"/>
              <w:szCs w:val="22"/>
              <w:lang w:eastAsia="da-DK"/>
            </w:rPr>
          </w:pPr>
          <w:hyperlink w:anchor="_Toc208919008" w:history="1">
            <w:r w:rsidR="00AF4FAD" w:rsidRPr="006B1925">
              <w:rPr>
                <w:rStyle w:val="Hyperlink"/>
                <w:rFonts w:cs="Times New Roman"/>
                <w:b/>
                <w:noProof/>
              </w:rPr>
              <w:t>3.6.2.</w:t>
            </w:r>
            <w:r w:rsidR="00AF4FAD">
              <w:rPr>
                <w:rFonts w:asciiTheme="minorHAnsi" w:eastAsiaTheme="minorEastAsia" w:hAnsiTheme="minorHAnsi"/>
                <w:noProof/>
                <w:sz w:val="22"/>
                <w:szCs w:val="22"/>
                <w:lang w:eastAsia="da-DK"/>
              </w:rPr>
              <w:tab/>
            </w:r>
            <w:r w:rsidR="00AF4FAD" w:rsidRPr="006B1925">
              <w:rPr>
                <w:rStyle w:val="Hyperlink"/>
                <w:rFonts w:cs="Times New Roman"/>
                <w:b/>
                <w:noProof/>
              </w:rPr>
              <w:t>Transportministeriets overvejelser og den foreslåede ordning</w:t>
            </w:r>
            <w:r w:rsidR="00AF4FAD">
              <w:rPr>
                <w:noProof/>
                <w:webHidden/>
              </w:rPr>
              <w:tab/>
            </w:r>
            <w:r w:rsidR="00AF4FAD">
              <w:rPr>
                <w:noProof/>
                <w:webHidden/>
              </w:rPr>
              <w:fldChar w:fldCharType="begin"/>
            </w:r>
            <w:r w:rsidR="00AF4FAD">
              <w:rPr>
                <w:noProof/>
                <w:webHidden/>
              </w:rPr>
              <w:instrText xml:space="preserve"> PAGEREF _Toc208919008 \h </w:instrText>
            </w:r>
            <w:r w:rsidR="00AF4FAD">
              <w:rPr>
                <w:noProof/>
                <w:webHidden/>
              </w:rPr>
            </w:r>
            <w:r w:rsidR="00AF4FAD">
              <w:rPr>
                <w:noProof/>
                <w:webHidden/>
              </w:rPr>
              <w:fldChar w:fldCharType="separate"/>
            </w:r>
            <w:r w:rsidR="00AF4FAD">
              <w:rPr>
                <w:noProof/>
                <w:webHidden/>
              </w:rPr>
              <w:t>48</w:t>
            </w:r>
            <w:r w:rsidR="00AF4FAD">
              <w:rPr>
                <w:noProof/>
                <w:webHidden/>
              </w:rPr>
              <w:fldChar w:fldCharType="end"/>
            </w:r>
          </w:hyperlink>
        </w:p>
        <w:p w14:paraId="6C253847" w14:textId="1E8EC23D" w:rsidR="00AF4FAD" w:rsidRDefault="00513ECB">
          <w:pPr>
            <w:pStyle w:val="Indholdsfortegnelse2"/>
            <w:rPr>
              <w:rFonts w:asciiTheme="minorHAnsi" w:eastAsiaTheme="minorEastAsia" w:hAnsiTheme="minorHAnsi"/>
              <w:noProof/>
              <w:sz w:val="22"/>
              <w:szCs w:val="22"/>
              <w:lang w:eastAsia="da-DK"/>
            </w:rPr>
          </w:pPr>
          <w:hyperlink w:anchor="_Toc208919009" w:history="1">
            <w:r w:rsidR="00AF4FAD" w:rsidRPr="006B1925">
              <w:rPr>
                <w:rStyle w:val="Hyperlink"/>
                <w:noProof/>
              </w:rPr>
              <w:t>3.7.</w:t>
            </w:r>
            <w:r w:rsidR="00AF4FAD">
              <w:rPr>
                <w:rFonts w:asciiTheme="minorHAnsi" w:eastAsiaTheme="minorEastAsia" w:hAnsiTheme="minorHAnsi"/>
                <w:noProof/>
                <w:sz w:val="22"/>
                <w:szCs w:val="22"/>
                <w:lang w:eastAsia="da-DK"/>
              </w:rPr>
              <w:tab/>
            </w:r>
            <w:r w:rsidR="00AF4FAD" w:rsidRPr="006B1925">
              <w:rPr>
                <w:rStyle w:val="Hyperlink"/>
                <w:noProof/>
              </w:rPr>
              <w:t>Udpegning af forpersoner og medlemmer, funktionsperiode og fratræden</w:t>
            </w:r>
            <w:r w:rsidR="00AF4FAD">
              <w:rPr>
                <w:noProof/>
                <w:webHidden/>
              </w:rPr>
              <w:tab/>
            </w:r>
            <w:r w:rsidR="00AF4FAD">
              <w:rPr>
                <w:noProof/>
                <w:webHidden/>
              </w:rPr>
              <w:fldChar w:fldCharType="begin"/>
            </w:r>
            <w:r w:rsidR="00AF4FAD">
              <w:rPr>
                <w:noProof/>
                <w:webHidden/>
              </w:rPr>
              <w:instrText xml:space="preserve"> PAGEREF _Toc208919009 \h </w:instrText>
            </w:r>
            <w:r w:rsidR="00AF4FAD">
              <w:rPr>
                <w:noProof/>
                <w:webHidden/>
              </w:rPr>
            </w:r>
            <w:r w:rsidR="00AF4FAD">
              <w:rPr>
                <w:noProof/>
                <w:webHidden/>
              </w:rPr>
              <w:fldChar w:fldCharType="separate"/>
            </w:r>
            <w:r w:rsidR="00AF4FAD">
              <w:rPr>
                <w:noProof/>
                <w:webHidden/>
              </w:rPr>
              <w:t>50</w:t>
            </w:r>
            <w:r w:rsidR="00AF4FAD">
              <w:rPr>
                <w:noProof/>
                <w:webHidden/>
              </w:rPr>
              <w:fldChar w:fldCharType="end"/>
            </w:r>
          </w:hyperlink>
        </w:p>
        <w:p w14:paraId="6AECF327" w14:textId="27D0DF46" w:rsidR="00AF4FAD" w:rsidRDefault="00513ECB">
          <w:pPr>
            <w:pStyle w:val="Indholdsfortegnelse3"/>
            <w:tabs>
              <w:tab w:val="left" w:pos="1320"/>
              <w:tab w:val="right" w:leader="dot" w:pos="7218"/>
            </w:tabs>
            <w:rPr>
              <w:rFonts w:asciiTheme="minorHAnsi" w:eastAsiaTheme="minorEastAsia" w:hAnsiTheme="minorHAnsi"/>
              <w:noProof/>
              <w:sz w:val="22"/>
              <w:szCs w:val="22"/>
              <w:lang w:eastAsia="da-DK"/>
            </w:rPr>
          </w:pPr>
          <w:hyperlink w:anchor="_Toc208919010" w:history="1">
            <w:r w:rsidR="00AF4FAD" w:rsidRPr="006B1925">
              <w:rPr>
                <w:rStyle w:val="Hyperlink"/>
                <w:rFonts w:cs="Times New Roman"/>
                <w:b/>
                <w:noProof/>
              </w:rPr>
              <w:t>3.7.1.</w:t>
            </w:r>
            <w:r w:rsidR="00AF4FAD">
              <w:rPr>
                <w:rFonts w:asciiTheme="minorHAnsi" w:eastAsiaTheme="minorEastAsia" w:hAnsiTheme="minorHAnsi"/>
                <w:noProof/>
                <w:sz w:val="22"/>
                <w:szCs w:val="22"/>
                <w:lang w:eastAsia="da-DK"/>
              </w:rPr>
              <w:tab/>
            </w:r>
            <w:r w:rsidR="00AF4FAD" w:rsidRPr="006B1925">
              <w:rPr>
                <w:rStyle w:val="Hyperlink"/>
                <w:rFonts w:cs="Times New Roman"/>
                <w:b/>
                <w:noProof/>
              </w:rPr>
              <w:t>Gældende ret</w:t>
            </w:r>
            <w:r w:rsidR="00AF4FAD">
              <w:rPr>
                <w:noProof/>
                <w:webHidden/>
              </w:rPr>
              <w:tab/>
            </w:r>
            <w:r w:rsidR="00AF4FAD">
              <w:rPr>
                <w:noProof/>
                <w:webHidden/>
              </w:rPr>
              <w:fldChar w:fldCharType="begin"/>
            </w:r>
            <w:r w:rsidR="00AF4FAD">
              <w:rPr>
                <w:noProof/>
                <w:webHidden/>
              </w:rPr>
              <w:instrText xml:space="preserve"> PAGEREF _Toc208919010 \h </w:instrText>
            </w:r>
            <w:r w:rsidR="00AF4FAD">
              <w:rPr>
                <w:noProof/>
                <w:webHidden/>
              </w:rPr>
            </w:r>
            <w:r w:rsidR="00AF4FAD">
              <w:rPr>
                <w:noProof/>
                <w:webHidden/>
              </w:rPr>
              <w:fldChar w:fldCharType="separate"/>
            </w:r>
            <w:r w:rsidR="00AF4FAD">
              <w:rPr>
                <w:noProof/>
                <w:webHidden/>
              </w:rPr>
              <w:t>50</w:t>
            </w:r>
            <w:r w:rsidR="00AF4FAD">
              <w:rPr>
                <w:noProof/>
                <w:webHidden/>
              </w:rPr>
              <w:fldChar w:fldCharType="end"/>
            </w:r>
          </w:hyperlink>
        </w:p>
        <w:p w14:paraId="1F3906A5" w14:textId="4C765C9A" w:rsidR="00AF4FAD" w:rsidRDefault="00513ECB">
          <w:pPr>
            <w:pStyle w:val="Indholdsfortegnelse3"/>
            <w:tabs>
              <w:tab w:val="left" w:pos="1320"/>
              <w:tab w:val="right" w:leader="dot" w:pos="7218"/>
            </w:tabs>
            <w:rPr>
              <w:rFonts w:asciiTheme="minorHAnsi" w:eastAsiaTheme="minorEastAsia" w:hAnsiTheme="minorHAnsi"/>
              <w:noProof/>
              <w:sz w:val="22"/>
              <w:szCs w:val="22"/>
              <w:lang w:eastAsia="da-DK"/>
            </w:rPr>
          </w:pPr>
          <w:hyperlink w:anchor="_Toc208919011" w:history="1">
            <w:r w:rsidR="00AF4FAD" w:rsidRPr="006B1925">
              <w:rPr>
                <w:rStyle w:val="Hyperlink"/>
                <w:rFonts w:cs="Times New Roman"/>
                <w:b/>
                <w:noProof/>
              </w:rPr>
              <w:t>3.7.2.</w:t>
            </w:r>
            <w:r w:rsidR="00AF4FAD">
              <w:rPr>
                <w:rFonts w:asciiTheme="minorHAnsi" w:eastAsiaTheme="minorEastAsia" w:hAnsiTheme="minorHAnsi"/>
                <w:noProof/>
                <w:sz w:val="22"/>
                <w:szCs w:val="22"/>
                <w:lang w:eastAsia="da-DK"/>
              </w:rPr>
              <w:tab/>
            </w:r>
            <w:r w:rsidR="00AF4FAD" w:rsidRPr="006B1925">
              <w:rPr>
                <w:rStyle w:val="Hyperlink"/>
                <w:rFonts w:cs="Times New Roman"/>
                <w:b/>
                <w:noProof/>
              </w:rPr>
              <w:t>Transportministeriets overvejelser og den foreslåede ordning</w:t>
            </w:r>
            <w:r w:rsidR="00AF4FAD">
              <w:rPr>
                <w:noProof/>
                <w:webHidden/>
              </w:rPr>
              <w:tab/>
            </w:r>
            <w:r w:rsidR="00AF4FAD">
              <w:rPr>
                <w:noProof/>
                <w:webHidden/>
              </w:rPr>
              <w:fldChar w:fldCharType="begin"/>
            </w:r>
            <w:r w:rsidR="00AF4FAD">
              <w:rPr>
                <w:noProof/>
                <w:webHidden/>
              </w:rPr>
              <w:instrText xml:space="preserve"> PAGEREF _Toc208919011 \h </w:instrText>
            </w:r>
            <w:r w:rsidR="00AF4FAD">
              <w:rPr>
                <w:noProof/>
                <w:webHidden/>
              </w:rPr>
            </w:r>
            <w:r w:rsidR="00AF4FAD">
              <w:rPr>
                <w:noProof/>
                <w:webHidden/>
              </w:rPr>
              <w:fldChar w:fldCharType="separate"/>
            </w:r>
            <w:r w:rsidR="00AF4FAD">
              <w:rPr>
                <w:noProof/>
                <w:webHidden/>
              </w:rPr>
              <w:t>52</w:t>
            </w:r>
            <w:r w:rsidR="00AF4FAD">
              <w:rPr>
                <w:noProof/>
                <w:webHidden/>
              </w:rPr>
              <w:fldChar w:fldCharType="end"/>
            </w:r>
          </w:hyperlink>
        </w:p>
        <w:p w14:paraId="69C0BBEF" w14:textId="6E2162F6" w:rsidR="00AF4FAD" w:rsidRDefault="00513ECB">
          <w:pPr>
            <w:pStyle w:val="Indholdsfortegnelse2"/>
            <w:rPr>
              <w:rFonts w:asciiTheme="minorHAnsi" w:eastAsiaTheme="minorEastAsia" w:hAnsiTheme="minorHAnsi"/>
              <w:noProof/>
              <w:sz w:val="22"/>
              <w:szCs w:val="22"/>
              <w:lang w:eastAsia="da-DK"/>
            </w:rPr>
          </w:pPr>
          <w:hyperlink w:anchor="_Toc208919012" w:history="1">
            <w:r w:rsidR="00AF4FAD" w:rsidRPr="006B1925">
              <w:rPr>
                <w:rStyle w:val="Hyperlink"/>
                <w:noProof/>
              </w:rPr>
              <w:t>3.8.</w:t>
            </w:r>
            <w:r w:rsidR="00AF4FAD">
              <w:rPr>
                <w:rFonts w:asciiTheme="minorHAnsi" w:eastAsiaTheme="minorEastAsia" w:hAnsiTheme="minorHAnsi"/>
                <w:noProof/>
                <w:sz w:val="22"/>
                <w:szCs w:val="22"/>
                <w:lang w:eastAsia="da-DK"/>
              </w:rPr>
              <w:tab/>
            </w:r>
            <w:r w:rsidR="00AF4FAD" w:rsidRPr="006B1925">
              <w:rPr>
                <w:rStyle w:val="Hyperlink"/>
                <w:noProof/>
              </w:rPr>
              <w:t>Sekretariatsbetjeningen af myndigheder, der nedsættes efter ekspropriationsprocesreglerne</w:t>
            </w:r>
            <w:r w:rsidR="00AF4FAD">
              <w:rPr>
                <w:noProof/>
                <w:webHidden/>
              </w:rPr>
              <w:tab/>
            </w:r>
            <w:r w:rsidR="00AF4FAD">
              <w:rPr>
                <w:noProof/>
                <w:webHidden/>
              </w:rPr>
              <w:fldChar w:fldCharType="begin"/>
            </w:r>
            <w:r w:rsidR="00AF4FAD">
              <w:rPr>
                <w:noProof/>
                <w:webHidden/>
              </w:rPr>
              <w:instrText xml:space="preserve"> PAGEREF _Toc208919012 \h </w:instrText>
            </w:r>
            <w:r w:rsidR="00AF4FAD">
              <w:rPr>
                <w:noProof/>
                <w:webHidden/>
              </w:rPr>
            </w:r>
            <w:r w:rsidR="00AF4FAD">
              <w:rPr>
                <w:noProof/>
                <w:webHidden/>
              </w:rPr>
              <w:fldChar w:fldCharType="separate"/>
            </w:r>
            <w:r w:rsidR="00AF4FAD">
              <w:rPr>
                <w:noProof/>
                <w:webHidden/>
              </w:rPr>
              <w:t>54</w:t>
            </w:r>
            <w:r w:rsidR="00AF4FAD">
              <w:rPr>
                <w:noProof/>
                <w:webHidden/>
              </w:rPr>
              <w:fldChar w:fldCharType="end"/>
            </w:r>
          </w:hyperlink>
        </w:p>
        <w:p w14:paraId="21F6B16B" w14:textId="0D189DB3" w:rsidR="00AF4FAD" w:rsidRDefault="00513ECB">
          <w:pPr>
            <w:pStyle w:val="Indholdsfortegnelse3"/>
            <w:tabs>
              <w:tab w:val="left" w:pos="1320"/>
              <w:tab w:val="right" w:leader="dot" w:pos="7218"/>
            </w:tabs>
            <w:rPr>
              <w:rFonts w:asciiTheme="minorHAnsi" w:eastAsiaTheme="minorEastAsia" w:hAnsiTheme="minorHAnsi"/>
              <w:noProof/>
              <w:sz w:val="22"/>
              <w:szCs w:val="22"/>
              <w:lang w:eastAsia="da-DK"/>
            </w:rPr>
          </w:pPr>
          <w:hyperlink w:anchor="_Toc208919013" w:history="1">
            <w:r w:rsidR="00AF4FAD" w:rsidRPr="006B1925">
              <w:rPr>
                <w:rStyle w:val="Hyperlink"/>
                <w:rFonts w:cs="Times New Roman"/>
                <w:b/>
                <w:noProof/>
              </w:rPr>
              <w:t>3.8.1.</w:t>
            </w:r>
            <w:r w:rsidR="00AF4FAD">
              <w:rPr>
                <w:rFonts w:asciiTheme="minorHAnsi" w:eastAsiaTheme="minorEastAsia" w:hAnsiTheme="minorHAnsi"/>
                <w:noProof/>
                <w:sz w:val="22"/>
                <w:szCs w:val="22"/>
                <w:lang w:eastAsia="da-DK"/>
              </w:rPr>
              <w:tab/>
            </w:r>
            <w:r w:rsidR="00AF4FAD" w:rsidRPr="006B1925">
              <w:rPr>
                <w:rStyle w:val="Hyperlink"/>
                <w:rFonts w:cs="Times New Roman"/>
                <w:b/>
                <w:noProof/>
              </w:rPr>
              <w:t>Gældende ret</w:t>
            </w:r>
            <w:r w:rsidR="00AF4FAD">
              <w:rPr>
                <w:noProof/>
                <w:webHidden/>
              </w:rPr>
              <w:tab/>
            </w:r>
            <w:r w:rsidR="00AF4FAD">
              <w:rPr>
                <w:noProof/>
                <w:webHidden/>
              </w:rPr>
              <w:fldChar w:fldCharType="begin"/>
            </w:r>
            <w:r w:rsidR="00AF4FAD">
              <w:rPr>
                <w:noProof/>
                <w:webHidden/>
              </w:rPr>
              <w:instrText xml:space="preserve"> PAGEREF _Toc208919013 \h </w:instrText>
            </w:r>
            <w:r w:rsidR="00AF4FAD">
              <w:rPr>
                <w:noProof/>
                <w:webHidden/>
              </w:rPr>
            </w:r>
            <w:r w:rsidR="00AF4FAD">
              <w:rPr>
                <w:noProof/>
                <w:webHidden/>
              </w:rPr>
              <w:fldChar w:fldCharType="separate"/>
            </w:r>
            <w:r w:rsidR="00AF4FAD">
              <w:rPr>
                <w:noProof/>
                <w:webHidden/>
              </w:rPr>
              <w:t>54</w:t>
            </w:r>
            <w:r w:rsidR="00AF4FAD">
              <w:rPr>
                <w:noProof/>
                <w:webHidden/>
              </w:rPr>
              <w:fldChar w:fldCharType="end"/>
            </w:r>
          </w:hyperlink>
        </w:p>
        <w:p w14:paraId="10011770" w14:textId="22DD1D96" w:rsidR="00AF4FAD" w:rsidRDefault="00513ECB">
          <w:pPr>
            <w:pStyle w:val="Indholdsfortegnelse3"/>
            <w:tabs>
              <w:tab w:val="left" w:pos="1320"/>
              <w:tab w:val="right" w:leader="dot" w:pos="7218"/>
            </w:tabs>
            <w:rPr>
              <w:rFonts w:asciiTheme="minorHAnsi" w:eastAsiaTheme="minorEastAsia" w:hAnsiTheme="minorHAnsi"/>
              <w:noProof/>
              <w:sz w:val="22"/>
              <w:szCs w:val="22"/>
              <w:lang w:eastAsia="da-DK"/>
            </w:rPr>
          </w:pPr>
          <w:hyperlink w:anchor="_Toc208919014" w:history="1">
            <w:r w:rsidR="00AF4FAD" w:rsidRPr="006B1925">
              <w:rPr>
                <w:rStyle w:val="Hyperlink"/>
                <w:rFonts w:cs="Times New Roman"/>
                <w:b/>
                <w:noProof/>
              </w:rPr>
              <w:t>3.8.2.</w:t>
            </w:r>
            <w:r w:rsidR="00AF4FAD">
              <w:rPr>
                <w:rFonts w:asciiTheme="minorHAnsi" w:eastAsiaTheme="minorEastAsia" w:hAnsiTheme="minorHAnsi"/>
                <w:noProof/>
                <w:sz w:val="22"/>
                <w:szCs w:val="22"/>
                <w:lang w:eastAsia="da-DK"/>
              </w:rPr>
              <w:tab/>
            </w:r>
            <w:r w:rsidR="00AF4FAD" w:rsidRPr="006B1925">
              <w:rPr>
                <w:rStyle w:val="Hyperlink"/>
                <w:rFonts w:cs="Times New Roman"/>
                <w:b/>
                <w:noProof/>
              </w:rPr>
              <w:t>Transportministeriets overvejelser og den foreslåede ordning</w:t>
            </w:r>
            <w:r w:rsidR="00AF4FAD">
              <w:rPr>
                <w:noProof/>
                <w:webHidden/>
              </w:rPr>
              <w:tab/>
            </w:r>
            <w:r w:rsidR="00AF4FAD">
              <w:rPr>
                <w:noProof/>
                <w:webHidden/>
              </w:rPr>
              <w:fldChar w:fldCharType="begin"/>
            </w:r>
            <w:r w:rsidR="00AF4FAD">
              <w:rPr>
                <w:noProof/>
                <w:webHidden/>
              </w:rPr>
              <w:instrText xml:space="preserve"> PAGEREF _Toc208919014 \h </w:instrText>
            </w:r>
            <w:r w:rsidR="00AF4FAD">
              <w:rPr>
                <w:noProof/>
                <w:webHidden/>
              </w:rPr>
            </w:r>
            <w:r w:rsidR="00AF4FAD">
              <w:rPr>
                <w:noProof/>
                <w:webHidden/>
              </w:rPr>
              <w:fldChar w:fldCharType="separate"/>
            </w:r>
            <w:r w:rsidR="00AF4FAD">
              <w:rPr>
                <w:noProof/>
                <w:webHidden/>
              </w:rPr>
              <w:t>55</w:t>
            </w:r>
            <w:r w:rsidR="00AF4FAD">
              <w:rPr>
                <w:noProof/>
                <w:webHidden/>
              </w:rPr>
              <w:fldChar w:fldCharType="end"/>
            </w:r>
          </w:hyperlink>
        </w:p>
        <w:p w14:paraId="14ECD4B2" w14:textId="292A6FEE" w:rsidR="00AF4FAD" w:rsidRDefault="00513ECB">
          <w:pPr>
            <w:pStyle w:val="Indholdsfortegnelse2"/>
            <w:rPr>
              <w:rFonts w:asciiTheme="minorHAnsi" w:eastAsiaTheme="minorEastAsia" w:hAnsiTheme="minorHAnsi"/>
              <w:noProof/>
              <w:sz w:val="22"/>
              <w:szCs w:val="22"/>
              <w:lang w:eastAsia="da-DK"/>
            </w:rPr>
          </w:pPr>
          <w:hyperlink w:anchor="_Toc208919015" w:history="1">
            <w:r w:rsidR="00AF4FAD" w:rsidRPr="006B1925">
              <w:rPr>
                <w:rStyle w:val="Hyperlink"/>
                <w:noProof/>
              </w:rPr>
              <w:t>3.9.</w:t>
            </w:r>
            <w:r w:rsidR="00AF4FAD">
              <w:rPr>
                <w:rFonts w:asciiTheme="minorHAnsi" w:eastAsiaTheme="minorEastAsia" w:hAnsiTheme="minorHAnsi"/>
                <w:noProof/>
                <w:sz w:val="22"/>
                <w:szCs w:val="22"/>
                <w:lang w:eastAsia="da-DK"/>
              </w:rPr>
              <w:tab/>
            </w:r>
            <w:r w:rsidR="00AF4FAD" w:rsidRPr="006B1925">
              <w:rPr>
                <w:rStyle w:val="Hyperlink"/>
                <w:noProof/>
              </w:rPr>
              <w:t>Ekspropriationsprocessen</w:t>
            </w:r>
            <w:r w:rsidR="00AF4FAD">
              <w:rPr>
                <w:noProof/>
                <w:webHidden/>
              </w:rPr>
              <w:tab/>
            </w:r>
            <w:r w:rsidR="00AF4FAD">
              <w:rPr>
                <w:noProof/>
                <w:webHidden/>
              </w:rPr>
              <w:fldChar w:fldCharType="begin"/>
            </w:r>
            <w:r w:rsidR="00AF4FAD">
              <w:rPr>
                <w:noProof/>
                <w:webHidden/>
              </w:rPr>
              <w:instrText xml:space="preserve"> PAGEREF _Toc208919015 \h </w:instrText>
            </w:r>
            <w:r w:rsidR="00AF4FAD">
              <w:rPr>
                <w:noProof/>
                <w:webHidden/>
              </w:rPr>
            </w:r>
            <w:r w:rsidR="00AF4FAD">
              <w:rPr>
                <w:noProof/>
                <w:webHidden/>
              </w:rPr>
              <w:fldChar w:fldCharType="separate"/>
            </w:r>
            <w:r w:rsidR="00AF4FAD">
              <w:rPr>
                <w:noProof/>
                <w:webHidden/>
              </w:rPr>
              <w:t>55</w:t>
            </w:r>
            <w:r w:rsidR="00AF4FAD">
              <w:rPr>
                <w:noProof/>
                <w:webHidden/>
              </w:rPr>
              <w:fldChar w:fldCharType="end"/>
            </w:r>
          </w:hyperlink>
        </w:p>
        <w:p w14:paraId="5CA85C32" w14:textId="305D3BB0" w:rsidR="00AF4FAD" w:rsidRDefault="00513ECB">
          <w:pPr>
            <w:pStyle w:val="Indholdsfortegnelse3"/>
            <w:tabs>
              <w:tab w:val="left" w:pos="1320"/>
              <w:tab w:val="right" w:leader="dot" w:pos="7218"/>
            </w:tabs>
            <w:rPr>
              <w:rFonts w:asciiTheme="minorHAnsi" w:eastAsiaTheme="minorEastAsia" w:hAnsiTheme="minorHAnsi"/>
              <w:noProof/>
              <w:sz w:val="22"/>
              <w:szCs w:val="22"/>
              <w:lang w:eastAsia="da-DK"/>
            </w:rPr>
          </w:pPr>
          <w:hyperlink w:anchor="_Toc208919016" w:history="1">
            <w:r w:rsidR="00AF4FAD" w:rsidRPr="006B1925">
              <w:rPr>
                <w:rStyle w:val="Hyperlink"/>
                <w:rFonts w:cs="Times New Roman"/>
                <w:b/>
                <w:noProof/>
              </w:rPr>
              <w:t>3.9.1.</w:t>
            </w:r>
            <w:r w:rsidR="00AF4FAD">
              <w:rPr>
                <w:rFonts w:asciiTheme="minorHAnsi" w:eastAsiaTheme="minorEastAsia" w:hAnsiTheme="minorHAnsi"/>
                <w:noProof/>
                <w:sz w:val="22"/>
                <w:szCs w:val="22"/>
                <w:lang w:eastAsia="da-DK"/>
              </w:rPr>
              <w:tab/>
            </w:r>
            <w:r w:rsidR="00AF4FAD" w:rsidRPr="006B1925">
              <w:rPr>
                <w:rStyle w:val="Hyperlink"/>
                <w:rFonts w:cs="Times New Roman"/>
                <w:b/>
                <w:noProof/>
              </w:rPr>
              <w:t>Ekspropriation ved kommission</w:t>
            </w:r>
            <w:r w:rsidR="00AF4FAD">
              <w:rPr>
                <w:noProof/>
                <w:webHidden/>
              </w:rPr>
              <w:tab/>
            </w:r>
            <w:r w:rsidR="00AF4FAD">
              <w:rPr>
                <w:noProof/>
                <w:webHidden/>
              </w:rPr>
              <w:fldChar w:fldCharType="begin"/>
            </w:r>
            <w:r w:rsidR="00AF4FAD">
              <w:rPr>
                <w:noProof/>
                <w:webHidden/>
              </w:rPr>
              <w:instrText xml:space="preserve"> PAGEREF _Toc208919016 \h </w:instrText>
            </w:r>
            <w:r w:rsidR="00AF4FAD">
              <w:rPr>
                <w:noProof/>
                <w:webHidden/>
              </w:rPr>
            </w:r>
            <w:r w:rsidR="00AF4FAD">
              <w:rPr>
                <w:noProof/>
                <w:webHidden/>
              </w:rPr>
              <w:fldChar w:fldCharType="separate"/>
            </w:r>
            <w:r w:rsidR="00AF4FAD">
              <w:rPr>
                <w:noProof/>
                <w:webHidden/>
              </w:rPr>
              <w:t>55</w:t>
            </w:r>
            <w:r w:rsidR="00AF4FAD">
              <w:rPr>
                <w:noProof/>
                <w:webHidden/>
              </w:rPr>
              <w:fldChar w:fldCharType="end"/>
            </w:r>
          </w:hyperlink>
        </w:p>
        <w:p w14:paraId="41E5D875" w14:textId="6FD58FDD" w:rsidR="00AF4FAD" w:rsidRDefault="00513ECB">
          <w:pPr>
            <w:pStyle w:val="Indholdsfortegnelse3"/>
            <w:tabs>
              <w:tab w:val="left" w:pos="1320"/>
              <w:tab w:val="right" w:leader="dot" w:pos="7218"/>
            </w:tabs>
            <w:rPr>
              <w:rFonts w:asciiTheme="minorHAnsi" w:eastAsiaTheme="minorEastAsia" w:hAnsiTheme="minorHAnsi"/>
              <w:noProof/>
              <w:sz w:val="22"/>
              <w:szCs w:val="22"/>
              <w:lang w:eastAsia="da-DK"/>
            </w:rPr>
          </w:pPr>
          <w:hyperlink w:anchor="_Toc208919017" w:history="1">
            <w:r w:rsidR="00AF4FAD" w:rsidRPr="006B1925">
              <w:rPr>
                <w:rStyle w:val="Hyperlink"/>
                <w:rFonts w:cs="Times New Roman"/>
                <w:b/>
                <w:noProof/>
              </w:rPr>
              <w:t>3.9.2.</w:t>
            </w:r>
            <w:r w:rsidR="00AF4FAD">
              <w:rPr>
                <w:rFonts w:asciiTheme="minorHAnsi" w:eastAsiaTheme="minorEastAsia" w:hAnsiTheme="minorHAnsi"/>
                <w:noProof/>
                <w:sz w:val="22"/>
                <w:szCs w:val="22"/>
                <w:lang w:eastAsia="da-DK"/>
              </w:rPr>
              <w:tab/>
            </w:r>
            <w:r w:rsidR="00AF4FAD" w:rsidRPr="006B1925">
              <w:rPr>
                <w:rStyle w:val="Hyperlink"/>
                <w:rFonts w:cs="Times New Roman"/>
                <w:b/>
                <w:noProof/>
              </w:rPr>
              <w:t>Ekspropriation ved kommunalbestyrelse</w:t>
            </w:r>
            <w:r w:rsidR="00AF4FAD">
              <w:rPr>
                <w:noProof/>
                <w:webHidden/>
              </w:rPr>
              <w:tab/>
            </w:r>
            <w:r w:rsidR="00AF4FAD">
              <w:rPr>
                <w:noProof/>
                <w:webHidden/>
              </w:rPr>
              <w:fldChar w:fldCharType="begin"/>
            </w:r>
            <w:r w:rsidR="00AF4FAD">
              <w:rPr>
                <w:noProof/>
                <w:webHidden/>
              </w:rPr>
              <w:instrText xml:space="preserve"> PAGEREF _Toc208919017 \h </w:instrText>
            </w:r>
            <w:r w:rsidR="00AF4FAD">
              <w:rPr>
                <w:noProof/>
                <w:webHidden/>
              </w:rPr>
            </w:r>
            <w:r w:rsidR="00AF4FAD">
              <w:rPr>
                <w:noProof/>
                <w:webHidden/>
              </w:rPr>
              <w:fldChar w:fldCharType="separate"/>
            </w:r>
            <w:r w:rsidR="00AF4FAD">
              <w:rPr>
                <w:noProof/>
                <w:webHidden/>
              </w:rPr>
              <w:t>58</w:t>
            </w:r>
            <w:r w:rsidR="00AF4FAD">
              <w:rPr>
                <w:noProof/>
                <w:webHidden/>
              </w:rPr>
              <w:fldChar w:fldCharType="end"/>
            </w:r>
          </w:hyperlink>
        </w:p>
        <w:p w14:paraId="29ADE8BB" w14:textId="2F494015" w:rsidR="00AF4FAD" w:rsidRDefault="00513ECB">
          <w:pPr>
            <w:pStyle w:val="Indholdsfortegnelse2"/>
            <w:rPr>
              <w:rFonts w:asciiTheme="minorHAnsi" w:eastAsiaTheme="minorEastAsia" w:hAnsiTheme="minorHAnsi"/>
              <w:noProof/>
              <w:sz w:val="22"/>
              <w:szCs w:val="22"/>
              <w:lang w:eastAsia="da-DK"/>
            </w:rPr>
          </w:pPr>
          <w:hyperlink w:anchor="_Toc208919018" w:history="1">
            <w:r w:rsidR="00AF4FAD" w:rsidRPr="006B1925">
              <w:rPr>
                <w:rStyle w:val="Hyperlink"/>
                <w:noProof/>
              </w:rPr>
              <w:t>3.10.</w:t>
            </w:r>
            <w:r w:rsidR="00AF4FAD">
              <w:rPr>
                <w:rFonts w:asciiTheme="minorHAnsi" w:eastAsiaTheme="minorEastAsia" w:hAnsiTheme="minorHAnsi"/>
                <w:noProof/>
                <w:sz w:val="22"/>
                <w:szCs w:val="22"/>
                <w:lang w:eastAsia="da-DK"/>
              </w:rPr>
              <w:tab/>
            </w:r>
            <w:r w:rsidR="00AF4FAD" w:rsidRPr="006B1925">
              <w:rPr>
                <w:rStyle w:val="Hyperlink"/>
                <w:noProof/>
              </w:rPr>
              <w:t>Erstatningsfastsættelse</w:t>
            </w:r>
            <w:r w:rsidR="00AF4FAD">
              <w:rPr>
                <w:noProof/>
                <w:webHidden/>
              </w:rPr>
              <w:tab/>
            </w:r>
            <w:r w:rsidR="00AF4FAD">
              <w:rPr>
                <w:noProof/>
                <w:webHidden/>
              </w:rPr>
              <w:fldChar w:fldCharType="begin"/>
            </w:r>
            <w:r w:rsidR="00AF4FAD">
              <w:rPr>
                <w:noProof/>
                <w:webHidden/>
              </w:rPr>
              <w:instrText xml:space="preserve"> PAGEREF _Toc208919018 \h </w:instrText>
            </w:r>
            <w:r w:rsidR="00AF4FAD">
              <w:rPr>
                <w:noProof/>
                <w:webHidden/>
              </w:rPr>
            </w:r>
            <w:r w:rsidR="00AF4FAD">
              <w:rPr>
                <w:noProof/>
                <w:webHidden/>
              </w:rPr>
              <w:fldChar w:fldCharType="separate"/>
            </w:r>
            <w:r w:rsidR="00AF4FAD">
              <w:rPr>
                <w:noProof/>
                <w:webHidden/>
              </w:rPr>
              <w:t>60</w:t>
            </w:r>
            <w:r w:rsidR="00AF4FAD">
              <w:rPr>
                <w:noProof/>
                <w:webHidden/>
              </w:rPr>
              <w:fldChar w:fldCharType="end"/>
            </w:r>
          </w:hyperlink>
        </w:p>
        <w:p w14:paraId="0FC61AD0" w14:textId="10862124" w:rsidR="00AF4FAD" w:rsidRDefault="00513ECB">
          <w:pPr>
            <w:pStyle w:val="Indholdsfortegnelse3"/>
            <w:tabs>
              <w:tab w:val="left" w:pos="1540"/>
              <w:tab w:val="right" w:leader="dot" w:pos="7218"/>
            </w:tabs>
            <w:rPr>
              <w:rFonts w:asciiTheme="minorHAnsi" w:eastAsiaTheme="minorEastAsia" w:hAnsiTheme="minorHAnsi"/>
              <w:noProof/>
              <w:sz w:val="22"/>
              <w:szCs w:val="22"/>
              <w:lang w:eastAsia="da-DK"/>
            </w:rPr>
          </w:pPr>
          <w:hyperlink w:anchor="_Toc208919019" w:history="1">
            <w:r w:rsidR="00AF4FAD" w:rsidRPr="006B1925">
              <w:rPr>
                <w:rStyle w:val="Hyperlink"/>
                <w:rFonts w:cs="Times New Roman"/>
                <w:b/>
                <w:noProof/>
              </w:rPr>
              <w:t>3.10.1.</w:t>
            </w:r>
            <w:r w:rsidR="00AF4FAD">
              <w:rPr>
                <w:rFonts w:asciiTheme="minorHAnsi" w:eastAsiaTheme="minorEastAsia" w:hAnsiTheme="minorHAnsi"/>
                <w:noProof/>
                <w:sz w:val="22"/>
                <w:szCs w:val="22"/>
                <w:lang w:eastAsia="da-DK"/>
              </w:rPr>
              <w:tab/>
            </w:r>
            <w:r w:rsidR="00AF4FAD" w:rsidRPr="006B1925">
              <w:rPr>
                <w:rStyle w:val="Hyperlink"/>
                <w:rFonts w:cs="Times New Roman"/>
                <w:b/>
                <w:noProof/>
              </w:rPr>
              <w:t>Erstatningsfastsættelse i forbindelse med ekspropriation ved kommission</w:t>
            </w:r>
            <w:r w:rsidR="00AF4FAD">
              <w:rPr>
                <w:noProof/>
                <w:webHidden/>
              </w:rPr>
              <w:tab/>
            </w:r>
            <w:r w:rsidR="00AF4FAD">
              <w:rPr>
                <w:noProof/>
                <w:webHidden/>
              </w:rPr>
              <w:fldChar w:fldCharType="begin"/>
            </w:r>
            <w:r w:rsidR="00AF4FAD">
              <w:rPr>
                <w:noProof/>
                <w:webHidden/>
              </w:rPr>
              <w:instrText xml:space="preserve"> PAGEREF _Toc208919019 \h </w:instrText>
            </w:r>
            <w:r w:rsidR="00AF4FAD">
              <w:rPr>
                <w:noProof/>
                <w:webHidden/>
              </w:rPr>
            </w:r>
            <w:r w:rsidR="00AF4FAD">
              <w:rPr>
                <w:noProof/>
                <w:webHidden/>
              </w:rPr>
              <w:fldChar w:fldCharType="separate"/>
            </w:r>
            <w:r w:rsidR="00AF4FAD">
              <w:rPr>
                <w:noProof/>
                <w:webHidden/>
              </w:rPr>
              <w:t>60</w:t>
            </w:r>
            <w:r w:rsidR="00AF4FAD">
              <w:rPr>
                <w:noProof/>
                <w:webHidden/>
              </w:rPr>
              <w:fldChar w:fldCharType="end"/>
            </w:r>
          </w:hyperlink>
        </w:p>
        <w:p w14:paraId="3DFF5EFA" w14:textId="49E30A5E" w:rsidR="00AF4FAD" w:rsidRDefault="00513ECB">
          <w:pPr>
            <w:pStyle w:val="Indholdsfortegnelse3"/>
            <w:tabs>
              <w:tab w:val="left" w:pos="1540"/>
              <w:tab w:val="right" w:leader="dot" w:pos="7218"/>
            </w:tabs>
            <w:rPr>
              <w:rFonts w:asciiTheme="minorHAnsi" w:eastAsiaTheme="minorEastAsia" w:hAnsiTheme="minorHAnsi"/>
              <w:noProof/>
              <w:sz w:val="22"/>
              <w:szCs w:val="22"/>
              <w:lang w:eastAsia="da-DK"/>
            </w:rPr>
          </w:pPr>
          <w:hyperlink w:anchor="_Toc208919020" w:history="1">
            <w:r w:rsidR="00AF4FAD" w:rsidRPr="006B1925">
              <w:rPr>
                <w:rStyle w:val="Hyperlink"/>
                <w:rFonts w:cs="Times New Roman"/>
                <w:b/>
                <w:noProof/>
              </w:rPr>
              <w:t>3.10.2.</w:t>
            </w:r>
            <w:r w:rsidR="00AF4FAD">
              <w:rPr>
                <w:rFonts w:asciiTheme="minorHAnsi" w:eastAsiaTheme="minorEastAsia" w:hAnsiTheme="minorHAnsi"/>
                <w:noProof/>
                <w:sz w:val="22"/>
                <w:szCs w:val="22"/>
                <w:lang w:eastAsia="da-DK"/>
              </w:rPr>
              <w:tab/>
            </w:r>
            <w:r w:rsidR="00AF4FAD" w:rsidRPr="006B1925">
              <w:rPr>
                <w:rStyle w:val="Hyperlink"/>
                <w:rFonts w:cs="Times New Roman"/>
                <w:b/>
                <w:noProof/>
              </w:rPr>
              <w:t>Erstatningsfastsættelse i forbindelse med ekspropriation ved kommunalbestyrelse</w:t>
            </w:r>
            <w:r w:rsidR="00AF4FAD">
              <w:rPr>
                <w:noProof/>
                <w:webHidden/>
              </w:rPr>
              <w:tab/>
            </w:r>
            <w:r w:rsidR="00AF4FAD">
              <w:rPr>
                <w:noProof/>
                <w:webHidden/>
              </w:rPr>
              <w:fldChar w:fldCharType="begin"/>
            </w:r>
            <w:r w:rsidR="00AF4FAD">
              <w:rPr>
                <w:noProof/>
                <w:webHidden/>
              </w:rPr>
              <w:instrText xml:space="preserve"> PAGEREF _Toc208919020 \h </w:instrText>
            </w:r>
            <w:r w:rsidR="00AF4FAD">
              <w:rPr>
                <w:noProof/>
                <w:webHidden/>
              </w:rPr>
            </w:r>
            <w:r w:rsidR="00AF4FAD">
              <w:rPr>
                <w:noProof/>
                <w:webHidden/>
              </w:rPr>
              <w:fldChar w:fldCharType="separate"/>
            </w:r>
            <w:r w:rsidR="00AF4FAD">
              <w:rPr>
                <w:noProof/>
                <w:webHidden/>
              </w:rPr>
              <w:t>61</w:t>
            </w:r>
            <w:r w:rsidR="00AF4FAD">
              <w:rPr>
                <w:noProof/>
                <w:webHidden/>
              </w:rPr>
              <w:fldChar w:fldCharType="end"/>
            </w:r>
          </w:hyperlink>
        </w:p>
        <w:p w14:paraId="08EB6641" w14:textId="64BF20DD" w:rsidR="00AF4FAD" w:rsidRDefault="00513ECB">
          <w:pPr>
            <w:pStyle w:val="Indholdsfortegnelse2"/>
            <w:rPr>
              <w:rFonts w:asciiTheme="minorHAnsi" w:eastAsiaTheme="minorEastAsia" w:hAnsiTheme="minorHAnsi"/>
              <w:noProof/>
              <w:sz w:val="22"/>
              <w:szCs w:val="22"/>
              <w:lang w:eastAsia="da-DK"/>
            </w:rPr>
          </w:pPr>
          <w:hyperlink w:anchor="_Toc208919021" w:history="1">
            <w:r w:rsidR="00AF4FAD" w:rsidRPr="006B1925">
              <w:rPr>
                <w:rStyle w:val="Hyperlink"/>
                <w:noProof/>
              </w:rPr>
              <w:t>3.11.</w:t>
            </w:r>
            <w:r w:rsidR="00AF4FAD">
              <w:rPr>
                <w:rFonts w:asciiTheme="minorHAnsi" w:eastAsiaTheme="minorEastAsia" w:hAnsiTheme="minorHAnsi"/>
                <w:noProof/>
                <w:sz w:val="22"/>
                <w:szCs w:val="22"/>
                <w:lang w:eastAsia="da-DK"/>
              </w:rPr>
              <w:tab/>
            </w:r>
            <w:r w:rsidR="00AF4FAD" w:rsidRPr="006B1925">
              <w:rPr>
                <w:rStyle w:val="Hyperlink"/>
                <w:noProof/>
              </w:rPr>
              <w:t>Klage over erstatningsfastsættelse m.v.</w:t>
            </w:r>
            <w:r w:rsidR="00AF4FAD">
              <w:rPr>
                <w:noProof/>
                <w:webHidden/>
              </w:rPr>
              <w:tab/>
            </w:r>
            <w:r w:rsidR="00AF4FAD">
              <w:rPr>
                <w:noProof/>
                <w:webHidden/>
              </w:rPr>
              <w:fldChar w:fldCharType="begin"/>
            </w:r>
            <w:r w:rsidR="00AF4FAD">
              <w:rPr>
                <w:noProof/>
                <w:webHidden/>
              </w:rPr>
              <w:instrText xml:space="preserve"> PAGEREF _Toc208919021 \h </w:instrText>
            </w:r>
            <w:r w:rsidR="00AF4FAD">
              <w:rPr>
                <w:noProof/>
                <w:webHidden/>
              </w:rPr>
            </w:r>
            <w:r w:rsidR="00AF4FAD">
              <w:rPr>
                <w:noProof/>
                <w:webHidden/>
              </w:rPr>
              <w:fldChar w:fldCharType="separate"/>
            </w:r>
            <w:r w:rsidR="00AF4FAD">
              <w:rPr>
                <w:noProof/>
                <w:webHidden/>
              </w:rPr>
              <w:t>62</w:t>
            </w:r>
            <w:r w:rsidR="00AF4FAD">
              <w:rPr>
                <w:noProof/>
                <w:webHidden/>
              </w:rPr>
              <w:fldChar w:fldCharType="end"/>
            </w:r>
          </w:hyperlink>
        </w:p>
        <w:p w14:paraId="49BE7F63" w14:textId="42F2F3A3" w:rsidR="00AF4FAD" w:rsidRDefault="00513ECB">
          <w:pPr>
            <w:pStyle w:val="Indholdsfortegnelse3"/>
            <w:tabs>
              <w:tab w:val="left" w:pos="1540"/>
              <w:tab w:val="right" w:leader="dot" w:pos="7218"/>
            </w:tabs>
            <w:rPr>
              <w:rFonts w:asciiTheme="minorHAnsi" w:eastAsiaTheme="minorEastAsia" w:hAnsiTheme="minorHAnsi"/>
              <w:noProof/>
              <w:sz w:val="22"/>
              <w:szCs w:val="22"/>
              <w:lang w:eastAsia="da-DK"/>
            </w:rPr>
          </w:pPr>
          <w:hyperlink w:anchor="_Toc208919022" w:history="1">
            <w:r w:rsidR="00AF4FAD" w:rsidRPr="006B1925">
              <w:rPr>
                <w:rStyle w:val="Hyperlink"/>
                <w:rFonts w:cs="Times New Roman"/>
                <w:b/>
                <w:noProof/>
              </w:rPr>
              <w:t>3.11.1.</w:t>
            </w:r>
            <w:r w:rsidR="00AF4FAD">
              <w:rPr>
                <w:rFonts w:asciiTheme="minorHAnsi" w:eastAsiaTheme="minorEastAsia" w:hAnsiTheme="minorHAnsi"/>
                <w:noProof/>
                <w:sz w:val="22"/>
                <w:szCs w:val="22"/>
                <w:lang w:eastAsia="da-DK"/>
              </w:rPr>
              <w:tab/>
            </w:r>
            <w:r w:rsidR="00AF4FAD" w:rsidRPr="006B1925">
              <w:rPr>
                <w:rStyle w:val="Hyperlink"/>
                <w:rFonts w:cs="Times New Roman"/>
                <w:b/>
                <w:noProof/>
              </w:rPr>
              <w:t>Gældende ret</w:t>
            </w:r>
            <w:r w:rsidR="00AF4FAD">
              <w:rPr>
                <w:noProof/>
                <w:webHidden/>
              </w:rPr>
              <w:tab/>
            </w:r>
            <w:r w:rsidR="00AF4FAD">
              <w:rPr>
                <w:noProof/>
                <w:webHidden/>
              </w:rPr>
              <w:fldChar w:fldCharType="begin"/>
            </w:r>
            <w:r w:rsidR="00AF4FAD">
              <w:rPr>
                <w:noProof/>
                <w:webHidden/>
              </w:rPr>
              <w:instrText xml:space="preserve"> PAGEREF _Toc208919022 \h </w:instrText>
            </w:r>
            <w:r w:rsidR="00AF4FAD">
              <w:rPr>
                <w:noProof/>
                <w:webHidden/>
              </w:rPr>
            </w:r>
            <w:r w:rsidR="00AF4FAD">
              <w:rPr>
                <w:noProof/>
                <w:webHidden/>
              </w:rPr>
              <w:fldChar w:fldCharType="separate"/>
            </w:r>
            <w:r w:rsidR="00AF4FAD">
              <w:rPr>
                <w:noProof/>
                <w:webHidden/>
              </w:rPr>
              <w:t>62</w:t>
            </w:r>
            <w:r w:rsidR="00AF4FAD">
              <w:rPr>
                <w:noProof/>
                <w:webHidden/>
              </w:rPr>
              <w:fldChar w:fldCharType="end"/>
            </w:r>
          </w:hyperlink>
        </w:p>
        <w:p w14:paraId="2C29E683" w14:textId="46F0707B" w:rsidR="00AF4FAD" w:rsidRDefault="00513ECB">
          <w:pPr>
            <w:pStyle w:val="Indholdsfortegnelse3"/>
            <w:tabs>
              <w:tab w:val="left" w:pos="1540"/>
              <w:tab w:val="right" w:leader="dot" w:pos="7218"/>
            </w:tabs>
            <w:rPr>
              <w:rFonts w:asciiTheme="minorHAnsi" w:eastAsiaTheme="minorEastAsia" w:hAnsiTheme="minorHAnsi"/>
              <w:noProof/>
              <w:sz w:val="22"/>
              <w:szCs w:val="22"/>
              <w:lang w:eastAsia="da-DK"/>
            </w:rPr>
          </w:pPr>
          <w:hyperlink w:anchor="_Toc208919023" w:history="1">
            <w:r w:rsidR="00AF4FAD" w:rsidRPr="006B1925">
              <w:rPr>
                <w:rStyle w:val="Hyperlink"/>
                <w:rFonts w:cs="Times New Roman"/>
                <w:b/>
                <w:noProof/>
              </w:rPr>
              <w:t>3.11.2.</w:t>
            </w:r>
            <w:r w:rsidR="00AF4FAD">
              <w:rPr>
                <w:rFonts w:asciiTheme="minorHAnsi" w:eastAsiaTheme="minorEastAsia" w:hAnsiTheme="minorHAnsi"/>
                <w:noProof/>
                <w:sz w:val="22"/>
                <w:szCs w:val="22"/>
                <w:lang w:eastAsia="da-DK"/>
              </w:rPr>
              <w:tab/>
            </w:r>
            <w:r w:rsidR="00AF4FAD" w:rsidRPr="006B1925">
              <w:rPr>
                <w:rStyle w:val="Hyperlink"/>
                <w:rFonts w:cs="Times New Roman"/>
                <w:b/>
                <w:noProof/>
              </w:rPr>
              <w:t>Transportministeriets overvejelser og den foreslåede ordning</w:t>
            </w:r>
            <w:r w:rsidR="00AF4FAD">
              <w:rPr>
                <w:noProof/>
                <w:webHidden/>
              </w:rPr>
              <w:tab/>
            </w:r>
            <w:r w:rsidR="00AF4FAD">
              <w:rPr>
                <w:noProof/>
                <w:webHidden/>
              </w:rPr>
              <w:fldChar w:fldCharType="begin"/>
            </w:r>
            <w:r w:rsidR="00AF4FAD">
              <w:rPr>
                <w:noProof/>
                <w:webHidden/>
              </w:rPr>
              <w:instrText xml:space="preserve"> PAGEREF _Toc208919023 \h </w:instrText>
            </w:r>
            <w:r w:rsidR="00AF4FAD">
              <w:rPr>
                <w:noProof/>
                <w:webHidden/>
              </w:rPr>
            </w:r>
            <w:r w:rsidR="00AF4FAD">
              <w:rPr>
                <w:noProof/>
                <w:webHidden/>
              </w:rPr>
              <w:fldChar w:fldCharType="separate"/>
            </w:r>
            <w:r w:rsidR="00AF4FAD">
              <w:rPr>
                <w:noProof/>
                <w:webHidden/>
              </w:rPr>
              <w:t>62</w:t>
            </w:r>
            <w:r w:rsidR="00AF4FAD">
              <w:rPr>
                <w:noProof/>
                <w:webHidden/>
              </w:rPr>
              <w:fldChar w:fldCharType="end"/>
            </w:r>
          </w:hyperlink>
        </w:p>
        <w:p w14:paraId="5E7CF87E" w14:textId="2095B8E4" w:rsidR="00AF4FAD" w:rsidRDefault="00513ECB">
          <w:pPr>
            <w:pStyle w:val="Indholdsfortegnelse2"/>
            <w:rPr>
              <w:rFonts w:asciiTheme="minorHAnsi" w:eastAsiaTheme="minorEastAsia" w:hAnsiTheme="minorHAnsi"/>
              <w:noProof/>
              <w:sz w:val="22"/>
              <w:szCs w:val="22"/>
              <w:lang w:eastAsia="da-DK"/>
            </w:rPr>
          </w:pPr>
          <w:hyperlink w:anchor="_Toc208919024" w:history="1">
            <w:r w:rsidR="00AF4FAD" w:rsidRPr="006B1925">
              <w:rPr>
                <w:rStyle w:val="Hyperlink"/>
                <w:noProof/>
              </w:rPr>
              <w:t>3.12.</w:t>
            </w:r>
            <w:r w:rsidR="00AF4FAD">
              <w:rPr>
                <w:rFonts w:asciiTheme="minorHAnsi" w:eastAsiaTheme="minorEastAsia" w:hAnsiTheme="minorHAnsi"/>
                <w:noProof/>
                <w:sz w:val="22"/>
                <w:szCs w:val="22"/>
                <w:lang w:eastAsia="da-DK"/>
              </w:rPr>
              <w:tab/>
            </w:r>
            <w:r w:rsidR="00AF4FAD" w:rsidRPr="006B1925">
              <w:rPr>
                <w:rStyle w:val="Hyperlink"/>
                <w:noProof/>
              </w:rPr>
              <w:t>Kompetence til forpersoner til at træffe afgørelse, , afgørelse af sager på skriftligt grundlag og godkendelse af aftaler mellem parterne</w:t>
            </w:r>
            <w:r w:rsidR="00AF4FAD">
              <w:rPr>
                <w:noProof/>
                <w:webHidden/>
              </w:rPr>
              <w:tab/>
            </w:r>
            <w:r w:rsidR="00AF4FAD">
              <w:rPr>
                <w:noProof/>
                <w:webHidden/>
              </w:rPr>
              <w:fldChar w:fldCharType="begin"/>
            </w:r>
            <w:r w:rsidR="00AF4FAD">
              <w:rPr>
                <w:noProof/>
                <w:webHidden/>
              </w:rPr>
              <w:instrText xml:space="preserve"> PAGEREF _Toc208919024 \h </w:instrText>
            </w:r>
            <w:r w:rsidR="00AF4FAD">
              <w:rPr>
                <w:noProof/>
                <w:webHidden/>
              </w:rPr>
            </w:r>
            <w:r w:rsidR="00AF4FAD">
              <w:rPr>
                <w:noProof/>
                <w:webHidden/>
              </w:rPr>
              <w:fldChar w:fldCharType="separate"/>
            </w:r>
            <w:r w:rsidR="00AF4FAD">
              <w:rPr>
                <w:noProof/>
                <w:webHidden/>
              </w:rPr>
              <w:t>63</w:t>
            </w:r>
            <w:r w:rsidR="00AF4FAD">
              <w:rPr>
                <w:noProof/>
                <w:webHidden/>
              </w:rPr>
              <w:fldChar w:fldCharType="end"/>
            </w:r>
          </w:hyperlink>
        </w:p>
        <w:p w14:paraId="7B55EFDB" w14:textId="40ECB838" w:rsidR="00AF4FAD" w:rsidRDefault="00513ECB">
          <w:pPr>
            <w:pStyle w:val="Indholdsfortegnelse3"/>
            <w:tabs>
              <w:tab w:val="left" w:pos="1540"/>
              <w:tab w:val="right" w:leader="dot" w:pos="7218"/>
            </w:tabs>
            <w:rPr>
              <w:rFonts w:asciiTheme="minorHAnsi" w:eastAsiaTheme="minorEastAsia" w:hAnsiTheme="minorHAnsi"/>
              <w:noProof/>
              <w:sz w:val="22"/>
              <w:szCs w:val="22"/>
              <w:lang w:eastAsia="da-DK"/>
            </w:rPr>
          </w:pPr>
          <w:hyperlink w:anchor="_Toc208919025" w:history="1">
            <w:r w:rsidR="00AF4FAD" w:rsidRPr="006B1925">
              <w:rPr>
                <w:rStyle w:val="Hyperlink"/>
                <w:rFonts w:cs="Times New Roman"/>
                <w:b/>
                <w:noProof/>
              </w:rPr>
              <w:t>3.12.1.</w:t>
            </w:r>
            <w:r w:rsidR="00AF4FAD">
              <w:rPr>
                <w:rFonts w:asciiTheme="minorHAnsi" w:eastAsiaTheme="minorEastAsia" w:hAnsiTheme="minorHAnsi"/>
                <w:noProof/>
                <w:sz w:val="22"/>
                <w:szCs w:val="22"/>
                <w:lang w:eastAsia="da-DK"/>
              </w:rPr>
              <w:tab/>
            </w:r>
            <w:r w:rsidR="00AF4FAD" w:rsidRPr="006B1925">
              <w:rPr>
                <w:rStyle w:val="Hyperlink"/>
                <w:rFonts w:cs="Times New Roman"/>
                <w:b/>
                <w:noProof/>
              </w:rPr>
              <w:t>Gældende ret</w:t>
            </w:r>
            <w:r w:rsidR="00AF4FAD">
              <w:rPr>
                <w:noProof/>
                <w:webHidden/>
              </w:rPr>
              <w:tab/>
            </w:r>
            <w:r w:rsidR="00AF4FAD">
              <w:rPr>
                <w:noProof/>
                <w:webHidden/>
              </w:rPr>
              <w:fldChar w:fldCharType="begin"/>
            </w:r>
            <w:r w:rsidR="00AF4FAD">
              <w:rPr>
                <w:noProof/>
                <w:webHidden/>
              </w:rPr>
              <w:instrText xml:space="preserve"> PAGEREF _Toc208919025 \h </w:instrText>
            </w:r>
            <w:r w:rsidR="00AF4FAD">
              <w:rPr>
                <w:noProof/>
                <w:webHidden/>
              </w:rPr>
            </w:r>
            <w:r w:rsidR="00AF4FAD">
              <w:rPr>
                <w:noProof/>
                <w:webHidden/>
              </w:rPr>
              <w:fldChar w:fldCharType="separate"/>
            </w:r>
            <w:r w:rsidR="00AF4FAD">
              <w:rPr>
                <w:noProof/>
                <w:webHidden/>
              </w:rPr>
              <w:t>63</w:t>
            </w:r>
            <w:r w:rsidR="00AF4FAD">
              <w:rPr>
                <w:noProof/>
                <w:webHidden/>
              </w:rPr>
              <w:fldChar w:fldCharType="end"/>
            </w:r>
          </w:hyperlink>
        </w:p>
        <w:p w14:paraId="2ADFAEF4" w14:textId="51E21BF9" w:rsidR="00AF4FAD" w:rsidRDefault="00513ECB">
          <w:pPr>
            <w:pStyle w:val="Indholdsfortegnelse3"/>
            <w:tabs>
              <w:tab w:val="left" w:pos="1540"/>
              <w:tab w:val="right" w:leader="dot" w:pos="7218"/>
            </w:tabs>
            <w:rPr>
              <w:rFonts w:asciiTheme="minorHAnsi" w:eastAsiaTheme="minorEastAsia" w:hAnsiTheme="minorHAnsi"/>
              <w:noProof/>
              <w:sz w:val="22"/>
              <w:szCs w:val="22"/>
              <w:lang w:eastAsia="da-DK"/>
            </w:rPr>
          </w:pPr>
          <w:hyperlink w:anchor="_Toc208919026" w:history="1">
            <w:r w:rsidR="00AF4FAD" w:rsidRPr="006B1925">
              <w:rPr>
                <w:rStyle w:val="Hyperlink"/>
                <w:rFonts w:cs="Times New Roman"/>
                <w:b/>
                <w:noProof/>
              </w:rPr>
              <w:t>3.12.2.</w:t>
            </w:r>
            <w:r w:rsidR="00AF4FAD">
              <w:rPr>
                <w:rFonts w:asciiTheme="minorHAnsi" w:eastAsiaTheme="minorEastAsia" w:hAnsiTheme="minorHAnsi"/>
                <w:noProof/>
                <w:sz w:val="22"/>
                <w:szCs w:val="22"/>
                <w:lang w:eastAsia="da-DK"/>
              </w:rPr>
              <w:tab/>
            </w:r>
            <w:r w:rsidR="00AF4FAD" w:rsidRPr="006B1925">
              <w:rPr>
                <w:rStyle w:val="Hyperlink"/>
                <w:rFonts w:cs="Times New Roman"/>
                <w:b/>
                <w:noProof/>
              </w:rPr>
              <w:t>Transportministeriets overvejelser og den foreslåede ordning</w:t>
            </w:r>
            <w:r w:rsidR="00AF4FAD">
              <w:rPr>
                <w:noProof/>
                <w:webHidden/>
              </w:rPr>
              <w:tab/>
            </w:r>
            <w:r w:rsidR="00AF4FAD">
              <w:rPr>
                <w:noProof/>
                <w:webHidden/>
              </w:rPr>
              <w:fldChar w:fldCharType="begin"/>
            </w:r>
            <w:r w:rsidR="00AF4FAD">
              <w:rPr>
                <w:noProof/>
                <w:webHidden/>
              </w:rPr>
              <w:instrText xml:space="preserve"> PAGEREF _Toc208919026 \h </w:instrText>
            </w:r>
            <w:r w:rsidR="00AF4FAD">
              <w:rPr>
                <w:noProof/>
                <w:webHidden/>
              </w:rPr>
            </w:r>
            <w:r w:rsidR="00AF4FAD">
              <w:rPr>
                <w:noProof/>
                <w:webHidden/>
              </w:rPr>
              <w:fldChar w:fldCharType="separate"/>
            </w:r>
            <w:r w:rsidR="00AF4FAD">
              <w:rPr>
                <w:noProof/>
                <w:webHidden/>
              </w:rPr>
              <w:t>64</w:t>
            </w:r>
            <w:r w:rsidR="00AF4FAD">
              <w:rPr>
                <w:noProof/>
                <w:webHidden/>
              </w:rPr>
              <w:fldChar w:fldCharType="end"/>
            </w:r>
          </w:hyperlink>
        </w:p>
        <w:p w14:paraId="62478CFF" w14:textId="4DB93622" w:rsidR="00AF4FAD" w:rsidRDefault="00513ECB">
          <w:pPr>
            <w:pStyle w:val="Indholdsfortegnelse2"/>
            <w:rPr>
              <w:rFonts w:asciiTheme="minorHAnsi" w:eastAsiaTheme="minorEastAsia" w:hAnsiTheme="minorHAnsi"/>
              <w:noProof/>
              <w:sz w:val="22"/>
              <w:szCs w:val="22"/>
              <w:lang w:eastAsia="da-DK"/>
            </w:rPr>
          </w:pPr>
          <w:hyperlink w:anchor="_Toc208919027" w:history="1">
            <w:r w:rsidR="00AF4FAD" w:rsidRPr="006B1925">
              <w:rPr>
                <w:rStyle w:val="Hyperlink"/>
                <w:noProof/>
              </w:rPr>
              <w:t>3.13.</w:t>
            </w:r>
            <w:r w:rsidR="00AF4FAD">
              <w:rPr>
                <w:rFonts w:asciiTheme="minorHAnsi" w:eastAsiaTheme="minorEastAsia" w:hAnsiTheme="minorHAnsi"/>
                <w:noProof/>
                <w:sz w:val="22"/>
                <w:szCs w:val="22"/>
                <w:lang w:eastAsia="da-DK"/>
              </w:rPr>
              <w:tab/>
            </w:r>
            <w:r w:rsidR="00AF4FAD" w:rsidRPr="006B1925">
              <w:rPr>
                <w:rStyle w:val="Hyperlink"/>
                <w:noProof/>
              </w:rPr>
              <w:t>Godkendelse af aftaler mellem parterne</w:t>
            </w:r>
            <w:r w:rsidR="00AF4FAD">
              <w:rPr>
                <w:noProof/>
                <w:webHidden/>
              </w:rPr>
              <w:tab/>
            </w:r>
            <w:r w:rsidR="00AF4FAD">
              <w:rPr>
                <w:noProof/>
                <w:webHidden/>
              </w:rPr>
              <w:fldChar w:fldCharType="begin"/>
            </w:r>
            <w:r w:rsidR="00AF4FAD">
              <w:rPr>
                <w:noProof/>
                <w:webHidden/>
              </w:rPr>
              <w:instrText xml:space="preserve"> PAGEREF _Toc208919027 \h </w:instrText>
            </w:r>
            <w:r w:rsidR="00AF4FAD">
              <w:rPr>
                <w:noProof/>
                <w:webHidden/>
              </w:rPr>
            </w:r>
            <w:r w:rsidR="00AF4FAD">
              <w:rPr>
                <w:noProof/>
                <w:webHidden/>
              </w:rPr>
              <w:fldChar w:fldCharType="separate"/>
            </w:r>
            <w:r w:rsidR="00AF4FAD">
              <w:rPr>
                <w:noProof/>
                <w:webHidden/>
              </w:rPr>
              <w:t>64</w:t>
            </w:r>
            <w:r w:rsidR="00AF4FAD">
              <w:rPr>
                <w:noProof/>
                <w:webHidden/>
              </w:rPr>
              <w:fldChar w:fldCharType="end"/>
            </w:r>
          </w:hyperlink>
        </w:p>
        <w:p w14:paraId="6DF901FA" w14:textId="5E85CA3C" w:rsidR="00AF4FAD" w:rsidRDefault="00513ECB">
          <w:pPr>
            <w:pStyle w:val="Indholdsfortegnelse3"/>
            <w:tabs>
              <w:tab w:val="left" w:pos="1540"/>
              <w:tab w:val="right" w:leader="dot" w:pos="7218"/>
            </w:tabs>
            <w:rPr>
              <w:rFonts w:asciiTheme="minorHAnsi" w:eastAsiaTheme="minorEastAsia" w:hAnsiTheme="minorHAnsi"/>
              <w:noProof/>
              <w:sz w:val="22"/>
              <w:szCs w:val="22"/>
              <w:lang w:eastAsia="da-DK"/>
            </w:rPr>
          </w:pPr>
          <w:hyperlink w:anchor="_Toc208919028" w:history="1">
            <w:r w:rsidR="00AF4FAD" w:rsidRPr="006B1925">
              <w:rPr>
                <w:rStyle w:val="Hyperlink"/>
                <w:rFonts w:cs="Times New Roman"/>
                <w:b/>
                <w:noProof/>
              </w:rPr>
              <w:t>3.13.1.</w:t>
            </w:r>
            <w:r w:rsidR="00AF4FAD">
              <w:rPr>
                <w:rFonts w:asciiTheme="minorHAnsi" w:eastAsiaTheme="minorEastAsia" w:hAnsiTheme="minorHAnsi"/>
                <w:noProof/>
                <w:sz w:val="22"/>
                <w:szCs w:val="22"/>
                <w:lang w:eastAsia="da-DK"/>
              </w:rPr>
              <w:tab/>
            </w:r>
            <w:r w:rsidR="00AF4FAD" w:rsidRPr="006B1925">
              <w:rPr>
                <w:rStyle w:val="Hyperlink"/>
                <w:rFonts w:cs="Times New Roman"/>
                <w:b/>
                <w:noProof/>
              </w:rPr>
              <w:t>Gældende ret</w:t>
            </w:r>
            <w:r w:rsidR="00AF4FAD">
              <w:rPr>
                <w:noProof/>
                <w:webHidden/>
              </w:rPr>
              <w:tab/>
            </w:r>
            <w:r w:rsidR="00AF4FAD">
              <w:rPr>
                <w:noProof/>
                <w:webHidden/>
              </w:rPr>
              <w:fldChar w:fldCharType="begin"/>
            </w:r>
            <w:r w:rsidR="00AF4FAD">
              <w:rPr>
                <w:noProof/>
                <w:webHidden/>
              </w:rPr>
              <w:instrText xml:space="preserve"> PAGEREF _Toc208919028 \h </w:instrText>
            </w:r>
            <w:r w:rsidR="00AF4FAD">
              <w:rPr>
                <w:noProof/>
                <w:webHidden/>
              </w:rPr>
            </w:r>
            <w:r w:rsidR="00AF4FAD">
              <w:rPr>
                <w:noProof/>
                <w:webHidden/>
              </w:rPr>
              <w:fldChar w:fldCharType="separate"/>
            </w:r>
            <w:r w:rsidR="00AF4FAD">
              <w:rPr>
                <w:noProof/>
                <w:webHidden/>
              </w:rPr>
              <w:t>65</w:t>
            </w:r>
            <w:r w:rsidR="00AF4FAD">
              <w:rPr>
                <w:noProof/>
                <w:webHidden/>
              </w:rPr>
              <w:fldChar w:fldCharType="end"/>
            </w:r>
          </w:hyperlink>
        </w:p>
        <w:p w14:paraId="04CDD0E1" w14:textId="35673450" w:rsidR="00AF4FAD" w:rsidRDefault="00513ECB">
          <w:pPr>
            <w:pStyle w:val="Indholdsfortegnelse3"/>
            <w:tabs>
              <w:tab w:val="left" w:pos="1540"/>
              <w:tab w:val="right" w:leader="dot" w:pos="7218"/>
            </w:tabs>
            <w:rPr>
              <w:rFonts w:asciiTheme="minorHAnsi" w:eastAsiaTheme="minorEastAsia" w:hAnsiTheme="minorHAnsi"/>
              <w:noProof/>
              <w:sz w:val="22"/>
              <w:szCs w:val="22"/>
              <w:lang w:eastAsia="da-DK"/>
            </w:rPr>
          </w:pPr>
          <w:hyperlink w:anchor="_Toc208919029" w:history="1">
            <w:r w:rsidR="00AF4FAD" w:rsidRPr="006B1925">
              <w:rPr>
                <w:rStyle w:val="Hyperlink"/>
                <w:rFonts w:cs="Times New Roman"/>
                <w:b/>
                <w:noProof/>
              </w:rPr>
              <w:t>3.13.2.</w:t>
            </w:r>
            <w:r w:rsidR="00AF4FAD">
              <w:rPr>
                <w:rFonts w:asciiTheme="minorHAnsi" w:eastAsiaTheme="minorEastAsia" w:hAnsiTheme="minorHAnsi"/>
                <w:noProof/>
                <w:sz w:val="22"/>
                <w:szCs w:val="22"/>
                <w:lang w:eastAsia="da-DK"/>
              </w:rPr>
              <w:tab/>
            </w:r>
            <w:r w:rsidR="00AF4FAD" w:rsidRPr="006B1925">
              <w:rPr>
                <w:rStyle w:val="Hyperlink"/>
                <w:rFonts w:cs="Times New Roman"/>
                <w:b/>
                <w:noProof/>
              </w:rPr>
              <w:t>Transportministeriets overvejelser og den foreslåede ordning</w:t>
            </w:r>
            <w:r w:rsidR="00AF4FAD">
              <w:rPr>
                <w:noProof/>
                <w:webHidden/>
              </w:rPr>
              <w:tab/>
            </w:r>
            <w:r w:rsidR="00AF4FAD">
              <w:rPr>
                <w:noProof/>
                <w:webHidden/>
              </w:rPr>
              <w:fldChar w:fldCharType="begin"/>
            </w:r>
            <w:r w:rsidR="00AF4FAD">
              <w:rPr>
                <w:noProof/>
                <w:webHidden/>
              </w:rPr>
              <w:instrText xml:space="preserve"> PAGEREF _Toc208919029 \h </w:instrText>
            </w:r>
            <w:r w:rsidR="00AF4FAD">
              <w:rPr>
                <w:noProof/>
                <w:webHidden/>
              </w:rPr>
            </w:r>
            <w:r w:rsidR="00AF4FAD">
              <w:rPr>
                <w:noProof/>
                <w:webHidden/>
              </w:rPr>
              <w:fldChar w:fldCharType="separate"/>
            </w:r>
            <w:r w:rsidR="00AF4FAD">
              <w:rPr>
                <w:noProof/>
                <w:webHidden/>
              </w:rPr>
              <w:t>65</w:t>
            </w:r>
            <w:r w:rsidR="00AF4FAD">
              <w:rPr>
                <w:noProof/>
                <w:webHidden/>
              </w:rPr>
              <w:fldChar w:fldCharType="end"/>
            </w:r>
          </w:hyperlink>
        </w:p>
        <w:p w14:paraId="66D3015B" w14:textId="59ADF633" w:rsidR="00AF4FAD" w:rsidRDefault="00513ECB">
          <w:pPr>
            <w:pStyle w:val="Indholdsfortegnelse2"/>
            <w:rPr>
              <w:rFonts w:asciiTheme="minorHAnsi" w:eastAsiaTheme="minorEastAsia" w:hAnsiTheme="minorHAnsi"/>
              <w:noProof/>
              <w:sz w:val="22"/>
              <w:szCs w:val="22"/>
              <w:lang w:eastAsia="da-DK"/>
            </w:rPr>
          </w:pPr>
          <w:hyperlink w:anchor="_Toc208919030" w:history="1">
            <w:r w:rsidR="00AF4FAD" w:rsidRPr="006B1925">
              <w:rPr>
                <w:rStyle w:val="Hyperlink"/>
                <w:noProof/>
              </w:rPr>
              <w:t>3.14.</w:t>
            </w:r>
            <w:r w:rsidR="00AF4FAD">
              <w:rPr>
                <w:rFonts w:asciiTheme="minorHAnsi" w:eastAsiaTheme="minorEastAsia" w:hAnsiTheme="minorHAnsi"/>
                <w:noProof/>
                <w:sz w:val="22"/>
                <w:szCs w:val="22"/>
                <w:lang w:eastAsia="da-DK"/>
              </w:rPr>
              <w:tab/>
            </w:r>
            <w:r w:rsidR="00AF4FAD" w:rsidRPr="006B1925">
              <w:rPr>
                <w:rStyle w:val="Hyperlink"/>
                <w:noProof/>
              </w:rPr>
              <w:t>Erstatningskrav, der ikke støttes på ekspropriation</w:t>
            </w:r>
            <w:r w:rsidR="00AF4FAD">
              <w:rPr>
                <w:noProof/>
                <w:webHidden/>
              </w:rPr>
              <w:tab/>
            </w:r>
            <w:r w:rsidR="00AF4FAD">
              <w:rPr>
                <w:noProof/>
                <w:webHidden/>
              </w:rPr>
              <w:fldChar w:fldCharType="begin"/>
            </w:r>
            <w:r w:rsidR="00AF4FAD">
              <w:rPr>
                <w:noProof/>
                <w:webHidden/>
              </w:rPr>
              <w:instrText xml:space="preserve"> PAGEREF _Toc208919030 \h </w:instrText>
            </w:r>
            <w:r w:rsidR="00AF4FAD">
              <w:rPr>
                <w:noProof/>
                <w:webHidden/>
              </w:rPr>
            </w:r>
            <w:r w:rsidR="00AF4FAD">
              <w:rPr>
                <w:noProof/>
                <w:webHidden/>
              </w:rPr>
              <w:fldChar w:fldCharType="separate"/>
            </w:r>
            <w:r w:rsidR="00AF4FAD">
              <w:rPr>
                <w:noProof/>
                <w:webHidden/>
              </w:rPr>
              <w:t>65</w:t>
            </w:r>
            <w:r w:rsidR="00AF4FAD">
              <w:rPr>
                <w:noProof/>
                <w:webHidden/>
              </w:rPr>
              <w:fldChar w:fldCharType="end"/>
            </w:r>
          </w:hyperlink>
        </w:p>
        <w:p w14:paraId="47E7F40C" w14:textId="77A6CF80" w:rsidR="00AF4FAD" w:rsidRDefault="00513ECB">
          <w:pPr>
            <w:pStyle w:val="Indholdsfortegnelse3"/>
            <w:tabs>
              <w:tab w:val="left" w:pos="1540"/>
              <w:tab w:val="right" w:leader="dot" w:pos="7218"/>
            </w:tabs>
            <w:rPr>
              <w:rFonts w:asciiTheme="minorHAnsi" w:eastAsiaTheme="minorEastAsia" w:hAnsiTheme="minorHAnsi"/>
              <w:noProof/>
              <w:sz w:val="22"/>
              <w:szCs w:val="22"/>
              <w:lang w:eastAsia="da-DK"/>
            </w:rPr>
          </w:pPr>
          <w:hyperlink w:anchor="_Toc208919031" w:history="1">
            <w:r w:rsidR="00AF4FAD" w:rsidRPr="006B1925">
              <w:rPr>
                <w:rStyle w:val="Hyperlink"/>
                <w:rFonts w:cs="Times New Roman"/>
                <w:b/>
                <w:noProof/>
              </w:rPr>
              <w:t>3.14.1.</w:t>
            </w:r>
            <w:r w:rsidR="00AF4FAD">
              <w:rPr>
                <w:rFonts w:asciiTheme="minorHAnsi" w:eastAsiaTheme="minorEastAsia" w:hAnsiTheme="minorHAnsi"/>
                <w:noProof/>
                <w:sz w:val="22"/>
                <w:szCs w:val="22"/>
                <w:lang w:eastAsia="da-DK"/>
              </w:rPr>
              <w:tab/>
            </w:r>
            <w:r w:rsidR="00AF4FAD" w:rsidRPr="006B1925">
              <w:rPr>
                <w:rStyle w:val="Hyperlink"/>
                <w:rFonts w:cs="Times New Roman"/>
                <w:b/>
                <w:noProof/>
              </w:rPr>
              <w:t>Gældende ret</w:t>
            </w:r>
            <w:r w:rsidR="00AF4FAD">
              <w:rPr>
                <w:noProof/>
                <w:webHidden/>
              </w:rPr>
              <w:tab/>
            </w:r>
            <w:r w:rsidR="00AF4FAD">
              <w:rPr>
                <w:noProof/>
                <w:webHidden/>
              </w:rPr>
              <w:fldChar w:fldCharType="begin"/>
            </w:r>
            <w:r w:rsidR="00AF4FAD">
              <w:rPr>
                <w:noProof/>
                <w:webHidden/>
              </w:rPr>
              <w:instrText xml:space="preserve"> PAGEREF _Toc208919031 \h </w:instrText>
            </w:r>
            <w:r w:rsidR="00AF4FAD">
              <w:rPr>
                <w:noProof/>
                <w:webHidden/>
              </w:rPr>
            </w:r>
            <w:r w:rsidR="00AF4FAD">
              <w:rPr>
                <w:noProof/>
                <w:webHidden/>
              </w:rPr>
              <w:fldChar w:fldCharType="separate"/>
            </w:r>
            <w:r w:rsidR="00AF4FAD">
              <w:rPr>
                <w:noProof/>
                <w:webHidden/>
              </w:rPr>
              <w:t>65</w:t>
            </w:r>
            <w:r w:rsidR="00AF4FAD">
              <w:rPr>
                <w:noProof/>
                <w:webHidden/>
              </w:rPr>
              <w:fldChar w:fldCharType="end"/>
            </w:r>
          </w:hyperlink>
        </w:p>
        <w:p w14:paraId="288A5118" w14:textId="4F3765FA" w:rsidR="00AF4FAD" w:rsidRDefault="00513ECB">
          <w:pPr>
            <w:pStyle w:val="Indholdsfortegnelse3"/>
            <w:tabs>
              <w:tab w:val="left" w:pos="1540"/>
              <w:tab w:val="right" w:leader="dot" w:pos="7218"/>
            </w:tabs>
            <w:rPr>
              <w:rFonts w:asciiTheme="minorHAnsi" w:eastAsiaTheme="minorEastAsia" w:hAnsiTheme="minorHAnsi"/>
              <w:noProof/>
              <w:sz w:val="22"/>
              <w:szCs w:val="22"/>
              <w:lang w:eastAsia="da-DK"/>
            </w:rPr>
          </w:pPr>
          <w:hyperlink w:anchor="_Toc208919032" w:history="1">
            <w:r w:rsidR="00AF4FAD" w:rsidRPr="006B1925">
              <w:rPr>
                <w:rStyle w:val="Hyperlink"/>
                <w:rFonts w:cs="Times New Roman"/>
                <w:b/>
                <w:noProof/>
              </w:rPr>
              <w:t>3.14.2.</w:t>
            </w:r>
            <w:r w:rsidR="00AF4FAD">
              <w:rPr>
                <w:rFonts w:asciiTheme="minorHAnsi" w:eastAsiaTheme="minorEastAsia" w:hAnsiTheme="minorHAnsi"/>
                <w:noProof/>
                <w:sz w:val="22"/>
                <w:szCs w:val="22"/>
                <w:lang w:eastAsia="da-DK"/>
              </w:rPr>
              <w:tab/>
            </w:r>
            <w:r w:rsidR="00AF4FAD" w:rsidRPr="006B1925">
              <w:rPr>
                <w:rStyle w:val="Hyperlink"/>
                <w:rFonts w:cs="Times New Roman"/>
                <w:b/>
                <w:noProof/>
              </w:rPr>
              <w:t>Transportministeriets overvejelser og den foreslåede ordning</w:t>
            </w:r>
            <w:r w:rsidR="00AF4FAD">
              <w:rPr>
                <w:noProof/>
                <w:webHidden/>
              </w:rPr>
              <w:tab/>
            </w:r>
            <w:r w:rsidR="00AF4FAD">
              <w:rPr>
                <w:noProof/>
                <w:webHidden/>
              </w:rPr>
              <w:fldChar w:fldCharType="begin"/>
            </w:r>
            <w:r w:rsidR="00AF4FAD">
              <w:rPr>
                <w:noProof/>
                <w:webHidden/>
              </w:rPr>
              <w:instrText xml:space="preserve"> PAGEREF _Toc208919032 \h </w:instrText>
            </w:r>
            <w:r w:rsidR="00AF4FAD">
              <w:rPr>
                <w:noProof/>
                <w:webHidden/>
              </w:rPr>
            </w:r>
            <w:r w:rsidR="00AF4FAD">
              <w:rPr>
                <w:noProof/>
                <w:webHidden/>
              </w:rPr>
              <w:fldChar w:fldCharType="separate"/>
            </w:r>
            <w:r w:rsidR="00AF4FAD">
              <w:rPr>
                <w:noProof/>
                <w:webHidden/>
              </w:rPr>
              <w:t>67</w:t>
            </w:r>
            <w:r w:rsidR="00AF4FAD">
              <w:rPr>
                <w:noProof/>
                <w:webHidden/>
              </w:rPr>
              <w:fldChar w:fldCharType="end"/>
            </w:r>
          </w:hyperlink>
        </w:p>
        <w:p w14:paraId="5D55CC4D" w14:textId="75CF01E8" w:rsidR="00AF4FAD" w:rsidRDefault="00513ECB">
          <w:pPr>
            <w:pStyle w:val="Indholdsfortegnelse2"/>
            <w:rPr>
              <w:rFonts w:asciiTheme="minorHAnsi" w:eastAsiaTheme="minorEastAsia" w:hAnsiTheme="minorHAnsi"/>
              <w:noProof/>
              <w:sz w:val="22"/>
              <w:szCs w:val="22"/>
              <w:lang w:eastAsia="da-DK"/>
            </w:rPr>
          </w:pPr>
          <w:hyperlink w:anchor="_Toc208919033" w:history="1">
            <w:r w:rsidR="00AF4FAD" w:rsidRPr="006B1925">
              <w:rPr>
                <w:rStyle w:val="Hyperlink"/>
                <w:noProof/>
              </w:rPr>
              <w:t>3.15.</w:t>
            </w:r>
            <w:r w:rsidR="00AF4FAD">
              <w:rPr>
                <w:rFonts w:asciiTheme="minorHAnsi" w:eastAsiaTheme="minorEastAsia" w:hAnsiTheme="minorHAnsi"/>
                <w:noProof/>
                <w:sz w:val="22"/>
                <w:szCs w:val="22"/>
                <w:lang w:eastAsia="da-DK"/>
              </w:rPr>
              <w:tab/>
            </w:r>
            <w:r w:rsidR="00AF4FAD" w:rsidRPr="006B1925">
              <w:rPr>
                <w:rStyle w:val="Hyperlink"/>
                <w:noProof/>
              </w:rPr>
              <w:t>Ændringer i et vedtaget projekt eller i grundlaget for en tilkendt erstatning</w:t>
            </w:r>
            <w:r w:rsidR="00AF4FAD">
              <w:rPr>
                <w:noProof/>
                <w:webHidden/>
              </w:rPr>
              <w:tab/>
            </w:r>
            <w:r w:rsidR="00AF4FAD">
              <w:rPr>
                <w:noProof/>
                <w:webHidden/>
              </w:rPr>
              <w:fldChar w:fldCharType="begin"/>
            </w:r>
            <w:r w:rsidR="00AF4FAD">
              <w:rPr>
                <w:noProof/>
                <w:webHidden/>
              </w:rPr>
              <w:instrText xml:space="preserve"> PAGEREF _Toc208919033 \h </w:instrText>
            </w:r>
            <w:r w:rsidR="00AF4FAD">
              <w:rPr>
                <w:noProof/>
                <w:webHidden/>
              </w:rPr>
            </w:r>
            <w:r w:rsidR="00AF4FAD">
              <w:rPr>
                <w:noProof/>
                <w:webHidden/>
              </w:rPr>
              <w:fldChar w:fldCharType="separate"/>
            </w:r>
            <w:r w:rsidR="00AF4FAD">
              <w:rPr>
                <w:noProof/>
                <w:webHidden/>
              </w:rPr>
              <w:t>67</w:t>
            </w:r>
            <w:r w:rsidR="00AF4FAD">
              <w:rPr>
                <w:noProof/>
                <w:webHidden/>
              </w:rPr>
              <w:fldChar w:fldCharType="end"/>
            </w:r>
          </w:hyperlink>
        </w:p>
        <w:p w14:paraId="3F8B83DC" w14:textId="636F29A8" w:rsidR="00AF4FAD" w:rsidRDefault="00513ECB">
          <w:pPr>
            <w:pStyle w:val="Indholdsfortegnelse3"/>
            <w:tabs>
              <w:tab w:val="left" w:pos="1540"/>
              <w:tab w:val="right" w:leader="dot" w:pos="7218"/>
            </w:tabs>
            <w:rPr>
              <w:rFonts w:asciiTheme="minorHAnsi" w:eastAsiaTheme="minorEastAsia" w:hAnsiTheme="minorHAnsi"/>
              <w:noProof/>
              <w:sz w:val="22"/>
              <w:szCs w:val="22"/>
              <w:lang w:eastAsia="da-DK"/>
            </w:rPr>
          </w:pPr>
          <w:hyperlink w:anchor="_Toc208919034" w:history="1">
            <w:r w:rsidR="00AF4FAD" w:rsidRPr="006B1925">
              <w:rPr>
                <w:rStyle w:val="Hyperlink"/>
                <w:rFonts w:cs="Times New Roman"/>
                <w:b/>
                <w:noProof/>
              </w:rPr>
              <w:t>3.15.1.</w:t>
            </w:r>
            <w:r w:rsidR="00AF4FAD">
              <w:rPr>
                <w:rFonts w:asciiTheme="minorHAnsi" w:eastAsiaTheme="minorEastAsia" w:hAnsiTheme="minorHAnsi"/>
                <w:noProof/>
                <w:sz w:val="22"/>
                <w:szCs w:val="22"/>
                <w:lang w:eastAsia="da-DK"/>
              </w:rPr>
              <w:tab/>
            </w:r>
            <w:r w:rsidR="00AF4FAD" w:rsidRPr="006B1925">
              <w:rPr>
                <w:rStyle w:val="Hyperlink"/>
                <w:rFonts w:cs="Times New Roman"/>
                <w:b/>
                <w:noProof/>
              </w:rPr>
              <w:t>Gældende ret</w:t>
            </w:r>
            <w:r w:rsidR="00AF4FAD">
              <w:rPr>
                <w:noProof/>
                <w:webHidden/>
              </w:rPr>
              <w:tab/>
            </w:r>
            <w:r w:rsidR="00AF4FAD">
              <w:rPr>
                <w:noProof/>
                <w:webHidden/>
              </w:rPr>
              <w:fldChar w:fldCharType="begin"/>
            </w:r>
            <w:r w:rsidR="00AF4FAD">
              <w:rPr>
                <w:noProof/>
                <w:webHidden/>
              </w:rPr>
              <w:instrText xml:space="preserve"> PAGEREF _Toc208919034 \h </w:instrText>
            </w:r>
            <w:r w:rsidR="00AF4FAD">
              <w:rPr>
                <w:noProof/>
                <w:webHidden/>
              </w:rPr>
            </w:r>
            <w:r w:rsidR="00AF4FAD">
              <w:rPr>
                <w:noProof/>
                <w:webHidden/>
              </w:rPr>
              <w:fldChar w:fldCharType="separate"/>
            </w:r>
            <w:r w:rsidR="00AF4FAD">
              <w:rPr>
                <w:noProof/>
                <w:webHidden/>
              </w:rPr>
              <w:t>67</w:t>
            </w:r>
            <w:r w:rsidR="00AF4FAD">
              <w:rPr>
                <w:noProof/>
                <w:webHidden/>
              </w:rPr>
              <w:fldChar w:fldCharType="end"/>
            </w:r>
          </w:hyperlink>
        </w:p>
        <w:p w14:paraId="664E5940" w14:textId="6F80AEBF" w:rsidR="00AF4FAD" w:rsidRDefault="00513ECB">
          <w:pPr>
            <w:pStyle w:val="Indholdsfortegnelse3"/>
            <w:tabs>
              <w:tab w:val="left" w:pos="1540"/>
              <w:tab w:val="right" w:leader="dot" w:pos="7218"/>
            </w:tabs>
            <w:rPr>
              <w:rFonts w:asciiTheme="minorHAnsi" w:eastAsiaTheme="minorEastAsia" w:hAnsiTheme="minorHAnsi"/>
              <w:noProof/>
              <w:sz w:val="22"/>
              <w:szCs w:val="22"/>
              <w:lang w:eastAsia="da-DK"/>
            </w:rPr>
          </w:pPr>
          <w:hyperlink w:anchor="_Toc208919035" w:history="1">
            <w:r w:rsidR="00AF4FAD" w:rsidRPr="006B1925">
              <w:rPr>
                <w:rStyle w:val="Hyperlink"/>
                <w:rFonts w:cs="Times New Roman"/>
                <w:b/>
                <w:noProof/>
              </w:rPr>
              <w:t>3.15.2.</w:t>
            </w:r>
            <w:r w:rsidR="00AF4FAD">
              <w:rPr>
                <w:rFonts w:asciiTheme="minorHAnsi" w:eastAsiaTheme="minorEastAsia" w:hAnsiTheme="minorHAnsi"/>
                <w:noProof/>
                <w:sz w:val="22"/>
                <w:szCs w:val="22"/>
                <w:lang w:eastAsia="da-DK"/>
              </w:rPr>
              <w:tab/>
            </w:r>
            <w:r w:rsidR="00AF4FAD" w:rsidRPr="006B1925">
              <w:rPr>
                <w:rStyle w:val="Hyperlink"/>
                <w:rFonts w:cs="Times New Roman"/>
                <w:b/>
                <w:noProof/>
              </w:rPr>
              <w:t>Transportministeriets overvejelser og den foreslåede ordning</w:t>
            </w:r>
            <w:r w:rsidR="00AF4FAD">
              <w:rPr>
                <w:noProof/>
                <w:webHidden/>
              </w:rPr>
              <w:tab/>
            </w:r>
            <w:r w:rsidR="00AF4FAD">
              <w:rPr>
                <w:noProof/>
                <w:webHidden/>
              </w:rPr>
              <w:fldChar w:fldCharType="begin"/>
            </w:r>
            <w:r w:rsidR="00AF4FAD">
              <w:rPr>
                <w:noProof/>
                <w:webHidden/>
              </w:rPr>
              <w:instrText xml:space="preserve"> PAGEREF _Toc208919035 \h </w:instrText>
            </w:r>
            <w:r w:rsidR="00AF4FAD">
              <w:rPr>
                <w:noProof/>
                <w:webHidden/>
              </w:rPr>
            </w:r>
            <w:r w:rsidR="00AF4FAD">
              <w:rPr>
                <w:noProof/>
                <w:webHidden/>
              </w:rPr>
              <w:fldChar w:fldCharType="separate"/>
            </w:r>
            <w:r w:rsidR="00AF4FAD">
              <w:rPr>
                <w:noProof/>
                <w:webHidden/>
              </w:rPr>
              <w:t>68</w:t>
            </w:r>
            <w:r w:rsidR="00AF4FAD">
              <w:rPr>
                <w:noProof/>
                <w:webHidden/>
              </w:rPr>
              <w:fldChar w:fldCharType="end"/>
            </w:r>
          </w:hyperlink>
        </w:p>
        <w:p w14:paraId="66C2CD48" w14:textId="5E99017B" w:rsidR="00AF4FAD" w:rsidRDefault="00513ECB">
          <w:pPr>
            <w:pStyle w:val="Indholdsfortegnelse2"/>
            <w:rPr>
              <w:rFonts w:asciiTheme="minorHAnsi" w:eastAsiaTheme="minorEastAsia" w:hAnsiTheme="minorHAnsi"/>
              <w:noProof/>
              <w:sz w:val="22"/>
              <w:szCs w:val="22"/>
              <w:lang w:eastAsia="da-DK"/>
            </w:rPr>
          </w:pPr>
          <w:hyperlink w:anchor="_Toc208919036" w:history="1">
            <w:r w:rsidR="00AF4FAD" w:rsidRPr="006B1925">
              <w:rPr>
                <w:rStyle w:val="Hyperlink"/>
                <w:noProof/>
              </w:rPr>
              <w:t>3.16.</w:t>
            </w:r>
            <w:r w:rsidR="00AF4FAD">
              <w:rPr>
                <w:rFonts w:asciiTheme="minorHAnsi" w:eastAsiaTheme="minorEastAsia" w:hAnsiTheme="minorHAnsi"/>
                <w:noProof/>
                <w:sz w:val="22"/>
                <w:szCs w:val="22"/>
                <w:lang w:eastAsia="da-DK"/>
              </w:rPr>
              <w:tab/>
            </w:r>
            <w:r w:rsidR="00AF4FAD" w:rsidRPr="006B1925">
              <w:rPr>
                <w:rStyle w:val="Hyperlink"/>
                <w:noProof/>
              </w:rPr>
              <w:t>Klage over ekspropriationsindgrebets lovlighed</w:t>
            </w:r>
            <w:r w:rsidR="00AF4FAD">
              <w:rPr>
                <w:noProof/>
                <w:webHidden/>
              </w:rPr>
              <w:tab/>
            </w:r>
            <w:r w:rsidR="00AF4FAD">
              <w:rPr>
                <w:noProof/>
                <w:webHidden/>
              </w:rPr>
              <w:fldChar w:fldCharType="begin"/>
            </w:r>
            <w:r w:rsidR="00AF4FAD">
              <w:rPr>
                <w:noProof/>
                <w:webHidden/>
              </w:rPr>
              <w:instrText xml:space="preserve"> PAGEREF _Toc208919036 \h </w:instrText>
            </w:r>
            <w:r w:rsidR="00AF4FAD">
              <w:rPr>
                <w:noProof/>
                <w:webHidden/>
              </w:rPr>
            </w:r>
            <w:r w:rsidR="00AF4FAD">
              <w:rPr>
                <w:noProof/>
                <w:webHidden/>
              </w:rPr>
              <w:fldChar w:fldCharType="separate"/>
            </w:r>
            <w:r w:rsidR="00AF4FAD">
              <w:rPr>
                <w:noProof/>
                <w:webHidden/>
              </w:rPr>
              <w:t>69</w:t>
            </w:r>
            <w:r w:rsidR="00AF4FAD">
              <w:rPr>
                <w:noProof/>
                <w:webHidden/>
              </w:rPr>
              <w:fldChar w:fldCharType="end"/>
            </w:r>
          </w:hyperlink>
        </w:p>
        <w:p w14:paraId="5A4A259C" w14:textId="0808F720" w:rsidR="00AF4FAD" w:rsidRDefault="00513ECB">
          <w:pPr>
            <w:pStyle w:val="Indholdsfortegnelse3"/>
            <w:tabs>
              <w:tab w:val="left" w:pos="1540"/>
              <w:tab w:val="right" w:leader="dot" w:pos="7218"/>
            </w:tabs>
            <w:rPr>
              <w:rFonts w:asciiTheme="minorHAnsi" w:eastAsiaTheme="minorEastAsia" w:hAnsiTheme="minorHAnsi"/>
              <w:noProof/>
              <w:sz w:val="22"/>
              <w:szCs w:val="22"/>
              <w:lang w:eastAsia="da-DK"/>
            </w:rPr>
          </w:pPr>
          <w:hyperlink w:anchor="_Toc208919037" w:history="1">
            <w:r w:rsidR="00AF4FAD" w:rsidRPr="006B1925">
              <w:rPr>
                <w:rStyle w:val="Hyperlink"/>
                <w:rFonts w:cs="Times New Roman"/>
                <w:b/>
                <w:noProof/>
              </w:rPr>
              <w:t>3.16.1.</w:t>
            </w:r>
            <w:r w:rsidR="00AF4FAD">
              <w:rPr>
                <w:rFonts w:asciiTheme="minorHAnsi" w:eastAsiaTheme="minorEastAsia" w:hAnsiTheme="minorHAnsi"/>
                <w:noProof/>
                <w:sz w:val="22"/>
                <w:szCs w:val="22"/>
                <w:lang w:eastAsia="da-DK"/>
              </w:rPr>
              <w:tab/>
            </w:r>
            <w:r w:rsidR="00AF4FAD" w:rsidRPr="006B1925">
              <w:rPr>
                <w:rStyle w:val="Hyperlink"/>
                <w:rFonts w:cs="Times New Roman"/>
                <w:b/>
                <w:noProof/>
              </w:rPr>
              <w:t>Gældende ret</w:t>
            </w:r>
            <w:r w:rsidR="00AF4FAD">
              <w:rPr>
                <w:noProof/>
                <w:webHidden/>
              </w:rPr>
              <w:tab/>
            </w:r>
            <w:r w:rsidR="00AF4FAD">
              <w:rPr>
                <w:noProof/>
                <w:webHidden/>
              </w:rPr>
              <w:fldChar w:fldCharType="begin"/>
            </w:r>
            <w:r w:rsidR="00AF4FAD">
              <w:rPr>
                <w:noProof/>
                <w:webHidden/>
              </w:rPr>
              <w:instrText xml:space="preserve"> PAGEREF _Toc208919037 \h </w:instrText>
            </w:r>
            <w:r w:rsidR="00AF4FAD">
              <w:rPr>
                <w:noProof/>
                <w:webHidden/>
              </w:rPr>
            </w:r>
            <w:r w:rsidR="00AF4FAD">
              <w:rPr>
                <w:noProof/>
                <w:webHidden/>
              </w:rPr>
              <w:fldChar w:fldCharType="separate"/>
            </w:r>
            <w:r w:rsidR="00AF4FAD">
              <w:rPr>
                <w:noProof/>
                <w:webHidden/>
              </w:rPr>
              <w:t>69</w:t>
            </w:r>
            <w:r w:rsidR="00AF4FAD">
              <w:rPr>
                <w:noProof/>
                <w:webHidden/>
              </w:rPr>
              <w:fldChar w:fldCharType="end"/>
            </w:r>
          </w:hyperlink>
        </w:p>
        <w:p w14:paraId="6991C56F" w14:textId="2E27CAFA" w:rsidR="00AF4FAD" w:rsidRDefault="00513ECB">
          <w:pPr>
            <w:pStyle w:val="Indholdsfortegnelse3"/>
            <w:tabs>
              <w:tab w:val="left" w:pos="1540"/>
              <w:tab w:val="right" w:leader="dot" w:pos="7218"/>
            </w:tabs>
            <w:rPr>
              <w:rFonts w:asciiTheme="minorHAnsi" w:eastAsiaTheme="minorEastAsia" w:hAnsiTheme="minorHAnsi"/>
              <w:noProof/>
              <w:sz w:val="22"/>
              <w:szCs w:val="22"/>
              <w:lang w:eastAsia="da-DK"/>
            </w:rPr>
          </w:pPr>
          <w:hyperlink w:anchor="_Toc208919038" w:history="1">
            <w:r w:rsidR="00AF4FAD" w:rsidRPr="006B1925">
              <w:rPr>
                <w:rStyle w:val="Hyperlink"/>
                <w:rFonts w:cs="Times New Roman"/>
                <w:b/>
                <w:noProof/>
              </w:rPr>
              <w:t>3.16.2.</w:t>
            </w:r>
            <w:r w:rsidR="00AF4FAD">
              <w:rPr>
                <w:rFonts w:asciiTheme="minorHAnsi" w:eastAsiaTheme="minorEastAsia" w:hAnsiTheme="minorHAnsi"/>
                <w:noProof/>
                <w:sz w:val="22"/>
                <w:szCs w:val="22"/>
                <w:lang w:eastAsia="da-DK"/>
              </w:rPr>
              <w:tab/>
            </w:r>
            <w:r w:rsidR="00AF4FAD" w:rsidRPr="006B1925">
              <w:rPr>
                <w:rStyle w:val="Hyperlink"/>
                <w:rFonts w:cs="Times New Roman"/>
                <w:b/>
                <w:noProof/>
              </w:rPr>
              <w:t>Transportministeriets overvejelser og den foreslåede ordning</w:t>
            </w:r>
            <w:r w:rsidR="00AF4FAD">
              <w:rPr>
                <w:noProof/>
                <w:webHidden/>
              </w:rPr>
              <w:tab/>
            </w:r>
            <w:r w:rsidR="00AF4FAD">
              <w:rPr>
                <w:noProof/>
                <w:webHidden/>
              </w:rPr>
              <w:fldChar w:fldCharType="begin"/>
            </w:r>
            <w:r w:rsidR="00AF4FAD">
              <w:rPr>
                <w:noProof/>
                <w:webHidden/>
              </w:rPr>
              <w:instrText xml:space="preserve"> PAGEREF _Toc208919038 \h </w:instrText>
            </w:r>
            <w:r w:rsidR="00AF4FAD">
              <w:rPr>
                <w:noProof/>
                <w:webHidden/>
              </w:rPr>
            </w:r>
            <w:r w:rsidR="00AF4FAD">
              <w:rPr>
                <w:noProof/>
                <w:webHidden/>
              </w:rPr>
              <w:fldChar w:fldCharType="separate"/>
            </w:r>
            <w:r w:rsidR="00AF4FAD">
              <w:rPr>
                <w:noProof/>
                <w:webHidden/>
              </w:rPr>
              <w:t>70</w:t>
            </w:r>
            <w:r w:rsidR="00AF4FAD">
              <w:rPr>
                <w:noProof/>
                <w:webHidden/>
              </w:rPr>
              <w:fldChar w:fldCharType="end"/>
            </w:r>
          </w:hyperlink>
        </w:p>
        <w:p w14:paraId="18502585" w14:textId="65911C78" w:rsidR="00AF4FAD" w:rsidRDefault="00513ECB">
          <w:pPr>
            <w:pStyle w:val="Indholdsfortegnelse2"/>
            <w:rPr>
              <w:rFonts w:asciiTheme="minorHAnsi" w:eastAsiaTheme="minorEastAsia" w:hAnsiTheme="minorHAnsi"/>
              <w:noProof/>
              <w:sz w:val="22"/>
              <w:szCs w:val="22"/>
              <w:lang w:eastAsia="da-DK"/>
            </w:rPr>
          </w:pPr>
          <w:hyperlink w:anchor="_Toc208919039" w:history="1">
            <w:r w:rsidR="00AF4FAD" w:rsidRPr="006B1925">
              <w:rPr>
                <w:rStyle w:val="Hyperlink"/>
                <w:noProof/>
              </w:rPr>
              <w:t>3.17.</w:t>
            </w:r>
            <w:r w:rsidR="00AF4FAD">
              <w:rPr>
                <w:rFonts w:asciiTheme="minorHAnsi" w:eastAsiaTheme="minorEastAsia" w:hAnsiTheme="minorHAnsi"/>
                <w:noProof/>
                <w:sz w:val="22"/>
                <w:szCs w:val="22"/>
                <w:lang w:eastAsia="da-DK"/>
              </w:rPr>
              <w:tab/>
            </w:r>
            <w:r w:rsidR="00AF4FAD" w:rsidRPr="006B1925">
              <w:rPr>
                <w:rStyle w:val="Hyperlink"/>
                <w:noProof/>
              </w:rPr>
              <w:t>Domstolsprøvelse</w:t>
            </w:r>
            <w:r w:rsidR="00AF4FAD">
              <w:rPr>
                <w:noProof/>
                <w:webHidden/>
              </w:rPr>
              <w:tab/>
            </w:r>
            <w:r w:rsidR="00AF4FAD">
              <w:rPr>
                <w:noProof/>
                <w:webHidden/>
              </w:rPr>
              <w:fldChar w:fldCharType="begin"/>
            </w:r>
            <w:r w:rsidR="00AF4FAD">
              <w:rPr>
                <w:noProof/>
                <w:webHidden/>
              </w:rPr>
              <w:instrText xml:space="preserve"> PAGEREF _Toc208919039 \h </w:instrText>
            </w:r>
            <w:r w:rsidR="00AF4FAD">
              <w:rPr>
                <w:noProof/>
                <w:webHidden/>
              </w:rPr>
            </w:r>
            <w:r w:rsidR="00AF4FAD">
              <w:rPr>
                <w:noProof/>
                <w:webHidden/>
              </w:rPr>
              <w:fldChar w:fldCharType="separate"/>
            </w:r>
            <w:r w:rsidR="00AF4FAD">
              <w:rPr>
                <w:noProof/>
                <w:webHidden/>
              </w:rPr>
              <w:t>70</w:t>
            </w:r>
            <w:r w:rsidR="00AF4FAD">
              <w:rPr>
                <w:noProof/>
                <w:webHidden/>
              </w:rPr>
              <w:fldChar w:fldCharType="end"/>
            </w:r>
          </w:hyperlink>
        </w:p>
        <w:p w14:paraId="55BC0BE6" w14:textId="6C22D689" w:rsidR="00AF4FAD" w:rsidRDefault="00513ECB">
          <w:pPr>
            <w:pStyle w:val="Indholdsfortegnelse3"/>
            <w:tabs>
              <w:tab w:val="left" w:pos="1540"/>
              <w:tab w:val="right" w:leader="dot" w:pos="7218"/>
            </w:tabs>
            <w:rPr>
              <w:rFonts w:asciiTheme="minorHAnsi" w:eastAsiaTheme="minorEastAsia" w:hAnsiTheme="minorHAnsi"/>
              <w:noProof/>
              <w:sz w:val="22"/>
              <w:szCs w:val="22"/>
              <w:lang w:eastAsia="da-DK"/>
            </w:rPr>
          </w:pPr>
          <w:hyperlink w:anchor="_Toc208919040" w:history="1">
            <w:r w:rsidR="00AF4FAD" w:rsidRPr="006B1925">
              <w:rPr>
                <w:rStyle w:val="Hyperlink"/>
                <w:rFonts w:cs="Times New Roman"/>
                <w:b/>
                <w:noProof/>
              </w:rPr>
              <w:t>3.17.1.</w:t>
            </w:r>
            <w:r w:rsidR="00AF4FAD">
              <w:rPr>
                <w:rFonts w:asciiTheme="minorHAnsi" w:eastAsiaTheme="minorEastAsia" w:hAnsiTheme="minorHAnsi"/>
                <w:noProof/>
                <w:sz w:val="22"/>
                <w:szCs w:val="22"/>
                <w:lang w:eastAsia="da-DK"/>
              </w:rPr>
              <w:tab/>
            </w:r>
            <w:r w:rsidR="00AF4FAD" w:rsidRPr="006B1925">
              <w:rPr>
                <w:rStyle w:val="Hyperlink"/>
                <w:rFonts w:cs="Times New Roman"/>
                <w:b/>
                <w:noProof/>
              </w:rPr>
              <w:t>Gældende ret</w:t>
            </w:r>
            <w:r w:rsidR="00AF4FAD">
              <w:rPr>
                <w:noProof/>
                <w:webHidden/>
              </w:rPr>
              <w:tab/>
            </w:r>
            <w:r w:rsidR="00AF4FAD">
              <w:rPr>
                <w:noProof/>
                <w:webHidden/>
              </w:rPr>
              <w:fldChar w:fldCharType="begin"/>
            </w:r>
            <w:r w:rsidR="00AF4FAD">
              <w:rPr>
                <w:noProof/>
                <w:webHidden/>
              </w:rPr>
              <w:instrText xml:space="preserve"> PAGEREF _Toc208919040 \h </w:instrText>
            </w:r>
            <w:r w:rsidR="00AF4FAD">
              <w:rPr>
                <w:noProof/>
                <w:webHidden/>
              </w:rPr>
            </w:r>
            <w:r w:rsidR="00AF4FAD">
              <w:rPr>
                <w:noProof/>
                <w:webHidden/>
              </w:rPr>
              <w:fldChar w:fldCharType="separate"/>
            </w:r>
            <w:r w:rsidR="00AF4FAD">
              <w:rPr>
                <w:noProof/>
                <w:webHidden/>
              </w:rPr>
              <w:t>70</w:t>
            </w:r>
            <w:r w:rsidR="00AF4FAD">
              <w:rPr>
                <w:noProof/>
                <w:webHidden/>
              </w:rPr>
              <w:fldChar w:fldCharType="end"/>
            </w:r>
          </w:hyperlink>
        </w:p>
        <w:p w14:paraId="2A215351" w14:textId="7EE64FE5" w:rsidR="00AF4FAD" w:rsidRDefault="00513ECB">
          <w:pPr>
            <w:pStyle w:val="Indholdsfortegnelse3"/>
            <w:tabs>
              <w:tab w:val="left" w:pos="1540"/>
              <w:tab w:val="right" w:leader="dot" w:pos="7218"/>
            </w:tabs>
            <w:rPr>
              <w:rFonts w:asciiTheme="minorHAnsi" w:eastAsiaTheme="minorEastAsia" w:hAnsiTheme="minorHAnsi"/>
              <w:noProof/>
              <w:sz w:val="22"/>
              <w:szCs w:val="22"/>
              <w:lang w:eastAsia="da-DK"/>
            </w:rPr>
          </w:pPr>
          <w:hyperlink w:anchor="_Toc208919041" w:history="1">
            <w:r w:rsidR="00AF4FAD" w:rsidRPr="006B1925">
              <w:rPr>
                <w:rStyle w:val="Hyperlink"/>
                <w:rFonts w:cs="Times New Roman"/>
                <w:b/>
                <w:noProof/>
              </w:rPr>
              <w:t>3.17.2.</w:t>
            </w:r>
            <w:r w:rsidR="00AF4FAD">
              <w:rPr>
                <w:rFonts w:asciiTheme="minorHAnsi" w:eastAsiaTheme="minorEastAsia" w:hAnsiTheme="minorHAnsi"/>
                <w:noProof/>
                <w:sz w:val="22"/>
                <w:szCs w:val="22"/>
                <w:lang w:eastAsia="da-DK"/>
              </w:rPr>
              <w:tab/>
            </w:r>
            <w:r w:rsidR="00AF4FAD" w:rsidRPr="006B1925">
              <w:rPr>
                <w:rStyle w:val="Hyperlink"/>
                <w:rFonts w:cs="Times New Roman"/>
                <w:b/>
                <w:noProof/>
              </w:rPr>
              <w:t>Transportministeriets overvejelser og den foreslåede ordning</w:t>
            </w:r>
            <w:r w:rsidR="00AF4FAD">
              <w:rPr>
                <w:noProof/>
                <w:webHidden/>
              </w:rPr>
              <w:tab/>
            </w:r>
            <w:r w:rsidR="00AF4FAD">
              <w:rPr>
                <w:noProof/>
                <w:webHidden/>
              </w:rPr>
              <w:fldChar w:fldCharType="begin"/>
            </w:r>
            <w:r w:rsidR="00AF4FAD">
              <w:rPr>
                <w:noProof/>
                <w:webHidden/>
              </w:rPr>
              <w:instrText xml:space="preserve"> PAGEREF _Toc208919041 \h </w:instrText>
            </w:r>
            <w:r w:rsidR="00AF4FAD">
              <w:rPr>
                <w:noProof/>
                <w:webHidden/>
              </w:rPr>
            </w:r>
            <w:r w:rsidR="00AF4FAD">
              <w:rPr>
                <w:noProof/>
                <w:webHidden/>
              </w:rPr>
              <w:fldChar w:fldCharType="separate"/>
            </w:r>
            <w:r w:rsidR="00AF4FAD">
              <w:rPr>
                <w:noProof/>
                <w:webHidden/>
              </w:rPr>
              <w:t>71</w:t>
            </w:r>
            <w:r w:rsidR="00AF4FAD">
              <w:rPr>
                <w:noProof/>
                <w:webHidden/>
              </w:rPr>
              <w:fldChar w:fldCharType="end"/>
            </w:r>
          </w:hyperlink>
        </w:p>
        <w:p w14:paraId="5B861F51" w14:textId="69F7E413" w:rsidR="00AF4FAD" w:rsidRDefault="00513ECB">
          <w:pPr>
            <w:pStyle w:val="Indholdsfortegnelse2"/>
            <w:rPr>
              <w:rFonts w:asciiTheme="minorHAnsi" w:eastAsiaTheme="minorEastAsia" w:hAnsiTheme="minorHAnsi"/>
              <w:noProof/>
              <w:sz w:val="22"/>
              <w:szCs w:val="22"/>
              <w:lang w:eastAsia="da-DK"/>
            </w:rPr>
          </w:pPr>
          <w:hyperlink w:anchor="_Toc208919042" w:history="1">
            <w:r w:rsidR="00AF4FAD" w:rsidRPr="006B1925">
              <w:rPr>
                <w:rStyle w:val="Hyperlink"/>
                <w:noProof/>
              </w:rPr>
              <w:t>3.18.</w:t>
            </w:r>
            <w:r w:rsidR="00AF4FAD">
              <w:rPr>
                <w:rFonts w:asciiTheme="minorHAnsi" w:eastAsiaTheme="minorEastAsia" w:hAnsiTheme="minorHAnsi"/>
                <w:noProof/>
                <w:sz w:val="22"/>
                <w:szCs w:val="22"/>
                <w:lang w:eastAsia="da-DK"/>
              </w:rPr>
              <w:tab/>
            </w:r>
            <w:r w:rsidR="00AF4FAD" w:rsidRPr="006B1925">
              <w:rPr>
                <w:rStyle w:val="Hyperlink"/>
                <w:noProof/>
              </w:rPr>
              <w:t>Godtgørelse til borgere for sagkyndig bistand</w:t>
            </w:r>
            <w:r w:rsidR="00AF4FAD">
              <w:rPr>
                <w:noProof/>
                <w:webHidden/>
              </w:rPr>
              <w:tab/>
            </w:r>
            <w:r w:rsidR="00AF4FAD">
              <w:rPr>
                <w:noProof/>
                <w:webHidden/>
              </w:rPr>
              <w:fldChar w:fldCharType="begin"/>
            </w:r>
            <w:r w:rsidR="00AF4FAD">
              <w:rPr>
                <w:noProof/>
                <w:webHidden/>
              </w:rPr>
              <w:instrText xml:space="preserve"> PAGEREF _Toc208919042 \h </w:instrText>
            </w:r>
            <w:r w:rsidR="00AF4FAD">
              <w:rPr>
                <w:noProof/>
                <w:webHidden/>
              </w:rPr>
            </w:r>
            <w:r w:rsidR="00AF4FAD">
              <w:rPr>
                <w:noProof/>
                <w:webHidden/>
              </w:rPr>
              <w:fldChar w:fldCharType="separate"/>
            </w:r>
            <w:r w:rsidR="00AF4FAD">
              <w:rPr>
                <w:noProof/>
                <w:webHidden/>
              </w:rPr>
              <w:t>72</w:t>
            </w:r>
            <w:r w:rsidR="00AF4FAD">
              <w:rPr>
                <w:noProof/>
                <w:webHidden/>
              </w:rPr>
              <w:fldChar w:fldCharType="end"/>
            </w:r>
          </w:hyperlink>
        </w:p>
        <w:p w14:paraId="436C5EE9" w14:textId="6F6C7EBD" w:rsidR="00AF4FAD" w:rsidRDefault="00513ECB">
          <w:pPr>
            <w:pStyle w:val="Indholdsfortegnelse3"/>
            <w:tabs>
              <w:tab w:val="left" w:pos="1540"/>
              <w:tab w:val="right" w:leader="dot" w:pos="7218"/>
            </w:tabs>
            <w:rPr>
              <w:rFonts w:asciiTheme="minorHAnsi" w:eastAsiaTheme="minorEastAsia" w:hAnsiTheme="minorHAnsi"/>
              <w:noProof/>
              <w:sz w:val="22"/>
              <w:szCs w:val="22"/>
              <w:lang w:eastAsia="da-DK"/>
            </w:rPr>
          </w:pPr>
          <w:hyperlink w:anchor="_Toc208919043" w:history="1">
            <w:r w:rsidR="00AF4FAD" w:rsidRPr="006B1925">
              <w:rPr>
                <w:rStyle w:val="Hyperlink"/>
                <w:rFonts w:cs="Times New Roman"/>
                <w:b/>
                <w:noProof/>
              </w:rPr>
              <w:t>3.18.1.</w:t>
            </w:r>
            <w:r w:rsidR="00AF4FAD">
              <w:rPr>
                <w:rFonts w:asciiTheme="minorHAnsi" w:eastAsiaTheme="minorEastAsia" w:hAnsiTheme="minorHAnsi"/>
                <w:noProof/>
                <w:sz w:val="22"/>
                <w:szCs w:val="22"/>
                <w:lang w:eastAsia="da-DK"/>
              </w:rPr>
              <w:tab/>
            </w:r>
            <w:r w:rsidR="00AF4FAD" w:rsidRPr="006B1925">
              <w:rPr>
                <w:rStyle w:val="Hyperlink"/>
                <w:rFonts w:cs="Times New Roman"/>
                <w:b/>
                <w:noProof/>
              </w:rPr>
              <w:t>Gældende ret</w:t>
            </w:r>
            <w:r w:rsidR="00AF4FAD">
              <w:rPr>
                <w:noProof/>
                <w:webHidden/>
              </w:rPr>
              <w:tab/>
            </w:r>
            <w:r w:rsidR="00AF4FAD">
              <w:rPr>
                <w:noProof/>
                <w:webHidden/>
              </w:rPr>
              <w:fldChar w:fldCharType="begin"/>
            </w:r>
            <w:r w:rsidR="00AF4FAD">
              <w:rPr>
                <w:noProof/>
                <w:webHidden/>
              </w:rPr>
              <w:instrText xml:space="preserve"> PAGEREF _Toc208919043 \h </w:instrText>
            </w:r>
            <w:r w:rsidR="00AF4FAD">
              <w:rPr>
                <w:noProof/>
                <w:webHidden/>
              </w:rPr>
            </w:r>
            <w:r w:rsidR="00AF4FAD">
              <w:rPr>
                <w:noProof/>
                <w:webHidden/>
              </w:rPr>
              <w:fldChar w:fldCharType="separate"/>
            </w:r>
            <w:r w:rsidR="00AF4FAD">
              <w:rPr>
                <w:noProof/>
                <w:webHidden/>
              </w:rPr>
              <w:t>72</w:t>
            </w:r>
            <w:r w:rsidR="00AF4FAD">
              <w:rPr>
                <w:noProof/>
                <w:webHidden/>
              </w:rPr>
              <w:fldChar w:fldCharType="end"/>
            </w:r>
          </w:hyperlink>
        </w:p>
        <w:p w14:paraId="2F81ED7B" w14:textId="23DD8344" w:rsidR="00AF4FAD" w:rsidRDefault="00513ECB">
          <w:pPr>
            <w:pStyle w:val="Indholdsfortegnelse3"/>
            <w:tabs>
              <w:tab w:val="left" w:pos="1540"/>
              <w:tab w:val="right" w:leader="dot" w:pos="7218"/>
            </w:tabs>
            <w:rPr>
              <w:rFonts w:asciiTheme="minorHAnsi" w:eastAsiaTheme="minorEastAsia" w:hAnsiTheme="minorHAnsi"/>
              <w:noProof/>
              <w:sz w:val="22"/>
              <w:szCs w:val="22"/>
              <w:lang w:eastAsia="da-DK"/>
            </w:rPr>
          </w:pPr>
          <w:hyperlink w:anchor="_Toc208919044" w:history="1">
            <w:r w:rsidR="00AF4FAD" w:rsidRPr="006B1925">
              <w:rPr>
                <w:rStyle w:val="Hyperlink"/>
                <w:rFonts w:cs="Times New Roman"/>
                <w:b/>
                <w:noProof/>
              </w:rPr>
              <w:t>3.18.2.</w:t>
            </w:r>
            <w:r w:rsidR="00AF4FAD">
              <w:rPr>
                <w:rFonts w:asciiTheme="minorHAnsi" w:eastAsiaTheme="minorEastAsia" w:hAnsiTheme="minorHAnsi"/>
                <w:noProof/>
                <w:sz w:val="22"/>
                <w:szCs w:val="22"/>
                <w:lang w:eastAsia="da-DK"/>
              </w:rPr>
              <w:tab/>
            </w:r>
            <w:r w:rsidR="00AF4FAD" w:rsidRPr="006B1925">
              <w:rPr>
                <w:rStyle w:val="Hyperlink"/>
                <w:rFonts w:cs="Times New Roman"/>
                <w:b/>
                <w:noProof/>
              </w:rPr>
              <w:t>Transportministeriets overvejelser og den foreslåede ordning</w:t>
            </w:r>
            <w:r w:rsidR="00AF4FAD">
              <w:rPr>
                <w:noProof/>
                <w:webHidden/>
              </w:rPr>
              <w:tab/>
            </w:r>
            <w:r w:rsidR="00AF4FAD">
              <w:rPr>
                <w:noProof/>
                <w:webHidden/>
              </w:rPr>
              <w:fldChar w:fldCharType="begin"/>
            </w:r>
            <w:r w:rsidR="00AF4FAD">
              <w:rPr>
                <w:noProof/>
                <w:webHidden/>
              </w:rPr>
              <w:instrText xml:space="preserve"> PAGEREF _Toc208919044 \h </w:instrText>
            </w:r>
            <w:r w:rsidR="00AF4FAD">
              <w:rPr>
                <w:noProof/>
                <w:webHidden/>
              </w:rPr>
            </w:r>
            <w:r w:rsidR="00AF4FAD">
              <w:rPr>
                <w:noProof/>
                <w:webHidden/>
              </w:rPr>
              <w:fldChar w:fldCharType="separate"/>
            </w:r>
            <w:r w:rsidR="00AF4FAD">
              <w:rPr>
                <w:noProof/>
                <w:webHidden/>
              </w:rPr>
              <w:t>72</w:t>
            </w:r>
            <w:r w:rsidR="00AF4FAD">
              <w:rPr>
                <w:noProof/>
                <w:webHidden/>
              </w:rPr>
              <w:fldChar w:fldCharType="end"/>
            </w:r>
          </w:hyperlink>
        </w:p>
        <w:p w14:paraId="2680638C" w14:textId="2ABAB83B" w:rsidR="00AF4FAD" w:rsidRDefault="00513ECB">
          <w:pPr>
            <w:pStyle w:val="Indholdsfortegnelse2"/>
            <w:rPr>
              <w:rFonts w:asciiTheme="minorHAnsi" w:eastAsiaTheme="minorEastAsia" w:hAnsiTheme="minorHAnsi"/>
              <w:noProof/>
              <w:sz w:val="22"/>
              <w:szCs w:val="22"/>
              <w:lang w:eastAsia="da-DK"/>
            </w:rPr>
          </w:pPr>
          <w:hyperlink w:anchor="_Toc208919045" w:history="1">
            <w:r w:rsidR="00AF4FAD" w:rsidRPr="006B1925">
              <w:rPr>
                <w:rStyle w:val="Hyperlink"/>
                <w:noProof/>
              </w:rPr>
              <w:t>3.19.</w:t>
            </w:r>
            <w:r w:rsidR="00AF4FAD">
              <w:rPr>
                <w:rFonts w:asciiTheme="minorHAnsi" w:eastAsiaTheme="minorEastAsia" w:hAnsiTheme="minorHAnsi"/>
                <w:noProof/>
                <w:sz w:val="22"/>
                <w:szCs w:val="22"/>
                <w:lang w:eastAsia="da-DK"/>
              </w:rPr>
              <w:tab/>
            </w:r>
            <w:r w:rsidR="00AF4FAD" w:rsidRPr="006B1925">
              <w:rPr>
                <w:rStyle w:val="Hyperlink"/>
                <w:noProof/>
              </w:rPr>
              <w:t>Matrikulære og tinglysningsmæssige forhold</w:t>
            </w:r>
            <w:r w:rsidR="00AF4FAD">
              <w:rPr>
                <w:noProof/>
                <w:webHidden/>
              </w:rPr>
              <w:tab/>
            </w:r>
            <w:r w:rsidR="00AF4FAD">
              <w:rPr>
                <w:noProof/>
                <w:webHidden/>
              </w:rPr>
              <w:fldChar w:fldCharType="begin"/>
            </w:r>
            <w:r w:rsidR="00AF4FAD">
              <w:rPr>
                <w:noProof/>
                <w:webHidden/>
              </w:rPr>
              <w:instrText xml:space="preserve"> PAGEREF _Toc208919045 \h </w:instrText>
            </w:r>
            <w:r w:rsidR="00AF4FAD">
              <w:rPr>
                <w:noProof/>
                <w:webHidden/>
              </w:rPr>
            </w:r>
            <w:r w:rsidR="00AF4FAD">
              <w:rPr>
                <w:noProof/>
                <w:webHidden/>
              </w:rPr>
              <w:fldChar w:fldCharType="separate"/>
            </w:r>
            <w:r w:rsidR="00AF4FAD">
              <w:rPr>
                <w:noProof/>
                <w:webHidden/>
              </w:rPr>
              <w:t>73</w:t>
            </w:r>
            <w:r w:rsidR="00AF4FAD">
              <w:rPr>
                <w:noProof/>
                <w:webHidden/>
              </w:rPr>
              <w:fldChar w:fldCharType="end"/>
            </w:r>
          </w:hyperlink>
        </w:p>
        <w:p w14:paraId="2677BFDD" w14:textId="441041CF" w:rsidR="00AF4FAD" w:rsidRDefault="00513ECB">
          <w:pPr>
            <w:pStyle w:val="Indholdsfortegnelse3"/>
            <w:tabs>
              <w:tab w:val="left" w:pos="1540"/>
              <w:tab w:val="right" w:leader="dot" w:pos="7218"/>
            </w:tabs>
            <w:rPr>
              <w:rFonts w:asciiTheme="minorHAnsi" w:eastAsiaTheme="minorEastAsia" w:hAnsiTheme="minorHAnsi"/>
              <w:noProof/>
              <w:sz w:val="22"/>
              <w:szCs w:val="22"/>
              <w:lang w:eastAsia="da-DK"/>
            </w:rPr>
          </w:pPr>
          <w:hyperlink w:anchor="_Toc208919046" w:history="1">
            <w:r w:rsidR="00AF4FAD" w:rsidRPr="006B1925">
              <w:rPr>
                <w:rStyle w:val="Hyperlink"/>
                <w:rFonts w:cs="Times New Roman"/>
                <w:b/>
                <w:noProof/>
              </w:rPr>
              <w:t>3.19.1.</w:t>
            </w:r>
            <w:r w:rsidR="00AF4FAD">
              <w:rPr>
                <w:rFonts w:asciiTheme="minorHAnsi" w:eastAsiaTheme="minorEastAsia" w:hAnsiTheme="minorHAnsi"/>
                <w:noProof/>
                <w:sz w:val="22"/>
                <w:szCs w:val="22"/>
                <w:lang w:eastAsia="da-DK"/>
              </w:rPr>
              <w:tab/>
            </w:r>
            <w:r w:rsidR="00AF4FAD" w:rsidRPr="006B1925">
              <w:rPr>
                <w:rStyle w:val="Hyperlink"/>
                <w:rFonts w:cs="Times New Roman"/>
                <w:b/>
                <w:noProof/>
              </w:rPr>
              <w:t>Gældende ret</w:t>
            </w:r>
            <w:r w:rsidR="00AF4FAD">
              <w:rPr>
                <w:noProof/>
                <w:webHidden/>
              </w:rPr>
              <w:tab/>
            </w:r>
            <w:r w:rsidR="00AF4FAD">
              <w:rPr>
                <w:noProof/>
                <w:webHidden/>
              </w:rPr>
              <w:fldChar w:fldCharType="begin"/>
            </w:r>
            <w:r w:rsidR="00AF4FAD">
              <w:rPr>
                <w:noProof/>
                <w:webHidden/>
              </w:rPr>
              <w:instrText xml:space="preserve"> PAGEREF _Toc208919046 \h </w:instrText>
            </w:r>
            <w:r w:rsidR="00AF4FAD">
              <w:rPr>
                <w:noProof/>
                <w:webHidden/>
              </w:rPr>
            </w:r>
            <w:r w:rsidR="00AF4FAD">
              <w:rPr>
                <w:noProof/>
                <w:webHidden/>
              </w:rPr>
              <w:fldChar w:fldCharType="separate"/>
            </w:r>
            <w:r w:rsidR="00AF4FAD">
              <w:rPr>
                <w:noProof/>
                <w:webHidden/>
              </w:rPr>
              <w:t>73</w:t>
            </w:r>
            <w:r w:rsidR="00AF4FAD">
              <w:rPr>
                <w:noProof/>
                <w:webHidden/>
              </w:rPr>
              <w:fldChar w:fldCharType="end"/>
            </w:r>
          </w:hyperlink>
        </w:p>
        <w:p w14:paraId="5B083822" w14:textId="3CE85C90" w:rsidR="00AF4FAD" w:rsidRDefault="00513ECB">
          <w:pPr>
            <w:pStyle w:val="Indholdsfortegnelse3"/>
            <w:tabs>
              <w:tab w:val="left" w:pos="1540"/>
              <w:tab w:val="right" w:leader="dot" w:pos="7218"/>
            </w:tabs>
            <w:rPr>
              <w:rFonts w:asciiTheme="minorHAnsi" w:eastAsiaTheme="minorEastAsia" w:hAnsiTheme="minorHAnsi"/>
              <w:noProof/>
              <w:sz w:val="22"/>
              <w:szCs w:val="22"/>
              <w:lang w:eastAsia="da-DK"/>
            </w:rPr>
          </w:pPr>
          <w:hyperlink w:anchor="_Toc208919047" w:history="1">
            <w:r w:rsidR="00AF4FAD" w:rsidRPr="006B1925">
              <w:rPr>
                <w:rStyle w:val="Hyperlink"/>
                <w:rFonts w:cs="Times New Roman"/>
                <w:b/>
                <w:noProof/>
              </w:rPr>
              <w:t>3.19.2.</w:t>
            </w:r>
            <w:r w:rsidR="00AF4FAD">
              <w:rPr>
                <w:rFonts w:asciiTheme="minorHAnsi" w:eastAsiaTheme="minorEastAsia" w:hAnsiTheme="minorHAnsi"/>
                <w:noProof/>
                <w:sz w:val="22"/>
                <w:szCs w:val="22"/>
                <w:lang w:eastAsia="da-DK"/>
              </w:rPr>
              <w:tab/>
            </w:r>
            <w:r w:rsidR="00AF4FAD" w:rsidRPr="006B1925">
              <w:rPr>
                <w:rStyle w:val="Hyperlink"/>
                <w:rFonts w:cs="Times New Roman"/>
                <w:b/>
                <w:noProof/>
              </w:rPr>
              <w:t>Transportministeriets overvejelser og den foreslåede ordning</w:t>
            </w:r>
            <w:r w:rsidR="00AF4FAD">
              <w:rPr>
                <w:noProof/>
                <w:webHidden/>
              </w:rPr>
              <w:tab/>
            </w:r>
            <w:r w:rsidR="00AF4FAD">
              <w:rPr>
                <w:noProof/>
                <w:webHidden/>
              </w:rPr>
              <w:fldChar w:fldCharType="begin"/>
            </w:r>
            <w:r w:rsidR="00AF4FAD">
              <w:rPr>
                <w:noProof/>
                <w:webHidden/>
              </w:rPr>
              <w:instrText xml:space="preserve"> PAGEREF _Toc208919047 \h </w:instrText>
            </w:r>
            <w:r w:rsidR="00AF4FAD">
              <w:rPr>
                <w:noProof/>
                <w:webHidden/>
              </w:rPr>
            </w:r>
            <w:r w:rsidR="00AF4FAD">
              <w:rPr>
                <w:noProof/>
                <w:webHidden/>
              </w:rPr>
              <w:fldChar w:fldCharType="separate"/>
            </w:r>
            <w:r w:rsidR="00AF4FAD">
              <w:rPr>
                <w:noProof/>
                <w:webHidden/>
              </w:rPr>
              <w:t>74</w:t>
            </w:r>
            <w:r w:rsidR="00AF4FAD">
              <w:rPr>
                <w:noProof/>
                <w:webHidden/>
              </w:rPr>
              <w:fldChar w:fldCharType="end"/>
            </w:r>
          </w:hyperlink>
        </w:p>
        <w:p w14:paraId="655E48B1" w14:textId="4F727EFE" w:rsidR="00AF4FAD" w:rsidRDefault="00513ECB">
          <w:pPr>
            <w:pStyle w:val="Indholdsfortegnelse2"/>
            <w:rPr>
              <w:rFonts w:asciiTheme="minorHAnsi" w:eastAsiaTheme="minorEastAsia" w:hAnsiTheme="minorHAnsi"/>
              <w:noProof/>
              <w:sz w:val="22"/>
              <w:szCs w:val="22"/>
              <w:lang w:eastAsia="da-DK"/>
            </w:rPr>
          </w:pPr>
          <w:hyperlink w:anchor="_Toc208919048" w:history="1">
            <w:r w:rsidR="00AF4FAD" w:rsidRPr="006B1925">
              <w:rPr>
                <w:rStyle w:val="Hyperlink"/>
                <w:noProof/>
              </w:rPr>
              <w:t>3.20.</w:t>
            </w:r>
            <w:r w:rsidR="00AF4FAD">
              <w:rPr>
                <w:rFonts w:asciiTheme="minorHAnsi" w:eastAsiaTheme="minorEastAsia" w:hAnsiTheme="minorHAnsi"/>
                <w:noProof/>
                <w:sz w:val="22"/>
                <w:szCs w:val="22"/>
                <w:lang w:eastAsia="da-DK"/>
              </w:rPr>
              <w:tab/>
            </w:r>
            <w:r w:rsidR="00AF4FAD" w:rsidRPr="006B1925">
              <w:rPr>
                <w:rStyle w:val="Hyperlink"/>
                <w:noProof/>
              </w:rPr>
              <w:t>Forberedelsen af ekspropriationssager</w:t>
            </w:r>
            <w:r w:rsidR="00AF4FAD">
              <w:rPr>
                <w:noProof/>
                <w:webHidden/>
              </w:rPr>
              <w:tab/>
            </w:r>
            <w:r w:rsidR="00AF4FAD">
              <w:rPr>
                <w:noProof/>
                <w:webHidden/>
              </w:rPr>
              <w:fldChar w:fldCharType="begin"/>
            </w:r>
            <w:r w:rsidR="00AF4FAD">
              <w:rPr>
                <w:noProof/>
                <w:webHidden/>
              </w:rPr>
              <w:instrText xml:space="preserve"> PAGEREF _Toc208919048 \h </w:instrText>
            </w:r>
            <w:r w:rsidR="00AF4FAD">
              <w:rPr>
                <w:noProof/>
                <w:webHidden/>
              </w:rPr>
            </w:r>
            <w:r w:rsidR="00AF4FAD">
              <w:rPr>
                <w:noProof/>
                <w:webHidden/>
              </w:rPr>
              <w:fldChar w:fldCharType="separate"/>
            </w:r>
            <w:r w:rsidR="00AF4FAD">
              <w:rPr>
                <w:noProof/>
                <w:webHidden/>
              </w:rPr>
              <w:t>75</w:t>
            </w:r>
            <w:r w:rsidR="00AF4FAD">
              <w:rPr>
                <w:noProof/>
                <w:webHidden/>
              </w:rPr>
              <w:fldChar w:fldCharType="end"/>
            </w:r>
          </w:hyperlink>
        </w:p>
        <w:p w14:paraId="6D178E0F" w14:textId="3CFC2351" w:rsidR="00AF4FAD" w:rsidRDefault="00513ECB">
          <w:pPr>
            <w:pStyle w:val="Indholdsfortegnelse3"/>
            <w:tabs>
              <w:tab w:val="left" w:pos="1540"/>
              <w:tab w:val="right" w:leader="dot" w:pos="7218"/>
            </w:tabs>
            <w:rPr>
              <w:rFonts w:asciiTheme="minorHAnsi" w:eastAsiaTheme="minorEastAsia" w:hAnsiTheme="minorHAnsi"/>
              <w:noProof/>
              <w:sz w:val="22"/>
              <w:szCs w:val="22"/>
              <w:lang w:eastAsia="da-DK"/>
            </w:rPr>
          </w:pPr>
          <w:hyperlink w:anchor="_Toc208919049" w:history="1">
            <w:r w:rsidR="00AF4FAD" w:rsidRPr="006B1925">
              <w:rPr>
                <w:rStyle w:val="Hyperlink"/>
                <w:rFonts w:cs="Times New Roman"/>
                <w:b/>
                <w:noProof/>
              </w:rPr>
              <w:t>3.20.1.</w:t>
            </w:r>
            <w:r w:rsidR="00AF4FAD">
              <w:rPr>
                <w:rFonts w:asciiTheme="minorHAnsi" w:eastAsiaTheme="minorEastAsia" w:hAnsiTheme="minorHAnsi"/>
                <w:noProof/>
                <w:sz w:val="22"/>
                <w:szCs w:val="22"/>
                <w:lang w:eastAsia="da-DK"/>
              </w:rPr>
              <w:tab/>
            </w:r>
            <w:r w:rsidR="00AF4FAD" w:rsidRPr="006B1925">
              <w:rPr>
                <w:rStyle w:val="Hyperlink"/>
                <w:rFonts w:cs="Times New Roman"/>
                <w:b/>
                <w:noProof/>
              </w:rPr>
              <w:t>Gældende ret</w:t>
            </w:r>
            <w:r w:rsidR="00AF4FAD">
              <w:rPr>
                <w:noProof/>
                <w:webHidden/>
              </w:rPr>
              <w:tab/>
            </w:r>
            <w:r w:rsidR="00AF4FAD">
              <w:rPr>
                <w:noProof/>
                <w:webHidden/>
              </w:rPr>
              <w:fldChar w:fldCharType="begin"/>
            </w:r>
            <w:r w:rsidR="00AF4FAD">
              <w:rPr>
                <w:noProof/>
                <w:webHidden/>
              </w:rPr>
              <w:instrText xml:space="preserve"> PAGEREF _Toc208919049 \h </w:instrText>
            </w:r>
            <w:r w:rsidR="00AF4FAD">
              <w:rPr>
                <w:noProof/>
                <w:webHidden/>
              </w:rPr>
            </w:r>
            <w:r w:rsidR="00AF4FAD">
              <w:rPr>
                <w:noProof/>
                <w:webHidden/>
              </w:rPr>
              <w:fldChar w:fldCharType="separate"/>
            </w:r>
            <w:r w:rsidR="00AF4FAD">
              <w:rPr>
                <w:noProof/>
                <w:webHidden/>
              </w:rPr>
              <w:t>75</w:t>
            </w:r>
            <w:r w:rsidR="00AF4FAD">
              <w:rPr>
                <w:noProof/>
                <w:webHidden/>
              </w:rPr>
              <w:fldChar w:fldCharType="end"/>
            </w:r>
          </w:hyperlink>
        </w:p>
        <w:p w14:paraId="3BB1B489" w14:textId="0D26EA69" w:rsidR="00AF4FAD" w:rsidRDefault="00513ECB">
          <w:pPr>
            <w:pStyle w:val="Indholdsfortegnelse3"/>
            <w:tabs>
              <w:tab w:val="left" w:pos="1540"/>
              <w:tab w:val="right" w:leader="dot" w:pos="7218"/>
            </w:tabs>
            <w:rPr>
              <w:rFonts w:asciiTheme="minorHAnsi" w:eastAsiaTheme="minorEastAsia" w:hAnsiTheme="minorHAnsi"/>
              <w:noProof/>
              <w:sz w:val="22"/>
              <w:szCs w:val="22"/>
              <w:lang w:eastAsia="da-DK"/>
            </w:rPr>
          </w:pPr>
          <w:hyperlink w:anchor="_Toc208919050" w:history="1">
            <w:r w:rsidR="00AF4FAD" w:rsidRPr="006B1925">
              <w:rPr>
                <w:rStyle w:val="Hyperlink"/>
                <w:rFonts w:cs="Times New Roman"/>
                <w:b/>
                <w:noProof/>
              </w:rPr>
              <w:t>3.20.2.</w:t>
            </w:r>
            <w:r w:rsidR="00AF4FAD">
              <w:rPr>
                <w:rFonts w:asciiTheme="minorHAnsi" w:eastAsiaTheme="minorEastAsia" w:hAnsiTheme="minorHAnsi"/>
                <w:noProof/>
                <w:sz w:val="22"/>
                <w:szCs w:val="22"/>
                <w:lang w:eastAsia="da-DK"/>
              </w:rPr>
              <w:tab/>
            </w:r>
            <w:r w:rsidR="00AF4FAD" w:rsidRPr="006B1925">
              <w:rPr>
                <w:rStyle w:val="Hyperlink"/>
                <w:rFonts w:cs="Times New Roman"/>
                <w:b/>
                <w:noProof/>
              </w:rPr>
              <w:t>Transportministeriets overvejelser og den foreslåede ordning</w:t>
            </w:r>
            <w:r w:rsidR="00AF4FAD">
              <w:rPr>
                <w:noProof/>
                <w:webHidden/>
              </w:rPr>
              <w:tab/>
            </w:r>
            <w:r w:rsidR="00AF4FAD">
              <w:rPr>
                <w:noProof/>
                <w:webHidden/>
              </w:rPr>
              <w:fldChar w:fldCharType="begin"/>
            </w:r>
            <w:r w:rsidR="00AF4FAD">
              <w:rPr>
                <w:noProof/>
                <w:webHidden/>
              </w:rPr>
              <w:instrText xml:space="preserve"> PAGEREF _Toc208919050 \h </w:instrText>
            </w:r>
            <w:r w:rsidR="00AF4FAD">
              <w:rPr>
                <w:noProof/>
                <w:webHidden/>
              </w:rPr>
            </w:r>
            <w:r w:rsidR="00AF4FAD">
              <w:rPr>
                <w:noProof/>
                <w:webHidden/>
              </w:rPr>
              <w:fldChar w:fldCharType="separate"/>
            </w:r>
            <w:r w:rsidR="00AF4FAD">
              <w:rPr>
                <w:noProof/>
                <w:webHidden/>
              </w:rPr>
              <w:t>76</w:t>
            </w:r>
            <w:r w:rsidR="00AF4FAD">
              <w:rPr>
                <w:noProof/>
                <w:webHidden/>
              </w:rPr>
              <w:fldChar w:fldCharType="end"/>
            </w:r>
          </w:hyperlink>
        </w:p>
        <w:p w14:paraId="2B67B294" w14:textId="5DC82AAA" w:rsidR="00AF4FAD" w:rsidRDefault="00513ECB">
          <w:pPr>
            <w:pStyle w:val="Indholdsfortegnelse2"/>
            <w:rPr>
              <w:rFonts w:asciiTheme="minorHAnsi" w:eastAsiaTheme="minorEastAsia" w:hAnsiTheme="minorHAnsi"/>
              <w:noProof/>
              <w:sz w:val="22"/>
              <w:szCs w:val="22"/>
              <w:lang w:eastAsia="da-DK"/>
            </w:rPr>
          </w:pPr>
          <w:hyperlink w:anchor="_Toc208919051" w:history="1">
            <w:r w:rsidR="00AF4FAD" w:rsidRPr="006B1925">
              <w:rPr>
                <w:rStyle w:val="Hyperlink"/>
                <w:noProof/>
              </w:rPr>
              <w:t>3.21.</w:t>
            </w:r>
            <w:r w:rsidR="00AF4FAD">
              <w:rPr>
                <w:rFonts w:asciiTheme="minorHAnsi" w:eastAsiaTheme="minorEastAsia" w:hAnsiTheme="minorHAnsi"/>
                <w:noProof/>
                <w:sz w:val="22"/>
                <w:szCs w:val="22"/>
                <w:lang w:eastAsia="da-DK"/>
              </w:rPr>
              <w:tab/>
            </w:r>
            <w:r w:rsidR="00AF4FAD" w:rsidRPr="006B1925">
              <w:rPr>
                <w:rStyle w:val="Hyperlink"/>
                <w:noProof/>
              </w:rPr>
              <w:t>Honorarer til forpersoner, medlemmer og sekretærer</w:t>
            </w:r>
            <w:r w:rsidR="00AF4FAD">
              <w:rPr>
                <w:noProof/>
                <w:webHidden/>
              </w:rPr>
              <w:tab/>
            </w:r>
            <w:r w:rsidR="00AF4FAD">
              <w:rPr>
                <w:noProof/>
                <w:webHidden/>
              </w:rPr>
              <w:fldChar w:fldCharType="begin"/>
            </w:r>
            <w:r w:rsidR="00AF4FAD">
              <w:rPr>
                <w:noProof/>
                <w:webHidden/>
              </w:rPr>
              <w:instrText xml:space="preserve"> PAGEREF _Toc208919051 \h </w:instrText>
            </w:r>
            <w:r w:rsidR="00AF4FAD">
              <w:rPr>
                <w:noProof/>
                <w:webHidden/>
              </w:rPr>
            </w:r>
            <w:r w:rsidR="00AF4FAD">
              <w:rPr>
                <w:noProof/>
                <w:webHidden/>
              </w:rPr>
              <w:fldChar w:fldCharType="separate"/>
            </w:r>
            <w:r w:rsidR="00AF4FAD">
              <w:rPr>
                <w:noProof/>
                <w:webHidden/>
              </w:rPr>
              <w:t>76</w:t>
            </w:r>
            <w:r w:rsidR="00AF4FAD">
              <w:rPr>
                <w:noProof/>
                <w:webHidden/>
              </w:rPr>
              <w:fldChar w:fldCharType="end"/>
            </w:r>
          </w:hyperlink>
        </w:p>
        <w:p w14:paraId="443AA431" w14:textId="05062128" w:rsidR="00AF4FAD" w:rsidRDefault="00513ECB">
          <w:pPr>
            <w:pStyle w:val="Indholdsfortegnelse3"/>
            <w:tabs>
              <w:tab w:val="left" w:pos="1540"/>
              <w:tab w:val="right" w:leader="dot" w:pos="7218"/>
            </w:tabs>
            <w:rPr>
              <w:rFonts w:asciiTheme="minorHAnsi" w:eastAsiaTheme="minorEastAsia" w:hAnsiTheme="minorHAnsi"/>
              <w:noProof/>
              <w:sz w:val="22"/>
              <w:szCs w:val="22"/>
              <w:lang w:eastAsia="da-DK"/>
            </w:rPr>
          </w:pPr>
          <w:hyperlink w:anchor="_Toc208919052" w:history="1">
            <w:r w:rsidR="00AF4FAD" w:rsidRPr="006B1925">
              <w:rPr>
                <w:rStyle w:val="Hyperlink"/>
                <w:rFonts w:cs="Times New Roman"/>
                <w:b/>
                <w:noProof/>
              </w:rPr>
              <w:t>3.21.1.</w:t>
            </w:r>
            <w:r w:rsidR="00AF4FAD">
              <w:rPr>
                <w:rFonts w:asciiTheme="minorHAnsi" w:eastAsiaTheme="minorEastAsia" w:hAnsiTheme="minorHAnsi"/>
                <w:noProof/>
                <w:sz w:val="22"/>
                <w:szCs w:val="22"/>
                <w:lang w:eastAsia="da-DK"/>
              </w:rPr>
              <w:tab/>
            </w:r>
            <w:r w:rsidR="00AF4FAD" w:rsidRPr="006B1925">
              <w:rPr>
                <w:rStyle w:val="Hyperlink"/>
                <w:rFonts w:cs="Times New Roman"/>
                <w:b/>
                <w:noProof/>
              </w:rPr>
              <w:t>Gældende ret</w:t>
            </w:r>
            <w:r w:rsidR="00AF4FAD">
              <w:rPr>
                <w:noProof/>
                <w:webHidden/>
              </w:rPr>
              <w:tab/>
            </w:r>
            <w:r w:rsidR="00AF4FAD">
              <w:rPr>
                <w:noProof/>
                <w:webHidden/>
              </w:rPr>
              <w:fldChar w:fldCharType="begin"/>
            </w:r>
            <w:r w:rsidR="00AF4FAD">
              <w:rPr>
                <w:noProof/>
                <w:webHidden/>
              </w:rPr>
              <w:instrText xml:space="preserve"> PAGEREF _Toc208919052 \h </w:instrText>
            </w:r>
            <w:r w:rsidR="00AF4FAD">
              <w:rPr>
                <w:noProof/>
                <w:webHidden/>
              </w:rPr>
            </w:r>
            <w:r w:rsidR="00AF4FAD">
              <w:rPr>
                <w:noProof/>
                <w:webHidden/>
              </w:rPr>
              <w:fldChar w:fldCharType="separate"/>
            </w:r>
            <w:r w:rsidR="00AF4FAD">
              <w:rPr>
                <w:noProof/>
                <w:webHidden/>
              </w:rPr>
              <w:t>76</w:t>
            </w:r>
            <w:r w:rsidR="00AF4FAD">
              <w:rPr>
                <w:noProof/>
                <w:webHidden/>
              </w:rPr>
              <w:fldChar w:fldCharType="end"/>
            </w:r>
          </w:hyperlink>
        </w:p>
        <w:p w14:paraId="18B9D022" w14:textId="2C9941B7" w:rsidR="00AF4FAD" w:rsidRDefault="00513ECB">
          <w:pPr>
            <w:pStyle w:val="Indholdsfortegnelse3"/>
            <w:tabs>
              <w:tab w:val="left" w:pos="1540"/>
              <w:tab w:val="right" w:leader="dot" w:pos="7218"/>
            </w:tabs>
            <w:rPr>
              <w:rFonts w:asciiTheme="minorHAnsi" w:eastAsiaTheme="minorEastAsia" w:hAnsiTheme="minorHAnsi"/>
              <w:noProof/>
              <w:sz w:val="22"/>
              <w:szCs w:val="22"/>
              <w:lang w:eastAsia="da-DK"/>
            </w:rPr>
          </w:pPr>
          <w:hyperlink w:anchor="_Toc208919053" w:history="1">
            <w:r w:rsidR="00AF4FAD" w:rsidRPr="006B1925">
              <w:rPr>
                <w:rStyle w:val="Hyperlink"/>
                <w:rFonts w:cs="Times New Roman"/>
                <w:b/>
                <w:noProof/>
              </w:rPr>
              <w:t>3.21.2.</w:t>
            </w:r>
            <w:r w:rsidR="00AF4FAD">
              <w:rPr>
                <w:rFonts w:asciiTheme="minorHAnsi" w:eastAsiaTheme="minorEastAsia" w:hAnsiTheme="minorHAnsi"/>
                <w:noProof/>
                <w:sz w:val="22"/>
                <w:szCs w:val="22"/>
                <w:lang w:eastAsia="da-DK"/>
              </w:rPr>
              <w:tab/>
            </w:r>
            <w:r w:rsidR="00AF4FAD" w:rsidRPr="006B1925">
              <w:rPr>
                <w:rStyle w:val="Hyperlink"/>
                <w:rFonts w:cs="Times New Roman"/>
                <w:b/>
                <w:noProof/>
              </w:rPr>
              <w:t>Transportministeriets overvejelser og den foreslåede ordning</w:t>
            </w:r>
            <w:r w:rsidR="00AF4FAD">
              <w:rPr>
                <w:noProof/>
                <w:webHidden/>
              </w:rPr>
              <w:tab/>
            </w:r>
            <w:r w:rsidR="00AF4FAD">
              <w:rPr>
                <w:noProof/>
                <w:webHidden/>
              </w:rPr>
              <w:fldChar w:fldCharType="begin"/>
            </w:r>
            <w:r w:rsidR="00AF4FAD">
              <w:rPr>
                <w:noProof/>
                <w:webHidden/>
              </w:rPr>
              <w:instrText xml:space="preserve"> PAGEREF _Toc208919053 \h </w:instrText>
            </w:r>
            <w:r w:rsidR="00AF4FAD">
              <w:rPr>
                <w:noProof/>
                <w:webHidden/>
              </w:rPr>
            </w:r>
            <w:r w:rsidR="00AF4FAD">
              <w:rPr>
                <w:noProof/>
                <w:webHidden/>
              </w:rPr>
              <w:fldChar w:fldCharType="separate"/>
            </w:r>
            <w:r w:rsidR="00AF4FAD">
              <w:rPr>
                <w:noProof/>
                <w:webHidden/>
              </w:rPr>
              <w:t>77</w:t>
            </w:r>
            <w:r w:rsidR="00AF4FAD">
              <w:rPr>
                <w:noProof/>
                <w:webHidden/>
              </w:rPr>
              <w:fldChar w:fldCharType="end"/>
            </w:r>
          </w:hyperlink>
        </w:p>
        <w:p w14:paraId="2B726425" w14:textId="493FB946" w:rsidR="00AF4FAD" w:rsidRDefault="00513ECB">
          <w:pPr>
            <w:pStyle w:val="Indholdsfortegnelse2"/>
            <w:rPr>
              <w:rFonts w:asciiTheme="minorHAnsi" w:eastAsiaTheme="minorEastAsia" w:hAnsiTheme="minorHAnsi"/>
              <w:noProof/>
              <w:sz w:val="22"/>
              <w:szCs w:val="22"/>
              <w:lang w:eastAsia="da-DK"/>
            </w:rPr>
          </w:pPr>
          <w:hyperlink w:anchor="_Toc208919054" w:history="1">
            <w:r w:rsidR="00AF4FAD" w:rsidRPr="006B1925">
              <w:rPr>
                <w:rStyle w:val="Hyperlink"/>
                <w:noProof/>
                <w:lang w:eastAsia="da-DK"/>
              </w:rPr>
              <w:t>3.22.</w:t>
            </w:r>
            <w:r w:rsidR="00AF4FAD">
              <w:rPr>
                <w:rFonts w:asciiTheme="minorHAnsi" w:eastAsiaTheme="minorEastAsia" w:hAnsiTheme="minorHAnsi"/>
                <w:noProof/>
                <w:sz w:val="22"/>
                <w:szCs w:val="22"/>
                <w:lang w:eastAsia="da-DK"/>
              </w:rPr>
              <w:tab/>
            </w:r>
            <w:r w:rsidR="00AF4FAD" w:rsidRPr="006B1925">
              <w:rPr>
                <w:rStyle w:val="Hyperlink"/>
                <w:noProof/>
                <w:lang w:eastAsia="da-DK"/>
              </w:rPr>
              <w:t>Finansiering af sagsbehandlingsudgifter</w:t>
            </w:r>
            <w:r w:rsidR="00AF4FAD">
              <w:rPr>
                <w:noProof/>
                <w:webHidden/>
              </w:rPr>
              <w:tab/>
            </w:r>
            <w:r w:rsidR="00AF4FAD">
              <w:rPr>
                <w:noProof/>
                <w:webHidden/>
              </w:rPr>
              <w:fldChar w:fldCharType="begin"/>
            </w:r>
            <w:r w:rsidR="00AF4FAD">
              <w:rPr>
                <w:noProof/>
                <w:webHidden/>
              </w:rPr>
              <w:instrText xml:space="preserve"> PAGEREF _Toc208919054 \h </w:instrText>
            </w:r>
            <w:r w:rsidR="00AF4FAD">
              <w:rPr>
                <w:noProof/>
                <w:webHidden/>
              </w:rPr>
            </w:r>
            <w:r w:rsidR="00AF4FAD">
              <w:rPr>
                <w:noProof/>
                <w:webHidden/>
              </w:rPr>
              <w:fldChar w:fldCharType="separate"/>
            </w:r>
            <w:r w:rsidR="00AF4FAD">
              <w:rPr>
                <w:noProof/>
                <w:webHidden/>
              </w:rPr>
              <w:t>77</w:t>
            </w:r>
            <w:r w:rsidR="00AF4FAD">
              <w:rPr>
                <w:noProof/>
                <w:webHidden/>
              </w:rPr>
              <w:fldChar w:fldCharType="end"/>
            </w:r>
          </w:hyperlink>
        </w:p>
        <w:p w14:paraId="5E78B755" w14:textId="65B3DA56" w:rsidR="00AF4FAD" w:rsidRDefault="00513ECB">
          <w:pPr>
            <w:pStyle w:val="Indholdsfortegnelse3"/>
            <w:tabs>
              <w:tab w:val="left" w:pos="1540"/>
              <w:tab w:val="right" w:leader="dot" w:pos="7218"/>
            </w:tabs>
            <w:rPr>
              <w:rFonts w:asciiTheme="minorHAnsi" w:eastAsiaTheme="minorEastAsia" w:hAnsiTheme="minorHAnsi"/>
              <w:noProof/>
              <w:sz w:val="22"/>
              <w:szCs w:val="22"/>
              <w:lang w:eastAsia="da-DK"/>
            </w:rPr>
          </w:pPr>
          <w:hyperlink w:anchor="_Toc208919055" w:history="1">
            <w:r w:rsidR="00AF4FAD" w:rsidRPr="006B1925">
              <w:rPr>
                <w:rStyle w:val="Hyperlink"/>
                <w:rFonts w:cs="Times New Roman"/>
                <w:b/>
                <w:noProof/>
              </w:rPr>
              <w:t>3.22.1.</w:t>
            </w:r>
            <w:r w:rsidR="00AF4FAD">
              <w:rPr>
                <w:rFonts w:asciiTheme="minorHAnsi" w:eastAsiaTheme="minorEastAsia" w:hAnsiTheme="minorHAnsi"/>
                <w:noProof/>
                <w:sz w:val="22"/>
                <w:szCs w:val="22"/>
                <w:lang w:eastAsia="da-DK"/>
              </w:rPr>
              <w:tab/>
            </w:r>
            <w:r w:rsidR="00AF4FAD" w:rsidRPr="006B1925">
              <w:rPr>
                <w:rStyle w:val="Hyperlink"/>
                <w:rFonts w:cs="Times New Roman"/>
                <w:b/>
                <w:noProof/>
              </w:rPr>
              <w:t>Gældende ret</w:t>
            </w:r>
            <w:r w:rsidR="00AF4FAD">
              <w:rPr>
                <w:noProof/>
                <w:webHidden/>
              </w:rPr>
              <w:tab/>
            </w:r>
            <w:r w:rsidR="00AF4FAD">
              <w:rPr>
                <w:noProof/>
                <w:webHidden/>
              </w:rPr>
              <w:fldChar w:fldCharType="begin"/>
            </w:r>
            <w:r w:rsidR="00AF4FAD">
              <w:rPr>
                <w:noProof/>
                <w:webHidden/>
              </w:rPr>
              <w:instrText xml:space="preserve"> PAGEREF _Toc208919055 \h </w:instrText>
            </w:r>
            <w:r w:rsidR="00AF4FAD">
              <w:rPr>
                <w:noProof/>
                <w:webHidden/>
              </w:rPr>
            </w:r>
            <w:r w:rsidR="00AF4FAD">
              <w:rPr>
                <w:noProof/>
                <w:webHidden/>
              </w:rPr>
              <w:fldChar w:fldCharType="separate"/>
            </w:r>
            <w:r w:rsidR="00AF4FAD">
              <w:rPr>
                <w:noProof/>
                <w:webHidden/>
              </w:rPr>
              <w:t>77</w:t>
            </w:r>
            <w:r w:rsidR="00AF4FAD">
              <w:rPr>
                <w:noProof/>
                <w:webHidden/>
              </w:rPr>
              <w:fldChar w:fldCharType="end"/>
            </w:r>
          </w:hyperlink>
        </w:p>
        <w:p w14:paraId="581E1430" w14:textId="1CA570B7" w:rsidR="00AF4FAD" w:rsidRDefault="00513ECB">
          <w:pPr>
            <w:pStyle w:val="Indholdsfortegnelse3"/>
            <w:tabs>
              <w:tab w:val="left" w:pos="1540"/>
              <w:tab w:val="right" w:leader="dot" w:pos="7218"/>
            </w:tabs>
            <w:rPr>
              <w:rFonts w:asciiTheme="minorHAnsi" w:eastAsiaTheme="minorEastAsia" w:hAnsiTheme="minorHAnsi"/>
              <w:noProof/>
              <w:sz w:val="22"/>
              <w:szCs w:val="22"/>
              <w:lang w:eastAsia="da-DK"/>
            </w:rPr>
          </w:pPr>
          <w:hyperlink w:anchor="_Toc208919056" w:history="1">
            <w:r w:rsidR="00AF4FAD" w:rsidRPr="006B1925">
              <w:rPr>
                <w:rStyle w:val="Hyperlink"/>
                <w:rFonts w:cs="Times New Roman"/>
                <w:b/>
                <w:noProof/>
              </w:rPr>
              <w:t>3.22.2.</w:t>
            </w:r>
            <w:r w:rsidR="00AF4FAD">
              <w:rPr>
                <w:rFonts w:asciiTheme="minorHAnsi" w:eastAsiaTheme="minorEastAsia" w:hAnsiTheme="minorHAnsi"/>
                <w:noProof/>
                <w:sz w:val="22"/>
                <w:szCs w:val="22"/>
                <w:lang w:eastAsia="da-DK"/>
              </w:rPr>
              <w:tab/>
            </w:r>
            <w:r w:rsidR="00AF4FAD" w:rsidRPr="006B1925">
              <w:rPr>
                <w:rStyle w:val="Hyperlink"/>
                <w:rFonts w:cs="Times New Roman"/>
                <w:b/>
                <w:noProof/>
              </w:rPr>
              <w:t>Transportministeriets overvejelser og den foreslåede ordning</w:t>
            </w:r>
            <w:r w:rsidR="00AF4FAD">
              <w:rPr>
                <w:noProof/>
                <w:webHidden/>
              </w:rPr>
              <w:tab/>
            </w:r>
            <w:r w:rsidR="00AF4FAD">
              <w:rPr>
                <w:noProof/>
                <w:webHidden/>
              </w:rPr>
              <w:fldChar w:fldCharType="begin"/>
            </w:r>
            <w:r w:rsidR="00AF4FAD">
              <w:rPr>
                <w:noProof/>
                <w:webHidden/>
              </w:rPr>
              <w:instrText xml:space="preserve"> PAGEREF _Toc208919056 \h </w:instrText>
            </w:r>
            <w:r w:rsidR="00AF4FAD">
              <w:rPr>
                <w:noProof/>
                <w:webHidden/>
              </w:rPr>
            </w:r>
            <w:r w:rsidR="00AF4FAD">
              <w:rPr>
                <w:noProof/>
                <w:webHidden/>
              </w:rPr>
              <w:fldChar w:fldCharType="separate"/>
            </w:r>
            <w:r w:rsidR="00AF4FAD">
              <w:rPr>
                <w:noProof/>
                <w:webHidden/>
              </w:rPr>
              <w:t>78</w:t>
            </w:r>
            <w:r w:rsidR="00AF4FAD">
              <w:rPr>
                <w:noProof/>
                <w:webHidden/>
              </w:rPr>
              <w:fldChar w:fldCharType="end"/>
            </w:r>
          </w:hyperlink>
        </w:p>
        <w:p w14:paraId="14F96D40" w14:textId="64C73F46" w:rsidR="00AF4FAD" w:rsidRDefault="00513ECB">
          <w:pPr>
            <w:pStyle w:val="Indholdsfortegnelse1"/>
            <w:rPr>
              <w:rFonts w:asciiTheme="minorHAnsi" w:eastAsiaTheme="minorEastAsia" w:hAnsiTheme="minorHAnsi"/>
              <w:noProof/>
              <w:sz w:val="22"/>
              <w:szCs w:val="22"/>
              <w:lang w:eastAsia="da-DK"/>
            </w:rPr>
          </w:pPr>
          <w:hyperlink w:anchor="_Toc208919057" w:history="1">
            <w:r w:rsidR="00AF4FAD" w:rsidRPr="006B1925">
              <w:rPr>
                <w:rStyle w:val="Hyperlink"/>
                <w:rFonts w:cs="Times New Roman"/>
                <w:noProof/>
              </w:rPr>
              <w:t>4.</w:t>
            </w:r>
            <w:r w:rsidR="00AF4FAD">
              <w:rPr>
                <w:rFonts w:asciiTheme="minorHAnsi" w:eastAsiaTheme="minorEastAsia" w:hAnsiTheme="minorHAnsi"/>
                <w:noProof/>
                <w:sz w:val="22"/>
                <w:szCs w:val="22"/>
                <w:lang w:eastAsia="da-DK"/>
              </w:rPr>
              <w:tab/>
            </w:r>
            <w:r w:rsidR="00AF4FAD" w:rsidRPr="006B1925">
              <w:rPr>
                <w:rStyle w:val="Hyperlink"/>
                <w:rFonts w:cs="Times New Roman"/>
                <w:noProof/>
              </w:rPr>
              <w:t>Økonomiske konsekvenser og implementeringskonsekvenser for det offentlige</w:t>
            </w:r>
            <w:r w:rsidR="00AF4FAD">
              <w:rPr>
                <w:noProof/>
                <w:webHidden/>
              </w:rPr>
              <w:tab/>
            </w:r>
            <w:r w:rsidR="00AF4FAD">
              <w:rPr>
                <w:noProof/>
                <w:webHidden/>
              </w:rPr>
              <w:fldChar w:fldCharType="begin"/>
            </w:r>
            <w:r w:rsidR="00AF4FAD">
              <w:rPr>
                <w:noProof/>
                <w:webHidden/>
              </w:rPr>
              <w:instrText xml:space="preserve"> PAGEREF _Toc208919057 \h </w:instrText>
            </w:r>
            <w:r w:rsidR="00AF4FAD">
              <w:rPr>
                <w:noProof/>
                <w:webHidden/>
              </w:rPr>
            </w:r>
            <w:r w:rsidR="00AF4FAD">
              <w:rPr>
                <w:noProof/>
                <w:webHidden/>
              </w:rPr>
              <w:fldChar w:fldCharType="separate"/>
            </w:r>
            <w:r w:rsidR="00AF4FAD">
              <w:rPr>
                <w:noProof/>
                <w:webHidden/>
              </w:rPr>
              <w:t>80</w:t>
            </w:r>
            <w:r w:rsidR="00AF4FAD">
              <w:rPr>
                <w:noProof/>
                <w:webHidden/>
              </w:rPr>
              <w:fldChar w:fldCharType="end"/>
            </w:r>
          </w:hyperlink>
        </w:p>
        <w:p w14:paraId="3FE0F4BC" w14:textId="5DA2AC80" w:rsidR="00AF4FAD" w:rsidRDefault="00513ECB">
          <w:pPr>
            <w:pStyle w:val="Indholdsfortegnelse1"/>
            <w:rPr>
              <w:rFonts w:asciiTheme="minorHAnsi" w:eastAsiaTheme="minorEastAsia" w:hAnsiTheme="minorHAnsi"/>
              <w:noProof/>
              <w:sz w:val="22"/>
              <w:szCs w:val="22"/>
              <w:lang w:eastAsia="da-DK"/>
            </w:rPr>
          </w:pPr>
          <w:hyperlink w:anchor="_Toc208919058" w:history="1">
            <w:r w:rsidR="00AF4FAD" w:rsidRPr="006B1925">
              <w:rPr>
                <w:rStyle w:val="Hyperlink"/>
                <w:rFonts w:cs="Times New Roman"/>
                <w:noProof/>
              </w:rPr>
              <w:t>5.</w:t>
            </w:r>
            <w:r w:rsidR="00AF4FAD">
              <w:rPr>
                <w:rFonts w:asciiTheme="minorHAnsi" w:eastAsiaTheme="minorEastAsia" w:hAnsiTheme="minorHAnsi"/>
                <w:noProof/>
                <w:sz w:val="22"/>
                <w:szCs w:val="22"/>
                <w:lang w:eastAsia="da-DK"/>
              </w:rPr>
              <w:tab/>
            </w:r>
            <w:r w:rsidR="00AF4FAD" w:rsidRPr="006B1925">
              <w:rPr>
                <w:rStyle w:val="Hyperlink"/>
                <w:rFonts w:cs="Times New Roman"/>
                <w:noProof/>
              </w:rPr>
              <w:t>Økonomiske og administrative konsekvenser for erhvervslivet m.v.</w:t>
            </w:r>
            <w:r w:rsidR="00AF4FAD">
              <w:rPr>
                <w:noProof/>
                <w:webHidden/>
              </w:rPr>
              <w:tab/>
            </w:r>
            <w:r w:rsidR="00AF4FAD">
              <w:rPr>
                <w:noProof/>
                <w:webHidden/>
              </w:rPr>
              <w:fldChar w:fldCharType="begin"/>
            </w:r>
            <w:r w:rsidR="00AF4FAD">
              <w:rPr>
                <w:noProof/>
                <w:webHidden/>
              </w:rPr>
              <w:instrText xml:space="preserve"> PAGEREF _Toc208919058 \h </w:instrText>
            </w:r>
            <w:r w:rsidR="00AF4FAD">
              <w:rPr>
                <w:noProof/>
                <w:webHidden/>
              </w:rPr>
            </w:r>
            <w:r w:rsidR="00AF4FAD">
              <w:rPr>
                <w:noProof/>
                <w:webHidden/>
              </w:rPr>
              <w:fldChar w:fldCharType="separate"/>
            </w:r>
            <w:r w:rsidR="00AF4FAD">
              <w:rPr>
                <w:noProof/>
                <w:webHidden/>
              </w:rPr>
              <w:t>80</w:t>
            </w:r>
            <w:r w:rsidR="00AF4FAD">
              <w:rPr>
                <w:noProof/>
                <w:webHidden/>
              </w:rPr>
              <w:fldChar w:fldCharType="end"/>
            </w:r>
          </w:hyperlink>
        </w:p>
        <w:p w14:paraId="3419AAE3" w14:textId="07200A35" w:rsidR="00AF4FAD" w:rsidRDefault="00513ECB">
          <w:pPr>
            <w:pStyle w:val="Indholdsfortegnelse1"/>
            <w:rPr>
              <w:rFonts w:asciiTheme="minorHAnsi" w:eastAsiaTheme="minorEastAsia" w:hAnsiTheme="minorHAnsi"/>
              <w:noProof/>
              <w:sz w:val="22"/>
              <w:szCs w:val="22"/>
              <w:lang w:eastAsia="da-DK"/>
            </w:rPr>
          </w:pPr>
          <w:hyperlink w:anchor="_Toc208919059" w:history="1">
            <w:r w:rsidR="00AF4FAD" w:rsidRPr="006B1925">
              <w:rPr>
                <w:rStyle w:val="Hyperlink"/>
                <w:rFonts w:cs="Times New Roman"/>
                <w:noProof/>
              </w:rPr>
              <w:t>6.</w:t>
            </w:r>
            <w:r w:rsidR="00AF4FAD">
              <w:rPr>
                <w:rFonts w:asciiTheme="minorHAnsi" w:eastAsiaTheme="minorEastAsia" w:hAnsiTheme="minorHAnsi"/>
                <w:noProof/>
                <w:sz w:val="22"/>
                <w:szCs w:val="22"/>
                <w:lang w:eastAsia="da-DK"/>
              </w:rPr>
              <w:tab/>
            </w:r>
            <w:r w:rsidR="00AF4FAD" w:rsidRPr="006B1925">
              <w:rPr>
                <w:rStyle w:val="Hyperlink"/>
                <w:rFonts w:cs="Times New Roman"/>
                <w:noProof/>
              </w:rPr>
              <w:t>Administrative konsekvenser for borgerne</w:t>
            </w:r>
            <w:r w:rsidR="00AF4FAD">
              <w:rPr>
                <w:noProof/>
                <w:webHidden/>
              </w:rPr>
              <w:tab/>
            </w:r>
            <w:r w:rsidR="00AF4FAD">
              <w:rPr>
                <w:noProof/>
                <w:webHidden/>
              </w:rPr>
              <w:fldChar w:fldCharType="begin"/>
            </w:r>
            <w:r w:rsidR="00AF4FAD">
              <w:rPr>
                <w:noProof/>
                <w:webHidden/>
              </w:rPr>
              <w:instrText xml:space="preserve"> PAGEREF _Toc208919059 \h </w:instrText>
            </w:r>
            <w:r w:rsidR="00AF4FAD">
              <w:rPr>
                <w:noProof/>
                <w:webHidden/>
              </w:rPr>
            </w:r>
            <w:r w:rsidR="00AF4FAD">
              <w:rPr>
                <w:noProof/>
                <w:webHidden/>
              </w:rPr>
              <w:fldChar w:fldCharType="separate"/>
            </w:r>
            <w:r w:rsidR="00AF4FAD">
              <w:rPr>
                <w:noProof/>
                <w:webHidden/>
              </w:rPr>
              <w:t>81</w:t>
            </w:r>
            <w:r w:rsidR="00AF4FAD">
              <w:rPr>
                <w:noProof/>
                <w:webHidden/>
              </w:rPr>
              <w:fldChar w:fldCharType="end"/>
            </w:r>
          </w:hyperlink>
        </w:p>
        <w:p w14:paraId="57BD9118" w14:textId="1FAD29F7" w:rsidR="00AF4FAD" w:rsidRDefault="00513ECB">
          <w:pPr>
            <w:pStyle w:val="Indholdsfortegnelse1"/>
            <w:rPr>
              <w:rFonts w:asciiTheme="minorHAnsi" w:eastAsiaTheme="minorEastAsia" w:hAnsiTheme="minorHAnsi"/>
              <w:noProof/>
              <w:sz w:val="22"/>
              <w:szCs w:val="22"/>
              <w:lang w:eastAsia="da-DK"/>
            </w:rPr>
          </w:pPr>
          <w:hyperlink w:anchor="_Toc208919060" w:history="1">
            <w:r w:rsidR="00AF4FAD" w:rsidRPr="006B1925">
              <w:rPr>
                <w:rStyle w:val="Hyperlink"/>
                <w:rFonts w:cs="Times New Roman"/>
                <w:noProof/>
              </w:rPr>
              <w:t>7.</w:t>
            </w:r>
            <w:r w:rsidR="00AF4FAD">
              <w:rPr>
                <w:rFonts w:asciiTheme="minorHAnsi" w:eastAsiaTheme="minorEastAsia" w:hAnsiTheme="minorHAnsi"/>
                <w:noProof/>
                <w:sz w:val="22"/>
                <w:szCs w:val="22"/>
                <w:lang w:eastAsia="da-DK"/>
              </w:rPr>
              <w:tab/>
            </w:r>
            <w:r w:rsidR="00AF4FAD" w:rsidRPr="006B1925">
              <w:rPr>
                <w:rStyle w:val="Hyperlink"/>
                <w:rFonts w:cs="Times New Roman"/>
                <w:noProof/>
              </w:rPr>
              <w:t>Klimamæssige konsekvenser</w:t>
            </w:r>
            <w:r w:rsidR="00AF4FAD">
              <w:rPr>
                <w:noProof/>
                <w:webHidden/>
              </w:rPr>
              <w:tab/>
            </w:r>
            <w:r w:rsidR="00AF4FAD">
              <w:rPr>
                <w:noProof/>
                <w:webHidden/>
              </w:rPr>
              <w:fldChar w:fldCharType="begin"/>
            </w:r>
            <w:r w:rsidR="00AF4FAD">
              <w:rPr>
                <w:noProof/>
                <w:webHidden/>
              </w:rPr>
              <w:instrText xml:space="preserve"> PAGEREF _Toc208919060 \h </w:instrText>
            </w:r>
            <w:r w:rsidR="00AF4FAD">
              <w:rPr>
                <w:noProof/>
                <w:webHidden/>
              </w:rPr>
            </w:r>
            <w:r w:rsidR="00AF4FAD">
              <w:rPr>
                <w:noProof/>
                <w:webHidden/>
              </w:rPr>
              <w:fldChar w:fldCharType="separate"/>
            </w:r>
            <w:r w:rsidR="00AF4FAD">
              <w:rPr>
                <w:noProof/>
                <w:webHidden/>
              </w:rPr>
              <w:t>81</w:t>
            </w:r>
            <w:r w:rsidR="00AF4FAD">
              <w:rPr>
                <w:noProof/>
                <w:webHidden/>
              </w:rPr>
              <w:fldChar w:fldCharType="end"/>
            </w:r>
          </w:hyperlink>
        </w:p>
        <w:p w14:paraId="1E741C43" w14:textId="4921F0A0" w:rsidR="00AF4FAD" w:rsidRDefault="00513ECB">
          <w:pPr>
            <w:pStyle w:val="Indholdsfortegnelse1"/>
            <w:rPr>
              <w:rFonts w:asciiTheme="minorHAnsi" w:eastAsiaTheme="minorEastAsia" w:hAnsiTheme="minorHAnsi"/>
              <w:noProof/>
              <w:sz w:val="22"/>
              <w:szCs w:val="22"/>
              <w:lang w:eastAsia="da-DK"/>
            </w:rPr>
          </w:pPr>
          <w:hyperlink w:anchor="_Toc208919061" w:history="1">
            <w:r w:rsidR="00AF4FAD" w:rsidRPr="006B1925">
              <w:rPr>
                <w:rStyle w:val="Hyperlink"/>
                <w:rFonts w:cs="Times New Roman"/>
                <w:noProof/>
              </w:rPr>
              <w:t>8.</w:t>
            </w:r>
            <w:r w:rsidR="00AF4FAD">
              <w:rPr>
                <w:rFonts w:asciiTheme="minorHAnsi" w:eastAsiaTheme="minorEastAsia" w:hAnsiTheme="minorHAnsi"/>
                <w:noProof/>
                <w:sz w:val="22"/>
                <w:szCs w:val="22"/>
                <w:lang w:eastAsia="da-DK"/>
              </w:rPr>
              <w:tab/>
            </w:r>
            <w:r w:rsidR="00AF4FAD" w:rsidRPr="006B1925">
              <w:rPr>
                <w:rStyle w:val="Hyperlink"/>
                <w:rFonts w:cs="Times New Roman"/>
                <w:noProof/>
              </w:rPr>
              <w:t>Miljø- og naturmæssige konsekvenser</w:t>
            </w:r>
            <w:r w:rsidR="00AF4FAD">
              <w:rPr>
                <w:noProof/>
                <w:webHidden/>
              </w:rPr>
              <w:tab/>
            </w:r>
            <w:r w:rsidR="00AF4FAD">
              <w:rPr>
                <w:noProof/>
                <w:webHidden/>
              </w:rPr>
              <w:fldChar w:fldCharType="begin"/>
            </w:r>
            <w:r w:rsidR="00AF4FAD">
              <w:rPr>
                <w:noProof/>
                <w:webHidden/>
              </w:rPr>
              <w:instrText xml:space="preserve"> PAGEREF _Toc208919061 \h </w:instrText>
            </w:r>
            <w:r w:rsidR="00AF4FAD">
              <w:rPr>
                <w:noProof/>
                <w:webHidden/>
              </w:rPr>
            </w:r>
            <w:r w:rsidR="00AF4FAD">
              <w:rPr>
                <w:noProof/>
                <w:webHidden/>
              </w:rPr>
              <w:fldChar w:fldCharType="separate"/>
            </w:r>
            <w:r w:rsidR="00AF4FAD">
              <w:rPr>
                <w:noProof/>
                <w:webHidden/>
              </w:rPr>
              <w:t>81</w:t>
            </w:r>
            <w:r w:rsidR="00AF4FAD">
              <w:rPr>
                <w:noProof/>
                <w:webHidden/>
              </w:rPr>
              <w:fldChar w:fldCharType="end"/>
            </w:r>
          </w:hyperlink>
        </w:p>
        <w:p w14:paraId="676D084F" w14:textId="5E57E51C" w:rsidR="00AF4FAD" w:rsidRDefault="00513ECB">
          <w:pPr>
            <w:pStyle w:val="Indholdsfortegnelse1"/>
            <w:rPr>
              <w:rFonts w:asciiTheme="minorHAnsi" w:eastAsiaTheme="minorEastAsia" w:hAnsiTheme="minorHAnsi"/>
              <w:noProof/>
              <w:sz w:val="22"/>
              <w:szCs w:val="22"/>
              <w:lang w:eastAsia="da-DK"/>
            </w:rPr>
          </w:pPr>
          <w:hyperlink w:anchor="_Toc208919062" w:history="1">
            <w:r w:rsidR="00AF4FAD" w:rsidRPr="006B1925">
              <w:rPr>
                <w:rStyle w:val="Hyperlink"/>
                <w:rFonts w:cs="Times New Roman"/>
                <w:noProof/>
              </w:rPr>
              <w:t>9.</w:t>
            </w:r>
            <w:r w:rsidR="00AF4FAD">
              <w:rPr>
                <w:rFonts w:asciiTheme="minorHAnsi" w:eastAsiaTheme="minorEastAsia" w:hAnsiTheme="minorHAnsi"/>
                <w:noProof/>
                <w:sz w:val="22"/>
                <w:szCs w:val="22"/>
                <w:lang w:eastAsia="da-DK"/>
              </w:rPr>
              <w:tab/>
            </w:r>
            <w:r w:rsidR="00AF4FAD" w:rsidRPr="006B1925">
              <w:rPr>
                <w:rStyle w:val="Hyperlink"/>
                <w:rFonts w:cs="Times New Roman"/>
                <w:noProof/>
              </w:rPr>
              <w:t>Forholdet til EU-retten</w:t>
            </w:r>
            <w:r w:rsidR="00AF4FAD">
              <w:rPr>
                <w:noProof/>
                <w:webHidden/>
              </w:rPr>
              <w:tab/>
            </w:r>
            <w:r w:rsidR="00AF4FAD">
              <w:rPr>
                <w:noProof/>
                <w:webHidden/>
              </w:rPr>
              <w:fldChar w:fldCharType="begin"/>
            </w:r>
            <w:r w:rsidR="00AF4FAD">
              <w:rPr>
                <w:noProof/>
                <w:webHidden/>
              </w:rPr>
              <w:instrText xml:space="preserve"> PAGEREF _Toc208919062 \h </w:instrText>
            </w:r>
            <w:r w:rsidR="00AF4FAD">
              <w:rPr>
                <w:noProof/>
                <w:webHidden/>
              </w:rPr>
            </w:r>
            <w:r w:rsidR="00AF4FAD">
              <w:rPr>
                <w:noProof/>
                <w:webHidden/>
              </w:rPr>
              <w:fldChar w:fldCharType="separate"/>
            </w:r>
            <w:r w:rsidR="00AF4FAD">
              <w:rPr>
                <w:noProof/>
                <w:webHidden/>
              </w:rPr>
              <w:t>81</w:t>
            </w:r>
            <w:r w:rsidR="00AF4FAD">
              <w:rPr>
                <w:noProof/>
                <w:webHidden/>
              </w:rPr>
              <w:fldChar w:fldCharType="end"/>
            </w:r>
          </w:hyperlink>
        </w:p>
        <w:p w14:paraId="5CE4B3F6" w14:textId="62733C33" w:rsidR="00AF4FAD" w:rsidRDefault="00513ECB">
          <w:pPr>
            <w:pStyle w:val="Indholdsfortegnelse1"/>
            <w:rPr>
              <w:rFonts w:asciiTheme="minorHAnsi" w:eastAsiaTheme="minorEastAsia" w:hAnsiTheme="minorHAnsi"/>
              <w:noProof/>
              <w:sz w:val="22"/>
              <w:szCs w:val="22"/>
              <w:lang w:eastAsia="da-DK"/>
            </w:rPr>
          </w:pPr>
          <w:hyperlink w:anchor="_Toc208919063" w:history="1">
            <w:r w:rsidR="00AF4FAD" w:rsidRPr="006B1925">
              <w:rPr>
                <w:rStyle w:val="Hyperlink"/>
                <w:rFonts w:cs="Times New Roman"/>
                <w:noProof/>
              </w:rPr>
              <w:t>10.</w:t>
            </w:r>
            <w:r w:rsidR="00AF4FAD">
              <w:rPr>
                <w:rFonts w:asciiTheme="minorHAnsi" w:eastAsiaTheme="minorEastAsia" w:hAnsiTheme="minorHAnsi"/>
                <w:noProof/>
                <w:sz w:val="22"/>
                <w:szCs w:val="22"/>
                <w:lang w:eastAsia="da-DK"/>
              </w:rPr>
              <w:tab/>
            </w:r>
            <w:r w:rsidR="00AF4FAD" w:rsidRPr="006B1925">
              <w:rPr>
                <w:rStyle w:val="Hyperlink"/>
                <w:rFonts w:cs="Times New Roman"/>
                <w:noProof/>
              </w:rPr>
              <w:t>Hørte myndigheder og organisationer m.v.</w:t>
            </w:r>
            <w:r w:rsidR="00AF4FAD">
              <w:rPr>
                <w:noProof/>
                <w:webHidden/>
              </w:rPr>
              <w:tab/>
            </w:r>
            <w:r w:rsidR="00AF4FAD">
              <w:rPr>
                <w:noProof/>
                <w:webHidden/>
              </w:rPr>
              <w:fldChar w:fldCharType="begin"/>
            </w:r>
            <w:r w:rsidR="00AF4FAD">
              <w:rPr>
                <w:noProof/>
                <w:webHidden/>
              </w:rPr>
              <w:instrText xml:space="preserve"> PAGEREF _Toc208919063 \h </w:instrText>
            </w:r>
            <w:r w:rsidR="00AF4FAD">
              <w:rPr>
                <w:noProof/>
                <w:webHidden/>
              </w:rPr>
            </w:r>
            <w:r w:rsidR="00AF4FAD">
              <w:rPr>
                <w:noProof/>
                <w:webHidden/>
              </w:rPr>
              <w:fldChar w:fldCharType="separate"/>
            </w:r>
            <w:r w:rsidR="00AF4FAD">
              <w:rPr>
                <w:noProof/>
                <w:webHidden/>
              </w:rPr>
              <w:t>81</w:t>
            </w:r>
            <w:r w:rsidR="00AF4FAD">
              <w:rPr>
                <w:noProof/>
                <w:webHidden/>
              </w:rPr>
              <w:fldChar w:fldCharType="end"/>
            </w:r>
          </w:hyperlink>
        </w:p>
        <w:p w14:paraId="4CD8C879" w14:textId="193F1483" w:rsidR="00AF4FAD" w:rsidRDefault="00513ECB">
          <w:pPr>
            <w:pStyle w:val="Indholdsfortegnelse1"/>
            <w:rPr>
              <w:rFonts w:asciiTheme="minorHAnsi" w:eastAsiaTheme="minorEastAsia" w:hAnsiTheme="minorHAnsi"/>
              <w:noProof/>
              <w:sz w:val="22"/>
              <w:szCs w:val="22"/>
              <w:lang w:eastAsia="da-DK"/>
            </w:rPr>
          </w:pPr>
          <w:hyperlink w:anchor="_Toc208919064" w:history="1">
            <w:r w:rsidR="00AF4FAD" w:rsidRPr="006B1925">
              <w:rPr>
                <w:rStyle w:val="Hyperlink"/>
                <w:rFonts w:eastAsia="Calibri" w:cs="Times New Roman"/>
                <w:i/>
                <w:noProof/>
              </w:rPr>
              <w:t>Til § 1</w:t>
            </w:r>
            <w:r w:rsidR="00AF4FAD">
              <w:rPr>
                <w:noProof/>
                <w:webHidden/>
              </w:rPr>
              <w:tab/>
            </w:r>
            <w:r w:rsidR="00AF4FAD">
              <w:rPr>
                <w:noProof/>
                <w:webHidden/>
              </w:rPr>
              <w:fldChar w:fldCharType="begin"/>
            </w:r>
            <w:r w:rsidR="00AF4FAD">
              <w:rPr>
                <w:noProof/>
                <w:webHidden/>
              </w:rPr>
              <w:instrText xml:space="preserve"> PAGEREF _Toc208919064 \h </w:instrText>
            </w:r>
            <w:r w:rsidR="00AF4FAD">
              <w:rPr>
                <w:noProof/>
                <w:webHidden/>
              </w:rPr>
            </w:r>
            <w:r w:rsidR="00AF4FAD">
              <w:rPr>
                <w:noProof/>
                <w:webHidden/>
              </w:rPr>
              <w:fldChar w:fldCharType="separate"/>
            </w:r>
            <w:r w:rsidR="00AF4FAD">
              <w:rPr>
                <w:noProof/>
                <w:webHidden/>
              </w:rPr>
              <w:t>83</w:t>
            </w:r>
            <w:r w:rsidR="00AF4FAD">
              <w:rPr>
                <w:noProof/>
                <w:webHidden/>
              </w:rPr>
              <w:fldChar w:fldCharType="end"/>
            </w:r>
          </w:hyperlink>
        </w:p>
        <w:p w14:paraId="338F9736" w14:textId="4BAB6AE9" w:rsidR="00AF4FAD" w:rsidRDefault="00513ECB">
          <w:pPr>
            <w:pStyle w:val="Indholdsfortegnelse1"/>
            <w:rPr>
              <w:rFonts w:asciiTheme="minorHAnsi" w:eastAsiaTheme="minorEastAsia" w:hAnsiTheme="minorHAnsi"/>
              <w:noProof/>
              <w:sz w:val="22"/>
              <w:szCs w:val="22"/>
              <w:lang w:eastAsia="da-DK"/>
            </w:rPr>
          </w:pPr>
          <w:hyperlink w:anchor="_Toc208919065" w:history="1">
            <w:r w:rsidR="00AF4FAD" w:rsidRPr="006B1925">
              <w:rPr>
                <w:rStyle w:val="Hyperlink"/>
                <w:rFonts w:eastAsia="Calibri" w:cs="Times New Roman"/>
                <w:i/>
                <w:noProof/>
              </w:rPr>
              <w:t>Til § 2</w:t>
            </w:r>
            <w:r w:rsidR="00AF4FAD">
              <w:rPr>
                <w:noProof/>
                <w:webHidden/>
              </w:rPr>
              <w:tab/>
            </w:r>
            <w:r w:rsidR="00AF4FAD">
              <w:rPr>
                <w:noProof/>
                <w:webHidden/>
              </w:rPr>
              <w:fldChar w:fldCharType="begin"/>
            </w:r>
            <w:r w:rsidR="00AF4FAD">
              <w:rPr>
                <w:noProof/>
                <w:webHidden/>
              </w:rPr>
              <w:instrText xml:space="preserve"> PAGEREF _Toc208919065 \h </w:instrText>
            </w:r>
            <w:r w:rsidR="00AF4FAD">
              <w:rPr>
                <w:noProof/>
                <w:webHidden/>
              </w:rPr>
            </w:r>
            <w:r w:rsidR="00AF4FAD">
              <w:rPr>
                <w:noProof/>
                <w:webHidden/>
              </w:rPr>
              <w:fldChar w:fldCharType="separate"/>
            </w:r>
            <w:r w:rsidR="00AF4FAD">
              <w:rPr>
                <w:noProof/>
                <w:webHidden/>
              </w:rPr>
              <w:t>86</w:t>
            </w:r>
            <w:r w:rsidR="00AF4FAD">
              <w:rPr>
                <w:noProof/>
                <w:webHidden/>
              </w:rPr>
              <w:fldChar w:fldCharType="end"/>
            </w:r>
          </w:hyperlink>
        </w:p>
        <w:p w14:paraId="26A8B083" w14:textId="74BD2022" w:rsidR="00AF4FAD" w:rsidRDefault="00513ECB">
          <w:pPr>
            <w:pStyle w:val="Indholdsfortegnelse1"/>
            <w:rPr>
              <w:rFonts w:asciiTheme="minorHAnsi" w:eastAsiaTheme="minorEastAsia" w:hAnsiTheme="minorHAnsi"/>
              <w:noProof/>
              <w:sz w:val="22"/>
              <w:szCs w:val="22"/>
              <w:lang w:eastAsia="da-DK"/>
            </w:rPr>
          </w:pPr>
          <w:hyperlink w:anchor="_Toc208919066" w:history="1">
            <w:r w:rsidR="00AF4FAD" w:rsidRPr="006B1925">
              <w:rPr>
                <w:rStyle w:val="Hyperlink"/>
                <w:rFonts w:eastAsia="Calibri" w:cs="Times New Roman"/>
                <w:i/>
                <w:noProof/>
              </w:rPr>
              <w:t>Til § 3</w:t>
            </w:r>
            <w:r w:rsidR="00AF4FAD">
              <w:rPr>
                <w:noProof/>
                <w:webHidden/>
              </w:rPr>
              <w:tab/>
            </w:r>
            <w:r w:rsidR="00AF4FAD">
              <w:rPr>
                <w:noProof/>
                <w:webHidden/>
              </w:rPr>
              <w:fldChar w:fldCharType="begin"/>
            </w:r>
            <w:r w:rsidR="00AF4FAD">
              <w:rPr>
                <w:noProof/>
                <w:webHidden/>
              </w:rPr>
              <w:instrText xml:space="preserve"> PAGEREF _Toc208919066 \h </w:instrText>
            </w:r>
            <w:r w:rsidR="00AF4FAD">
              <w:rPr>
                <w:noProof/>
                <w:webHidden/>
              </w:rPr>
            </w:r>
            <w:r w:rsidR="00AF4FAD">
              <w:rPr>
                <w:noProof/>
                <w:webHidden/>
              </w:rPr>
              <w:fldChar w:fldCharType="separate"/>
            </w:r>
            <w:r w:rsidR="00AF4FAD">
              <w:rPr>
                <w:noProof/>
                <w:webHidden/>
              </w:rPr>
              <w:t>88</w:t>
            </w:r>
            <w:r w:rsidR="00AF4FAD">
              <w:rPr>
                <w:noProof/>
                <w:webHidden/>
              </w:rPr>
              <w:fldChar w:fldCharType="end"/>
            </w:r>
          </w:hyperlink>
        </w:p>
        <w:p w14:paraId="3088466A" w14:textId="49C059F2" w:rsidR="00AF4FAD" w:rsidRDefault="00513ECB">
          <w:pPr>
            <w:pStyle w:val="Indholdsfortegnelse1"/>
            <w:rPr>
              <w:rFonts w:asciiTheme="minorHAnsi" w:eastAsiaTheme="minorEastAsia" w:hAnsiTheme="minorHAnsi"/>
              <w:noProof/>
              <w:sz w:val="22"/>
              <w:szCs w:val="22"/>
              <w:lang w:eastAsia="da-DK"/>
            </w:rPr>
          </w:pPr>
          <w:hyperlink w:anchor="_Toc208919067" w:history="1">
            <w:r w:rsidR="00AF4FAD" w:rsidRPr="006B1925">
              <w:rPr>
                <w:rStyle w:val="Hyperlink"/>
                <w:rFonts w:eastAsia="Calibri" w:cs="Times New Roman"/>
                <w:i/>
                <w:noProof/>
              </w:rPr>
              <w:t>Til § 4</w:t>
            </w:r>
            <w:r w:rsidR="00AF4FAD">
              <w:rPr>
                <w:noProof/>
                <w:webHidden/>
              </w:rPr>
              <w:tab/>
            </w:r>
            <w:r w:rsidR="00AF4FAD">
              <w:rPr>
                <w:noProof/>
                <w:webHidden/>
              </w:rPr>
              <w:fldChar w:fldCharType="begin"/>
            </w:r>
            <w:r w:rsidR="00AF4FAD">
              <w:rPr>
                <w:noProof/>
                <w:webHidden/>
              </w:rPr>
              <w:instrText xml:space="preserve"> PAGEREF _Toc208919067 \h </w:instrText>
            </w:r>
            <w:r w:rsidR="00AF4FAD">
              <w:rPr>
                <w:noProof/>
                <w:webHidden/>
              </w:rPr>
            </w:r>
            <w:r w:rsidR="00AF4FAD">
              <w:rPr>
                <w:noProof/>
                <w:webHidden/>
              </w:rPr>
              <w:fldChar w:fldCharType="separate"/>
            </w:r>
            <w:r w:rsidR="00AF4FAD">
              <w:rPr>
                <w:noProof/>
                <w:webHidden/>
              </w:rPr>
              <w:t>90</w:t>
            </w:r>
            <w:r w:rsidR="00AF4FAD">
              <w:rPr>
                <w:noProof/>
                <w:webHidden/>
              </w:rPr>
              <w:fldChar w:fldCharType="end"/>
            </w:r>
          </w:hyperlink>
        </w:p>
        <w:p w14:paraId="77022C84" w14:textId="057ADE03" w:rsidR="00AF4FAD" w:rsidRDefault="00513ECB">
          <w:pPr>
            <w:pStyle w:val="Indholdsfortegnelse1"/>
            <w:rPr>
              <w:rFonts w:asciiTheme="minorHAnsi" w:eastAsiaTheme="minorEastAsia" w:hAnsiTheme="minorHAnsi"/>
              <w:noProof/>
              <w:sz w:val="22"/>
              <w:szCs w:val="22"/>
              <w:lang w:eastAsia="da-DK"/>
            </w:rPr>
          </w:pPr>
          <w:hyperlink w:anchor="_Toc208919068" w:history="1">
            <w:r w:rsidR="00AF4FAD" w:rsidRPr="006B1925">
              <w:rPr>
                <w:rStyle w:val="Hyperlink"/>
                <w:rFonts w:eastAsia="Calibri" w:cs="Times New Roman"/>
                <w:i/>
                <w:noProof/>
              </w:rPr>
              <w:t>Til § 5</w:t>
            </w:r>
            <w:r w:rsidR="00AF4FAD">
              <w:rPr>
                <w:noProof/>
                <w:webHidden/>
              </w:rPr>
              <w:tab/>
            </w:r>
            <w:r w:rsidR="00AF4FAD">
              <w:rPr>
                <w:noProof/>
                <w:webHidden/>
              </w:rPr>
              <w:fldChar w:fldCharType="begin"/>
            </w:r>
            <w:r w:rsidR="00AF4FAD">
              <w:rPr>
                <w:noProof/>
                <w:webHidden/>
              </w:rPr>
              <w:instrText xml:space="preserve"> PAGEREF _Toc208919068 \h </w:instrText>
            </w:r>
            <w:r w:rsidR="00AF4FAD">
              <w:rPr>
                <w:noProof/>
                <w:webHidden/>
              </w:rPr>
            </w:r>
            <w:r w:rsidR="00AF4FAD">
              <w:rPr>
                <w:noProof/>
                <w:webHidden/>
              </w:rPr>
              <w:fldChar w:fldCharType="separate"/>
            </w:r>
            <w:r w:rsidR="00AF4FAD">
              <w:rPr>
                <w:noProof/>
                <w:webHidden/>
              </w:rPr>
              <w:t>93</w:t>
            </w:r>
            <w:r w:rsidR="00AF4FAD">
              <w:rPr>
                <w:noProof/>
                <w:webHidden/>
              </w:rPr>
              <w:fldChar w:fldCharType="end"/>
            </w:r>
          </w:hyperlink>
        </w:p>
        <w:p w14:paraId="2972C641" w14:textId="0F8F5A11" w:rsidR="00AF4FAD" w:rsidRDefault="00513ECB">
          <w:pPr>
            <w:pStyle w:val="Indholdsfortegnelse1"/>
            <w:rPr>
              <w:rFonts w:asciiTheme="minorHAnsi" w:eastAsiaTheme="minorEastAsia" w:hAnsiTheme="minorHAnsi"/>
              <w:noProof/>
              <w:sz w:val="22"/>
              <w:szCs w:val="22"/>
              <w:lang w:eastAsia="da-DK"/>
            </w:rPr>
          </w:pPr>
          <w:hyperlink w:anchor="_Toc208919069" w:history="1">
            <w:r w:rsidR="00AF4FAD" w:rsidRPr="006B1925">
              <w:rPr>
                <w:rStyle w:val="Hyperlink"/>
                <w:rFonts w:eastAsia="Calibri" w:cs="Times New Roman"/>
                <w:i/>
                <w:noProof/>
              </w:rPr>
              <w:t>Til § 6</w:t>
            </w:r>
            <w:r w:rsidR="00AF4FAD">
              <w:rPr>
                <w:noProof/>
                <w:webHidden/>
              </w:rPr>
              <w:tab/>
            </w:r>
            <w:r w:rsidR="00AF4FAD">
              <w:rPr>
                <w:noProof/>
                <w:webHidden/>
              </w:rPr>
              <w:fldChar w:fldCharType="begin"/>
            </w:r>
            <w:r w:rsidR="00AF4FAD">
              <w:rPr>
                <w:noProof/>
                <w:webHidden/>
              </w:rPr>
              <w:instrText xml:space="preserve"> PAGEREF _Toc208919069 \h </w:instrText>
            </w:r>
            <w:r w:rsidR="00AF4FAD">
              <w:rPr>
                <w:noProof/>
                <w:webHidden/>
              </w:rPr>
            </w:r>
            <w:r w:rsidR="00AF4FAD">
              <w:rPr>
                <w:noProof/>
                <w:webHidden/>
              </w:rPr>
              <w:fldChar w:fldCharType="separate"/>
            </w:r>
            <w:r w:rsidR="00AF4FAD">
              <w:rPr>
                <w:noProof/>
                <w:webHidden/>
              </w:rPr>
              <w:t>97</w:t>
            </w:r>
            <w:r w:rsidR="00AF4FAD">
              <w:rPr>
                <w:noProof/>
                <w:webHidden/>
              </w:rPr>
              <w:fldChar w:fldCharType="end"/>
            </w:r>
          </w:hyperlink>
        </w:p>
        <w:p w14:paraId="332C80A8" w14:textId="65ABC58A" w:rsidR="00AF4FAD" w:rsidRDefault="00513ECB">
          <w:pPr>
            <w:pStyle w:val="Indholdsfortegnelse1"/>
            <w:rPr>
              <w:rFonts w:asciiTheme="minorHAnsi" w:eastAsiaTheme="minorEastAsia" w:hAnsiTheme="minorHAnsi"/>
              <w:noProof/>
              <w:sz w:val="22"/>
              <w:szCs w:val="22"/>
              <w:lang w:eastAsia="da-DK"/>
            </w:rPr>
          </w:pPr>
          <w:hyperlink w:anchor="_Toc208919070" w:history="1">
            <w:r w:rsidR="00AF4FAD" w:rsidRPr="006B1925">
              <w:rPr>
                <w:rStyle w:val="Hyperlink"/>
                <w:rFonts w:eastAsia="Calibri" w:cs="Times New Roman"/>
                <w:i/>
                <w:noProof/>
              </w:rPr>
              <w:t>Til § 7</w:t>
            </w:r>
            <w:r w:rsidR="00AF4FAD">
              <w:rPr>
                <w:noProof/>
                <w:webHidden/>
              </w:rPr>
              <w:tab/>
            </w:r>
            <w:r w:rsidR="00AF4FAD">
              <w:rPr>
                <w:noProof/>
                <w:webHidden/>
              </w:rPr>
              <w:fldChar w:fldCharType="begin"/>
            </w:r>
            <w:r w:rsidR="00AF4FAD">
              <w:rPr>
                <w:noProof/>
                <w:webHidden/>
              </w:rPr>
              <w:instrText xml:space="preserve"> PAGEREF _Toc208919070 \h </w:instrText>
            </w:r>
            <w:r w:rsidR="00AF4FAD">
              <w:rPr>
                <w:noProof/>
                <w:webHidden/>
              </w:rPr>
            </w:r>
            <w:r w:rsidR="00AF4FAD">
              <w:rPr>
                <w:noProof/>
                <w:webHidden/>
              </w:rPr>
              <w:fldChar w:fldCharType="separate"/>
            </w:r>
            <w:r w:rsidR="00AF4FAD">
              <w:rPr>
                <w:noProof/>
                <w:webHidden/>
              </w:rPr>
              <w:t>99</w:t>
            </w:r>
            <w:r w:rsidR="00AF4FAD">
              <w:rPr>
                <w:noProof/>
                <w:webHidden/>
              </w:rPr>
              <w:fldChar w:fldCharType="end"/>
            </w:r>
          </w:hyperlink>
        </w:p>
        <w:p w14:paraId="4D508D17" w14:textId="4E814C27" w:rsidR="00AF4FAD" w:rsidRDefault="00513ECB">
          <w:pPr>
            <w:pStyle w:val="Indholdsfortegnelse1"/>
            <w:rPr>
              <w:rFonts w:asciiTheme="minorHAnsi" w:eastAsiaTheme="minorEastAsia" w:hAnsiTheme="minorHAnsi"/>
              <w:noProof/>
              <w:sz w:val="22"/>
              <w:szCs w:val="22"/>
              <w:lang w:eastAsia="da-DK"/>
            </w:rPr>
          </w:pPr>
          <w:hyperlink w:anchor="_Toc208919071" w:history="1">
            <w:r w:rsidR="00AF4FAD" w:rsidRPr="006B1925">
              <w:rPr>
                <w:rStyle w:val="Hyperlink"/>
                <w:rFonts w:eastAsia="Calibri" w:cs="Times New Roman"/>
                <w:i/>
                <w:noProof/>
              </w:rPr>
              <w:t>Til § 8</w:t>
            </w:r>
            <w:r w:rsidR="00AF4FAD">
              <w:rPr>
                <w:noProof/>
                <w:webHidden/>
              </w:rPr>
              <w:tab/>
            </w:r>
            <w:r w:rsidR="00AF4FAD">
              <w:rPr>
                <w:noProof/>
                <w:webHidden/>
              </w:rPr>
              <w:fldChar w:fldCharType="begin"/>
            </w:r>
            <w:r w:rsidR="00AF4FAD">
              <w:rPr>
                <w:noProof/>
                <w:webHidden/>
              </w:rPr>
              <w:instrText xml:space="preserve"> PAGEREF _Toc208919071 \h </w:instrText>
            </w:r>
            <w:r w:rsidR="00AF4FAD">
              <w:rPr>
                <w:noProof/>
                <w:webHidden/>
              </w:rPr>
            </w:r>
            <w:r w:rsidR="00AF4FAD">
              <w:rPr>
                <w:noProof/>
                <w:webHidden/>
              </w:rPr>
              <w:fldChar w:fldCharType="separate"/>
            </w:r>
            <w:r w:rsidR="00AF4FAD">
              <w:rPr>
                <w:noProof/>
                <w:webHidden/>
              </w:rPr>
              <w:t>101</w:t>
            </w:r>
            <w:r w:rsidR="00AF4FAD">
              <w:rPr>
                <w:noProof/>
                <w:webHidden/>
              </w:rPr>
              <w:fldChar w:fldCharType="end"/>
            </w:r>
          </w:hyperlink>
        </w:p>
        <w:p w14:paraId="26417FF4" w14:textId="2A4146B8" w:rsidR="00AF4FAD" w:rsidRDefault="00513ECB">
          <w:pPr>
            <w:pStyle w:val="Indholdsfortegnelse1"/>
            <w:rPr>
              <w:rFonts w:asciiTheme="minorHAnsi" w:eastAsiaTheme="minorEastAsia" w:hAnsiTheme="minorHAnsi"/>
              <w:noProof/>
              <w:sz w:val="22"/>
              <w:szCs w:val="22"/>
              <w:lang w:eastAsia="da-DK"/>
            </w:rPr>
          </w:pPr>
          <w:hyperlink w:anchor="_Toc208919072" w:history="1">
            <w:r w:rsidR="00AF4FAD" w:rsidRPr="006B1925">
              <w:rPr>
                <w:rStyle w:val="Hyperlink"/>
                <w:rFonts w:eastAsia="Calibri" w:cs="Times New Roman"/>
                <w:i/>
                <w:noProof/>
              </w:rPr>
              <w:t>Til § 9</w:t>
            </w:r>
            <w:r w:rsidR="00AF4FAD">
              <w:rPr>
                <w:noProof/>
                <w:webHidden/>
              </w:rPr>
              <w:tab/>
            </w:r>
            <w:r w:rsidR="00AF4FAD">
              <w:rPr>
                <w:noProof/>
                <w:webHidden/>
              </w:rPr>
              <w:fldChar w:fldCharType="begin"/>
            </w:r>
            <w:r w:rsidR="00AF4FAD">
              <w:rPr>
                <w:noProof/>
                <w:webHidden/>
              </w:rPr>
              <w:instrText xml:space="preserve"> PAGEREF _Toc208919072 \h </w:instrText>
            </w:r>
            <w:r w:rsidR="00AF4FAD">
              <w:rPr>
                <w:noProof/>
                <w:webHidden/>
              </w:rPr>
            </w:r>
            <w:r w:rsidR="00AF4FAD">
              <w:rPr>
                <w:noProof/>
                <w:webHidden/>
              </w:rPr>
              <w:fldChar w:fldCharType="separate"/>
            </w:r>
            <w:r w:rsidR="00AF4FAD">
              <w:rPr>
                <w:noProof/>
                <w:webHidden/>
              </w:rPr>
              <w:t>102</w:t>
            </w:r>
            <w:r w:rsidR="00AF4FAD">
              <w:rPr>
                <w:noProof/>
                <w:webHidden/>
              </w:rPr>
              <w:fldChar w:fldCharType="end"/>
            </w:r>
          </w:hyperlink>
        </w:p>
        <w:p w14:paraId="39D669E4" w14:textId="6F8F88DD" w:rsidR="00AF4FAD" w:rsidRDefault="00513ECB">
          <w:pPr>
            <w:pStyle w:val="Indholdsfortegnelse1"/>
            <w:rPr>
              <w:rFonts w:asciiTheme="minorHAnsi" w:eastAsiaTheme="minorEastAsia" w:hAnsiTheme="minorHAnsi"/>
              <w:noProof/>
              <w:sz w:val="22"/>
              <w:szCs w:val="22"/>
              <w:lang w:eastAsia="da-DK"/>
            </w:rPr>
          </w:pPr>
          <w:hyperlink w:anchor="_Toc208919073" w:history="1">
            <w:r w:rsidR="00AF4FAD" w:rsidRPr="006B1925">
              <w:rPr>
                <w:rStyle w:val="Hyperlink"/>
                <w:rFonts w:eastAsia="Calibri" w:cs="Times New Roman"/>
                <w:i/>
                <w:noProof/>
              </w:rPr>
              <w:t>Til § 10</w:t>
            </w:r>
            <w:r w:rsidR="00AF4FAD">
              <w:rPr>
                <w:noProof/>
                <w:webHidden/>
              </w:rPr>
              <w:tab/>
            </w:r>
            <w:r w:rsidR="00AF4FAD">
              <w:rPr>
                <w:noProof/>
                <w:webHidden/>
              </w:rPr>
              <w:fldChar w:fldCharType="begin"/>
            </w:r>
            <w:r w:rsidR="00AF4FAD">
              <w:rPr>
                <w:noProof/>
                <w:webHidden/>
              </w:rPr>
              <w:instrText xml:space="preserve"> PAGEREF _Toc208919073 \h </w:instrText>
            </w:r>
            <w:r w:rsidR="00AF4FAD">
              <w:rPr>
                <w:noProof/>
                <w:webHidden/>
              </w:rPr>
            </w:r>
            <w:r w:rsidR="00AF4FAD">
              <w:rPr>
                <w:noProof/>
                <w:webHidden/>
              </w:rPr>
              <w:fldChar w:fldCharType="separate"/>
            </w:r>
            <w:r w:rsidR="00AF4FAD">
              <w:rPr>
                <w:noProof/>
                <w:webHidden/>
              </w:rPr>
              <w:t>102</w:t>
            </w:r>
            <w:r w:rsidR="00AF4FAD">
              <w:rPr>
                <w:noProof/>
                <w:webHidden/>
              </w:rPr>
              <w:fldChar w:fldCharType="end"/>
            </w:r>
          </w:hyperlink>
        </w:p>
        <w:p w14:paraId="71A916C8" w14:textId="281F0EE7" w:rsidR="00AF4FAD" w:rsidRDefault="00513ECB">
          <w:pPr>
            <w:pStyle w:val="Indholdsfortegnelse1"/>
            <w:rPr>
              <w:rFonts w:asciiTheme="minorHAnsi" w:eastAsiaTheme="minorEastAsia" w:hAnsiTheme="minorHAnsi"/>
              <w:noProof/>
              <w:sz w:val="22"/>
              <w:szCs w:val="22"/>
              <w:lang w:eastAsia="da-DK"/>
            </w:rPr>
          </w:pPr>
          <w:hyperlink w:anchor="_Toc208919074" w:history="1">
            <w:r w:rsidR="00AF4FAD" w:rsidRPr="006B1925">
              <w:rPr>
                <w:rStyle w:val="Hyperlink"/>
                <w:rFonts w:eastAsia="Calibri" w:cs="Times New Roman"/>
                <w:i/>
                <w:noProof/>
              </w:rPr>
              <w:t>Til § 11</w:t>
            </w:r>
            <w:r w:rsidR="00AF4FAD">
              <w:rPr>
                <w:noProof/>
                <w:webHidden/>
              </w:rPr>
              <w:tab/>
            </w:r>
            <w:r w:rsidR="00AF4FAD">
              <w:rPr>
                <w:noProof/>
                <w:webHidden/>
              </w:rPr>
              <w:fldChar w:fldCharType="begin"/>
            </w:r>
            <w:r w:rsidR="00AF4FAD">
              <w:rPr>
                <w:noProof/>
                <w:webHidden/>
              </w:rPr>
              <w:instrText xml:space="preserve"> PAGEREF _Toc208919074 \h </w:instrText>
            </w:r>
            <w:r w:rsidR="00AF4FAD">
              <w:rPr>
                <w:noProof/>
                <w:webHidden/>
              </w:rPr>
            </w:r>
            <w:r w:rsidR="00AF4FAD">
              <w:rPr>
                <w:noProof/>
                <w:webHidden/>
              </w:rPr>
              <w:fldChar w:fldCharType="separate"/>
            </w:r>
            <w:r w:rsidR="00AF4FAD">
              <w:rPr>
                <w:noProof/>
                <w:webHidden/>
              </w:rPr>
              <w:t>103</w:t>
            </w:r>
            <w:r w:rsidR="00AF4FAD">
              <w:rPr>
                <w:noProof/>
                <w:webHidden/>
              </w:rPr>
              <w:fldChar w:fldCharType="end"/>
            </w:r>
          </w:hyperlink>
        </w:p>
        <w:p w14:paraId="7EDBF761" w14:textId="4A43EE37" w:rsidR="00AF4FAD" w:rsidRDefault="00513ECB">
          <w:pPr>
            <w:pStyle w:val="Indholdsfortegnelse1"/>
            <w:rPr>
              <w:rFonts w:asciiTheme="minorHAnsi" w:eastAsiaTheme="minorEastAsia" w:hAnsiTheme="minorHAnsi"/>
              <w:noProof/>
              <w:sz w:val="22"/>
              <w:szCs w:val="22"/>
              <w:lang w:eastAsia="da-DK"/>
            </w:rPr>
          </w:pPr>
          <w:hyperlink w:anchor="_Toc208919075" w:history="1">
            <w:r w:rsidR="00AF4FAD" w:rsidRPr="006B1925">
              <w:rPr>
                <w:rStyle w:val="Hyperlink"/>
                <w:rFonts w:eastAsia="Calibri" w:cs="Times New Roman"/>
                <w:i/>
                <w:noProof/>
              </w:rPr>
              <w:t>Til § 12</w:t>
            </w:r>
            <w:r w:rsidR="00AF4FAD">
              <w:rPr>
                <w:noProof/>
                <w:webHidden/>
              </w:rPr>
              <w:tab/>
            </w:r>
            <w:r w:rsidR="00AF4FAD">
              <w:rPr>
                <w:noProof/>
                <w:webHidden/>
              </w:rPr>
              <w:fldChar w:fldCharType="begin"/>
            </w:r>
            <w:r w:rsidR="00AF4FAD">
              <w:rPr>
                <w:noProof/>
                <w:webHidden/>
              </w:rPr>
              <w:instrText xml:space="preserve"> PAGEREF _Toc208919075 \h </w:instrText>
            </w:r>
            <w:r w:rsidR="00AF4FAD">
              <w:rPr>
                <w:noProof/>
                <w:webHidden/>
              </w:rPr>
            </w:r>
            <w:r w:rsidR="00AF4FAD">
              <w:rPr>
                <w:noProof/>
                <w:webHidden/>
              </w:rPr>
              <w:fldChar w:fldCharType="separate"/>
            </w:r>
            <w:r w:rsidR="00AF4FAD">
              <w:rPr>
                <w:noProof/>
                <w:webHidden/>
              </w:rPr>
              <w:t>104</w:t>
            </w:r>
            <w:r w:rsidR="00AF4FAD">
              <w:rPr>
                <w:noProof/>
                <w:webHidden/>
              </w:rPr>
              <w:fldChar w:fldCharType="end"/>
            </w:r>
          </w:hyperlink>
        </w:p>
        <w:p w14:paraId="57AE46D6" w14:textId="0FAAEF20" w:rsidR="00AF4FAD" w:rsidRDefault="00513ECB">
          <w:pPr>
            <w:pStyle w:val="Indholdsfortegnelse1"/>
            <w:rPr>
              <w:rFonts w:asciiTheme="minorHAnsi" w:eastAsiaTheme="minorEastAsia" w:hAnsiTheme="minorHAnsi"/>
              <w:noProof/>
              <w:sz w:val="22"/>
              <w:szCs w:val="22"/>
              <w:lang w:eastAsia="da-DK"/>
            </w:rPr>
          </w:pPr>
          <w:hyperlink w:anchor="_Toc208919076" w:history="1">
            <w:r w:rsidR="00AF4FAD" w:rsidRPr="006B1925">
              <w:rPr>
                <w:rStyle w:val="Hyperlink"/>
                <w:rFonts w:eastAsia="Calibri" w:cs="Times New Roman"/>
                <w:i/>
                <w:noProof/>
              </w:rPr>
              <w:t>Til § 13</w:t>
            </w:r>
            <w:r w:rsidR="00AF4FAD">
              <w:rPr>
                <w:noProof/>
                <w:webHidden/>
              </w:rPr>
              <w:tab/>
            </w:r>
            <w:r w:rsidR="00AF4FAD">
              <w:rPr>
                <w:noProof/>
                <w:webHidden/>
              </w:rPr>
              <w:fldChar w:fldCharType="begin"/>
            </w:r>
            <w:r w:rsidR="00AF4FAD">
              <w:rPr>
                <w:noProof/>
                <w:webHidden/>
              </w:rPr>
              <w:instrText xml:space="preserve"> PAGEREF _Toc208919076 \h </w:instrText>
            </w:r>
            <w:r w:rsidR="00AF4FAD">
              <w:rPr>
                <w:noProof/>
                <w:webHidden/>
              </w:rPr>
            </w:r>
            <w:r w:rsidR="00AF4FAD">
              <w:rPr>
                <w:noProof/>
                <w:webHidden/>
              </w:rPr>
              <w:fldChar w:fldCharType="separate"/>
            </w:r>
            <w:r w:rsidR="00AF4FAD">
              <w:rPr>
                <w:noProof/>
                <w:webHidden/>
              </w:rPr>
              <w:t>105</w:t>
            </w:r>
            <w:r w:rsidR="00AF4FAD">
              <w:rPr>
                <w:noProof/>
                <w:webHidden/>
              </w:rPr>
              <w:fldChar w:fldCharType="end"/>
            </w:r>
          </w:hyperlink>
        </w:p>
        <w:p w14:paraId="53E070A9" w14:textId="32CA470D" w:rsidR="00AF4FAD" w:rsidRDefault="00513ECB">
          <w:pPr>
            <w:pStyle w:val="Indholdsfortegnelse1"/>
            <w:rPr>
              <w:rFonts w:asciiTheme="minorHAnsi" w:eastAsiaTheme="minorEastAsia" w:hAnsiTheme="minorHAnsi"/>
              <w:noProof/>
              <w:sz w:val="22"/>
              <w:szCs w:val="22"/>
              <w:lang w:eastAsia="da-DK"/>
            </w:rPr>
          </w:pPr>
          <w:hyperlink w:anchor="_Toc208919077" w:history="1">
            <w:r w:rsidR="00AF4FAD" w:rsidRPr="006B1925">
              <w:rPr>
                <w:rStyle w:val="Hyperlink"/>
                <w:rFonts w:eastAsia="Calibri" w:cs="Times New Roman"/>
                <w:i/>
                <w:noProof/>
                <w:lang w:eastAsia="da-DK"/>
              </w:rPr>
              <w:t>Til § 14</w:t>
            </w:r>
            <w:r w:rsidR="00AF4FAD">
              <w:rPr>
                <w:noProof/>
                <w:webHidden/>
              </w:rPr>
              <w:tab/>
            </w:r>
            <w:r w:rsidR="00AF4FAD">
              <w:rPr>
                <w:noProof/>
                <w:webHidden/>
              </w:rPr>
              <w:fldChar w:fldCharType="begin"/>
            </w:r>
            <w:r w:rsidR="00AF4FAD">
              <w:rPr>
                <w:noProof/>
                <w:webHidden/>
              </w:rPr>
              <w:instrText xml:space="preserve"> PAGEREF _Toc208919077 \h </w:instrText>
            </w:r>
            <w:r w:rsidR="00AF4FAD">
              <w:rPr>
                <w:noProof/>
                <w:webHidden/>
              </w:rPr>
            </w:r>
            <w:r w:rsidR="00AF4FAD">
              <w:rPr>
                <w:noProof/>
                <w:webHidden/>
              </w:rPr>
              <w:fldChar w:fldCharType="separate"/>
            </w:r>
            <w:r w:rsidR="00AF4FAD">
              <w:rPr>
                <w:noProof/>
                <w:webHidden/>
              </w:rPr>
              <w:t>106</w:t>
            </w:r>
            <w:r w:rsidR="00AF4FAD">
              <w:rPr>
                <w:noProof/>
                <w:webHidden/>
              </w:rPr>
              <w:fldChar w:fldCharType="end"/>
            </w:r>
          </w:hyperlink>
        </w:p>
        <w:p w14:paraId="644ED2F7" w14:textId="2D39E712" w:rsidR="00AF4FAD" w:rsidRDefault="00513ECB">
          <w:pPr>
            <w:pStyle w:val="Indholdsfortegnelse1"/>
            <w:rPr>
              <w:rFonts w:asciiTheme="minorHAnsi" w:eastAsiaTheme="minorEastAsia" w:hAnsiTheme="minorHAnsi"/>
              <w:noProof/>
              <w:sz w:val="22"/>
              <w:szCs w:val="22"/>
              <w:lang w:eastAsia="da-DK"/>
            </w:rPr>
          </w:pPr>
          <w:hyperlink w:anchor="_Toc208919078" w:history="1">
            <w:r w:rsidR="00AF4FAD" w:rsidRPr="006B1925">
              <w:rPr>
                <w:rStyle w:val="Hyperlink"/>
                <w:rFonts w:eastAsia="Calibri" w:cs="Times New Roman"/>
                <w:i/>
                <w:noProof/>
                <w:lang w:eastAsia="da-DK"/>
              </w:rPr>
              <w:t>Til § 15</w:t>
            </w:r>
            <w:r w:rsidR="00AF4FAD">
              <w:rPr>
                <w:noProof/>
                <w:webHidden/>
              </w:rPr>
              <w:tab/>
            </w:r>
            <w:r w:rsidR="00AF4FAD">
              <w:rPr>
                <w:noProof/>
                <w:webHidden/>
              </w:rPr>
              <w:fldChar w:fldCharType="begin"/>
            </w:r>
            <w:r w:rsidR="00AF4FAD">
              <w:rPr>
                <w:noProof/>
                <w:webHidden/>
              </w:rPr>
              <w:instrText xml:space="preserve"> PAGEREF _Toc208919078 \h </w:instrText>
            </w:r>
            <w:r w:rsidR="00AF4FAD">
              <w:rPr>
                <w:noProof/>
                <w:webHidden/>
              </w:rPr>
            </w:r>
            <w:r w:rsidR="00AF4FAD">
              <w:rPr>
                <w:noProof/>
                <w:webHidden/>
              </w:rPr>
              <w:fldChar w:fldCharType="separate"/>
            </w:r>
            <w:r w:rsidR="00AF4FAD">
              <w:rPr>
                <w:noProof/>
                <w:webHidden/>
              </w:rPr>
              <w:t>107</w:t>
            </w:r>
            <w:r w:rsidR="00AF4FAD">
              <w:rPr>
                <w:noProof/>
                <w:webHidden/>
              </w:rPr>
              <w:fldChar w:fldCharType="end"/>
            </w:r>
          </w:hyperlink>
        </w:p>
        <w:p w14:paraId="3F004A30" w14:textId="74743C91" w:rsidR="00AF4FAD" w:rsidRDefault="00513ECB">
          <w:pPr>
            <w:pStyle w:val="Indholdsfortegnelse1"/>
            <w:rPr>
              <w:rFonts w:asciiTheme="minorHAnsi" w:eastAsiaTheme="minorEastAsia" w:hAnsiTheme="minorHAnsi"/>
              <w:noProof/>
              <w:sz w:val="22"/>
              <w:szCs w:val="22"/>
              <w:lang w:eastAsia="da-DK"/>
            </w:rPr>
          </w:pPr>
          <w:hyperlink w:anchor="_Toc208919079" w:history="1">
            <w:r w:rsidR="00AF4FAD" w:rsidRPr="006B1925">
              <w:rPr>
                <w:rStyle w:val="Hyperlink"/>
                <w:rFonts w:eastAsia="Calibri" w:cs="Times New Roman"/>
                <w:i/>
                <w:noProof/>
                <w:lang w:eastAsia="da-DK"/>
              </w:rPr>
              <w:t>Til § 16</w:t>
            </w:r>
            <w:r w:rsidR="00AF4FAD">
              <w:rPr>
                <w:noProof/>
                <w:webHidden/>
              </w:rPr>
              <w:tab/>
            </w:r>
            <w:r w:rsidR="00AF4FAD">
              <w:rPr>
                <w:noProof/>
                <w:webHidden/>
              </w:rPr>
              <w:fldChar w:fldCharType="begin"/>
            </w:r>
            <w:r w:rsidR="00AF4FAD">
              <w:rPr>
                <w:noProof/>
                <w:webHidden/>
              </w:rPr>
              <w:instrText xml:space="preserve"> PAGEREF _Toc208919079 \h </w:instrText>
            </w:r>
            <w:r w:rsidR="00AF4FAD">
              <w:rPr>
                <w:noProof/>
                <w:webHidden/>
              </w:rPr>
            </w:r>
            <w:r w:rsidR="00AF4FAD">
              <w:rPr>
                <w:noProof/>
                <w:webHidden/>
              </w:rPr>
              <w:fldChar w:fldCharType="separate"/>
            </w:r>
            <w:r w:rsidR="00AF4FAD">
              <w:rPr>
                <w:noProof/>
                <w:webHidden/>
              </w:rPr>
              <w:t>108</w:t>
            </w:r>
            <w:r w:rsidR="00AF4FAD">
              <w:rPr>
                <w:noProof/>
                <w:webHidden/>
              </w:rPr>
              <w:fldChar w:fldCharType="end"/>
            </w:r>
          </w:hyperlink>
        </w:p>
        <w:p w14:paraId="092AE1F7" w14:textId="03303255" w:rsidR="00AF4FAD" w:rsidRDefault="00513ECB">
          <w:pPr>
            <w:pStyle w:val="Indholdsfortegnelse1"/>
            <w:rPr>
              <w:rFonts w:asciiTheme="minorHAnsi" w:eastAsiaTheme="minorEastAsia" w:hAnsiTheme="minorHAnsi"/>
              <w:noProof/>
              <w:sz w:val="22"/>
              <w:szCs w:val="22"/>
              <w:lang w:eastAsia="da-DK"/>
            </w:rPr>
          </w:pPr>
          <w:hyperlink w:anchor="_Toc208919080" w:history="1">
            <w:r w:rsidR="00AF4FAD" w:rsidRPr="006B1925">
              <w:rPr>
                <w:rStyle w:val="Hyperlink"/>
                <w:rFonts w:eastAsia="Calibri" w:cs="Times New Roman"/>
                <w:i/>
                <w:noProof/>
                <w:lang w:eastAsia="da-DK"/>
              </w:rPr>
              <w:t>Til § 17</w:t>
            </w:r>
            <w:r w:rsidR="00AF4FAD">
              <w:rPr>
                <w:noProof/>
                <w:webHidden/>
              </w:rPr>
              <w:tab/>
            </w:r>
            <w:r w:rsidR="00AF4FAD">
              <w:rPr>
                <w:noProof/>
                <w:webHidden/>
              </w:rPr>
              <w:fldChar w:fldCharType="begin"/>
            </w:r>
            <w:r w:rsidR="00AF4FAD">
              <w:rPr>
                <w:noProof/>
                <w:webHidden/>
              </w:rPr>
              <w:instrText xml:space="preserve"> PAGEREF _Toc208919080 \h </w:instrText>
            </w:r>
            <w:r w:rsidR="00AF4FAD">
              <w:rPr>
                <w:noProof/>
                <w:webHidden/>
              </w:rPr>
            </w:r>
            <w:r w:rsidR="00AF4FAD">
              <w:rPr>
                <w:noProof/>
                <w:webHidden/>
              </w:rPr>
              <w:fldChar w:fldCharType="separate"/>
            </w:r>
            <w:r w:rsidR="00AF4FAD">
              <w:rPr>
                <w:noProof/>
                <w:webHidden/>
              </w:rPr>
              <w:t>109</w:t>
            </w:r>
            <w:r w:rsidR="00AF4FAD">
              <w:rPr>
                <w:noProof/>
                <w:webHidden/>
              </w:rPr>
              <w:fldChar w:fldCharType="end"/>
            </w:r>
          </w:hyperlink>
        </w:p>
        <w:p w14:paraId="4D2B81FE" w14:textId="0666F598" w:rsidR="00AF4FAD" w:rsidRDefault="00513ECB">
          <w:pPr>
            <w:pStyle w:val="Indholdsfortegnelse1"/>
            <w:rPr>
              <w:rFonts w:asciiTheme="minorHAnsi" w:eastAsiaTheme="minorEastAsia" w:hAnsiTheme="minorHAnsi"/>
              <w:noProof/>
              <w:sz w:val="22"/>
              <w:szCs w:val="22"/>
              <w:lang w:eastAsia="da-DK"/>
            </w:rPr>
          </w:pPr>
          <w:hyperlink w:anchor="_Toc208919081" w:history="1">
            <w:r w:rsidR="00AF4FAD" w:rsidRPr="006B1925">
              <w:rPr>
                <w:rStyle w:val="Hyperlink"/>
                <w:rFonts w:eastAsia="Calibri" w:cs="Times New Roman"/>
                <w:i/>
                <w:noProof/>
              </w:rPr>
              <w:t>Til § 18</w:t>
            </w:r>
            <w:r w:rsidR="00AF4FAD">
              <w:rPr>
                <w:noProof/>
                <w:webHidden/>
              </w:rPr>
              <w:tab/>
            </w:r>
            <w:r w:rsidR="00AF4FAD">
              <w:rPr>
                <w:noProof/>
                <w:webHidden/>
              </w:rPr>
              <w:fldChar w:fldCharType="begin"/>
            </w:r>
            <w:r w:rsidR="00AF4FAD">
              <w:rPr>
                <w:noProof/>
                <w:webHidden/>
              </w:rPr>
              <w:instrText xml:space="preserve"> PAGEREF _Toc208919081 \h </w:instrText>
            </w:r>
            <w:r w:rsidR="00AF4FAD">
              <w:rPr>
                <w:noProof/>
                <w:webHidden/>
              </w:rPr>
            </w:r>
            <w:r w:rsidR="00AF4FAD">
              <w:rPr>
                <w:noProof/>
                <w:webHidden/>
              </w:rPr>
              <w:fldChar w:fldCharType="separate"/>
            </w:r>
            <w:r w:rsidR="00AF4FAD">
              <w:rPr>
                <w:noProof/>
                <w:webHidden/>
              </w:rPr>
              <w:t>110</w:t>
            </w:r>
            <w:r w:rsidR="00AF4FAD">
              <w:rPr>
                <w:noProof/>
                <w:webHidden/>
              </w:rPr>
              <w:fldChar w:fldCharType="end"/>
            </w:r>
          </w:hyperlink>
        </w:p>
        <w:p w14:paraId="1926CF22" w14:textId="06478FC8" w:rsidR="00AF4FAD" w:rsidRDefault="00513ECB">
          <w:pPr>
            <w:pStyle w:val="Indholdsfortegnelse1"/>
            <w:rPr>
              <w:rFonts w:asciiTheme="minorHAnsi" w:eastAsiaTheme="minorEastAsia" w:hAnsiTheme="minorHAnsi"/>
              <w:noProof/>
              <w:sz w:val="22"/>
              <w:szCs w:val="22"/>
              <w:lang w:eastAsia="da-DK"/>
            </w:rPr>
          </w:pPr>
          <w:hyperlink w:anchor="_Toc208919082" w:history="1">
            <w:r w:rsidR="00AF4FAD" w:rsidRPr="006B1925">
              <w:rPr>
                <w:rStyle w:val="Hyperlink"/>
                <w:rFonts w:eastAsia="Calibri" w:cs="Times New Roman"/>
                <w:i/>
                <w:noProof/>
              </w:rPr>
              <w:t>Til § 19</w:t>
            </w:r>
            <w:r w:rsidR="00AF4FAD">
              <w:rPr>
                <w:noProof/>
                <w:webHidden/>
              </w:rPr>
              <w:tab/>
            </w:r>
            <w:r w:rsidR="00AF4FAD">
              <w:rPr>
                <w:noProof/>
                <w:webHidden/>
              </w:rPr>
              <w:fldChar w:fldCharType="begin"/>
            </w:r>
            <w:r w:rsidR="00AF4FAD">
              <w:rPr>
                <w:noProof/>
                <w:webHidden/>
              </w:rPr>
              <w:instrText xml:space="preserve"> PAGEREF _Toc208919082 \h </w:instrText>
            </w:r>
            <w:r w:rsidR="00AF4FAD">
              <w:rPr>
                <w:noProof/>
                <w:webHidden/>
              </w:rPr>
            </w:r>
            <w:r w:rsidR="00AF4FAD">
              <w:rPr>
                <w:noProof/>
                <w:webHidden/>
              </w:rPr>
              <w:fldChar w:fldCharType="separate"/>
            </w:r>
            <w:r w:rsidR="00AF4FAD">
              <w:rPr>
                <w:noProof/>
                <w:webHidden/>
              </w:rPr>
              <w:t>112</w:t>
            </w:r>
            <w:r w:rsidR="00AF4FAD">
              <w:rPr>
                <w:noProof/>
                <w:webHidden/>
              </w:rPr>
              <w:fldChar w:fldCharType="end"/>
            </w:r>
          </w:hyperlink>
        </w:p>
        <w:p w14:paraId="00E50760" w14:textId="5D04D5E7" w:rsidR="00AF4FAD" w:rsidRDefault="00513ECB">
          <w:pPr>
            <w:pStyle w:val="Indholdsfortegnelse1"/>
            <w:rPr>
              <w:rFonts w:asciiTheme="minorHAnsi" w:eastAsiaTheme="minorEastAsia" w:hAnsiTheme="minorHAnsi"/>
              <w:noProof/>
              <w:sz w:val="22"/>
              <w:szCs w:val="22"/>
              <w:lang w:eastAsia="da-DK"/>
            </w:rPr>
          </w:pPr>
          <w:hyperlink w:anchor="_Toc208919083" w:history="1">
            <w:r w:rsidR="00AF4FAD" w:rsidRPr="006B1925">
              <w:rPr>
                <w:rStyle w:val="Hyperlink"/>
                <w:rFonts w:eastAsia="Calibri" w:cs="Times New Roman"/>
                <w:i/>
                <w:noProof/>
              </w:rPr>
              <w:t>Til § 20</w:t>
            </w:r>
            <w:r w:rsidR="00AF4FAD">
              <w:rPr>
                <w:noProof/>
                <w:webHidden/>
              </w:rPr>
              <w:tab/>
            </w:r>
            <w:r w:rsidR="00AF4FAD">
              <w:rPr>
                <w:noProof/>
                <w:webHidden/>
              </w:rPr>
              <w:fldChar w:fldCharType="begin"/>
            </w:r>
            <w:r w:rsidR="00AF4FAD">
              <w:rPr>
                <w:noProof/>
                <w:webHidden/>
              </w:rPr>
              <w:instrText xml:space="preserve"> PAGEREF _Toc208919083 \h </w:instrText>
            </w:r>
            <w:r w:rsidR="00AF4FAD">
              <w:rPr>
                <w:noProof/>
                <w:webHidden/>
              </w:rPr>
            </w:r>
            <w:r w:rsidR="00AF4FAD">
              <w:rPr>
                <w:noProof/>
                <w:webHidden/>
              </w:rPr>
              <w:fldChar w:fldCharType="separate"/>
            </w:r>
            <w:r w:rsidR="00AF4FAD">
              <w:rPr>
                <w:noProof/>
                <w:webHidden/>
              </w:rPr>
              <w:t>113</w:t>
            </w:r>
            <w:r w:rsidR="00AF4FAD">
              <w:rPr>
                <w:noProof/>
                <w:webHidden/>
              </w:rPr>
              <w:fldChar w:fldCharType="end"/>
            </w:r>
          </w:hyperlink>
        </w:p>
        <w:p w14:paraId="6D588DF1" w14:textId="728C989F" w:rsidR="00AF4FAD" w:rsidRDefault="00513ECB">
          <w:pPr>
            <w:pStyle w:val="Indholdsfortegnelse1"/>
            <w:rPr>
              <w:rFonts w:asciiTheme="minorHAnsi" w:eastAsiaTheme="minorEastAsia" w:hAnsiTheme="minorHAnsi"/>
              <w:noProof/>
              <w:sz w:val="22"/>
              <w:szCs w:val="22"/>
              <w:lang w:eastAsia="da-DK"/>
            </w:rPr>
          </w:pPr>
          <w:hyperlink w:anchor="_Toc208919084" w:history="1">
            <w:r w:rsidR="00AF4FAD" w:rsidRPr="006B1925">
              <w:rPr>
                <w:rStyle w:val="Hyperlink"/>
                <w:rFonts w:eastAsia="Calibri" w:cs="Times New Roman"/>
                <w:i/>
                <w:noProof/>
              </w:rPr>
              <w:t>Til § 21</w:t>
            </w:r>
            <w:r w:rsidR="00AF4FAD">
              <w:rPr>
                <w:noProof/>
                <w:webHidden/>
              </w:rPr>
              <w:tab/>
            </w:r>
            <w:r w:rsidR="00AF4FAD">
              <w:rPr>
                <w:noProof/>
                <w:webHidden/>
              </w:rPr>
              <w:fldChar w:fldCharType="begin"/>
            </w:r>
            <w:r w:rsidR="00AF4FAD">
              <w:rPr>
                <w:noProof/>
                <w:webHidden/>
              </w:rPr>
              <w:instrText xml:space="preserve"> PAGEREF _Toc208919084 \h </w:instrText>
            </w:r>
            <w:r w:rsidR="00AF4FAD">
              <w:rPr>
                <w:noProof/>
                <w:webHidden/>
              </w:rPr>
            </w:r>
            <w:r w:rsidR="00AF4FAD">
              <w:rPr>
                <w:noProof/>
                <w:webHidden/>
              </w:rPr>
              <w:fldChar w:fldCharType="separate"/>
            </w:r>
            <w:r w:rsidR="00AF4FAD">
              <w:rPr>
                <w:noProof/>
                <w:webHidden/>
              </w:rPr>
              <w:t>116</w:t>
            </w:r>
            <w:r w:rsidR="00AF4FAD">
              <w:rPr>
                <w:noProof/>
                <w:webHidden/>
              </w:rPr>
              <w:fldChar w:fldCharType="end"/>
            </w:r>
          </w:hyperlink>
        </w:p>
        <w:p w14:paraId="794A4CDC" w14:textId="08B79B81" w:rsidR="00AF4FAD" w:rsidRDefault="00513ECB">
          <w:pPr>
            <w:pStyle w:val="Indholdsfortegnelse1"/>
            <w:rPr>
              <w:rFonts w:asciiTheme="minorHAnsi" w:eastAsiaTheme="minorEastAsia" w:hAnsiTheme="minorHAnsi"/>
              <w:noProof/>
              <w:sz w:val="22"/>
              <w:szCs w:val="22"/>
              <w:lang w:eastAsia="da-DK"/>
            </w:rPr>
          </w:pPr>
          <w:hyperlink w:anchor="_Toc208919085" w:history="1">
            <w:r w:rsidR="00AF4FAD" w:rsidRPr="006B1925">
              <w:rPr>
                <w:rStyle w:val="Hyperlink"/>
                <w:rFonts w:eastAsia="Calibri" w:cs="Times New Roman"/>
                <w:i/>
                <w:noProof/>
              </w:rPr>
              <w:t>Til § 22</w:t>
            </w:r>
            <w:r w:rsidR="00AF4FAD">
              <w:rPr>
                <w:noProof/>
                <w:webHidden/>
              </w:rPr>
              <w:tab/>
            </w:r>
            <w:r w:rsidR="00AF4FAD">
              <w:rPr>
                <w:noProof/>
                <w:webHidden/>
              </w:rPr>
              <w:fldChar w:fldCharType="begin"/>
            </w:r>
            <w:r w:rsidR="00AF4FAD">
              <w:rPr>
                <w:noProof/>
                <w:webHidden/>
              </w:rPr>
              <w:instrText xml:space="preserve"> PAGEREF _Toc208919085 \h </w:instrText>
            </w:r>
            <w:r w:rsidR="00AF4FAD">
              <w:rPr>
                <w:noProof/>
                <w:webHidden/>
              </w:rPr>
            </w:r>
            <w:r w:rsidR="00AF4FAD">
              <w:rPr>
                <w:noProof/>
                <w:webHidden/>
              </w:rPr>
              <w:fldChar w:fldCharType="separate"/>
            </w:r>
            <w:r w:rsidR="00AF4FAD">
              <w:rPr>
                <w:noProof/>
                <w:webHidden/>
              </w:rPr>
              <w:t>117</w:t>
            </w:r>
            <w:r w:rsidR="00AF4FAD">
              <w:rPr>
                <w:noProof/>
                <w:webHidden/>
              </w:rPr>
              <w:fldChar w:fldCharType="end"/>
            </w:r>
          </w:hyperlink>
        </w:p>
        <w:p w14:paraId="32739879" w14:textId="7A5C1C19" w:rsidR="00AF4FAD" w:rsidRDefault="00513ECB">
          <w:pPr>
            <w:pStyle w:val="Indholdsfortegnelse1"/>
            <w:rPr>
              <w:rFonts w:asciiTheme="minorHAnsi" w:eastAsiaTheme="minorEastAsia" w:hAnsiTheme="minorHAnsi"/>
              <w:noProof/>
              <w:sz w:val="22"/>
              <w:szCs w:val="22"/>
              <w:lang w:eastAsia="da-DK"/>
            </w:rPr>
          </w:pPr>
          <w:hyperlink w:anchor="_Toc208919086" w:history="1">
            <w:r w:rsidR="00AF4FAD" w:rsidRPr="006B1925">
              <w:rPr>
                <w:rStyle w:val="Hyperlink"/>
                <w:rFonts w:eastAsia="Calibri" w:cs="Times New Roman"/>
                <w:i/>
                <w:noProof/>
              </w:rPr>
              <w:t>Til § 23</w:t>
            </w:r>
            <w:r w:rsidR="00AF4FAD">
              <w:rPr>
                <w:noProof/>
                <w:webHidden/>
              </w:rPr>
              <w:tab/>
            </w:r>
            <w:r w:rsidR="00AF4FAD">
              <w:rPr>
                <w:noProof/>
                <w:webHidden/>
              </w:rPr>
              <w:fldChar w:fldCharType="begin"/>
            </w:r>
            <w:r w:rsidR="00AF4FAD">
              <w:rPr>
                <w:noProof/>
                <w:webHidden/>
              </w:rPr>
              <w:instrText xml:space="preserve"> PAGEREF _Toc208919086 \h </w:instrText>
            </w:r>
            <w:r w:rsidR="00AF4FAD">
              <w:rPr>
                <w:noProof/>
                <w:webHidden/>
              </w:rPr>
            </w:r>
            <w:r w:rsidR="00AF4FAD">
              <w:rPr>
                <w:noProof/>
                <w:webHidden/>
              </w:rPr>
              <w:fldChar w:fldCharType="separate"/>
            </w:r>
            <w:r w:rsidR="00AF4FAD">
              <w:rPr>
                <w:noProof/>
                <w:webHidden/>
              </w:rPr>
              <w:t>118</w:t>
            </w:r>
            <w:r w:rsidR="00AF4FAD">
              <w:rPr>
                <w:noProof/>
                <w:webHidden/>
              </w:rPr>
              <w:fldChar w:fldCharType="end"/>
            </w:r>
          </w:hyperlink>
        </w:p>
        <w:p w14:paraId="17AD19E0" w14:textId="69065401" w:rsidR="00AF4FAD" w:rsidRDefault="00513ECB">
          <w:pPr>
            <w:pStyle w:val="Indholdsfortegnelse1"/>
            <w:rPr>
              <w:rFonts w:asciiTheme="minorHAnsi" w:eastAsiaTheme="minorEastAsia" w:hAnsiTheme="minorHAnsi"/>
              <w:noProof/>
              <w:sz w:val="22"/>
              <w:szCs w:val="22"/>
              <w:lang w:eastAsia="da-DK"/>
            </w:rPr>
          </w:pPr>
          <w:hyperlink w:anchor="_Toc208919087" w:history="1">
            <w:r w:rsidR="00AF4FAD" w:rsidRPr="006B1925">
              <w:rPr>
                <w:rStyle w:val="Hyperlink"/>
                <w:rFonts w:eastAsia="Calibri" w:cs="Times New Roman"/>
                <w:i/>
                <w:noProof/>
              </w:rPr>
              <w:t>Til § 24</w:t>
            </w:r>
            <w:r w:rsidR="00AF4FAD">
              <w:rPr>
                <w:noProof/>
                <w:webHidden/>
              </w:rPr>
              <w:tab/>
            </w:r>
            <w:r w:rsidR="00AF4FAD">
              <w:rPr>
                <w:noProof/>
                <w:webHidden/>
              </w:rPr>
              <w:fldChar w:fldCharType="begin"/>
            </w:r>
            <w:r w:rsidR="00AF4FAD">
              <w:rPr>
                <w:noProof/>
                <w:webHidden/>
              </w:rPr>
              <w:instrText xml:space="preserve"> PAGEREF _Toc208919087 \h </w:instrText>
            </w:r>
            <w:r w:rsidR="00AF4FAD">
              <w:rPr>
                <w:noProof/>
                <w:webHidden/>
              </w:rPr>
            </w:r>
            <w:r w:rsidR="00AF4FAD">
              <w:rPr>
                <w:noProof/>
                <w:webHidden/>
              </w:rPr>
              <w:fldChar w:fldCharType="separate"/>
            </w:r>
            <w:r w:rsidR="00AF4FAD">
              <w:rPr>
                <w:noProof/>
                <w:webHidden/>
              </w:rPr>
              <w:t>120</w:t>
            </w:r>
            <w:r w:rsidR="00AF4FAD">
              <w:rPr>
                <w:noProof/>
                <w:webHidden/>
              </w:rPr>
              <w:fldChar w:fldCharType="end"/>
            </w:r>
          </w:hyperlink>
        </w:p>
        <w:p w14:paraId="66C65787" w14:textId="61D21931" w:rsidR="00AF4FAD" w:rsidRDefault="00513ECB">
          <w:pPr>
            <w:pStyle w:val="Indholdsfortegnelse1"/>
            <w:rPr>
              <w:rFonts w:asciiTheme="minorHAnsi" w:eastAsiaTheme="minorEastAsia" w:hAnsiTheme="minorHAnsi"/>
              <w:noProof/>
              <w:sz w:val="22"/>
              <w:szCs w:val="22"/>
              <w:lang w:eastAsia="da-DK"/>
            </w:rPr>
          </w:pPr>
          <w:hyperlink w:anchor="_Toc208919088" w:history="1">
            <w:r w:rsidR="00AF4FAD" w:rsidRPr="006B1925">
              <w:rPr>
                <w:rStyle w:val="Hyperlink"/>
                <w:rFonts w:eastAsia="Calibri" w:cs="Times New Roman"/>
                <w:i/>
                <w:noProof/>
              </w:rPr>
              <w:t>Til § 25</w:t>
            </w:r>
            <w:r w:rsidR="00AF4FAD">
              <w:rPr>
                <w:noProof/>
                <w:webHidden/>
              </w:rPr>
              <w:tab/>
            </w:r>
            <w:r w:rsidR="00AF4FAD">
              <w:rPr>
                <w:noProof/>
                <w:webHidden/>
              </w:rPr>
              <w:fldChar w:fldCharType="begin"/>
            </w:r>
            <w:r w:rsidR="00AF4FAD">
              <w:rPr>
                <w:noProof/>
                <w:webHidden/>
              </w:rPr>
              <w:instrText xml:space="preserve"> PAGEREF _Toc208919088 \h </w:instrText>
            </w:r>
            <w:r w:rsidR="00AF4FAD">
              <w:rPr>
                <w:noProof/>
                <w:webHidden/>
              </w:rPr>
            </w:r>
            <w:r w:rsidR="00AF4FAD">
              <w:rPr>
                <w:noProof/>
                <w:webHidden/>
              </w:rPr>
              <w:fldChar w:fldCharType="separate"/>
            </w:r>
            <w:r w:rsidR="00AF4FAD">
              <w:rPr>
                <w:noProof/>
                <w:webHidden/>
              </w:rPr>
              <w:t>122</w:t>
            </w:r>
            <w:r w:rsidR="00AF4FAD">
              <w:rPr>
                <w:noProof/>
                <w:webHidden/>
              </w:rPr>
              <w:fldChar w:fldCharType="end"/>
            </w:r>
          </w:hyperlink>
        </w:p>
        <w:p w14:paraId="6218B5E0" w14:textId="73677632" w:rsidR="00AF4FAD" w:rsidRDefault="00513ECB">
          <w:pPr>
            <w:pStyle w:val="Indholdsfortegnelse1"/>
            <w:rPr>
              <w:rFonts w:asciiTheme="minorHAnsi" w:eastAsiaTheme="minorEastAsia" w:hAnsiTheme="minorHAnsi"/>
              <w:noProof/>
              <w:sz w:val="22"/>
              <w:szCs w:val="22"/>
              <w:lang w:eastAsia="da-DK"/>
            </w:rPr>
          </w:pPr>
          <w:hyperlink w:anchor="_Toc208919089" w:history="1">
            <w:r w:rsidR="00AF4FAD" w:rsidRPr="006B1925">
              <w:rPr>
                <w:rStyle w:val="Hyperlink"/>
                <w:rFonts w:eastAsia="Calibri" w:cs="Times New Roman"/>
                <w:i/>
                <w:noProof/>
              </w:rPr>
              <w:t>Til § 26</w:t>
            </w:r>
            <w:r w:rsidR="00AF4FAD">
              <w:rPr>
                <w:noProof/>
                <w:webHidden/>
              </w:rPr>
              <w:tab/>
            </w:r>
            <w:r w:rsidR="00AF4FAD">
              <w:rPr>
                <w:noProof/>
                <w:webHidden/>
              </w:rPr>
              <w:fldChar w:fldCharType="begin"/>
            </w:r>
            <w:r w:rsidR="00AF4FAD">
              <w:rPr>
                <w:noProof/>
                <w:webHidden/>
              </w:rPr>
              <w:instrText xml:space="preserve"> PAGEREF _Toc208919089 \h </w:instrText>
            </w:r>
            <w:r w:rsidR="00AF4FAD">
              <w:rPr>
                <w:noProof/>
                <w:webHidden/>
              </w:rPr>
            </w:r>
            <w:r w:rsidR="00AF4FAD">
              <w:rPr>
                <w:noProof/>
                <w:webHidden/>
              </w:rPr>
              <w:fldChar w:fldCharType="separate"/>
            </w:r>
            <w:r w:rsidR="00AF4FAD">
              <w:rPr>
                <w:noProof/>
                <w:webHidden/>
              </w:rPr>
              <w:t>123</w:t>
            </w:r>
            <w:r w:rsidR="00AF4FAD">
              <w:rPr>
                <w:noProof/>
                <w:webHidden/>
              </w:rPr>
              <w:fldChar w:fldCharType="end"/>
            </w:r>
          </w:hyperlink>
        </w:p>
        <w:p w14:paraId="6906386D" w14:textId="5E734528" w:rsidR="00AF4FAD" w:rsidRDefault="00513ECB">
          <w:pPr>
            <w:pStyle w:val="Indholdsfortegnelse1"/>
            <w:rPr>
              <w:rFonts w:asciiTheme="minorHAnsi" w:eastAsiaTheme="minorEastAsia" w:hAnsiTheme="minorHAnsi"/>
              <w:noProof/>
              <w:sz w:val="22"/>
              <w:szCs w:val="22"/>
              <w:lang w:eastAsia="da-DK"/>
            </w:rPr>
          </w:pPr>
          <w:hyperlink w:anchor="_Toc208919090" w:history="1">
            <w:r w:rsidR="00AF4FAD" w:rsidRPr="006B1925">
              <w:rPr>
                <w:rStyle w:val="Hyperlink"/>
                <w:rFonts w:eastAsia="Calibri" w:cs="Times New Roman"/>
                <w:i/>
                <w:noProof/>
              </w:rPr>
              <w:t>Til § 27</w:t>
            </w:r>
            <w:r w:rsidR="00AF4FAD">
              <w:rPr>
                <w:noProof/>
                <w:webHidden/>
              </w:rPr>
              <w:tab/>
            </w:r>
            <w:r w:rsidR="00AF4FAD">
              <w:rPr>
                <w:noProof/>
                <w:webHidden/>
              </w:rPr>
              <w:fldChar w:fldCharType="begin"/>
            </w:r>
            <w:r w:rsidR="00AF4FAD">
              <w:rPr>
                <w:noProof/>
                <w:webHidden/>
              </w:rPr>
              <w:instrText xml:space="preserve"> PAGEREF _Toc208919090 \h </w:instrText>
            </w:r>
            <w:r w:rsidR="00AF4FAD">
              <w:rPr>
                <w:noProof/>
                <w:webHidden/>
              </w:rPr>
            </w:r>
            <w:r w:rsidR="00AF4FAD">
              <w:rPr>
                <w:noProof/>
                <w:webHidden/>
              </w:rPr>
              <w:fldChar w:fldCharType="separate"/>
            </w:r>
            <w:r w:rsidR="00AF4FAD">
              <w:rPr>
                <w:noProof/>
                <w:webHidden/>
              </w:rPr>
              <w:t>123</w:t>
            </w:r>
            <w:r w:rsidR="00AF4FAD">
              <w:rPr>
                <w:noProof/>
                <w:webHidden/>
              </w:rPr>
              <w:fldChar w:fldCharType="end"/>
            </w:r>
          </w:hyperlink>
        </w:p>
        <w:p w14:paraId="2EAF9693" w14:textId="4FDA648E" w:rsidR="00AF4FAD" w:rsidRDefault="00513ECB">
          <w:pPr>
            <w:pStyle w:val="Indholdsfortegnelse1"/>
            <w:rPr>
              <w:rFonts w:asciiTheme="minorHAnsi" w:eastAsiaTheme="minorEastAsia" w:hAnsiTheme="minorHAnsi"/>
              <w:noProof/>
              <w:sz w:val="22"/>
              <w:szCs w:val="22"/>
              <w:lang w:eastAsia="da-DK"/>
            </w:rPr>
          </w:pPr>
          <w:hyperlink w:anchor="_Toc208919091" w:history="1">
            <w:r w:rsidR="00AF4FAD" w:rsidRPr="006B1925">
              <w:rPr>
                <w:rStyle w:val="Hyperlink"/>
                <w:rFonts w:eastAsia="Calibri" w:cs="Times New Roman"/>
                <w:i/>
                <w:noProof/>
              </w:rPr>
              <w:t>Til § 28</w:t>
            </w:r>
            <w:r w:rsidR="00AF4FAD">
              <w:rPr>
                <w:noProof/>
                <w:webHidden/>
              </w:rPr>
              <w:tab/>
            </w:r>
            <w:r w:rsidR="00AF4FAD">
              <w:rPr>
                <w:noProof/>
                <w:webHidden/>
              </w:rPr>
              <w:fldChar w:fldCharType="begin"/>
            </w:r>
            <w:r w:rsidR="00AF4FAD">
              <w:rPr>
                <w:noProof/>
                <w:webHidden/>
              </w:rPr>
              <w:instrText xml:space="preserve"> PAGEREF _Toc208919091 \h </w:instrText>
            </w:r>
            <w:r w:rsidR="00AF4FAD">
              <w:rPr>
                <w:noProof/>
                <w:webHidden/>
              </w:rPr>
            </w:r>
            <w:r w:rsidR="00AF4FAD">
              <w:rPr>
                <w:noProof/>
                <w:webHidden/>
              </w:rPr>
              <w:fldChar w:fldCharType="separate"/>
            </w:r>
            <w:r w:rsidR="00AF4FAD">
              <w:rPr>
                <w:noProof/>
                <w:webHidden/>
              </w:rPr>
              <w:t>125</w:t>
            </w:r>
            <w:r w:rsidR="00AF4FAD">
              <w:rPr>
                <w:noProof/>
                <w:webHidden/>
              </w:rPr>
              <w:fldChar w:fldCharType="end"/>
            </w:r>
          </w:hyperlink>
        </w:p>
        <w:p w14:paraId="21304B3D" w14:textId="53908591" w:rsidR="00AF4FAD" w:rsidRDefault="00513ECB">
          <w:pPr>
            <w:pStyle w:val="Indholdsfortegnelse1"/>
            <w:rPr>
              <w:rFonts w:asciiTheme="minorHAnsi" w:eastAsiaTheme="minorEastAsia" w:hAnsiTheme="minorHAnsi"/>
              <w:noProof/>
              <w:sz w:val="22"/>
              <w:szCs w:val="22"/>
              <w:lang w:eastAsia="da-DK"/>
            </w:rPr>
          </w:pPr>
          <w:hyperlink w:anchor="_Toc208919092" w:history="1">
            <w:r w:rsidR="00AF4FAD" w:rsidRPr="006B1925">
              <w:rPr>
                <w:rStyle w:val="Hyperlink"/>
                <w:rFonts w:eastAsia="Calibri" w:cs="Times New Roman"/>
                <w:i/>
                <w:noProof/>
              </w:rPr>
              <w:t>Til § 29</w:t>
            </w:r>
            <w:r w:rsidR="00AF4FAD">
              <w:rPr>
                <w:noProof/>
                <w:webHidden/>
              </w:rPr>
              <w:tab/>
            </w:r>
            <w:r w:rsidR="00AF4FAD">
              <w:rPr>
                <w:noProof/>
                <w:webHidden/>
              </w:rPr>
              <w:fldChar w:fldCharType="begin"/>
            </w:r>
            <w:r w:rsidR="00AF4FAD">
              <w:rPr>
                <w:noProof/>
                <w:webHidden/>
              </w:rPr>
              <w:instrText xml:space="preserve"> PAGEREF _Toc208919092 \h </w:instrText>
            </w:r>
            <w:r w:rsidR="00AF4FAD">
              <w:rPr>
                <w:noProof/>
                <w:webHidden/>
              </w:rPr>
            </w:r>
            <w:r w:rsidR="00AF4FAD">
              <w:rPr>
                <w:noProof/>
                <w:webHidden/>
              </w:rPr>
              <w:fldChar w:fldCharType="separate"/>
            </w:r>
            <w:r w:rsidR="00AF4FAD">
              <w:rPr>
                <w:noProof/>
                <w:webHidden/>
              </w:rPr>
              <w:t>126</w:t>
            </w:r>
            <w:r w:rsidR="00AF4FAD">
              <w:rPr>
                <w:noProof/>
                <w:webHidden/>
              </w:rPr>
              <w:fldChar w:fldCharType="end"/>
            </w:r>
          </w:hyperlink>
        </w:p>
        <w:p w14:paraId="54C321B9" w14:textId="574CA7CF" w:rsidR="00AF4FAD" w:rsidRDefault="00513ECB">
          <w:pPr>
            <w:pStyle w:val="Indholdsfortegnelse1"/>
            <w:rPr>
              <w:rFonts w:asciiTheme="minorHAnsi" w:eastAsiaTheme="minorEastAsia" w:hAnsiTheme="minorHAnsi"/>
              <w:noProof/>
              <w:sz w:val="22"/>
              <w:szCs w:val="22"/>
              <w:lang w:eastAsia="da-DK"/>
            </w:rPr>
          </w:pPr>
          <w:hyperlink w:anchor="_Toc208919093" w:history="1">
            <w:r w:rsidR="00AF4FAD" w:rsidRPr="006B1925">
              <w:rPr>
                <w:rStyle w:val="Hyperlink"/>
                <w:rFonts w:eastAsia="Calibri" w:cs="Times New Roman"/>
                <w:i/>
                <w:noProof/>
              </w:rPr>
              <w:t>Til § 30</w:t>
            </w:r>
            <w:r w:rsidR="00AF4FAD">
              <w:rPr>
                <w:noProof/>
                <w:webHidden/>
              </w:rPr>
              <w:tab/>
            </w:r>
            <w:r w:rsidR="00AF4FAD">
              <w:rPr>
                <w:noProof/>
                <w:webHidden/>
              </w:rPr>
              <w:fldChar w:fldCharType="begin"/>
            </w:r>
            <w:r w:rsidR="00AF4FAD">
              <w:rPr>
                <w:noProof/>
                <w:webHidden/>
              </w:rPr>
              <w:instrText xml:space="preserve"> PAGEREF _Toc208919093 \h </w:instrText>
            </w:r>
            <w:r w:rsidR="00AF4FAD">
              <w:rPr>
                <w:noProof/>
                <w:webHidden/>
              </w:rPr>
            </w:r>
            <w:r w:rsidR="00AF4FAD">
              <w:rPr>
                <w:noProof/>
                <w:webHidden/>
              </w:rPr>
              <w:fldChar w:fldCharType="separate"/>
            </w:r>
            <w:r w:rsidR="00AF4FAD">
              <w:rPr>
                <w:noProof/>
                <w:webHidden/>
              </w:rPr>
              <w:t>128</w:t>
            </w:r>
            <w:r w:rsidR="00AF4FAD">
              <w:rPr>
                <w:noProof/>
                <w:webHidden/>
              </w:rPr>
              <w:fldChar w:fldCharType="end"/>
            </w:r>
          </w:hyperlink>
        </w:p>
        <w:p w14:paraId="5CF1A9BF" w14:textId="452BF3A8" w:rsidR="00AF4FAD" w:rsidRDefault="00513ECB">
          <w:pPr>
            <w:pStyle w:val="Indholdsfortegnelse1"/>
            <w:rPr>
              <w:rFonts w:asciiTheme="minorHAnsi" w:eastAsiaTheme="minorEastAsia" w:hAnsiTheme="minorHAnsi"/>
              <w:noProof/>
              <w:sz w:val="22"/>
              <w:szCs w:val="22"/>
              <w:lang w:eastAsia="da-DK"/>
            </w:rPr>
          </w:pPr>
          <w:hyperlink w:anchor="_Toc208919094" w:history="1">
            <w:r w:rsidR="00AF4FAD" w:rsidRPr="006B1925">
              <w:rPr>
                <w:rStyle w:val="Hyperlink"/>
                <w:rFonts w:eastAsia="Calibri" w:cs="Times New Roman"/>
                <w:i/>
                <w:noProof/>
              </w:rPr>
              <w:t>Til § 31</w:t>
            </w:r>
            <w:r w:rsidR="00AF4FAD">
              <w:rPr>
                <w:noProof/>
                <w:webHidden/>
              </w:rPr>
              <w:tab/>
            </w:r>
            <w:r w:rsidR="00AF4FAD">
              <w:rPr>
                <w:noProof/>
                <w:webHidden/>
              </w:rPr>
              <w:fldChar w:fldCharType="begin"/>
            </w:r>
            <w:r w:rsidR="00AF4FAD">
              <w:rPr>
                <w:noProof/>
                <w:webHidden/>
              </w:rPr>
              <w:instrText xml:space="preserve"> PAGEREF _Toc208919094 \h </w:instrText>
            </w:r>
            <w:r w:rsidR="00AF4FAD">
              <w:rPr>
                <w:noProof/>
                <w:webHidden/>
              </w:rPr>
            </w:r>
            <w:r w:rsidR="00AF4FAD">
              <w:rPr>
                <w:noProof/>
                <w:webHidden/>
              </w:rPr>
              <w:fldChar w:fldCharType="separate"/>
            </w:r>
            <w:r w:rsidR="00AF4FAD">
              <w:rPr>
                <w:noProof/>
                <w:webHidden/>
              </w:rPr>
              <w:t>129</w:t>
            </w:r>
            <w:r w:rsidR="00AF4FAD">
              <w:rPr>
                <w:noProof/>
                <w:webHidden/>
              </w:rPr>
              <w:fldChar w:fldCharType="end"/>
            </w:r>
          </w:hyperlink>
        </w:p>
        <w:p w14:paraId="3E09E1AC" w14:textId="16B28294" w:rsidR="00AF4FAD" w:rsidRDefault="00513ECB">
          <w:pPr>
            <w:pStyle w:val="Indholdsfortegnelse1"/>
            <w:rPr>
              <w:rFonts w:asciiTheme="minorHAnsi" w:eastAsiaTheme="minorEastAsia" w:hAnsiTheme="minorHAnsi"/>
              <w:noProof/>
              <w:sz w:val="22"/>
              <w:szCs w:val="22"/>
              <w:lang w:eastAsia="da-DK"/>
            </w:rPr>
          </w:pPr>
          <w:hyperlink w:anchor="_Toc208919095" w:history="1">
            <w:r w:rsidR="00AF4FAD" w:rsidRPr="006B1925">
              <w:rPr>
                <w:rStyle w:val="Hyperlink"/>
                <w:rFonts w:eastAsia="Calibri" w:cs="Times New Roman"/>
                <w:i/>
                <w:noProof/>
              </w:rPr>
              <w:t>Til § 32</w:t>
            </w:r>
            <w:r w:rsidR="00AF4FAD">
              <w:rPr>
                <w:noProof/>
                <w:webHidden/>
              </w:rPr>
              <w:tab/>
            </w:r>
            <w:r w:rsidR="00AF4FAD">
              <w:rPr>
                <w:noProof/>
                <w:webHidden/>
              </w:rPr>
              <w:fldChar w:fldCharType="begin"/>
            </w:r>
            <w:r w:rsidR="00AF4FAD">
              <w:rPr>
                <w:noProof/>
                <w:webHidden/>
              </w:rPr>
              <w:instrText xml:space="preserve"> PAGEREF _Toc208919095 \h </w:instrText>
            </w:r>
            <w:r w:rsidR="00AF4FAD">
              <w:rPr>
                <w:noProof/>
                <w:webHidden/>
              </w:rPr>
            </w:r>
            <w:r w:rsidR="00AF4FAD">
              <w:rPr>
                <w:noProof/>
                <w:webHidden/>
              </w:rPr>
              <w:fldChar w:fldCharType="separate"/>
            </w:r>
            <w:r w:rsidR="00AF4FAD">
              <w:rPr>
                <w:noProof/>
                <w:webHidden/>
              </w:rPr>
              <w:t>130</w:t>
            </w:r>
            <w:r w:rsidR="00AF4FAD">
              <w:rPr>
                <w:noProof/>
                <w:webHidden/>
              </w:rPr>
              <w:fldChar w:fldCharType="end"/>
            </w:r>
          </w:hyperlink>
        </w:p>
        <w:p w14:paraId="1C2362CC" w14:textId="21127EF6" w:rsidR="00AF4FAD" w:rsidRDefault="00513ECB">
          <w:pPr>
            <w:pStyle w:val="Indholdsfortegnelse1"/>
            <w:rPr>
              <w:rFonts w:asciiTheme="minorHAnsi" w:eastAsiaTheme="minorEastAsia" w:hAnsiTheme="minorHAnsi"/>
              <w:noProof/>
              <w:sz w:val="22"/>
              <w:szCs w:val="22"/>
              <w:lang w:eastAsia="da-DK"/>
            </w:rPr>
          </w:pPr>
          <w:hyperlink w:anchor="_Toc208919096" w:history="1">
            <w:r w:rsidR="00AF4FAD" w:rsidRPr="006B1925">
              <w:rPr>
                <w:rStyle w:val="Hyperlink"/>
                <w:rFonts w:eastAsia="Calibri" w:cs="Times New Roman"/>
                <w:i/>
                <w:noProof/>
              </w:rPr>
              <w:t>Til § 33</w:t>
            </w:r>
            <w:r w:rsidR="00AF4FAD">
              <w:rPr>
                <w:noProof/>
                <w:webHidden/>
              </w:rPr>
              <w:tab/>
            </w:r>
            <w:r w:rsidR="00AF4FAD">
              <w:rPr>
                <w:noProof/>
                <w:webHidden/>
              </w:rPr>
              <w:fldChar w:fldCharType="begin"/>
            </w:r>
            <w:r w:rsidR="00AF4FAD">
              <w:rPr>
                <w:noProof/>
                <w:webHidden/>
              </w:rPr>
              <w:instrText xml:space="preserve"> PAGEREF _Toc208919096 \h </w:instrText>
            </w:r>
            <w:r w:rsidR="00AF4FAD">
              <w:rPr>
                <w:noProof/>
                <w:webHidden/>
              </w:rPr>
            </w:r>
            <w:r w:rsidR="00AF4FAD">
              <w:rPr>
                <w:noProof/>
                <w:webHidden/>
              </w:rPr>
              <w:fldChar w:fldCharType="separate"/>
            </w:r>
            <w:r w:rsidR="00AF4FAD">
              <w:rPr>
                <w:noProof/>
                <w:webHidden/>
              </w:rPr>
              <w:t>132</w:t>
            </w:r>
            <w:r w:rsidR="00AF4FAD">
              <w:rPr>
                <w:noProof/>
                <w:webHidden/>
              </w:rPr>
              <w:fldChar w:fldCharType="end"/>
            </w:r>
          </w:hyperlink>
        </w:p>
        <w:p w14:paraId="1491E163" w14:textId="35A59BBD" w:rsidR="00AF4FAD" w:rsidRDefault="00513ECB">
          <w:pPr>
            <w:pStyle w:val="Indholdsfortegnelse1"/>
            <w:rPr>
              <w:rFonts w:asciiTheme="minorHAnsi" w:eastAsiaTheme="minorEastAsia" w:hAnsiTheme="minorHAnsi"/>
              <w:noProof/>
              <w:sz w:val="22"/>
              <w:szCs w:val="22"/>
              <w:lang w:eastAsia="da-DK"/>
            </w:rPr>
          </w:pPr>
          <w:hyperlink w:anchor="_Toc208919097" w:history="1">
            <w:r w:rsidR="00AF4FAD" w:rsidRPr="006B1925">
              <w:rPr>
                <w:rStyle w:val="Hyperlink"/>
                <w:rFonts w:eastAsia="Calibri" w:cs="Times New Roman"/>
                <w:i/>
                <w:noProof/>
                <w:lang w:eastAsia="da-DK"/>
              </w:rPr>
              <w:t>Til § 34</w:t>
            </w:r>
            <w:r w:rsidR="00AF4FAD">
              <w:rPr>
                <w:noProof/>
                <w:webHidden/>
              </w:rPr>
              <w:tab/>
            </w:r>
            <w:r w:rsidR="00AF4FAD">
              <w:rPr>
                <w:noProof/>
                <w:webHidden/>
              </w:rPr>
              <w:fldChar w:fldCharType="begin"/>
            </w:r>
            <w:r w:rsidR="00AF4FAD">
              <w:rPr>
                <w:noProof/>
                <w:webHidden/>
              </w:rPr>
              <w:instrText xml:space="preserve"> PAGEREF _Toc208919097 \h </w:instrText>
            </w:r>
            <w:r w:rsidR="00AF4FAD">
              <w:rPr>
                <w:noProof/>
                <w:webHidden/>
              </w:rPr>
            </w:r>
            <w:r w:rsidR="00AF4FAD">
              <w:rPr>
                <w:noProof/>
                <w:webHidden/>
              </w:rPr>
              <w:fldChar w:fldCharType="separate"/>
            </w:r>
            <w:r w:rsidR="00AF4FAD">
              <w:rPr>
                <w:noProof/>
                <w:webHidden/>
              </w:rPr>
              <w:t>137</w:t>
            </w:r>
            <w:r w:rsidR="00AF4FAD">
              <w:rPr>
                <w:noProof/>
                <w:webHidden/>
              </w:rPr>
              <w:fldChar w:fldCharType="end"/>
            </w:r>
          </w:hyperlink>
        </w:p>
        <w:p w14:paraId="3B804C10" w14:textId="783379D0" w:rsidR="00AF4FAD" w:rsidRDefault="00513ECB">
          <w:pPr>
            <w:pStyle w:val="Indholdsfortegnelse1"/>
            <w:rPr>
              <w:rFonts w:asciiTheme="minorHAnsi" w:eastAsiaTheme="minorEastAsia" w:hAnsiTheme="minorHAnsi"/>
              <w:noProof/>
              <w:sz w:val="22"/>
              <w:szCs w:val="22"/>
              <w:lang w:eastAsia="da-DK"/>
            </w:rPr>
          </w:pPr>
          <w:hyperlink w:anchor="_Toc208919098" w:history="1">
            <w:r w:rsidR="00AF4FAD" w:rsidRPr="006B1925">
              <w:rPr>
                <w:rStyle w:val="Hyperlink"/>
                <w:rFonts w:eastAsia="Calibri" w:cs="Times New Roman"/>
                <w:i/>
                <w:noProof/>
                <w:lang w:eastAsia="da-DK"/>
              </w:rPr>
              <w:t>Til § 35</w:t>
            </w:r>
            <w:r w:rsidR="00AF4FAD">
              <w:rPr>
                <w:noProof/>
                <w:webHidden/>
              </w:rPr>
              <w:tab/>
            </w:r>
            <w:r w:rsidR="00AF4FAD">
              <w:rPr>
                <w:noProof/>
                <w:webHidden/>
              </w:rPr>
              <w:fldChar w:fldCharType="begin"/>
            </w:r>
            <w:r w:rsidR="00AF4FAD">
              <w:rPr>
                <w:noProof/>
                <w:webHidden/>
              </w:rPr>
              <w:instrText xml:space="preserve"> PAGEREF _Toc208919098 \h </w:instrText>
            </w:r>
            <w:r w:rsidR="00AF4FAD">
              <w:rPr>
                <w:noProof/>
                <w:webHidden/>
              </w:rPr>
            </w:r>
            <w:r w:rsidR="00AF4FAD">
              <w:rPr>
                <w:noProof/>
                <w:webHidden/>
              </w:rPr>
              <w:fldChar w:fldCharType="separate"/>
            </w:r>
            <w:r w:rsidR="00AF4FAD">
              <w:rPr>
                <w:noProof/>
                <w:webHidden/>
              </w:rPr>
              <w:t>140</w:t>
            </w:r>
            <w:r w:rsidR="00AF4FAD">
              <w:rPr>
                <w:noProof/>
                <w:webHidden/>
              </w:rPr>
              <w:fldChar w:fldCharType="end"/>
            </w:r>
          </w:hyperlink>
        </w:p>
        <w:p w14:paraId="43F2C506" w14:textId="55545716" w:rsidR="00AF4FAD" w:rsidRDefault="00513ECB">
          <w:pPr>
            <w:pStyle w:val="Indholdsfortegnelse1"/>
            <w:rPr>
              <w:rFonts w:asciiTheme="minorHAnsi" w:eastAsiaTheme="minorEastAsia" w:hAnsiTheme="minorHAnsi"/>
              <w:noProof/>
              <w:sz w:val="22"/>
              <w:szCs w:val="22"/>
              <w:lang w:eastAsia="da-DK"/>
            </w:rPr>
          </w:pPr>
          <w:hyperlink w:anchor="_Toc208919099" w:history="1">
            <w:r w:rsidR="00AF4FAD" w:rsidRPr="006B1925">
              <w:rPr>
                <w:rStyle w:val="Hyperlink"/>
                <w:rFonts w:eastAsia="Calibri" w:cs="Times New Roman"/>
                <w:i/>
                <w:noProof/>
                <w:lang w:eastAsia="da-DK"/>
              </w:rPr>
              <w:t>Til § 36</w:t>
            </w:r>
            <w:r w:rsidR="00AF4FAD">
              <w:rPr>
                <w:noProof/>
                <w:webHidden/>
              </w:rPr>
              <w:tab/>
            </w:r>
            <w:r w:rsidR="00AF4FAD">
              <w:rPr>
                <w:noProof/>
                <w:webHidden/>
              </w:rPr>
              <w:fldChar w:fldCharType="begin"/>
            </w:r>
            <w:r w:rsidR="00AF4FAD">
              <w:rPr>
                <w:noProof/>
                <w:webHidden/>
              </w:rPr>
              <w:instrText xml:space="preserve"> PAGEREF _Toc208919099 \h </w:instrText>
            </w:r>
            <w:r w:rsidR="00AF4FAD">
              <w:rPr>
                <w:noProof/>
                <w:webHidden/>
              </w:rPr>
            </w:r>
            <w:r w:rsidR="00AF4FAD">
              <w:rPr>
                <w:noProof/>
                <w:webHidden/>
              </w:rPr>
              <w:fldChar w:fldCharType="separate"/>
            </w:r>
            <w:r w:rsidR="00AF4FAD">
              <w:rPr>
                <w:noProof/>
                <w:webHidden/>
              </w:rPr>
              <w:t>143</w:t>
            </w:r>
            <w:r w:rsidR="00AF4FAD">
              <w:rPr>
                <w:noProof/>
                <w:webHidden/>
              </w:rPr>
              <w:fldChar w:fldCharType="end"/>
            </w:r>
          </w:hyperlink>
        </w:p>
        <w:p w14:paraId="537D4E65" w14:textId="5052C7E4" w:rsidR="00AF4FAD" w:rsidRDefault="00513ECB">
          <w:pPr>
            <w:pStyle w:val="Indholdsfortegnelse1"/>
            <w:rPr>
              <w:rFonts w:asciiTheme="minorHAnsi" w:eastAsiaTheme="minorEastAsia" w:hAnsiTheme="minorHAnsi"/>
              <w:noProof/>
              <w:sz w:val="22"/>
              <w:szCs w:val="22"/>
              <w:lang w:eastAsia="da-DK"/>
            </w:rPr>
          </w:pPr>
          <w:hyperlink w:anchor="_Toc208919100" w:history="1">
            <w:r w:rsidR="00AF4FAD" w:rsidRPr="006B1925">
              <w:rPr>
                <w:rStyle w:val="Hyperlink"/>
                <w:rFonts w:eastAsia="Calibri" w:cs="Times New Roman"/>
                <w:i/>
                <w:noProof/>
              </w:rPr>
              <w:t>Til § 37</w:t>
            </w:r>
            <w:r w:rsidR="00AF4FAD">
              <w:rPr>
                <w:noProof/>
                <w:webHidden/>
              </w:rPr>
              <w:tab/>
            </w:r>
            <w:r w:rsidR="00AF4FAD">
              <w:rPr>
                <w:noProof/>
                <w:webHidden/>
              </w:rPr>
              <w:fldChar w:fldCharType="begin"/>
            </w:r>
            <w:r w:rsidR="00AF4FAD">
              <w:rPr>
                <w:noProof/>
                <w:webHidden/>
              </w:rPr>
              <w:instrText xml:space="preserve"> PAGEREF _Toc208919100 \h </w:instrText>
            </w:r>
            <w:r w:rsidR="00AF4FAD">
              <w:rPr>
                <w:noProof/>
                <w:webHidden/>
              </w:rPr>
            </w:r>
            <w:r w:rsidR="00AF4FAD">
              <w:rPr>
                <w:noProof/>
                <w:webHidden/>
              </w:rPr>
              <w:fldChar w:fldCharType="separate"/>
            </w:r>
            <w:r w:rsidR="00AF4FAD">
              <w:rPr>
                <w:noProof/>
                <w:webHidden/>
              </w:rPr>
              <w:t>145</w:t>
            </w:r>
            <w:r w:rsidR="00AF4FAD">
              <w:rPr>
                <w:noProof/>
                <w:webHidden/>
              </w:rPr>
              <w:fldChar w:fldCharType="end"/>
            </w:r>
          </w:hyperlink>
        </w:p>
        <w:p w14:paraId="09356305" w14:textId="44D77698" w:rsidR="00AF4FAD" w:rsidRDefault="00513ECB">
          <w:pPr>
            <w:pStyle w:val="Indholdsfortegnelse1"/>
            <w:rPr>
              <w:rFonts w:asciiTheme="minorHAnsi" w:eastAsiaTheme="minorEastAsia" w:hAnsiTheme="minorHAnsi"/>
              <w:noProof/>
              <w:sz w:val="22"/>
              <w:szCs w:val="22"/>
              <w:lang w:eastAsia="da-DK"/>
            </w:rPr>
          </w:pPr>
          <w:hyperlink w:anchor="_Toc208919101" w:history="1">
            <w:r w:rsidR="00AF4FAD" w:rsidRPr="006B1925">
              <w:rPr>
                <w:rStyle w:val="Hyperlink"/>
                <w:rFonts w:eastAsia="Calibri" w:cs="Times New Roman"/>
                <w:i/>
                <w:noProof/>
              </w:rPr>
              <w:t>Til § 38</w:t>
            </w:r>
            <w:r w:rsidR="00AF4FAD">
              <w:rPr>
                <w:noProof/>
                <w:webHidden/>
              </w:rPr>
              <w:tab/>
            </w:r>
            <w:r w:rsidR="00AF4FAD">
              <w:rPr>
                <w:noProof/>
                <w:webHidden/>
              </w:rPr>
              <w:fldChar w:fldCharType="begin"/>
            </w:r>
            <w:r w:rsidR="00AF4FAD">
              <w:rPr>
                <w:noProof/>
                <w:webHidden/>
              </w:rPr>
              <w:instrText xml:space="preserve"> PAGEREF _Toc208919101 \h </w:instrText>
            </w:r>
            <w:r w:rsidR="00AF4FAD">
              <w:rPr>
                <w:noProof/>
                <w:webHidden/>
              </w:rPr>
            </w:r>
            <w:r w:rsidR="00AF4FAD">
              <w:rPr>
                <w:noProof/>
                <w:webHidden/>
              </w:rPr>
              <w:fldChar w:fldCharType="separate"/>
            </w:r>
            <w:r w:rsidR="00AF4FAD">
              <w:rPr>
                <w:noProof/>
                <w:webHidden/>
              </w:rPr>
              <w:t>146</w:t>
            </w:r>
            <w:r w:rsidR="00AF4FAD">
              <w:rPr>
                <w:noProof/>
                <w:webHidden/>
              </w:rPr>
              <w:fldChar w:fldCharType="end"/>
            </w:r>
          </w:hyperlink>
        </w:p>
        <w:p w14:paraId="602460A0" w14:textId="1C007CA3" w:rsidR="00AF4FAD" w:rsidRDefault="00513ECB">
          <w:pPr>
            <w:pStyle w:val="Indholdsfortegnelse1"/>
            <w:rPr>
              <w:rFonts w:asciiTheme="minorHAnsi" w:eastAsiaTheme="minorEastAsia" w:hAnsiTheme="minorHAnsi"/>
              <w:noProof/>
              <w:sz w:val="22"/>
              <w:szCs w:val="22"/>
              <w:lang w:eastAsia="da-DK"/>
            </w:rPr>
          </w:pPr>
          <w:hyperlink w:anchor="_Toc208919102" w:history="1">
            <w:r w:rsidR="00AF4FAD" w:rsidRPr="006B1925">
              <w:rPr>
                <w:rStyle w:val="Hyperlink"/>
                <w:rFonts w:eastAsia="Calibri" w:cs="Times New Roman"/>
                <w:i/>
                <w:noProof/>
                <w:lang w:eastAsia="da-DK"/>
              </w:rPr>
              <w:t>Til § 39</w:t>
            </w:r>
            <w:r w:rsidR="00AF4FAD">
              <w:rPr>
                <w:noProof/>
                <w:webHidden/>
              </w:rPr>
              <w:tab/>
            </w:r>
            <w:r w:rsidR="00AF4FAD">
              <w:rPr>
                <w:noProof/>
                <w:webHidden/>
              </w:rPr>
              <w:fldChar w:fldCharType="begin"/>
            </w:r>
            <w:r w:rsidR="00AF4FAD">
              <w:rPr>
                <w:noProof/>
                <w:webHidden/>
              </w:rPr>
              <w:instrText xml:space="preserve"> PAGEREF _Toc208919102 \h </w:instrText>
            </w:r>
            <w:r w:rsidR="00AF4FAD">
              <w:rPr>
                <w:noProof/>
                <w:webHidden/>
              </w:rPr>
            </w:r>
            <w:r w:rsidR="00AF4FAD">
              <w:rPr>
                <w:noProof/>
                <w:webHidden/>
              </w:rPr>
              <w:fldChar w:fldCharType="separate"/>
            </w:r>
            <w:r w:rsidR="00AF4FAD">
              <w:rPr>
                <w:noProof/>
                <w:webHidden/>
              </w:rPr>
              <w:t>147</w:t>
            </w:r>
            <w:r w:rsidR="00AF4FAD">
              <w:rPr>
                <w:noProof/>
                <w:webHidden/>
              </w:rPr>
              <w:fldChar w:fldCharType="end"/>
            </w:r>
          </w:hyperlink>
        </w:p>
        <w:p w14:paraId="6E9BC199" w14:textId="62A21B45" w:rsidR="00AF4FAD" w:rsidRDefault="00513ECB">
          <w:pPr>
            <w:pStyle w:val="Indholdsfortegnelse1"/>
            <w:rPr>
              <w:rFonts w:asciiTheme="minorHAnsi" w:eastAsiaTheme="minorEastAsia" w:hAnsiTheme="minorHAnsi"/>
              <w:noProof/>
              <w:sz w:val="22"/>
              <w:szCs w:val="22"/>
              <w:lang w:eastAsia="da-DK"/>
            </w:rPr>
          </w:pPr>
          <w:hyperlink w:anchor="_Toc208919103" w:history="1">
            <w:r w:rsidR="00AF4FAD" w:rsidRPr="006B1925">
              <w:rPr>
                <w:rStyle w:val="Hyperlink"/>
                <w:rFonts w:eastAsia="Calibri" w:cs="Times New Roman"/>
                <w:i/>
                <w:noProof/>
                <w:lang w:eastAsia="da-DK"/>
              </w:rPr>
              <w:t>Til § 40</w:t>
            </w:r>
            <w:r w:rsidR="00AF4FAD">
              <w:rPr>
                <w:noProof/>
                <w:webHidden/>
              </w:rPr>
              <w:tab/>
            </w:r>
            <w:r w:rsidR="00AF4FAD">
              <w:rPr>
                <w:noProof/>
                <w:webHidden/>
              </w:rPr>
              <w:fldChar w:fldCharType="begin"/>
            </w:r>
            <w:r w:rsidR="00AF4FAD">
              <w:rPr>
                <w:noProof/>
                <w:webHidden/>
              </w:rPr>
              <w:instrText xml:space="preserve"> PAGEREF _Toc208919103 \h </w:instrText>
            </w:r>
            <w:r w:rsidR="00AF4FAD">
              <w:rPr>
                <w:noProof/>
                <w:webHidden/>
              </w:rPr>
            </w:r>
            <w:r w:rsidR="00AF4FAD">
              <w:rPr>
                <w:noProof/>
                <w:webHidden/>
              </w:rPr>
              <w:fldChar w:fldCharType="separate"/>
            </w:r>
            <w:r w:rsidR="00AF4FAD">
              <w:rPr>
                <w:noProof/>
                <w:webHidden/>
              </w:rPr>
              <w:t>148</w:t>
            </w:r>
            <w:r w:rsidR="00AF4FAD">
              <w:rPr>
                <w:noProof/>
                <w:webHidden/>
              </w:rPr>
              <w:fldChar w:fldCharType="end"/>
            </w:r>
          </w:hyperlink>
        </w:p>
        <w:p w14:paraId="685F04DD" w14:textId="2A60A9AC" w:rsidR="00AF4FAD" w:rsidRDefault="00513ECB">
          <w:pPr>
            <w:pStyle w:val="Indholdsfortegnelse1"/>
            <w:rPr>
              <w:rFonts w:asciiTheme="minorHAnsi" w:eastAsiaTheme="minorEastAsia" w:hAnsiTheme="minorHAnsi"/>
              <w:noProof/>
              <w:sz w:val="22"/>
              <w:szCs w:val="22"/>
              <w:lang w:eastAsia="da-DK"/>
            </w:rPr>
          </w:pPr>
          <w:hyperlink w:anchor="_Toc208919104" w:history="1">
            <w:r w:rsidR="00AF4FAD" w:rsidRPr="006B1925">
              <w:rPr>
                <w:rStyle w:val="Hyperlink"/>
                <w:rFonts w:eastAsia="Calibri" w:cs="Times New Roman"/>
                <w:i/>
                <w:noProof/>
                <w:lang w:eastAsia="da-DK"/>
              </w:rPr>
              <w:t>Til § 41</w:t>
            </w:r>
            <w:r w:rsidR="00AF4FAD">
              <w:rPr>
                <w:noProof/>
                <w:webHidden/>
              </w:rPr>
              <w:tab/>
            </w:r>
            <w:r w:rsidR="00AF4FAD">
              <w:rPr>
                <w:noProof/>
                <w:webHidden/>
              </w:rPr>
              <w:fldChar w:fldCharType="begin"/>
            </w:r>
            <w:r w:rsidR="00AF4FAD">
              <w:rPr>
                <w:noProof/>
                <w:webHidden/>
              </w:rPr>
              <w:instrText xml:space="preserve"> PAGEREF _Toc208919104 \h </w:instrText>
            </w:r>
            <w:r w:rsidR="00AF4FAD">
              <w:rPr>
                <w:noProof/>
                <w:webHidden/>
              </w:rPr>
            </w:r>
            <w:r w:rsidR="00AF4FAD">
              <w:rPr>
                <w:noProof/>
                <w:webHidden/>
              </w:rPr>
              <w:fldChar w:fldCharType="separate"/>
            </w:r>
            <w:r w:rsidR="00AF4FAD">
              <w:rPr>
                <w:noProof/>
                <w:webHidden/>
              </w:rPr>
              <w:t>150</w:t>
            </w:r>
            <w:r w:rsidR="00AF4FAD">
              <w:rPr>
                <w:noProof/>
                <w:webHidden/>
              </w:rPr>
              <w:fldChar w:fldCharType="end"/>
            </w:r>
          </w:hyperlink>
        </w:p>
        <w:p w14:paraId="204A7CE9" w14:textId="5FCB296E" w:rsidR="00AF4FAD" w:rsidRDefault="00513ECB">
          <w:pPr>
            <w:pStyle w:val="Indholdsfortegnelse1"/>
            <w:rPr>
              <w:rFonts w:asciiTheme="minorHAnsi" w:eastAsiaTheme="minorEastAsia" w:hAnsiTheme="minorHAnsi"/>
              <w:noProof/>
              <w:sz w:val="22"/>
              <w:szCs w:val="22"/>
              <w:lang w:eastAsia="da-DK"/>
            </w:rPr>
          </w:pPr>
          <w:hyperlink w:anchor="_Toc208919105" w:history="1">
            <w:r w:rsidR="00AF4FAD" w:rsidRPr="006B1925">
              <w:rPr>
                <w:rStyle w:val="Hyperlink"/>
                <w:rFonts w:eastAsia="Calibri" w:cs="Times New Roman"/>
                <w:i/>
                <w:noProof/>
              </w:rPr>
              <w:t>Til § 42</w:t>
            </w:r>
            <w:r w:rsidR="00AF4FAD">
              <w:rPr>
                <w:noProof/>
                <w:webHidden/>
              </w:rPr>
              <w:tab/>
            </w:r>
            <w:r w:rsidR="00AF4FAD">
              <w:rPr>
                <w:noProof/>
                <w:webHidden/>
              </w:rPr>
              <w:fldChar w:fldCharType="begin"/>
            </w:r>
            <w:r w:rsidR="00AF4FAD">
              <w:rPr>
                <w:noProof/>
                <w:webHidden/>
              </w:rPr>
              <w:instrText xml:space="preserve"> PAGEREF _Toc208919105 \h </w:instrText>
            </w:r>
            <w:r w:rsidR="00AF4FAD">
              <w:rPr>
                <w:noProof/>
                <w:webHidden/>
              </w:rPr>
            </w:r>
            <w:r w:rsidR="00AF4FAD">
              <w:rPr>
                <w:noProof/>
                <w:webHidden/>
              </w:rPr>
              <w:fldChar w:fldCharType="separate"/>
            </w:r>
            <w:r w:rsidR="00AF4FAD">
              <w:rPr>
                <w:noProof/>
                <w:webHidden/>
              </w:rPr>
              <w:t>151</w:t>
            </w:r>
            <w:r w:rsidR="00AF4FAD">
              <w:rPr>
                <w:noProof/>
                <w:webHidden/>
              </w:rPr>
              <w:fldChar w:fldCharType="end"/>
            </w:r>
          </w:hyperlink>
        </w:p>
        <w:p w14:paraId="64A6BC53" w14:textId="35D04534" w:rsidR="00AF4FAD" w:rsidRDefault="00513ECB">
          <w:pPr>
            <w:pStyle w:val="Indholdsfortegnelse1"/>
            <w:rPr>
              <w:rFonts w:asciiTheme="minorHAnsi" w:eastAsiaTheme="minorEastAsia" w:hAnsiTheme="minorHAnsi"/>
              <w:noProof/>
              <w:sz w:val="22"/>
              <w:szCs w:val="22"/>
              <w:lang w:eastAsia="da-DK"/>
            </w:rPr>
          </w:pPr>
          <w:hyperlink w:anchor="_Toc208919106" w:history="1">
            <w:r w:rsidR="00AF4FAD" w:rsidRPr="006B1925">
              <w:rPr>
                <w:rStyle w:val="Hyperlink"/>
                <w:rFonts w:eastAsia="Calibri" w:cs="Times New Roman"/>
                <w:i/>
                <w:noProof/>
              </w:rPr>
              <w:t>Til § 43</w:t>
            </w:r>
            <w:r w:rsidR="00AF4FAD">
              <w:rPr>
                <w:noProof/>
                <w:webHidden/>
              </w:rPr>
              <w:tab/>
            </w:r>
            <w:r w:rsidR="00AF4FAD">
              <w:rPr>
                <w:noProof/>
                <w:webHidden/>
              </w:rPr>
              <w:fldChar w:fldCharType="begin"/>
            </w:r>
            <w:r w:rsidR="00AF4FAD">
              <w:rPr>
                <w:noProof/>
                <w:webHidden/>
              </w:rPr>
              <w:instrText xml:space="preserve"> PAGEREF _Toc208919106 \h </w:instrText>
            </w:r>
            <w:r w:rsidR="00AF4FAD">
              <w:rPr>
                <w:noProof/>
                <w:webHidden/>
              </w:rPr>
            </w:r>
            <w:r w:rsidR="00AF4FAD">
              <w:rPr>
                <w:noProof/>
                <w:webHidden/>
              </w:rPr>
              <w:fldChar w:fldCharType="separate"/>
            </w:r>
            <w:r w:rsidR="00AF4FAD">
              <w:rPr>
                <w:noProof/>
                <w:webHidden/>
              </w:rPr>
              <w:t>152</w:t>
            </w:r>
            <w:r w:rsidR="00AF4FAD">
              <w:rPr>
                <w:noProof/>
                <w:webHidden/>
              </w:rPr>
              <w:fldChar w:fldCharType="end"/>
            </w:r>
          </w:hyperlink>
        </w:p>
        <w:p w14:paraId="6B93B981" w14:textId="6D586689" w:rsidR="00AF4FAD" w:rsidRDefault="00513ECB">
          <w:pPr>
            <w:pStyle w:val="Indholdsfortegnelse1"/>
            <w:rPr>
              <w:rFonts w:asciiTheme="minorHAnsi" w:eastAsiaTheme="minorEastAsia" w:hAnsiTheme="minorHAnsi"/>
              <w:noProof/>
              <w:sz w:val="22"/>
              <w:szCs w:val="22"/>
              <w:lang w:eastAsia="da-DK"/>
            </w:rPr>
          </w:pPr>
          <w:hyperlink w:anchor="_Toc208919107" w:history="1">
            <w:r w:rsidR="00AF4FAD" w:rsidRPr="006B1925">
              <w:rPr>
                <w:rStyle w:val="Hyperlink"/>
                <w:rFonts w:eastAsia="Calibri" w:cs="Times New Roman"/>
                <w:i/>
                <w:noProof/>
                <w:lang w:eastAsia="da-DK"/>
              </w:rPr>
              <w:t>Til § 44</w:t>
            </w:r>
            <w:r w:rsidR="00AF4FAD">
              <w:rPr>
                <w:noProof/>
                <w:webHidden/>
              </w:rPr>
              <w:tab/>
            </w:r>
            <w:r w:rsidR="00AF4FAD">
              <w:rPr>
                <w:noProof/>
                <w:webHidden/>
              </w:rPr>
              <w:fldChar w:fldCharType="begin"/>
            </w:r>
            <w:r w:rsidR="00AF4FAD">
              <w:rPr>
                <w:noProof/>
                <w:webHidden/>
              </w:rPr>
              <w:instrText xml:space="preserve"> PAGEREF _Toc208919107 \h </w:instrText>
            </w:r>
            <w:r w:rsidR="00AF4FAD">
              <w:rPr>
                <w:noProof/>
                <w:webHidden/>
              </w:rPr>
            </w:r>
            <w:r w:rsidR="00AF4FAD">
              <w:rPr>
                <w:noProof/>
                <w:webHidden/>
              </w:rPr>
              <w:fldChar w:fldCharType="separate"/>
            </w:r>
            <w:r w:rsidR="00AF4FAD">
              <w:rPr>
                <w:noProof/>
                <w:webHidden/>
              </w:rPr>
              <w:t>153</w:t>
            </w:r>
            <w:r w:rsidR="00AF4FAD">
              <w:rPr>
                <w:noProof/>
                <w:webHidden/>
              </w:rPr>
              <w:fldChar w:fldCharType="end"/>
            </w:r>
          </w:hyperlink>
        </w:p>
        <w:p w14:paraId="1D4085A6" w14:textId="0F49F49D" w:rsidR="00AF4FAD" w:rsidRDefault="00513ECB">
          <w:pPr>
            <w:pStyle w:val="Indholdsfortegnelse1"/>
            <w:rPr>
              <w:rFonts w:asciiTheme="minorHAnsi" w:eastAsiaTheme="minorEastAsia" w:hAnsiTheme="minorHAnsi"/>
              <w:noProof/>
              <w:sz w:val="22"/>
              <w:szCs w:val="22"/>
              <w:lang w:eastAsia="da-DK"/>
            </w:rPr>
          </w:pPr>
          <w:hyperlink w:anchor="_Toc208919108" w:history="1">
            <w:r w:rsidR="00AF4FAD" w:rsidRPr="006B1925">
              <w:rPr>
                <w:rStyle w:val="Hyperlink"/>
                <w:rFonts w:eastAsia="Calibri" w:cs="Times New Roman"/>
                <w:i/>
                <w:noProof/>
                <w:lang w:eastAsia="da-DK"/>
              </w:rPr>
              <w:t>Til § 45</w:t>
            </w:r>
            <w:r w:rsidR="00AF4FAD">
              <w:rPr>
                <w:noProof/>
                <w:webHidden/>
              </w:rPr>
              <w:tab/>
            </w:r>
            <w:r w:rsidR="00AF4FAD">
              <w:rPr>
                <w:noProof/>
                <w:webHidden/>
              </w:rPr>
              <w:fldChar w:fldCharType="begin"/>
            </w:r>
            <w:r w:rsidR="00AF4FAD">
              <w:rPr>
                <w:noProof/>
                <w:webHidden/>
              </w:rPr>
              <w:instrText xml:space="preserve"> PAGEREF _Toc208919108 \h </w:instrText>
            </w:r>
            <w:r w:rsidR="00AF4FAD">
              <w:rPr>
                <w:noProof/>
                <w:webHidden/>
              </w:rPr>
            </w:r>
            <w:r w:rsidR="00AF4FAD">
              <w:rPr>
                <w:noProof/>
                <w:webHidden/>
              </w:rPr>
              <w:fldChar w:fldCharType="separate"/>
            </w:r>
            <w:r w:rsidR="00AF4FAD">
              <w:rPr>
                <w:noProof/>
                <w:webHidden/>
              </w:rPr>
              <w:t>154</w:t>
            </w:r>
            <w:r w:rsidR="00AF4FAD">
              <w:rPr>
                <w:noProof/>
                <w:webHidden/>
              </w:rPr>
              <w:fldChar w:fldCharType="end"/>
            </w:r>
          </w:hyperlink>
        </w:p>
        <w:p w14:paraId="4F53E77A" w14:textId="37855806" w:rsidR="00AF4FAD" w:rsidRDefault="00513ECB">
          <w:pPr>
            <w:pStyle w:val="Indholdsfortegnelse1"/>
            <w:rPr>
              <w:rFonts w:asciiTheme="minorHAnsi" w:eastAsiaTheme="minorEastAsia" w:hAnsiTheme="minorHAnsi"/>
              <w:noProof/>
              <w:sz w:val="22"/>
              <w:szCs w:val="22"/>
              <w:lang w:eastAsia="da-DK"/>
            </w:rPr>
          </w:pPr>
          <w:hyperlink w:anchor="_Toc208919109" w:history="1">
            <w:r w:rsidR="00AF4FAD" w:rsidRPr="006B1925">
              <w:rPr>
                <w:rStyle w:val="Hyperlink"/>
                <w:rFonts w:eastAsia="Calibri" w:cs="Times New Roman"/>
                <w:i/>
                <w:noProof/>
                <w:lang w:eastAsia="da-DK"/>
              </w:rPr>
              <w:t>Til § 46</w:t>
            </w:r>
            <w:r w:rsidR="00AF4FAD">
              <w:rPr>
                <w:noProof/>
                <w:webHidden/>
              </w:rPr>
              <w:tab/>
            </w:r>
            <w:r w:rsidR="00AF4FAD">
              <w:rPr>
                <w:noProof/>
                <w:webHidden/>
              </w:rPr>
              <w:fldChar w:fldCharType="begin"/>
            </w:r>
            <w:r w:rsidR="00AF4FAD">
              <w:rPr>
                <w:noProof/>
                <w:webHidden/>
              </w:rPr>
              <w:instrText xml:space="preserve"> PAGEREF _Toc208919109 \h </w:instrText>
            </w:r>
            <w:r w:rsidR="00AF4FAD">
              <w:rPr>
                <w:noProof/>
                <w:webHidden/>
              </w:rPr>
            </w:r>
            <w:r w:rsidR="00AF4FAD">
              <w:rPr>
                <w:noProof/>
                <w:webHidden/>
              </w:rPr>
              <w:fldChar w:fldCharType="separate"/>
            </w:r>
            <w:r w:rsidR="00AF4FAD">
              <w:rPr>
                <w:noProof/>
                <w:webHidden/>
              </w:rPr>
              <w:t>155</w:t>
            </w:r>
            <w:r w:rsidR="00AF4FAD">
              <w:rPr>
                <w:noProof/>
                <w:webHidden/>
              </w:rPr>
              <w:fldChar w:fldCharType="end"/>
            </w:r>
          </w:hyperlink>
        </w:p>
        <w:p w14:paraId="60E419AC" w14:textId="4150C31E" w:rsidR="00AF4FAD" w:rsidRDefault="00513ECB">
          <w:pPr>
            <w:pStyle w:val="Indholdsfortegnelse1"/>
            <w:rPr>
              <w:rFonts w:asciiTheme="minorHAnsi" w:eastAsiaTheme="minorEastAsia" w:hAnsiTheme="minorHAnsi"/>
              <w:noProof/>
              <w:sz w:val="22"/>
              <w:szCs w:val="22"/>
              <w:lang w:eastAsia="da-DK"/>
            </w:rPr>
          </w:pPr>
          <w:hyperlink w:anchor="_Toc208919110" w:history="1">
            <w:r w:rsidR="00AF4FAD" w:rsidRPr="006B1925">
              <w:rPr>
                <w:rStyle w:val="Hyperlink"/>
                <w:rFonts w:eastAsia="Calibri" w:cs="Times New Roman"/>
                <w:i/>
                <w:noProof/>
                <w:lang w:eastAsia="da-DK"/>
              </w:rPr>
              <w:t>Til § 47</w:t>
            </w:r>
            <w:r w:rsidR="00AF4FAD">
              <w:rPr>
                <w:noProof/>
                <w:webHidden/>
              </w:rPr>
              <w:tab/>
            </w:r>
            <w:r w:rsidR="00AF4FAD">
              <w:rPr>
                <w:noProof/>
                <w:webHidden/>
              </w:rPr>
              <w:fldChar w:fldCharType="begin"/>
            </w:r>
            <w:r w:rsidR="00AF4FAD">
              <w:rPr>
                <w:noProof/>
                <w:webHidden/>
              </w:rPr>
              <w:instrText xml:space="preserve"> PAGEREF _Toc208919110 \h </w:instrText>
            </w:r>
            <w:r w:rsidR="00AF4FAD">
              <w:rPr>
                <w:noProof/>
                <w:webHidden/>
              </w:rPr>
            </w:r>
            <w:r w:rsidR="00AF4FAD">
              <w:rPr>
                <w:noProof/>
                <w:webHidden/>
              </w:rPr>
              <w:fldChar w:fldCharType="separate"/>
            </w:r>
            <w:r w:rsidR="00AF4FAD">
              <w:rPr>
                <w:noProof/>
                <w:webHidden/>
              </w:rPr>
              <w:t>155</w:t>
            </w:r>
            <w:r w:rsidR="00AF4FAD">
              <w:rPr>
                <w:noProof/>
                <w:webHidden/>
              </w:rPr>
              <w:fldChar w:fldCharType="end"/>
            </w:r>
          </w:hyperlink>
        </w:p>
        <w:p w14:paraId="29B9B9F8" w14:textId="6081C965" w:rsidR="00AF4FAD" w:rsidRDefault="00513ECB">
          <w:pPr>
            <w:pStyle w:val="Indholdsfortegnelse1"/>
            <w:rPr>
              <w:rFonts w:asciiTheme="minorHAnsi" w:eastAsiaTheme="minorEastAsia" w:hAnsiTheme="minorHAnsi"/>
              <w:noProof/>
              <w:sz w:val="22"/>
              <w:szCs w:val="22"/>
              <w:lang w:eastAsia="da-DK"/>
            </w:rPr>
          </w:pPr>
          <w:hyperlink w:anchor="_Toc208919111" w:history="1">
            <w:r w:rsidR="00AF4FAD" w:rsidRPr="006B1925">
              <w:rPr>
                <w:rStyle w:val="Hyperlink"/>
                <w:rFonts w:eastAsia="Calibri" w:cs="Times New Roman"/>
                <w:i/>
                <w:noProof/>
              </w:rPr>
              <w:t>Til § 48</w:t>
            </w:r>
            <w:r w:rsidR="00AF4FAD">
              <w:rPr>
                <w:noProof/>
                <w:webHidden/>
              </w:rPr>
              <w:tab/>
            </w:r>
            <w:r w:rsidR="00AF4FAD">
              <w:rPr>
                <w:noProof/>
                <w:webHidden/>
              </w:rPr>
              <w:fldChar w:fldCharType="begin"/>
            </w:r>
            <w:r w:rsidR="00AF4FAD">
              <w:rPr>
                <w:noProof/>
                <w:webHidden/>
              </w:rPr>
              <w:instrText xml:space="preserve"> PAGEREF _Toc208919111 \h </w:instrText>
            </w:r>
            <w:r w:rsidR="00AF4FAD">
              <w:rPr>
                <w:noProof/>
                <w:webHidden/>
              </w:rPr>
            </w:r>
            <w:r w:rsidR="00AF4FAD">
              <w:rPr>
                <w:noProof/>
                <w:webHidden/>
              </w:rPr>
              <w:fldChar w:fldCharType="separate"/>
            </w:r>
            <w:r w:rsidR="00AF4FAD">
              <w:rPr>
                <w:noProof/>
                <w:webHidden/>
              </w:rPr>
              <w:t>156</w:t>
            </w:r>
            <w:r w:rsidR="00AF4FAD">
              <w:rPr>
                <w:noProof/>
                <w:webHidden/>
              </w:rPr>
              <w:fldChar w:fldCharType="end"/>
            </w:r>
          </w:hyperlink>
        </w:p>
        <w:p w14:paraId="5795AD45" w14:textId="55203ACE" w:rsidR="00095B58" w:rsidRDefault="00095B58" w:rsidP="00095B58">
          <w:pPr>
            <w:rPr>
              <w:b/>
              <w:bCs/>
            </w:rPr>
          </w:pPr>
          <w:r w:rsidRPr="005A7F4C">
            <w:rPr>
              <w:rFonts w:cs="Times New Roman"/>
              <w:b/>
              <w:bCs/>
              <w:sz w:val="24"/>
              <w:szCs w:val="24"/>
            </w:rPr>
            <w:fldChar w:fldCharType="end"/>
          </w:r>
        </w:p>
      </w:sdtContent>
    </w:sdt>
    <w:p w14:paraId="3DFE3930" w14:textId="77777777" w:rsidR="00FB1091" w:rsidRDefault="00FB1091" w:rsidP="00095B58"/>
    <w:p w14:paraId="0882BB60" w14:textId="77777777" w:rsidR="00095B58" w:rsidRPr="00EF052B" w:rsidRDefault="00095B58" w:rsidP="00095B58">
      <w:pPr>
        <w:pStyle w:val="Overskrift1"/>
        <w:keepNext w:val="0"/>
        <w:keepLines w:val="0"/>
        <w:numPr>
          <w:ilvl w:val="0"/>
          <w:numId w:val="21"/>
        </w:numPr>
        <w:contextualSpacing/>
        <w:jc w:val="left"/>
        <w:rPr>
          <w:rFonts w:ascii="Times New Roman" w:hAnsi="Times New Roman" w:cs="Times New Roman"/>
          <w:sz w:val="24"/>
          <w:szCs w:val="24"/>
        </w:rPr>
      </w:pPr>
      <w:bookmarkStart w:id="71" w:name="_Toc207805540"/>
      <w:bookmarkStart w:id="72" w:name="_Toc208918983"/>
      <w:r w:rsidRPr="00EF052B">
        <w:rPr>
          <w:rFonts w:ascii="Times New Roman" w:hAnsi="Times New Roman" w:cs="Times New Roman"/>
          <w:sz w:val="24"/>
          <w:szCs w:val="24"/>
        </w:rPr>
        <w:t>Indledning</w:t>
      </w:r>
      <w:bookmarkEnd w:id="71"/>
      <w:bookmarkEnd w:id="72"/>
    </w:p>
    <w:p w14:paraId="1A5AFD69" w14:textId="34C97351" w:rsidR="00095B58" w:rsidRPr="007E2D5F" w:rsidRDefault="00095B58" w:rsidP="00095B58">
      <w:pPr>
        <w:rPr>
          <w:sz w:val="24"/>
          <w:szCs w:val="24"/>
        </w:rPr>
      </w:pPr>
      <w:r w:rsidRPr="007E2D5F">
        <w:rPr>
          <w:sz w:val="24"/>
          <w:szCs w:val="24"/>
        </w:rPr>
        <w:t xml:space="preserve">Ekspropriation af fast ejendom er indgribende for de borgere og virksomheder m.fl., som ekspropriationen retter sig imod. </w:t>
      </w:r>
    </w:p>
    <w:p w14:paraId="2FB86D14" w14:textId="77777777" w:rsidR="00095B58" w:rsidRPr="007E2D5F" w:rsidRDefault="00095B58" w:rsidP="00095B58">
      <w:pPr>
        <w:rPr>
          <w:sz w:val="24"/>
          <w:szCs w:val="24"/>
        </w:rPr>
      </w:pPr>
    </w:p>
    <w:p w14:paraId="513D5A20" w14:textId="76C7D358" w:rsidR="00095B58" w:rsidRPr="007E2D5F" w:rsidRDefault="00095B58" w:rsidP="00095B58">
      <w:pPr>
        <w:rPr>
          <w:sz w:val="24"/>
          <w:szCs w:val="24"/>
        </w:rPr>
      </w:pPr>
      <w:r w:rsidRPr="007E2D5F">
        <w:rPr>
          <w:sz w:val="24"/>
          <w:szCs w:val="24"/>
        </w:rPr>
        <w:lastRenderedPageBreak/>
        <w:t xml:space="preserve">Gennemførelse af ekspropriation af fast ejendom kan imidlertid være én af forudsætningerne for, at der kan gennemføres anlægsprojekter til gavn for samfundet. </w:t>
      </w:r>
      <w:r w:rsidR="00FB010B">
        <w:rPr>
          <w:sz w:val="24"/>
          <w:szCs w:val="24"/>
        </w:rPr>
        <w:t xml:space="preserve">Formålet med </w:t>
      </w:r>
      <w:r w:rsidRPr="007E2D5F">
        <w:rPr>
          <w:sz w:val="24"/>
          <w:szCs w:val="24"/>
        </w:rPr>
        <w:t xml:space="preserve">ekspropriation </w:t>
      </w:r>
      <w:r w:rsidR="00FB010B">
        <w:rPr>
          <w:sz w:val="24"/>
          <w:szCs w:val="24"/>
        </w:rPr>
        <w:t xml:space="preserve">er at </w:t>
      </w:r>
      <w:r w:rsidRPr="007E2D5F">
        <w:rPr>
          <w:sz w:val="24"/>
          <w:szCs w:val="24"/>
        </w:rPr>
        <w:t xml:space="preserve">sikre, at anlægsmyndigheden har de fornødne rettigheder over de arealer, som skal anvendes i forbindelse med anlægget. Det vil således f.eks. kunne være nødvendigt, at anlægsmyndigheden – midlertidigt eller permanent – overtager arealer, der tilhører andre. </w:t>
      </w:r>
    </w:p>
    <w:p w14:paraId="39B770DE" w14:textId="77777777" w:rsidR="00095B58" w:rsidRDefault="00095B58" w:rsidP="00095B58"/>
    <w:p w14:paraId="4D71B60F" w14:textId="77777777" w:rsidR="00095B58" w:rsidRPr="007E2D5F" w:rsidRDefault="00095B58" w:rsidP="00095B58">
      <w:pPr>
        <w:rPr>
          <w:sz w:val="24"/>
          <w:szCs w:val="24"/>
        </w:rPr>
      </w:pPr>
      <w:r w:rsidRPr="007E2D5F">
        <w:rPr>
          <w:sz w:val="24"/>
          <w:szCs w:val="24"/>
        </w:rPr>
        <w:t>Ifølge grundlovens § 73 kan ekspropriation kun ske med hjemmel i lov, og kun hvis almene samfundshensyn (almenvellet) kræver det og mod fuldstændig erstatning.</w:t>
      </w:r>
    </w:p>
    <w:p w14:paraId="1E624D3F" w14:textId="77777777" w:rsidR="00095B58" w:rsidRPr="007E2D5F" w:rsidRDefault="00095B58" w:rsidP="00095B58">
      <w:pPr>
        <w:rPr>
          <w:sz w:val="24"/>
          <w:szCs w:val="24"/>
        </w:rPr>
      </w:pPr>
    </w:p>
    <w:p w14:paraId="3C3A1DAA" w14:textId="77777777" w:rsidR="00095B58" w:rsidRPr="007E2D5F" w:rsidRDefault="00095B58" w:rsidP="00095B58">
      <w:pPr>
        <w:rPr>
          <w:sz w:val="24"/>
          <w:szCs w:val="24"/>
        </w:rPr>
      </w:pPr>
      <w:r w:rsidRPr="007E2D5F">
        <w:rPr>
          <w:sz w:val="24"/>
          <w:szCs w:val="24"/>
        </w:rPr>
        <w:t xml:space="preserve">Hjemler til at ekspropriere rettigheder over fast ejendom findes i en lang række love på flere ministerområder, f.eks. i vejloven og jernbaneloven på Transportministeriets område, planloven på By-, Land- og Kirkeministeries område, miljøbeskyttelsesloven på Miljø- og Ligestillingsministeriets område og i beredskabsloven, der henhører under Ministeriet for Samfundssikkerhed og Beredskab. </w:t>
      </w:r>
    </w:p>
    <w:p w14:paraId="1C90C9F1" w14:textId="77777777" w:rsidR="00095B58" w:rsidRDefault="00095B58" w:rsidP="00095B58"/>
    <w:p w14:paraId="799FEB74" w14:textId="6C739FBB" w:rsidR="00095B58" w:rsidRPr="007E2D5F" w:rsidRDefault="00095B58" w:rsidP="00095B58">
      <w:pPr>
        <w:rPr>
          <w:sz w:val="24"/>
          <w:szCs w:val="24"/>
        </w:rPr>
      </w:pPr>
      <w:r w:rsidRPr="007E2D5F">
        <w:rPr>
          <w:sz w:val="24"/>
          <w:szCs w:val="24"/>
        </w:rPr>
        <w:t xml:space="preserve">De materielle regler suppleres af ekspropriationsprocesreglerne på Transportministeriets område, der indeholder regler om, hvorledes behandlingen af sager om ekspropriation af fast ejendom skal foregå. </w:t>
      </w:r>
    </w:p>
    <w:p w14:paraId="0718B73B" w14:textId="77777777" w:rsidR="00095B58" w:rsidRDefault="00095B58" w:rsidP="00095B58"/>
    <w:p w14:paraId="5A3A1019" w14:textId="4BE489F2" w:rsidR="00095B58" w:rsidRPr="007E2D5F" w:rsidRDefault="00095B58" w:rsidP="00095B58">
      <w:pPr>
        <w:rPr>
          <w:sz w:val="24"/>
          <w:szCs w:val="24"/>
        </w:rPr>
      </w:pPr>
      <w:r w:rsidRPr="007E2D5F">
        <w:rPr>
          <w:sz w:val="24"/>
          <w:szCs w:val="24"/>
        </w:rPr>
        <w:t>Formålet med de ekspropriationsprocesretlige regler er at sikre, at de konkrete ekspropriationsbeslutninger, der træffes, er materielt rigtige, herunder at der foreligger fornøden hjemmel til ekspropriationsindgrebet</w:t>
      </w:r>
      <w:r w:rsidR="00CA7B09">
        <w:rPr>
          <w:sz w:val="24"/>
          <w:szCs w:val="24"/>
        </w:rPr>
        <w:t>,</w:t>
      </w:r>
      <w:r w:rsidRPr="007E2D5F">
        <w:rPr>
          <w:sz w:val="24"/>
          <w:szCs w:val="24"/>
        </w:rPr>
        <w:t xml:space="preserve"> og at</w:t>
      </w:r>
      <w:r w:rsidR="00267929" w:rsidRPr="007E2D5F">
        <w:rPr>
          <w:sz w:val="24"/>
          <w:szCs w:val="24"/>
        </w:rPr>
        <w:t xml:space="preserve"> </w:t>
      </w:r>
      <w:r w:rsidR="00267929">
        <w:rPr>
          <w:sz w:val="24"/>
          <w:szCs w:val="24"/>
        </w:rPr>
        <w:t>der</w:t>
      </w:r>
      <w:r w:rsidR="00267929" w:rsidRPr="00C52C20">
        <w:rPr>
          <w:sz w:val="24"/>
          <w:szCs w:val="24"/>
        </w:rPr>
        <w:t xml:space="preserve"> </w:t>
      </w:r>
      <w:r w:rsidR="00267929" w:rsidRPr="007E2D5F">
        <w:rPr>
          <w:sz w:val="24"/>
          <w:szCs w:val="24"/>
        </w:rPr>
        <w:t>i overensstemmelse med grundlovens § 73</w:t>
      </w:r>
      <w:r w:rsidR="00267929">
        <w:rPr>
          <w:sz w:val="24"/>
          <w:szCs w:val="24"/>
        </w:rPr>
        <w:t xml:space="preserve"> gives fuld erstatning til de</w:t>
      </w:r>
      <w:r w:rsidR="00CA7B09">
        <w:rPr>
          <w:sz w:val="24"/>
          <w:szCs w:val="24"/>
        </w:rPr>
        <w:t>m</w:t>
      </w:r>
      <w:r w:rsidR="00267929">
        <w:rPr>
          <w:sz w:val="24"/>
          <w:szCs w:val="24"/>
        </w:rPr>
        <w:t xml:space="preserve">, hvis </w:t>
      </w:r>
      <w:r w:rsidR="00267929" w:rsidRPr="007E2D5F">
        <w:rPr>
          <w:sz w:val="24"/>
          <w:szCs w:val="24"/>
        </w:rPr>
        <w:t>rettigheder over fast ejendom eksproprieres</w:t>
      </w:r>
      <w:r w:rsidRPr="007E2D5F">
        <w:rPr>
          <w:sz w:val="24"/>
          <w:szCs w:val="24"/>
        </w:rPr>
        <w:t>.</w:t>
      </w:r>
    </w:p>
    <w:p w14:paraId="00887BBB" w14:textId="77777777" w:rsidR="00095B58" w:rsidRPr="007E2D5F" w:rsidRDefault="00095B58" w:rsidP="00095B58">
      <w:pPr>
        <w:rPr>
          <w:sz w:val="24"/>
          <w:szCs w:val="24"/>
        </w:rPr>
      </w:pPr>
    </w:p>
    <w:p w14:paraId="52A3E104" w14:textId="4B243268" w:rsidR="003F1970" w:rsidRDefault="003F1970" w:rsidP="00095B58">
      <w:pPr>
        <w:rPr>
          <w:sz w:val="24"/>
          <w:szCs w:val="24"/>
        </w:rPr>
      </w:pPr>
      <w:r w:rsidRPr="007E2D5F">
        <w:rPr>
          <w:sz w:val="24"/>
          <w:szCs w:val="24"/>
        </w:rPr>
        <w:t xml:space="preserve">Procesreglerne findes i dag i lov om fremgangsmåden ved ekspropriation af fast ejendom, jf. lovbekendtgørelse nr. 386 af 13. april 2023 (ekspropriationsprocesloven), og </w:t>
      </w:r>
      <w:r w:rsidR="00C47728">
        <w:rPr>
          <w:sz w:val="24"/>
          <w:szCs w:val="24"/>
        </w:rPr>
        <w:t xml:space="preserve">kapitel 10 </w:t>
      </w:r>
      <w:r w:rsidRPr="007E2D5F">
        <w:rPr>
          <w:sz w:val="24"/>
          <w:szCs w:val="24"/>
        </w:rPr>
        <w:t>i lov om offentlige veje m.v., jf. lovbekendtgørelse nr. 435 af 24. april 2024 (vejloven).</w:t>
      </w:r>
    </w:p>
    <w:p w14:paraId="1700ECCA" w14:textId="77777777" w:rsidR="003F1970" w:rsidRDefault="003F1970" w:rsidP="00095B58">
      <w:pPr>
        <w:rPr>
          <w:sz w:val="24"/>
          <w:szCs w:val="24"/>
        </w:rPr>
      </w:pPr>
    </w:p>
    <w:p w14:paraId="0EFF76F3" w14:textId="16C64A9E" w:rsidR="00095B58" w:rsidRPr="007E2D5F" w:rsidRDefault="00095B58" w:rsidP="00095B58">
      <w:pPr>
        <w:rPr>
          <w:sz w:val="24"/>
          <w:szCs w:val="24"/>
        </w:rPr>
      </w:pPr>
      <w:r w:rsidRPr="007E2D5F">
        <w:rPr>
          <w:sz w:val="24"/>
          <w:szCs w:val="24"/>
        </w:rPr>
        <w:t xml:space="preserve">Det foreliggende lovforslag har som hovedformål at samle de gældende </w:t>
      </w:r>
      <w:r w:rsidR="00267929">
        <w:rPr>
          <w:sz w:val="24"/>
          <w:szCs w:val="24"/>
        </w:rPr>
        <w:t xml:space="preserve">generelle </w:t>
      </w:r>
      <w:r w:rsidRPr="007E2D5F">
        <w:rPr>
          <w:sz w:val="24"/>
          <w:szCs w:val="24"/>
        </w:rPr>
        <w:t xml:space="preserve">procesregler vedrørende </w:t>
      </w:r>
      <w:r w:rsidR="00C47728">
        <w:rPr>
          <w:sz w:val="24"/>
          <w:szCs w:val="24"/>
        </w:rPr>
        <w:t xml:space="preserve">ekspropriation </w:t>
      </w:r>
      <w:r w:rsidRPr="007E2D5F">
        <w:rPr>
          <w:sz w:val="24"/>
          <w:szCs w:val="24"/>
        </w:rPr>
        <w:t xml:space="preserve">af fast ejendom i én samlet ekspropriationsproceslov. Dermed gøres reglerne mere overskuelige for både borgere, virksomheder og for de anlægsmyndigheder, der eksproprieres til fordel for. </w:t>
      </w:r>
    </w:p>
    <w:p w14:paraId="7982FCBA" w14:textId="77777777" w:rsidR="00095B58" w:rsidRDefault="00095B58" w:rsidP="00095B58"/>
    <w:p w14:paraId="253A97A8" w14:textId="352B24B5" w:rsidR="00763C8C" w:rsidRDefault="00763C8C" w:rsidP="00763C8C">
      <w:pPr>
        <w:rPr>
          <w:sz w:val="24"/>
          <w:szCs w:val="24"/>
        </w:rPr>
      </w:pPr>
      <w:r>
        <w:rPr>
          <w:sz w:val="24"/>
          <w:szCs w:val="24"/>
        </w:rPr>
        <w:lastRenderedPageBreak/>
        <w:t>Der kan på konkrete områder være fastsat særlige ekspropriationsprocesregler. Som eksempel herpå kan nævnes de særlige regler, der gælder i forbindelse med ekspropriation til brug for udførelsen af civile beredskabsopgaver og til brug for redningsberedskabet, jf. b</w:t>
      </w:r>
      <w:r w:rsidRPr="00267929">
        <w:rPr>
          <w:sz w:val="24"/>
          <w:szCs w:val="24"/>
        </w:rPr>
        <w:t xml:space="preserve">ekendtgørelse </w:t>
      </w:r>
      <w:r>
        <w:rPr>
          <w:sz w:val="24"/>
          <w:szCs w:val="24"/>
        </w:rPr>
        <w:t xml:space="preserve">nr. 77 af 1. februar 1995 </w:t>
      </w:r>
      <w:r w:rsidRPr="00267929">
        <w:rPr>
          <w:sz w:val="24"/>
          <w:szCs w:val="24"/>
        </w:rPr>
        <w:t>om ekspropriation til brug for udførelsen af civile beredskabsopgaver</w:t>
      </w:r>
      <w:r>
        <w:rPr>
          <w:sz w:val="24"/>
          <w:szCs w:val="24"/>
        </w:rPr>
        <w:t xml:space="preserve"> og b</w:t>
      </w:r>
      <w:r w:rsidRPr="00267929">
        <w:rPr>
          <w:sz w:val="24"/>
          <w:szCs w:val="24"/>
        </w:rPr>
        <w:t xml:space="preserve">ekendtgørelse </w:t>
      </w:r>
      <w:r>
        <w:rPr>
          <w:sz w:val="24"/>
          <w:szCs w:val="24"/>
        </w:rPr>
        <w:t xml:space="preserve">nr. 787 af 28. august 1996 </w:t>
      </w:r>
      <w:r w:rsidRPr="00267929">
        <w:rPr>
          <w:sz w:val="24"/>
          <w:szCs w:val="24"/>
        </w:rPr>
        <w:t>om ekspropriation til brug for redningsberedskabet</w:t>
      </w:r>
      <w:r>
        <w:rPr>
          <w:sz w:val="24"/>
          <w:szCs w:val="24"/>
        </w:rPr>
        <w:t>. Sådanne regler på konkrete områder berøres ikke af forslaget.</w:t>
      </w:r>
    </w:p>
    <w:p w14:paraId="3DAF4F9D" w14:textId="77777777" w:rsidR="00763C8C" w:rsidRDefault="00763C8C" w:rsidP="00763C8C">
      <w:pPr>
        <w:rPr>
          <w:sz w:val="24"/>
          <w:szCs w:val="24"/>
        </w:rPr>
      </w:pPr>
    </w:p>
    <w:p w14:paraId="3126569B" w14:textId="749AC0BE" w:rsidR="00095B58" w:rsidRPr="007E2D5F" w:rsidRDefault="00095B58" w:rsidP="00095B58">
      <w:pPr>
        <w:rPr>
          <w:sz w:val="24"/>
          <w:szCs w:val="24"/>
        </w:rPr>
      </w:pPr>
      <w:r w:rsidRPr="007E2D5F">
        <w:rPr>
          <w:sz w:val="24"/>
          <w:szCs w:val="24"/>
        </w:rPr>
        <w:t xml:space="preserve">Med forslaget til ny ekspropriationsproceslov opretholdes den gældende retstilstand efter ekspropriationsprocesloven og vejlovens ekspropriationsprocesregler som altovervejende udgangspunkt. Procesreglerne foreslås i forbindelse med sammenskrivningen dog sprogligt ensrettet og moderniseret. Der er ikke i den forbindelse tilsigtet nogen realitetsændringer, medmindre andet fremgår udtrykkeligt af lovforslaget. </w:t>
      </w:r>
      <w:r w:rsidR="00301FCA">
        <w:rPr>
          <w:sz w:val="24"/>
          <w:szCs w:val="24"/>
        </w:rPr>
        <w:t xml:space="preserve">I den forbindelse foreslås betegnelsen ”formand” erstattet med det kønsneutrale ”forperson”. I </w:t>
      </w:r>
      <w:r w:rsidR="003F1970">
        <w:rPr>
          <w:sz w:val="24"/>
          <w:szCs w:val="24"/>
        </w:rPr>
        <w:t>beskrivelsen</w:t>
      </w:r>
      <w:r w:rsidR="00301FCA">
        <w:rPr>
          <w:sz w:val="24"/>
          <w:szCs w:val="24"/>
        </w:rPr>
        <w:t xml:space="preserve"> af gældende ret anvendes betegnelsen ”formand” i overensstemmelse med terminologien i de gældende reg</w:t>
      </w:r>
      <w:r w:rsidR="001759DD">
        <w:rPr>
          <w:sz w:val="24"/>
          <w:szCs w:val="24"/>
        </w:rPr>
        <w:t>l</w:t>
      </w:r>
      <w:r w:rsidR="00301FCA">
        <w:rPr>
          <w:sz w:val="24"/>
          <w:szCs w:val="24"/>
        </w:rPr>
        <w:t xml:space="preserve">er. </w:t>
      </w:r>
    </w:p>
    <w:p w14:paraId="26D55140" w14:textId="77777777" w:rsidR="00095B58" w:rsidRPr="007E2D5F" w:rsidRDefault="00095B58" w:rsidP="00095B58">
      <w:pPr>
        <w:rPr>
          <w:sz w:val="24"/>
          <w:szCs w:val="24"/>
        </w:rPr>
      </w:pPr>
    </w:p>
    <w:p w14:paraId="609ACF07" w14:textId="2E767FBD" w:rsidR="00095B58" w:rsidRDefault="00095B58" w:rsidP="00095B58">
      <w:pPr>
        <w:rPr>
          <w:sz w:val="24"/>
          <w:szCs w:val="24"/>
        </w:rPr>
      </w:pPr>
      <w:r w:rsidRPr="007E2D5F">
        <w:rPr>
          <w:sz w:val="24"/>
          <w:szCs w:val="24"/>
        </w:rPr>
        <w:t xml:space="preserve">Den </w:t>
      </w:r>
      <w:r w:rsidRPr="007E2D5F">
        <w:rPr>
          <w:i/>
          <w:sz w:val="24"/>
          <w:szCs w:val="24"/>
        </w:rPr>
        <w:t>materielle</w:t>
      </w:r>
      <w:r w:rsidRPr="007E2D5F">
        <w:rPr>
          <w:sz w:val="24"/>
          <w:szCs w:val="24"/>
        </w:rPr>
        <w:t xml:space="preserve"> hjemmel til ekspropriationsindgreb vil som hidtil skulle findes i anden lovgivning på de enkelte ministeriers områder. </w:t>
      </w:r>
    </w:p>
    <w:p w14:paraId="130F4131" w14:textId="77777777" w:rsidR="00E16609" w:rsidRDefault="00E16609" w:rsidP="00095B58">
      <w:pPr>
        <w:rPr>
          <w:sz w:val="24"/>
          <w:szCs w:val="24"/>
        </w:rPr>
      </w:pPr>
    </w:p>
    <w:p w14:paraId="1643C3E9" w14:textId="77777777" w:rsidR="00095B58" w:rsidRPr="007E2D5F" w:rsidRDefault="00095B58" w:rsidP="00095B58">
      <w:pPr>
        <w:rPr>
          <w:sz w:val="24"/>
          <w:szCs w:val="24"/>
        </w:rPr>
      </w:pPr>
      <w:r w:rsidRPr="007E2D5F">
        <w:rPr>
          <w:sz w:val="24"/>
          <w:szCs w:val="24"/>
        </w:rPr>
        <w:t>Også materielle regler om anden kompensation end erstatning for ekspropriation, f.eks.  regler om kompensation for støjgener og om genhusning, jf. lov om en Cityring, jf. lovbekendtgørelse nr. 1939 af 30. september 2025, vil som hidtil skulle findes i anden lovgivning, således at der ved fastsættelsen af reglerne kan tages højde for de specifikke forhold på det pågældende område, der kan udgøre en gene for de berørte borgere og virksomheder.</w:t>
      </w:r>
    </w:p>
    <w:p w14:paraId="40BF914B" w14:textId="77777777" w:rsidR="00095B58" w:rsidRPr="005A6536" w:rsidRDefault="00095B58" w:rsidP="00095B58"/>
    <w:p w14:paraId="020D8973" w14:textId="5029505D" w:rsidR="00095B58" w:rsidRPr="007E2D5F" w:rsidRDefault="00095B58" w:rsidP="00095B58">
      <w:pPr>
        <w:rPr>
          <w:sz w:val="24"/>
          <w:szCs w:val="24"/>
        </w:rPr>
      </w:pPr>
      <w:r w:rsidRPr="007E2D5F">
        <w:rPr>
          <w:sz w:val="24"/>
          <w:szCs w:val="24"/>
        </w:rPr>
        <w:t xml:space="preserve">Det foreslås at forenkle organiseringen af de myndigheder, der behandler klager over ekspropriations- og taksationsmyndighedernes afgørelser om erstatning for ekspropriation. Det foreslås konkret at erstatte de nuværende tre statslige taksationskommissioner og syv kommunale overtaksationskommissioner med to taksationsklagenævn, der dækker henholdsvis Jylland og Øerne. Taksationsklagenævnene vil skulle behandle klager over den erstatning, der er fastsat i forbindelse med ekspropriationer, der er gennemført af både ekspropriationskommissioner og kommunalbestyrelser. </w:t>
      </w:r>
    </w:p>
    <w:p w14:paraId="5C5EB8BF" w14:textId="77777777" w:rsidR="00095B58" w:rsidRDefault="00095B58" w:rsidP="00095B58"/>
    <w:p w14:paraId="38E26B87" w14:textId="0CF51F2F" w:rsidR="00095B58" w:rsidRPr="007E2D5F" w:rsidRDefault="00EA53D8" w:rsidP="00095B58">
      <w:pPr>
        <w:rPr>
          <w:sz w:val="24"/>
          <w:szCs w:val="24"/>
        </w:rPr>
      </w:pPr>
      <w:r>
        <w:rPr>
          <w:sz w:val="24"/>
          <w:szCs w:val="24"/>
        </w:rPr>
        <w:t>E</w:t>
      </w:r>
      <w:r w:rsidR="00095B58" w:rsidRPr="007E2D5F">
        <w:rPr>
          <w:sz w:val="24"/>
          <w:szCs w:val="24"/>
        </w:rPr>
        <w:t>tableringen af taksationsklagenævn</w:t>
      </w:r>
      <w:bookmarkStart w:id="73" w:name="_Hlk188969494"/>
      <w:r>
        <w:rPr>
          <w:sz w:val="24"/>
          <w:szCs w:val="24"/>
        </w:rPr>
        <w:t xml:space="preserve"> og r</w:t>
      </w:r>
      <w:r w:rsidRPr="007E2D5F">
        <w:rPr>
          <w:sz w:val="24"/>
          <w:szCs w:val="24"/>
        </w:rPr>
        <w:t xml:space="preserve">eduktionen af antallet af myndigheder </w:t>
      </w:r>
      <w:r w:rsidR="00095B58" w:rsidRPr="007E2D5F">
        <w:rPr>
          <w:sz w:val="24"/>
          <w:szCs w:val="24"/>
        </w:rPr>
        <w:t xml:space="preserve">vil kunne medvirke til i højere grad end i dag at sikre ensartethed i </w:t>
      </w:r>
      <w:r w:rsidR="00095B58" w:rsidRPr="007E2D5F">
        <w:rPr>
          <w:sz w:val="24"/>
          <w:szCs w:val="24"/>
        </w:rPr>
        <w:lastRenderedPageBreak/>
        <w:t>erstatningsfastsættelsen på tværs af landet i forbindelse med både statslige og kommunale ekspropriationer. Forenklingen vil samtidig kunne medvirke til at effektivisere og smidiggøre behandlingen af klagesager vedrørende erstatningsfastsættelse, hvilket vil kunne føre til kortere sagsbehandlingstider. Begge dele vil være til gavn for berørte borgere, virksomheder og anlægsmyndigheder.</w:t>
      </w:r>
      <w:bookmarkEnd w:id="73"/>
      <w:r w:rsidR="00095B58" w:rsidRPr="007E2D5F">
        <w:rPr>
          <w:sz w:val="24"/>
          <w:szCs w:val="24"/>
        </w:rPr>
        <w:t xml:space="preserve"> </w:t>
      </w:r>
    </w:p>
    <w:p w14:paraId="6143F95A" w14:textId="77777777" w:rsidR="00095B58" w:rsidRPr="007E2D5F" w:rsidRDefault="00095B58" w:rsidP="00095B58">
      <w:pPr>
        <w:rPr>
          <w:sz w:val="24"/>
          <w:szCs w:val="24"/>
        </w:rPr>
      </w:pPr>
    </w:p>
    <w:p w14:paraId="07C1CD56" w14:textId="77777777" w:rsidR="00095B58" w:rsidRPr="007E2D5F" w:rsidRDefault="00095B58" w:rsidP="00095B58">
      <w:pPr>
        <w:rPr>
          <w:sz w:val="24"/>
          <w:szCs w:val="24"/>
        </w:rPr>
      </w:pPr>
      <w:r w:rsidRPr="007E2D5F">
        <w:rPr>
          <w:sz w:val="24"/>
          <w:szCs w:val="24"/>
        </w:rPr>
        <w:t>Taksationsklagenævnene foreslås sammensat på samme måde som de eksisterende taksations- og overtaksationskommissioner, herunder hvad angår lokal repræsentation, ligesom sagerne vil skulle behandles efter procedurer svarende til dem, der gælder i dag.</w:t>
      </w:r>
    </w:p>
    <w:p w14:paraId="30EF1557" w14:textId="77777777" w:rsidR="00095B58" w:rsidRPr="007E2D5F" w:rsidRDefault="00095B58" w:rsidP="00095B58">
      <w:pPr>
        <w:rPr>
          <w:sz w:val="24"/>
          <w:szCs w:val="24"/>
        </w:rPr>
      </w:pPr>
    </w:p>
    <w:p w14:paraId="20B35B3E" w14:textId="35285E61" w:rsidR="00101EFD" w:rsidRDefault="00095B58" w:rsidP="00101EFD">
      <w:pPr>
        <w:rPr>
          <w:sz w:val="24"/>
          <w:szCs w:val="24"/>
        </w:rPr>
      </w:pPr>
      <w:r w:rsidRPr="007E2D5F">
        <w:rPr>
          <w:sz w:val="24"/>
          <w:szCs w:val="24"/>
        </w:rPr>
        <w:t>Taksationsklagenævnenes afgørelser om erstatning for ekspropriation vil være administrative afgørelser, der kan indbringes for domstolene af både anlægsmyndigheder og de berørte borgere</w:t>
      </w:r>
      <w:r w:rsidR="00273677">
        <w:rPr>
          <w:sz w:val="24"/>
          <w:szCs w:val="24"/>
        </w:rPr>
        <w:t>. D</w:t>
      </w:r>
      <w:r w:rsidRPr="007E2D5F">
        <w:rPr>
          <w:sz w:val="24"/>
          <w:szCs w:val="24"/>
        </w:rPr>
        <w:t xml:space="preserve">et er </w:t>
      </w:r>
      <w:r w:rsidR="00273677">
        <w:rPr>
          <w:sz w:val="24"/>
          <w:szCs w:val="24"/>
        </w:rPr>
        <w:t xml:space="preserve">dog </w:t>
      </w:r>
      <w:r w:rsidRPr="007E2D5F">
        <w:rPr>
          <w:sz w:val="24"/>
          <w:szCs w:val="24"/>
        </w:rPr>
        <w:t>forventningen, at den ændrede klagestruktur kan medvirke til at reducere behovet for domstolsprøvelse af erstatningsfastsættelse i forbindelse med ekspropriation, der kan være belastende for borgere og virksomheder.</w:t>
      </w:r>
    </w:p>
    <w:p w14:paraId="36AF69FC" w14:textId="77777777" w:rsidR="00F153FC" w:rsidRPr="007E2D5F" w:rsidRDefault="00F153FC" w:rsidP="00101EFD">
      <w:pPr>
        <w:rPr>
          <w:sz w:val="24"/>
          <w:szCs w:val="24"/>
        </w:rPr>
      </w:pPr>
    </w:p>
    <w:p w14:paraId="46F24497" w14:textId="66E5225C" w:rsidR="00095B58" w:rsidRDefault="00101EFD" w:rsidP="005F5D1A">
      <w:pPr>
        <w:rPr>
          <w:sz w:val="24"/>
          <w:szCs w:val="24"/>
        </w:rPr>
      </w:pPr>
      <w:r>
        <w:rPr>
          <w:sz w:val="24"/>
          <w:szCs w:val="24"/>
        </w:rPr>
        <w:t>Det bemærkes, at der samtidig med dette lovforslag fremsættes et følgelovforslag</w:t>
      </w:r>
      <w:r w:rsidR="00ED5940">
        <w:rPr>
          <w:sz w:val="24"/>
          <w:szCs w:val="24"/>
        </w:rPr>
        <w:t xml:space="preserve"> – forslag til </w:t>
      </w:r>
      <w:r w:rsidR="005F5D1A">
        <w:rPr>
          <w:sz w:val="24"/>
          <w:szCs w:val="24"/>
        </w:rPr>
        <w:t xml:space="preserve">lov </w:t>
      </w:r>
      <w:r w:rsidR="005F5D1A" w:rsidRPr="005F5D1A">
        <w:rPr>
          <w:sz w:val="24"/>
          <w:szCs w:val="24"/>
        </w:rPr>
        <w:t>om ændring af lov om offentlige veje m.v., jernbaneloven og forskellige love</w:t>
      </w:r>
      <w:r w:rsidR="00481597">
        <w:rPr>
          <w:sz w:val="24"/>
          <w:szCs w:val="24"/>
        </w:rPr>
        <w:t xml:space="preserve">, jf. lovforslag nr. L xx </w:t>
      </w:r>
      <w:r w:rsidR="00ED5940" w:rsidRPr="005F5D1A">
        <w:rPr>
          <w:sz w:val="24"/>
          <w:szCs w:val="24"/>
        </w:rPr>
        <w:t xml:space="preserve">– </w:t>
      </w:r>
      <w:r>
        <w:rPr>
          <w:sz w:val="24"/>
          <w:szCs w:val="24"/>
        </w:rPr>
        <w:t xml:space="preserve">som bl.a. indeholder forslag </w:t>
      </w:r>
      <w:r w:rsidR="008B1B5B">
        <w:rPr>
          <w:sz w:val="24"/>
          <w:szCs w:val="24"/>
        </w:rPr>
        <w:t>til konsekvensændringer af en lang række love på såvel transportministerens som andre ministres områder</w:t>
      </w:r>
      <w:r w:rsidR="005F5D1A">
        <w:rPr>
          <w:sz w:val="24"/>
          <w:szCs w:val="24"/>
        </w:rPr>
        <w:t xml:space="preserve"> i lyset af nærværende forslag til</w:t>
      </w:r>
      <w:r w:rsidR="008B1B5B">
        <w:rPr>
          <w:sz w:val="24"/>
          <w:szCs w:val="24"/>
        </w:rPr>
        <w:t xml:space="preserve"> ny ekspropriationsproceslov. </w:t>
      </w:r>
    </w:p>
    <w:p w14:paraId="6F2135C1" w14:textId="77777777" w:rsidR="00ED5940" w:rsidRDefault="00ED5940" w:rsidP="00095B58"/>
    <w:p w14:paraId="573E3C55" w14:textId="6B316967" w:rsidR="00095B58" w:rsidRDefault="00095B58" w:rsidP="00095B58">
      <w:pPr>
        <w:pStyle w:val="Overskrift1"/>
        <w:keepNext w:val="0"/>
        <w:keepLines w:val="0"/>
        <w:numPr>
          <w:ilvl w:val="0"/>
          <w:numId w:val="21"/>
        </w:numPr>
        <w:contextualSpacing/>
        <w:jc w:val="left"/>
        <w:rPr>
          <w:rFonts w:ascii="Times New Roman" w:hAnsi="Times New Roman" w:cs="Times New Roman"/>
          <w:sz w:val="24"/>
          <w:szCs w:val="24"/>
        </w:rPr>
      </w:pPr>
      <w:bookmarkStart w:id="74" w:name="_Toc189577344"/>
      <w:bookmarkStart w:id="75" w:name="_Toc189577345"/>
      <w:bookmarkStart w:id="76" w:name="_Toc189577346"/>
      <w:bookmarkStart w:id="77" w:name="_Toc189577347"/>
      <w:bookmarkStart w:id="78" w:name="_Toc189577348"/>
      <w:bookmarkStart w:id="79" w:name="_Toc189577349"/>
      <w:bookmarkStart w:id="80" w:name="_Toc207805541"/>
      <w:bookmarkStart w:id="81" w:name="_Toc208918984"/>
      <w:bookmarkEnd w:id="74"/>
      <w:bookmarkEnd w:id="75"/>
      <w:bookmarkEnd w:id="76"/>
      <w:bookmarkEnd w:id="77"/>
      <w:bookmarkEnd w:id="78"/>
      <w:bookmarkEnd w:id="79"/>
      <w:r w:rsidRPr="007E2D5F">
        <w:rPr>
          <w:rFonts w:ascii="Times New Roman" w:hAnsi="Times New Roman" w:cs="Times New Roman"/>
          <w:sz w:val="24"/>
          <w:szCs w:val="24"/>
        </w:rPr>
        <w:t>Baggrund</w:t>
      </w:r>
      <w:bookmarkEnd w:id="80"/>
      <w:bookmarkEnd w:id="81"/>
    </w:p>
    <w:p w14:paraId="61A57393" w14:textId="77777777" w:rsidR="009E59F9" w:rsidRPr="009E59F9" w:rsidRDefault="009E59F9" w:rsidP="009E59F9">
      <w:pPr>
        <w:rPr>
          <w:sz w:val="24"/>
          <w:szCs w:val="24"/>
        </w:rPr>
      </w:pPr>
    </w:p>
    <w:p w14:paraId="74FDE8BB" w14:textId="77777777" w:rsidR="00095B58" w:rsidRPr="007E2D5F" w:rsidRDefault="00095B58" w:rsidP="00095B58">
      <w:pPr>
        <w:pStyle w:val="Overskrift2"/>
        <w:keepNext w:val="0"/>
        <w:keepLines w:val="0"/>
        <w:numPr>
          <w:ilvl w:val="1"/>
          <w:numId w:val="21"/>
        </w:numPr>
        <w:ind w:left="567" w:hanging="567"/>
        <w:contextualSpacing/>
        <w:jc w:val="left"/>
        <w:rPr>
          <w:sz w:val="24"/>
          <w:szCs w:val="24"/>
        </w:rPr>
      </w:pPr>
      <w:bookmarkStart w:id="82" w:name="_Toc207805542"/>
      <w:bookmarkStart w:id="83" w:name="_Toc208918985"/>
      <w:r w:rsidRPr="007E2D5F">
        <w:rPr>
          <w:sz w:val="24"/>
          <w:szCs w:val="24"/>
        </w:rPr>
        <w:t>De gældende ekspropriationsprocesregler</w:t>
      </w:r>
      <w:bookmarkEnd w:id="82"/>
      <w:bookmarkEnd w:id="83"/>
    </w:p>
    <w:p w14:paraId="4BD639FB" w14:textId="1D497428" w:rsidR="00095B58" w:rsidRPr="007E2D5F" w:rsidRDefault="00095B58" w:rsidP="00095B58">
      <w:pPr>
        <w:rPr>
          <w:sz w:val="24"/>
          <w:szCs w:val="24"/>
        </w:rPr>
      </w:pPr>
      <w:r w:rsidRPr="007E2D5F">
        <w:rPr>
          <w:sz w:val="24"/>
          <w:szCs w:val="24"/>
        </w:rPr>
        <w:t xml:space="preserve">De gældende regler om sagsgangen i ekspropriationssager er i dag som nævnt i </w:t>
      </w:r>
      <w:r w:rsidR="00CA7B09">
        <w:rPr>
          <w:sz w:val="24"/>
          <w:szCs w:val="24"/>
        </w:rPr>
        <w:t>punkt</w:t>
      </w:r>
      <w:r w:rsidRPr="007E2D5F">
        <w:rPr>
          <w:sz w:val="24"/>
          <w:szCs w:val="24"/>
        </w:rPr>
        <w:t xml:space="preserve"> 1 indeholdt i ekspropriationsprocesloven og kapitel 10 i vejloven.</w:t>
      </w:r>
    </w:p>
    <w:p w14:paraId="747B2953" w14:textId="77777777" w:rsidR="00095B58" w:rsidRPr="000E5985" w:rsidRDefault="00095B58" w:rsidP="00095B58"/>
    <w:p w14:paraId="33ED3882" w14:textId="77777777" w:rsidR="00095B58" w:rsidRPr="009243A4" w:rsidRDefault="00095B58" w:rsidP="00095B58">
      <w:pPr>
        <w:pStyle w:val="Overskrift3"/>
        <w:keepNext w:val="0"/>
        <w:keepLines w:val="0"/>
        <w:numPr>
          <w:ilvl w:val="2"/>
          <w:numId w:val="21"/>
        </w:numPr>
        <w:spacing w:before="0"/>
        <w:ind w:left="993" w:hanging="993"/>
        <w:contextualSpacing/>
        <w:jc w:val="left"/>
        <w:rPr>
          <w:rFonts w:ascii="Times New Roman" w:hAnsi="Times New Roman" w:cs="Times New Roman"/>
          <w:b/>
          <w:color w:val="auto"/>
        </w:rPr>
      </w:pPr>
      <w:bookmarkStart w:id="84" w:name="_Toc207805543"/>
      <w:bookmarkStart w:id="85" w:name="_Toc208918986"/>
      <w:r w:rsidRPr="009243A4">
        <w:rPr>
          <w:rFonts w:ascii="Times New Roman" w:hAnsi="Times New Roman" w:cs="Times New Roman"/>
          <w:b/>
          <w:color w:val="auto"/>
        </w:rPr>
        <w:t>Ekspropriationsprocesloven</w:t>
      </w:r>
      <w:bookmarkEnd w:id="84"/>
      <w:bookmarkEnd w:id="85"/>
    </w:p>
    <w:p w14:paraId="2E9DA7AC" w14:textId="77777777" w:rsidR="00095B58" w:rsidRPr="004E3C69" w:rsidRDefault="00095B58" w:rsidP="00095B58">
      <w:pPr>
        <w:rPr>
          <w:sz w:val="24"/>
          <w:szCs w:val="24"/>
        </w:rPr>
      </w:pPr>
      <w:r w:rsidRPr="004E3C69">
        <w:rPr>
          <w:sz w:val="24"/>
          <w:szCs w:val="24"/>
        </w:rPr>
        <w:t>Den gældende ekspropriationsproceslov udspringer af et arbejde, der blev udført af en kommission nedsat af Ministeriet for Offentlige Arbejder (nu Transportministeriet) i 1956. Kommissionens opgave var at undersøge de dagældende regler om fremgangsmåden ved ekspropriation og fremkomme med forslag til en generel lovgivning på området.</w:t>
      </w:r>
    </w:p>
    <w:p w14:paraId="71364028" w14:textId="77777777" w:rsidR="00095B58" w:rsidRPr="004E3C69" w:rsidRDefault="00095B58" w:rsidP="00095B58">
      <w:pPr>
        <w:rPr>
          <w:sz w:val="24"/>
          <w:szCs w:val="24"/>
        </w:rPr>
      </w:pPr>
    </w:p>
    <w:p w14:paraId="49483418" w14:textId="77777777" w:rsidR="00095B58" w:rsidRPr="004E3C69" w:rsidRDefault="00095B58" w:rsidP="00095B58">
      <w:pPr>
        <w:rPr>
          <w:sz w:val="24"/>
          <w:szCs w:val="24"/>
        </w:rPr>
      </w:pPr>
      <w:r w:rsidRPr="004E3C69">
        <w:rPr>
          <w:sz w:val="24"/>
          <w:szCs w:val="24"/>
        </w:rPr>
        <w:lastRenderedPageBreak/>
        <w:t xml:space="preserve">På tidspunktet for kommissionens arbejde var regler om ekspropriationsproces spredt i forskellige regelsæt, hvoraf det vigtigste var forordning af 5. marts 1845 om de regler, som bliver at iagttage med hensyn til grundafståelser m.m. i anledning af jernbaneanlæg i Danmark. </w:t>
      </w:r>
    </w:p>
    <w:p w14:paraId="72035668" w14:textId="77777777" w:rsidR="00095B58" w:rsidRPr="004E3C69" w:rsidRDefault="00095B58" w:rsidP="00095B58">
      <w:pPr>
        <w:rPr>
          <w:sz w:val="24"/>
          <w:szCs w:val="24"/>
        </w:rPr>
      </w:pPr>
    </w:p>
    <w:p w14:paraId="0516BDE2" w14:textId="77777777" w:rsidR="00095B58" w:rsidRPr="004E3C69" w:rsidRDefault="00095B58" w:rsidP="00095B58">
      <w:pPr>
        <w:rPr>
          <w:sz w:val="24"/>
          <w:szCs w:val="24"/>
        </w:rPr>
      </w:pPr>
      <w:r w:rsidRPr="004E3C69">
        <w:rPr>
          <w:sz w:val="24"/>
          <w:szCs w:val="24"/>
        </w:rPr>
        <w:t>Kommissionen afgav i 1963 sin første betænkning vedrørende gennemgang af ekspropriationslovgivningen (betænkning 330/1963).</w:t>
      </w:r>
    </w:p>
    <w:p w14:paraId="547F425E" w14:textId="77777777" w:rsidR="00095B58" w:rsidRPr="004E3C69" w:rsidRDefault="00095B58" w:rsidP="00095B58">
      <w:pPr>
        <w:rPr>
          <w:sz w:val="24"/>
          <w:szCs w:val="24"/>
        </w:rPr>
      </w:pPr>
    </w:p>
    <w:p w14:paraId="312203FD" w14:textId="77777777" w:rsidR="00095B58" w:rsidRPr="004E3C69" w:rsidRDefault="00095B58" w:rsidP="00095B58">
      <w:pPr>
        <w:rPr>
          <w:sz w:val="24"/>
          <w:szCs w:val="24"/>
        </w:rPr>
      </w:pPr>
      <w:r w:rsidRPr="004E3C69">
        <w:rPr>
          <w:sz w:val="24"/>
          <w:szCs w:val="24"/>
        </w:rPr>
        <w:t xml:space="preserve">Kommissionens betænkning indeholdt bl.a. et udkast til forslag til lov om fremgangsmåden ved ekspropriation af fast ejendom, jf. betænkningens afsnit 6. </w:t>
      </w:r>
    </w:p>
    <w:p w14:paraId="00FFD3B6" w14:textId="77777777" w:rsidR="00095B58" w:rsidRPr="004E3C69" w:rsidRDefault="00095B58" w:rsidP="00095B58">
      <w:pPr>
        <w:rPr>
          <w:sz w:val="24"/>
          <w:szCs w:val="24"/>
        </w:rPr>
      </w:pPr>
    </w:p>
    <w:p w14:paraId="71699593" w14:textId="77777777" w:rsidR="00095B58" w:rsidRPr="004E3C69" w:rsidRDefault="00095B58" w:rsidP="00095B58">
      <w:pPr>
        <w:rPr>
          <w:sz w:val="24"/>
          <w:szCs w:val="24"/>
        </w:rPr>
      </w:pPr>
      <w:r w:rsidRPr="004E3C69">
        <w:rPr>
          <w:sz w:val="24"/>
          <w:szCs w:val="24"/>
        </w:rPr>
        <w:t>Udkastet lå til grund for det forslag til lov om fremgangsmåden ved ekspropriation vedrørende fast ejendom, som ministeren for offentlige arbejder fremsatte for Folketinget i 1964, jf. Folketingstidende 1963-64, 1. samling, tillæg A, spalte 785 ff. Lovforslaget blev vedtaget og stadfæstet som lov nr. 186 af 4. juni 1964 om fremgangsmåden ved ekspropriation vedrørende fast ejendom.</w:t>
      </w:r>
    </w:p>
    <w:p w14:paraId="7A9C2BE6" w14:textId="77777777" w:rsidR="00095B58" w:rsidRDefault="00095B58" w:rsidP="00095B58"/>
    <w:p w14:paraId="544D19E7" w14:textId="77777777" w:rsidR="00095B58" w:rsidRPr="004E3C69" w:rsidRDefault="00095B58" w:rsidP="00095B58">
      <w:pPr>
        <w:rPr>
          <w:sz w:val="24"/>
          <w:szCs w:val="24"/>
        </w:rPr>
      </w:pPr>
      <w:r w:rsidRPr="004E3C69">
        <w:rPr>
          <w:sz w:val="24"/>
          <w:szCs w:val="24"/>
        </w:rPr>
        <w:t>Reglerne i 1964-loven er i al væsentlighed fortsat gældende. Der er således efterfølgende kun gennemført få ændringer af loven.</w:t>
      </w:r>
    </w:p>
    <w:p w14:paraId="2CE79CCB" w14:textId="77777777" w:rsidR="00095B58" w:rsidRPr="004E3C69" w:rsidRDefault="00095B58" w:rsidP="00095B58">
      <w:pPr>
        <w:rPr>
          <w:sz w:val="24"/>
          <w:szCs w:val="24"/>
        </w:rPr>
      </w:pPr>
    </w:p>
    <w:p w14:paraId="4C76E479" w14:textId="77777777" w:rsidR="00095B58" w:rsidRPr="004E3C69" w:rsidRDefault="00095B58" w:rsidP="00095B58">
      <w:pPr>
        <w:rPr>
          <w:sz w:val="24"/>
          <w:szCs w:val="24"/>
        </w:rPr>
      </w:pPr>
      <w:r w:rsidRPr="004E3C69">
        <w:rPr>
          <w:sz w:val="24"/>
          <w:szCs w:val="24"/>
        </w:rPr>
        <w:t>Procesreglerne i den gældende ekspropriationsproceslov gælder som udgangspunkt for ekspropriation af fast ejendom til alle typer af anlægsprojekter, der gennemføres af staten og såkaldt koncessionerede selskaber, dvs. selskaber, der har eneret på det område, hvor de udøver deres virksomhed.</w:t>
      </w:r>
    </w:p>
    <w:p w14:paraId="0827CFCD" w14:textId="77777777" w:rsidR="00095B58" w:rsidRDefault="00095B58" w:rsidP="00095B58"/>
    <w:p w14:paraId="7A5B96C7" w14:textId="77777777" w:rsidR="00095B58" w:rsidRPr="00537345" w:rsidRDefault="00095B58" w:rsidP="00095B58">
      <w:pPr>
        <w:pStyle w:val="Overskrift3"/>
        <w:keepNext w:val="0"/>
        <w:keepLines w:val="0"/>
        <w:numPr>
          <w:ilvl w:val="2"/>
          <w:numId w:val="21"/>
        </w:numPr>
        <w:spacing w:before="0"/>
        <w:ind w:left="993" w:hanging="993"/>
        <w:contextualSpacing/>
        <w:jc w:val="left"/>
        <w:rPr>
          <w:rFonts w:ascii="Times New Roman" w:hAnsi="Times New Roman" w:cs="Times New Roman"/>
          <w:b/>
          <w:color w:val="auto"/>
        </w:rPr>
      </w:pPr>
      <w:bookmarkStart w:id="86" w:name="_Toc207805544"/>
      <w:bookmarkStart w:id="87" w:name="_Toc208918987"/>
      <w:r w:rsidRPr="00537345">
        <w:rPr>
          <w:rFonts w:ascii="Times New Roman" w:hAnsi="Times New Roman" w:cs="Times New Roman"/>
          <w:b/>
          <w:color w:val="auto"/>
        </w:rPr>
        <w:t>Vejlovens kapitel 10</w:t>
      </w:r>
      <w:bookmarkEnd w:id="86"/>
      <w:bookmarkEnd w:id="87"/>
    </w:p>
    <w:p w14:paraId="26B4500C" w14:textId="77777777" w:rsidR="00095B58" w:rsidRPr="004E3C69" w:rsidRDefault="00095B58" w:rsidP="00095B58">
      <w:pPr>
        <w:rPr>
          <w:sz w:val="24"/>
          <w:szCs w:val="24"/>
        </w:rPr>
      </w:pPr>
      <w:r w:rsidRPr="004E3C69">
        <w:rPr>
          <w:sz w:val="24"/>
          <w:szCs w:val="24"/>
        </w:rPr>
        <w:t>De nuværende regler i vejlovens kapitel 10 er en delvis videreførelse af reglerne i kapitel II om ekspropriation og taksation i lov nr. 95 af 29. marts 1957 om bestyrelsen af de offentlige veje (vejbestyrelsesloven).</w:t>
      </w:r>
    </w:p>
    <w:p w14:paraId="6E6FAAA8" w14:textId="77777777" w:rsidR="00095B58" w:rsidRPr="004E3C69" w:rsidRDefault="00095B58" w:rsidP="00095B58">
      <w:pPr>
        <w:rPr>
          <w:sz w:val="24"/>
          <w:szCs w:val="24"/>
        </w:rPr>
      </w:pPr>
    </w:p>
    <w:p w14:paraId="4CF2E81D" w14:textId="77777777" w:rsidR="00095B58" w:rsidRPr="004E3C69" w:rsidRDefault="00095B58" w:rsidP="00095B58">
      <w:pPr>
        <w:rPr>
          <w:sz w:val="24"/>
          <w:szCs w:val="24"/>
        </w:rPr>
      </w:pPr>
      <w:r w:rsidRPr="004E3C69">
        <w:rPr>
          <w:sz w:val="24"/>
          <w:szCs w:val="24"/>
        </w:rPr>
        <w:t xml:space="preserve">Vejbestyrelsesloven blev udarbejdet på grundlag af et lovudkast, som var indeholdt i betænkning nr. 117/1955 om de offentlige vejes bestyrelse afgivet af vejlovsudvalget nedsat af Ministeriet for Offentlige Arbejder i 1951. Forslag til vejbestyrelsesloven blev fremsat for Folketinget i 1956, jf. Folketingstidende 1956-57 (1. samling), tillæg A, spalte 463 f. </w:t>
      </w:r>
    </w:p>
    <w:p w14:paraId="1DBF8EC2" w14:textId="77777777" w:rsidR="00095B58" w:rsidRDefault="00095B58" w:rsidP="00095B58"/>
    <w:p w14:paraId="58D4635E" w14:textId="77777777" w:rsidR="00095B58" w:rsidRPr="004E3C69" w:rsidRDefault="00095B58" w:rsidP="00095B58">
      <w:pPr>
        <w:rPr>
          <w:sz w:val="24"/>
          <w:szCs w:val="24"/>
        </w:rPr>
      </w:pPr>
      <w:r w:rsidRPr="004E3C69">
        <w:rPr>
          <w:sz w:val="24"/>
          <w:szCs w:val="24"/>
        </w:rPr>
        <w:t xml:space="preserve">I 1971 afgav den kommission, som Ministeriet for Offentlige Arbejder nedsatte i 1956, sin anden betænkning vedrørende gennemgang af </w:t>
      </w:r>
      <w:r w:rsidRPr="004E3C69">
        <w:rPr>
          <w:sz w:val="24"/>
          <w:szCs w:val="24"/>
        </w:rPr>
        <w:lastRenderedPageBreak/>
        <w:t xml:space="preserve">ekspropriationslovgivningen (betænkning nr. 595/1971). Betænkningen fokuserede på kommunalbestyrelsens ekspropriationer og indeholdt ligesom den første delbetænkning et lovudkast. Udkastet blev imidlertid ikke lagt til grund for en revision af lovgivningen. </w:t>
      </w:r>
    </w:p>
    <w:p w14:paraId="66F50482" w14:textId="77777777" w:rsidR="00095B58" w:rsidRPr="004E3C69" w:rsidRDefault="00095B58" w:rsidP="00095B58">
      <w:pPr>
        <w:rPr>
          <w:sz w:val="24"/>
          <w:szCs w:val="24"/>
        </w:rPr>
      </w:pPr>
    </w:p>
    <w:p w14:paraId="60BAD6A0" w14:textId="498A53DE" w:rsidR="00095B58" w:rsidRPr="004E3C69" w:rsidRDefault="00095B58" w:rsidP="00095B58">
      <w:pPr>
        <w:rPr>
          <w:sz w:val="24"/>
          <w:szCs w:val="24"/>
        </w:rPr>
      </w:pPr>
      <w:r w:rsidRPr="004E3C69">
        <w:rPr>
          <w:sz w:val="24"/>
          <w:szCs w:val="24"/>
        </w:rPr>
        <w:t>I 1971 blev bestemmelserne i vejbestyrelseslovens kapitel II om ekspropriation og taksation foreslået indarbejdet i den dagældende vejlov som kapitel 5, jf. Folketingstidende 1971-72, tillæg A, spalte 1105 ff. Lovforslaget blev vedtaget og stadfæstet som lov nr. 286 af 7. juni 1972. Reglerne blev – ud over en sproglig modernisering – bl.a. ændret således, at berørte lodsejere skulle inddrages på en åstedsforretning, før kommunalbestyrelsen kunne træffe beslutning om ekspropriation</w:t>
      </w:r>
      <w:r w:rsidR="004E3C69">
        <w:rPr>
          <w:sz w:val="24"/>
          <w:szCs w:val="24"/>
        </w:rPr>
        <w:t>.</w:t>
      </w:r>
      <w:r w:rsidRPr="004E3C69">
        <w:rPr>
          <w:sz w:val="24"/>
          <w:szCs w:val="24"/>
        </w:rPr>
        <w:t xml:space="preserve"> </w:t>
      </w:r>
    </w:p>
    <w:p w14:paraId="7AC8AB70" w14:textId="77777777" w:rsidR="00095B58" w:rsidRDefault="00095B58" w:rsidP="00095B58"/>
    <w:p w14:paraId="5DCE6CA9" w14:textId="06654D51" w:rsidR="00095B58" w:rsidRPr="009E59F9" w:rsidRDefault="00095B58" w:rsidP="002027A4">
      <w:pPr>
        <w:rPr>
          <w:sz w:val="24"/>
          <w:szCs w:val="24"/>
        </w:rPr>
      </w:pPr>
      <w:r w:rsidRPr="004E3C69">
        <w:rPr>
          <w:sz w:val="24"/>
          <w:szCs w:val="24"/>
        </w:rPr>
        <w:t>Reglerne blev i 2014 videreført i den gældende vejlovs kapitel 10, og de står i al væsentlighed uændrede siden 1972, idet d</w:t>
      </w:r>
      <w:r w:rsidRPr="009E59F9">
        <w:rPr>
          <w:sz w:val="24"/>
          <w:szCs w:val="24"/>
        </w:rPr>
        <w:t xml:space="preserve"> </w:t>
      </w:r>
    </w:p>
    <w:p w14:paraId="532B68F8" w14:textId="77777777" w:rsidR="00095B58" w:rsidRPr="009E59F9" w:rsidRDefault="00095B58" w:rsidP="00095B58">
      <w:pPr>
        <w:rPr>
          <w:sz w:val="24"/>
          <w:szCs w:val="24"/>
        </w:rPr>
      </w:pPr>
    </w:p>
    <w:p w14:paraId="7753CC87" w14:textId="66EC1638" w:rsidR="002027A4" w:rsidRPr="004E3C69" w:rsidRDefault="00095B58" w:rsidP="002027A4">
      <w:pPr>
        <w:rPr>
          <w:sz w:val="24"/>
          <w:szCs w:val="24"/>
        </w:rPr>
      </w:pPr>
      <w:bookmarkStart w:id="88" w:name="_Ref192679594"/>
      <w:bookmarkStart w:id="89" w:name="_Ref192680423"/>
      <w:bookmarkStart w:id="90" w:name="_Toc207805545"/>
      <w:bookmarkStart w:id="91" w:name="_Toc208918988"/>
      <w:r w:rsidRPr="007E2D5F">
        <w:rPr>
          <w:sz w:val="24"/>
          <w:szCs w:val="24"/>
        </w:rPr>
        <w:t>Hidtidige overvejelser om ændring af de g</w:t>
      </w:r>
      <w:r w:rsidR="002027A4" w:rsidRPr="002027A4">
        <w:rPr>
          <w:sz w:val="24"/>
          <w:szCs w:val="24"/>
        </w:rPr>
        <w:t xml:space="preserve"> </w:t>
      </w:r>
      <w:r w:rsidR="002027A4" w:rsidRPr="004E3C69">
        <w:rPr>
          <w:sz w:val="24"/>
          <w:szCs w:val="24"/>
        </w:rPr>
        <w:t xml:space="preserve">e dog blev sprogligt moderniseret med 2014-vejloven, jf. lov nr. 1520 af 27. december 2014. </w:t>
      </w:r>
    </w:p>
    <w:p w14:paraId="64DA4868" w14:textId="77777777" w:rsidR="002027A4" w:rsidRPr="004E3C69" w:rsidRDefault="002027A4" w:rsidP="002027A4">
      <w:pPr>
        <w:rPr>
          <w:sz w:val="24"/>
          <w:szCs w:val="24"/>
        </w:rPr>
      </w:pPr>
    </w:p>
    <w:p w14:paraId="2518B73E" w14:textId="77777777" w:rsidR="002027A4" w:rsidRPr="004E3C69" w:rsidRDefault="002027A4" w:rsidP="002027A4">
      <w:pPr>
        <w:rPr>
          <w:sz w:val="24"/>
          <w:szCs w:val="24"/>
        </w:rPr>
      </w:pPr>
      <w:r w:rsidRPr="004E3C69">
        <w:rPr>
          <w:sz w:val="24"/>
          <w:szCs w:val="24"/>
        </w:rPr>
        <w:t xml:space="preserve">Procesreglerne i vejlovens kapitel 10 finder efter deres ordlyd anvendelse på ekspropriation til vejanlæg – først og fremmest kommunale, men i et vist omfang også statslige. </w:t>
      </w:r>
      <w:r>
        <w:rPr>
          <w:sz w:val="24"/>
          <w:szCs w:val="24"/>
        </w:rPr>
        <w:t>Reglerne finder også anvendelse i forbindelse med andre indgreb efter vejloven, f.eks. pålæg af vejbyggelinjer.</w:t>
      </w:r>
    </w:p>
    <w:p w14:paraId="403A89DC" w14:textId="77777777" w:rsidR="002027A4" w:rsidRDefault="002027A4" w:rsidP="002027A4"/>
    <w:p w14:paraId="20C78993" w14:textId="2B8EC8FE" w:rsidR="002027A4" w:rsidRDefault="002027A4" w:rsidP="002027A4">
      <w:pPr>
        <w:rPr>
          <w:sz w:val="24"/>
          <w:szCs w:val="24"/>
        </w:rPr>
      </w:pPr>
      <w:r w:rsidRPr="009E59F9">
        <w:rPr>
          <w:sz w:val="24"/>
          <w:szCs w:val="24"/>
        </w:rPr>
        <w:t>Vejlovens procesregler finder tilsvarende anvendelse på en række områder uden for vejområdet – f</w:t>
      </w:r>
      <w:r>
        <w:rPr>
          <w:sz w:val="24"/>
          <w:szCs w:val="24"/>
        </w:rPr>
        <w:t>.eks.</w:t>
      </w:r>
      <w:r w:rsidRPr="009E59F9">
        <w:rPr>
          <w:sz w:val="24"/>
          <w:szCs w:val="24"/>
        </w:rPr>
        <w:t xml:space="preserve"> på planlovens område – idet der i anden lovgivning i meget vidt omfang henvises til vejlovens ekspropriationsprocesregler.  </w:t>
      </w:r>
    </w:p>
    <w:p w14:paraId="1FC17A5D" w14:textId="77777777" w:rsidR="00481597" w:rsidRPr="009E59F9" w:rsidRDefault="00481597" w:rsidP="002027A4">
      <w:pPr>
        <w:rPr>
          <w:sz w:val="24"/>
          <w:szCs w:val="24"/>
        </w:rPr>
      </w:pPr>
    </w:p>
    <w:p w14:paraId="4366E4E2" w14:textId="21064A35" w:rsidR="00095B58" w:rsidRPr="007E2D5F" w:rsidRDefault="00596C54" w:rsidP="00095B58">
      <w:pPr>
        <w:pStyle w:val="Overskrift2"/>
        <w:keepNext w:val="0"/>
        <w:keepLines w:val="0"/>
        <w:numPr>
          <w:ilvl w:val="1"/>
          <w:numId w:val="21"/>
        </w:numPr>
        <w:ind w:left="567" w:hanging="567"/>
        <w:contextualSpacing/>
        <w:jc w:val="left"/>
        <w:rPr>
          <w:sz w:val="24"/>
          <w:szCs w:val="24"/>
        </w:rPr>
      </w:pPr>
      <w:r>
        <w:rPr>
          <w:sz w:val="24"/>
          <w:szCs w:val="24"/>
        </w:rPr>
        <w:t>G</w:t>
      </w:r>
      <w:r w:rsidR="00095B58" w:rsidRPr="007E2D5F">
        <w:rPr>
          <w:sz w:val="24"/>
          <w:szCs w:val="24"/>
        </w:rPr>
        <w:t>ældende ekspropriationsprocesregler</w:t>
      </w:r>
      <w:bookmarkEnd w:id="88"/>
      <w:bookmarkEnd w:id="89"/>
      <w:bookmarkEnd w:id="90"/>
      <w:bookmarkEnd w:id="91"/>
      <w:r w:rsidR="00095B58" w:rsidRPr="007E2D5F">
        <w:rPr>
          <w:sz w:val="24"/>
          <w:szCs w:val="24"/>
        </w:rPr>
        <w:t xml:space="preserve"> </w:t>
      </w:r>
    </w:p>
    <w:p w14:paraId="5D67966E" w14:textId="77777777" w:rsidR="00095B58" w:rsidRPr="00537345" w:rsidRDefault="00095B58" w:rsidP="00095B58">
      <w:pPr>
        <w:rPr>
          <w:sz w:val="24"/>
          <w:szCs w:val="24"/>
        </w:rPr>
      </w:pPr>
      <w:r w:rsidRPr="00537345">
        <w:rPr>
          <w:sz w:val="24"/>
          <w:szCs w:val="24"/>
        </w:rPr>
        <w:t>I 2018 afgav Ekspropriationsudvalget, der blev nedsat af erhvervsministeren den 15. maj 2017, betænkning nr. 1569/2018 om ekspropriation efter planloven.</w:t>
      </w:r>
    </w:p>
    <w:p w14:paraId="6A02DC1D" w14:textId="77777777" w:rsidR="00095B58" w:rsidRDefault="00095B58" w:rsidP="00095B58"/>
    <w:p w14:paraId="0AC342CB" w14:textId="77777777" w:rsidR="00095B58" w:rsidRPr="00537345" w:rsidRDefault="00095B58" w:rsidP="00095B58">
      <w:pPr>
        <w:rPr>
          <w:sz w:val="24"/>
          <w:szCs w:val="24"/>
        </w:rPr>
      </w:pPr>
      <w:r w:rsidRPr="00537345">
        <w:rPr>
          <w:sz w:val="24"/>
          <w:szCs w:val="24"/>
        </w:rPr>
        <w:t>Betænkningen indeholder otte anbefalinger, hvoraf fem er gennemført.</w:t>
      </w:r>
    </w:p>
    <w:p w14:paraId="7FE61BB1" w14:textId="77777777" w:rsidR="00095B58" w:rsidRPr="00537345" w:rsidRDefault="00095B58" w:rsidP="00095B58">
      <w:pPr>
        <w:rPr>
          <w:sz w:val="24"/>
          <w:szCs w:val="24"/>
        </w:rPr>
      </w:pPr>
    </w:p>
    <w:p w14:paraId="39C14D1D" w14:textId="77777777" w:rsidR="00095B58" w:rsidRPr="00537345" w:rsidRDefault="00095B58" w:rsidP="00095B58">
      <w:pPr>
        <w:rPr>
          <w:sz w:val="24"/>
          <w:szCs w:val="24"/>
        </w:rPr>
      </w:pPr>
      <w:r w:rsidRPr="00537345">
        <w:rPr>
          <w:sz w:val="24"/>
          <w:szCs w:val="24"/>
        </w:rPr>
        <w:t>De tre anbefalinger, der endnu ikke er gennemført, er udvalgets anbefaling 5, 6 og 8, som citeres i det følgende:</w:t>
      </w:r>
    </w:p>
    <w:p w14:paraId="47B81618" w14:textId="77777777" w:rsidR="00095B58" w:rsidRPr="00537345" w:rsidRDefault="00095B58" w:rsidP="00095B58">
      <w:pPr>
        <w:rPr>
          <w:sz w:val="24"/>
          <w:szCs w:val="24"/>
        </w:rPr>
      </w:pPr>
    </w:p>
    <w:p w14:paraId="7C347846" w14:textId="77777777" w:rsidR="00095B58" w:rsidRPr="00537345" w:rsidRDefault="00095B58" w:rsidP="00095B58">
      <w:pPr>
        <w:rPr>
          <w:sz w:val="24"/>
          <w:szCs w:val="24"/>
        </w:rPr>
      </w:pPr>
      <w:r w:rsidRPr="00537345">
        <w:rPr>
          <w:sz w:val="24"/>
          <w:szCs w:val="24"/>
        </w:rPr>
        <w:lastRenderedPageBreak/>
        <w:t xml:space="preserve">Anbefaling 5: ”Der arbejdes videre på at indføre en model for ekspropriation efter planloven, hvor kommunen træffer afgørelse om ekspropriation, og en ekspropriationskommission træffer afgørelse om erstatning, hvorefter kommunen sender de to afgørelser samlet til borgeren, så de fremstår som en helhed, der herefter kan påklages til én administrativ klageinstans og derefter domstolene </w:t>
      </w:r>
      <w:r w:rsidRPr="009E59F9">
        <w:rPr>
          <w:sz w:val="24"/>
          <w:szCs w:val="24"/>
        </w:rPr>
        <w:t>[…]</w:t>
      </w:r>
      <w:r w:rsidRPr="00537345">
        <w:rPr>
          <w:sz w:val="24"/>
          <w:szCs w:val="24"/>
        </w:rPr>
        <w:t xml:space="preserve">. Udvalget anbefaler, at de nærmere detaljer for en sådan model fastlægges i det lovforberedende arbejde. Det anbefales i den forbindelse, at der igangsættes samlede overvejelser vedrørende håndtering af kommunale ekspropriationssager generelt, herunder taksationssystemet.” </w:t>
      </w:r>
    </w:p>
    <w:p w14:paraId="03F7024E" w14:textId="77777777" w:rsidR="00095B58" w:rsidRPr="00537345" w:rsidRDefault="00095B58" w:rsidP="00095B58">
      <w:pPr>
        <w:rPr>
          <w:sz w:val="24"/>
          <w:szCs w:val="24"/>
        </w:rPr>
      </w:pPr>
    </w:p>
    <w:p w14:paraId="36201AF7" w14:textId="77777777" w:rsidR="00095B58" w:rsidRPr="00537345" w:rsidRDefault="00095B58" w:rsidP="00095B58">
      <w:pPr>
        <w:rPr>
          <w:sz w:val="24"/>
          <w:szCs w:val="24"/>
        </w:rPr>
      </w:pPr>
      <w:r w:rsidRPr="00537345">
        <w:rPr>
          <w:sz w:val="24"/>
          <w:szCs w:val="24"/>
        </w:rPr>
        <w:t xml:space="preserve">Anbefaling 6: ”Der igangsættes et lovforberedende arbejde med henblik på at samle de processuelle regler for ekspropriation i en ny ekspropriationsproceslov.” </w:t>
      </w:r>
    </w:p>
    <w:p w14:paraId="08B74B27" w14:textId="77777777" w:rsidR="00095B58" w:rsidRPr="000E1050" w:rsidRDefault="00095B58" w:rsidP="00095B58"/>
    <w:p w14:paraId="7ACACD56" w14:textId="77777777" w:rsidR="00095B58" w:rsidRPr="00537345" w:rsidRDefault="00095B58" w:rsidP="00095B58">
      <w:pPr>
        <w:rPr>
          <w:sz w:val="24"/>
          <w:szCs w:val="24"/>
        </w:rPr>
      </w:pPr>
      <w:r w:rsidRPr="00537345">
        <w:rPr>
          <w:sz w:val="24"/>
          <w:szCs w:val="24"/>
        </w:rPr>
        <w:t>Anbefaling 8: ”Muligheden for passende godtgørelse for borgerens udgifter til sagkyndig bistand i ekspropriationssager overvejes nærmere. Det kan for eksempel være ved at indføre hjemmel til, at kommunerne kan tildele borgeren sådan godtgørelse i komplicerede sager.”</w:t>
      </w:r>
    </w:p>
    <w:p w14:paraId="513468F5" w14:textId="77777777" w:rsidR="00095B58" w:rsidRDefault="00095B58" w:rsidP="00095B58"/>
    <w:p w14:paraId="62AB5DA3" w14:textId="77777777" w:rsidR="00095B58" w:rsidRPr="00537345" w:rsidRDefault="00095B58" w:rsidP="00537345">
      <w:pPr>
        <w:rPr>
          <w:sz w:val="24"/>
          <w:szCs w:val="24"/>
        </w:rPr>
      </w:pPr>
      <w:r w:rsidRPr="00537345">
        <w:rPr>
          <w:sz w:val="24"/>
          <w:szCs w:val="24"/>
        </w:rPr>
        <w:t>Transportministeriet igangsatte med udgangspunkt i de nævnte anbefalinger</w:t>
      </w:r>
      <w:r w:rsidRPr="00537345" w:rsidDel="00A90371">
        <w:rPr>
          <w:sz w:val="24"/>
          <w:szCs w:val="24"/>
        </w:rPr>
        <w:t xml:space="preserve"> </w:t>
      </w:r>
      <w:r w:rsidRPr="00537345">
        <w:rPr>
          <w:sz w:val="24"/>
          <w:szCs w:val="24"/>
        </w:rPr>
        <w:t xml:space="preserve">et lovforberedende arbejde og sendte den 22. september 2021 et udkast til en ny ekspropriationsproceslov i høring blandt et større antal interessenter. Med udkastet blev der lagt op til en sammenskrivning af procesreglerne i ekspropriationsprocesloven og vejloven. Endvidere indeholdt udkastet et forslag til en generel model for den kommunale ekspropriationsproces svarende til den model, som Ekspropriationsudvalget havde anbefalet indført på planlovens område.  </w:t>
      </w:r>
    </w:p>
    <w:p w14:paraId="63341FDD" w14:textId="77777777" w:rsidR="00095B58" w:rsidRPr="00537345" w:rsidRDefault="00095B58" w:rsidP="00537345">
      <w:pPr>
        <w:rPr>
          <w:sz w:val="24"/>
          <w:szCs w:val="24"/>
        </w:rPr>
      </w:pPr>
    </w:p>
    <w:p w14:paraId="61B73F78" w14:textId="77777777" w:rsidR="00095B58" w:rsidRPr="00537345" w:rsidRDefault="00095B58" w:rsidP="00537345">
      <w:pPr>
        <w:rPr>
          <w:sz w:val="24"/>
          <w:szCs w:val="24"/>
        </w:rPr>
      </w:pPr>
      <w:r w:rsidRPr="00537345">
        <w:rPr>
          <w:sz w:val="24"/>
          <w:szCs w:val="24"/>
        </w:rPr>
        <w:t>På baggrund af svarene på interessenthøringen besluttede Transportministeriet at genoverveje udformningen af en ny samlet ekspropriationsproceslov, herunder bestemmelserne om den fremtidige organisering af ekspropriationsprocessen.</w:t>
      </w:r>
    </w:p>
    <w:p w14:paraId="4E0AC4CC" w14:textId="77777777" w:rsidR="00095B58" w:rsidRDefault="00095B58" w:rsidP="00095B58"/>
    <w:p w14:paraId="0E2C96A9" w14:textId="537EACE7" w:rsidR="00095B58" w:rsidRPr="00537345" w:rsidRDefault="00095B58" w:rsidP="00095B58">
      <w:pPr>
        <w:rPr>
          <w:sz w:val="24"/>
          <w:szCs w:val="24"/>
        </w:rPr>
      </w:pPr>
      <w:r w:rsidRPr="00537345">
        <w:rPr>
          <w:sz w:val="24"/>
          <w:szCs w:val="24"/>
        </w:rPr>
        <w:t xml:space="preserve">Den 9. november 2021 stillede Venstre beslutningsforslag B 31 om styrket retssikkerhed ved ekspropriation m.v., jf. </w:t>
      </w:r>
      <w:r w:rsidR="00D44005">
        <w:rPr>
          <w:sz w:val="24"/>
          <w:szCs w:val="24"/>
        </w:rPr>
        <w:t xml:space="preserve">Folketingstidende </w:t>
      </w:r>
      <w:r w:rsidR="00D44005" w:rsidRPr="00D44005">
        <w:rPr>
          <w:sz w:val="24"/>
          <w:szCs w:val="24"/>
        </w:rPr>
        <w:t>202</w:t>
      </w:r>
      <w:r w:rsidR="00D44005">
        <w:rPr>
          <w:sz w:val="24"/>
          <w:szCs w:val="24"/>
        </w:rPr>
        <w:t>1</w:t>
      </w:r>
      <w:r w:rsidR="00D44005" w:rsidRPr="00D44005">
        <w:rPr>
          <w:sz w:val="24"/>
          <w:szCs w:val="24"/>
        </w:rPr>
        <w:t>-2</w:t>
      </w:r>
      <w:r w:rsidR="00D44005">
        <w:rPr>
          <w:sz w:val="24"/>
          <w:szCs w:val="24"/>
        </w:rPr>
        <w:t>2</w:t>
      </w:r>
      <w:r w:rsidR="00D44005" w:rsidRPr="00D44005">
        <w:rPr>
          <w:sz w:val="24"/>
          <w:szCs w:val="24"/>
        </w:rPr>
        <w:t xml:space="preserve">, tillæg A, B </w:t>
      </w:r>
      <w:r w:rsidR="00D44005">
        <w:rPr>
          <w:sz w:val="24"/>
          <w:szCs w:val="24"/>
        </w:rPr>
        <w:t>31</w:t>
      </w:r>
      <w:r w:rsidR="00D44005" w:rsidRPr="00D44005">
        <w:rPr>
          <w:sz w:val="24"/>
          <w:szCs w:val="24"/>
        </w:rPr>
        <w:t xml:space="preserve"> som fremsat</w:t>
      </w:r>
      <w:r w:rsidRPr="00537345">
        <w:rPr>
          <w:sz w:val="24"/>
          <w:szCs w:val="24"/>
        </w:rPr>
        <w:t>. Forslaget havde til formål at sikre, at der blev fremsat forslag til ændring af gældende love, så processer i forbindelse med offentlige myndigheders indgreb i eller omkring borgeres ejendom og virksomhed samles, forenkles og ensartes, så borgernes retssikkerhed styrkes.</w:t>
      </w:r>
    </w:p>
    <w:p w14:paraId="5F9C8EFC" w14:textId="77777777" w:rsidR="00095B58" w:rsidRPr="00537345" w:rsidRDefault="00095B58" w:rsidP="00095B58">
      <w:pPr>
        <w:rPr>
          <w:sz w:val="24"/>
          <w:szCs w:val="24"/>
        </w:rPr>
      </w:pPr>
    </w:p>
    <w:p w14:paraId="14263F3A" w14:textId="490C7CA8" w:rsidR="00095B58" w:rsidRPr="00537345" w:rsidRDefault="00095B58" w:rsidP="00095B58">
      <w:pPr>
        <w:rPr>
          <w:sz w:val="24"/>
          <w:szCs w:val="24"/>
        </w:rPr>
      </w:pPr>
      <w:r w:rsidRPr="00537345">
        <w:rPr>
          <w:sz w:val="24"/>
          <w:szCs w:val="24"/>
        </w:rPr>
        <w:lastRenderedPageBreak/>
        <w:t>Folketingets Retsudvalg afgav beretning over forslaget den 3. marts 2022, jf.</w:t>
      </w:r>
      <w:r w:rsidR="00D44005">
        <w:rPr>
          <w:sz w:val="24"/>
          <w:szCs w:val="24"/>
        </w:rPr>
        <w:t xml:space="preserve"> </w:t>
      </w:r>
      <w:r w:rsidR="00D44005" w:rsidRPr="00D44005">
        <w:rPr>
          <w:sz w:val="24"/>
          <w:szCs w:val="24"/>
        </w:rPr>
        <w:t>Folketingstidende 2021-22, tillæg B, beretning over B 3</w:t>
      </w:r>
      <w:r w:rsidR="00D44005">
        <w:rPr>
          <w:sz w:val="24"/>
          <w:szCs w:val="24"/>
        </w:rPr>
        <w:t>1</w:t>
      </w:r>
      <w:r w:rsidRPr="00537345">
        <w:rPr>
          <w:sz w:val="24"/>
          <w:szCs w:val="24"/>
        </w:rPr>
        <w:t xml:space="preserve">. </w:t>
      </w:r>
    </w:p>
    <w:p w14:paraId="1A545A35" w14:textId="77777777" w:rsidR="00095B58" w:rsidRPr="00537345" w:rsidRDefault="00095B58" w:rsidP="00095B58">
      <w:pPr>
        <w:rPr>
          <w:sz w:val="24"/>
          <w:szCs w:val="24"/>
        </w:rPr>
      </w:pPr>
    </w:p>
    <w:p w14:paraId="31155755" w14:textId="77777777" w:rsidR="00095B58" w:rsidRPr="00537345" w:rsidRDefault="00095B58" w:rsidP="00095B58">
      <w:pPr>
        <w:rPr>
          <w:sz w:val="24"/>
          <w:szCs w:val="24"/>
        </w:rPr>
      </w:pPr>
      <w:r w:rsidRPr="00537345">
        <w:rPr>
          <w:sz w:val="24"/>
          <w:szCs w:val="24"/>
        </w:rPr>
        <w:t>Et flertal i udvalget (S, V, SF, EL, KF, DF, NB, IA, Simon Emil Ammitzbøll-Bille (UFG) og Karina Adsbøl (UFG)) anerkendte i beretningen, at det offentlige i fremtiden skal løse mange opgaver som svar på samfundets fælles udfordringer, herunder både i forhold til udbygningen af vedvarende energi, klimasikring og udbygning af infrastruktur.</w:t>
      </w:r>
    </w:p>
    <w:p w14:paraId="1AC41493" w14:textId="77777777" w:rsidR="00095B58" w:rsidRDefault="00095B58" w:rsidP="00095B58"/>
    <w:p w14:paraId="6F5603D2" w14:textId="77777777" w:rsidR="00095B58" w:rsidRPr="00537345" w:rsidRDefault="00095B58" w:rsidP="00095B58">
      <w:pPr>
        <w:rPr>
          <w:sz w:val="24"/>
          <w:szCs w:val="24"/>
        </w:rPr>
      </w:pPr>
      <w:r w:rsidRPr="00537345">
        <w:rPr>
          <w:sz w:val="24"/>
          <w:szCs w:val="24"/>
        </w:rPr>
        <w:t>Flertallet anerkendte endvidere, at det offentlige i fremtiden skal kunne løse de udfordringer, som samfundet har, og at borgere og virksomheder, som bliver berørt i processen, skal tilgodeses. Det kræver ifølge flertallet et ensrettet, agilt system med klare og præcise retningslinjer for offentlige indgreb og borgeres rettigheder.</w:t>
      </w:r>
    </w:p>
    <w:p w14:paraId="51DD86E0" w14:textId="77777777" w:rsidR="00095B58" w:rsidRDefault="00095B58" w:rsidP="00095B58"/>
    <w:p w14:paraId="3A8C1552" w14:textId="77777777" w:rsidR="00095B58" w:rsidRPr="00537345" w:rsidRDefault="00095B58" w:rsidP="00095B58">
      <w:pPr>
        <w:rPr>
          <w:sz w:val="24"/>
          <w:szCs w:val="24"/>
        </w:rPr>
      </w:pPr>
      <w:r w:rsidRPr="00537345">
        <w:rPr>
          <w:sz w:val="24"/>
          <w:szCs w:val="24"/>
        </w:rPr>
        <w:t>Flertallet noterede sig med tilfredshed transportministerens lovforberedende arbejde med henblik på at udarbejde en samlet ekspropriationsproceslov og en forsimplet klageadgang som anbefalet i Ekspropriationsudvalgets betænkning, jf. ovenfor.</w:t>
      </w:r>
    </w:p>
    <w:p w14:paraId="2B1AAB61" w14:textId="77777777" w:rsidR="00095B58" w:rsidRPr="00537345" w:rsidRDefault="00095B58" w:rsidP="00095B58">
      <w:pPr>
        <w:rPr>
          <w:sz w:val="24"/>
          <w:szCs w:val="24"/>
        </w:rPr>
      </w:pPr>
    </w:p>
    <w:p w14:paraId="392D71BE" w14:textId="77777777" w:rsidR="00095B58" w:rsidRPr="00537345" w:rsidRDefault="00095B58" w:rsidP="00095B58">
      <w:pPr>
        <w:rPr>
          <w:sz w:val="24"/>
          <w:szCs w:val="24"/>
        </w:rPr>
      </w:pPr>
      <w:r w:rsidRPr="00537345">
        <w:rPr>
          <w:sz w:val="24"/>
          <w:szCs w:val="24"/>
        </w:rPr>
        <w:t>Flertallet bemærkede endvidere, at det påbegyndte lovforberedende arbejde udelukkende omhandlede ekspropriationssager og ikke andre typer af offentlige indgreb, hvor borgere eller virksomheder oplever gener.</w:t>
      </w:r>
    </w:p>
    <w:p w14:paraId="1F716722" w14:textId="77777777" w:rsidR="00095B58" w:rsidRPr="00537345" w:rsidRDefault="00095B58" w:rsidP="00095B58">
      <w:pPr>
        <w:rPr>
          <w:sz w:val="24"/>
          <w:szCs w:val="24"/>
        </w:rPr>
      </w:pPr>
    </w:p>
    <w:p w14:paraId="5C8E4669" w14:textId="77777777" w:rsidR="00095B58" w:rsidRPr="00537345" w:rsidRDefault="00095B58" w:rsidP="00095B58">
      <w:pPr>
        <w:rPr>
          <w:sz w:val="24"/>
          <w:szCs w:val="24"/>
        </w:rPr>
      </w:pPr>
      <w:r w:rsidRPr="00537345">
        <w:rPr>
          <w:sz w:val="24"/>
          <w:szCs w:val="24"/>
        </w:rPr>
        <w:t xml:space="preserve">Nærværende forslag til ekspropriationsproceslov er et resultat af de overvejelser, der har været foretaget siden den nævnte interessenthøring. </w:t>
      </w:r>
    </w:p>
    <w:p w14:paraId="593019C9" w14:textId="77777777" w:rsidR="00095B58" w:rsidRPr="00537345" w:rsidRDefault="00095B58" w:rsidP="00095B58">
      <w:pPr>
        <w:rPr>
          <w:sz w:val="24"/>
          <w:szCs w:val="24"/>
        </w:rPr>
      </w:pPr>
    </w:p>
    <w:p w14:paraId="255A2696" w14:textId="365DE42B" w:rsidR="00095B58" w:rsidRDefault="00095B58" w:rsidP="00095B58">
      <w:pPr>
        <w:rPr>
          <w:sz w:val="24"/>
          <w:szCs w:val="24"/>
        </w:rPr>
      </w:pPr>
      <w:r w:rsidRPr="00537345">
        <w:rPr>
          <w:sz w:val="24"/>
          <w:szCs w:val="24"/>
        </w:rPr>
        <w:t xml:space="preserve">Ekspropriationsudvalgets anbefalinger, beslutningsforslag B 31 og Retsudvalgets beretning over beslutningsforslaget er således indgået i overvejelserne. </w:t>
      </w:r>
    </w:p>
    <w:p w14:paraId="4147DDCD" w14:textId="77777777" w:rsidR="008C22C7" w:rsidRPr="00537345" w:rsidRDefault="008C22C7" w:rsidP="00095B58">
      <w:pPr>
        <w:rPr>
          <w:sz w:val="24"/>
          <w:szCs w:val="24"/>
        </w:rPr>
      </w:pPr>
    </w:p>
    <w:p w14:paraId="6FAD5A86" w14:textId="77777777" w:rsidR="00095B58" w:rsidRPr="00537345" w:rsidRDefault="00095B58" w:rsidP="00095B58">
      <w:pPr>
        <w:pStyle w:val="Overskrift1"/>
        <w:keepNext w:val="0"/>
        <w:keepLines w:val="0"/>
        <w:numPr>
          <w:ilvl w:val="0"/>
          <w:numId w:val="21"/>
        </w:numPr>
        <w:contextualSpacing/>
        <w:jc w:val="left"/>
        <w:rPr>
          <w:rFonts w:ascii="Times New Roman" w:hAnsi="Times New Roman" w:cs="Times New Roman"/>
          <w:sz w:val="24"/>
          <w:szCs w:val="24"/>
        </w:rPr>
      </w:pPr>
      <w:bookmarkStart w:id="92" w:name="_Toc207805546"/>
      <w:bookmarkStart w:id="93" w:name="_Toc208918989"/>
      <w:r w:rsidRPr="00537345">
        <w:rPr>
          <w:rFonts w:ascii="Times New Roman" w:hAnsi="Times New Roman" w:cs="Times New Roman"/>
          <w:sz w:val="24"/>
          <w:szCs w:val="24"/>
        </w:rPr>
        <w:t>Ny ekspropriationsproceslov</w:t>
      </w:r>
      <w:bookmarkEnd w:id="92"/>
      <w:bookmarkEnd w:id="93"/>
    </w:p>
    <w:p w14:paraId="6876C3CF" w14:textId="77777777" w:rsidR="00095B58" w:rsidRPr="00537345" w:rsidRDefault="00095B58" w:rsidP="00095B58">
      <w:pPr>
        <w:rPr>
          <w:sz w:val="24"/>
          <w:szCs w:val="24"/>
        </w:rPr>
      </w:pPr>
      <w:r w:rsidRPr="00537345">
        <w:rPr>
          <w:sz w:val="24"/>
          <w:szCs w:val="24"/>
        </w:rPr>
        <w:t xml:space="preserve">Som anført ovenfor har det foreliggende lovforslag som hovedformål at samle de nuværende ekspropriationsprocesregler i den gældende ekspropriationsproceslov og vejlovens kapitel 10 i én samlet ekspropriationsproceslov. Dermed gøres reglerne mere overskuelige for både borgere, virksomheder og for de anlægsmyndigheder, der eksproprieres til fordel for. Dermed imødekommes anbefaling 6 i Ekspropriationsudvalgets betænkning nr. 1569/2018. </w:t>
      </w:r>
    </w:p>
    <w:p w14:paraId="2F42C33A" w14:textId="77777777" w:rsidR="00095B58" w:rsidRPr="00537345" w:rsidRDefault="00095B58" w:rsidP="00095B58">
      <w:pPr>
        <w:rPr>
          <w:sz w:val="24"/>
          <w:szCs w:val="24"/>
        </w:rPr>
      </w:pPr>
    </w:p>
    <w:p w14:paraId="2F48588B" w14:textId="77777777" w:rsidR="00095B58" w:rsidRPr="00537345" w:rsidRDefault="00095B58" w:rsidP="00095B58">
      <w:pPr>
        <w:rPr>
          <w:sz w:val="24"/>
          <w:szCs w:val="24"/>
        </w:rPr>
      </w:pPr>
      <w:r w:rsidRPr="00537345">
        <w:rPr>
          <w:sz w:val="24"/>
          <w:szCs w:val="24"/>
        </w:rPr>
        <w:lastRenderedPageBreak/>
        <w:t>Med forslaget til ny ekspropriationsproceslov videreføres den gældende retstilstand efter ekspropriationsprocesloven og vejlovens ekspropriationsprocesregler som altovervejende udgangspunkt.</w:t>
      </w:r>
    </w:p>
    <w:p w14:paraId="0579A97C" w14:textId="77777777" w:rsidR="00095B58" w:rsidRDefault="00095B58" w:rsidP="00095B58"/>
    <w:p w14:paraId="2767BD7C" w14:textId="77777777" w:rsidR="00095B58" w:rsidRPr="00F65873" w:rsidRDefault="00095B58" w:rsidP="00095B58">
      <w:pPr>
        <w:pStyle w:val="Listeafsnit"/>
        <w:keepNext/>
        <w:keepLines/>
        <w:numPr>
          <w:ilvl w:val="0"/>
          <w:numId w:val="17"/>
        </w:numPr>
        <w:contextualSpacing w:val="0"/>
        <w:jc w:val="left"/>
        <w:outlineLvl w:val="0"/>
        <w:rPr>
          <w:rFonts w:eastAsiaTheme="majorEastAsia" w:cs="Times New Roman"/>
          <w:b/>
          <w:iCs/>
          <w:vanish/>
        </w:rPr>
      </w:pPr>
      <w:bookmarkStart w:id="94" w:name="_Toc188430085"/>
      <w:bookmarkStart w:id="95" w:name="_Toc188430713"/>
      <w:bookmarkStart w:id="96" w:name="_Toc188431974"/>
      <w:bookmarkStart w:id="97" w:name="_Toc188432069"/>
      <w:bookmarkStart w:id="98" w:name="_Toc188432101"/>
      <w:bookmarkStart w:id="99" w:name="_Toc189124158"/>
      <w:bookmarkStart w:id="100" w:name="_Toc189124568"/>
      <w:bookmarkStart w:id="101" w:name="_Toc189124648"/>
      <w:bookmarkStart w:id="102" w:name="_Toc189124731"/>
      <w:bookmarkStart w:id="103" w:name="_Toc189125397"/>
      <w:bookmarkStart w:id="104" w:name="_Toc189128086"/>
      <w:bookmarkStart w:id="105" w:name="_Toc189128871"/>
      <w:bookmarkStart w:id="106" w:name="_Toc189132481"/>
      <w:bookmarkStart w:id="107" w:name="_Toc189133127"/>
      <w:bookmarkStart w:id="108" w:name="_Toc189139016"/>
      <w:bookmarkStart w:id="109" w:name="_Toc189139285"/>
      <w:bookmarkStart w:id="110" w:name="_Toc189139436"/>
      <w:bookmarkStart w:id="111" w:name="_Toc189139574"/>
      <w:bookmarkStart w:id="112" w:name="_Toc189139732"/>
      <w:bookmarkStart w:id="113" w:name="_Toc189139909"/>
      <w:bookmarkStart w:id="114" w:name="_Toc189140609"/>
      <w:bookmarkStart w:id="115" w:name="_Toc189475802"/>
      <w:bookmarkStart w:id="116" w:name="_Toc189479176"/>
      <w:bookmarkStart w:id="117" w:name="_Toc189577121"/>
      <w:bookmarkStart w:id="118" w:name="_Toc189577356"/>
      <w:bookmarkStart w:id="119" w:name="_Toc189641576"/>
      <w:bookmarkStart w:id="120" w:name="_Toc189658292"/>
      <w:bookmarkStart w:id="121" w:name="_Toc189666469"/>
      <w:bookmarkStart w:id="122" w:name="_Toc189666549"/>
      <w:bookmarkStart w:id="123" w:name="_Toc189834395"/>
      <w:bookmarkStart w:id="124" w:name="_Toc189834791"/>
      <w:bookmarkStart w:id="125" w:name="_Toc192247271"/>
      <w:bookmarkStart w:id="126" w:name="_Toc192247416"/>
      <w:bookmarkStart w:id="127" w:name="_Toc192247499"/>
      <w:bookmarkStart w:id="128" w:name="_Toc192597688"/>
      <w:bookmarkStart w:id="129" w:name="_Toc192689055"/>
      <w:bookmarkStart w:id="130" w:name="_Toc193961997"/>
      <w:bookmarkStart w:id="131" w:name="_Toc194049329"/>
      <w:bookmarkStart w:id="132" w:name="_Toc199933900"/>
      <w:bookmarkStart w:id="133" w:name="_Toc199934031"/>
      <w:bookmarkStart w:id="134" w:name="_Toc200718019"/>
      <w:bookmarkStart w:id="135" w:name="_Toc207805547"/>
      <w:bookmarkStart w:id="136" w:name="_Toc207870527"/>
      <w:bookmarkStart w:id="137" w:name="_Toc208401858"/>
      <w:bookmarkStart w:id="138" w:name="_Toc208918732"/>
      <w:bookmarkStart w:id="139" w:name="_Toc208918861"/>
      <w:bookmarkStart w:id="140" w:name="_Toc208918990"/>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51DD03CE" w14:textId="77777777" w:rsidR="00095B58" w:rsidRPr="00F65873" w:rsidRDefault="00095B58" w:rsidP="00095B58">
      <w:pPr>
        <w:pStyle w:val="Listeafsnit"/>
        <w:keepNext/>
        <w:keepLines/>
        <w:numPr>
          <w:ilvl w:val="0"/>
          <w:numId w:val="17"/>
        </w:numPr>
        <w:contextualSpacing w:val="0"/>
        <w:jc w:val="left"/>
        <w:outlineLvl w:val="0"/>
        <w:rPr>
          <w:rFonts w:eastAsiaTheme="majorEastAsia" w:cs="Times New Roman"/>
          <w:b/>
          <w:iCs/>
          <w:vanish/>
        </w:rPr>
      </w:pPr>
      <w:bookmarkStart w:id="141" w:name="_Toc188430086"/>
      <w:bookmarkStart w:id="142" w:name="_Toc188430714"/>
      <w:bookmarkStart w:id="143" w:name="_Toc188431975"/>
      <w:bookmarkStart w:id="144" w:name="_Toc188432070"/>
      <w:bookmarkStart w:id="145" w:name="_Toc188432102"/>
      <w:bookmarkStart w:id="146" w:name="_Toc189124159"/>
      <w:bookmarkStart w:id="147" w:name="_Toc189124569"/>
      <w:bookmarkStart w:id="148" w:name="_Toc189124649"/>
      <w:bookmarkStart w:id="149" w:name="_Toc189124732"/>
      <w:bookmarkStart w:id="150" w:name="_Toc189125398"/>
      <w:bookmarkStart w:id="151" w:name="_Toc189128087"/>
      <w:bookmarkStart w:id="152" w:name="_Toc189128872"/>
      <w:bookmarkStart w:id="153" w:name="_Toc189132482"/>
      <w:bookmarkStart w:id="154" w:name="_Toc189133128"/>
      <w:bookmarkStart w:id="155" w:name="_Toc189139017"/>
      <w:bookmarkStart w:id="156" w:name="_Toc189139286"/>
      <w:bookmarkStart w:id="157" w:name="_Toc189139437"/>
      <w:bookmarkStart w:id="158" w:name="_Toc189139575"/>
      <w:bookmarkStart w:id="159" w:name="_Toc189139733"/>
      <w:bookmarkStart w:id="160" w:name="_Toc189139910"/>
      <w:bookmarkStart w:id="161" w:name="_Toc189140610"/>
      <w:bookmarkStart w:id="162" w:name="_Toc189475803"/>
      <w:bookmarkStart w:id="163" w:name="_Toc189479177"/>
      <w:bookmarkStart w:id="164" w:name="_Toc189577122"/>
      <w:bookmarkStart w:id="165" w:name="_Toc189577357"/>
      <w:bookmarkStart w:id="166" w:name="_Toc189641577"/>
      <w:bookmarkStart w:id="167" w:name="_Toc189658293"/>
      <w:bookmarkStart w:id="168" w:name="_Toc189666470"/>
      <w:bookmarkStart w:id="169" w:name="_Toc189666550"/>
      <w:bookmarkStart w:id="170" w:name="_Toc189834396"/>
      <w:bookmarkStart w:id="171" w:name="_Toc189834792"/>
      <w:bookmarkStart w:id="172" w:name="_Toc192247272"/>
      <w:bookmarkStart w:id="173" w:name="_Toc192247417"/>
      <w:bookmarkStart w:id="174" w:name="_Toc192247500"/>
      <w:bookmarkStart w:id="175" w:name="_Toc192597689"/>
      <w:bookmarkStart w:id="176" w:name="_Toc192689056"/>
      <w:bookmarkStart w:id="177" w:name="_Toc193961998"/>
      <w:bookmarkStart w:id="178" w:name="_Toc194049330"/>
      <w:bookmarkStart w:id="179" w:name="_Toc199933901"/>
      <w:bookmarkStart w:id="180" w:name="_Toc199934032"/>
      <w:bookmarkStart w:id="181" w:name="_Toc200718020"/>
      <w:bookmarkStart w:id="182" w:name="_Toc207805548"/>
      <w:bookmarkStart w:id="183" w:name="_Toc207870528"/>
      <w:bookmarkStart w:id="184" w:name="_Toc208401859"/>
      <w:bookmarkStart w:id="185" w:name="_Toc208918733"/>
      <w:bookmarkStart w:id="186" w:name="_Toc208918862"/>
      <w:bookmarkStart w:id="187" w:name="_Toc208918991"/>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26E7D3CC" w14:textId="77777777" w:rsidR="00095B58" w:rsidRPr="00F65873" w:rsidRDefault="00095B58" w:rsidP="00095B58">
      <w:pPr>
        <w:pStyle w:val="Listeafsnit"/>
        <w:keepNext/>
        <w:keepLines/>
        <w:numPr>
          <w:ilvl w:val="0"/>
          <w:numId w:val="17"/>
        </w:numPr>
        <w:contextualSpacing w:val="0"/>
        <w:jc w:val="left"/>
        <w:outlineLvl w:val="0"/>
        <w:rPr>
          <w:rFonts w:eastAsiaTheme="majorEastAsia" w:cs="Times New Roman"/>
          <w:b/>
          <w:iCs/>
          <w:vanish/>
        </w:rPr>
      </w:pPr>
      <w:bookmarkStart w:id="188" w:name="_Toc188430087"/>
      <w:bookmarkStart w:id="189" w:name="_Toc188430715"/>
      <w:bookmarkStart w:id="190" w:name="_Toc188431976"/>
      <w:bookmarkStart w:id="191" w:name="_Toc188432071"/>
      <w:bookmarkStart w:id="192" w:name="_Toc188432103"/>
      <w:bookmarkStart w:id="193" w:name="_Toc189124160"/>
      <w:bookmarkStart w:id="194" w:name="_Toc189124570"/>
      <w:bookmarkStart w:id="195" w:name="_Toc189124650"/>
      <w:bookmarkStart w:id="196" w:name="_Toc189124733"/>
      <w:bookmarkStart w:id="197" w:name="_Toc189125399"/>
      <w:bookmarkStart w:id="198" w:name="_Toc189128088"/>
      <w:bookmarkStart w:id="199" w:name="_Toc189128873"/>
      <w:bookmarkStart w:id="200" w:name="_Toc189132483"/>
      <w:bookmarkStart w:id="201" w:name="_Toc189133129"/>
      <w:bookmarkStart w:id="202" w:name="_Toc189139018"/>
      <w:bookmarkStart w:id="203" w:name="_Toc189139287"/>
      <w:bookmarkStart w:id="204" w:name="_Toc189139438"/>
      <w:bookmarkStart w:id="205" w:name="_Toc189139576"/>
      <w:bookmarkStart w:id="206" w:name="_Toc189139734"/>
      <w:bookmarkStart w:id="207" w:name="_Toc189139911"/>
      <w:bookmarkStart w:id="208" w:name="_Toc189140611"/>
      <w:bookmarkStart w:id="209" w:name="_Toc189475804"/>
      <w:bookmarkStart w:id="210" w:name="_Toc189479178"/>
      <w:bookmarkStart w:id="211" w:name="_Toc189577123"/>
      <w:bookmarkStart w:id="212" w:name="_Toc189577358"/>
      <w:bookmarkStart w:id="213" w:name="_Toc189641578"/>
      <w:bookmarkStart w:id="214" w:name="_Toc189658294"/>
      <w:bookmarkStart w:id="215" w:name="_Toc189666471"/>
      <w:bookmarkStart w:id="216" w:name="_Toc189666551"/>
      <w:bookmarkStart w:id="217" w:name="_Toc189834397"/>
      <w:bookmarkStart w:id="218" w:name="_Toc189834793"/>
      <w:bookmarkStart w:id="219" w:name="_Toc192247273"/>
      <w:bookmarkStart w:id="220" w:name="_Toc192247418"/>
      <w:bookmarkStart w:id="221" w:name="_Toc192247501"/>
      <w:bookmarkStart w:id="222" w:name="_Toc192597690"/>
      <w:bookmarkStart w:id="223" w:name="_Toc192689057"/>
      <w:bookmarkStart w:id="224" w:name="_Toc193961999"/>
      <w:bookmarkStart w:id="225" w:name="_Toc194049331"/>
      <w:bookmarkStart w:id="226" w:name="_Toc199933902"/>
      <w:bookmarkStart w:id="227" w:name="_Toc199934033"/>
      <w:bookmarkStart w:id="228" w:name="_Toc200718021"/>
      <w:bookmarkStart w:id="229" w:name="_Toc207805549"/>
      <w:bookmarkStart w:id="230" w:name="_Toc207870529"/>
      <w:bookmarkStart w:id="231" w:name="_Toc208401860"/>
      <w:bookmarkStart w:id="232" w:name="_Toc208918734"/>
      <w:bookmarkStart w:id="233" w:name="_Toc208918863"/>
      <w:bookmarkStart w:id="234" w:name="_Toc208918992"/>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26B50A69" w14:textId="77777777" w:rsidR="00095B58" w:rsidRPr="00537345" w:rsidRDefault="00095B58" w:rsidP="00095B58">
      <w:pPr>
        <w:pStyle w:val="Overskrift2"/>
        <w:keepNext w:val="0"/>
        <w:keepLines w:val="0"/>
        <w:numPr>
          <w:ilvl w:val="1"/>
          <w:numId w:val="21"/>
        </w:numPr>
        <w:ind w:left="567" w:hanging="567"/>
        <w:contextualSpacing/>
        <w:jc w:val="left"/>
        <w:rPr>
          <w:sz w:val="24"/>
          <w:szCs w:val="24"/>
        </w:rPr>
      </w:pPr>
      <w:bookmarkStart w:id="235" w:name="_Toc207805550"/>
      <w:bookmarkStart w:id="236" w:name="_Toc208918993"/>
      <w:r w:rsidRPr="00537345">
        <w:rPr>
          <w:sz w:val="24"/>
          <w:szCs w:val="24"/>
        </w:rPr>
        <w:t>Lovforslagets opbygning</w:t>
      </w:r>
      <w:bookmarkEnd w:id="235"/>
      <w:bookmarkEnd w:id="236"/>
    </w:p>
    <w:p w14:paraId="0A5D14B2" w14:textId="77777777" w:rsidR="00095B58" w:rsidRPr="00537345" w:rsidRDefault="00095B58" w:rsidP="00095B58">
      <w:pPr>
        <w:rPr>
          <w:sz w:val="24"/>
          <w:szCs w:val="24"/>
        </w:rPr>
      </w:pPr>
      <w:r w:rsidRPr="00537345">
        <w:rPr>
          <w:sz w:val="24"/>
          <w:szCs w:val="24"/>
        </w:rPr>
        <w:t xml:space="preserve">De foreslåede procesregler er så vidt muligt struktureret sådan, at reglerne er opstillet kronologisk svarende til forløbet af ekspropriationsprocessen. </w:t>
      </w:r>
    </w:p>
    <w:p w14:paraId="2FEFAD22" w14:textId="77777777" w:rsidR="00095B58" w:rsidRDefault="00095B58" w:rsidP="00095B58"/>
    <w:p w14:paraId="18D1BB3C" w14:textId="0AE9151F" w:rsidR="00095B58" w:rsidRPr="00537345" w:rsidRDefault="00095B58" w:rsidP="00095B58">
      <w:pPr>
        <w:rPr>
          <w:sz w:val="24"/>
          <w:szCs w:val="24"/>
        </w:rPr>
      </w:pPr>
      <w:r w:rsidRPr="00537345">
        <w:rPr>
          <w:sz w:val="24"/>
          <w:szCs w:val="24"/>
        </w:rPr>
        <w:t xml:space="preserve">Processen vil efter forslaget skulle foregå </w:t>
      </w:r>
      <w:r w:rsidR="003F1970">
        <w:rPr>
          <w:sz w:val="24"/>
          <w:szCs w:val="24"/>
        </w:rPr>
        <w:t xml:space="preserve">enten </w:t>
      </w:r>
      <w:r w:rsidRPr="00537345">
        <w:rPr>
          <w:sz w:val="24"/>
          <w:szCs w:val="24"/>
        </w:rPr>
        <w:t>efter reglerne i forslagets afsnit II (ekspropriation ved kommission) svarende til reglerne i den gældende ekspropriationsproceslov eller</w:t>
      </w:r>
      <w:r w:rsidR="004F51D7">
        <w:rPr>
          <w:sz w:val="24"/>
          <w:szCs w:val="24"/>
        </w:rPr>
        <w:t xml:space="preserve"> </w:t>
      </w:r>
      <w:r w:rsidR="004F51D7" w:rsidRPr="00537345">
        <w:rPr>
          <w:sz w:val="24"/>
          <w:szCs w:val="24"/>
        </w:rPr>
        <w:t xml:space="preserve">reglerne i forslagets </w:t>
      </w:r>
      <w:r w:rsidRPr="00537345">
        <w:rPr>
          <w:sz w:val="24"/>
          <w:szCs w:val="24"/>
        </w:rPr>
        <w:t xml:space="preserve">afsnit III (ekspropriation ved kommunalbestyrelse) svarende til procesreglerne i vejlovens kapitel 10. </w:t>
      </w:r>
    </w:p>
    <w:p w14:paraId="4108A405" w14:textId="77777777" w:rsidR="00095B58" w:rsidRPr="00537345" w:rsidRDefault="00095B58" w:rsidP="00095B58">
      <w:pPr>
        <w:rPr>
          <w:sz w:val="24"/>
          <w:szCs w:val="24"/>
        </w:rPr>
      </w:pPr>
    </w:p>
    <w:p w14:paraId="038928A4" w14:textId="77777777" w:rsidR="00095B58" w:rsidRPr="00537345" w:rsidRDefault="00095B58" w:rsidP="00095B58">
      <w:pPr>
        <w:rPr>
          <w:sz w:val="24"/>
          <w:szCs w:val="24"/>
        </w:rPr>
      </w:pPr>
      <w:r w:rsidRPr="00537345">
        <w:rPr>
          <w:sz w:val="24"/>
          <w:szCs w:val="24"/>
        </w:rPr>
        <w:t>Forslagets afsnit I og IV indeholder bestemmelser, der er fælles for de to sæt af procesregler.</w:t>
      </w:r>
    </w:p>
    <w:p w14:paraId="3FE8C05E" w14:textId="77777777" w:rsidR="00095B58" w:rsidRDefault="00095B58" w:rsidP="00095B58"/>
    <w:p w14:paraId="5F28B71B" w14:textId="77777777" w:rsidR="00095B58" w:rsidRPr="00716245" w:rsidRDefault="00095B58" w:rsidP="00095B58">
      <w:pPr>
        <w:rPr>
          <w:sz w:val="24"/>
          <w:szCs w:val="24"/>
        </w:rPr>
      </w:pPr>
      <w:r w:rsidRPr="00716245">
        <w:rPr>
          <w:sz w:val="24"/>
          <w:szCs w:val="24"/>
        </w:rPr>
        <w:t>Loven foreslås struktureret således:</w:t>
      </w:r>
    </w:p>
    <w:p w14:paraId="3805624C" w14:textId="77777777" w:rsidR="00095B58" w:rsidRPr="00716245" w:rsidRDefault="00095B58" w:rsidP="00095B58">
      <w:pPr>
        <w:rPr>
          <w:sz w:val="24"/>
          <w:szCs w:val="24"/>
        </w:rPr>
      </w:pPr>
    </w:p>
    <w:p w14:paraId="4198CF22" w14:textId="77777777" w:rsidR="00095B58" w:rsidRPr="00716245" w:rsidRDefault="00095B58" w:rsidP="00095B58">
      <w:pPr>
        <w:rPr>
          <w:i/>
          <w:sz w:val="24"/>
          <w:szCs w:val="24"/>
        </w:rPr>
      </w:pPr>
      <w:r w:rsidRPr="00716245">
        <w:rPr>
          <w:i/>
          <w:sz w:val="24"/>
          <w:szCs w:val="24"/>
        </w:rPr>
        <w:t>Afsnit I – Indledende bestemmelser</w:t>
      </w:r>
    </w:p>
    <w:p w14:paraId="1E4F16CF" w14:textId="77777777" w:rsidR="00095B58" w:rsidRPr="00716245" w:rsidRDefault="00095B58" w:rsidP="00095B58">
      <w:pPr>
        <w:jc w:val="left"/>
        <w:rPr>
          <w:sz w:val="24"/>
          <w:szCs w:val="24"/>
        </w:rPr>
      </w:pPr>
      <w:r w:rsidRPr="00716245">
        <w:rPr>
          <w:sz w:val="24"/>
          <w:szCs w:val="24"/>
        </w:rPr>
        <w:t>Kapitel 1 – Anvendelsesområde</w:t>
      </w:r>
    </w:p>
    <w:p w14:paraId="5B2AB34D" w14:textId="77777777" w:rsidR="00095B58" w:rsidRPr="00716245" w:rsidRDefault="00095B58" w:rsidP="00095B58">
      <w:pPr>
        <w:jc w:val="left"/>
        <w:rPr>
          <w:sz w:val="24"/>
          <w:szCs w:val="24"/>
        </w:rPr>
      </w:pPr>
      <w:r w:rsidRPr="00716245">
        <w:rPr>
          <w:sz w:val="24"/>
          <w:szCs w:val="24"/>
        </w:rPr>
        <w:t>Kapitel 2 – Ekspropriationens omfang og retsvirkninger</w:t>
      </w:r>
    </w:p>
    <w:p w14:paraId="102D8258" w14:textId="77777777" w:rsidR="00095B58" w:rsidRPr="00716245" w:rsidRDefault="00095B58" w:rsidP="00095B58">
      <w:pPr>
        <w:jc w:val="left"/>
        <w:rPr>
          <w:sz w:val="24"/>
          <w:szCs w:val="24"/>
        </w:rPr>
      </w:pPr>
      <w:r w:rsidRPr="00716245">
        <w:rPr>
          <w:sz w:val="24"/>
          <w:szCs w:val="24"/>
        </w:rPr>
        <w:t>Kapitel 3 – Forberedende undersøgelser</w:t>
      </w:r>
    </w:p>
    <w:p w14:paraId="3CEE16A0" w14:textId="77777777" w:rsidR="00095B58" w:rsidRPr="00716245" w:rsidRDefault="00095B58" w:rsidP="00095B58">
      <w:pPr>
        <w:jc w:val="left"/>
        <w:rPr>
          <w:sz w:val="24"/>
          <w:szCs w:val="24"/>
          <w:lang w:eastAsia="da-DK"/>
        </w:rPr>
      </w:pPr>
      <w:r w:rsidRPr="00716245">
        <w:rPr>
          <w:sz w:val="24"/>
          <w:szCs w:val="24"/>
        </w:rPr>
        <w:t xml:space="preserve">Kapitel 4 – </w:t>
      </w:r>
      <w:r w:rsidRPr="00716245">
        <w:rPr>
          <w:sz w:val="24"/>
          <w:szCs w:val="24"/>
          <w:lang w:eastAsia="da-DK"/>
        </w:rPr>
        <w:t>Myndigheder</w:t>
      </w:r>
    </w:p>
    <w:p w14:paraId="14E6DBDC" w14:textId="77777777" w:rsidR="00095B58" w:rsidRPr="00716245" w:rsidRDefault="00095B58" w:rsidP="00095B58">
      <w:pPr>
        <w:jc w:val="left"/>
        <w:rPr>
          <w:sz w:val="24"/>
          <w:szCs w:val="24"/>
          <w:lang w:eastAsia="da-DK"/>
        </w:rPr>
      </w:pPr>
      <w:r w:rsidRPr="00716245">
        <w:rPr>
          <w:sz w:val="24"/>
          <w:szCs w:val="24"/>
        </w:rPr>
        <w:t xml:space="preserve">Kapitel 5 – </w:t>
      </w:r>
      <w:r w:rsidRPr="00716245">
        <w:rPr>
          <w:sz w:val="24"/>
          <w:szCs w:val="24"/>
          <w:lang w:eastAsia="da-DK"/>
        </w:rPr>
        <w:t>Myndighedernes sagsbehandling</w:t>
      </w:r>
    </w:p>
    <w:p w14:paraId="778D3154" w14:textId="77777777" w:rsidR="00095B58" w:rsidRDefault="00095B58" w:rsidP="00095B58">
      <w:pPr>
        <w:rPr>
          <w:lang w:eastAsia="da-DK"/>
        </w:rPr>
      </w:pPr>
    </w:p>
    <w:p w14:paraId="7EAA5C5F" w14:textId="77777777" w:rsidR="00095B58" w:rsidRPr="00716245" w:rsidRDefault="00095B58" w:rsidP="00095B58">
      <w:pPr>
        <w:rPr>
          <w:i/>
          <w:sz w:val="24"/>
          <w:szCs w:val="24"/>
        </w:rPr>
      </w:pPr>
      <w:r w:rsidRPr="00716245">
        <w:rPr>
          <w:i/>
          <w:sz w:val="24"/>
          <w:szCs w:val="24"/>
        </w:rPr>
        <w:t>Afsnit II – Ekspropriation ved kommission</w:t>
      </w:r>
    </w:p>
    <w:p w14:paraId="68A6A843" w14:textId="77777777" w:rsidR="00095B58" w:rsidRPr="00716245" w:rsidRDefault="00095B58" w:rsidP="00095B58">
      <w:pPr>
        <w:jc w:val="left"/>
        <w:rPr>
          <w:sz w:val="24"/>
          <w:szCs w:val="24"/>
        </w:rPr>
      </w:pPr>
      <w:r w:rsidRPr="00716245">
        <w:rPr>
          <w:sz w:val="24"/>
          <w:szCs w:val="24"/>
        </w:rPr>
        <w:t>Kapitel 6 – Sagens henvisning</w:t>
      </w:r>
    </w:p>
    <w:p w14:paraId="5C920700" w14:textId="77777777" w:rsidR="00095B58" w:rsidRPr="00716245" w:rsidRDefault="00095B58" w:rsidP="00095B58">
      <w:pPr>
        <w:jc w:val="left"/>
        <w:rPr>
          <w:sz w:val="24"/>
          <w:szCs w:val="24"/>
        </w:rPr>
      </w:pPr>
      <w:r w:rsidRPr="00716245">
        <w:rPr>
          <w:sz w:val="24"/>
          <w:szCs w:val="24"/>
        </w:rPr>
        <w:t>Kapitel 7 – Besigtigelsesforretning</w:t>
      </w:r>
    </w:p>
    <w:p w14:paraId="69238415" w14:textId="6176D0A7" w:rsidR="00095B58" w:rsidRPr="00716245" w:rsidRDefault="00095B58" w:rsidP="00095B58">
      <w:pPr>
        <w:jc w:val="left"/>
        <w:rPr>
          <w:sz w:val="24"/>
          <w:szCs w:val="24"/>
        </w:rPr>
      </w:pPr>
      <w:r w:rsidRPr="00716245">
        <w:rPr>
          <w:sz w:val="24"/>
          <w:szCs w:val="24"/>
        </w:rPr>
        <w:t xml:space="preserve">Kapitel 8 – Ekspropriationsforretning og </w:t>
      </w:r>
      <w:r w:rsidR="00923153">
        <w:rPr>
          <w:sz w:val="24"/>
          <w:szCs w:val="24"/>
        </w:rPr>
        <w:t>taksation</w:t>
      </w:r>
    </w:p>
    <w:p w14:paraId="128F07DA" w14:textId="77777777" w:rsidR="00095B58" w:rsidRDefault="00095B58" w:rsidP="00095B58"/>
    <w:p w14:paraId="142CF118" w14:textId="77777777" w:rsidR="00095B58" w:rsidRPr="00716245" w:rsidRDefault="00095B58" w:rsidP="00095B58">
      <w:pPr>
        <w:rPr>
          <w:i/>
          <w:sz w:val="24"/>
          <w:szCs w:val="24"/>
        </w:rPr>
      </w:pPr>
      <w:r w:rsidRPr="00716245">
        <w:rPr>
          <w:i/>
          <w:sz w:val="24"/>
          <w:szCs w:val="24"/>
        </w:rPr>
        <w:t>Afsnit III – Ekspropriation ved kommunalbestyrelse</w:t>
      </w:r>
    </w:p>
    <w:p w14:paraId="1B29D05B" w14:textId="77777777" w:rsidR="00095B58" w:rsidRPr="00716245" w:rsidRDefault="00095B58" w:rsidP="00095B58">
      <w:pPr>
        <w:rPr>
          <w:sz w:val="24"/>
          <w:szCs w:val="24"/>
        </w:rPr>
      </w:pPr>
      <w:r w:rsidRPr="00716245">
        <w:rPr>
          <w:sz w:val="24"/>
          <w:szCs w:val="24"/>
        </w:rPr>
        <w:t>Kapitel 9 – Besigtigelsesforretning</w:t>
      </w:r>
    </w:p>
    <w:p w14:paraId="2E2AF419" w14:textId="77777777" w:rsidR="00095B58" w:rsidRPr="00716245" w:rsidRDefault="00095B58" w:rsidP="00095B58">
      <w:pPr>
        <w:rPr>
          <w:sz w:val="24"/>
          <w:szCs w:val="24"/>
        </w:rPr>
      </w:pPr>
      <w:r w:rsidRPr="00716245">
        <w:rPr>
          <w:sz w:val="24"/>
          <w:szCs w:val="24"/>
        </w:rPr>
        <w:t>Kapitel 10 – Ekspropriationsafgørelsen</w:t>
      </w:r>
    </w:p>
    <w:p w14:paraId="40E33009" w14:textId="2EAAE514" w:rsidR="00095B58" w:rsidRPr="00716245" w:rsidRDefault="00095B58" w:rsidP="00095B58">
      <w:pPr>
        <w:rPr>
          <w:sz w:val="24"/>
          <w:szCs w:val="24"/>
        </w:rPr>
      </w:pPr>
      <w:r w:rsidRPr="00716245">
        <w:rPr>
          <w:sz w:val="24"/>
          <w:szCs w:val="24"/>
        </w:rPr>
        <w:t>Kapitel 11 – Erstatningens fastsættelse</w:t>
      </w:r>
      <w:r w:rsidR="008B1006">
        <w:rPr>
          <w:sz w:val="24"/>
          <w:szCs w:val="24"/>
        </w:rPr>
        <w:t xml:space="preserve"> og t</w:t>
      </w:r>
      <w:r w:rsidR="008E7BC1">
        <w:rPr>
          <w:sz w:val="24"/>
          <w:szCs w:val="24"/>
        </w:rPr>
        <w:t>aksation</w:t>
      </w:r>
    </w:p>
    <w:p w14:paraId="66B691A6" w14:textId="77777777" w:rsidR="00095B58" w:rsidRPr="00716245" w:rsidRDefault="00095B58" w:rsidP="00095B58">
      <w:pPr>
        <w:pStyle w:val="Listeafsnit"/>
        <w:ind w:left="709"/>
        <w:rPr>
          <w:sz w:val="24"/>
          <w:szCs w:val="24"/>
        </w:rPr>
      </w:pPr>
    </w:p>
    <w:p w14:paraId="04FE78FB" w14:textId="77777777" w:rsidR="00095B58" w:rsidRPr="00716245" w:rsidRDefault="00095B58" w:rsidP="00095B58">
      <w:pPr>
        <w:rPr>
          <w:i/>
          <w:sz w:val="24"/>
          <w:szCs w:val="24"/>
        </w:rPr>
      </w:pPr>
      <w:r w:rsidRPr="00716245">
        <w:rPr>
          <w:i/>
          <w:sz w:val="24"/>
          <w:szCs w:val="24"/>
        </w:rPr>
        <w:t>Afsnit IV – Andre krav og efterfølgende ændringer</w:t>
      </w:r>
    </w:p>
    <w:p w14:paraId="3173E956" w14:textId="77777777" w:rsidR="00095B58" w:rsidRPr="00716245" w:rsidRDefault="00095B58" w:rsidP="00095B58">
      <w:pPr>
        <w:rPr>
          <w:sz w:val="24"/>
          <w:szCs w:val="24"/>
        </w:rPr>
      </w:pPr>
      <w:r w:rsidRPr="00716245">
        <w:rPr>
          <w:sz w:val="24"/>
          <w:szCs w:val="24"/>
        </w:rPr>
        <w:t>Kapitel 12 – Erstatningskrav, der ikke støttes på ekspropriation</w:t>
      </w:r>
    </w:p>
    <w:p w14:paraId="46CB4BE7" w14:textId="77777777" w:rsidR="00095B58" w:rsidRPr="00716245" w:rsidRDefault="00095B58" w:rsidP="00095B58">
      <w:pPr>
        <w:rPr>
          <w:sz w:val="24"/>
          <w:szCs w:val="24"/>
        </w:rPr>
      </w:pPr>
      <w:r w:rsidRPr="00716245">
        <w:rPr>
          <w:sz w:val="24"/>
          <w:szCs w:val="24"/>
        </w:rPr>
        <w:t>Kapitel 13 – Efterfølgende ændringer og erstatningskrav</w:t>
      </w:r>
    </w:p>
    <w:p w14:paraId="002BB796" w14:textId="77777777" w:rsidR="00095B58" w:rsidRPr="00716245" w:rsidRDefault="00095B58" w:rsidP="00095B58">
      <w:pPr>
        <w:pStyle w:val="Listeafsnit"/>
        <w:ind w:left="709"/>
        <w:rPr>
          <w:sz w:val="24"/>
          <w:szCs w:val="24"/>
        </w:rPr>
      </w:pPr>
    </w:p>
    <w:p w14:paraId="282EA0BA" w14:textId="77777777" w:rsidR="00095B58" w:rsidRPr="00716245" w:rsidRDefault="00095B58" w:rsidP="00095B58">
      <w:pPr>
        <w:rPr>
          <w:i/>
          <w:sz w:val="24"/>
          <w:szCs w:val="24"/>
        </w:rPr>
      </w:pPr>
      <w:r w:rsidRPr="00716245">
        <w:rPr>
          <w:i/>
          <w:sz w:val="24"/>
          <w:szCs w:val="24"/>
        </w:rPr>
        <w:lastRenderedPageBreak/>
        <w:t>Afsnit V – Klage og domstolsprøvelse</w:t>
      </w:r>
    </w:p>
    <w:p w14:paraId="1FD8D1FF" w14:textId="77777777" w:rsidR="00095B58" w:rsidRPr="00716245" w:rsidRDefault="00095B58" w:rsidP="00095B58">
      <w:pPr>
        <w:rPr>
          <w:sz w:val="24"/>
          <w:szCs w:val="24"/>
        </w:rPr>
      </w:pPr>
      <w:r w:rsidRPr="00716245">
        <w:rPr>
          <w:sz w:val="24"/>
          <w:szCs w:val="24"/>
        </w:rPr>
        <w:t>Kapitel 14 – Klage til taksationsklagenævn</w:t>
      </w:r>
    </w:p>
    <w:p w14:paraId="5BFCDE01" w14:textId="77777777" w:rsidR="00095B58" w:rsidRPr="00716245" w:rsidRDefault="00095B58" w:rsidP="00095B58">
      <w:pPr>
        <w:rPr>
          <w:sz w:val="24"/>
          <w:szCs w:val="24"/>
        </w:rPr>
      </w:pPr>
      <w:r w:rsidRPr="00716245">
        <w:rPr>
          <w:sz w:val="24"/>
          <w:szCs w:val="24"/>
        </w:rPr>
        <w:t>Kapitel 15 – Domstolsprøvelse</w:t>
      </w:r>
    </w:p>
    <w:p w14:paraId="0EDDB950" w14:textId="77777777" w:rsidR="00095B58" w:rsidRPr="00716245" w:rsidRDefault="00095B58" w:rsidP="00095B58">
      <w:pPr>
        <w:rPr>
          <w:sz w:val="24"/>
          <w:szCs w:val="24"/>
        </w:rPr>
      </w:pPr>
    </w:p>
    <w:p w14:paraId="6B1AE995" w14:textId="77777777" w:rsidR="00095B58" w:rsidRPr="00716245" w:rsidRDefault="00095B58" w:rsidP="00095B58">
      <w:pPr>
        <w:rPr>
          <w:i/>
          <w:sz w:val="24"/>
          <w:szCs w:val="24"/>
        </w:rPr>
      </w:pPr>
      <w:r w:rsidRPr="00716245">
        <w:rPr>
          <w:i/>
          <w:sz w:val="24"/>
          <w:szCs w:val="24"/>
        </w:rPr>
        <w:t>Afsnit VI – Afsluttende bestemmelser</w:t>
      </w:r>
    </w:p>
    <w:p w14:paraId="027FE9D3" w14:textId="77777777" w:rsidR="00095B58" w:rsidRPr="00716245" w:rsidRDefault="00095B58" w:rsidP="00095B58">
      <w:pPr>
        <w:rPr>
          <w:sz w:val="24"/>
          <w:szCs w:val="24"/>
        </w:rPr>
      </w:pPr>
      <w:r w:rsidRPr="00716245">
        <w:rPr>
          <w:sz w:val="24"/>
          <w:szCs w:val="24"/>
        </w:rPr>
        <w:t xml:space="preserve">Kapitel 16 – Erstatningens udbetaling </w:t>
      </w:r>
    </w:p>
    <w:p w14:paraId="0039FE53" w14:textId="77777777" w:rsidR="00095B58" w:rsidRPr="00716245" w:rsidRDefault="00095B58" w:rsidP="00095B58">
      <w:pPr>
        <w:rPr>
          <w:sz w:val="24"/>
          <w:szCs w:val="24"/>
        </w:rPr>
      </w:pPr>
      <w:r w:rsidRPr="00716245">
        <w:rPr>
          <w:sz w:val="24"/>
          <w:szCs w:val="24"/>
        </w:rPr>
        <w:t xml:space="preserve">Kapitel 17 – Landinspektører og matrikulære forhold m.v. </w:t>
      </w:r>
    </w:p>
    <w:p w14:paraId="4BDE723F" w14:textId="77777777" w:rsidR="00095B58" w:rsidRPr="00716245" w:rsidRDefault="00095B58" w:rsidP="00095B58">
      <w:pPr>
        <w:rPr>
          <w:sz w:val="24"/>
          <w:szCs w:val="24"/>
        </w:rPr>
      </w:pPr>
      <w:r w:rsidRPr="00716245">
        <w:rPr>
          <w:sz w:val="24"/>
          <w:szCs w:val="24"/>
        </w:rPr>
        <w:t xml:space="preserve">Kapitel 18 – Vederlag, sagsomkostninger m.v. </w:t>
      </w:r>
    </w:p>
    <w:p w14:paraId="2FD1BF49" w14:textId="77777777" w:rsidR="00095B58" w:rsidRPr="00716245" w:rsidRDefault="00095B58" w:rsidP="00095B58">
      <w:pPr>
        <w:rPr>
          <w:sz w:val="24"/>
          <w:szCs w:val="24"/>
        </w:rPr>
      </w:pPr>
      <w:r w:rsidRPr="00716245">
        <w:rPr>
          <w:sz w:val="24"/>
          <w:szCs w:val="24"/>
        </w:rPr>
        <w:t>Kapitel 19 – Fravigelse af regler om offentliggørelse m.v.</w:t>
      </w:r>
    </w:p>
    <w:p w14:paraId="1CA42C63" w14:textId="44C0EEE6" w:rsidR="00095B58" w:rsidRPr="00716245" w:rsidRDefault="00095B58" w:rsidP="00095B58">
      <w:pPr>
        <w:rPr>
          <w:sz w:val="24"/>
          <w:szCs w:val="24"/>
        </w:rPr>
      </w:pPr>
      <w:r w:rsidRPr="00716245">
        <w:rPr>
          <w:sz w:val="24"/>
          <w:szCs w:val="24"/>
        </w:rPr>
        <w:t>Kapitel 2</w:t>
      </w:r>
      <w:r w:rsidR="007B4642">
        <w:rPr>
          <w:sz w:val="24"/>
          <w:szCs w:val="24"/>
        </w:rPr>
        <w:t>0</w:t>
      </w:r>
      <w:r w:rsidRPr="00716245">
        <w:rPr>
          <w:sz w:val="24"/>
          <w:szCs w:val="24"/>
        </w:rPr>
        <w:t xml:space="preserve"> – Straf</w:t>
      </w:r>
    </w:p>
    <w:p w14:paraId="614795C6" w14:textId="7D808B00" w:rsidR="00095B58" w:rsidRPr="00716245" w:rsidRDefault="006B0E47" w:rsidP="00095B58">
      <w:pPr>
        <w:rPr>
          <w:sz w:val="24"/>
          <w:szCs w:val="24"/>
        </w:rPr>
      </w:pPr>
      <w:r w:rsidRPr="00716245">
        <w:rPr>
          <w:rFonts w:eastAsia="Calibri" w:cs="Times New Roman"/>
          <w:sz w:val="24"/>
          <w:szCs w:val="24"/>
        </w:rPr>
        <w:t>Kapitel 2</w:t>
      </w:r>
      <w:r w:rsidR="007B4642">
        <w:rPr>
          <w:rFonts w:eastAsia="Calibri" w:cs="Times New Roman"/>
          <w:sz w:val="24"/>
          <w:szCs w:val="24"/>
        </w:rPr>
        <w:t>1</w:t>
      </w:r>
      <w:r w:rsidRPr="00716245">
        <w:rPr>
          <w:rFonts w:eastAsia="Calibri" w:cs="Times New Roman"/>
          <w:sz w:val="24"/>
          <w:szCs w:val="24"/>
        </w:rPr>
        <w:t xml:space="preserve"> </w:t>
      </w:r>
      <w:r w:rsidR="00716245">
        <w:rPr>
          <w:rFonts w:eastAsia="Calibri" w:cs="Times New Roman"/>
          <w:sz w:val="24"/>
          <w:szCs w:val="24"/>
        </w:rPr>
        <w:t>–</w:t>
      </w:r>
      <w:r w:rsidRPr="00716245">
        <w:rPr>
          <w:rFonts w:eastAsia="Calibri" w:cs="Times New Roman"/>
          <w:sz w:val="24"/>
          <w:szCs w:val="24"/>
        </w:rPr>
        <w:t xml:space="preserve"> </w:t>
      </w:r>
      <w:r w:rsidR="00095B58" w:rsidRPr="00716245">
        <w:rPr>
          <w:rFonts w:eastAsia="Calibri" w:cs="Times New Roman"/>
          <w:sz w:val="24"/>
          <w:szCs w:val="24"/>
        </w:rPr>
        <w:t>Ikrafttrædelse</w:t>
      </w:r>
      <w:r w:rsidRPr="00716245">
        <w:rPr>
          <w:rFonts w:eastAsia="Calibri" w:cs="Times New Roman"/>
          <w:sz w:val="24"/>
          <w:szCs w:val="24"/>
        </w:rPr>
        <w:t>s</w:t>
      </w:r>
      <w:r w:rsidR="00716245">
        <w:rPr>
          <w:rFonts w:eastAsia="Calibri" w:cs="Times New Roman"/>
          <w:sz w:val="24"/>
          <w:szCs w:val="24"/>
        </w:rPr>
        <w:t>-</w:t>
      </w:r>
      <w:r w:rsidRPr="00716245">
        <w:rPr>
          <w:rFonts w:eastAsia="Calibri" w:cs="Times New Roman"/>
          <w:sz w:val="24"/>
          <w:szCs w:val="24"/>
        </w:rPr>
        <w:t xml:space="preserve"> og</w:t>
      </w:r>
      <w:r w:rsidR="00095B58" w:rsidRPr="00716245">
        <w:rPr>
          <w:rFonts w:eastAsia="Calibri" w:cs="Times New Roman"/>
          <w:sz w:val="24"/>
          <w:szCs w:val="24"/>
        </w:rPr>
        <w:t xml:space="preserve"> overgangsbestemmelser m.v.</w:t>
      </w:r>
    </w:p>
    <w:p w14:paraId="1249B588" w14:textId="77777777" w:rsidR="00095B58" w:rsidRDefault="00095B58" w:rsidP="00095B58"/>
    <w:p w14:paraId="30C5EBC3" w14:textId="0702EFA6" w:rsidR="00095B58" w:rsidRDefault="00095B58" w:rsidP="00095B58">
      <w:pPr>
        <w:pStyle w:val="Overskrift2"/>
        <w:keepNext w:val="0"/>
        <w:keepLines w:val="0"/>
        <w:numPr>
          <w:ilvl w:val="1"/>
          <w:numId w:val="21"/>
        </w:numPr>
        <w:ind w:left="567" w:hanging="567"/>
        <w:contextualSpacing/>
        <w:jc w:val="left"/>
        <w:rPr>
          <w:sz w:val="24"/>
          <w:szCs w:val="24"/>
        </w:rPr>
      </w:pPr>
      <w:bookmarkStart w:id="237" w:name="_Toc207805551"/>
      <w:bookmarkStart w:id="238" w:name="_Toc208918994"/>
      <w:r w:rsidRPr="00C07A0F">
        <w:rPr>
          <w:sz w:val="24"/>
          <w:szCs w:val="24"/>
        </w:rPr>
        <w:t>Anvendelsesområdet</w:t>
      </w:r>
      <w:bookmarkEnd w:id="237"/>
      <w:bookmarkEnd w:id="238"/>
    </w:p>
    <w:p w14:paraId="16B0758B" w14:textId="77777777" w:rsidR="00DE3F85" w:rsidRPr="00DE3F85" w:rsidRDefault="00DE3F85" w:rsidP="00DE3F85">
      <w:pPr>
        <w:rPr>
          <w:sz w:val="24"/>
          <w:szCs w:val="24"/>
        </w:rPr>
      </w:pPr>
    </w:p>
    <w:p w14:paraId="76001D64" w14:textId="77777777" w:rsidR="00095B58" w:rsidRPr="00F65873" w:rsidRDefault="00095B58" w:rsidP="00095B58">
      <w:pPr>
        <w:pStyle w:val="Listeafsnit"/>
        <w:numPr>
          <w:ilvl w:val="1"/>
          <w:numId w:val="20"/>
        </w:numPr>
        <w:contextualSpacing w:val="0"/>
        <w:rPr>
          <w:b/>
          <w:vanish/>
        </w:rPr>
      </w:pPr>
    </w:p>
    <w:p w14:paraId="7D747438" w14:textId="77777777" w:rsidR="00095B58" w:rsidRPr="003F427F" w:rsidRDefault="00095B58" w:rsidP="00095B58">
      <w:pPr>
        <w:pStyle w:val="Overskrift3"/>
        <w:keepNext w:val="0"/>
        <w:keepLines w:val="0"/>
        <w:numPr>
          <w:ilvl w:val="2"/>
          <w:numId w:val="21"/>
        </w:numPr>
        <w:spacing w:before="0"/>
        <w:ind w:left="993" w:hanging="993"/>
        <w:contextualSpacing/>
        <w:jc w:val="left"/>
        <w:rPr>
          <w:rFonts w:ascii="Times New Roman" w:hAnsi="Times New Roman" w:cs="Times New Roman"/>
          <w:b/>
          <w:color w:val="auto"/>
        </w:rPr>
      </w:pPr>
      <w:bookmarkStart w:id="239" w:name="_Toc207805552"/>
      <w:bookmarkStart w:id="240" w:name="_Toc208918995"/>
      <w:r w:rsidRPr="003F427F">
        <w:rPr>
          <w:rFonts w:ascii="Times New Roman" w:hAnsi="Times New Roman" w:cs="Times New Roman"/>
          <w:b/>
          <w:color w:val="auto"/>
        </w:rPr>
        <w:t>Gældende ret</w:t>
      </w:r>
      <w:bookmarkEnd w:id="239"/>
      <w:bookmarkEnd w:id="240"/>
    </w:p>
    <w:p w14:paraId="779B81F3" w14:textId="77777777" w:rsidR="00095B58" w:rsidRPr="006211FA" w:rsidRDefault="00095B58" w:rsidP="00095B58">
      <w:pPr>
        <w:rPr>
          <w:sz w:val="24"/>
          <w:szCs w:val="24"/>
        </w:rPr>
      </w:pPr>
      <w:r w:rsidRPr="006211FA">
        <w:rPr>
          <w:sz w:val="24"/>
          <w:szCs w:val="24"/>
        </w:rPr>
        <w:t>Ekspropriationsprocesloven finder anvendelse på statens og koncessionerede selskabers ekspropriation af fast ejendom, når der i anden lovgivning er hjemlet ekspropriation til formålet.</w:t>
      </w:r>
    </w:p>
    <w:p w14:paraId="23D53FFD" w14:textId="77777777" w:rsidR="00095B58" w:rsidRPr="006211FA" w:rsidRDefault="00095B58" w:rsidP="00095B58">
      <w:pPr>
        <w:rPr>
          <w:sz w:val="24"/>
          <w:szCs w:val="24"/>
        </w:rPr>
      </w:pPr>
    </w:p>
    <w:p w14:paraId="4704985D" w14:textId="77777777" w:rsidR="00095B58" w:rsidRPr="006211FA" w:rsidRDefault="00095B58" w:rsidP="00095B58">
      <w:pPr>
        <w:rPr>
          <w:sz w:val="24"/>
          <w:szCs w:val="24"/>
        </w:rPr>
      </w:pPr>
      <w:r w:rsidRPr="006211FA">
        <w:rPr>
          <w:sz w:val="24"/>
          <w:szCs w:val="24"/>
        </w:rPr>
        <w:t xml:space="preserve">Lovens genstand er således ekspropriation af </w:t>
      </w:r>
      <w:r w:rsidRPr="006211FA">
        <w:rPr>
          <w:i/>
          <w:sz w:val="24"/>
          <w:szCs w:val="24"/>
        </w:rPr>
        <w:t>fast ejendom</w:t>
      </w:r>
      <w:r w:rsidRPr="006211FA">
        <w:rPr>
          <w:sz w:val="24"/>
          <w:szCs w:val="24"/>
        </w:rPr>
        <w:t>, hvorimod ekspropriation af eksempelvis løsøre, patenter eller andre formuerettigheder falder udenfor, medmindre andet måtte følge af den lov, der hjemler det pågældende indgreb.</w:t>
      </w:r>
    </w:p>
    <w:p w14:paraId="1655FE41" w14:textId="77777777" w:rsidR="00095B58" w:rsidRPr="006211FA" w:rsidRDefault="00095B58" w:rsidP="00095B58">
      <w:pPr>
        <w:rPr>
          <w:sz w:val="24"/>
          <w:szCs w:val="24"/>
        </w:rPr>
      </w:pPr>
    </w:p>
    <w:p w14:paraId="7C07CE9D" w14:textId="77777777" w:rsidR="00095B58" w:rsidRPr="006211FA" w:rsidRDefault="00095B58" w:rsidP="00095B58">
      <w:pPr>
        <w:rPr>
          <w:sz w:val="24"/>
          <w:szCs w:val="24"/>
        </w:rPr>
      </w:pPr>
      <w:r w:rsidRPr="006211FA">
        <w:rPr>
          <w:sz w:val="24"/>
          <w:szCs w:val="24"/>
        </w:rPr>
        <w:t xml:space="preserve">Lovens anvendelsesområde er efter lovens ordlyd begrænset til ekspropriationer, der gennemføres til fordel for </w:t>
      </w:r>
      <w:r w:rsidRPr="006211FA">
        <w:rPr>
          <w:i/>
          <w:sz w:val="24"/>
          <w:szCs w:val="24"/>
        </w:rPr>
        <w:t xml:space="preserve">staten </w:t>
      </w:r>
      <w:r w:rsidRPr="006211FA">
        <w:rPr>
          <w:sz w:val="24"/>
          <w:szCs w:val="24"/>
        </w:rPr>
        <w:t>eller</w:t>
      </w:r>
      <w:r w:rsidRPr="006211FA">
        <w:rPr>
          <w:i/>
          <w:sz w:val="24"/>
          <w:szCs w:val="24"/>
        </w:rPr>
        <w:t xml:space="preserve"> koncessionerede selskaber</w:t>
      </w:r>
      <w:r w:rsidRPr="006211FA">
        <w:rPr>
          <w:sz w:val="24"/>
          <w:szCs w:val="24"/>
        </w:rPr>
        <w:t xml:space="preserve">. </w:t>
      </w:r>
    </w:p>
    <w:p w14:paraId="528E566B" w14:textId="77777777" w:rsidR="00095B58" w:rsidRDefault="00095B58" w:rsidP="00095B58">
      <w:pPr>
        <w:rPr>
          <w:rFonts w:eastAsia="Calibri" w:cs="Times New Roman"/>
        </w:rPr>
      </w:pPr>
    </w:p>
    <w:p w14:paraId="39962A9A" w14:textId="31707AD0" w:rsidR="00095B58" w:rsidRPr="006211FA" w:rsidRDefault="00095B58" w:rsidP="00095B58">
      <w:pPr>
        <w:rPr>
          <w:rFonts w:eastAsia="Calibri" w:cs="Times New Roman"/>
          <w:sz w:val="24"/>
          <w:szCs w:val="24"/>
        </w:rPr>
      </w:pPr>
      <w:r w:rsidRPr="006211FA">
        <w:rPr>
          <w:rFonts w:eastAsia="Calibri" w:cs="Times New Roman"/>
          <w:sz w:val="24"/>
          <w:szCs w:val="24"/>
        </w:rPr>
        <w:t>Reglerne i ekspropriationsprocesloven anvendes også på ekspropriation foretaget af andre end de nævnte, hvis det følger af anden lovgivning. Der henvises i øvrigt i praksis oftest</w:t>
      </w:r>
      <w:r w:rsidR="00985EF4" w:rsidRPr="006211FA">
        <w:rPr>
          <w:rFonts w:eastAsia="Calibri" w:cs="Times New Roman"/>
          <w:sz w:val="24"/>
          <w:szCs w:val="24"/>
        </w:rPr>
        <w:t xml:space="preserve"> </w:t>
      </w:r>
      <w:r w:rsidRPr="006211FA">
        <w:rPr>
          <w:rFonts w:eastAsia="Calibri" w:cs="Times New Roman"/>
          <w:sz w:val="24"/>
          <w:szCs w:val="24"/>
        </w:rPr>
        <w:t xml:space="preserve">til procesreglerne i ekspropriationsprocesloven, når der i anden lovgivning gives staten og koncessionerede selskaber hjemmel til ekspropriation.  </w:t>
      </w:r>
    </w:p>
    <w:p w14:paraId="50ED26B8" w14:textId="77777777" w:rsidR="00095B58" w:rsidRDefault="00095B58" w:rsidP="00095B58"/>
    <w:p w14:paraId="34F33357" w14:textId="77777777" w:rsidR="00095B58" w:rsidRPr="006211FA" w:rsidRDefault="00095B58" w:rsidP="00095B58">
      <w:pPr>
        <w:rPr>
          <w:sz w:val="24"/>
          <w:szCs w:val="24"/>
        </w:rPr>
      </w:pPr>
      <w:r w:rsidRPr="006211FA">
        <w:rPr>
          <w:sz w:val="24"/>
          <w:szCs w:val="24"/>
        </w:rPr>
        <w:t xml:space="preserve">Betingelsen om, at </w:t>
      </w:r>
      <w:r w:rsidRPr="006211FA">
        <w:rPr>
          <w:i/>
          <w:sz w:val="24"/>
          <w:szCs w:val="24"/>
        </w:rPr>
        <w:t>hjemlen skal findes i anden lovgivning</w:t>
      </w:r>
      <w:r w:rsidRPr="006211FA">
        <w:rPr>
          <w:sz w:val="24"/>
          <w:szCs w:val="24"/>
        </w:rPr>
        <w:t>, er en følge af, at loven – som proceslov – ikke indeholder materielle regler om de formål, hvortil der kan ske ekspropriation. Loven foreskriver således kun, hvorledes sagsbehandlingen i forbindelse med de omhandlede ekspropriationer skal gennemføres.</w:t>
      </w:r>
    </w:p>
    <w:p w14:paraId="710569EB" w14:textId="77777777" w:rsidR="00095B58" w:rsidRDefault="00095B58" w:rsidP="00095B58"/>
    <w:p w14:paraId="77BD49FD" w14:textId="77777777" w:rsidR="00095B58" w:rsidRPr="006211FA" w:rsidRDefault="00095B58" w:rsidP="00095B58">
      <w:pPr>
        <w:rPr>
          <w:sz w:val="24"/>
          <w:szCs w:val="24"/>
        </w:rPr>
      </w:pPr>
      <w:r w:rsidRPr="006211FA">
        <w:rPr>
          <w:sz w:val="24"/>
          <w:szCs w:val="24"/>
        </w:rPr>
        <w:lastRenderedPageBreak/>
        <w:t xml:space="preserve">Procesreglerne i vejlovens kapitel 10 finder efter deres ordlyd anvendelse på ekspropriation til vejanlæg. Sager vedrørende statslige vejanlæg behandles dog ifølge vejloven efter reglerne i ekspropriationsprocesloven. Transportministeren kan imidlertid bestemme, at ekspropriation til et statsligt vejanlæg skal ske ved kommunal foranstaltning efter vejlovens regler, eller – efter kommunens anmodning – at sager om ekspropriation til et kommunalt vejanlæg skal behandles efter ekspropriationsprocesloven. Vejlovens kapitel 10 kan således finde anvendelse på både kommunale og statslige ekspropriationer til </w:t>
      </w:r>
      <w:r w:rsidRPr="006211FA">
        <w:rPr>
          <w:i/>
          <w:sz w:val="24"/>
          <w:szCs w:val="24"/>
        </w:rPr>
        <w:t>vejanlæg</w:t>
      </w:r>
      <w:r w:rsidRPr="006211FA">
        <w:rPr>
          <w:sz w:val="24"/>
          <w:szCs w:val="24"/>
        </w:rPr>
        <w:t>.</w:t>
      </w:r>
    </w:p>
    <w:p w14:paraId="33CC6539" w14:textId="77777777" w:rsidR="00095B58" w:rsidRDefault="00095B58" w:rsidP="00095B58"/>
    <w:p w14:paraId="43540E5A" w14:textId="77777777" w:rsidR="00095B58" w:rsidRPr="006211FA" w:rsidRDefault="00095B58" w:rsidP="00095B58">
      <w:pPr>
        <w:rPr>
          <w:sz w:val="24"/>
          <w:szCs w:val="24"/>
        </w:rPr>
      </w:pPr>
      <w:r w:rsidRPr="006211FA">
        <w:rPr>
          <w:sz w:val="24"/>
          <w:szCs w:val="24"/>
        </w:rPr>
        <w:t xml:space="preserve">I andre love er det fastsat, at procesreglerne i ekspropriationsprocesloven eller vejlovens kapitel 10 skal finde anvendelse i forbindelse med ekspropriation eller andre indgreb end ekspropriation efter de pågældende love. </w:t>
      </w:r>
    </w:p>
    <w:p w14:paraId="0AB779F3" w14:textId="77777777" w:rsidR="00095B58" w:rsidRPr="006211FA" w:rsidRDefault="00095B58" w:rsidP="00095B58">
      <w:pPr>
        <w:rPr>
          <w:sz w:val="24"/>
          <w:szCs w:val="24"/>
        </w:rPr>
      </w:pPr>
    </w:p>
    <w:p w14:paraId="3BCE1E4B" w14:textId="77777777" w:rsidR="00095B58" w:rsidRPr="006211FA" w:rsidRDefault="00095B58" w:rsidP="00095B58">
      <w:pPr>
        <w:rPr>
          <w:sz w:val="24"/>
          <w:szCs w:val="24"/>
        </w:rPr>
      </w:pPr>
      <w:r w:rsidRPr="006211FA">
        <w:rPr>
          <w:sz w:val="24"/>
          <w:szCs w:val="24"/>
        </w:rPr>
        <w:t>Som eksempel på en bestemmelse, der fastsætter, at sager om ekspropriation skal gennemføres efter vejlovens procesregler kan nævnes § 47 i planloven.</w:t>
      </w:r>
    </w:p>
    <w:p w14:paraId="6D6CF3DE" w14:textId="77777777" w:rsidR="00095B58" w:rsidRDefault="00095B58" w:rsidP="00095B58"/>
    <w:p w14:paraId="24F7845E" w14:textId="77777777" w:rsidR="009C6FD0" w:rsidRDefault="00095B58" w:rsidP="00095B58">
      <w:pPr>
        <w:rPr>
          <w:rFonts w:eastAsia="Calibri" w:cs="Times New Roman"/>
          <w:sz w:val="24"/>
          <w:szCs w:val="24"/>
        </w:rPr>
      </w:pPr>
      <w:bookmarkStart w:id="241" w:name="OLE_LINK1"/>
      <w:r w:rsidRPr="006211FA">
        <w:rPr>
          <w:sz w:val="24"/>
          <w:szCs w:val="24"/>
        </w:rPr>
        <w:t xml:space="preserve">Som eksempel på sidstnævnte henvisninger kan nævnes </w:t>
      </w:r>
      <w:r w:rsidRPr="006211FA">
        <w:rPr>
          <w:rFonts w:eastAsia="Calibri" w:cs="Times New Roman"/>
          <w:sz w:val="24"/>
          <w:szCs w:val="24"/>
        </w:rPr>
        <w:t>bestemmelser om erstatningsfastsættelse i forbindelse med påbud efter miljøbeskyttelseslovens § 24 a vedrørende eller forbud mod anvendelse af pesticider i boringsnære beskyttelsesområder (BNBO), jf. § 64 e i miljøbeskyttelsesloven.</w:t>
      </w:r>
    </w:p>
    <w:p w14:paraId="309105FB" w14:textId="77777777" w:rsidR="009C6FD0" w:rsidRDefault="009C6FD0" w:rsidP="00095B58">
      <w:pPr>
        <w:rPr>
          <w:rFonts w:eastAsia="Calibri" w:cs="Times New Roman"/>
          <w:sz w:val="24"/>
          <w:szCs w:val="24"/>
        </w:rPr>
      </w:pPr>
    </w:p>
    <w:p w14:paraId="07D47693" w14:textId="7843C017" w:rsidR="00095B58" w:rsidRPr="006211FA" w:rsidRDefault="009C6FD0" w:rsidP="00095B58">
      <w:pPr>
        <w:rPr>
          <w:rFonts w:eastAsia="Calibri" w:cs="Times New Roman"/>
          <w:sz w:val="24"/>
          <w:szCs w:val="24"/>
        </w:rPr>
      </w:pPr>
      <w:r>
        <w:rPr>
          <w:rFonts w:eastAsia="Calibri" w:cs="Times New Roman"/>
          <w:sz w:val="24"/>
          <w:szCs w:val="24"/>
        </w:rPr>
        <w:t>Begrebet anlægsmyndighed anvendes i de gældende ekspropriationsprocesregler som betegnelse for den</w:t>
      </w:r>
      <w:r w:rsidR="00282B63">
        <w:rPr>
          <w:rFonts w:eastAsia="Calibri" w:cs="Times New Roman"/>
          <w:sz w:val="24"/>
          <w:szCs w:val="24"/>
        </w:rPr>
        <w:t>,</w:t>
      </w:r>
      <w:r>
        <w:rPr>
          <w:rFonts w:eastAsia="Calibri" w:cs="Times New Roman"/>
          <w:sz w:val="24"/>
          <w:szCs w:val="24"/>
        </w:rPr>
        <w:t xml:space="preserve"> der har hjemmel til at ekspropriere. Det er ikke afgørende, at der er tale om en forvaltningsmyndighed. Også selskaber, selvstændige offentlige virksomheder m.v. kan således være anlægsmyndigheder i ekspropriationsprocesreglernes forstand.  </w:t>
      </w:r>
      <w:r w:rsidR="00095B58" w:rsidRPr="006211FA">
        <w:rPr>
          <w:rFonts w:eastAsia="Calibri" w:cs="Times New Roman"/>
          <w:sz w:val="24"/>
          <w:szCs w:val="24"/>
        </w:rPr>
        <w:t xml:space="preserve">  </w:t>
      </w:r>
    </w:p>
    <w:p w14:paraId="7CD5A0AB" w14:textId="77777777" w:rsidR="00095B58" w:rsidRDefault="00095B58" w:rsidP="00095B58"/>
    <w:p w14:paraId="2A81B3F6" w14:textId="77777777" w:rsidR="00095B58" w:rsidRPr="006211FA" w:rsidRDefault="00095B58" w:rsidP="00095B58">
      <w:pPr>
        <w:pStyle w:val="Overskrift3"/>
        <w:keepNext w:val="0"/>
        <w:keepLines w:val="0"/>
        <w:numPr>
          <w:ilvl w:val="2"/>
          <w:numId w:val="21"/>
        </w:numPr>
        <w:spacing w:before="0"/>
        <w:ind w:left="993" w:hanging="993"/>
        <w:contextualSpacing/>
        <w:jc w:val="left"/>
        <w:rPr>
          <w:rFonts w:ascii="Times New Roman" w:hAnsi="Times New Roman" w:cs="Times New Roman"/>
          <w:b/>
          <w:color w:val="auto"/>
        </w:rPr>
      </w:pPr>
      <w:bookmarkStart w:id="242" w:name="_Toc207805553"/>
      <w:bookmarkStart w:id="243" w:name="_Toc208918996"/>
      <w:r w:rsidRPr="006211FA">
        <w:rPr>
          <w:rFonts w:ascii="Times New Roman" w:hAnsi="Times New Roman" w:cs="Times New Roman"/>
          <w:b/>
          <w:color w:val="auto"/>
        </w:rPr>
        <w:t>Transportministeriets overvejelser og den foreslåede ordning</w:t>
      </w:r>
      <w:bookmarkEnd w:id="242"/>
      <w:bookmarkEnd w:id="243"/>
    </w:p>
    <w:p w14:paraId="4CE1B750" w14:textId="77777777" w:rsidR="00095B58" w:rsidRPr="00774C67" w:rsidRDefault="00095B58" w:rsidP="00095B58">
      <w:pPr>
        <w:rPr>
          <w:sz w:val="24"/>
          <w:szCs w:val="24"/>
        </w:rPr>
      </w:pPr>
      <w:r w:rsidRPr="00774C67">
        <w:rPr>
          <w:sz w:val="24"/>
          <w:szCs w:val="24"/>
        </w:rPr>
        <w:t>Procesreglerne i ekspropriationsprocesloven og vejlovens kapitel 10 udspringer begge af et ønske om at skabe generelle regler om fremgangsmåden for ekspropriation.</w:t>
      </w:r>
    </w:p>
    <w:p w14:paraId="0A4254D4" w14:textId="77777777" w:rsidR="00095B58" w:rsidRPr="00774C67" w:rsidRDefault="00095B58" w:rsidP="00095B58">
      <w:pPr>
        <w:rPr>
          <w:sz w:val="24"/>
          <w:szCs w:val="24"/>
        </w:rPr>
      </w:pPr>
    </w:p>
    <w:p w14:paraId="2DBCF78C" w14:textId="77777777" w:rsidR="00095B58" w:rsidRPr="00774C67" w:rsidRDefault="00095B58" w:rsidP="00095B58">
      <w:pPr>
        <w:rPr>
          <w:sz w:val="24"/>
          <w:szCs w:val="24"/>
        </w:rPr>
      </w:pPr>
      <w:r w:rsidRPr="00774C67">
        <w:rPr>
          <w:sz w:val="24"/>
          <w:szCs w:val="24"/>
        </w:rPr>
        <w:t xml:space="preserve">Ekspropriationsprocesloven har i praksis vist sig egnet til at favne de forskelligartede projekter, der falder inden for dens anvendelsesområde. Tilsvarende har hovedparten af reglerne i vejlovens kapitel 10 vist sig brugbare i forbindelse med andet end vejanlæg. </w:t>
      </w:r>
    </w:p>
    <w:p w14:paraId="457187FB" w14:textId="77777777" w:rsidR="00095B58" w:rsidRDefault="00095B58" w:rsidP="00095B58"/>
    <w:p w14:paraId="2F7A8505" w14:textId="77777777" w:rsidR="00095B58" w:rsidRPr="00774C67" w:rsidRDefault="00095B58" w:rsidP="00095B58">
      <w:pPr>
        <w:rPr>
          <w:sz w:val="24"/>
          <w:szCs w:val="24"/>
        </w:rPr>
      </w:pPr>
      <w:r w:rsidRPr="00774C67">
        <w:rPr>
          <w:sz w:val="24"/>
          <w:szCs w:val="24"/>
        </w:rPr>
        <w:lastRenderedPageBreak/>
        <w:t>Transportministeriets overvejelser i forbindelse med det foreliggende lovforslag er bl.a. gået på, hvorledes procesreglerne i vejlovens kapitel 10 – i lighed med ekspropriationsproceslovens regler – kan gives et bredere anvendelsesområde ved at omskrive bestemmelserne, der i dag efter deres ordlyd alene tager sigte på ekspropriation med henblik på vejanlæg, sådan at de umiddelbart kan finde anvendelse på kommunal ekspropriation af fast ejendom til andre formål end vejanlæg.</w:t>
      </w:r>
    </w:p>
    <w:p w14:paraId="0A4DECAF" w14:textId="77777777" w:rsidR="00095B58" w:rsidRPr="00774C67" w:rsidRDefault="00095B58" w:rsidP="00095B58">
      <w:pPr>
        <w:rPr>
          <w:sz w:val="24"/>
          <w:szCs w:val="24"/>
        </w:rPr>
      </w:pPr>
    </w:p>
    <w:p w14:paraId="6A7D9D36" w14:textId="2ADC0880" w:rsidR="00095B58" w:rsidRPr="00774C67" w:rsidRDefault="00095B58" w:rsidP="00095B58">
      <w:pPr>
        <w:rPr>
          <w:sz w:val="24"/>
          <w:szCs w:val="24"/>
        </w:rPr>
      </w:pPr>
      <w:r w:rsidRPr="00774C67">
        <w:rPr>
          <w:sz w:val="24"/>
          <w:szCs w:val="24"/>
        </w:rPr>
        <w:t xml:space="preserve">Idet der dermed udformes generelle regler for ekspropriation gennemført af kommunalbestyrelsen, vil det efter Transportministeriets opfattelse være unaturligt at lade disse regler stå i vejloven. Det foreslås derfor, at reglerne skrives sammen med reglerne i ekspropriationsprocesloven, jf. under </w:t>
      </w:r>
      <w:r w:rsidR="00CA7B09">
        <w:rPr>
          <w:sz w:val="24"/>
          <w:szCs w:val="24"/>
        </w:rPr>
        <w:t>punkt</w:t>
      </w:r>
      <w:r w:rsidRPr="00774C67">
        <w:rPr>
          <w:sz w:val="24"/>
          <w:szCs w:val="24"/>
        </w:rPr>
        <w:t xml:space="preserve"> 2.3.  Dette vil samtidig give et samlet overblik over de generelle ekspropriationsprocesregler.</w:t>
      </w:r>
    </w:p>
    <w:p w14:paraId="7004FDD3" w14:textId="77777777" w:rsidR="00095B58" w:rsidRPr="00774C67" w:rsidRDefault="00095B58" w:rsidP="00095B58">
      <w:pPr>
        <w:rPr>
          <w:sz w:val="24"/>
          <w:szCs w:val="24"/>
        </w:rPr>
      </w:pPr>
    </w:p>
    <w:p w14:paraId="0A8A865C" w14:textId="77777777" w:rsidR="00095B58" w:rsidRPr="00774C67" w:rsidRDefault="00095B58" w:rsidP="00095B58">
      <w:pPr>
        <w:rPr>
          <w:sz w:val="24"/>
          <w:szCs w:val="24"/>
        </w:rPr>
      </w:pPr>
      <w:r w:rsidRPr="00774C67">
        <w:rPr>
          <w:sz w:val="24"/>
          <w:szCs w:val="24"/>
        </w:rPr>
        <w:t>Det foreslås, at der som i dag skal gælde to sæt af procesregler – ét, der gælder for ekspropriationssager, der i første instans behandles af en ekspropriationskommission (lovforslagets afsnit II), og ét, der gælder for sager, der i første instans behandles af en kommunalbestyrelse (afsnit III). Reglerne vil svare til procesreglerne, der i dag er fastsat i henholdsvis ekspropriationsprocesloven og vejloven.</w:t>
      </w:r>
    </w:p>
    <w:p w14:paraId="7F5130E3" w14:textId="77777777" w:rsidR="00095B58" w:rsidRDefault="00095B58" w:rsidP="00095B58"/>
    <w:p w14:paraId="68CD80E1" w14:textId="77777777" w:rsidR="00095B58" w:rsidRPr="0022536A" w:rsidRDefault="00095B58" w:rsidP="00095B58">
      <w:pPr>
        <w:rPr>
          <w:sz w:val="24"/>
          <w:szCs w:val="24"/>
        </w:rPr>
      </w:pPr>
      <w:r w:rsidRPr="0022536A">
        <w:rPr>
          <w:sz w:val="24"/>
          <w:szCs w:val="24"/>
        </w:rPr>
        <w:t xml:space="preserve">Lovforslagets afsnit I og IV foreslås at skulle indeholde forslag til fælles bestemmelser, der vil skulle gælde for alle ekspropriationer af fast ejendom. De to afsnit udgøres af de regler, som er fælles for ekspropriationsprocesloven og vejlovens kapitel 10. </w:t>
      </w:r>
    </w:p>
    <w:p w14:paraId="2ED620DD" w14:textId="77777777" w:rsidR="00095B58" w:rsidRPr="0022536A" w:rsidRDefault="00095B58" w:rsidP="00095B58">
      <w:pPr>
        <w:rPr>
          <w:sz w:val="24"/>
          <w:szCs w:val="24"/>
        </w:rPr>
      </w:pPr>
    </w:p>
    <w:p w14:paraId="67B7920E" w14:textId="77777777" w:rsidR="00095B58" w:rsidRPr="0022536A" w:rsidRDefault="00095B58" w:rsidP="00095B58">
      <w:pPr>
        <w:rPr>
          <w:sz w:val="24"/>
          <w:szCs w:val="24"/>
        </w:rPr>
      </w:pPr>
      <w:r w:rsidRPr="0022536A">
        <w:rPr>
          <w:sz w:val="24"/>
          <w:szCs w:val="24"/>
        </w:rPr>
        <w:t xml:space="preserve">Om en ekspropriationssag skal forløbe efter reglerne i forslagets afsnit II (ved ekspropriationskommission) eller III (ved kommunalbestyrelsen), vil som hidtil skulle fastsættes i den lov, der indeholder hjemmel til ekspropriation. </w:t>
      </w:r>
    </w:p>
    <w:p w14:paraId="086AFFC7" w14:textId="77777777" w:rsidR="00095B58" w:rsidRPr="0022536A" w:rsidRDefault="00095B58" w:rsidP="00095B58">
      <w:pPr>
        <w:rPr>
          <w:sz w:val="24"/>
          <w:szCs w:val="24"/>
        </w:rPr>
      </w:pPr>
    </w:p>
    <w:p w14:paraId="0BE31CDC" w14:textId="77777777" w:rsidR="00095B58" w:rsidRPr="0022536A" w:rsidRDefault="00095B58" w:rsidP="00095B58">
      <w:pPr>
        <w:rPr>
          <w:sz w:val="24"/>
          <w:szCs w:val="24"/>
        </w:rPr>
      </w:pPr>
      <w:r w:rsidRPr="0022536A">
        <w:rPr>
          <w:sz w:val="24"/>
          <w:szCs w:val="24"/>
        </w:rPr>
        <w:t>Det er herved forudsat, at der i den lov, der hjemler ekspropriation, tages stilling til, hvilke procesregler det vil være mest hensigtsmæssigt at anvende i forbindelse med behandling af ekspropriationer med hjemmel i den pågældende lov. Transportministeriet finder det naturligt, at overvejelser om ekspropriationsprocessen gennemføres samtidig med indførelsen af ekspropriationshjemlen. Dette er som ovenfor nævnt allerede i dag almindelig praksis.</w:t>
      </w:r>
    </w:p>
    <w:p w14:paraId="22D6D3CE" w14:textId="77777777" w:rsidR="00095B58" w:rsidRDefault="00095B58" w:rsidP="00095B58"/>
    <w:p w14:paraId="26883BF0" w14:textId="77777777" w:rsidR="00095B58" w:rsidRPr="0022536A" w:rsidRDefault="00095B58" w:rsidP="00095B58">
      <w:pPr>
        <w:rPr>
          <w:sz w:val="24"/>
          <w:szCs w:val="24"/>
        </w:rPr>
      </w:pPr>
      <w:r w:rsidRPr="0022536A">
        <w:rPr>
          <w:sz w:val="24"/>
          <w:szCs w:val="24"/>
        </w:rPr>
        <w:lastRenderedPageBreak/>
        <w:t xml:space="preserve">Som følge heraf foreslår Transportministeriet, at der ikke som i dag skal sondres mellem ”statslige ekspropriationer” og ”kommunale ekspropriationer”, men i stedet mellem ”ekspropriation ved kommission” (lovens afsnit II) og ”ekspropriation ved kommunalbestyrelse” (afsnit III). Den foreslåede terminologi tager udgangspunkt i, hvilken myndighed der efter procesreglerne behandler ekspropriationssagerne – ikke hvilken myndighed m.v. der ved lov er givet hjemmel til ved ekspropriation at erhverve rettigheder over fast ejendom. </w:t>
      </w:r>
    </w:p>
    <w:p w14:paraId="53701F35" w14:textId="77777777" w:rsidR="00095B58" w:rsidRPr="0022536A" w:rsidRDefault="00095B58" w:rsidP="00095B58">
      <w:pPr>
        <w:rPr>
          <w:sz w:val="24"/>
          <w:szCs w:val="24"/>
        </w:rPr>
      </w:pPr>
    </w:p>
    <w:p w14:paraId="0F6A16DD" w14:textId="0890718D" w:rsidR="00095B58" w:rsidRPr="0022536A" w:rsidRDefault="00095B58" w:rsidP="00095B58">
      <w:pPr>
        <w:rPr>
          <w:sz w:val="24"/>
          <w:szCs w:val="24"/>
        </w:rPr>
      </w:pPr>
      <w:r w:rsidRPr="0022536A">
        <w:rPr>
          <w:sz w:val="24"/>
          <w:szCs w:val="24"/>
        </w:rPr>
        <w:t>Der kan forekomme tilfælde, hvor en kommune ønsker sager om ekspropriation til et kommunalt anlæg behandlet sammen med sager vedrørende et statsligt anlæg ved en ekspropriationskommission. Der kan også forekomme tilfælde</w:t>
      </w:r>
      <w:r w:rsidR="00282B63">
        <w:rPr>
          <w:sz w:val="24"/>
          <w:szCs w:val="24"/>
        </w:rPr>
        <w:t>,</w:t>
      </w:r>
      <w:r w:rsidRPr="0022536A">
        <w:rPr>
          <w:sz w:val="24"/>
          <w:szCs w:val="24"/>
        </w:rPr>
        <w:t xml:space="preserve"> hvor flere kommuner </w:t>
      </w:r>
      <w:r w:rsidR="00D80B10">
        <w:rPr>
          <w:sz w:val="24"/>
          <w:szCs w:val="24"/>
        </w:rPr>
        <w:t xml:space="preserve">i forbindelse med et samlet projekt, der går  </w:t>
      </w:r>
      <w:r w:rsidRPr="0022536A">
        <w:rPr>
          <w:sz w:val="24"/>
          <w:szCs w:val="24"/>
        </w:rPr>
        <w:t xml:space="preserve"> på tværs af kommunegrænserne</w:t>
      </w:r>
      <w:r w:rsidR="00D80B10">
        <w:rPr>
          <w:sz w:val="24"/>
          <w:szCs w:val="24"/>
        </w:rPr>
        <w:t>,</w:t>
      </w:r>
      <w:r w:rsidRPr="0022536A">
        <w:rPr>
          <w:sz w:val="24"/>
          <w:szCs w:val="24"/>
        </w:rPr>
        <w:t xml:space="preserve"> ønsker </w:t>
      </w:r>
      <w:r w:rsidR="00D80B10">
        <w:rPr>
          <w:sz w:val="24"/>
          <w:szCs w:val="24"/>
        </w:rPr>
        <w:t>ekspropriationssagerne</w:t>
      </w:r>
      <w:r w:rsidR="00D80B10" w:rsidRPr="0022536A">
        <w:rPr>
          <w:sz w:val="24"/>
          <w:szCs w:val="24"/>
        </w:rPr>
        <w:t xml:space="preserve"> </w:t>
      </w:r>
      <w:r w:rsidRPr="0022536A">
        <w:rPr>
          <w:sz w:val="24"/>
          <w:szCs w:val="24"/>
        </w:rPr>
        <w:t xml:space="preserve">behandlet </w:t>
      </w:r>
      <w:r w:rsidR="00D80B10">
        <w:rPr>
          <w:sz w:val="24"/>
          <w:szCs w:val="24"/>
        </w:rPr>
        <w:t xml:space="preserve">samlet </w:t>
      </w:r>
      <w:r w:rsidRPr="0022536A">
        <w:rPr>
          <w:sz w:val="24"/>
          <w:szCs w:val="24"/>
        </w:rPr>
        <w:t xml:space="preserve">ved en ekspropriationskommission. Omstændighederne kan således tale for at fravige en lovbestemmelse om, at en ekspropriation skal behandles efter </w:t>
      </w:r>
      <w:r w:rsidR="0086269B">
        <w:rPr>
          <w:sz w:val="24"/>
          <w:szCs w:val="24"/>
        </w:rPr>
        <w:t xml:space="preserve">henholdsvis </w:t>
      </w:r>
      <w:r w:rsidRPr="0022536A">
        <w:rPr>
          <w:sz w:val="24"/>
          <w:szCs w:val="24"/>
        </w:rPr>
        <w:t>afsnit II eller III.</w:t>
      </w:r>
    </w:p>
    <w:p w14:paraId="73FBD142" w14:textId="77777777" w:rsidR="00095B58" w:rsidRPr="0022536A" w:rsidRDefault="00095B58" w:rsidP="00095B58">
      <w:pPr>
        <w:rPr>
          <w:sz w:val="24"/>
          <w:szCs w:val="24"/>
        </w:rPr>
      </w:pPr>
    </w:p>
    <w:p w14:paraId="1E97BAED" w14:textId="19C2FCE4" w:rsidR="00095B58" w:rsidRPr="0022536A" w:rsidRDefault="00095B58" w:rsidP="00095B58">
      <w:pPr>
        <w:rPr>
          <w:sz w:val="24"/>
          <w:szCs w:val="24"/>
        </w:rPr>
      </w:pPr>
      <w:r w:rsidRPr="0022536A">
        <w:rPr>
          <w:sz w:val="24"/>
          <w:szCs w:val="24"/>
        </w:rPr>
        <w:t>Transportministeriet finder, at transportministeren i sådanne tilfælde efter anmodning fra vedkommende minister eller ministre</w:t>
      </w:r>
      <w:r w:rsidR="00F90F0A">
        <w:rPr>
          <w:sz w:val="24"/>
          <w:szCs w:val="24"/>
        </w:rPr>
        <w:t>, når det vurderes hensigtsmæssigt,</w:t>
      </w:r>
      <w:r w:rsidRPr="0022536A">
        <w:rPr>
          <w:sz w:val="24"/>
          <w:szCs w:val="24"/>
        </w:rPr>
        <w:t xml:space="preserve"> f.eks. bør kunne bestemme, at et sagskompleks, der efter lovgivningen skal behandles af flere kommunalbestyrelser efter forslagets afsnit III (ekspropriation ved kommunalbestyrelse) i stedet skal behandles ved en ekspropriationskommission efter forslagets afsnit II</w:t>
      </w:r>
      <w:r w:rsidR="00D80B10">
        <w:rPr>
          <w:sz w:val="24"/>
          <w:szCs w:val="24"/>
        </w:rPr>
        <w:t>. De</w:t>
      </w:r>
      <w:r w:rsidR="00A832CA">
        <w:rPr>
          <w:sz w:val="24"/>
          <w:szCs w:val="24"/>
        </w:rPr>
        <w:t>t</w:t>
      </w:r>
      <w:r w:rsidR="00D80B10">
        <w:rPr>
          <w:sz w:val="24"/>
          <w:szCs w:val="24"/>
        </w:rPr>
        <w:t xml:space="preserve"> kan som eksempel også nævnes</w:t>
      </w:r>
      <w:r w:rsidRPr="0022536A">
        <w:rPr>
          <w:sz w:val="24"/>
          <w:szCs w:val="24"/>
        </w:rPr>
        <w:t xml:space="preserve">, at behandling af sager om ekspropriation til </w:t>
      </w:r>
      <w:r w:rsidR="00D80B10">
        <w:rPr>
          <w:sz w:val="24"/>
          <w:szCs w:val="24"/>
        </w:rPr>
        <w:t>fordel for en kommune</w:t>
      </w:r>
      <w:r w:rsidRPr="0022536A">
        <w:rPr>
          <w:sz w:val="24"/>
          <w:szCs w:val="24"/>
        </w:rPr>
        <w:t xml:space="preserve"> </w:t>
      </w:r>
      <w:r w:rsidR="00D80B10">
        <w:rPr>
          <w:sz w:val="24"/>
          <w:szCs w:val="24"/>
        </w:rPr>
        <w:t>kan</w:t>
      </w:r>
      <w:r w:rsidRPr="0022536A">
        <w:rPr>
          <w:sz w:val="24"/>
          <w:szCs w:val="24"/>
        </w:rPr>
        <w:t xml:space="preserve"> </w:t>
      </w:r>
      <w:r w:rsidR="00D80B10">
        <w:rPr>
          <w:sz w:val="24"/>
          <w:szCs w:val="24"/>
        </w:rPr>
        <w:t xml:space="preserve">besluttes at skulle ske </w:t>
      </w:r>
      <w:r w:rsidRPr="0022536A">
        <w:rPr>
          <w:sz w:val="24"/>
          <w:szCs w:val="24"/>
        </w:rPr>
        <w:t xml:space="preserve">sammen med sager vedrørende </w:t>
      </w:r>
      <w:r w:rsidR="00D80B10">
        <w:rPr>
          <w:sz w:val="24"/>
          <w:szCs w:val="24"/>
        </w:rPr>
        <w:t>ekspropriation til fordel for staten</w:t>
      </w:r>
      <w:r w:rsidRPr="0022536A">
        <w:rPr>
          <w:sz w:val="24"/>
          <w:szCs w:val="24"/>
        </w:rPr>
        <w:t xml:space="preserve"> ved en ekspropriationskommission</w:t>
      </w:r>
      <w:r w:rsidR="00D80B10">
        <w:rPr>
          <w:sz w:val="24"/>
          <w:szCs w:val="24"/>
        </w:rPr>
        <w:t>, hvor der f.eks. er en nær sammenhæng mellem sagerne</w:t>
      </w:r>
      <w:r w:rsidRPr="0022536A">
        <w:rPr>
          <w:sz w:val="24"/>
          <w:szCs w:val="24"/>
        </w:rPr>
        <w:t xml:space="preserve">. </w:t>
      </w:r>
    </w:p>
    <w:p w14:paraId="3DEAE9F1" w14:textId="77777777" w:rsidR="00095B58" w:rsidRDefault="00095B58" w:rsidP="00095B58"/>
    <w:bookmarkEnd w:id="241"/>
    <w:p w14:paraId="58BFE5DE" w14:textId="389BB06B" w:rsidR="009C6FD0" w:rsidRPr="006211FA" w:rsidRDefault="009C6FD0" w:rsidP="009C6FD0">
      <w:pPr>
        <w:rPr>
          <w:rFonts w:eastAsia="Calibri" w:cs="Times New Roman"/>
          <w:sz w:val="24"/>
          <w:szCs w:val="24"/>
        </w:rPr>
      </w:pPr>
      <w:r>
        <w:rPr>
          <w:rFonts w:eastAsia="Calibri" w:cs="Times New Roman"/>
          <w:sz w:val="24"/>
          <w:szCs w:val="24"/>
        </w:rPr>
        <w:t>Begrebet anlægsmyndighed foreslås fortsat anvendt som betegnelse for den</w:t>
      </w:r>
      <w:r w:rsidR="00282B63">
        <w:rPr>
          <w:rFonts w:eastAsia="Calibri" w:cs="Times New Roman"/>
          <w:sz w:val="24"/>
          <w:szCs w:val="24"/>
        </w:rPr>
        <w:t>,</w:t>
      </w:r>
      <w:r>
        <w:rPr>
          <w:rFonts w:eastAsia="Calibri" w:cs="Times New Roman"/>
          <w:sz w:val="24"/>
          <w:szCs w:val="24"/>
        </w:rPr>
        <w:t xml:space="preserve"> der har hjemmel til at ekspropriere. Det vil således fortsat ikke være afgørende, at der er tale om en forvaltningsmyndighed. Også selskaber, selvstændige offentlige virksomheder m.v. vil således kunne være anlægsmyndigheder i de foreslåede ekspropriationsprocesreglers forstand.  </w:t>
      </w:r>
      <w:r w:rsidRPr="006211FA">
        <w:rPr>
          <w:rFonts w:eastAsia="Calibri" w:cs="Times New Roman"/>
          <w:sz w:val="24"/>
          <w:szCs w:val="24"/>
        </w:rPr>
        <w:t xml:space="preserve">  </w:t>
      </w:r>
    </w:p>
    <w:p w14:paraId="5CD0A84D" w14:textId="77777777" w:rsidR="000D19A3" w:rsidRDefault="000D19A3" w:rsidP="00095B58">
      <w:pPr>
        <w:rPr>
          <w:sz w:val="24"/>
          <w:szCs w:val="24"/>
        </w:rPr>
      </w:pPr>
    </w:p>
    <w:p w14:paraId="781DA634" w14:textId="22C78F49" w:rsidR="00095B58" w:rsidRPr="0022536A" w:rsidRDefault="00095B58" w:rsidP="00095B58">
      <w:pPr>
        <w:rPr>
          <w:sz w:val="24"/>
          <w:szCs w:val="24"/>
        </w:rPr>
      </w:pPr>
      <w:r w:rsidRPr="0022536A">
        <w:rPr>
          <w:sz w:val="24"/>
          <w:szCs w:val="24"/>
        </w:rPr>
        <w:t xml:space="preserve">Ved udarbejdelsen af lovforslaget er fastholdt det udgangspunkt, at ekspropriationsprocesloven alene skal indeholde processuelle regler. Materielle regler vedrørende de sager, der skal behandles efter ekspropriationsprocesloven, vil derfor skulle fastsættes i lovgivningen på det pågældende område – typisk den lov, der giver hjemmel til det pågældende indgreb. </w:t>
      </w:r>
    </w:p>
    <w:p w14:paraId="247E090F" w14:textId="77777777" w:rsidR="00095B58" w:rsidRPr="0022536A" w:rsidRDefault="00095B58" w:rsidP="00095B58">
      <w:pPr>
        <w:rPr>
          <w:sz w:val="24"/>
          <w:szCs w:val="24"/>
        </w:rPr>
      </w:pPr>
    </w:p>
    <w:p w14:paraId="122E5B25" w14:textId="39DEC736" w:rsidR="00095B58" w:rsidRPr="0041269B" w:rsidRDefault="00095B58" w:rsidP="00095B58">
      <w:pPr>
        <w:pStyle w:val="Normal-Baggrund"/>
        <w:rPr>
          <w:szCs w:val="24"/>
        </w:rPr>
      </w:pPr>
      <w:r w:rsidRPr="0022536A">
        <w:rPr>
          <w:szCs w:val="24"/>
        </w:rPr>
        <w:t xml:space="preserve">Den foreslåede ekspropriationsproceslov vil derfor – i lighed med de gældende ekspropriationsprocesregler – ikke regulere anlægsmyndigheders og andres planlægning og projektering m.v. af kommende anlæg og den inddragelse af borgere, virksomheder og andre myndigheder, der finder sted i den forbindelse. Som eksempel på sådanne forhold kan nævnes </w:t>
      </w:r>
      <w:r w:rsidRPr="0041269B">
        <w:rPr>
          <w:szCs w:val="24"/>
        </w:rPr>
        <w:t xml:space="preserve">borgermøder og dialog med berørte </w:t>
      </w:r>
      <w:r w:rsidRPr="00F153FC">
        <w:rPr>
          <w:szCs w:val="24"/>
        </w:rPr>
        <w:t>ejere</w:t>
      </w:r>
      <w:r w:rsidRPr="0041269B">
        <w:rPr>
          <w:szCs w:val="24"/>
        </w:rPr>
        <w:t xml:space="preserve"> </w:t>
      </w:r>
      <w:r w:rsidR="005F5D1A">
        <w:rPr>
          <w:szCs w:val="24"/>
        </w:rPr>
        <w:t xml:space="preserve">m.v. </w:t>
      </w:r>
      <w:r w:rsidRPr="0041269B">
        <w:rPr>
          <w:szCs w:val="24"/>
        </w:rPr>
        <w:t>og borgere</w:t>
      </w:r>
      <w:r w:rsidR="005F5D1A">
        <w:rPr>
          <w:szCs w:val="24"/>
        </w:rPr>
        <w:t>,</w:t>
      </w:r>
      <w:r w:rsidRPr="0041269B">
        <w:rPr>
          <w:szCs w:val="24"/>
        </w:rPr>
        <w:t xml:space="preserve"> </w:t>
      </w:r>
      <w:r w:rsidR="005F5D1A">
        <w:rPr>
          <w:szCs w:val="24"/>
        </w:rPr>
        <w:t xml:space="preserve">virksomheder og myndigheder i øvrigt </w:t>
      </w:r>
      <w:r w:rsidRPr="0041269B">
        <w:rPr>
          <w:szCs w:val="24"/>
        </w:rPr>
        <w:t xml:space="preserve">om planlagte projekter og deres nærmere udformning og konsekvenser, herunder partshøringer i forbindelse med eventuelle miljøkonsekvensvurderinger. </w:t>
      </w:r>
    </w:p>
    <w:p w14:paraId="718FD667" w14:textId="77777777" w:rsidR="0022536A" w:rsidRPr="0041269B" w:rsidRDefault="0022536A" w:rsidP="00095B58">
      <w:pPr>
        <w:pStyle w:val="Normal-Baggrund"/>
        <w:rPr>
          <w:szCs w:val="24"/>
        </w:rPr>
      </w:pPr>
    </w:p>
    <w:p w14:paraId="0B81D792" w14:textId="3CD80734" w:rsidR="00095B58" w:rsidRDefault="00095B58" w:rsidP="00095B58">
      <w:pPr>
        <w:rPr>
          <w:sz w:val="24"/>
          <w:szCs w:val="24"/>
        </w:rPr>
      </w:pPr>
      <w:r w:rsidRPr="0041269B">
        <w:rPr>
          <w:sz w:val="24"/>
          <w:szCs w:val="24"/>
        </w:rPr>
        <w:t>Bestemmelsen i den gældende ekspropriationsproceslov om anlægsmyndighedens adgang til at foretage forberedende undersøgelser foreslås dog opretholdt for så vidt angår projekter, hvortil der kan gennemføres ekspropriation efter forslagets afsnit II om ekspropriation ved kommission svarende til anvendelsesområdet for den gældende bestemmelse.</w:t>
      </w:r>
    </w:p>
    <w:p w14:paraId="46992577" w14:textId="77777777" w:rsidR="0041269B" w:rsidRPr="0041269B" w:rsidRDefault="0041269B" w:rsidP="00095B58">
      <w:pPr>
        <w:rPr>
          <w:sz w:val="24"/>
          <w:szCs w:val="24"/>
        </w:rPr>
      </w:pPr>
    </w:p>
    <w:p w14:paraId="0F37BA88" w14:textId="77777777" w:rsidR="00095B58" w:rsidRPr="0041269B" w:rsidRDefault="00095B58" w:rsidP="00095B58">
      <w:pPr>
        <w:rPr>
          <w:sz w:val="24"/>
          <w:szCs w:val="24"/>
        </w:rPr>
      </w:pPr>
      <w:r w:rsidRPr="0041269B">
        <w:rPr>
          <w:sz w:val="24"/>
          <w:szCs w:val="24"/>
        </w:rPr>
        <w:t xml:space="preserve">Der er endvidere ved udarbejdelsen af lovforslaget taget det udgangspunkt, at processuelle regler, der alene skal gælde på særlige områder, ligeledes vil skulle fastsættes i lovgivningen på det pågældende område. </w:t>
      </w:r>
    </w:p>
    <w:p w14:paraId="67FBB99D" w14:textId="77777777" w:rsidR="00095B58" w:rsidRDefault="00095B58" w:rsidP="00095B58"/>
    <w:p w14:paraId="3F0C9D71" w14:textId="6C0995A5" w:rsidR="00095B58" w:rsidRPr="00276C58" w:rsidRDefault="00095B58" w:rsidP="00095B58">
      <w:pPr>
        <w:pStyle w:val="Overskrift2"/>
        <w:keepNext w:val="0"/>
        <w:keepLines w:val="0"/>
        <w:numPr>
          <w:ilvl w:val="1"/>
          <w:numId w:val="21"/>
        </w:numPr>
        <w:ind w:left="567" w:hanging="567"/>
        <w:contextualSpacing/>
        <w:jc w:val="left"/>
        <w:rPr>
          <w:sz w:val="24"/>
          <w:szCs w:val="24"/>
        </w:rPr>
      </w:pPr>
      <w:bookmarkStart w:id="244" w:name="_Toc207805554"/>
      <w:bookmarkStart w:id="245" w:name="_Toc208918997"/>
      <w:r w:rsidRPr="00276C58">
        <w:rPr>
          <w:sz w:val="24"/>
          <w:szCs w:val="24"/>
        </w:rPr>
        <w:t>Ekspropriationens omfang og retsvirkninger</w:t>
      </w:r>
      <w:bookmarkEnd w:id="244"/>
      <w:bookmarkEnd w:id="245"/>
      <w:r w:rsidRPr="00276C58">
        <w:rPr>
          <w:sz w:val="24"/>
          <w:szCs w:val="24"/>
        </w:rPr>
        <w:t xml:space="preserve"> </w:t>
      </w:r>
    </w:p>
    <w:p w14:paraId="6200D6FC" w14:textId="025DD1CF" w:rsidR="00095B58" w:rsidRPr="00B67F59" w:rsidRDefault="00095B58" w:rsidP="00B67F59">
      <w:pPr>
        <w:tabs>
          <w:tab w:val="left" w:pos="720"/>
        </w:tabs>
        <w:rPr>
          <w:sz w:val="24"/>
          <w:szCs w:val="24"/>
        </w:rPr>
      </w:pPr>
    </w:p>
    <w:p w14:paraId="554460B4" w14:textId="77777777" w:rsidR="00095B58" w:rsidRPr="003C2097" w:rsidRDefault="00095B58" w:rsidP="00095B58">
      <w:pPr>
        <w:pStyle w:val="Overskrift3"/>
        <w:keepNext w:val="0"/>
        <w:keepLines w:val="0"/>
        <w:numPr>
          <w:ilvl w:val="2"/>
          <w:numId w:val="21"/>
        </w:numPr>
        <w:spacing w:before="0"/>
        <w:ind w:left="993" w:hanging="993"/>
        <w:contextualSpacing/>
        <w:jc w:val="left"/>
        <w:rPr>
          <w:rFonts w:ascii="Times New Roman" w:hAnsi="Times New Roman" w:cs="Times New Roman"/>
          <w:b/>
          <w:color w:val="auto"/>
        </w:rPr>
      </w:pPr>
      <w:bookmarkStart w:id="246" w:name="_Toc207805555"/>
      <w:bookmarkStart w:id="247" w:name="_Toc208918998"/>
      <w:r w:rsidRPr="003C2097">
        <w:rPr>
          <w:rFonts w:ascii="Times New Roman" w:hAnsi="Times New Roman" w:cs="Times New Roman"/>
          <w:b/>
          <w:color w:val="auto"/>
        </w:rPr>
        <w:t>Gældende ret</w:t>
      </w:r>
      <w:bookmarkEnd w:id="246"/>
      <w:bookmarkEnd w:id="247"/>
    </w:p>
    <w:p w14:paraId="3B3ECD75" w14:textId="77777777" w:rsidR="00095B58" w:rsidRPr="002A4D46" w:rsidRDefault="00095B58" w:rsidP="00095B58">
      <w:pPr>
        <w:rPr>
          <w:sz w:val="24"/>
          <w:szCs w:val="24"/>
        </w:rPr>
      </w:pPr>
      <w:r w:rsidRPr="002A4D46">
        <w:rPr>
          <w:sz w:val="24"/>
          <w:szCs w:val="24"/>
        </w:rPr>
        <w:t>Ekspropriationsproceslovens § 2 indeholder en almindelig formodningsregel om, hvad en ekspropriationshjemmel indebærer med hensyn til ekspropriationens art og genstand. Det er i bestemmelsen fastsat,  at der, medmindre andet fremgår af den lov, der hjemler ekspropriation, ved ekspropriationen kan: 1) erhverves ejendomsret til arealer, bygninger og indretninger, der er fast knyttet til arealer eller bygninger, samt tilbehør hertil, 2) endeligt eller midlertidigt pålægges indskrænkning</w:t>
      </w:r>
      <w:r w:rsidRPr="005F5D1A">
        <w:rPr>
          <w:sz w:val="24"/>
          <w:szCs w:val="24"/>
        </w:rPr>
        <w:t xml:space="preserve">er i </w:t>
      </w:r>
      <w:r w:rsidRPr="003C1E8A">
        <w:rPr>
          <w:sz w:val="24"/>
          <w:szCs w:val="24"/>
        </w:rPr>
        <w:t>ejernes</w:t>
      </w:r>
      <w:r w:rsidRPr="005F5D1A">
        <w:rPr>
          <w:sz w:val="24"/>
          <w:szCs w:val="24"/>
        </w:rPr>
        <w:t xml:space="preserve"> rå</w:t>
      </w:r>
      <w:r w:rsidRPr="002A4D46">
        <w:rPr>
          <w:sz w:val="24"/>
          <w:szCs w:val="24"/>
        </w:rPr>
        <w:t xml:space="preserve">dighed eller erhverves ret til at udøve en særlig råden over faste ejendomme, og 3) endeligt eller midlertidigt ske erhvervelse eller ophævelse af eller foretages begrænsninger i brugsrettigheder, servitutrettigheder samt andre rettigheder over faste ejendomme. </w:t>
      </w:r>
    </w:p>
    <w:p w14:paraId="735CC2D7" w14:textId="77777777" w:rsidR="00095B58" w:rsidRPr="0092456C" w:rsidRDefault="00095B58" w:rsidP="00095B58"/>
    <w:p w14:paraId="48AB9AEE" w14:textId="77777777" w:rsidR="00095B58" w:rsidRPr="002A4D46" w:rsidRDefault="00095B58" w:rsidP="00095B58">
      <w:pPr>
        <w:rPr>
          <w:sz w:val="24"/>
          <w:szCs w:val="24"/>
        </w:rPr>
      </w:pPr>
      <w:r w:rsidRPr="002A4D46">
        <w:rPr>
          <w:sz w:val="24"/>
          <w:szCs w:val="24"/>
        </w:rPr>
        <w:t xml:space="preserve">Der kan i andre love være fastsat ekspropriationshjemler, som giver en mere begrænset eller udvidet ekspropriationsadgang end angivet i § 2. </w:t>
      </w:r>
    </w:p>
    <w:p w14:paraId="7A637ACB" w14:textId="77777777" w:rsidR="00095B58" w:rsidRPr="002A4D46" w:rsidRDefault="00095B58" w:rsidP="00095B58">
      <w:pPr>
        <w:rPr>
          <w:sz w:val="24"/>
          <w:szCs w:val="24"/>
        </w:rPr>
      </w:pPr>
    </w:p>
    <w:p w14:paraId="556AB1E2" w14:textId="77777777" w:rsidR="00095B58" w:rsidRPr="009E1A6E" w:rsidRDefault="00095B58" w:rsidP="00095B58">
      <w:pPr>
        <w:rPr>
          <w:sz w:val="24"/>
          <w:szCs w:val="24"/>
        </w:rPr>
      </w:pPr>
      <w:r w:rsidRPr="002A4D46">
        <w:rPr>
          <w:sz w:val="24"/>
          <w:szCs w:val="24"/>
        </w:rPr>
        <w:lastRenderedPageBreak/>
        <w:t>Det er f.eks. i vejlovens § 98 fastsat, at der ved ekspropriation til vejanlæg kan 1) erhverves ejendomsret til arealer, bygninger og indretninger, der er fast knyttet til disse, samt tilbehør hertil, 2) endeligt eller midlertidigt pålægges indskrænkning</w:t>
      </w:r>
      <w:r w:rsidRPr="005F5D1A">
        <w:rPr>
          <w:sz w:val="24"/>
          <w:szCs w:val="24"/>
        </w:rPr>
        <w:t xml:space="preserve">er i </w:t>
      </w:r>
      <w:r w:rsidRPr="003C1E8A">
        <w:rPr>
          <w:sz w:val="24"/>
          <w:szCs w:val="24"/>
        </w:rPr>
        <w:t>ejerens</w:t>
      </w:r>
      <w:r w:rsidRPr="005F5D1A">
        <w:rPr>
          <w:sz w:val="24"/>
          <w:szCs w:val="24"/>
        </w:rPr>
        <w:t xml:space="preserve"> rådi</w:t>
      </w:r>
      <w:r w:rsidRPr="002A4D46">
        <w:rPr>
          <w:sz w:val="24"/>
          <w:szCs w:val="24"/>
        </w:rPr>
        <w:t>ghed, 3) erhverves ret til at udøve en særlig råden over den faste ejendom og 4) endeligt eller midlertidigt foretages begrænsninger i, erhverves eller</w:t>
      </w:r>
      <w:r w:rsidRPr="009E1A6E">
        <w:rPr>
          <w:sz w:val="24"/>
          <w:szCs w:val="24"/>
        </w:rPr>
        <w:t xml:space="preserve"> ophæves brugsrettigheder, servitutrettigheder eller andre rettigheder over den faste ejendom.</w:t>
      </w:r>
    </w:p>
    <w:p w14:paraId="793719EB" w14:textId="77777777" w:rsidR="00095B58" w:rsidRDefault="00095B58" w:rsidP="00095B58"/>
    <w:p w14:paraId="51EA3F03" w14:textId="77777777" w:rsidR="00095B58" w:rsidRPr="002A4D46" w:rsidRDefault="00095B58" w:rsidP="00095B58">
      <w:pPr>
        <w:rPr>
          <w:sz w:val="24"/>
          <w:szCs w:val="24"/>
        </w:rPr>
      </w:pPr>
      <w:r w:rsidRPr="002A4D46">
        <w:rPr>
          <w:sz w:val="24"/>
          <w:szCs w:val="24"/>
        </w:rPr>
        <w:t xml:space="preserve">Ekspropriationsproceslovens § 16 fastlægger, hvornår en ejendom kan kræves overtaget i sin helhed ved ekspropriationer, der gennemføres efter ekspropriationsproceslovens regler.  Det er fastsat i § 16, stk. 1, at </w:t>
      </w:r>
      <w:r w:rsidRPr="005F5D1A">
        <w:rPr>
          <w:sz w:val="24"/>
          <w:szCs w:val="24"/>
        </w:rPr>
        <w:t xml:space="preserve">en </w:t>
      </w:r>
      <w:r w:rsidRPr="003C1E8A">
        <w:rPr>
          <w:sz w:val="24"/>
          <w:szCs w:val="24"/>
        </w:rPr>
        <w:t>ejer</w:t>
      </w:r>
      <w:r w:rsidRPr="005F5D1A">
        <w:rPr>
          <w:sz w:val="24"/>
          <w:szCs w:val="24"/>
        </w:rPr>
        <w:t xml:space="preserve"> k</w:t>
      </w:r>
      <w:r w:rsidRPr="002A4D46">
        <w:rPr>
          <w:sz w:val="24"/>
          <w:szCs w:val="24"/>
        </w:rPr>
        <w:t xml:space="preserve">an kræve, at hele vedkommendes ejendom overtages af anlægsmyndigheden, hvis afståelse af en del af ejendommen medfører, at den tilbageblivende del af ejendommen bliver så lille eller således beskaffen, at den ikke hensigtsmæssigt kan bevares som selvstændig ejendom eller udnyttes på rimelig måde. Ifølge § 16, stk. 2, kan anlægsmyndigheden kræve hele ejendommen afstået, hvis erstatningen for ejendommens værdiforringelse må antages at komme til at stå i åbenbart misforhold til restejendommens værdi. Bestemmelserne i stk. 1 og 2 finder med de fornødne lempelser anvendelse, når en del af en ejendom bliver afskåret, og når der foretages ekspropriation i de i § 2, nr. 1 og 2, omhandlede tilfælde. </w:t>
      </w:r>
    </w:p>
    <w:p w14:paraId="22802CA2" w14:textId="77777777" w:rsidR="00095B58" w:rsidRPr="00AB5E49" w:rsidRDefault="00095B58" w:rsidP="00095B58"/>
    <w:p w14:paraId="2A3D14D3" w14:textId="1DF10559" w:rsidR="00095B58" w:rsidRPr="002A4D46" w:rsidRDefault="00F90F0A" w:rsidP="00095B58">
      <w:pPr>
        <w:rPr>
          <w:sz w:val="24"/>
          <w:szCs w:val="24"/>
        </w:rPr>
      </w:pPr>
      <w:r>
        <w:rPr>
          <w:sz w:val="24"/>
          <w:szCs w:val="24"/>
        </w:rPr>
        <w:t>V</w:t>
      </w:r>
      <w:r w:rsidR="00095B58" w:rsidRPr="002A4D46">
        <w:rPr>
          <w:sz w:val="24"/>
          <w:szCs w:val="24"/>
        </w:rPr>
        <w:t xml:space="preserve">ejlovens § 104 </w:t>
      </w:r>
      <w:r>
        <w:rPr>
          <w:sz w:val="24"/>
          <w:szCs w:val="24"/>
        </w:rPr>
        <w:t>indehold</w:t>
      </w:r>
      <w:r w:rsidR="00095B58" w:rsidRPr="002A4D46">
        <w:rPr>
          <w:sz w:val="24"/>
          <w:szCs w:val="24"/>
        </w:rPr>
        <w:t>er bestemmelser svarende til bestemmelserne i ekspropriationsproceslovens § 16.</w:t>
      </w:r>
    </w:p>
    <w:p w14:paraId="0454B18E" w14:textId="77777777" w:rsidR="00095B58" w:rsidRDefault="00095B58" w:rsidP="00095B58">
      <w:pPr>
        <w:rPr>
          <w:highlight w:val="yellow"/>
        </w:rPr>
      </w:pPr>
      <w:r w:rsidRPr="00303F30">
        <w:rPr>
          <w:highlight w:val="yellow"/>
        </w:rPr>
        <w:t xml:space="preserve"> </w:t>
      </w:r>
    </w:p>
    <w:p w14:paraId="402C5254" w14:textId="77777777" w:rsidR="00095B58" w:rsidRPr="003B0490" w:rsidRDefault="00095B58" w:rsidP="00095B58">
      <w:pPr>
        <w:pStyle w:val="Overskrift3"/>
        <w:keepNext w:val="0"/>
        <w:keepLines w:val="0"/>
        <w:numPr>
          <w:ilvl w:val="2"/>
          <w:numId w:val="21"/>
        </w:numPr>
        <w:spacing w:before="0"/>
        <w:ind w:left="993" w:hanging="993"/>
        <w:contextualSpacing/>
        <w:jc w:val="left"/>
        <w:rPr>
          <w:rFonts w:ascii="Times New Roman" w:hAnsi="Times New Roman" w:cs="Times New Roman"/>
          <w:b/>
          <w:color w:val="auto"/>
        </w:rPr>
      </w:pPr>
      <w:bookmarkStart w:id="248" w:name="_Toc207805556"/>
      <w:bookmarkStart w:id="249" w:name="_Toc208918999"/>
      <w:r w:rsidRPr="003B0490">
        <w:rPr>
          <w:rFonts w:ascii="Times New Roman" w:hAnsi="Times New Roman" w:cs="Times New Roman"/>
          <w:b/>
          <w:color w:val="auto"/>
        </w:rPr>
        <w:t>Transportministeriets overvejelser og den foreslåede ordning</w:t>
      </w:r>
      <w:bookmarkEnd w:id="248"/>
      <w:bookmarkEnd w:id="249"/>
    </w:p>
    <w:p w14:paraId="7F5F2DC3" w14:textId="4DBDC223" w:rsidR="00095B58" w:rsidRPr="00541394" w:rsidRDefault="00095B58" w:rsidP="00095B58">
      <w:pPr>
        <w:rPr>
          <w:sz w:val="24"/>
          <w:szCs w:val="24"/>
        </w:rPr>
      </w:pPr>
      <w:r w:rsidRPr="00541394">
        <w:rPr>
          <w:sz w:val="24"/>
          <w:szCs w:val="24"/>
        </w:rPr>
        <w:t xml:space="preserve">Transportministeriet finder, at de eksisterende regler bør videreføres, således at der </w:t>
      </w:r>
      <w:r w:rsidR="00F90F0A">
        <w:rPr>
          <w:sz w:val="24"/>
          <w:szCs w:val="24"/>
        </w:rPr>
        <w:t xml:space="preserve">– </w:t>
      </w:r>
      <w:r w:rsidRPr="00541394">
        <w:rPr>
          <w:sz w:val="24"/>
          <w:szCs w:val="24"/>
        </w:rPr>
        <w:t xml:space="preserve">uanset om ekspropriation sker ved kommission efter det foreslåede afsnit II eller ved kommunalbestyrelse efter det foreslåede afsnit III </w:t>
      </w:r>
      <w:r w:rsidR="00F90F0A">
        <w:rPr>
          <w:sz w:val="24"/>
          <w:szCs w:val="24"/>
        </w:rPr>
        <w:t xml:space="preserve">– </w:t>
      </w:r>
      <w:r w:rsidRPr="00541394">
        <w:rPr>
          <w:sz w:val="24"/>
          <w:szCs w:val="24"/>
        </w:rPr>
        <w:t>vil kunne ske fuldstændig overtagelse af en hel ejendom, der ellers kun ville skulle eksproprieres delvist, efter anmodnin</w:t>
      </w:r>
      <w:r w:rsidRPr="005F5D1A">
        <w:rPr>
          <w:sz w:val="24"/>
          <w:szCs w:val="24"/>
        </w:rPr>
        <w:t xml:space="preserve">g fra </w:t>
      </w:r>
      <w:r w:rsidRPr="003C1E8A">
        <w:rPr>
          <w:sz w:val="24"/>
          <w:szCs w:val="24"/>
        </w:rPr>
        <w:t>ejeren</w:t>
      </w:r>
      <w:r w:rsidRPr="005F5D1A">
        <w:rPr>
          <w:sz w:val="24"/>
          <w:szCs w:val="24"/>
        </w:rPr>
        <w:t xml:space="preserve"> eller anl</w:t>
      </w:r>
      <w:r w:rsidRPr="00541394">
        <w:rPr>
          <w:sz w:val="24"/>
          <w:szCs w:val="24"/>
        </w:rPr>
        <w:t xml:space="preserve">ægsmyndigheden. </w:t>
      </w:r>
    </w:p>
    <w:p w14:paraId="016B9C76" w14:textId="77777777" w:rsidR="00095B58" w:rsidRPr="00541394" w:rsidRDefault="00095B58" w:rsidP="00095B58">
      <w:pPr>
        <w:rPr>
          <w:sz w:val="24"/>
          <w:szCs w:val="24"/>
        </w:rPr>
      </w:pPr>
    </w:p>
    <w:p w14:paraId="185E0FD8" w14:textId="77777777" w:rsidR="00095B58" w:rsidRPr="00541394" w:rsidRDefault="00095B58" w:rsidP="00095B58">
      <w:pPr>
        <w:rPr>
          <w:sz w:val="24"/>
          <w:szCs w:val="24"/>
        </w:rPr>
      </w:pPr>
      <w:r w:rsidRPr="00541394">
        <w:rPr>
          <w:sz w:val="24"/>
          <w:szCs w:val="24"/>
        </w:rPr>
        <w:t xml:space="preserve">Med lovforslaget tilsigtes således ikke nogen ændring af de gældende regler. </w:t>
      </w:r>
    </w:p>
    <w:p w14:paraId="6B92950E" w14:textId="77777777" w:rsidR="00095B58" w:rsidRPr="00541394" w:rsidRDefault="00095B58" w:rsidP="00095B58">
      <w:pPr>
        <w:rPr>
          <w:sz w:val="24"/>
          <w:szCs w:val="24"/>
        </w:rPr>
      </w:pPr>
    </w:p>
    <w:p w14:paraId="716D1948" w14:textId="1DFAB245" w:rsidR="00095B58" w:rsidRDefault="00095B58" w:rsidP="00095B58">
      <w:pPr>
        <w:pStyle w:val="Overskrift2"/>
        <w:keepNext w:val="0"/>
        <w:keepLines w:val="0"/>
        <w:numPr>
          <w:ilvl w:val="1"/>
          <w:numId w:val="21"/>
        </w:numPr>
        <w:ind w:left="567" w:hanging="567"/>
        <w:contextualSpacing/>
        <w:jc w:val="left"/>
        <w:rPr>
          <w:sz w:val="24"/>
          <w:szCs w:val="24"/>
        </w:rPr>
      </w:pPr>
      <w:bookmarkStart w:id="250" w:name="_Toc207805557"/>
      <w:bookmarkStart w:id="251" w:name="_Toc208919000"/>
      <w:r w:rsidRPr="00541394">
        <w:rPr>
          <w:sz w:val="24"/>
          <w:szCs w:val="24"/>
        </w:rPr>
        <w:t>Erstatningsprincipper</w:t>
      </w:r>
      <w:bookmarkEnd w:id="250"/>
      <w:bookmarkEnd w:id="251"/>
    </w:p>
    <w:p w14:paraId="3595CA33" w14:textId="77777777" w:rsidR="00265B77" w:rsidRPr="00265B77" w:rsidRDefault="00265B77" w:rsidP="00265B77">
      <w:pPr>
        <w:rPr>
          <w:sz w:val="24"/>
          <w:szCs w:val="24"/>
        </w:rPr>
      </w:pPr>
    </w:p>
    <w:p w14:paraId="37B10E05" w14:textId="77777777" w:rsidR="00095B58" w:rsidRPr="00D3643B" w:rsidRDefault="00095B58" w:rsidP="00095B58">
      <w:pPr>
        <w:pStyle w:val="Overskrift3"/>
        <w:keepNext w:val="0"/>
        <w:keepLines w:val="0"/>
        <w:numPr>
          <w:ilvl w:val="2"/>
          <w:numId w:val="21"/>
        </w:numPr>
        <w:spacing w:before="0"/>
        <w:ind w:left="993" w:hanging="993"/>
        <w:contextualSpacing/>
        <w:jc w:val="left"/>
        <w:rPr>
          <w:rFonts w:ascii="Times New Roman" w:hAnsi="Times New Roman" w:cs="Times New Roman"/>
          <w:b/>
          <w:color w:val="auto"/>
        </w:rPr>
      </w:pPr>
      <w:bookmarkStart w:id="252" w:name="_Toc207805558"/>
      <w:bookmarkStart w:id="253" w:name="_Toc208919001"/>
      <w:r w:rsidRPr="00D3643B">
        <w:rPr>
          <w:rFonts w:ascii="Times New Roman" w:hAnsi="Times New Roman" w:cs="Times New Roman"/>
          <w:b/>
          <w:color w:val="auto"/>
        </w:rPr>
        <w:t>Gældende ret</w:t>
      </w:r>
      <w:bookmarkEnd w:id="252"/>
      <w:bookmarkEnd w:id="253"/>
      <w:r w:rsidRPr="00D3643B">
        <w:rPr>
          <w:rFonts w:ascii="Times New Roman" w:hAnsi="Times New Roman" w:cs="Times New Roman"/>
          <w:b/>
          <w:color w:val="auto"/>
        </w:rPr>
        <w:t xml:space="preserve"> </w:t>
      </w:r>
    </w:p>
    <w:p w14:paraId="1E73AC70" w14:textId="7AC3B569" w:rsidR="00095B58" w:rsidRDefault="00095B58" w:rsidP="00095B58">
      <w:pPr>
        <w:pStyle w:val="Normal-Baggrund"/>
      </w:pPr>
      <w:r>
        <w:lastRenderedPageBreak/>
        <w:t>Ekspropriationserstatning fastsættes i overensstemmelse med dansk rets almindelige erstatningsregler. Det betyder, at det økonomiske tab, en rettighedshaver lider som følge af ekspropriationen, skal erstattes fuldt ud. Retten til fuldstændig erstatning følger af grundlovens § 73, stk. 1.</w:t>
      </w:r>
    </w:p>
    <w:p w14:paraId="41136B37" w14:textId="77777777" w:rsidR="009855F6" w:rsidRDefault="009855F6" w:rsidP="00095B58">
      <w:pPr>
        <w:pStyle w:val="Normal-Baggrund"/>
      </w:pPr>
    </w:p>
    <w:p w14:paraId="56AB02BA" w14:textId="2104F061" w:rsidR="00095B58" w:rsidRDefault="00095B58" w:rsidP="00095B58">
      <w:pPr>
        <w:pStyle w:val="Normal-Baggrund"/>
      </w:pPr>
      <w:r>
        <w:t xml:space="preserve">Ekspropriationserstatningen fastsættes efter dansk rets almindelige erstatningsregler på grundlag af værdien på tidspunktet for ekspropriationsbeslutningen. </w:t>
      </w:r>
    </w:p>
    <w:p w14:paraId="55867315" w14:textId="77777777" w:rsidR="009855F6" w:rsidRDefault="009855F6" w:rsidP="00095B58">
      <w:pPr>
        <w:pStyle w:val="Normal-Baggrund"/>
      </w:pPr>
    </w:p>
    <w:p w14:paraId="799482B1" w14:textId="46EA66A8" w:rsidR="00095B58" w:rsidRDefault="00095B58" w:rsidP="00095B58">
      <w:pPr>
        <w:pStyle w:val="Normal-Baggrund"/>
      </w:pPr>
      <w:r>
        <w:t xml:space="preserve">Erstatningsfastsættelsen tager som regel udgangspunkt i handelsværdien. Det kan imidlertid forekomme, at erstatningen fastsættes under hensyn til eksempelvis brugsværdien, genanskaffelsesværdien eller i særlige tilfælde andre forhold. </w:t>
      </w:r>
    </w:p>
    <w:p w14:paraId="297128CE" w14:textId="77777777" w:rsidR="001F46B8" w:rsidRDefault="001F46B8" w:rsidP="00095B58">
      <w:pPr>
        <w:pStyle w:val="Normal-Baggrund"/>
      </w:pPr>
    </w:p>
    <w:p w14:paraId="5166BA6F" w14:textId="4266DAE2" w:rsidR="00095B58" w:rsidRDefault="00095B58" w:rsidP="00095B58">
      <w:pPr>
        <w:pStyle w:val="Normal-Baggrund"/>
      </w:pPr>
      <w:r w:rsidRPr="003C1E8A">
        <w:t>Ejeren</w:t>
      </w:r>
      <w:r w:rsidRPr="005F5D1A">
        <w:t xml:space="preserve"> får som hovedregel alene erstatning for det, vedkommende mister. </w:t>
      </w:r>
      <w:r w:rsidRPr="003C1E8A">
        <w:t>Ejeren</w:t>
      </w:r>
      <w:r w:rsidRPr="005F5D1A">
        <w:t xml:space="preserve"> har normalt ikke krav på at få en erstatning svarende til genanskaffelsesværdi</w:t>
      </w:r>
      <w:r>
        <w:t>en af fuldstændigt tilsvarende ejendom, beplantning m</w:t>
      </w:r>
      <w:r w:rsidR="0058410C">
        <w:t>.</w:t>
      </w:r>
      <w:r>
        <w:t>v. For så vidt angår beplantning ydes der eksempelvis efte</w:t>
      </w:r>
      <w:r w:rsidRPr="00CC037B">
        <w:rPr>
          <w:color w:val="000000" w:themeColor="text1"/>
        </w:rPr>
        <w:t>r praksis normalt ikke erstatning til genplantning af træer og planter, som i omfang og størrelse svarer til det, der fjernes, men derimod et skønsmæssigt beløb under hensyn til den værdi, som den mistede beplantning har for ejendommen. Ved tak</w:t>
      </w:r>
      <w:r w:rsidRPr="00485C98">
        <w:t>seringen af beplantningen inddrages beplantningens karakter og funktion</w:t>
      </w:r>
      <w:r>
        <w:t xml:space="preserve">. </w:t>
      </w:r>
    </w:p>
    <w:p w14:paraId="078D2C44" w14:textId="77777777" w:rsidR="009855F6" w:rsidRDefault="009855F6" w:rsidP="00095B58">
      <w:pPr>
        <w:pStyle w:val="Normal-Baggrund"/>
      </w:pPr>
    </w:p>
    <w:p w14:paraId="6D0B1128" w14:textId="4DE7F469" w:rsidR="00095B58" w:rsidRDefault="00095B58" w:rsidP="00095B58">
      <w:pPr>
        <w:pStyle w:val="Normal-Baggrund"/>
      </w:pPr>
      <w:r w:rsidRPr="008B496F">
        <w:t>I vejlovens § 103</w:t>
      </w:r>
      <w:r>
        <w:t xml:space="preserve">, stk. 1, er det fastsat, at erstatning for ekspropriation efter lovens § 96 om ekspropriation til fordel for vejanlæg og de forberedende, herunder arkæologiske undersøgelser, der kan foretages efter vejlovens § 99, fastsættes efter de almindelige erstatningsregler. </w:t>
      </w:r>
      <w:r w:rsidRPr="008B496F">
        <w:t xml:space="preserve"> </w:t>
      </w:r>
    </w:p>
    <w:p w14:paraId="56983377" w14:textId="77777777" w:rsidR="009855F6" w:rsidRDefault="009855F6" w:rsidP="00095B58">
      <w:pPr>
        <w:pStyle w:val="Normal-Baggrund"/>
      </w:pPr>
    </w:p>
    <w:p w14:paraId="5C9E2DC1" w14:textId="36437412" w:rsidR="00095B58" w:rsidRDefault="00095B58" w:rsidP="00095B58">
      <w:pPr>
        <w:pStyle w:val="Normal-Baggrund"/>
      </w:pPr>
      <w:r>
        <w:t>Det er i vejlovens § 103, stk. 2</w:t>
      </w:r>
      <w:r w:rsidR="00680A74">
        <w:t>,</w:t>
      </w:r>
      <w:r>
        <w:t xml:space="preserve"> fastsat, at e</w:t>
      </w:r>
      <w:r w:rsidRPr="00F62059">
        <w:t xml:space="preserve">n eventuel værdiforøgelse, som den tilbageblivende ejendom skønnes at opnå på grund af ekspropriationen, skal fradrages erstatningen. </w:t>
      </w:r>
      <w:r>
        <w:t xml:space="preserve">Sådanne fordele kan i forbindelse med vejanlæg f.eks. være bedre vejforbindelser i det område, som den pågældende ejendom ligger i. </w:t>
      </w:r>
      <w:r w:rsidRPr="00F62059">
        <w:t>Erstatningen kan helt bortfalde, hvis ejendommen skønnes at opnå en fordel, der er større end det tab, der påføres ejendommen på grund af ekspropriationen.</w:t>
      </w:r>
      <w:r w:rsidRPr="008B496F">
        <w:t xml:space="preserve"> </w:t>
      </w:r>
      <w:r>
        <w:t>Der henvises i vidt omfang til bestemmelsen i vejlovens § 103, stk. 2, i love, der indeholder hjemmel til ekspropriation og andre indgreb.</w:t>
      </w:r>
    </w:p>
    <w:p w14:paraId="5E9199E1" w14:textId="77777777" w:rsidR="001F46B8" w:rsidRDefault="001F46B8" w:rsidP="00095B58">
      <w:pPr>
        <w:pStyle w:val="Normal-Baggrund"/>
      </w:pPr>
    </w:p>
    <w:p w14:paraId="3B4E39A1" w14:textId="77777777" w:rsidR="00095B58" w:rsidRPr="00B46B71" w:rsidRDefault="00095B58" w:rsidP="00095B58">
      <w:pPr>
        <w:rPr>
          <w:sz w:val="24"/>
          <w:szCs w:val="24"/>
        </w:rPr>
      </w:pPr>
      <w:r w:rsidRPr="00B46B71">
        <w:rPr>
          <w:sz w:val="24"/>
          <w:szCs w:val="24"/>
        </w:rPr>
        <w:t>Det er ikke i ekspropriationsprocesloven udtrykkeligt fastsat, at erstatning skal fastsættes efter dansk rets almindelige erstatningsregler.</w:t>
      </w:r>
    </w:p>
    <w:p w14:paraId="43059A46" w14:textId="77777777" w:rsidR="00095B58" w:rsidRDefault="00095B58" w:rsidP="00095B58"/>
    <w:p w14:paraId="48FC3F87" w14:textId="21D8964B" w:rsidR="00095B58" w:rsidRPr="009855F6" w:rsidRDefault="00095B58" w:rsidP="00095B58">
      <w:pPr>
        <w:rPr>
          <w:sz w:val="24"/>
          <w:szCs w:val="24"/>
        </w:rPr>
      </w:pPr>
      <w:r w:rsidRPr="009855F6">
        <w:rPr>
          <w:sz w:val="24"/>
          <w:szCs w:val="24"/>
        </w:rPr>
        <w:t xml:space="preserve">Ekspropriationsprocesloven indeholder heller ikke en bestemmelse svarende til vejlovens § 103, stk. 2, om fradrag for fordele. Baggrunden herfor er beskrevet 4. afsnit, </w:t>
      </w:r>
      <w:r w:rsidR="00CA7B09">
        <w:rPr>
          <w:sz w:val="24"/>
          <w:szCs w:val="24"/>
        </w:rPr>
        <w:t>punkt</w:t>
      </w:r>
      <w:r w:rsidRPr="009855F6">
        <w:rPr>
          <w:sz w:val="24"/>
          <w:szCs w:val="24"/>
        </w:rPr>
        <w:t xml:space="preserve"> III, [side 47] i betænkning nr. 330/1963, der, jf. </w:t>
      </w:r>
      <w:r w:rsidR="00CA7B09">
        <w:rPr>
          <w:sz w:val="24"/>
          <w:szCs w:val="24"/>
        </w:rPr>
        <w:t>punkt</w:t>
      </w:r>
      <w:r w:rsidRPr="009855F6">
        <w:rPr>
          <w:sz w:val="24"/>
          <w:szCs w:val="24"/>
        </w:rPr>
        <w:t xml:space="preserve"> 2.1.1 ovenfor, er afgivet af en kommission nedsat af Ministeriet for Offentlige Arbejder (nu Transportministeriet) i 1956. </w:t>
      </w:r>
    </w:p>
    <w:p w14:paraId="101DFE8E" w14:textId="77777777" w:rsidR="00095B58" w:rsidRDefault="00095B58" w:rsidP="00095B58"/>
    <w:p w14:paraId="69BB3F43" w14:textId="77777777" w:rsidR="00095B58" w:rsidRPr="009855F6" w:rsidRDefault="00095B58" w:rsidP="00095B58">
      <w:pPr>
        <w:rPr>
          <w:sz w:val="24"/>
          <w:szCs w:val="24"/>
        </w:rPr>
      </w:pPr>
      <w:r w:rsidRPr="009855F6">
        <w:rPr>
          <w:sz w:val="24"/>
          <w:szCs w:val="24"/>
        </w:rPr>
        <w:t>Kommissionen anfører i betænkningen, at det efter kommissionens opfattelse ikke vil være rigtigt at indsætte en generel regel om fradrag for fordele i den erstatning, der skal modsvare restejendommens værdiforringelse, idet den sammenhæng, der bør være mellem fordele og ulemper, bedst vurderes ved en samlet enhedsbedømmelse af den enkelte sag.</w:t>
      </w:r>
    </w:p>
    <w:p w14:paraId="4F76D796" w14:textId="77777777" w:rsidR="00095B58" w:rsidRPr="009855F6" w:rsidRDefault="00095B58" w:rsidP="00095B58">
      <w:pPr>
        <w:rPr>
          <w:sz w:val="24"/>
          <w:szCs w:val="24"/>
        </w:rPr>
      </w:pPr>
    </w:p>
    <w:p w14:paraId="796FE222" w14:textId="4BE9A154" w:rsidR="009855F6" w:rsidRPr="009855F6" w:rsidRDefault="00095B58" w:rsidP="00095B58">
      <w:pPr>
        <w:rPr>
          <w:sz w:val="24"/>
          <w:szCs w:val="24"/>
        </w:rPr>
      </w:pPr>
      <w:r w:rsidRPr="009855F6">
        <w:rPr>
          <w:sz w:val="24"/>
          <w:szCs w:val="24"/>
        </w:rPr>
        <w:t>Kommissionen indsatte derfor ikke en almindelig regel om fradrag for fordele i det lovudkast, der lå til grund for den nuværende ekspropriationsproceslov. Dette ville ifølge kommissionen indebære, at der ved ekspropriationer omfattet af bestemmelserne i udkastet, kun ville kunne foretages fradrag for fordele i det omfang, hvori det kan antages, at dette kan ske uden særlig lovhjemmel, eller hvor en sådan måtte foreligge, hvilket som ovenfor nævnt nu f.eks. er tilfældet i vejlovens § 103, stk. 2.</w:t>
      </w:r>
    </w:p>
    <w:p w14:paraId="4B8EB9C8" w14:textId="77777777" w:rsidR="001F46B8" w:rsidRPr="00510D58" w:rsidRDefault="001F46B8" w:rsidP="00095B58">
      <w:pPr>
        <w:pStyle w:val="Normal-Baggrund"/>
      </w:pPr>
    </w:p>
    <w:p w14:paraId="544DABE7" w14:textId="77777777" w:rsidR="00095B58" w:rsidRPr="009855F6" w:rsidRDefault="00095B58" w:rsidP="00095B58">
      <w:pPr>
        <w:pStyle w:val="Overskrift3"/>
        <w:keepNext w:val="0"/>
        <w:keepLines w:val="0"/>
        <w:numPr>
          <w:ilvl w:val="2"/>
          <w:numId w:val="21"/>
        </w:numPr>
        <w:spacing w:before="0"/>
        <w:ind w:left="993" w:hanging="993"/>
        <w:contextualSpacing/>
        <w:jc w:val="left"/>
        <w:rPr>
          <w:rFonts w:ascii="Times New Roman" w:hAnsi="Times New Roman" w:cs="Times New Roman"/>
          <w:b/>
          <w:color w:val="auto"/>
        </w:rPr>
      </w:pPr>
      <w:bookmarkStart w:id="254" w:name="_Toc207805559"/>
      <w:bookmarkStart w:id="255" w:name="_Toc208919002"/>
      <w:r w:rsidRPr="009855F6">
        <w:rPr>
          <w:rFonts w:ascii="Times New Roman" w:hAnsi="Times New Roman" w:cs="Times New Roman"/>
          <w:b/>
          <w:color w:val="auto"/>
        </w:rPr>
        <w:t>Transportministeriets overvejelser og den foreslåede ordning</w:t>
      </w:r>
      <w:bookmarkEnd w:id="254"/>
      <w:bookmarkEnd w:id="255"/>
    </w:p>
    <w:p w14:paraId="42C8AB10" w14:textId="3D79FA75" w:rsidR="00095B58" w:rsidRDefault="00095B58" w:rsidP="00095B58">
      <w:pPr>
        <w:pStyle w:val="Normal-Baggrund"/>
      </w:pPr>
      <w:r w:rsidRPr="000D6883">
        <w:t xml:space="preserve">Transportministeriet finder, at der </w:t>
      </w:r>
      <w:r>
        <w:t>ikk</w:t>
      </w:r>
      <w:r w:rsidRPr="000D6883">
        <w:t xml:space="preserve">e bør fastsættes regler i en almindeligt gældende ekspropriationsproceslov om grundlaget for erstatningsfastsættelsen. </w:t>
      </w:r>
      <w:r>
        <w:t>Erstatningsfastsættelsen</w:t>
      </w:r>
      <w:r w:rsidRPr="000D6883">
        <w:t xml:space="preserve"> vil fortsat skulle ske efter danske rets almindelige erstatningsregler, og således at der i overensstemmelse med grundlovens § 73 ydes fuldstændig erstatning.</w:t>
      </w:r>
    </w:p>
    <w:p w14:paraId="0B8A3B51" w14:textId="77777777" w:rsidR="001F46B8" w:rsidRPr="000D6883" w:rsidRDefault="001F46B8" w:rsidP="00095B58">
      <w:pPr>
        <w:pStyle w:val="Normal-Baggrund"/>
      </w:pPr>
    </w:p>
    <w:p w14:paraId="27575F1A" w14:textId="5F6C60AF" w:rsidR="00095B58" w:rsidRDefault="00095B58" w:rsidP="00095B58">
      <w:pPr>
        <w:pStyle w:val="Normal-Baggrund"/>
      </w:pPr>
      <w:r>
        <w:t>Det vil indebære, at f</w:t>
      </w:r>
      <w:r w:rsidRPr="000D6883">
        <w:t>radrag for fordele vil kunne ske i det omfang, det følger af dansk rets almindelige regler, og der vil som hidtil i den lov, der hjemler det pågældende indgreb</w:t>
      </w:r>
      <w:r>
        <w:t>,</w:t>
      </w:r>
      <w:r w:rsidRPr="000D6883">
        <w:t xml:space="preserve"> kunne </w:t>
      </w:r>
      <w:r w:rsidR="009E6187">
        <w:t>være fastsat</w:t>
      </w:r>
      <w:r w:rsidR="009E6187" w:rsidRPr="000D6883">
        <w:t xml:space="preserve"> </w:t>
      </w:r>
      <w:r w:rsidRPr="000D6883">
        <w:t>udtrykkelige regler om fradrag for fordele, som det er sket i vejlovens § 103, stk. 2, som der i vidt omfang henvises til i de love, der hjemler ekspropriation og andre indgreb.</w:t>
      </w:r>
    </w:p>
    <w:p w14:paraId="06A6AFDD" w14:textId="77777777" w:rsidR="001F46B8" w:rsidRDefault="001F46B8" w:rsidP="00095B58">
      <w:pPr>
        <w:pStyle w:val="Normal-Baggrund"/>
      </w:pPr>
    </w:p>
    <w:p w14:paraId="3490433B" w14:textId="4CAA36CC" w:rsidR="00031B94" w:rsidRDefault="009E6187" w:rsidP="00095B58">
      <w:pPr>
        <w:pStyle w:val="Normal-Baggrund"/>
      </w:pPr>
      <w:r>
        <w:t>Vejlovens § 103 foreslås opretholdt i vejloven, og b</w:t>
      </w:r>
      <w:r w:rsidR="0003061C">
        <w:t>estemmelsen vil dermed fortsat kunne anvendes</w:t>
      </w:r>
      <w:r w:rsidR="00031B94">
        <w:t xml:space="preserve"> på vejområdet, og hvor der i anden lovgivning er henvist til den.</w:t>
      </w:r>
    </w:p>
    <w:p w14:paraId="6C146CF5" w14:textId="77777777" w:rsidR="00031B94" w:rsidRDefault="00031B94" w:rsidP="00095B58">
      <w:pPr>
        <w:pStyle w:val="Normal-Baggrund"/>
      </w:pPr>
    </w:p>
    <w:p w14:paraId="318EA457" w14:textId="136C6928" w:rsidR="00095B58" w:rsidRDefault="00031B94" w:rsidP="00095B58">
      <w:pPr>
        <w:pStyle w:val="Normal-Baggrund"/>
      </w:pPr>
      <w:r>
        <w:lastRenderedPageBreak/>
        <w:t>Transportministeriet forudsætter</w:t>
      </w:r>
      <w:r w:rsidR="00095B58">
        <w:t xml:space="preserve">, at der ved en senere lejlighed indsættes udtrykkelige bestemmelser i de enkelte love om disse forhold, </w:t>
      </w:r>
      <w:r w:rsidR="00095B58" w:rsidRPr="002E60C3">
        <w:t>således at der ikke længere henvises til vejlovens bestemmelser</w:t>
      </w:r>
      <w:r w:rsidR="00095B58">
        <w:t xml:space="preserve">. </w:t>
      </w:r>
    </w:p>
    <w:p w14:paraId="179BF464" w14:textId="77777777" w:rsidR="00F81B40" w:rsidRDefault="00F81B40" w:rsidP="00095B58">
      <w:pPr>
        <w:pStyle w:val="Normal-Baggrund"/>
      </w:pPr>
    </w:p>
    <w:p w14:paraId="5DE2D240" w14:textId="54FB63FD" w:rsidR="00095B58" w:rsidRDefault="00095B58" w:rsidP="00095B58">
      <w:pPr>
        <w:pStyle w:val="Overskrift2"/>
        <w:keepNext w:val="0"/>
        <w:keepLines w:val="0"/>
        <w:numPr>
          <w:ilvl w:val="1"/>
          <w:numId w:val="21"/>
        </w:numPr>
        <w:ind w:left="567" w:hanging="567"/>
        <w:contextualSpacing/>
        <w:jc w:val="left"/>
        <w:rPr>
          <w:sz w:val="24"/>
          <w:szCs w:val="24"/>
        </w:rPr>
      </w:pPr>
      <w:bookmarkStart w:id="256" w:name="_Toc207805560"/>
      <w:bookmarkStart w:id="257" w:name="_Toc208919003"/>
      <w:r w:rsidRPr="00D8427F">
        <w:rPr>
          <w:sz w:val="24"/>
          <w:szCs w:val="24"/>
        </w:rPr>
        <w:t>Myndigheder</w:t>
      </w:r>
      <w:bookmarkEnd w:id="256"/>
      <w:bookmarkEnd w:id="257"/>
    </w:p>
    <w:p w14:paraId="4B37BB93" w14:textId="77777777" w:rsidR="00F81B40" w:rsidRPr="00F81B40" w:rsidRDefault="00F81B40" w:rsidP="00F81B40">
      <w:pPr>
        <w:rPr>
          <w:sz w:val="24"/>
          <w:szCs w:val="24"/>
        </w:rPr>
      </w:pPr>
    </w:p>
    <w:p w14:paraId="2382777C" w14:textId="77777777" w:rsidR="00095B58" w:rsidRPr="00D8427F" w:rsidRDefault="00095B58" w:rsidP="00095B58">
      <w:pPr>
        <w:pStyle w:val="Overskrift3"/>
        <w:keepNext w:val="0"/>
        <w:keepLines w:val="0"/>
        <w:numPr>
          <w:ilvl w:val="2"/>
          <w:numId w:val="21"/>
        </w:numPr>
        <w:spacing w:before="0"/>
        <w:ind w:left="993" w:hanging="993"/>
        <w:contextualSpacing/>
        <w:jc w:val="left"/>
        <w:rPr>
          <w:rFonts w:ascii="Times New Roman" w:hAnsi="Times New Roman" w:cs="Times New Roman"/>
          <w:b/>
          <w:color w:val="auto"/>
        </w:rPr>
      </w:pPr>
      <w:bookmarkStart w:id="258" w:name="_Ref189048752"/>
      <w:bookmarkStart w:id="259" w:name="_Toc207805561"/>
      <w:bookmarkStart w:id="260" w:name="_Toc208919004"/>
      <w:r w:rsidRPr="00D8427F">
        <w:rPr>
          <w:rFonts w:ascii="Times New Roman" w:hAnsi="Times New Roman" w:cs="Times New Roman"/>
          <w:b/>
          <w:color w:val="auto"/>
        </w:rPr>
        <w:t>Gældende ret</w:t>
      </w:r>
      <w:bookmarkEnd w:id="258"/>
      <w:bookmarkEnd w:id="259"/>
      <w:bookmarkEnd w:id="260"/>
    </w:p>
    <w:p w14:paraId="5F2E87A4" w14:textId="77777777" w:rsidR="00095B58" w:rsidRPr="00582554" w:rsidRDefault="00095B58" w:rsidP="00095B58">
      <w:pPr>
        <w:rPr>
          <w:sz w:val="24"/>
          <w:szCs w:val="24"/>
        </w:rPr>
      </w:pPr>
      <w:r w:rsidRPr="00582554">
        <w:rPr>
          <w:sz w:val="24"/>
          <w:szCs w:val="24"/>
        </w:rPr>
        <w:t xml:space="preserve">Ekspropriationssager, der behandles efter reglerne i </w:t>
      </w:r>
      <w:r w:rsidRPr="00582554">
        <w:rPr>
          <w:i/>
          <w:sz w:val="24"/>
          <w:szCs w:val="24"/>
        </w:rPr>
        <w:t>ekspropriationsprocesloven,</w:t>
      </w:r>
      <w:r w:rsidRPr="00582554">
        <w:rPr>
          <w:sz w:val="24"/>
          <w:szCs w:val="24"/>
        </w:rPr>
        <w:t xml:space="preserve"> behandles ved en ekspropriationskommission, der tager stilling til, i hvilket omfang der kan eksproprieres, og fastsætter erstatningen i den anledning. </w:t>
      </w:r>
    </w:p>
    <w:p w14:paraId="1716963E" w14:textId="77777777" w:rsidR="00095B58" w:rsidRDefault="00095B58" w:rsidP="00095B58"/>
    <w:p w14:paraId="588E7F12" w14:textId="77777777" w:rsidR="00095B58" w:rsidRPr="00582554" w:rsidRDefault="00095B58" w:rsidP="00095B58">
      <w:pPr>
        <w:rPr>
          <w:sz w:val="24"/>
          <w:szCs w:val="24"/>
        </w:rPr>
      </w:pPr>
      <w:r w:rsidRPr="00582554">
        <w:rPr>
          <w:sz w:val="24"/>
          <w:szCs w:val="24"/>
        </w:rPr>
        <w:t xml:space="preserve">Efter bestemmelsen i den gældende ekspropriationsproceslovs § 5 nedsætter transportministeren ekspropriationskommissioner og fastsætter deres forretningsområde. Efter bestemmelsen kan der, som under retstilstanden før ekspropriationsproceslovens ikrafttræden, nedsættes ekspropriationskommissioner, der er afgrænset såvel geografisk som sagligt, f.eks. vedrørende et bestemt anlæg besluttet ved lov med ekspropriationshjemmel, eller vedrørende bestemte typer af anlæg, f.eks. forsvarsanlæg. </w:t>
      </w:r>
    </w:p>
    <w:p w14:paraId="6DADB85E" w14:textId="77777777" w:rsidR="00095B58" w:rsidRDefault="00095B58" w:rsidP="00095B58"/>
    <w:p w14:paraId="3C86DE64" w14:textId="77777777" w:rsidR="00095B58" w:rsidRPr="00582554" w:rsidRDefault="00095B58" w:rsidP="00095B58">
      <w:pPr>
        <w:rPr>
          <w:sz w:val="24"/>
          <w:szCs w:val="24"/>
        </w:rPr>
      </w:pPr>
      <w:r w:rsidRPr="00582554">
        <w:rPr>
          <w:sz w:val="24"/>
          <w:szCs w:val="24"/>
        </w:rPr>
        <w:t>Da der som altovervejende hovedregel nedsættes ekspropriationskommissioner til behandling af sager vedrørende et konkret anlæg, f.eks. et nyt motorvejsanlæg, varierer antallet af ekspropriationskommissioner, der er i funktion over tid. Det skyldes, at en ekspropriationskommission, der er sammensat til behandling af et konkret anlæg ophører med at fungere, når det pågældende anlæg er gennemført, og alle erstatningsspørgsmål vedrørende anlægget er afsluttet.</w:t>
      </w:r>
    </w:p>
    <w:p w14:paraId="1D0E8011" w14:textId="77777777" w:rsidR="00095B58" w:rsidRDefault="00095B58" w:rsidP="00095B58"/>
    <w:p w14:paraId="5053C891" w14:textId="77777777" w:rsidR="00095B58" w:rsidRPr="00582554" w:rsidRDefault="00095B58" w:rsidP="00095B58">
      <w:pPr>
        <w:rPr>
          <w:sz w:val="24"/>
          <w:szCs w:val="24"/>
        </w:rPr>
      </w:pPr>
      <w:r w:rsidRPr="00582554">
        <w:rPr>
          <w:sz w:val="24"/>
          <w:szCs w:val="24"/>
        </w:rPr>
        <w:t xml:space="preserve">En ekspropriationskommission ledes af en af kommissarierne ved statens ekspropriationer. Der er for tiden af Transportministeriet ansat to kommissarier for henholdsvis Jylland og Øerne.  </w:t>
      </w:r>
    </w:p>
    <w:p w14:paraId="39424BF3" w14:textId="77777777" w:rsidR="00095B58" w:rsidRPr="00582554" w:rsidRDefault="00095B58" w:rsidP="00095B58">
      <w:pPr>
        <w:rPr>
          <w:sz w:val="24"/>
          <w:szCs w:val="24"/>
        </w:rPr>
      </w:pPr>
    </w:p>
    <w:p w14:paraId="3F688AFC" w14:textId="77ECFEFA" w:rsidR="00095B58" w:rsidRPr="00582554" w:rsidRDefault="00095B58" w:rsidP="00095B58">
      <w:pPr>
        <w:rPr>
          <w:sz w:val="24"/>
          <w:szCs w:val="24"/>
        </w:rPr>
      </w:pPr>
      <w:r w:rsidRPr="00582554">
        <w:rPr>
          <w:sz w:val="24"/>
          <w:szCs w:val="24"/>
        </w:rPr>
        <w:t xml:space="preserve">Når transportministeren efter ekspropriationsproceslovens § 12, stk. 1, har henvist en sag til behandling ved en ekspropriationskommission, jf. </w:t>
      </w:r>
      <w:r w:rsidR="00CA7B09">
        <w:rPr>
          <w:sz w:val="24"/>
          <w:szCs w:val="24"/>
        </w:rPr>
        <w:t>punkt</w:t>
      </w:r>
      <w:r w:rsidRPr="00582554">
        <w:rPr>
          <w:sz w:val="24"/>
          <w:szCs w:val="24"/>
        </w:rPr>
        <w:t xml:space="preserve"> </w:t>
      </w:r>
      <w:r w:rsidRPr="00582554">
        <w:rPr>
          <w:sz w:val="24"/>
          <w:szCs w:val="24"/>
        </w:rPr>
        <w:fldChar w:fldCharType="begin"/>
      </w:r>
      <w:r w:rsidRPr="00582554">
        <w:rPr>
          <w:sz w:val="24"/>
          <w:szCs w:val="24"/>
        </w:rPr>
        <w:instrText xml:space="preserve"> REF _Ref192236006 \r \p \h </w:instrText>
      </w:r>
      <w:r w:rsidR="00582554">
        <w:rPr>
          <w:sz w:val="24"/>
          <w:szCs w:val="24"/>
        </w:rPr>
        <w:instrText xml:space="preserve"> \* MERGEFORMAT </w:instrText>
      </w:r>
      <w:r w:rsidRPr="00582554">
        <w:rPr>
          <w:sz w:val="24"/>
          <w:szCs w:val="24"/>
        </w:rPr>
      </w:r>
      <w:r w:rsidRPr="00582554">
        <w:rPr>
          <w:sz w:val="24"/>
          <w:szCs w:val="24"/>
        </w:rPr>
        <w:fldChar w:fldCharType="separate"/>
      </w:r>
      <w:r w:rsidR="00AF4FAD">
        <w:rPr>
          <w:sz w:val="24"/>
          <w:szCs w:val="24"/>
        </w:rPr>
        <w:t>3.9.1.1 nedenfor</w:t>
      </w:r>
      <w:r w:rsidRPr="00582554">
        <w:rPr>
          <w:sz w:val="24"/>
          <w:szCs w:val="24"/>
        </w:rPr>
        <w:fldChar w:fldCharType="end"/>
      </w:r>
      <w:r w:rsidRPr="00582554">
        <w:rPr>
          <w:sz w:val="24"/>
          <w:szCs w:val="24"/>
        </w:rPr>
        <w:t>, sammensætter vedkommende kommissarius en ekspropriationskommission til behandlingen af sager vedrørende det pågældende anlæg efter bestemmelsen i ekspropriationsproceslovens § 6.</w:t>
      </w:r>
    </w:p>
    <w:p w14:paraId="28A8B9FE" w14:textId="77777777" w:rsidR="00095B58" w:rsidRPr="00582554" w:rsidRDefault="00095B58" w:rsidP="00095B58">
      <w:pPr>
        <w:rPr>
          <w:sz w:val="24"/>
          <w:szCs w:val="24"/>
        </w:rPr>
      </w:pPr>
    </w:p>
    <w:p w14:paraId="6BF413F2" w14:textId="77777777" w:rsidR="00095B58" w:rsidRPr="00582554" w:rsidRDefault="00095B58" w:rsidP="00095B58">
      <w:pPr>
        <w:rPr>
          <w:sz w:val="24"/>
          <w:szCs w:val="24"/>
        </w:rPr>
      </w:pPr>
      <w:r w:rsidRPr="00582554">
        <w:rPr>
          <w:sz w:val="24"/>
          <w:szCs w:val="24"/>
        </w:rPr>
        <w:lastRenderedPageBreak/>
        <w:t>Ekspropriationskommissionernes afgørelser om selve ekspropriationsspørgsmålet kan ikke indbringes for anden administrativ myndighed, men kan inden for 6 måneder indbringes for domstolene.</w:t>
      </w:r>
    </w:p>
    <w:p w14:paraId="2A1CC6A1" w14:textId="77777777" w:rsidR="00582554" w:rsidRDefault="00582554" w:rsidP="00095B58"/>
    <w:p w14:paraId="6C20C202" w14:textId="69E5A5F6" w:rsidR="00095B58" w:rsidRPr="00C45D6E" w:rsidRDefault="00095B58" w:rsidP="00095B58">
      <w:pPr>
        <w:rPr>
          <w:sz w:val="24"/>
          <w:szCs w:val="24"/>
        </w:rPr>
      </w:pPr>
      <w:r w:rsidRPr="00C45D6E">
        <w:rPr>
          <w:sz w:val="24"/>
          <w:szCs w:val="24"/>
        </w:rPr>
        <w:t xml:space="preserve">Ekspropriationskommissionernes afgørelser om erstatningens størrelse (taksationen) kan derimod indbringes for en taksationskommission nedsat efter ekspropriationsprocesloven. </w:t>
      </w:r>
    </w:p>
    <w:p w14:paraId="3FBFB0D3" w14:textId="77777777" w:rsidR="00095B58" w:rsidRDefault="00095B58" w:rsidP="00095B58"/>
    <w:p w14:paraId="37EF7049" w14:textId="59FEB5C1" w:rsidR="00095B58" w:rsidRPr="00C45D6E" w:rsidRDefault="00095B58" w:rsidP="00095B58">
      <w:pPr>
        <w:rPr>
          <w:sz w:val="24"/>
          <w:szCs w:val="24"/>
        </w:rPr>
      </w:pPr>
      <w:r w:rsidRPr="00C45D6E">
        <w:rPr>
          <w:sz w:val="24"/>
          <w:szCs w:val="24"/>
        </w:rPr>
        <w:t xml:space="preserve">Der er </w:t>
      </w:r>
      <w:r w:rsidR="00326321">
        <w:rPr>
          <w:sz w:val="24"/>
          <w:szCs w:val="24"/>
        </w:rPr>
        <w:t>i dag</w:t>
      </w:r>
      <w:r w:rsidRPr="00C45D6E">
        <w:rPr>
          <w:sz w:val="24"/>
          <w:szCs w:val="24"/>
        </w:rPr>
        <w:t xml:space="preserve"> nedsat tre taksationskommissioner efter ekspropriationsprocesloven (i daglig tale benævnt statslige taksationskommissioner eller taksationskommissioner på det statslige område). Det drejer sig om taksationskommissioner for Fyn og sydlige Jylland, for Nord- og Midtjylland samt for Sjælland m.v.</w:t>
      </w:r>
    </w:p>
    <w:p w14:paraId="77B36DFE" w14:textId="77777777" w:rsidR="00095B58" w:rsidRDefault="00095B58" w:rsidP="00095B58"/>
    <w:p w14:paraId="398FA26F" w14:textId="77777777" w:rsidR="00095B58" w:rsidRPr="00C45D6E" w:rsidRDefault="00095B58" w:rsidP="00095B58">
      <w:pPr>
        <w:rPr>
          <w:sz w:val="24"/>
          <w:szCs w:val="24"/>
        </w:rPr>
      </w:pPr>
      <w:r w:rsidRPr="00C45D6E">
        <w:rPr>
          <w:sz w:val="24"/>
          <w:szCs w:val="24"/>
        </w:rPr>
        <w:t xml:space="preserve">Ekspropriationssager, der behandles efter </w:t>
      </w:r>
      <w:r w:rsidRPr="00C45D6E">
        <w:rPr>
          <w:i/>
          <w:sz w:val="24"/>
          <w:szCs w:val="24"/>
        </w:rPr>
        <w:t>vejlovens</w:t>
      </w:r>
      <w:r w:rsidRPr="00C45D6E">
        <w:rPr>
          <w:sz w:val="24"/>
          <w:szCs w:val="24"/>
        </w:rPr>
        <w:t xml:space="preserve"> procesregler, behandles af kommunalbestyrelserne. Dette sker på baggrund af henvisninger i den lov, der indeholder hjemmel til at gennemføre ekspropriation, f.eks. planloven.</w:t>
      </w:r>
    </w:p>
    <w:p w14:paraId="56574B39" w14:textId="77777777" w:rsidR="00095B58" w:rsidRPr="00C45D6E" w:rsidRDefault="00095B58" w:rsidP="00095B58">
      <w:pPr>
        <w:rPr>
          <w:sz w:val="24"/>
          <w:szCs w:val="24"/>
        </w:rPr>
      </w:pPr>
    </w:p>
    <w:p w14:paraId="6DEDADCF" w14:textId="15E2841F" w:rsidR="00095B58" w:rsidRPr="00C45D6E" w:rsidRDefault="00095B58" w:rsidP="00095B58">
      <w:pPr>
        <w:rPr>
          <w:sz w:val="24"/>
          <w:szCs w:val="24"/>
        </w:rPr>
      </w:pPr>
      <w:r w:rsidRPr="00C45D6E">
        <w:rPr>
          <w:sz w:val="24"/>
          <w:szCs w:val="24"/>
        </w:rPr>
        <w:t>Klage over kommunens ekspropriationsafgørelse behandles efter rekursreglerne på det pågældende område. Dette er ikke generelt reguleret i vejlovens procesregler</w:t>
      </w:r>
      <w:r w:rsidR="000D19A3">
        <w:rPr>
          <w:sz w:val="24"/>
          <w:szCs w:val="24"/>
        </w:rPr>
        <w:t>,</w:t>
      </w:r>
      <w:r w:rsidRPr="00C45D6E">
        <w:rPr>
          <w:sz w:val="24"/>
          <w:szCs w:val="24"/>
        </w:rPr>
        <w:t xml:space="preserve"> men følger af reglerne i den lovgivning, der giver hjemmel til ekspropriation på det pågældende område. Som eksempel kan nævnes, at kommunernes afgørelser om ekspropriation efter planloven kan indbringes for Planklagenævnet, og at kommunernes afgørelser om ekspropriationer efter vejloven kan indbringes for transportministeren, hvis kompetence er delegeret til Vejdirektoratet. </w:t>
      </w:r>
    </w:p>
    <w:p w14:paraId="5231D1D0" w14:textId="77777777" w:rsidR="00095B58" w:rsidRPr="00C45D6E" w:rsidRDefault="00095B58" w:rsidP="00095B58">
      <w:pPr>
        <w:rPr>
          <w:sz w:val="24"/>
          <w:szCs w:val="24"/>
        </w:rPr>
      </w:pPr>
      <w:r w:rsidRPr="00C45D6E">
        <w:rPr>
          <w:sz w:val="24"/>
          <w:szCs w:val="24"/>
        </w:rPr>
        <w:t xml:space="preserve"> </w:t>
      </w:r>
    </w:p>
    <w:p w14:paraId="5C4AFCE4" w14:textId="4C680CD4" w:rsidR="00095B58" w:rsidRPr="00C45D6E" w:rsidRDefault="00095B58" w:rsidP="00095B58">
      <w:pPr>
        <w:rPr>
          <w:sz w:val="24"/>
          <w:szCs w:val="24"/>
        </w:rPr>
      </w:pPr>
      <w:r w:rsidRPr="00661FBC">
        <w:rPr>
          <w:sz w:val="24"/>
          <w:szCs w:val="24"/>
        </w:rPr>
        <w:t xml:space="preserve">Indgås der ikke aftale </w:t>
      </w:r>
      <w:r w:rsidR="00F90F0A" w:rsidRPr="00661FBC">
        <w:rPr>
          <w:sz w:val="24"/>
          <w:szCs w:val="24"/>
        </w:rPr>
        <w:t xml:space="preserve">om erstatningen for ekspropriationen </w:t>
      </w:r>
      <w:r w:rsidRPr="00661FBC">
        <w:rPr>
          <w:sz w:val="24"/>
          <w:szCs w:val="24"/>
        </w:rPr>
        <w:t xml:space="preserve">mellem kommunen og </w:t>
      </w:r>
      <w:r w:rsidR="00BF0D1A" w:rsidRPr="00661FBC">
        <w:rPr>
          <w:sz w:val="24"/>
          <w:szCs w:val="24"/>
        </w:rPr>
        <w:t xml:space="preserve">den, </w:t>
      </w:r>
      <w:r w:rsidR="00282B63">
        <w:rPr>
          <w:sz w:val="24"/>
          <w:szCs w:val="24"/>
        </w:rPr>
        <w:t xml:space="preserve">som </w:t>
      </w:r>
      <w:r w:rsidR="005F5D1A" w:rsidRPr="00661FBC">
        <w:rPr>
          <w:sz w:val="24"/>
          <w:szCs w:val="24"/>
        </w:rPr>
        <w:t xml:space="preserve">kommunens </w:t>
      </w:r>
      <w:r w:rsidR="00BF0D1A" w:rsidRPr="00661FBC">
        <w:rPr>
          <w:sz w:val="24"/>
          <w:szCs w:val="24"/>
        </w:rPr>
        <w:t>ekspropriation</w:t>
      </w:r>
      <w:r w:rsidR="005F5D1A" w:rsidRPr="00661FBC">
        <w:rPr>
          <w:sz w:val="24"/>
          <w:szCs w:val="24"/>
        </w:rPr>
        <w:t>safgørelse vedrører</w:t>
      </w:r>
      <w:r w:rsidR="00BF0D1A" w:rsidRPr="00661FBC">
        <w:rPr>
          <w:sz w:val="24"/>
          <w:szCs w:val="24"/>
        </w:rPr>
        <w:t>,</w:t>
      </w:r>
      <w:r w:rsidRPr="00661FBC">
        <w:rPr>
          <w:sz w:val="24"/>
          <w:szCs w:val="24"/>
        </w:rPr>
        <w:t xml:space="preserve"> </w:t>
      </w:r>
      <w:r w:rsidRPr="00C45D6E">
        <w:rPr>
          <w:sz w:val="24"/>
          <w:szCs w:val="24"/>
        </w:rPr>
        <w:t xml:space="preserve">, træffes afgørelsen om erstatning (taksation) af en taksationskommission i første instans (i daglig tale benævnt kommunale taksationskommissioner eller taksationskommissioner på det kommunale område) og en overtaksationskommission i anden instans. </w:t>
      </w:r>
      <w:r w:rsidR="00F90F0A">
        <w:rPr>
          <w:sz w:val="24"/>
          <w:szCs w:val="24"/>
        </w:rPr>
        <w:t>Det sker p</w:t>
      </w:r>
      <w:r w:rsidR="00F90F0A" w:rsidRPr="00C45D6E">
        <w:rPr>
          <w:sz w:val="24"/>
          <w:szCs w:val="24"/>
        </w:rPr>
        <w:t>å baggrund af henvisningen</w:t>
      </w:r>
      <w:r w:rsidR="00F90F0A">
        <w:rPr>
          <w:sz w:val="24"/>
          <w:szCs w:val="24"/>
        </w:rPr>
        <w:t xml:space="preserve"> til vejlovens procesregler </w:t>
      </w:r>
      <w:r w:rsidR="00F90F0A" w:rsidRPr="00C45D6E">
        <w:rPr>
          <w:sz w:val="24"/>
          <w:szCs w:val="24"/>
        </w:rPr>
        <w:t xml:space="preserve">i </w:t>
      </w:r>
      <w:r w:rsidR="00F90F0A">
        <w:rPr>
          <w:sz w:val="24"/>
          <w:szCs w:val="24"/>
        </w:rPr>
        <w:t xml:space="preserve">den lov, der hjemler ekspropriationen. </w:t>
      </w:r>
      <w:r w:rsidRPr="00C45D6E">
        <w:rPr>
          <w:sz w:val="24"/>
          <w:szCs w:val="24"/>
        </w:rPr>
        <w:t>Kommissionerne er nedsat efter regler</w:t>
      </w:r>
      <w:r w:rsidR="00F90F0A">
        <w:rPr>
          <w:sz w:val="24"/>
          <w:szCs w:val="24"/>
        </w:rPr>
        <w:t>ne</w:t>
      </w:r>
      <w:r w:rsidRPr="00C45D6E">
        <w:rPr>
          <w:sz w:val="24"/>
          <w:szCs w:val="24"/>
        </w:rPr>
        <w:t xml:space="preserve"> i vejloven.</w:t>
      </w:r>
    </w:p>
    <w:p w14:paraId="43D498FC" w14:textId="77777777" w:rsidR="00095B58" w:rsidRPr="00C45D6E" w:rsidRDefault="00095B58" w:rsidP="00095B58">
      <w:pPr>
        <w:rPr>
          <w:sz w:val="24"/>
          <w:szCs w:val="24"/>
        </w:rPr>
      </w:pPr>
    </w:p>
    <w:p w14:paraId="4DFDD370" w14:textId="77777777" w:rsidR="00095B58" w:rsidRPr="00C45D6E" w:rsidRDefault="00095B58" w:rsidP="00095B58">
      <w:pPr>
        <w:rPr>
          <w:sz w:val="24"/>
          <w:szCs w:val="24"/>
        </w:rPr>
      </w:pPr>
      <w:r w:rsidRPr="00C45D6E">
        <w:rPr>
          <w:sz w:val="24"/>
          <w:szCs w:val="24"/>
        </w:rPr>
        <w:t xml:space="preserve">Transportministeren har for tiden nedsat 15 taksationskommissioner og 7 overtaksationskommissioner efter vejlovens regler. </w:t>
      </w:r>
    </w:p>
    <w:p w14:paraId="1DA54C00" w14:textId="77777777" w:rsidR="00095B58" w:rsidRPr="00C45D6E" w:rsidRDefault="00095B58" w:rsidP="00095B58">
      <w:pPr>
        <w:rPr>
          <w:sz w:val="24"/>
          <w:szCs w:val="24"/>
        </w:rPr>
      </w:pPr>
    </w:p>
    <w:p w14:paraId="69616D72" w14:textId="77777777" w:rsidR="00095B58" w:rsidRPr="00C45D6E" w:rsidRDefault="00095B58" w:rsidP="00095B58">
      <w:pPr>
        <w:rPr>
          <w:sz w:val="24"/>
          <w:szCs w:val="24"/>
        </w:rPr>
      </w:pPr>
      <w:r w:rsidRPr="00C45D6E">
        <w:rPr>
          <w:sz w:val="24"/>
          <w:szCs w:val="24"/>
        </w:rPr>
        <w:lastRenderedPageBreak/>
        <w:t xml:space="preserve">Der er nedsat taksationskommissioner for Hovedstadsområdet, for Bornholm, for Nordsjælland I og II, for Roskilde, for Vestsjælland, for Sydsjælland og Lolland-Falster, for Fyn, for Sønderjylland, for Esbjerg, for Vejle, for Ringkøbing, for Aarhus, for Randers, for Viborg samt for Nordjylland. </w:t>
      </w:r>
    </w:p>
    <w:p w14:paraId="59B09943" w14:textId="77777777" w:rsidR="00095B58" w:rsidRDefault="00095B58" w:rsidP="00095B58"/>
    <w:p w14:paraId="4BF66A17" w14:textId="11B73273" w:rsidR="00095B58" w:rsidRDefault="00095B58" w:rsidP="00E3228A">
      <w:pPr>
        <w:rPr>
          <w:sz w:val="24"/>
          <w:szCs w:val="24"/>
        </w:rPr>
      </w:pPr>
      <w:r w:rsidRPr="00C45D6E">
        <w:rPr>
          <w:sz w:val="24"/>
          <w:szCs w:val="24"/>
        </w:rPr>
        <w:t>Der er desuden nedsat overtaksationskommissioner for Nord- og Vestsjælland, for Aarhus og Holstebro, for Hovedstadsområdet og Bornholm, for Roskilde, Sydsjælland og Lolland-Falster, for Fyn, Sønderjylland og Esbjerg, for Vejle og Ringkøbing samt for Nordjylland og Viborg.</w:t>
      </w:r>
    </w:p>
    <w:p w14:paraId="3C1725C4" w14:textId="77777777" w:rsidR="00E50BC0" w:rsidRPr="00E3228A" w:rsidRDefault="00E50BC0" w:rsidP="00E3228A">
      <w:pPr>
        <w:rPr>
          <w:sz w:val="24"/>
          <w:szCs w:val="24"/>
        </w:rPr>
      </w:pPr>
    </w:p>
    <w:p w14:paraId="4750CAE6" w14:textId="479C7E8D" w:rsidR="00095B58" w:rsidRPr="00C45D6E" w:rsidRDefault="00095B58" w:rsidP="00095B58">
      <w:pPr>
        <w:rPr>
          <w:sz w:val="24"/>
          <w:szCs w:val="24"/>
        </w:rPr>
      </w:pPr>
      <w:r w:rsidRPr="00C45D6E">
        <w:rPr>
          <w:sz w:val="24"/>
          <w:szCs w:val="24"/>
        </w:rPr>
        <w:t>Sagerne er ikke jævnt fordelt mellem kommissionerne. Enkelte kommissioner har i perioden 2022-2024 i et eller flere år slet ikke modtaget nye sager. Antallet af sager</w:t>
      </w:r>
      <w:r w:rsidR="00F90F0A">
        <w:rPr>
          <w:sz w:val="24"/>
          <w:szCs w:val="24"/>
        </w:rPr>
        <w:t>, der er modtaget</w:t>
      </w:r>
      <w:r w:rsidRPr="00C45D6E">
        <w:rPr>
          <w:sz w:val="24"/>
          <w:szCs w:val="24"/>
        </w:rPr>
        <w:t xml:space="preserve"> i 3-årsperioden 2022-2024 ved taksationskommissionerne på det statslige område og overtaksationskommissionerne</w:t>
      </w:r>
      <w:r w:rsidR="00F90F0A">
        <w:rPr>
          <w:sz w:val="24"/>
          <w:szCs w:val="24"/>
        </w:rPr>
        <w:t>,</w:t>
      </w:r>
      <w:r w:rsidRPr="00C45D6E">
        <w:rPr>
          <w:sz w:val="24"/>
          <w:szCs w:val="24"/>
        </w:rPr>
        <w:t xml:space="preserve"> svinger fra 3 ved én kommission til 119 ved en anden. </w:t>
      </w:r>
    </w:p>
    <w:p w14:paraId="0184AB88" w14:textId="77777777" w:rsidR="00095B58" w:rsidRPr="00C45D6E" w:rsidRDefault="00095B58" w:rsidP="00095B58">
      <w:pPr>
        <w:rPr>
          <w:sz w:val="24"/>
          <w:szCs w:val="24"/>
        </w:rPr>
      </w:pPr>
    </w:p>
    <w:p w14:paraId="59B528F1" w14:textId="777D7668" w:rsidR="00095B58" w:rsidRPr="00C45D6E" w:rsidRDefault="00095B58" w:rsidP="00095B58">
      <w:pPr>
        <w:rPr>
          <w:sz w:val="24"/>
          <w:szCs w:val="24"/>
        </w:rPr>
      </w:pPr>
      <w:r w:rsidRPr="00C45D6E">
        <w:rPr>
          <w:sz w:val="24"/>
          <w:szCs w:val="24"/>
        </w:rPr>
        <w:t xml:space="preserve">Taksationskommissionerne på det statslige område og overtaksationskommissionerne på det kommunale område sammensættes på samme måde, og deres sagsbehandling gennemføres efter regler, der svarer til hinanden. </w:t>
      </w:r>
    </w:p>
    <w:p w14:paraId="15F089A9" w14:textId="77777777" w:rsidR="00095B58" w:rsidRPr="00C45D6E" w:rsidRDefault="00095B58" w:rsidP="00095B58">
      <w:pPr>
        <w:rPr>
          <w:sz w:val="24"/>
          <w:szCs w:val="24"/>
        </w:rPr>
      </w:pPr>
    </w:p>
    <w:p w14:paraId="47DDCABF" w14:textId="77777777" w:rsidR="00095B58" w:rsidRPr="00C45D6E" w:rsidRDefault="00095B58" w:rsidP="00095B58">
      <w:pPr>
        <w:rPr>
          <w:sz w:val="24"/>
          <w:szCs w:val="24"/>
        </w:rPr>
      </w:pPr>
      <w:r w:rsidRPr="00C45D6E">
        <w:rPr>
          <w:sz w:val="24"/>
          <w:szCs w:val="24"/>
        </w:rPr>
        <w:t xml:space="preserve">Som det fremgår, er kommissariernes, ekspropriationskommissionernes og taksationskommissioners arbejdsopgaver i dag fordelt mellem dem på baggrund af geografi. Der er således ikke efter ekspropriationsprocesloven og vejloven udnævnt kommissarier eller nedsat ekspropriations- og taksationsmyndigheder med henblik på behandling af særlige sagstyper. </w:t>
      </w:r>
    </w:p>
    <w:p w14:paraId="22B7DDA0" w14:textId="77777777" w:rsidR="00095B58" w:rsidRPr="00C45D6E" w:rsidRDefault="00095B58" w:rsidP="00095B58">
      <w:pPr>
        <w:rPr>
          <w:sz w:val="24"/>
          <w:szCs w:val="24"/>
        </w:rPr>
      </w:pPr>
    </w:p>
    <w:p w14:paraId="02BE0D9C" w14:textId="59AFD3DE" w:rsidR="00095B58" w:rsidRPr="00C45D6E" w:rsidRDefault="00095B58" w:rsidP="00095B58">
      <w:pPr>
        <w:rPr>
          <w:sz w:val="24"/>
          <w:szCs w:val="24"/>
        </w:rPr>
      </w:pPr>
      <w:r w:rsidRPr="00C45D6E">
        <w:rPr>
          <w:sz w:val="24"/>
          <w:szCs w:val="24"/>
        </w:rPr>
        <w:t>Der er ikke noget til hinder for, at transportministeren i konkrete tilfælde fraviger den generelt fastsatte geografiske forretningsfordeling, f.eks. således at kommissarius ved Statens Ekspropriationer i Jylland i visse sager fungerer som for</w:t>
      </w:r>
      <w:r w:rsidR="003F1970">
        <w:rPr>
          <w:sz w:val="24"/>
          <w:szCs w:val="24"/>
        </w:rPr>
        <w:t>mand</w:t>
      </w:r>
      <w:r w:rsidRPr="00C45D6E">
        <w:rPr>
          <w:sz w:val="24"/>
          <w:szCs w:val="24"/>
        </w:rPr>
        <w:t xml:space="preserve"> for ekspropriationskommissioner på Øerne, som det bl.a. er sket i forbindelse med ekspropriationer til fordel for Odense Letbane. Der er heller ikke noget til hinder for, at ministeren henlægger sagskomplekser, der henhører under flere taksationskommissioner nedsat efter vejloven, til behandling ved en enkelt af disse kommissioner. </w:t>
      </w:r>
    </w:p>
    <w:p w14:paraId="501CBBEA" w14:textId="77777777" w:rsidR="00095B58" w:rsidRPr="00C45D6E" w:rsidRDefault="00095B58" w:rsidP="00095B58">
      <w:pPr>
        <w:rPr>
          <w:sz w:val="24"/>
          <w:szCs w:val="24"/>
        </w:rPr>
      </w:pPr>
    </w:p>
    <w:p w14:paraId="7961DA38" w14:textId="00D41F63" w:rsidR="00095B58" w:rsidRPr="00C45D6E" w:rsidRDefault="00095B58" w:rsidP="00095B58">
      <w:pPr>
        <w:rPr>
          <w:sz w:val="24"/>
          <w:szCs w:val="24"/>
        </w:rPr>
      </w:pPr>
      <w:r w:rsidRPr="00C45D6E">
        <w:rPr>
          <w:sz w:val="24"/>
          <w:szCs w:val="24"/>
        </w:rPr>
        <w:t xml:space="preserve">Der er som nævnt ovenfor heller ikke efter ekspropriationsprocesloven noget til hinder for, at der udnævnes kommissarier og nedsættes ekspropriations- og taksationskommissioner med et sagligt afgrænset sagområde. Det samme vurderes at være tilfældet for så vidt angår taksations- og overtaksationskommissioner nedsat efter vejloven.  </w:t>
      </w:r>
    </w:p>
    <w:p w14:paraId="7A4C15E3" w14:textId="77777777" w:rsidR="00807F59" w:rsidRPr="00C45D6E" w:rsidRDefault="00807F59" w:rsidP="00807F59">
      <w:pPr>
        <w:rPr>
          <w:sz w:val="24"/>
          <w:szCs w:val="24"/>
        </w:rPr>
      </w:pPr>
    </w:p>
    <w:p w14:paraId="22928BDE" w14:textId="33EB8ADF" w:rsidR="00661FBC" w:rsidRDefault="00807F59" w:rsidP="00661FBC">
      <w:pPr>
        <w:rPr>
          <w:rFonts w:eastAsia="Times New Roman"/>
          <w:sz w:val="24"/>
          <w:szCs w:val="24"/>
          <w:lang w:eastAsia="da-DK"/>
        </w:rPr>
      </w:pPr>
      <w:r w:rsidRPr="00C45D6E">
        <w:rPr>
          <w:sz w:val="24"/>
          <w:szCs w:val="24"/>
        </w:rPr>
        <w:t>Ekspropriations-, taksations- og overtaksationskommissionerne er statslige forvaltningsmyndigheder, og de er således omfattet af de regler, der gælder for offentlige forvaltningsmyndigheder, herunder forvaltningsloven</w:t>
      </w:r>
      <w:r>
        <w:rPr>
          <w:sz w:val="24"/>
          <w:szCs w:val="24"/>
        </w:rPr>
        <w:t xml:space="preserve"> og offentlighedsloven</w:t>
      </w:r>
      <w:r w:rsidRPr="00C45D6E">
        <w:rPr>
          <w:sz w:val="24"/>
          <w:szCs w:val="24"/>
        </w:rPr>
        <w:t>.</w:t>
      </w:r>
      <w:r>
        <w:rPr>
          <w:sz w:val="24"/>
          <w:szCs w:val="24"/>
        </w:rPr>
        <w:t xml:space="preserve"> Det indebærer bl.a., at myndighederne skal overholde forvaltningslovens sagsbehandlingsregler, herunder reglerne om partshøring, begrundelse og klagevejledning samt forvaltningslovens regler om inhabilitet. Ekspropriationsproceslovens regler medvirker til at sikre dette, idet ekspropriationsprocesreglerne stiller krav om</w:t>
      </w:r>
      <w:r w:rsidR="008B1B5B">
        <w:rPr>
          <w:sz w:val="24"/>
          <w:szCs w:val="24"/>
        </w:rPr>
        <w:t>,</w:t>
      </w:r>
      <w:r>
        <w:rPr>
          <w:sz w:val="24"/>
          <w:szCs w:val="24"/>
        </w:rPr>
        <w:t xml:space="preserve"> at berørte rettighedshavere inddrages i sagsbehandlingen og får lejlighed til at udtale sig om de påtænkte indgreb.</w:t>
      </w:r>
      <w:r w:rsidR="00661FBC">
        <w:rPr>
          <w:sz w:val="24"/>
          <w:szCs w:val="24"/>
        </w:rPr>
        <w:t xml:space="preserve"> Det bemærkes i den forbindelse, at lovens krav om, at </w:t>
      </w:r>
      <w:r w:rsidR="00661FBC">
        <w:rPr>
          <w:rFonts w:eastAsia="Times New Roman"/>
          <w:sz w:val="24"/>
          <w:szCs w:val="24"/>
          <w:lang w:eastAsia="da-DK"/>
        </w:rPr>
        <w:t xml:space="preserve">afgørelsen skal være begrundet </w:t>
      </w:r>
      <w:r w:rsidR="00661FBC" w:rsidRPr="00A214D7">
        <w:rPr>
          <w:rFonts w:eastAsia="Times New Roman"/>
          <w:sz w:val="24"/>
          <w:szCs w:val="24"/>
          <w:lang w:eastAsia="da-DK"/>
        </w:rPr>
        <w:t>og særligt angive kommissionens stilling til de af parterne påberåbte omstændigheder</w:t>
      </w:r>
      <w:r w:rsidR="00661FBC">
        <w:rPr>
          <w:rFonts w:eastAsia="Times New Roman"/>
          <w:sz w:val="24"/>
          <w:szCs w:val="24"/>
          <w:lang w:eastAsia="da-DK"/>
        </w:rPr>
        <w:t xml:space="preserve">, vurderes at indebære en videregående begrundelsespligt end den, der følger af bestemmelserne i forvaltningsloven. </w:t>
      </w:r>
    </w:p>
    <w:p w14:paraId="63DA2ED6" w14:textId="77777777" w:rsidR="00661FBC" w:rsidRDefault="00661FBC" w:rsidP="00661FBC">
      <w:pPr>
        <w:rPr>
          <w:rFonts w:eastAsia="Times New Roman"/>
          <w:sz w:val="24"/>
          <w:szCs w:val="24"/>
          <w:lang w:eastAsia="da-DK"/>
        </w:rPr>
      </w:pPr>
    </w:p>
    <w:p w14:paraId="0EF99E72" w14:textId="77777777" w:rsidR="00807F59" w:rsidRPr="00C45D6E" w:rsidRDefault="00807F59" w:rsidP="00807F59">
      <w:pPr>
        <w:rPr>
          <w:sz w:val="24"/>
          <w:szCs w:val="24"/>
        </w:rPr>
      </w:pPr>
      <w:r w:rsidRPr="00C45D6E">
        <w:rPr>
          <w:sz w:val="24"/>
          <w:szCs w:val="24"/>
        </w:rPr>
        <w:t>Ekspropriations-, taksations- og overtaksationskommissionerne er ifølge ekspropriationsprocesloven og vejloven uafhængige instanser, der ikke er undergivet instruktioner om den enkelte sags behandling og afgørelse.</w:t>
      </w:r>
      <w:r>
        <w:rPr>
          <w:sz w:val="24"/>
          <w:szCs w:val="24"/>
        </w:rPr>
        <w:t xml:space="preserve"> Det indebærer bl.a., at transportministeren ikke i de enkelte sager har instruktionsbeføjelse over for formænd og medlemmer af ekspropriationskommissionerne, taksationskommissionerne og overtaksationskommissionerne.</w:t>
      </w:r>
    </w:p>
    <w:p w14:paraId="5E8047B7" w14:textId="77777777" w:rsidR="00807F59" w:rsidRDefault="00807F59" w:rsidP="00095B58">
      <w:pPr>
        <w:rPr>
          <w:sz w:val="24"/>
          <w:szCs w:val="24"/>
        </w:rPr>
      </w:pPr>
    </w:p>
    <w:p w14:paraId="686A4A39" w14:textId="77777777" w:rsidR="00095B58" w:rsidRPr="00C45D6E" w:rsidRDefault="00095B58" w:rsidP="00095B58">
      <w:pPr>
        <w:rPr>
          <w:sz w:val="24"/>
          <w:szCs w:val="24"/>
        </w:rPr>
      </w:pPr>
      <w:r w:rsidRPr="00C45D6E">
        <w:rPr>
          <w:sz w:val="24"/>
          <w:szCs w:val="24"/>
        </w:rPr>
        <w:t>Det bemærkes, at de ovenfor nævnte myndigheder i kraft af henvisninger i anden lovgivning også kan have hjemmel til at træffe afgørelse om andre indgreb end ekspropriation og til at fastsætte erstatning for sådanne indgreb. Som eksempel herpå kan nævnes, at der i jernbaneloven er fastsat regler om såkaldt fremrykket overtagelse af ejendomme i forbindelse med kommende jernbaneanlæg. Det er i den forbindelse i jernbaneloven fastsat, at eventuelle afslag på anmodninger om fremrykket overtagelse kan indbringes for ekspropriations- og taksationsmyndighederne i henhold til ekspropriationsprocesloven.</w:t>
      </w:r>
    </w:p>
    <w:p w14:paraId="50AE590D" w14:textId="77777777" w:rsidR="00095B58" w:rsidRPr="00C45D6E" w:rsidRDefault="00095B58" w:rsidP="00095B58">
      <w:pPr>
        <w:rPr>
          <w:sz w:val="24"/>
          <w:szCs w:val="24"/>
        </w:rPr>
      </w:pPr>
    </w:p>
    <w:p w14:paraId="4B9B3A96" w14:textId="359F6B67" w:rsidR="00095B58" w:rsidRPr="00C45D6E" w:rsidRDefault="00095B58" w:rsidP="00095B58">
      <w:pPr>
        <w:rPr>
          <w:sz w:val="24"/>
          <w:szCs w:val="24"/>
        </w:rPr>
      </w:pPr>
      <w:r w:rsidRPr="00C45D6E">
        <w:rPr>
          <w:sz w:val="24"/>
          <w:szCs w:val="24"/>
        </w:rPr>
        <w:t xml:space="preserve">Det bemærkes endvidere, at de erstatnings- og taksationskommissioner, som har til opgave at vurdere og fastsætte erstatning og kompensation til minkvirksomheder og følgeerhverv, ikke er nedsat i medfør af ekspropriationsprocesreglerne. De er nedsat af ministeren for fødevarer, landbrug og fiskeri i medfør af lov om aflivning af og midlertidigt forbud mod hold af mink.   </w:t>
      </w:r>
    </w:p>
    <w:p w14:paraId="1D2377CB" w14:textId="77777777" w:rsidR="00095B58" w:rsidRDefault="00095B58" w:rsidP="00095B58"/>
    <w:p w14:paraId="74B75E6A" w14:textId="77777777" w:rsidR="00095B58" w:rsidRPr="00C45D6E" w:rsidRDefault="00095B58" w:rsidP="00095B58">
      <w:pPr>
        <w:pStyle w:val="Overskrift3"/>
        <w:keepNext w:val="0"/>
        <w:keepLines w:val="0"/>
        <w:numPr>
          <w:ilvl w:val="2"/>
          <w:numId w:val="21"/>
        </w:numPr>
        <w:spacing w:before="0"/>
        <w:ind w:left="993" w:hanging="993"/>
        <w:contextualSpacing/>
        <w:jc w:val="left"/>
        <w:rPr>
          <w:rFonts w:ascii="Times New Roman" w:hAnsi="Times New Roman" w:cs="Times New Roman"/>
          <w:b/>
          <w:color w:val="auto"/>
        </w:rPr>
      </w:pPr>
      <w:bookmarkStart w:id="261" w:name="_Ref192679728"/>
      <w:bookmarkStart w:id="262" w:name="_Ref192679936"/>
      <w:bookmarkStart w:id="263" w:name="_Ref192680304"/>
      <w:bookmarkStart w:id="264" w:name="_Ref192680330"/>
      <w:bookmarkStart w:id="265" w:name="_Toc207805562"/>
      <w:bookmarkStart w:id="266" w:name="_Toc208919005"/>
      <w:r w:rsidRPr="00C45D6E">
        <w:rPr>
          <w:rFonts w:ascii="Times New Roman" w:hAnsi="Times New Roman" w:cs="Times New Roman"/>
          <w:b/>
          <w:color w:val="auto"/>
        </w:rPr>
        <w:t>Transportministeriets overvejelser og den foreslåede ordning</w:t>
      </w:r>
      <w:bookmarkEnd w:id="261"/>
      <w:bookmarkEnd w:id="262"/>
      <w:bookmarkEnd w:id="263"/>
      <w:bookmarkEnd w:id="264"/>
      <w:bookmarkEnd w:id="265"/>
      <w:bookmarkEnd w:id="266"/>
    </w:p>
    <w:p w14:paraId="39AE0723" w14:textId="3FE813CD" w:rsidR="00095B58" w:rsidRPr="009333C1" w:rsidRDefault="00095B58" w:rsidP="00095B58">
      <w:pPr>
        <w:rPr>
          <w:sz w:val="24"/>
          <w:szCs w:val="24"/>
        </w:rPr>
      </w:pPr>
      <w:r w:rsidRPr="009333C1">
        <w:rPr>
          <w:sz w:val="24"/>
          <w:szCs w:val="24"/>
        </w:rPr>
        <w:lastRenderedPageBreak/>
        <w:t xml:space="preserve">Transportministeriet vurderer, at den nuværende organisering af ekspropriations- og taksationsmyndighederne generelt er velfungerende. Transportministeriet finder således, at behandlingen af ekspropriationssager efter regelsættene i forslagets afsnit II og III fortsat skal være henlagt til myndigheder, der svarer til de nuværende, og at myndighederne skal have de samme kompetencer som i dag. </w:t>
      </w:r>
    </w:p>
    <w:p w14:paraId="6454A2A7" w14:textId="77777777" w:rsidR="00095B58" w:rsidRPr="009333C1" w:rsidRDefault="00095B58" w:rsidP="00095B58">
      <w:pPr>
        <w:rPr>
          <w:sz w:val="24"/>
          <w:szCs w:val="24"/>
        </w:rPr>
      </w:pPr>
    </w:p>
    <w:p w14:paraId="1DF0D1D0" w14:textId="77777777" w:rsidR="00095B58" w:rsidRPr="009333C1" w:rsidRDefault="00095B58" w:rsidP="00095B58">
      <w:pPr>
        <w:rPr>
          <w:sz w:val="24"/>
          <w:szCs w:val="24"/>
        </w:rPr>
      </w:pPr>
      <w:r w:rsidRPr="009333C1">
        <w:rPr>
          <w:sz w:val="24"/>
          <w:szCs w:val="24"/>
        </w:rPr>
        <w:t xml:space="preserve">Transportministeriet lægger derfor med forslaget op til, at den eksisterende organisering af behandlingen af sager om ekspropriation og erstatningsfastsættelse (taksation) i forbindelse med ekspropriation principielt opretholdes, idet der dog lægges op til en strømlining af myndighedsstrukturen for behandling af klager over erstatningsfastsættelsen (taksationen). </w:t>
      </w:r>
    </w:p>
    <w:p w14:paraId="3AADD6AE" w14:textId="77777777" w:rsidR="00095B58" w:rsidRPr="009333C1" w:rsidRDefault="00095B58" w:rsidP="00095B58">
      <w:pPr>
        <w:rPr>
          <w:sz w:val="24"/>
          <w:szCs w:val="24"/>
        </w:rPr>
      </w:pPr>
    </w:p>
    <w:p w14:paraId="5BE2A917" w14:textId="77777777" w:rsidR="005D6951" w:rsidRDefault="00095B58" w:rsidP="00095B58">
      <w:pPr>
        <w:rPr>
          <w:sz w:val="24"/>
          <w:szCs w:val="24"/>
        </w:rPr>
      </w:pPr>
      <w:r w:rsidRPr="009333C1">
        <w:rPr>
          <w:sz w:val="24"/>
          <w:szCs w:val="24"/>
        </w:rPr>
        <w:t xml:space="preserve">Det foreslås således, at ekspropriationssager i første instans skal behandles på samme måde som i dag. Det vil indebære, at afgørelser om </w:t>
      </w:r>
      <w:r w:rsidRPr="009333C1">
        <w:rPr>
          <w:i/>
          <w:sz w:val="24"/>
          <w:szCs w:val="24"/>
        </w:rPr>
        <w:t>ekspropriation og erstatningsfastsættelse i første instans</w:t>
      </w:r>
      <w:r w:rsidRPr="009333C1">
        <w:rPr>
          <w:sz w:val="24"/>
          <w:szCs w:val="24"/>
        </w:rPr>
        <w:t xml:space="preserve"> skal træffes af de samme myndigheder som i dag og efter tilsvarende regler. Sagerne skal altså </w:t>
      </w:r>
      <w:r w:rsidR="00282B63">
        <w:rPr>
          <w:sz w:val="24"/>
          <w:szCs w:val="24"/>
        </w:rPr>
        <w:t xml:space="preserve">enten </w:t>
      </w:r>
      <w:r w:rsidRPr="009333C1">
        <w:rPr>
          <w:sz w:val="24"/>
          <w:szCs w:val="24"/>
        </w:rPr>
        <w:t xml:space="preserve">behandles af en ekspropriationskommission ledet af en </w:t>
      </w:r>
      <w:r w:rsidR="00443CE7">
        <w:rPr>
          <w:rFonts w:eastAsia="Times New Roman" w:cs="Times New Roman"/>
          <w:sz w:val="24"/>
          <w:szCs w:val="24"/>
          <w:lang w:eastAsia="da-DK"/>
        </w:rPr>
        <w:t>kommissarius</w:t>
      </w:r>
      <w:r w:rsidR="00443CE7" w:rsidRPr="009333C1" w:rsidDel="00443CE7">
        <w:rPr>
          <w:sz w:val="24"/>
          <w:szCs w:val="24"/>
        </w:rPr>
        <w:t xml:space="preserve"> </w:t>
      </w:r>
      <w:r w:rsidRPr="00661FBC">
        <w:rPr>
          <w:sz w:val="24"/>
          <w:szCs w:val="24"/>
        </w:rPr>
        <w:t xml:space="preserve">eller af en kommunalbestyrelse for så vidt angår ekspropriationsindgrebet. </w:t>
      </w:r>
    </w:p>
    <w:p w14:paraId="6D572498" w14:textId="77777777" w:rsidR="005D6951" w:rsidRDefault="005D6951" w:rsidP="00095B58">
      <w:pPr>
        <w:rPr>
          <w:sz w:val="24"/>
          <w:szCs w:val="24"/>
        </w:rPr>
      </w:pPr>
    </w:p>
    <w:p w14:paraId="6BCD7C3F" w14:textId="77777777" w:rsidR="005D6951" w:rsidRDefault="00943977" w:rsidP="00095B58">
      <w:pPr>
        <w:rPr>
          <w:sz w:val="24"/>
          <w:szCs w:val="24"/>
        </w:rPr>
      </w:pPr>
      <w:r>
        <w:rPr>
          <w:sz w:val="24"/>
          <w:szCs w:val="24"/>
        </w:rPr>
        <w:t>Ved</w:t>
      </w:r>
      <w:r w:rsidR="00095B58" w:rsidRPr="00661FBC">
        <w:rPr>
          <w:sz w:val="24"/>
          <w:szCs w:val="24"/>
        </w:rPr>
        <w:t xml:space="preserve"> </w:t>
      </w:r>
      <w:r>
        <w:rPr>
          <w:sz w:val="24"/>
          <w:szCs w:val="24"/>
        </w:rPr>
        <w:t>u</w:t>
      </w:r>
      <w:r w:rsidR="00095B58" w:rsidRPr="00661FBC">
        <w:rPr>
          <w:sz w:val="24"/>
          <w:szCs w:val="24"/>
        </w:rPr>
        <w:t xml:space="preserve">enighed om erstatningens størrelse mellem kommunalbestyrelsen og </w:t>
      </w:r>
      <w:r w:rsidR="00960DD4" w:rsidRPr="00661FBC">
        <w:rPr>
          <w:sz w:val="24"/>
          <w:szCs w:val="24"/>
        </w:rPr>
        <w:t xml:space="preserve">den, </w:t>
      </w:r>
      <w:r w:rsidR="005F5D1A" w:rsidRPr="00661FBC">
        <w:rPr>
          <w:sz w:val="24"/>
          <w:szCs w:val="24"/>
        </w:rPr>
        <w:t>kommunens ekspropriationsafgørelse vedrører</w:t>
      </w:r>
      <w:r w:rsidR="00095B58" w:rsidRPr="00661FBC">
        <w:rPr>
          <w:sz w:val="24"/>
          <w:szCs w:val="24"/>
        </w:rPr>
        <w:t xml:space="preserve">, henvises erstatningsspørgsmålet som hidtil til en taksationskommission. </w:t>
      </w:r>
    </w:p>
    <w:p w14:paraId="227B3D24" w14:textId="77777777" w:rsidR="005D6951" w:rsidRDefault="005D6951" w:rsidP="00095B58">
      <w:pPr>
        <w:rPr>
          <w:sz w:val="24"/>
          <w:szCs w:val="24"/>
        </w:rPr>
      </w:pPr>
    </w:p>
    <w:p w14:paraId="3B8C8497" w14:textId="488340BF" w:rsidR="00095B58" w:rsidRPr="009333C1" w:rsidRDefault="00095B58" w:rsidP="00095B58">
      <w:pPr>
        <w:rPr>
          <w:sz w:val="24"/>
          <w:szCs w:val="24"/>
        </w:rPr>
      </w:pPr>
      <w:r w:rsidRPr="009333C1">
        <w:rPr>
          <w:sz w:val="24"/>
          <w:szCs w:val="24"/>
        </w:rPr>
        <w:t>Det foreslås endvidere, at borgeres</w:t>
      </w:r>
      <w:r w:rsidR="00395817">
        <w:rPr>
          <w:sz w:val="24"/>
          <w:szCs w:val="24"/>
        </w:rPr>
        <w:t xml:space="preserve"> og virksomheders</w:t>
      </w:r>
      <w:r w:rsidRPr="009333C1">
        <w:rPr>
          <w:sz w:val="24"/>
          <w:szCs w:val="24"/>
        </w:rPr>
        <w:t xml:space="preserve"> mulighed for at få </w:t>
      </w:r>
      <w:r w:rsidRPr="009333C1">
        <w:rPr>
          <w:i/>
          <w:sz w:val="24"/>
          <w:szCs w:val="24"/>
        </w:rPr>
        <w:t>prøvet</w:t>
      </w:r>
      <w:r w:rsidRPr="009333C1">
        <w:rPr>
          <w:sz w:val="24"/>
          <w:szCs w:val="24"/>
        </w:rPr>
        <w:t xml:space="preserve"> afgørelser om selve </w:t>
      </w:r>
      <w:r w:rsidR="00132C0E" w:rsidRPr="009333C1">
        <w:rPr>
          <w:i/>
          <w:sz w:val="24"/>
          <w:szCs w:val="24"/>
        </w:rPr>
        <w:t>ekspropriations</w:t>
      </w:r>
      <w:r w:rsidR="00132C0E">
        <w:rPr>
          <w:i/>
          <w:sz w:val="24"/>
          <w:szCs w:val="24"/>
        </w:rPr>
        <w:t>indgrebet</w:t>
      </w:r>
      <w:r w:rsidR="00132C0E" w:rsidRPr="009333C1">
        <w:rPr>
          <w:sz w:val="24"/>
          <w:szCs w:val="24"/>
        </w:rPr>
        <w:t xml:space="preserve"> </w:t>
      </w:r>
      <w:r w:rsidRPr="009333C1">
        <w:rPr>
          <w:sz w:val="24"/>
          <w:szCs w:val="24"/>
        </w:rPr>
        <w:t xml:space="preserve">skal være de samme som i dag. </w:t>
      </w:r>
    </w:p>
    <w:p w14:paraId="18C75F43" w14:textId="77777777" w:rsidR="00095B58" w:rsidRPr="008D337F" w:rsidRDefault="00095B58" w:rsidP="00095B58">
      <w:pPr>
        <w:rPr>
          <w:sz w:val="24"/>
          <w:szCs w:val="24"/>
        </w:rPr>
      </w:pPr>
    </w:p>
    <w:p w14:paraId="339E4EFA" w14:textId="6536ADFF" w:rsidR="00095B58" w:rsidRPr="008D337F" w:rsidRDefault="00095B58" w:rsidP="00095B58">
      <w:pPr>
        <w:rPr>
          <w:sz w:val="24"/>
          <w:szCs w:val="24"/>
        </w:rPr>
      </w:pPr>
      <w:r w:rsidRPr="008D337F">
        <w:rPr>
          <w:sz w:val="24"/>
          <w:szCs w:val="24"/>
        </w:rPr>
        <w:t>I ekspropriationssager, der behandles af en ekspropriationskommission, vil afgørelser om ekspropriations</w:t>
      </w:r>
      <w:r w:rsidR="00132C0E">
        <w:rPr>
          <w:sz w:val="24"/>
          <w:szCs w:val="24"/>
        </w:rPr>
        <w:t>indgrebet</w:t>
      </w:r>
      <w:r w:rsidRPr="008D337F">
        <w:rPr>
          <w:sz w:val="24"/>
          <w:szCs w:val="24"/>
        </w:rPr>
        <w:t xml:space="preserve"> dermed efter forslaget fortsat ikke kunne indbringes for en anden administrativ myndighed. Spørgsmålet om ekspropriationens lovlighed vil som hidtil kunne indbringes for domstolene.</w:t>
      </w:r>
    </w:p>
    <w:p w14:paraId="5B48AB27" w14:textId="77777777" w:rsidR="00095B58" w:rsidRDefault="00095B58" w:rsidP="00095B58"/>
    <w:p w14:paraId="0DDAEB4F" w14:textId="626551A0" w:rsidR="00095B58" w:rsidRPr="008D337F" w:rsidRDefault="00095B58" w:rsidP="00095B58">
      <w:pPr>
        <w:rPr>
          <w:sz w:val="24"/>
          <w:szCs w:val="24"/>
        </w:rPr>
      </w:pPr>
      <w:r w:rsidRPr="008D337F">
        <w:rPr>
          <w:sz w:val="24"/>
          <w:szCs w:val="24"/>
        </w:rPr>
        <w:t xml:space="preserve">I sager, der i første instans behandles af en kommunalbestyrelse, vil </w:t>
      </w:r>
      <w:r w:rsidR="000245C7">
        <w:rPr>
          <w:sz w:val="24"/>
          <w:szCs w:val="24"/>
        </w:rPr>
        <w:t>afg</w:t>
      </w:r>
      <w:r w:rsidR="00972B46">
        <w:rPr>
          <w:sz w:val="24"/>
          <w:szCs w:val="24"/>
        </w:rPr>
        <w:t>ø</w:t>
      </w:r>
      <w:r w:rsidR="000245C7">
        <w:rPr>
          <w:sz w:val="24"/>
          <w:szCs w:val="24"/>
        </w:rPr>
        <w:t xml:space="preserve">relser om </w:t>
      </w:r>
      <w:r w:rsidRPr="008D337F">
        <w:rPr>
          <w:sz w:val="24"/>
          <w:szCs w:val="24"/>
        </w:rPr>
        <w:t>ekspropriations</w:t>
      </w:r>
      <w:r w:rsidR="000245C7">
        <w:rPr>
          <w:sz w:val="24"/>
          <w:szCs w:val="24"/>
        </w:rPr>
        <w:t>indgrebet</w:t>
      </w:r>
      <w:r w:rsidRPr="008D337F">
        <w:rPr>
          <w:sz w:val="24"/>
          <w:szCs w:val="24"/>
        </w:rPr>
        <w:t xml:space="preserve"> fortsat kunne indbringes for den myndighed, der er klageinstans ifølge den lovgivning, der indeholder den materielle ekspropriationshjemmel. I sager om ekspropriation efter vejloven vil klagemyndigheden således fortsat være transportministeren (Vejdirektoratet), og i sager, der er behandlet efter planloven, vil klager over kommunernes afgørelser om ekspropriations</w:t>
      </w:r>
      <w:r w:rsidR="000245C7">
        <w:rPr>
          <w:sz w:val="24"/>
          <w:szCs w:val="24"/>
        </w:rPr>
        <w:t>indgrebet</w:t>
      </w:r>
      <w:r w:rsidRPr="008D337F">
        <w:rPr>
          <w:sz w:val="24"/>
          <w:szCs w:val="24"/>
        </w:rPr>
        <w:t xml:space="preserve"> fortsat skulle behandles af </w:t>
      </w:r>
      <w:r w:rsidRPr="008D337F">
        <w:rPr>
          <w:sz w:val="24"/>
          <w:szCs w:val="24"/>
        </w:rPr>
        <w:lastRenderedPageBreak/>
        <w:t>Planklagenævnet. Erstatningsspørgsmålet vil som hidtil i disse sager i tilfælde af uenighed skulle behandles af en taksationskommission i første instans.</w:t>
      </w:r>
    </w:p>
    <w:p w14:paraId="2281FE02" w14:textId="77777777" w:rsidR="00095B58" w:rsidRPr="00F4706F" w:rsidRDefault="00095B58" w:rsidP="00095B58">
      <w:pPr>
        <w:rPr>
          <w:sz w:val="24"/>
          <w:szCs w:val="24"/>
        </w:rPr>
      </w:pPr>
    </w:p>
    <w:p w14:paraId="25A39862" w14:textId="77777777" w:rsidR="00D17E3A" w:rsidRDefault="00095B58" w:rsidP="00095B58">
      <w:pPr>
        <w:rPr>
          <w:sz w:val="24"/>
          <w:szCs w:val="24"/>
        </w:rPr>
      </w:pPr>
      <w:r w:rsidRPr="00F4706F">
        <w:rPr>
          <w:sz w:val="24"/>
          <w:szCs w:val="24"/>
        </w:rPr>
        <w:t xml:space="preserve">Det foreslås at organisere behandlingen af sager om </w:t>
      </w:r>
      <w:r w:rsidRPr="00F4706F">
        <w:rPr>
          <w:i/>
          <w:sz w:val="24"/>
          <w:szCs w:val="24"/>
        </w:rPr>
        <w:t>erstatningsfastsættelse i anden instans</w:t>
      </w:r>
      <w:r w:rsidRPr="00F4706F">
        <w:rPr>
          <w:sz w:val="24"/>
          <w:szCs w:val="24"/>
        </w:rPr>
        <w:t xml:space="preserve"> anderledes end i dag, således at de nuværende tre</w:t>
      </w:r>
      <w:r w:rsidRPr="00F4706F">
        <w:rPr>
          <w:i/>
          <w:sz w:val="24"/>
          <w:szCs w:val="24"/>
        </w:rPr>
        <w:t xml:space="preserve"> </w:t>
      </w:r>
      <w:r w:rsidRPr="00F4706F">
        <w:rPr>
          <w:sz w:val="24"/>
          <w:szCs w:val="24"/>
        </w:rPr>
        <w:t xml:space="preserve">taksationskommissioner på det statslige område og de nuværende syv overtaksationskommissioner på det kommunale område erstattes med et antal </w:t>
      </w:r>
      <w:r w:rsidRPr="00F4706F">
        <w:rPr>
          <w:i/>
          <w:sz w:val="24"/>
          <w:szCs w:val="24"/>
        </w:rPr>
        <w:t>taksationsklagenævn</w:t>
      </w:r>
      <w:r w:rsidRPr="00F4706F">
        <w:rPr>
          <w:sz w:val="24"/>
          <w:szCs w:val="24"/>
        </w:rPr>
        <w:t xml:space="preserve">. </w:t>
      </w:r>
    </w:p>
    <w:p w14:paraId="457E107A" w14:textId="77777777" w:rsidR="00D17E3A" w:rsidRDefault="00D17E3A" w:rsidP="00095B58">
      <w:pPr>
        <w:rPr>
          <w:sz w:val="24"/>
          <w:szCs w:val="24"/>
        </w:rPr>
      </w:pPr>
    </w:p>
    <w:p w14:paraId="6FFA5110" w14:textId="1019B694" w:rsidR="00095B58" w:rsidRPr="00F4706F" w:rsidRDefault="00095B58" w:rsidP="00095B58">
      <w:pPr>
        <w:rPr>
          <w:sz w:val="24"/>
          <w:szCs w:val="24"/>
        </w:rPr>
      </w:pPr>
      <w:r w:rsidRPr="00481597">
        <w:rPr>
          <w:sz w:val="24"/>
          <w:szCs w:val="24"/>
        </w:rPr>
        <w:t>Det er umiddelbart hensigten at oprette to taksationsklagenævn, der dækker henholdsvis Jylland og Øerne.</w:t>
      </w:r>
    </w:p>
    <w:p w14:paraId="7104D7CF" w14:textId="77777777" w:rsidR="00095B58" w:rsidRPr="005F7C67" w:rsidRDefault="00095B58" w:rsidP="00095B58">
      <w:pPr>
        <w:rPr>
          <w:sz w:val="24"/>
          <w:szCs w:val="24"/>
        </w:rPr>
      </w:pPr>
    </w:p>
    <w:p w14:paraId="61D809EC" w14:textId="77777777" w:rsidR="00095B58" w:rsidRPr="005F7C67" w:rsidRDefault="00095B58" w:rsidP="00095B58">
      <w:pPr>
        <w:rPr>
          <w:sz w:val="24"/>
          <w:szCs w:val="24"/>
        </w:rPr>
      </w:pPr>
      <w:r w:rsidRPr="005F7C67">
        <w:rPr>
          <w:sz w:val="24"/>
          <w:szCs w:val="24"/>
        </w:rPr>
        <w:t xml:space="preserve">Klagenævnene vil efter forslaget skulle behandle klager over både erstatningsafgørelser truffet af ekspropriationskommissioner efter lovforslagets afsnit II og af taksationskommissioner efter forslagets afsnit III. </w:t>
      </w:r>
    </w:p>
    <w:p w14:paraId="380187F7" w14:textId="77777777" w:rsidR="00095B58" w:rsidRPr="005F7C67" w:rsidRDefault="00095B58" w:rsidP="00095B58">
      <w:pPr>
        <w:rPr>
          <w:sz w:val="24"/>
          <w:szCs w:val="24"/>
        </w:rPr>
      </w:pPr>
    </w:p>
    <w:p w14:paraId="2DC9D16B" w14:textId="77777777" w:rsidR="00095B58" w:rsidRPr="005F7C67" w:rsidRDefault="00095B58" w:rsidP="00095B58">
      <w:pPr>
        <w:rPr>
          <w:sz w:val="24"/>
          <w:szCs w:val="24"/>
        </w:rPr>
      </w:pPr>
      <w:r w:rsidRPr="005F7C67">
        <w:rPr>
          <w:sz w:val="24"/>
          <w:szCs w:val="24"/>
        </w:rPr>
        <w:t>På baggrund af sagsmængden og af hensyn til behovet for fleksibilitet har det vist sig hensigtsmæssigt at udnævne supplerende formænd for overtaksationskommissionerne og visse af taksationskommissionerne på det statslige område og at anvende samme formandskabskonstellation i flere kommissioner. Dette har samtidig givet bedre mulighed for at koordinere på tværs, hvilket har medvirket til tværgående ensartethed i behandlingen af sager om erstatningsfastsættelse i anden instans.</w:t>
      </w:r>
    </w:p>
    <w:p w14:paraId="3273C2AC" w14:textId="77777777" w:rsidR="00095B58" w:rsidRPr="005F7C67" w:rsidRDefault="00095B58" w:rsidP="00095B58">
      <w:pPr>
        <w:rPr>
          <w:sz w:val="24"/>
          <w:szCs w:val="24"/>
        </w:rPr>
      </w:pPr>
    </w:p>
    <w:p w14:paraId="1E00214B" w14:textId="77777777" w:rsidR="00095B58" w:rsidRPr="005F7C67" w:rsidRDefault="00095B58" w:rsidP="00095B58">
      <w:pPr>
        <w:rPr>
          <w:sz w:val="24"/>
          <w:szCs w:val="24"/>
        </w:rPr>
      </w:pPr>
      <w:r w:rsidRPr="005F7C67">
        <w:rPr>
          <w:sz w:val="24"/>
          <w:szCs w:val="24"/>
        </w:rPr>
        <w:t>Den foreslåede ændring af klagemyndighedsstrukturen ligger i naturlig forlængelse af disse tiltag, og ændringen vurderes at ville kunne medvirke til yderligere fleksibilitet og effektivitet.</w:t>
      </w:r>
    </w:p>
    <w:p w14:paraId="060A07CD" w14:textId="77777777" w:rsidR="00095B58" w:rsidRPr="005F7C67" w:rsidRDefault="00095B58" w:rsidP="00095B58">
      <w:pPr>
        <w:rPr>
          <w:sz w:val="24"/>
          <w:szCs w:val="24"/>
        </w:rPr>
      </w:pPr>
    </w:p>
    <w:p w14:paraId="49D9F6E0" w14:textId="104AE174" w:rsidR="00095B58" w:rsidRPr="005F7C67" w:rsidRDefault="00095B58" w:rsidP="00095B58">
      <w:pPr>
        <w:rPr>
          <w:sz w:val="24"/>
          <w:szCs w:val="24"/>
        </w:rPr>
      </w:pPr>
      <w:r w:rsidRPr="005F7C67">
        <w:rPr>
          <w:sz w:val="24"/>
          <w:szCs w:val="24"/>
        </w:rPr>
        <w:t>Samtidig vil der med færre myndigheder, der behandler sager på både det statslige og det kommunale område, i højere grad kunne sikres ensartet praksis, uanset hvilket sæt af procesregler, der er gældende</w:t>
      </w:r>
      <w:r w:rsidR="00525457">
        <w:rPr>
          <w:sz w:val="24"/>
          <w:szCs w:val="24"/>
        </w:rPr>
        <w:t>. Det vil samtidig kunne bidrage til større ensartethed</w:t>
      </w:r>
      <w:r w:rsidRPr="005F7C67">
        <w:rPr>
          <w:sz w:val="24"/>
          <w:szCs w:val="24"/>
        </w:rPr>
        <w:t xml:space="preserve"> på tværs af landet.   </w:t>
      </w:r>
    </w:p>
    <w:p w14:paraId="49E0BA14" w14:textId="77777777" w:rsidR="00095B58" w:rsidRPr="005F7C67" w:rsidRDefault="00095B58" w:rsidP="00095B58">
      <w:pPr>
        <w:rPr>
          <w:sz w:val="24"/>
          <w:szCs w:val="24"/>
        </w:rPr>
      </w:pPr>
    </w:p>
    <w:p w14:paraId="4D4F6EC7" w14:textId="5925212F" w:rsidR="00095B58" w:rsidRPr="005F7C67" w:rsidRDefault="00095B58" w:rsidP="00095B58">
      <w:pPr>
        <w:rPr>
          <w:sz w:val="24"/>
          <w:szCs w:val="24"/>
        </w:rPr>
      </w:pPr>
      <w:r w:rsidRPr="005F7C67">
        <w:rPr>
          <w:sz w:val="24"/>
          <w:szCs w:val="24"/>
        </w:rPr>
        <w:t xml:space="preserve">Taksationsklagenævnene foreslås sammensat på samme måde som i dag (dvs. som de nuværende taksationskommissioner på det statslige område og overtaksationskommissionerne på det kommunale område), jf. </w:t>
      </w:r>
      <w:r w:rsidR="00F90F0A">
        <w:rPr>
          <w:sz w:val="24"/>
          <w:szCs w:val="24"/>
        </w:rPr>
        <w:t>punkt</w:t>
      </w:r>
      <w:r w:rsidRPr="005F7C67">
        <w:rPr>
          <w:sz w:val="24"/>
          <w:szCs w:val="24"/>
        </w:rPr>
        <w:t xml:space="preserve"> </w:t>
      </w:r>
      <w:r w:rsidRPr="005F7C67">
        <w:rPr>
          <w:sz w:val="24"/>
          <w:szCs w:val="24"/>
          <w:highlight w:val="yellow"/>
        </w:rPr>
        <w:fldChar w:fldCharType="begin"/>
      </w:r>
      <w:r w:rsidRPr="005F7C67">
        <w:rPr>
          <w:sz w:val="24"/>
          <w:szCs w:val="24"/>
        </w:rPr>
        <w:instrText xml:space="preserve"> REF _Ref192679844 \r \h </w:instrText>
      </w:r>
      <w:r w:rsidR="005F7C67">
        <w:rPr>
          <w:sz w:val="24"/>
          <w:szCs w:val="24"/>
          <w:highlight w:val="yellow"/>
        </w:rPr>
        <w:instrText xml:space="preserve"> \* MERGEFORMAT </w:instrText>
      </w:r>
      <w:r w:rsidRPr="005F7C67">
        <w:rPr>
          <w:sz w:val="24"/>
          <w:szCs w:val="24"/>
          <w:highlight w:val="yellow"/>
        </w:rPr>
      </w:r>
      <w:r w:rsidRPr="005F7C67">
        <w:rPr>
          <w:sz w:val="24"/>
          <w:szCs w:val="24"/>
          <w:highlight w:val="yellow"/>
        </w:rPr>
        <w:fldChar w:fldCharType="separate"/>
      </w:r>
      <w:r w:rsidR="00AF4FAD">
        <w:rPr>
          <w:sz w:val="24"/>
          <w:szCs w:val="24"/>
        </w:rPr>
        <w:t>3.6.2</w:t>
      </w:r>
      <w:r w:rsidRPr="005F7C67">
        <w:rPr>
          <w:sz w:val="24"/>
          <w:szCs w:val="24"/>
          <w:highlight w:val="yellow"/>
        </w:rPr>
        <w:fldChar w:fldCharType="end"/>
      </w:r>
      <w:r w:rsidRPr="005F7C67">
        <w:rPr>
          <w:sz w:val="24"/>
          <w:szCs w:val="24"/>
        </w:rPr>
        <w:t xml:space="preserve"> nedenfor, og taksationsklagenævnene vil skulle behandle sagerne efter procesregler, der svarer til dem, der i dag gælder for d</w:t>
      </w:r>
      <w:r w:rsidR="00282B63">
        <w:rPr>
          <w:sz w:val="24"/>
          <w:szCs w:val="24"/>
        </w:rPr>
        <w:t>iss</w:t>
      </w:r>
      <w:r w:rsidRPr="005F7C67">
        <w:rPr>
          <w:sz w:val="24"/>
          <w:szCs w:val="24"/>
        </w:rPr>
        <w:t xml:space="preserve">e kommissioner. </w:t>
      </w:r>
    </w:p>
    <w:p w14:paraId="7B599624" w14:textId="77777777" w:rsidR="00095B58" w:rsidRDefault="00095B58" w:rsidP="00095B58"/>
    <w:p w14:paraId="36E1D8B7" w14:textId="13A91B76" w:rsidR="00095B58" w:rsidRPr="005F7C67" w:rsidRDefault="00282B63" w:rsidP="00095B58">
      <w:pPr>
        <w:rPr>
          <w:sz w:val="24"/>
          <w:szCs w:val="24"/>
        </w:rPr>
      </w:pPr>
      <w:r>
        <w:rPr>
          <w:sz w:val="24"/>
          <w:szCs w:val="24"/>
        </w:rPr>
        <w:lastRenderedPageBreak/>
        <w:t>For</w:t>
      </w:r>
      <w:r w:rsidR="00095B58" w:rsidRPr="005F7C67">
        <w:rPr>
          <w:sz w:val="24"/>
          <w:szCs w:val="24"/>
        </w:rPr>
        <w:t xml:space="preserve"> den enkelte borger eller virksomhed</w:t>
      </w:r>
      <w:r w:rsidR="00313567">
        <w:rPr>
          <w:sz w:val="24"/>
          <w:szCs w:val="24"/>
        </w:rPr>
        <w:t xml:space="preserve"> (mod hvem ekspropriationen er rettet)</w:t>
      </w:r>
      <w:r w:rsidR="00095B58" w:rsidRPr="005F7C67">
        <w:rPr>
          <w:sz w:val="24"/>
          <w:szCs w:val="24"/>
        </w:rPr>
        <w:t xml:space="preserve"> vil ændringen af klagemyndighedsstrukturen ikke have stor praktisk betydning. Sagen vil blive behandlet af en kollegial myndighed med samme sammensætning som i dag og efter en tilsvarende procedure. Ændringen vurderes imidlertid at kunne medvirke til i højere grad at sikre ensartethed i erstatningsfastsættelsen på tværs af landet og uafhængigt af, om ekspropriation foretages ved henholdsvis kommission eller kommunalbestyrelse. Forenklingen vil samtidig kunne medvirke til at effektivisere og smidiggøre behandlingen af klagesager vedrørende erstatningsfastsættelse, hvilket vil kunne føre til kortere sagsbehandlingstider.</w:t>
      </w:r>
    </w:p>
    <w:p w14:paraId="1143C537" w14:textId="77777777" w:rsidR="00095B58" w:rsidRDefault="00095B58" w:rsidP="00095B58"/>
    <w:p w14:paraId="6FF1958F" w14:textId="377F0204" w:rsidR="00095B58" w:rsidRPr="005F7C67" w:rsidRDefault="00095B58" w:rsidP="00095B58">
      <w:pPr>
        <w:rPr>
          <w:sz w:val="24"/>
          <w:szCs w:val="24"/>
        </w:rPr>
      </w:pPr>
      <w:r w:rsidRPr="005F7C67">
        <w:rPr>
          <w:sz w:val="24"/>
          <w:szCs w:val="24"/>
        </w:rPr>
        <w:t>Var de sager, der blev modtaget ved taksationskommissionerne på det statslige område og overtaksationskommissionerne på det kommunale område i 3-årsperioden 2022-2024</w:t>
      </w:r>
      <w:r w:rsidR="00313567">
        <w:rPr>
          <w:sz w:val="24"/>
          <w:szCs w:val="24"/>
        </w:rPr>
        <w:t>,</w:t>
      </w:r>
      <w:r w:rsidRPr="005F7C67">
        <w:rPr>
          <w:sz w:val="24"/>
          <w:szCs w:val="24"/>
        </w:rPr>
        <w:t xml:space="preserve"> blevet fordelt mellem et taksationsklagenævn for Øerne og et for Jylland, havde de skønsmæssigt modtaget hhv. 171 og 228 sager</w:t>
      </w:r>
      <w:r w:rsidR="009215D1">
        <w:rPr>
          <w:sz w:val="24"/>
          <w:szCs w:val="24"/>
        </w:rPr>
        <w:t>.</w:t>
      </w:r>
    </w:p>
    <w:p w14:paraId="22039333" w14:textId="77777777" w:rsidR="00095B58" w:rsidRDefault="00095B58" w:rsidP="00095B58"/>
    <w:p w14:paraId="7E32D5ED" w14:textId="0EEB4574" w:rsidR="00095B58" w:rsidRPr="005F7C67" w:rsidRDefault="00095B58" w:rsidP="00095B58">
      <w:pPr>
        <w:rPr>
          <w:sz w:val="24"/>
          <w:szCs w:val="24"/>
        </w:rPr>
      </w:pPr>
      <w:r w:rsidRPr="005F7C67">
        <w:rPr>
          <w:sz w:val="24"/>
          <w:szCs w:val="24"/>
        </w:rPr>
        <w:t xml:space="preserve">Transportministeriet </w:t>
      </w:r>
      <w:r w:rsidR="00D97B5D">
        <w:rPr>
          <w:sz w:val="24"/>
          <w:szCs w:val="24"/>
        </w:rPr>
        <w:t xml:space="preserve">har </w:t>
      </w:r>
      <w:r w:rsidRPr="005F7C67">
        <w:rPr>
          <w:sz w:val="24"/>
          <w:szCs w:val="24"/>
        </w:rPr>
        <w:t>ikke fundet grundlag for at gennemføre ændringer i overensstemmelse med anbefaling 5 i Ekspropriationsudvalgets betænkning nr. 1569/2018 om en ny model for håndtering af kommunale ekspropriationssager generelt, herunder taksationssystemet. Det er</w:t>
      </w:r>
      <w:r w:rsidR="00E558F1">
        <w:rPr>
          <w:sz w:val="24"/>
          <w:szCs w:val="24"/>
        </w:rPr>
        <w:t xml:space="preserve"> </w:t>
      </w:r>
      <w:r w:rsidRPr="005F7C67">
        <w:rPr>
          <w:sz w:val="24"/>
          <w:szCs w:val="24"/>
        </w:rPr>
        <w:t xml:space="preserve">bl.a. på baggrund af den interessenthøring, der er omtalt i </w:t>
      </w:r>
      <w:r w:rsidR="00F90F0A">
        <w:rPr>
          <w:sz w:val="24"/>
          <w:szCs w:val="24"/>
        </w:rPr>
        <w:t>punkt</w:t>
      </w:r>
      <w:r w:rsidR="00F90F0A" w:rsidRPr="005F7C67">
        <w:rPr>
          <w:sz w:val="24"/>
          <w:szCs w:val="24"/>
        </w:rPr>
        <w:t xml:space="preserve"> </w:t>
      </w:r>
      <w:r w:rsidRPr="005F7C67">
        <w:rPr>
          <w:sz w:val="24"/>
          <w:szCs w:val="24"/>
          <w:highlight w:val="yellow"/>
        </w:rPr>
        <w:fldChar w:fldCharType="begin"/>
      </w:r>
      <w:r w:rsidRPr="005F7C67">
        <w:rPr>
          <w:sz w:val="24"/>
          <w:szCs w:val="24"/>
        </w:rPr>
        <w:instrText xml:space="preserve"> REF _Ref192679594 \r \h </w:instrText>
      </w:r>
      <w:r w:rsidR="005F7C67">
        <w:rPr>
          <w:sz w:val="24"/>
          <w:szCs w:val="24"/>
          <w:highlight w:val="yellow"/>
        </w:rPr>
        <w:instrText xml:space="preserve"> \* MERGEFORMAT </w:instrText>
      </w:r>
      <w:r w:rsidRPr="005F7C67">
        <w:rPr>
          <w:sz w:val="24"/>
          <w:szCs w:val="24"/>
          <w:highlight w:val="yellow"/>
        </w:rPr>
      </w:r>
      <w:r w:rsidRPr="005F7C67">
        <w:rPr>
          <w:sz w:val="24"/>
          <w:szCs w:val="24"/>
          <w:highlight w:val="yellow"/>
        </w:rPr>
        <w:fldChar w:fldCharType="separate"/>
      </w:r>
      <w:r w:rsidR="00AF4FAD">
        <w:rPr>
          <w:sz w:val="24"/>
          <w:szCs w:val="24"/>
        </w:rPr>
        <w:t>2.2</w:t>
      </w:r>
      <w:r w:rsidRPr="005F7C67">
        <w:rPr>
          <w:sz w:val="24"/>
          <w:szCs w:val="24"/>
          <w:highlight w:val="yellow"/>
        </w:rPr>
        <w:fldChar w:fldCharType="end"/>
      </w:r>
      <w:r w:rsidR="00525457">
        <w:rPr>
          <w:sz w:val="24"/>
          <w:szCs w:val="24"/>
        </w:rPr>
        <w:t>,</w:t>
      </w:r>
      <w:r w:rsidRPr="005F7C67">
        <w:rPr>
          <w:sz w:val="24"/>
          <w:szCs w:val="24"/>
        </w:rPr>
        <w:t xml:space="preserve"> Transportministeriets vurdering, at det ikke i praksis vil være muligt at etablere en velfungerende, enstrenget model for behandlingen af kommunale ekspropriationer, ligesom det er vurderingen, at den gældende ordning er velfungerende.</w:t>
      </w:r>
    </w:p>
    <w:p w14:paraId="7F45F375" w14:textId="77777777" w:rsidR="00095B58" w:rsidRPr="005F7C67" w:rsidRDefault="00095B58" w:rsidP="00095B58">
      <w:pPr>
        <w:rPr>
          <w:sz w:val="24"/>
          <w:szCs w:val="24"/>
        </w:rPr>
      </w:pPr>
    </w:p>
    <w:p w14:paraId="3999D434" w14:textId="6163D9C2" w:rsidR="00095B58" w:rsidRPr="005F7C67" w:rsidRDefault="00095B58" w:rsidP="00095B58">
      <w:pPr>
        <w:rPr>
          <w:sz w:val="24"/>
          <w:szCs w:val="24"/>
        </w:rPr>
      </w:pPr>
      <w:r w:rsidRPr="005F7C67">
        <w:rPr>
          <w:sz w:val="24"/>
          <w:szCs w:val="24"/>
        </w:rPr>
        <w:t xml:space="preserve">Det findes hensigtsmæssigt at bevare muligheden for at </w:t>
      </w:r>
      <w:r w:rsidR="00615AE8">
        <w:rPr>
          <w:sz w:val="24"/>
          <w:szCs w:val="24"/>
        </w:rPr>
        <w:t>ansætte</w:t>
      </w:r>
      <w:r w:rsidR="00615AE8" w:rsidRPr="005F7C67">
        <w:rPr>
          <w:sz w:val="24"/>
          <w:szCs w:val="24"/>
        </w:rPr>
        <w:t xml:space="preserve"> </w:t>
      </w:r>
      <w:r w:rsidR="00EA247F">
        <w:rPr>
          <w:rFonts w:eastAsia="Times New Roman" w:cs="Times New Roman"/>
          <w:sz w:val="24"/>
          <w:szCs w:val="24"/>
          <w:lang w:eastAsia="da-DK"/>
        </w:rPr>
        <w:t>kommissarier</w:t>
      </w:r>
      <w:r w:rsidR="00615AE8">
        <w:rPr>
          <w:rFonts w:eastAsia="Times New Roman" w:cs="Times New Roman"/>
          <w:sz w:val="24"/>
          <w:szCs w:val="24"/>
          <w:lang w:eastAsia="da-DK"/>
        </w:rPr>
        <w:t>, der bl.a. fungerer som forpersoner for ekspropriationskommissionerne,</w:t>
      </w:r>
      <w:r w:rsidRPr="005F7C67">
        <w:rPr>
          <w:rFonts w:eastAsia="Calibri" w:cs="Times New Roman"/>
          <w:sz w:val="24"/>
          <w:szCs w:val="24"/>
        </w:rPr>
        <w:t xml:space="preserve"> </w:t>
      </w:r>
      <w:r w:rsidRPr="005F7C67">
        <w:rPr>
          <w:sz w:val="24"/>
          <w:szCs w:val="24"/>
        </w:rPr>
        <w:t xml:space="preserve">og for at nedsætte ekspropriationskommissioner og taksationskommissioner med sagligt afgrænsede forretningsområder, ligesom det findes hensigtsmæssigt, at dette bliver muligt for så vidt angår de foreslåede taksationsklagenævn. Dette vil kunne blive relevant, hvis der f.eks. måtte være behov for en særlig fagkundskab blandt medlemmerne. </w:t>
      </w:r>
    </w:p>
    <w:p w14:paraId="5D6E9CBD" w14:textId="77777777" w:rsidR="00095B58" w:rsidRPr="005F7C67" w:rsidRDefault="00095B58" w:rsidP="00095B58">
      <w:pPr>
        <w:rPr>
          <w:sz w:val="24"/>
          <w:szCs w:val="24"/>
        </w:rPr>
      </w:pPr>
    </w:p>
    <w:p w14:paraId="777FF44B" w14:textId="4EA5D133" w:rsidR="00095B58" w:rsidRDefault="00095B58" w:rsidP="00095B58">
      <w:pPr>
        <w:rPr>
          <w:sz w:val="24"/>
          <w:szCs w:val="24"/>
        </w:rPr>
      </w:pPr>
      <w:r w:rsidRPr="005F7C67">
        <w:rPr>
          <w:sz w:val="24"/>
          <w:szCs w:val="24"/>
        </w:rPr>
        <w:t>Det findes ligeledes hensigtsmæssigt at bevare muligheden for, at transportministeren i konkrete tilfælde fravige</w:t>
      </w:r>
      <w:r w:rsidR="00313567">
        <w:rPr>
          <w:sz w:val="24"/>
          <w:szCs w:val="24"/>
        </w:rPr>
        <w:t>r</w:t>
      </w:r>
      <w:r w:rsidRPr="005F7C67">
        <w:rPr>
          <w:sz w:val="24"/>
          <w:szCs w:val="24"/>
        </w:rPr>
        <w:t xml:space="preserve"> den generelt fastsatte forretningsfordeling mellem </w:t>
      </w:r>
      <w:r w:rsidR="00E10D69">
        <w:rPr>
          <w:rFonts w:eastAsia="Times New Roman" w:cs="Times New Roman"/>
          <w:sz w:val="24"/>
          <w:szCs w:val="24"/>
          <w:lang w:eastAsia="da-DK"/>
        </w:rPr>
        <w:t>kommissarierne</w:t>
      </w:r>
      <w:r w:rsidRPr="005F7C67">
        <w:rPr>
          <w:sz w:val="24"/>
          <w:szCs w:val="24"/>
        </w:rPr>
        <w:t xml:space="preserve">, ekspropriationskommissionerne, taksationskommissionerne og taksationsklagenævnene. </w:t>
      </w:r>
    </w:p>
    <w:p w14:paraId="5BDB8D5A" w14:textId="77777777" w:rsidR="00D93806" w:rsidRPr="005F7C67" w:rsidRDefault="00D93806" w:rsidP="00095B58">
      <w:pPr>
        <w:rPr>
          <w:sz w:val="24"/>
          <w:szCs w:val="24"/>
        </w:rPr>
      </w:pPr>
    </w:p>
    <w:p w14:paraId="45EB9133" w14:textId="747AE6DB" w:rsidR="00095B58" w:rsidRDefault="00095B58" w:rsidP="00095B58">
      <w:pPr>
        <w:rPr>
          <w:sz w:val="24"/>
          <w:szCs w:val="24"/>
        </w:rPr>
      </w:pPr>
      <w:r w:rsidRPr="005F7C67">
        <w:rPr>
          <w:sz w:val="24"/>
          <w:szCs w:val="24"/>
        </w:rPr>
        <w:lastRenderedPageBreak/>
        <w:t>Ekspropriations- og taksationskommissionerne samt taksationsklagenævnene foreslås fortsat at skulle være statslige forvaltningsmyndigheder, der er omfattet af de regler, der gælder for offentlige forvaltningsmyndigheder, herunder forvaltningsloven, ligesom de forslås fortsat at skulle være uafhængige instanser, hvis medlemmer ikke er undergivet instruktioner om den enkelte sags afgørelse.</w:t>
      </w:r>
    </w:p>
    <w:p w14:paraId="29F75CFE" w14:textId="77777777" w:rsidR="00E50BC0" w:rsidRPr="005F7C67" w:rsidRDefault="00E50BC0" w:rsidP="00095B58">
      <w:pPr>
        <w:rPr>
          <w:sz w:val="24"/>
          <w:szCs w:val="24"/>
        </w:rPr>
      </w:pPr>
    </w:p>
    <w:p w14:paraId="5FE15B7A" w14:textId="450D6C70" w:rsidR="00095B58" w:rsidRDefault="00095B58" w:rsidP="00095B58">
      <w:pPr>
        <w:pStyle w:val="Overskrift2"/>
        <w:keepNext w:val="0"/>
        <w:keepLines w:val="0"/>
        <w:numPr>
          <w:ilvl w:val="1"/>
          <w:numId w:val="21"/>
        </w:numPr>
        <w:ind w:left="567" w:hanging="567"/>
        <w:contextualSpacing/>
        <w:jc w:val="left"/>
        <w:rPr>
          <w:sz w:val="24"/>
          <w:szCs w:val="24"/>
        </w:rPr>
      </w:pPr>
      <w:bookmarkStart w:id="267" w:name="_Toc207805563"/>
      <w:bookmarkStart w:id="268" w:name="_Toc208919006"/>
      <w:r w:rsidRPr="00024416">
        <w:rPr>
          <w:sz w:val="24"/>
          <w:szCs w:val="24"/>
        </w:rPr>
        <w:t>Myndighedernes sammensætning m.v.</w:t>
      </w:r>
      <w:bookmarkEnd w:id="267"/>
      <w:bookmarkEnd w:id="268"/>
    </w:p>
    <w:p w14:paraId="2F05E4BF" w14:textId="77777777" w:rsidR="00270408" w:rsidRPr="00270408" w:rsidRDefault="00270408" w:rsidP="00270408">
      <w:pPr>
        <w:rPr>
          <w:sz w:val="24"/>
          <w:szCs w:val="24"/>
        </w:rPr>
      </w:pPr>
    </w:p>
    <w:p w14:paraId="246502D9" w14:textId="77777777" w:rsidR="00095B58" w:rsidRPr="00024416" w:rsidRDefault="00095B58" w:rsidP="00095B58">
      <w:pPr>
        <w:pStyle w:val="Overskrift3"/>
        <w:keepNext w:val="0"/>
        <w:keepLines w:val="0"/>
        <w:numPr>
          <w:ilvl w:val="2"/>
          <w:numId w:val="21"/>
        </w:numPr>
        <w:spacing w:before="0"/>
        <w:ind w:left="993" w:hanging="993"/>
        <w:contextualSpacing/>
        <w:jc w:val="left"/>
        <w:rPr>
          <w:rFonts w:ascii="Times New Roman" w:hAnsi="Times New Roman" w:cs="Times New Roman"/>
          <w:b/>
          <w:color w:val="auto"/>
        </w:rPr>
      </w:pPr>
      <w:bookmarkStart w:id="269" w:name="_Toc207805564"/>
      <w:bookmarkStart w:id="270" w:name="_Toc208919007"/>
      <w:r w:rsidRPr="00024416">
        <w:rPr>
          <w:rFonts w:ascii="Times New Roman" w:hAnsi="Times New Roman" w:cs="Times New Roman"/>
          <w:b/>
          <w:color w:val="auto"/>
        </w:rPr>
        <w:t>Gældende ret</w:t>
      </w:r>
      <w:bookmarkEnd w:id="269"/>
      <w:bookmarkEnd w:id="270"/>
    </w:p>
    <w:p w14:paraId="59477CB3" w14:textId="77777777" w:rsidR="00095B58" w:rsidRPr="003461A9" w:rsidRDefault="00095B58" w:rsidP="00095B58">
      <w:pPr>
        <w:rPr>
          <w:sz w:val="24"/>
          <w:szCs w:val="24"/>
        </w:rPr>
      </w:pPr>
      <w:r w:rsidRPr="003461A9">
        <w:rPr>
          <w:sz w:val="24"/>
          <w:szCs w:val="24"/>
        </w:rPr>
        <w:t>I medfør af ekspropriationsprocesloven nedsætter transportministeren ekspropriationskommissioner til behandling af ekspropriationssager efter lovens bestemmelser.</w:t>
      </w:r>
    </w:p>
    <w:p w14:paraId="2687C887" w14:textId="77777777" w:rsidR="00095B58" w:rsidRPr="003461A9" w:rsidRDefault="00095B58" w:rsidP="00095B58">
      <w:pPr>
        <w:rPr>
          <w:sz w:val="24"/>
          <w:szCs w:val="24"/>
        </w:rPr>
      </w:pPr>
    </w:p>
    <w:p w14:paraId="4224B34B" w14:textId="4A5776AE" w:rsidR="00095B58" w:rsidRPr="003461A9" w:rsidRDefault="00095B58" w:rsidP="00095B58">
      <w:pPr>
        <w:rPr>
          <w:sz w:val="24"/>
          <w:szCs w:val="24"/>
        </w:rPr>
      </w:pPr>
      <w:r w:rsidRPr="003461A9">
        <w:rPr>
          <w:sz w:val="24"/>
          <w:szCs w:val="24"/>
        </w:rPr>
        <w:t xml:space="preserve">Transportministeren ansætter et antal kommissarier ved statens ekspropriationer, der efter ekspropriationsprocesloven varetager formandskabet for ekspropriationskommissionerne, jf. </w:t>
      </w:r>
      <w:r w:rsidR="00CA7B09">
        <w:rPr>
          <w:sz w:val="24"/>
          <w:szCs w:val="24"/>
        </w:rPr>
        <w:t>punkt</w:t>
      </w:r>
      <w:r w:rsidRPr="003461A9">
        <w:rPr>
          <w:sz w:val="24"/>
          <w:szCs w:val="24"/>
        </w:rPr>
        <w:t xml:space="preserve"> </w:t>
      </w:r>
      <w:r w:rsidRPr="003461A9">
        <w:rPr>
          <w:sz w:val="24"/>
          <w:szCs w:val="24"/>
          <w:highlight w:val="yellow"/>
        </w:rPr>
        <w:fldChar w:fldCharType="begin"/>
      </w:r>
      <w:r w:rsidRPr="003461A9">
        <w:rPr>
          <w:sz w:val="24"/>
          <w:szCs w:val="24"/>
        </w:rPr>
        <w:instrText xml:space="preserve"> REF _Ref189048752 \r \h </w:instrText>
      </w:r>
      <w:r w:rsidR="003461A9">
        <w:rPr>
          <w:sz w:val="24"/>
          <w:szCs w:val="24"/>
          <w:highlight w:val="yellow"/>
        </w:rPr>
        <w:instrText xml:space="preserve"> \* MERGEFORMAT </w:instrText>
      </w:r>
      <w:r w:rsidRPr="003461A9">
        <w:rPr>
          <w:sz w:val="24"/>
          <w:szCs w:val="24"/>
          <w:highlight w:val="yellow"/>
        </w:rPr>
      </w:r>
      <w:r w:rsidRPr="003461A9">
        <w:rPr>
          <w:sz w:val="24"/>
          <w:szCs w:val="24"/>
          <w:highlight w:val="yellow"/>
        </w:rPr>
        <w:fldChar w:fldCharType="separate"/>
      </w:r>
      <w:r w:rsidR="00AF4FAD">
        <w:rPr>
          <w:sz w:val="24"/>
          <w:szCs w:val="24"/>
        </w:rPr>
        <w:t>3.5.1</w:t>
      </w:r>
      <w:r w:rsidRPr="003461A9">
        <w:rPr>
          <w:sz w:val="24"/>
          <w:szCs w:val="24"/>
          <w:highlight w:val="yellow"/>
        </w:rPr>
        <w:fldChar w:fldCharType="end"/>
      </w:r>
      <w:r w:rsidRPr="003461A9">
        <w:rPr>
          <w:sz w:val="24"/>
          <w:szCs w:val="24"/>
        </w:rPr>
        <w:t>. Efter gældende praksis kan enkelte ansatte hos kommissarierne bemyndiges til at fungere som formand for ekspropriationskommissioner efter vedkommende kommissarius’ nærmere bestemmelser og anvisninger.</w:t>
      </w:r>
    </w:p>
    <w:p w14:paraId="14FF0C54" w14:textId="77777777" w:rsidR="00095B58" w:rsidRPr="003461A9" w:rsidRDefault="00095B58" w:rsidP="00095B58">
      <w:pPr>
        <w:rPr>
          <w:sz w:val="24"/>
          <w:szCs w:val="24"/>
        </w:rPr>
      </w:pPr>
    </w:p>
    <w:p w14:paraId="1788C251" w14:textId="77777777" w:rsidR="00095B58" w:rsidRPr="003461A9" w:rsidRDefault="00095B58" w:rsidP="00095B58">
      <w:pPr>
        <w:rPr>
          <w:sz w:val="24"/>
          <w:szCs w:val="24"/>
        </w:rPr>
      </w:pPr>
      <w:r w:rsidRPr="003461A9">
        <w:rPr>
          <w:sz w:val="24"/>
          <w:szCs w:val="24"/>
        </w:rPr>
        <w:t xml:space="preserve">Transportministeren udpeger ifølge ekspropriationsprocesloven 8 personer, der optages på en liste over statslige medlemmer af ekspropriationskommissionerne. Transportministeren har for tiden ud over de 8 medlemmer på baggrund af sagsmængden udpeget 9 suppleanter, der kan fungere som medlemmer af ekspropriationskommissionerne på linje med de 8 medlemmer. </w:t>
      </w:r>
    </w:p>
    <w:p w14:paraId="7493620F" w14:textId="77777777" w:rsidR="00095B58" w:rsidRPr="003461A9" w:rsidRDefault="00095B58" w:rsidP="00095B58">
      <w:pPr>
        <w:rPr>
          <w:sz w:val="24"/>
          <w:szCs w:val="24"/>
        </w:rPr>
      </w:pPr>
    </w:p>
    <w:p w14:paraId="5525C1F9" w14:textId="77777777" w:rsidR="00095B58" w:rsidRPr="003461A9" w:rsidRDefault="00095B58" w:rsidP="00095B58">
      <w:pPr>
        <w:rPr>
          <w:sz w:val="24"/>
          <w:szCs w:val="24"/>
        </w:rPr>
      </w:pPr>
      <w:r w:rsidRPr="003461A9">
        <w:rPr>
          <w:sz w:val="24"/>
          <w:szCs w:val="24"/>
        </w:rPr>
        <w:t>Hver kommunalbestyrelse udpeger 1 person, der af transportministeren optages på lister over medlemmer svarende til kommissariernes forretningsområder.</w:t>
      </w:r>
    </w:p>
    <w:p w14:paraId="248F5649" w14:textId="77777777" w:rsidR="00095B58" w:rsidRPr="003461A9" w:rsidRDefault="00095B58" w:rsidP="00095B58">
      <w:pPr>
        <w:rPr>
          <w:sz w:val="24"/>
          <w:szCs w:val="24"/>
        </w:rPr>
      </w:pPr>
    </w:p>
    <w:p w14:paraId="26AD5DAE" w14:textId="4F71AB31" w:rsidR="00095B58" w:rsidRDefault="00095B58" w:rsidP="003461A9">
      <w:pPr>
        <w:rPr>
          <w:sz w:val="24"/>
          <w:szCs w:val="24"/>
        </w:rPr>
      </w:pPr>
      <w:r w:rsidRPr="003461A9">
        <w:rPr>
          <w:sz w:val="24"/>
          <w:szCs w:val="24"/>
        </w:rPr>
        <w:t>Til behandling af sager vedrørende et konkret anlæg sammensætter vedkommende kommissarius en ekspropriationskommission, der ud over kommissarius består af 2 ministerudpegede medlemmer og 2 kommunalt udpegede medlemmer, som vælges blandt medlemmerne på de ovenfor nævnte lister.</w:t>
      </w:r>
    </w:p>
    <w:p w14:paraId="56C14FD1" w14:textId="77777777" w:rsidR="003461A9" w:rsidRPr="003461A9" w:rsidRDefault="003461A9" w:rsidP="003461A9">
      <w:pPr>
        <w:rPr>
          <w:rStyle w:val="Svagfremhvning"/>
          <w:sz w:val="24"/>
          <w:szCs w:val="24"/>
        </w:rPr>
      </w:pPr>
    </w:p>
    <w:p w14:paraId="63EFA8A3" w14:textId="3B66B52B" w:rsidR="00095B58" w:rsidRPr="003461A9" w:rsidRDefault="00095B58" w:rsidP="00095B58">
      <w:pPr>
        <w:rPr>
          <w:sz w:val="24"/>
          <w:szCs w:val="24"/>
        </w:rPr>
      </w:pPr>
      <w:r w:rsidRPr="003461A9">
        <w:rPr>
          <w:sz w:val="24"/>
          <w:szCs w:val="24"/>
        </w:rPr>
        <w:t xml:space="preserve">Transportministeren nedsætter efter ekspropriationsprocesloven en eller flere taksationskommissioner, jf. </w:t>
      </w:r>
      <w:r w:rsidR="00CA7B09">
        <w:rPr>
          <w:sz w:val="24"/>
          <w:szCs w:val="24"/>
        </w:rPr>
        <w:t>punkt</w:t>
      </w:r>
      <w:r w:rsidRPr="003461A9">
        <w:rPr>
          <w:sz w:val="24"/>
          <w:szCs w:val="24"/>
        </w:rPr>
        <w:t xml:space="preserve"> </w:t>
      </w:r>
      <w:r w:rsidRPr="003461A9">
        <w:rPr>
          <w:sz w:val="24"/>
          <w:szCs w:val="24"/>
        </w:rPr>
        <w:fldChar w:fldCharType="begin"/>
      </w:r>
      <w:r w:rsidRPr="003461A9">
        <w:rPr>
          <w:sz w:val="24"/>
          <w:szCs w:val="24"/>
        </w:rPr>
        <w:instrText xml:space="preserve"> REF _Ref189048752 \r \h  \* MERGEFORMAT </w:instrText>
      </w:r>
      <w:r w:rsidRPr="003461A9">
        <w:rPr>
          <w:sz w:val="24"/>
          <w:szCs w:val="24"/>
        </w:rPr>
      </w:r>
      <w:r w:rsidRPr="003461A9">
        <w:rPr>
          <w:sz w:val="24"/>
          <w:szCs w:val="24"/>
        </w:rPr>
        <w:fldChar w:fldCharType="separate"/>
      </w:r>
      <w:r w:rsidR="00AF4FAD">
        <w:rPr>
          <w:sz w:val="24"/>
          <w:szCs w:val="24"/>
        </w:rPr>
        <w:t>3.5.1</w:t>
      </w:r>
      <w:r w:rsidRPr="003461A9">
        <w:rPr>
          <w:sz w:val="24"/>
          <w:szCs w:val="24"/>
        </w:rPr>
        <w:fldChar w:fldCharType="end"/>
      </w:r>
      <w:r w:rsidRPr="003461A9">
        <w:rPr>
          <w:sz w:val="24"/>
          <w:szCs w:val="24"/>
        </w:rPr>
        <w:t xml:space="preserve">, hvis formænd udnævnes af kongen efter indstilling fra transportministeren. Der er for tiden ud over </w:t>
      </w:r>
      <w:r w:rsidRPr="003461A9">
        <w:rPr>
          <w:sz w:val="24"/>
          <w:szCs w:val="24"/>
        </w:rPr>
        <w:lastRenderedPageBreak/>
        <w:t xml:space="preserve">formændene udnævnt 1-2 supplerende formænd for hver taksationskommission. Baggrunden herfor er bl.a. et ønske om at opnå større fleksibilitet i sagstilrettelæggelsen, jf. </w:t>
      </w:r>
      <w:r w:rsidR="00CA7B09">
        <w:rPr>
          <w:sz w:val="24"/>
          <w:szCs w:val="24"/>
        </w:rPr>
        <w:t>punkt</w:t>
      </w:r>
      <w:r w:rsidRPr="003461A9">
        <w:rPr>
          <w:sz w:val="24"/>
          <w:szCs w:val="24"/>
        </w:rPr>
        <w:t xml:space="preserve"> </w:t>
      </w:r>
      <w:r w:rsidRPr="003461A9">
        <w:rPr>
          <w:sz w:val="24"/>
          <w:szCs w:val="24"/>
          <w:highlight w:val="yellow"/>
        </w:rPr>
        <w:fldChar w:fldCharType="begin"/>
      </w:r>
      <w:r w:rsidRPr="003461A9">
        <w:rPr>
          <w:sz w:val="24"/>
          <w:szCs w:val="24"/>
        </w:rPr>
        <w:instrText xml:space="preserve"> REF _Ref192679728 \r \h </w:instrText>
      </w:r>
      <w:r w:rsidR="003461A9">
        <w:rPr>
          <w:sz w:val="24"/>
          <w:szCs w:val="24"/>
          <w:highlight w:val="yellow"/>
        </w:rPr>
        <w:instrText xml:space="preserve"> \* MERGEFORMAT </w:instrText>
      </w:r>
      <w:r w:rsidRPr="003461A9">
        <w:rPr>
          <w:sz w:val="24"/>
          <w:szCs w:val="24"/>
          <w:highlight w:val="yellow"/>
        </w:rPr>
      </w:r>
      <w:r w:rsidRPr="003461A9">
        <w:rPr>
          <w:sz w:val="24"/>
          <w:szCs w:val="24"/>
          <w:highlight w:val="yellow"/>
        </w:rPr>
        <w:fldChar w:fldCharType="separate"/>
      </w:r>
      <w:r w:rsidR="00AF4FAD">
        <w:rPr>
          <w:sz w:val="24"/>
          <w:szCs w:val="24"/>
        </w:rPr>
        <w:t>3.5.2</w:t>
      </w:r>
      <w:r w:rsidRPr="003461A9">
        <w:rPr>
          <w:sz w:val="24"/>
          <w:szCs w:val="24"/>
          <w:highlight w:val="yellow"/>
        </w:rPr>
        <w:fldChar w:fldCharType="end"/>
      </w:r>
      <w:r w:rsidRPr="003461A9">
        <w:rPr>
          <w:sz w:val="24"/>
          <w:szCs w:val="24"/>
        </w:rPr>
        <w:t>.</w:t>
      </w:r>
    </w:p>
    <w:p w14:paraId="7C25598A" w14:textId="77777777" w:rsidR="00095B58" w:rsidRPr="003461A9" w:rsidRDefault="00095B58" w:rsidP="00095B58">
      <w:pPr>
        <w:rPr>
          <w:sz w:val="24"/>
          <w:szCs w:val="24"/>
        </w:rPr>
      </w:pPr>
    </w:p>
    <w:p w14:paraId="3FE90BA7" w14:textId="77777777" w:rsidR="00095B58" w:rsidRPr="003461A9" w:rsidRDefault="00095B58" w:rsidP="00095B58">
      <w:pPr>
        <w:rPr>
          <w:sz w:val="24"/>
          <w:szCs w:val="24"/>
        </w:rPr>
      </w:pPr>
      <w:r w:rsidRPr="003461A9">
        <w:rPr>
          <w:sz w:val="24"/>
          <w:szCs w:val="24"/>
        </w:rPr>
        <w:t xml:space="preserve">Transportministeren udpeger 8 personer, der optages på en liste over statslige medlemmer af taksationskommissionerne. Hver kommunalbestyrelse udpeger 1 person, der optages på en liste over medlemmer af den taksationskommission, som omfatter kommunen. </w:t>
      </w:r>
    </w:p>
    <w:p w14:paraId="6A70DDB5" w14:textId="77777777" w:rsidR="00095B58" w:rsidRPr="002056C6" w:rsidRDefault="00095B58" w:rsidP="00095B58"/>
    <w:p w14:paraId="06F65302" w14:textId="77777777" w:rsidR="00095B58" w:rsidRPr="00840376" w:rsidRDefault="00095B58" w:rsidP="00095B58">
      <w:pPr>
        <w:rPr>
          <w:sz w:val="24"/>
          <w:szCs w:val="24"/>
        </w:rPr>
      </w:pPr>
      <w:r w:rsidRPr="00840376">
        <w:rPr>
          <w:sz w:val="24"/>
          <w:szCs w:val="24"/>
        </w:rPr>
        <w:t>Til behandling af den enkelte sag sammensætter vedkommende formand en taksationskommission, der ud over formanden består af 2 statslige medlemmer og 2 kommunale medlemmer, som vælges blandt medlemmerne på de ovenfor nævnte lister. </w:t>
      </w:r>
    </w:p>
    <w:p w14:paraId="32DB1692" w14:textId="77777777" w:rsidR="00095B58" w:rsidRPr="00840376" w:rsidRDefault="00095B58" w:rsidP="00095B58">
      <w:pPr>
        <w:rPr>
          <w:sz w:val="24"/>
          <w:szCs w:val="24"/>
        </w:rPr>
      </w:pPr>
    </w:p>
    <w:p w14:paraId="19FDA447" w14:textId="77777777" w:rsidR="00095B58" w:rsidRPr="00840376" w:rsidRDefault="00095B58" w:rsidP="00095B58">
      <w:pPr>
        <w:pStyle w:val="Listeafsnit"/>
        <w:numPr>
          <w:ilvl w:val="0"/>
          <w:numId w:val="20"/>
        </w:numPr>
        <w:contextualSpacing w:val="0"/>
        <w:rPr>
          <w:rStyle w:val="Svagfremhvning"/>
          <w:b/>
          <w:vanish/>
          <w:sz w:val="24"/>
          <w:szCs w:val="24"/>
        </w:rPr>
      </w:pPr>
    </w:p>
    <w:p w14:paraId="3293E4FA" w14:textId="77777777" w:rsidR="00095B58" w:rsidRPr="00840376" w:rsidRDefault="00095B58" w:rsidP="00095B58">
      <w:pPr>
        <w:pStyle w:val="Listeafsnit"/>
        <w:numPr>
          <w:ilvl w:val="0"/>
          <w:numId w:val="20"/>
        </w:numPr>
        <w:contextualSpacing w:val="0"/>
        <w:rPr>
          <w:rStyle w:val="Svagfremhvning"/>
          <w:b/>
          <w:vanish/>
          <w:sz w:val="24"/>
          <w:szCs w:val="24"/>
        </w:rPr>
      </w:pPr>
    </w:p>
    <w:p w14:paraId="6EC41299" w14:textId="77777777" w:rsidR="00095B58" w:rsidRPr="00840376" w:rsidRDefault="00095B58" w:rsidP="00095B58">
      <w:pPr>
        <w:pStyle w:val="Listeafsnit"/>
        <w:numPr>
          <w:ilvl w:val="1"/>
          <w:numId w:val="20"/>
        </w:numPr>
        <w:contextualSpacing w:val="0"/>
        <w:rPr>
          <w:rStyle w:val="Svagfremhvning"/>
          <w:b/>
          <w:vanish/>
          <w:sz w:val="24"/>
          <w:szCs w:val="24"/>
        </w:rPr>
      </w:pPr>
    </w:p>
    <w:p w14:paraId="730A783B" w14:textId="77777777" w:rsidR="00095B58" w:rsidRPr="00840376" w:rsidRDefault="00095B58" w:rsidP="00095B58">
      <w:pPr>
        <w:pStyle w:val="Listeafsnit"/>
        <w:numPr>
          <w:ilvl w:val="1"/>
          <w:numId w:val="20"/>
        </w:numPr>
        <w:contextualSpacing w:val="0"/>
        <w:rPr>
          <w:rStyle w:val="Svagfremhvning"/>
          <w:b/>
          <w:vanish/>
          <w:sz w:val="24"/>
          <w:szCs w:val="24"/>
        </w:rPr>
      </w:pPr>
    </w:p>
    <w:p w14:paraId="73B36AFD" w14:textId="77777777" w:rsidR="00095B58" w:rsidRPr="00840376" w:rsidRDefault="00095B58" w:rsidP="00095B58">
      <w:pPr>
        <w:pStyle w:val="Listeafsnit"/>
        <w:numPr>
          <w:ilvl w:val="1"/>
          <w:numId w:val="20"/>
        </w:numPr>
        <w:contextualSpacing w:val="0"/>
        <w:rPr>
          <w:rStyle w:val="Svagfremhvning"/>
          <w:b/>
          <w:vanish/>
          <w:sz w:val="24"/>
          <w:szCs w:val="24"/>
        </w:rPr>
      </w:pPr>
    </w:p>
    <w:p w14:paraId="451C59FB" w14:textId="77777777" w:rsidR="00095B58" w:rsidRPr="00840376" w:rsidRDefault="00095B58" w:rsidP="00095B58">
      <w:pPr>
        <w:pStyle w:val="Listeafsnit"/>
        <w:numPr>
          <w:ilvl w:val="1"/>
          <w:numId w:val="20"/>
        </w:numPr>
        <w:contextualSpacing w:val="0"/>
        <w:rPr>
          <w:rStyle w:val="Svagfremhvning"/>
          <w:b/>
          <w:vanish/>
          <w:sz w:val="24"/>
          <w:szCs w:val="24"/>
        </w:rPr>
      </w:pPr>
    </w:p>
    <w:p w14:paraId="6BB4C594" w14:textId="77777777" w:rsidR="00095B58" w:rsidRPr="00840376" w:rsidRDefault="00095B58" w:rsidP="00095B58">
      <w:pPr>
        <w:pStyle w:val="Listeafsnit"/>
        <w:numPr>
          <w:ilvl w:val="2"/>
          <w:numId w:val="20"/>
        </w:numPr>
        <w:contextualSpacing w:val="0"/>
        <w:rPr>
          <w:rStyle w:val="Svagfremhvning"/>
          <w:b/>
          <w:vanish/>
          <w:sz w:val="24"/>
          <w:szCs w:val="24"/>
        </w:rPr>
      </w:pPr>
    </w:p>
    <w:p w14:paraId="110C9EFA" w14:textId="77777777" w:rsidR="00095B58" w:rsidRPr="00840376" w:rsidRDefault="00095B58" w:rsidP="00095B58">
      <w:pPr>
        <w:pStyle w:val="Listeafsnit"/>
        <w:numPr>
          <w:ilvl w:val="3"/>
          <w:numId w:val="20"/>
        </w:numPr>
        <w:contextualSpacing w:val="0"/>
        <w:rPr>
          <w:rStyle w:val="Svagfremhvning"/>
          <w:b/>
          <w:vanish/>
          <w:sz w:val="24"/>
          <w:szCs w:val="24"/>
        </w:rPr>
      </w:pPr>
    </w:p>
    <w:p w14:paraId="2C3B98FD" w14:textId="77777777" w:rsidR="00095B58" w:rsidRPr="00840376" w:rsidRDefault="00095B58" w:rsidP="00095B58">
      <w:pPr>
        <w:pStyle w:val="Listeafsnit"/>
        <w:numPr>
          <w:ilvl w:val="3"/>
          <w:numId w:val="20"/>
        </w:numPr>
        <w:contextualSpacing w:val="0"/>
        <w:rPr>
          <w:rStyle w:val="Svagfremhvning"/>
          <w:b/>
          <w:vanish/>
          <w:sz w:val="24"/>
          <w:szCs w:val="24"/>
        </w:rPr>
      </w:pPr>
    </w:p>
    <w:p w14:paraId="0568F649" w14:textId="77777777" w:rsidR="00095B58" w:rsidRPr="00840376" w:rsidRDefault="00095B58" w:rsidP="00095B58">
      <w:pPr>
        <w:pStyle w:val="Listeafsnit"/>
        <w:numPr>
          <w:ilvl w:val="3"/>
          <w:numId w:val="20"/>
        </w:numPr>
        <w:contextualSpacing w:val="0"/>
        <w:rPr>
          <w:rStyle w:val="Svagfremhvning"/>
          <w:b/>
          <w:vanish/>
          <w:sz w:val="24"/>
          <w:szCs w:val="24"/>
        </w:rPr>
      </w:pPr>
    </w:p>
    <w:p w14:paraId="26BCEFDD" w14:textId="6E41130D" w:rsidR="00095B58" w:rsidRPr="00840376" w:rsidRDefault="00095B58" w:rsidP="00095B58">
      <w:pPr>
        <w:rPr>
          <w:sz w:val="24"/>
          <w:szCs w:val="24"/>
        </w:rPr>
      </w:pPr>
      <w:r w:rsidRPr="00840376">
        <w:rPr>
          <w:sz w:val="24"/>
          <w:szCs w:val="24"/>
        </w:rPr>
        <w:t xml:space="preserve">Transportministeren nedsætter efter vejloven taksationskommissioner, jf. </w:t>
      </w:r>
      <w:r w:rsidR="00CA7B09">
        <w:rPr>
          <w:sz w:val="24"/>
          <w:szCs w:val="24"/>
        </w:rPr>
        <w:t>punkt</w:t>
      </w:r>
      <w:r w:rsidRPr="00840376">
        <w:rPr>
          <w:sz w:val="24"/>
          <w:szCs w:val="24"/>
        </w:rPr>
        <w:t xml:space="preserve"> </w:t>
      </w:r>
      <w:r w:rsidR="00F42A3B">
        <w:rPr>
          <w:sz w:val="24"/>
          <w:szCs w:val="24"/>
        </w:rPr>
        <w:t>3.5.1</w:t>
      </w:r>
      <w:r w:rsidRPr="00840376">
        <w:rPr>
          <w:sz w:val="24"/>
          <w:szCs w:val="24"/>
        </w:rPr>
        <w:t>, og udnævner deres formænd.</w:t>
      </w:r>
      <w:r w:rsidR="00683FC7">
        <w:rPr>
          <w:sz w:val="24"/>
          <w:szCs w:val="24"/>
        </w:rPr>
        <w:t xml:space="preserve"> Taksationskommissionerne tager stilling til spørgsmål om erstatningsfastsættelse i forbindelse med bl.a. kommunalbestyrelsernes afgørelser om ekspropriation.</w:t>
      </w:r>
    </w:p>
    <w:p w14:paraId="394AC49B" w14:textId="77777777" w:rsidR="00095B58" w:rsidRPr="00840376" w:rsidRDefault="00095B58" w:rsidP="00095B58">
      <w:pPr>
        <w:rPr>
          <w:sz w:val="24"/>
          <w:szCs w:val="24"/>
        </w:rPr>
      </w:pPr>
    </w:p>
    <w:p w14:paraId="0465478D" w14:textId="77777777" w:rsidR="00095B58" w:rsidRPr="00840376" w:rsidRDefault="00095B58" w:rsidP="00095B58">
      <w:pPr>
        <w:rPr>
          <w:sz w:val="24"/>
          <w:szCs w:val="24"/>
        </w:rPr>
      </w:pPr>
      <w:r w:rsidRPr="00840376">
        <w:rPr>
          <w:sz w:val="24"/>
          <w:szCs w:val="24"/>
        </w:rPr>
        <w:t xml:space="preserve">Hver kommunalbestyrelse udpeger 1 person, der optages på en liste over medlemmer af den taksationskommission, som omfatter kommunen. </w:t>
      </w:r>
    </w:p>
    <w:p w14:paraId="3C76AC83" w14:textId="77777777" w:rsidR="00095B58" w:rsidRPr="00840376" w:rsidRDefault="00095B58" w:rsidP="00095B58">
      <w:pPr>
        <w:rPr>
          <w:sz w:val="24"/>
          <w:szCs w:val="24"/>
        </w:rPr>
      </w:pPr>
    </w:p>
    <w:p w14:paraId="2FC4F196" w14:textId="77777777" w:rsidR="00095B58" w:rsidRPr="00840376" w:rsidRDefault="00095B58" w:rsidP="00095B58">
      <w:pPr>
        <w:rPr>
          <w:sz w:val="24"/>
          <w:szCs w:val="24"/>
        </w:rPr>
      </w:pPr>
      <w:r w:rsidRPr="00840376">
        <w:rPr>
          <w:sz w:val="24"/>
          <w:szCs w:val="24"/>
        </w:rPr>
        <w:t>Til behandling af den enkelte sag sammensætter vedkommende formand en taksationskommission, der ud over formanden består af 2 kommunale medlemmer, som vælges blandt medlemmerne på den ovenfor nævnte liste. </w:t>
      </w:r>
    </w:p>
    <w:p w14:paraId="3174D2B9" w14:textId="77777777" w:rsidR="00095B58" w:rsidRPr="00840376" w:rsidRDefault="00095B58" w:rsidP="00095B58">
      <w:pPr>
        <w:rPr>
          <w:sz w:val="24"/>
          <w:szCs w:val="24"/>
        </w:rPr>
      </w:pPr>
    </w:p>
    <w:p w14:paraId="69C4C4C4" w14:textId="5184D128" w:rsidR="00095B58" w:rsidRPr="00840376" w:rsidRDefault="00095B58" w:rsidP="00095B58">
      <w:pPr>
        <w:rPr>
          <w:sz w:val="24"/>
          <w:szCs w:val="24"/>
        </w:rPr>
      </w:pPr>
      <w:r w:rsidRPr="00840376">
        <w:rPr>
          <w:sz w:val="24"/>
          <w:szCs w:val="24"/>
        </w:rPr>
        <w:t xml:space="preserve">Efter vejloven nedsætter transportministeren overtaksationskommissioner, jf. </w:t>
      </w:r>
      <w:r w:rsidR="00CA7B09">
        <w:rPr>
          <w:sz w:val="24"/>
          <w:szCs w:val="24"/>
        </w:rPr>
        <w:t>punkt</w:t>
      </w:r>
      <w:r w:rsidRPr="00840376">
        <w:rPr>
          <w:sz w:val="24"/>
          <w:szCs w:val="24"/>
        </w:rPr>
        <w:t xml:space="preserve"> </w:t>
      </w:r>
      <w:r w:rsidRPr="00840376">
        <w:rPr>
          <w:sz w:val="24"/>
          <w:szCs w:val="24"/>
          <w:highlight w:val="yellow"/>
        </w:rPr>
        <w:fldChar w:fldCharType="begin"/>
      </w:r>
      <w:r w:rsidRPr="00840376">
        <w:rPr>
          <w:sz w:val="24"/>
          <w:szCs w:val="24"/>
        </w:rPr>
        <w:instrText xml:space="preserve"> REF _Ref189048752 \r \h </w:instrText>
      </w:r>
      <w:r w:rsidR="00840376">
        <w:rPr>
          <w:sz w:val="24"/>
          <w:szCs w:val="24"/>
          <w:highlight w:val="yellow"/>
        </w:rPr>
        <w:instrText xml:space="preserve"> \* MERGEFORMAT </w:instrText>
      </w:r>
      <w:r w:rsidRPr="00840376">
        <w:rPr>
          <w:sz w:val="24"/>
          <w:szCs w:val="24"/>
          <w:highlight w:val="yellow"/>
        </w:rPr>
      </w:r>
      <w:r w:rsidRPr="00840376">
        <w:rPr>
          <w:sz w:val="24"/>
          <w:szCs w:val="24"/>
          <w:highlight w:val="yellow"/>
        </w:rPr>
        <w:fldChar w:fldCharType="separate"/>
      </w:r>
      <w:r w:rsidR="00AF4FAD">
        <w:rPr>
          <w:sz w:val="24"/>
          <w:szCs w:val="24"/>
        </w:rPr>
        <w:t>3.5.1</w:t>
      </w:r>
      <w:r w:rsidRPr="00840376">
        <w:rPr>
          <w:sz w:val="24"/>
          <w:szCs w:val="24"/>
          <w:highlight w:val="yellow"/>
        </w:rPr>
        <w:fldChar w:fldCharType="end"/>
      </w:r>
      <w:r w:rsidRPr="00840376">
        <w:rPr>
          <w:sz w:val="24"/>
          <w:szCs w:val="24"/>
        </w:rPr>
        <w:t>, og udpeger deres formænd. Der er for tiden ud over formændene udnævnt en supplerende formand for visse af de nedsatte overtaksationskommissioner. Baggrunden herfor er bl.a. et ønske om at opnå større fleksibilitet i sagstilrettelæggelsen</w:t>
      </w:r>
      <w:r w:rsidR="00840376">
        <w:rPr>
          <w:sz w:val="24"/>
          <w:szCs w:val="24"/>
        </w:rPr>
        <w:t>.</w:t>
      </w:r>
    </w:p>
    <w:p w14:paraId="3CBD90EF" w14:textId="77777777" w:rsidR="00095B58" w:rsidRPr="00840376" w:rsidRDefault="00095B58" w:rsidP="00095B58">
      <w:pPr>
        <w:rPr>
          <w:sz w:val="24"/>
          <w:szCs w:val="24"/>
        </w:rPr>
      </w:pPr>
      <w:r w:rsidRPr="00840376">
        <w:rPr>
          <w:sz w:val="24"/>
          <w:szCs w:val="24"/>
        </w:rPr>
        <w:t xml:space="preserve"> </w:t>
      </w:r>
    </w:p>
    <w:p w14:paraId="4F6DF2B8" w14:textId="77777777" w:rsidR="00095B58" w:rsidRPr="00840376" w:rsidRDefault="00095B58" w:rsidP="00095B58">
      <w:pPr>
        <w:rPr>
          <w:sz w:val="24"/>
          <w:szCs w:val="24"/>
        </w:rPr>
      </w:pPr>
      <w:r w:rsidRPr="00840376">
        <w:rPr>
          <w:sz w:val="24"/>
          <w:szCs w:val="24"/>
        </w:rPr>
        <w:t xml:space="preserve">En overtaksationskommission består ud over formanden af 4 medlemmer. </w:t>
      </w:r>
    </w:p>
    <w:p w14:paraId="48056B23" w14:textId="77777777" w:rsidR="00095B58" w:rsidRPr="00EE6B43" w:rsidRDefault="00095B58" w:rsidP="00095B58">
      <w:pPr>
        <w:rPr>
          <w:sz w:val="24"/>
          <w:szCs w:val="24"/>
        </w:rPr>
      </w:pPr>
    </w:p>
    <w:p w14:paraId="12EC05F1" w14:textId="77777777" w:rsidR="00095B58" w:rsidRPr="00EE6B43" w:rsidRDefault="00095B58" w:rsidP="00095B58">
      <w:pPr>
        <w:rPr>
          <w:sz w:val="24"/>
          <w:szCs w:val="24"/>
        </w:rPr>
      </w:pPr>
      <w:r w:rsidRPr="00EE6B43">
        <w:rPr>
          <w:sz w:val="24"/>
          <w:szCs w:val="24"/>
        </w:rPr>
        <w:t>Transportministeren udnævner for hver overtaksationskommission 2 faste medlemmer med suppleanter.</w:t>
      </w:r>
    </w:p>
    <w:p w14:paraId="03ACBB6E" w14:textId="77777777" w:rsidR="00095B58" w:rsidRPr="00EE6B43" w:rsidRDefault="00095B58" w:rsidP="00095B58">
      <w:pPr>
        <w:rPr>
          <w:sz w:val="24"/>
          <w:szCs w:val="24"/>
        </w:rPr>
      </w:pPr>
    </w:p>
    <w:p w14:paraId="149F2C60" w14:textId="77777777" w:rsidR="00095B58" w:rsidRPr="00EE6B43" w:rsidRDefault="00095B58" w:rsidP="00095B58">
      <w:pPr>
        <w:rPr>
          <w:sz w:val="24"/>
          <w:szCs w:val="24"/>
        </w:rPr>
      </w:pPr>
      <w:r w:rsidRPr="00EE6B43">
        <w:rPr>
          <w:sz w:val="24"/>
          <w:szCs w:val="24"/>
        </w:rPr>
        <w:t>Hver kommunalbestyrelse udpeger 1 person, der optages på en liste over medlemmer af den overtaksationskommission, som kommunen er omfattet af.</w:t>
      </w:r>
    </w:p>
    <w:p w14:paraId="3976284E" w14:textId="77777777" w:rsidR="00095B58" w:rsidRPr="00EE6B43" w:rsidRDefault="00095B58" w:rsidP="00095B58">
      <w:pPr>
        <w:rPr>
          <w:sz w:val="24"/>
          <w:szCs w:val="24"/>
        </w:rPr>
      </w:pPr>
    </w:p>
    <w:p w14:paraId="04F5127B" w14:textId="77777777" w:rsidR="00095B58" w:rsidRPr="00EE6B43" w:rsidRDefault="00095B58" w:rsidP="00095B58">
      <w:pPr>
        <w:rPr>
          <w:sz w:val="24"/>
          <w:szCs w:val="24"/>
        </w:rPr>
      </w:pPr>
      <w:r w:rsidRPr="00EE6B43">
        <w:rPr>
          <w:sz w:val="24"/>
          <w:szCs w:val="24"/>
        </w:rPr>
        <w:t xml:space="preserve">Formanden udtager til den enkelte sag 2 medlemmer fra den nævnte kommunale liste. Herudover deltager de 2 faste medlemmer eller deres suppleanter. </w:t>
      </w:r>
    </w:p>
    <w:p w14:paraId="48D29981" w14:textId="77777777" w:rsidR="00095B58" w:rsidRPr="00EE6B43" w:rsidRDefault="00095B58" w:rsidP="00095B58">
      <w:pPr>
        <w:rPr>
          <w:sz w:val="24"/>
          <w:szCs w:val="24"/>
        </w:rPr>
      </w:pPr>
    </w:p>
    <w:p w14:paraId="5257B2C5" w14:textId="27925274" w:rsidR="00095B58" w:rsidRPr="00EE6B43" w:rsidRDefault="00095B58" w:rsidP="00095B58">
      <w:pPr>
        <w:rPr>
          <w:sz w:val="24"/>
          <w:szCs w:val="24"/>
        </w:rPr>
      </w:pPr>
      <w:r w:rsidRPr="00EE6B43">
        <w:rPr>
          <w:sz w:val="24"/>
          <w:szCs w:val="24"/>
        </w:rPr>
        <w:t>Som det fremgår, indebærer reglerne om valg af kommunale medlemmer i de kommissioner, der sammensættes til behandling af enkelte sager, at der sikres lokal repræsentation i kommissionerne, idet de kommunale medlemmer skal vælges blandt de medlemmer, der er udpeget af kommuner i kommissionens funktionsområde.</w:t>
      </w:r>
    </w:p>
    <w:p w14:paraId="0971FF4B" w14:textId="77777777" w:rsidR="00095B58" w:rsidRDefault="00095B58" w:rsidP="00095B58"/>
    <w:p w14:paraId="755B9DE9" w14:textId="77777777" w:rsidR="00095B58" w:rsidRPr="009D5BFB" w:rsidRDefault="00095B58" w:rsidP="00095B58">
      <w:pPr>
        <w:pStyle w:val="Overskrift3"/>
        <w:keepNext w:val="0"/>
        <w:keepLines w:val="0"/>
        <w:numPr>
          <w:ilvl w:val="2"/>
          <w:numId w:val="21"/>
        </w:numPr>
        <w:spacing w:before="0"/>
        <w:ind w:left="993" w:hanging="993"/>
        <w:contextualSpacing/>
        <w:jc w:val="left"/>
        <w:rPr>
          <w:rFonts w:ascii="Times New Roman" w:hAnsi="Times New Roman" w:cs="Times New Roman"/>
          <w:b/>
          <w:color w:val="auto"/>
        </w:rPr>
      </w:pPr>
      <w:bookmarkStart w:id="271" w:name="_Ref192679844"/>
      <w:bookmarkStart w:id="272" w:name="_Ref192680348"/>
      <w:bookmarkStart w:id="273" w:name="_Toc207805565"/>
      <w:bookmarkStart w:id="274" w:name="_Toc208919008"/>
      <w:r w:rsidRPr="009D5BFB">
        <w:rPr>
          <w:rFonts w:ascii="Times New Roman" w:hAnsi="Times New Roman" w:cs="Times New Roman"/>
          <w:b/>
          <w:color w:val="auto"/>
        </w:rPr>
        <w:t>Transportministeriets overvejelser og den foreslåede ordning</w:t>
      </w:r>
      <w:bookmarkEnd w:id="271"/>
      <w:bookmarkEnd w:id="272"/>
      <w:bookmarkEnd w:id="273"/>
      <w:bookmarkEnd w:id="274"/>
    </w:p>
    <w:p w14:paraId="56C5E04A" w14:textId="77777777" w:rsidR="00095B58" w:rsidRPr="008F5F4B" w:rsidRDefault="00095B58" w:rsidP="00095B58">
      <w:pPr>
        <w:rPr>
          <w:sz w:val="24"/>
          <w:szCs w:val="24"/>
        </w:rPr>
      </w:pPr>
      <w:r w:rsidRPr="008F5F4B">
        <w:rPr>
          <w:sz w:val="24"/>
          <w:szCs w:val="24"/>
        </w:rPr>
        <w:t xml:space="preserve">Det er Transportministeriets opfattelse, at de gældende regler om ansættelse af kommissarierne og udnævnelse af kommissionsformænd og kommissionsmedlemmer samt om myndighedernes sammensætning generelt fungerer godt i praksis. </w:t>
      </w:r>
    </w:p>
    <w:p w14:paraId="003A5F69" w14:textId="77777777" w:rsidR="00095B58" w:rsidRPr="008F5F4B" w:rsidRDefault="00095B58" w:rsidP="00095B58">
      <w:pPr>
        <w:rPr>
          <w:sz w:val="24"/>
          <w:szCs w:val="24"/>
        </w:rPr>
      </w:pPr>
    </w:p>
    <w:p w14:paraId="512D0FD0" w14:textId="77777777" w:rsidR="000C1E53" w:rsidRDefault="00095B58" w:rsidP="00095B58">
      <w:pPr>
        <w:rPr>
          <w:sz w:val="24"/>
          <w:szCs w:val="24"/>
        </w:rPr>
      </w:pPr>
      <w:r w:rsidRPr="008F5F4B">
        <w:rPr>
          <w:sz w:val="24"/>
          <w:szCs w:val="24"/>
        </w:rPr>
        <w:t xml:space="preserve">Det er således ministeriets vurdering, at sammensætningen af de </w:t>
      </w:r>
      <w:r w:rsidR="00395817">
        <w:rPr>
          <w:sz w:val="24"/>
          <w:szCs w:val="24"/>
        </w:rPr>
        <w:t>kommissioner</w:t>
      </w:r>
      <w:r w:rsidRPr="008F5F4B">
        <w:rPr>
          <w:sz w:val="24"/>
          <w:szCs w:val="24"/>
        </w:rPr>
        <w:t>, der behandler sager efter de gældende regler, herunder medlemsantal og medlemssammensætning i de kommissioner, der sammensættes efter de gældende regler, er hensigtsmæssige og medvirker til opfyldelsen af formålet med ekspropriationsprocesregler – nemlig at sikre, at de konkrete beslutninger, der træffes, er materielt rigtige, herunder at der foreligger fornøden hjemmel til ekspropriationsindgrebet, og at berørte borgere og virksomheder får fuldstændig erstatning i overensstemmelse med grundlovens § 73, når deres rettigheder over fast ejendom m</w:t>
      </w:r>
      <w:r w:rsidR="0073223C">
        <w:rPr>
          <w:sz w:val="24"/>
          <w:szCs w:val="24"/>
        </w:rPr>
        <w:t>.</w:t>
      </w:r>
      <w:r w:rsidR="00313567">
        <w:rPr>
          <w:sz w:val="24"/>
          <w:szCs w:val="24"/>
        </w:rPr>
        <w:t>v</w:t>
      </w:r>
      <w:r w:rsidRPr="008F5F4B">
        <w:rPr>
          <w:sz w:val="24"/>
          <w:szCs w:val="24"/>
        </w:rPr>
        <w:t xml:space="preserve">. eksproprieres. </w:t>
      </w:r>
    </w:p>
    <w:p w14:paraId="5723D8AE" w14:textId="77777777" w:rsidR="000C1E53" w:rsidRDefault="000C1E53" w:rsidP="00095B58">
      <w:pPr>
        <w:rPr>
          <w:sz w:val="24"/>
          <w:szCs w:val="24"/>
        </w:rPr>
      </w:pPr>
    </w:p>
    <w:p w14:paraId="5A6B0188" w14:textId="1F93713C" w:rsidR="00095B58" w:rsidRPr="008F5F4B" w:rsidRDefault="00095B58" w:rsidP="00095B58">
      <w:pPr>
        <w:rPr>
          <w:sz w:val="24"/>
          <w:szCs w:val="24"/>
        </w:rPr>
      </w:pPr>
      <w:r w:rsidRPr="008F5F4B">
        <w:rPr>
          <w:sz w:val="24"/>
          <w:szCs w:val="24"/>
        </w:rPr>
        <w:t>Det samme gælder de nuværende regler om lokal repræsentation i kraft af kommunalt udpegede medlemmer deltagelse i sagsbehandlingen</w:t>
      </w:r>
      <w:r w:rsidR="001759DD">
        <w:rPr>
          <w:sz w:val="24"/>
          <w:szCs w:val="24"/>
        </w:rPr>
        <w:t xml:space="preserve">, og reglerne om, at </w:t>
      </w:r>
      <w:r w:rsidR="004F348D">
        <w:rPr>
          <w:sz w:val="24"/>
          <w:szCs w:val="24"/>
        </w:rPr>
        <w:t>v</w:t>
      </w:r>
      <w:r w:rsidR="004F348D" w:rsidRPr="00FB3E50">
        <w:rPr>
          <w:rFonts w:eastAsia="Times New Roman" w:cs="Times New Roman"/>
          <w:sz w:val="24"/>
          <w:szCs w:val="24"/>
          <w:lang w:eastAsia="da-DK"/>
        </w:rPr>
        <w:t xml:space="preserve">edkommende kommunalbestyrelse </w:t>
      </w:r>
      <w:r w:rsidR="004F348D">
        <w:rPr>
          <w:rFonts w:eastAsia="Times New Roman" w:cs="Times New Roman"/>
          <w:sz w:val="24"/>
          <w:szCs w:val="24"/>
          <w:lang w:eastAsia="da-DK"/>
        </w:rPr>
        <w:t xml:space="preserve">udpeger </w:t>
      </w:r>
      <w:r w:rsidR="004F348D" w:rsidRPr="00FB3E50">
        <w:rPr>
          <w:rFonts w:eastAsia="Times New Roman" w:cs="Times New Roman"/>
          <w:sz w:val="24"/>
          <w:szCs w:val="24"/>
          <w:lang w:eastAsia="da-DK"/>
        </w:rPr>
        <w:t>en repræsentant, der deltager i kommissione</w:t>
      </w:r>
      <w:r w:rsidR="004F348D">
        <w:rPr>
          <w:rFonts w:eastAsia="Times New Roman" w:cs="Times New Roman"/>
          <w:sz w:val="24"/>
          <w:szCs w:val="24"/>
          <w:lang w:eastAsia="da-DK"/>
        </w:rPr>
        <w:t>r</w:t>
      </w:r>
      <w:r w:rsidR="004F348D" w:rsidRPr="00FB3E50">
        <w:rPr>
          <w:rFonts w:eastAsia="Times New Roman" w:cs="Times New Roman"/>
          <w:sz w:val="24"/>
          <w:szCs w:val="24"/>
          <w:lang w:eastAsia="da-DK"/>
        </w:rPr>
        <w:t>n</w:t>
      </w:r>
      <w:r w:rsidR="004F348D">
        <w:rPr>
          <w:rFonts w:eastAsia="Times New Roman" w:cs="Times New Roman"/>
          <w:sz w:val="24"/>
          <w:szCs w:val="24"/>
          <w:lang w:eastAsia="da-DK"/>
        </w:rPr>
        <w:t>e</w:t>
      </w:r>
      <w:r w:rsidR="004F348D" w:rsidRPr="00FB3E50">
        <w:rPr>
          <w:rFonts w:eastAsia="Times New Roman" w:cs="Times New Roman"/>
          <w:sz w:val="24"/>
          <w:szCs w:val="24"/>
          <w:lang w:eastAsia="da-DK"/>
        </w:rPr>
        <w:t>s møder</w:t>
      </w:r>
      <w:r w:rsidR="004F348D" w:rsidRPr="004F348D">
        <w:rPr>
          <w:rFonts w:eastAsia="Times New Roman" w:cs="Times New Roman"/>
          <w:sz w:val="24"/>
          <w:szCs w:val="24"/>
          <w:lang w:eastAsia="da-DK"/>
        </w:rPr>
        <w:t xml:space="preserve"> </w:t>
      </w:r>
      <w:r w:rsidR="004F348D" w:rsidRPr="00FB3E50">
        <w:rPr>
          <w:rFonts w:eastAsia="Times New Roman" w:cs="Times New Roman"/>
          <w:sz w:val="24"/>
          <w:szCs w:val="24"/>
          <w:lang w:eastAsia="da-DK"/>
        </w:rPr>
        <w:t xml:space="preserve">i forbindelse med det enkelte anlæg. </w:t>
      </w:r>
      <w:r w:rsidR="001759DD" w:rsidRPr="00D87BD9">
        <w:rPr>
          <w:rFonts w:eastAsia="Times New Roman"/>
          <w:sz w:val="24"/>
          <w:szCs w:val="24"/>
          <w:lang w:eastAsia="da-DK"/>
        </w:rPr>
        <w:t>De kommunale repræsentanter udgør et væsentligt bidrag til kommissionerne</w:t>
      </w:r>
      <w:r w:rsidR="001759DD">
        <w:rPr>
          <w:rFonts w:eastAsia="Times New Roman"/>
          <w:sz w:val="24"/>
          <w:szCs w:val="24"/>
          <w:lang w:eastAsia="da-DK"/>
        </w:rPr>
        <w:t>. D</w:t>
      </w:r>
      <w:r w:rsidR="001759DD" w:rsidRPr="00D87BD9">
        <w:rPr>
          <w:rFonts w:eastAsia="Times New Roman"/>
          <w:sz w:val="24"/>
          <w:szCs w:val="24"/>
          <w:lang w:eastAsia="da-DK"/>
        </w:rPr>
        <w:t xml:space="preserve">e bidrager til forretningerne med et lokalkendskab, som kommissionen vil kunne inddrage i arbejdet. De </w:t>
      </w:r>
      <w:r w:rsidR="000C1E53">
        <w:rPr>
          <w:rFonts w:eastAsia="Times New Roman"/>
          <w:sz w:val="24"/>
          <w:szCs w:val="24"/>
          <w:lang w:eastAsia="da-DK"/>
        </w:rPr>
        <w:t>vil således kunne bidrage i kraft af deres</w:t>
      </w:r>
      <w:r w:rsidR="001759DD" w:rsidRPr="00D87BD9">
        <w:rPr>
          <w:rFonts w:eastAsia="Times New Roman"/>
          <w:sz w:val="24"/>
          <w:szCs w:val="24"/>
          <w:lang w:eastAsia="da-DK"/>
        </w:rPr>
        <w:t xml:space="preserve"> kendskab til de forhold, som det </w:t>
      </w:r>
      <w:r w:rsidR="001759DD">
        <w:rPr>
          <w:rFonts w:eastAsia="Times New Roman"/>
          <w:sz w:val="24"/>
          <w:szCs w:val="24"/>
          <w:lang w:eastAsia="da-DK"/>
        </w:rPr>
        <w:t>pågældende</w:t>
      </w:r>
      <w:r w:rsidR="001759DD" w:rsidRPr="00D87BD9">
        <w:rPr>
          <w:rFonts w:eastAsia="Times New Roman"/>
          <w:sz w:val="24"/>
          <w:szCs w:val="24"/>
          <w:lang w:eastAsia="da-DK"/>
        </w:rPr>
        <w:t xml:space="preserve"> projekt </w:t>
      </w:r>
      <w:r w:rsidR="001759DD">
        <w:rPr>
          <w:rFonts w:eastAsia="Times New Roman"/>
          <w:sz w:val="24"/>
          <w:szCs w:val="24"/>
          <w:lang w:eastAsia="da-DK"/>
        </w:rPr>
        <w:t>har betydning for</w:t>
      </w:r>
      <w:r w:rsidR="001759DD" w:rsidRPr="00D87BD9">
        <w:rPr>
          <w:rFonts w:eastAsia="Times New Roman"/>
          <w:sz w:val="24"/>
          <w:szCs w:val="24"/>
          <w:lang w:eastAsia="da-DK"/>
        </w:rPr>
        <w:t>. Det kan eksempelvis være omlægning af kommunale veje og vejadgange, omlægning af busruter m.v</w:t>
      </w:r>
      <w:r w:rsidRPr="008F5F4B">
        <w:rPr>
          <w:sz w:val="24"/>
          <w:szCs w:val="24"/>
        </w:rPr>
        <w:t>.</w:t>
      </w:r>
    </w:p>
    <w:p w14:paraId="562695B3" w14:textId="77777777" w:rsidR="00095B58" w:rsidRPr="008F5F4B" w:rsidRDefault="00095B58" w:rsidP="00095B58">
      <w:pPr>
        <w:rPr>
          <w:sz w:val="24"/>
          <w:szCs w:val="24"/>
        </w:rPr>
      </w:pPr>
    </w:p>
    <w:p w14:paraId="2149CD58" w14:textId="77777777" w:rsidR="00095B58" w:rsidRPr="008F5F4B" w:rsidRDefault="00095B58" w:rsidP="00095B58">
      <w:pPr>
        <w:rPr>
          <w:sz w:val="24"/>
          <w:szCs w:val="24"/>
        </w:rPr>
      </w:pPr>
      <w:r w:rsidRPr="008F5F4B">
        <w:rPr>
          <w:sz w:val="24"/>
          <w:szCs w:val="24"/>
        </w:rPr>
        <w:t xml:space="preserve">Reglerne foreslås derfor grundlæggende opretholdt. </w:t>
      </w:r>
    </w:p>
    <w:p w14:paraId="2757703A" w14:textId="77777777" w:rsidR="00095B58" w:rsidRPr="008F5F4B" w:rsidRDefault="00095B58" w:rsidP="00095B58">
      <w:pPr>
        <w:rPr>
          <w:sz w:val="24"/>
          <w:szCs w:val="24"/>
        </w:rPr>
      </w:pPr>
    </w:p>
    <w:p w14:paraId="20077FC5" w14:textId="77777777" w:rsidR="00481597" w:rsidRDefault="00095B58" w:rsidP="00095B58">
      <w:pPr>
        <w:rPr>
          <w:sz w:val="24"/>
          <w:szCs w:val="24"/>
        </w:rPr>
      </w:pPr>
      <w:r w:rsidRPr="008F5F4B">
        <w:rPr>
          <w:sz w:val="24"/>
          <w:szCs w:val="24"/>
        </w:rPr>
        <w:t xml:space="preserve">Der foreslås dog </w:t>
      </w:r>
      <w:r w:rsidR="009510A4">
        <w:rPr>
          <w:sz w:val="24"/>
          <w:szCs w:val="24"/>
        </w:rPr>
        <w:t xml:space="preserve">bl.a. </w:t>
      </w:r>
      <w:r w:rsidR="007F45B6">
        <w:rPr>
          <w:sz w:val="24"/>
          <w:szCs w:val="24"/>
        </w:rPr>
        <w:t>en</w:t>
      </w:r>
      <w:r w:rsidRPr="008F5F4B">
        <w:rPr>
          <w:sz w:val="24"/>
          <w:szCs w:val="24"/>
        </w:rPr>
        <w:t xml:space="preserve"> mindre ændring vedrørende kommissari</w:t>
      </w:r>
      <w:r w:rsidR="007F45B6">
        <w:rPr>
          <w:sz w:val="24"/>
          <w:szCs w:val="24"/>
        </w:rPr>
        <w:t>at</w:t>
      </w:r>
      <w:r w:rsidRPr="008F5F4B">
        <w:rPr>
          <w:sz w:val="24"/>
          <w:szCs w:val="24"/>
        </w:rPr>
        <w:t>erne og ekspropriationskommissionerne</w:t>
      </w:r>
      <w:r w:rsidR="007F45B6">
        <w:rPr>
          <w:sz w:val="24"/>
          <w:szCs w:val="24"/>
        </w:rPr>
        <w:t>, idet</w:t>
      </w:r>
      <w:r w:rsidR="00481597">
        <w:rPr>
          <w:sz w:val="24"/>
          <w:szCs w:val="24"/>
        </w:rPr>
        <w:t xml:space="preserve"> </w:t>
      </w:r>
    </w:p>
    <w:p w14:paraId="4B17D828" w14:textId="0F1126BB" w:rsidR="00095B58" w:rsidRPr="00B7632D" w:rsidRDefault="007F45B6" w:rsidP="00095B58">
      <w:pPr>
        <w:rPr>
          <w:sz w:val="24"/>
          <w:szCs w:val="24"/>
        </w:rPr>
      </w:pPr>
      <w:r>
        <w:rPr>
          <w:sz w:val="24"/>
          <w:szCs w:val="24"/>
        </w:rPr>
        <w:t xml:space="preserve"> </w:t>
      </w:r>
    </w:p>
    <w:p w14:paraId="6CCC4474" w14:textId="70C49650" w:rsidR="00095B58" w:rsidRPr="00B7632D" w:rsidRDefault="00095B58" w:rsidP="00095B58">
      <w:pPr>
        <w:rPr>
          <w:sz w:val="24"/>
          <w:szCs w:val="24"/>
        </w:rPr>
      </w:pPr>
      <w:r w:rsidRPr="00B7632D">
        <w:rPr>
          <w:sz w:val="24"/>
          <w:szCs w:val="24"/>
        </w:rPr>
        <w:t>Transportministeriet</w:t>
      </w:r>
      <w:r w:rsidR="00B31E93">
        <w:rPr>
          <w:sz w:val="24"/>
          <w:szCs w:val="24"/>
        </w:rPr>
        <w:t xml:space="preserve"> finder</w:t>
      </w:r>
      <w:r w:rsidRPr="00B7632D">
        <w:rPr>
          <w:sz w:val="24"/>
          <w:szCs w:val="24"/>
        </w:rPr>
        <w:t xml:space="preserve">, at loven fremover ikke bør indeholde bestemmelser om, at transportministeren skal udnævne et bestemt antal ekspropriationskommissionsmedlemmer. Det foreslås, at det skal være op til transportministeren at bestemme, hvor mange medlemmer der skal udnævnes. Baggrunden herfor er, at der på grund af sagsmængden i dag har vist sig behov for at supplere de 8 statslige medlemmer af ekspropriationskommissionerne med et antal suppleanter. </w:t>
      </w:r>
    </w:p>
    <w:p w14:paraId="736B12BE" w14:textId="77777777" w:rsidR="00095B58" w:rsidRPr="00B7632D" w:rsidRDefault="00095B58" w:rsidP="00095B58">
      <w:pPr>
        <w:rPr>
          <w:sz w:val="24"/>
          <w:szCs w:val="24"/>
        </w:rPr>
      </w:pPr>
    </w:p>
    <w:p w14:paraId="6DBB05EC" w14:textId="40C764A3" w:rsidR="00095B58" w:rsidRPr="00B7632D" w:rsidRDefault="00095B58" w:rsidP="00095B58">
      <w:pPr>
        <w:rPr>
          <w:sz w:val="24"/>
          <w:szCs w:val="24"/>
        </w:rPr>
      </w:pPr>
      <w:r w:rsidRPr="00B7632D">
        <w:rPr>
          <w:sz w:val="24"/>
          <w:szCs w:val="24"/>
        </w:rPr>
        <w:t xml:space="preserve">Der lægges med lovforslaget som nævnt ovenfor i </w:t>
      </w:r>
      <w:r w:rsidR="00CA7B09">
        <w:rPr>
          <w:sz w:val="24"/>
          <w:szCs w:val="24"/>
        </w:rPr>
        <w:t>punkt</w:t>
      </w:r>
      <w:r w:rsidRPr="00B7632D">
        <w:rPr>
          <w:sz w:val="24"/>
          <w:szCs w:val="24"/>
        </w:rPr>
        <w:t xml:space="preserve"> </w:t>
      </w:r>
      <w:r w:rsidRPr="00B7632D">
        <w:rPr>
          <w:sz w:val="24"/>
          <w:szCs w:val="24"/>
          <w:highlight w:val="yellow"/>
        </w:rPr>
        <w:fldChar w:fldCharType="begin"/>
      </w:r>
      <w:r w:rsidRPr="00B7632D">
        <w:rPr>
          <w:sz w:val="24"/>
          <w:szCs w:val="24"/>
        </w:rPr>
        <w:instrText xml:space="preserve"> REF _Ref192679936 \r \h </w:instrText>
      </w:r>
      <w:r w:rsidR="00B7632D">
        <w:rPr>
          <w:sz w:val="24"/>
          <w:szCs w:val="24"/>
          <w:highlight w:val="yellow"/>
        </w:rPr>
        <w:instrText xml:space="preserve"> \* MERGEFORMAT </w:instrText>
      </w:r>
      <w:r w:rsidRPr="00B7632D">
        <w:rPr>
          <w:sz w:val="24"/>
          <w:szCs w:val="24"/>
          <w:highlight w:val="yellow"/>
        </w:rPr>
      </w:r>
      <w:r w:rsidRPr="00B7632D">
        <w:rPr>
          <w:sz w:val="24"/>
          <w:szCs w:val="24"/>
          <w:highlight w:val="yellow"/>
        </w:rPr>
        <w:fldChar w:fldCharType="separate"/>
      </w:r>
      <w:r w:rsidR="00AF4FAD">
        <w:rPr>
          <w:sz w:val="24"/>
          <w:szCs w:val="24"/>
        </w:rPr>
        <w:t>3.5.2</w:t>
      </w:r>
      <w:r w:rsidRPr="00B7632D">
        <w:rPr>
          <w:sz w:val="24"/>
          <w:szCs w:val="24"/>
          <w:highlight w:val="yellow"/>
        </w:rPr>
        <w:fldChar w:fldCharType="end"/>
      </w:r>
      <w:r w:rsidRPr="00B7632D">
        <w:rPr>
          <w:sz w:val="24"/>
          <w:szCs w:val="24"/>
        </w:rPr>
        <w:t xml:space="preserve"> herudover op til at ændre klagemyndighedsstrukturen i forbindelse med behandling af sager om erstatningsfastsættelse i anden instans, sådan at de nuværende taksationskommissioner på det statslige område og de nuværende overtaksationskommissioner på det kommunale område erstattes af taksationsklagenævn, der vil skulle behandle klager over afgørelser om erstatningsfastsættelse på både det statslige og det kommunale område.</w:t>
      </w:r>
    </w:p>
    <w:p w14:paraId="3ADF1529" w14:textId="77777777" w:rsidR="00095B58" w:rsidRPr="00B7632D" w:rsidRDefault="00095B58" w:rsidP="00095B58">
      <w:pPr>
        <w:rPr>
          <w:sz w:val="24"/>
          <w:szCs w:val="24"/>
        </w:rPr>
      </w:pPr>
    </w:p>
    <w:p w14:paraId="1B3BAB6D" w14:textId="77777777" w:rsidR="00095B58" w:rsidRPr="00B7632D" w:rsidRDefault="00095B58" w:rsidP="00095B58">
      <w:pPr>
        <w:rPr>
          <w:sz w:val="24"/>
          <w:szCs w:val="24"/>
        </w:rPr>
      </w:pPr>
      <w:r w:rsidRPr="00B7632D">
        <w:rPr>
          <w:sz w:val="24"/>
          <w:szCs w:val="24"/>
        </w:rPr>
        <w:t xml:space="preserve">Der lægges op til, at der skal udnævnes et antal forpersoner for hvert taksationsklagenævn. Erfaringen med ordningen med supplerende formænd for overtaksationskommissionerne og visse af taksationskommissionerne på det statslige område viser, at det giver fordele i forbindelse med koordinering og i form af større fleksibilitet. </w:t>
      </w:r>
    </w:p>
    <w:p w14:paraId="5B2C2CCB" w14:textId="77777777" w:rsidR="00095B58" w:rsidRPr="00B7632D" w:rsidRDefault="00095B58" w:rsidP="00095B58">
      <w:pPr>
        <w:rPr>
          <w:sz w:val="24"/>
          <w:szCs w:val="24"/>
        </w:rPr>
      </w:pPr>
    </w:p>
    <w:p w14:paraId="48BF4A6D" w14:textId="7D6F2291" w:rsidR="00095B58" w:rsidRPr="00B7632D" w:rsidRDefault="00095B58" w:rsidP="00095B58">
      <w:pPr>
        <w:rPr>
          <w:sz w:val="24"/>
          <w:szCs w:val="24"/>
        </w:rPr>
      </w:pPr>
      <w:r w:rsidRPr="00B7632D">
        <w:rPr>
          <w:sz w:val="24"/>
          <w:szCs w:val="24"/>
        </w:rPr>
        <w:t xml:space="preserve">Det foreslås på den baggrund, at der ikke </w:t>
      </w:r>
      <w:r w:rsidR="005E199C">
        <w:rPr>
          <w:sz w:val="24"/>
          <w:szCs w:val="24"/>
        </w:rPr>
        <w:t xml:space="preserve">i loven </w:t>
      </w:r>
      <w:r w:rsidRPr="00B7632D">
        <w:rPr>
          <w:sz w:val="24"/>
          <w:szCs w:val="24"/>
        </w:rPr>
        <w:t xml:space="preserve">fastsættes </w:t>
      </w:r>
      <w:r w:rsidR="005E199C">
        <w:rPr>
          <w:sz w:val="24"/>
          <w:szCs w:val="24"/>
        </w:rPr>
        <w:t xml:space="preserve">krav om udpegning af </w:t>
      </w:r>
      <w:r w:rsidRPr="00B7632D">
        <w:rPr>
          <w:sz w:val="24"/>
          <w:szCs w:val="24"/>
        </w:rPr>
        <w:t>et bestemt antal forpersoner</w:t>
      </w:r>
      <w:r w:rsidR="00B7632D">
        <w:rPr>
          <w:sz w:val="24"/>
          <w:szCs w:val="24"/>
        </w:rPr>
        <w:t xml:space="preserve"> </w:t>
      </w:r>
      <w:r w:rsidRPr="00B7632D">
        <w:rPr>
          <w:sz w:val="24"/>
          <w:szCs w:val="24"/>
        </w:rPr>
        <w:t>for hvert taksationsklagenævn. Det vil således være transportministeren, der bestemmer antallet af forpersoner for taksationsklagenævnene.</w:t>
      </w:r>
    </w:p>
    <w:p w14:paraId="6D9719E7" w14:textId="77777777" w:rsidR="00095B58" w:rsidRPr="00B7632D" w:rsidRDefault="00095B58" w:rsidP="00095B58">
      <w:pPr>
        <w:rPr>
          <w:sz w:val="24"/>
          <w:szCs w:val="24"/>
        </w:rPr>
      </w:pPr>
    </w:p>
    <w:p w14:paraId="48F5AB88" w14:textId="663EBAC4" w:rsidR="00095B58" w:rsidRDefault="00095B58" w:rsidP="00095B58">
      <w:pPr>
        <w:rPr>
          <w:sz w:val="24"/>
          <w:szCs w:val="24"/>
        </w:rPr>
      </w:pPr>
      <w:r w:rsidRPr="00B7632D">
        <w:rPr>
          <w:sz w:val="24"/>
          <w:szCs w:val="24"/>
        </w:rPr>
        <w:t>Det foreslås, at de foreslåede taksationsklagenævn i øvrigt sammensættes på samme måde som de nuværende taksationskommissioner på det statslige område og de nuværende overtaksationskommissioner på det kommunale område.</w:t>
      </w:r>
    </w:p>
    <w:p w14:paraId="0F8FD383" w14:textId="77777777" w:rsidR="006B1A88" w:rsidRPr="00E420B6" w:rsidRDefault="006B1A88" w:rsidP="00095B58">
      <w:pPr>
        <w:rPr>
          <w:sz w:val="24"/>
          <w:szCs w:val="24"/>
        </w:rPr>
      </w:pPr>
    </w:p>
    <w:p w14:paraId="21F315BA" w14:textId="60D750B2" w:rsidR="00095B58" w:rsidRDefault="00095B58" w:rsidP="00095B58">
      <w:pPr>
        <w:rPr>
          <w:sz w:val="24"/>
          <w:szCs w:val="24"/>
        </w:rPr>
      </w:pPr>
      <w:r w:rsidRPr="00E420B6">
        <w:rPr>
          <w:sz w:val="24"/>
          <w:szCs w:val="24"/>
        </w:rPr>
        <w:t>Det foreslås</w:t>
      </w:r>
      <w:r w:rsidR="009510A4">
        <w:rPr>
          <w:sz w:val="24"/>
          <w:szCs w:val="24"/>
        </w:rPr>
        <w:t xml:space="preserve"> endvidere</w:t>
      </w:r>
      <w:r w:rsidRPr="00E420B6">
        <w:rPr>
          <w:sz w:val="24"/>
          <w:szCs w:val="24"/>
        </w:rPr>
        <w:t>, at transportministeren efter forhandling med taksationsklagenævnenes forpersoner kan fastsætte nævnenes forretningsordener, der bl.a. vil kunne indeholde bestemmelser om koordination, herunder koordination nævnene imellem.</w:t>
      </w:r>
    </w:p>
    <w:p w14:paraId="3F3FB2E7" w14:textId="77777777" w:rsidR="00F42A3B" w:rsidRPr="00E420B6" w:rsidRDefault="00F42A3B" w:rsidP="00095B58">
      <w:pPr>
        <w:rPr>
          <w:sz w:val="24"/>
          <w:szCs w:val="24"/>
        </w:rPr>
      </w:pPr>
    </w:p>
    <w:p w14:paraId="05953254" w14:textId="77777777" w:rsidR="00095B58" w:rsidRPr="00E420B6" w:rsidRDefault="00095B58" w:rsidP="00095B58">
      <w:pPr>
        <w:rPr>
          <w:sz w:val="24"/>
          <w:szCs w:val="24"/>
        </w:rPr>
      </w:pPr>
      <w:r w:rsidRPr="00E420B6">
        <w:rPr>
          <w:sz w:val="24"/>
          <w:szCs w:val="24"/>
        </w:rPr>
        <w:t xml:space="preserve">De enkelte sager i taksationsklagenævnene vil skulle behandles af nævn bestående af 5 medlemmer. Ud over vedkommende forperson foreslås nævnene at skulle bestå af to ministerudpegede og to kommunalt udpegede medlemmer. Nævnene får dermed en medlemssammensætning svarende til medlemssammensætningen i de nuværende taksationskommissioner på det statslige område og de nuværende overtaksationskommissioner på det kommunale område, og nævnene vil konkret skulle sammensættes til behandling af én eller flere sager. </w:t>
      </w:r>
    </w:p>
    <w:p w14:paraId="47B86501" w14:textId="77777777" w:rsidR="00095B58" w:rsidRPr="00E420B6" w:rsidRDefault="00095B58" w:rsidP="00095B58">
      <w:pPr>
        <w:rPr>
          <w:sz w:val="24"/>
          <w:szCs w:val="24"/>
        </w:rPr>
      </w:pPr>
    </w:p>
    <w:p w14:paraId="0807C2D0" w14:textId="77777777" w:rsidR="00095B58" w:rsidRPr="00E420B6" w:rsidRDefault="00095B58" w:rsidP="00095B58">
      <w:pPr>
        <w:rPr>
          <w:sz w:val="24"/>
          <w:szCs w:val="24"/>
        </w:rPr>
      </w:pPr>
      <w:r w:rsidRPr="00E420B6">
        <w:rPr>
          <w:sz w:val="24"/>
          <w:szCs w:val="24"/>
        </w:rPr>
        <w:t>Der foretages derved en afvigelse fra de regler, der i dag gælder for overtaksationskommissioner, hvortil der i dag ministerudpeges faste statslige medlemmer med suppleanter af hver overtaksationskommission.</w:t>
      </w:r>
    </w:p>
    <w:p w14:paraId="2CC96B2C" w14:textId="77777777" w:rsidR="00095B58" w:rsidRPr="00E420B6" w:rsidRDefault="00095B58" w:rsidP="00095B58">
      <w:pPr>
        <w:rPr>
          <w:sz w:val="24"/>
          <w:szCs w:val="24"/>
        </w:rPr>
      </w:pPr>
    </w:p>
    <w:p w14:paraId="46214702" w14:textId="75C4575E" w:rsidR="00095B58" w:rsidRPr="00E420B6" w:rsidRDefault="00095B58" w:rsidP="00095B58">
      <w:pPr>
        <w:rPr>
          <w:sz w:val="24"/>
          <w:szCs w:val="24"/>
        </w:rPr>
      </w:pPr>
      <w:r w:rsidRPr="00E420B6">
        <w:rPr>
          <w:sz w:val="24"/>
          <w:szCs w:val="24"/>
        </w:rPr>
        <w:t xml:space="preserve">Af hensyn til fremtidig fleksibilitet foreslås det, at der ikke skal fastsættes et bestemt antal ministerudnævnte medlemmer af taksationsklagenævnene. Det foreslås således at bemyndige transportministeren til at bestemme antallet af ministerudpegede medlemmer med henblik på at sikre samme fleksibilitet, som foreslås at gælde i forbindelse med medlemmer af ekspropriationskommissionerne, jf. ovenfor. </w:t>
      </w:r>
    </w:p>
    <w:p w14:paraId="05ADF145" w14:textId="77777777" w:rsidR="00095B58" w:rsidRPr="00E420B6" w:rsidRDefault="00095B58" w:rsidP="00095B58">
      <w:pPr>
        <w:rPr>
          <w:sz w:val="24"/>
          <w:szCs w:val="24"/>
        </w:rPr>
      </w:pPr>
    </w:p>
    <w:p w14:paraId="7D0D99DD" w14:textId="2B8E175A" w:rsidR="00095B58" w:rsidRPr="00E420B6" w:rsidRDefault="00095B58" w:rsidP="00095B58">
      <w:pPr>
        <w:rPr>
          <w:sz w:val="24"/>
          <w:szCs w:val="24"/>
        </w:rPr>
      </w:pPr>
      <w:r w:rsidRPr="00E420B6">
        <w:rPr>
          <w:sz w:val="24"/>
          <w:szCs w:val="24"/>
        </w:rPr>
        <w:t xml:space="preserve">Med henblik på at opretholde lokal repræsentation i de konkrete </w:t>
      </w:r>
      <w:r w:rsidR="005F2B54">
        <w:rPr>
          <w:sz w:val="24"/>
          <w:szCs w:val="24"/>
        </w:rPr>
        <w:t xml:space="preserve">taksationsklagenævn </w:t>
      </w:r>
      <w:r w:rsidRPr="00E420B6">
        <w:rPr>
          <w:sz w:val="24"/>
          <w:szCs w:val="24"/>
        </w:rPr>
        <w:t>foreslås det, at de kommunale medlemmer af et taksationsklagenævn, skal være udpeget af kommunalbestyrelser i nævnets funktionsområde</w:t>
      </w:r>
      <w:r w:rsidR="004F348D">
        <w:rPr>
          <w:sz w:val="24"/>
          <w:szCs w:val="24"/>
        </w:rPr>
        <w:t>, ligesom det foreslås at opretholde reglerne om, at v</w:t>
      </w:r>
      <w:r w:rsidR="004F348D" w:rsidRPr="00FB3E50">
        <w:rPr>
          <w:rFonts w:eastAsia="Times New Roman" w:cs="Times New Roman"/>
          <w:sz w:val="24"/>
          <w:szCs w:val="24"/>
          <w:lang w:eastAsia="da-DK"/>
        </w:rPr>
        <w:t xml:space="preserve">edkommende kommunalbestyrelse </w:t>
      </w:r>
      <w:r w:rsidR="004F348D">
        <w:rPr>
          <w:rFonts w:eastAsia="Times New Roman" w:cs="Times New Roman"/>
          <w:sz w:val="24"/>
          <w:szCs w:val="24"/>
          <w:lang w:eastAsia="da-DK"/>
        </w:rPr>
        <w:t xml:space="preserve">udpeger </w:t>
      </w:r>
      <w:r w:rsidR="004F348D" w:rsidRPr="00FB3E50">
        <w:rPr>
          <w:rFonts w:eastAsia="Times New Roman" w:cs="Times New Roman"/>
          <w:sz w:val="24"/>
          <w:szCs w:val="24"/>
          <w:lang w:eastAsia="da-DK"/>
        </w:rPr>
        <w:t>en repræsentant, der deltager i ekspropriationskommissione</w:t>
      </w:r>
      <w:r w:rsidR="004F348D">
        <w:rPr>
          <w:rFonts w:eastAsia="Times New Roman" w:cs="Times New Roman"/>
          <w:sz w:val="24"/>
          <w:szCs w:val="24"/>
          <w:lang w:eastAsia="da-DK"/>
        </w:rPr>
        <w:t>r</w:t>
      </w:r>
      <w:r w:rsidR="004F348D" w:rsidRPr="00FB3E50">
        <w:rPr>
          <w:rFonts w:eastAsia="Times New Roman" w:cs="Times New Roman"/>
          <w:sz w:val="24"/>
          <w:szCs w:val="24"/>
          <w:lang w:eastAsia="da-DK"/>
        </w:rPr>
        <w:t>n</w:t>
      </w:r>
      <w:r w:rsidR="004F348D">
        <w:rPr>
          <w:rFonts w:eastAsia="Times New Roman" w:cs="Times New Roman"/>
          <w:sz w:val="24"/>
          <w:szCs w:val="24"/>
          <w:lang w:eastAsia="da-DK"/>
        </w:rPr>
        <w:t>e</w:t>
      </w:r>
      <w:r w:rsidR="004F348D" w:rsidRPr="00FB3E50">
        <w:rPr>
          <w:rFonts w:eastAsia="Times New Roman" w:cs="Times New Roman"/>
          <w:sz w:val="24"/>
          <w:szCs w:val="24"/>
          <w:lang w:eastAsia="da-DK"/>
        </w:rPr>
        <w:t>s møder</w:t>
      </w:r>
      <w:r w:rsidR="004F348D" w:rsidRPr="004F348D">
        <w:rPr>
          <w:rFonts w:eastAsia="Times New Roman" w:cs="Times New Roman"/>
          <w:sz w:val="24"/>
          <w:szCs w:val="24"/>
          <w:lang w:eastAsia="da-DK"/>
        </w:rPr>
        <w:t xml:space="preserve"> </w:t>
      </w:r>
      <w:r w:rsidR="004F348D" w:rsidRPr="00FB3E50">
        <w:rPr>
          <w:rFonts w:eastAsia="Times New Roman" w:cs="Times New Roman"/>
          <w:sz w:val="24"/>
          <w:szCs w:val="24"/>
          <w:lang w:eastAsia="da-DK"/>
        </w:rPr>
        <w:t>i forbindelse med det enkelte anlæg</w:t>
      </w:r>
      <w:r w:rsidRPr="00E420B6">
        <w:rPr>
          <w:sz w:val="24"/>
          <w:szCs w:val="24"/>
        </w:rPr>
        <w:t>.</w:t>
      </w:r>
    </w:p>
    <w:p w14:paraId="0DD49D2A" w14:textId="77777777" w:rsidR="00095B58" w:rsidRPr="00E420B6" w:rsidRDefault="00095B58" w:rsidP="00095B58">
      <w:pPr>
        <w:rPr>
          <w:sz w:val="24"/>
          <w:szCs w:val="24"/>
        </w:rPr>
      </w:pPr>
    </w:p>
    <w:p w14:paraId="359DB455" w14:textId="77777777" w:rsidR="00095B58" w:rsidRDefault="00095B58" w:rsidP="00095B58">
      <w:pPr>
        <w:rPr>
          <w:i/>
        </w:rPr>
      </w:pPr>
    </w:p>
    <w:p w14:paraId="7E1BEEBA" w14:textId="6EB3931A" w:rsidR="00095B58" w:rsidRPr="000E2F46" w:rsidRDefault="0096564D" w:rsidP="00095B58">
      <w:pPr>
        <w:pStyle w:val="Overskrift2"/>
        <w:keepNext w:val="0"/>
        <w:keepLines w:val="0"/>
        <w:numPr>
          <w:ilvl w:val="1"/>
          <w:numId w:val="21"/>
        </w:numPr>
        <w:ind w:left="567" w:hanging="567"/>
        <w:contextualSpacing/>
        <w:jc w:val="left"/>
        <w:rPr>
          <w:sz w:val="24"/>
          <w:szCs w:val="24"/>
        </w:rPr>
      </w:pPr>
      <w:bookmarkStart w:id="275" w:name="_Toc207805566"/>
      <w:bookmarkStart w:id="276" w:name="_Toc208919009"/>
      <w:r>
        <w:rPr>
          <w:sz w:val="24"/>
          <w:szCs w:val="24"/>
        </w:rPr>
        <w:t>Udpegning af f</w:t>
      </w:r>
      <w:r w:rsidR="00095B58" w:rsidRPr="000E2F46">
        <w:rPr>
          <w:sz w:val="24"/>
          <w:szCs w:val="24"/>
        </w:rPr>
        <w:t>orpersoner og medlemmer, funktionsperiode og fratræden</w:t>
      </w:r>
      <w:bookmarkEnd w:id="275"/>
      <w:bookmarkEnd w:id="276"/>
    </w:p>
    <w:p w14:paraId="10A24B36" w14:textId="77777777" w:rsidR="00095B58" w:rsidRPr="00E9043E" w:rsidRDefault="00095B58" w:rsidP="00095B58">
      <w:pPr>
        <w:rPr>
          <w:sz w:val="24"/>
          <w:szCs w:val="24"/>
        </w:rPr>
      </w:pPr>
    </w:p>
    <w:p w14:paraId="3D2C10FD" w14:textId="77777777" w:rsidR="00095B58" w:rsidRPr="00D975CF" w:rsidRDefault="00095B58" w:rsidP="00095B58">
      <w:pPr>
        <w:pStyle w:val="Overskrift3"/>
        <w:keepNext w:val="0"/>
        <w:keepLines w:val="0"/>
        <w:numPr>
          <w:ilvl w:val="2"/>
          <w:numId w:val="21"/>
        </w:numPr>
        <w:spacing w:before="0"/>
        <w:ind w:left="993" w:hanging="993"/>
        <w:contextualSpacing/>
        <w:jc w:val="left"/>
        <w:rPr>
          <w:rFonts w:ascii="Times New Roman" w:hAnsi="Times New Roman" w:cs="Times New Roman"/>
          <w:b/>
          <w:color w:val="auto"/>
        </w:rPr>
      </w:pPr>
      <w:bookmarkStart w:id="277" w:name="_Ref192581959"/>
      <w:bookmarkStart w:id="278" w:name="_Toc207805567"/>
      <w:bookmarkStart w:id="279" w:name="_Toc208919010"/>
      <w:r w:rsidRPr="00D975CF">
        <w:rPr>
          <w:rFonts w:ascii="Times New Roman" w:hAnsi="Times New Roman" w:cs="Times New Roman"/>
          <w:b/>
          <w:color w:val="auto"/>
        </w:rPr>
        <w:t>Gældende ret</w:t>
      </w:r>
      <w:bookmarkEnd w:id="277"/>
      <w:bookmarkEnd w:id="278"/>
      <w:bookmarkEnd w:id="279"/>
    </w:p>
    <w:p w14:paraId="5E94807E" w14:textId="608587C5" w:rsidR="00095B58" w:rsidRPr="006F52C6" w:rsidRDefault="00095B58" w:rsidP="00095B58">
      <w:pPr>
        <w:rPr>
          <w:sz w:val="24"/>
          <w:szCs w:val="24"/>
        </w:rPr>
      </w:pPr>
      <w:r w:rsidRPr="006F52C6">
        <w:rPr>
          <w:sz w:val="24"/>
          <w:szCs w:val="24"/>
        </w:rPr>
        <w:t xml:space="preserve">Det er fastsat i ekspropriationsprocesloven og vejloven, at kommissarierne, formændene for taksationskommissionerne på det statslige og det kommunale område og formændene for overtaksationskommissionerne på det kommunale område skal have juridisk kandidateksamen eller tilsvarende juridiske kvalifikationer af betydning for varetagelse af hvervet. Det afgørende for at bestride de pågældende hverv er, at vedkommende efter en konkret </w:t>
      </w:r>
      <w:r w:rsidRPr="006F52C6">
        <w:rPr>
          <w:sz w:val="24"/>
          <w:szCs w:val="24"/>
        </w:rPr>
        <w:lastRenderedPageBreak/>
        <w:t xml:space="preserve">vurdering findes at besidde de fornødne juridiske kvalifikationer, der er påkrævet for at kunne varetage de nævnte hverv. </w:t>
      </w:r>
    </w:p>
    <w:p w14:paraId="02123FAA" w14:textId="77777777" w:rsidR="00095B58" w:rsidRDefault="00095B58" w:rsidP="00095B58"/>
    <w:p w14:paraId="11BD8ABD" w14:textId="7DB6727F" w:rsidR="00095B58" w:rsidRPr="00AF6361" w:rsidRDefault="00095B58" w:rsidP="00095B58">
      <w:pPr>
        <w:rPr>
          <w:sz w:val="24"/>
          <w:szCs w:val="24"/>
        </w:rPr>
      </w:pPr>
      <w:r w:rsidRPr="00AF6361">
        <w:rPr>
          <w:sz w:val="24"/>
          <w:szCs w:val="24"/>
        </w:rPr>
        <w:t>Formændene for de taksationskommissioner, der nedsættes efter ekspropriationsprocesloven, udnævnes af kongen efter indstilling fra transportministeren, mens transportministeren udpeger formændene for de taksations- og overtaksationskommissioner, der nedsættes efter vejloven.</w:t>
      </w:r>
    </w:p>
    <w:p w14:paraId="2F80212B" w14:textId="77777777" w:rsidR="00095B58" w:rsidRPr="00AF6361" w:rsidRDefault="00095B58" w:rsidP="00095B58">
      <w:pPr>
        <w:rPr>
          <w:sz w:val="24"/>
          <w:szCs w:val="24"/>
        </w:rPr>
      </w:pPr>
    </w:p>
    <w:p w14:paraId="210E7BFE" w14:textId="5AA0B9DD" w:rsidR="00095B58" w:rsidRPr="00AF6361" w:rsidRDefault="00095B58" w:rsidP="00095B58">
      <w:pPr>
        <w:rPr>
          <w:sz w:val="24"/>
          <w:szCs w:val="24"/>
        </w:rPr>
      </w:pPr>
      <w:r w:rsidRPr="00AF6361">
        <w:rPr>
          <w:sz w:val="24"/>
          <w:szCs w:val="24"/>
        </w:rPr>
        <w:t>Ud</w:t>
      </w:r>
      <w:r w:rsidR="005F2B54">
        <w:rPr>
          <w:sz w:val="24"/>
          <w:szCs w:val="24"/>
        </w:rPr>
        <w:t>nævnelse</w:t>
      </w:r>
      <w:r w:rsidRPr="00AF6361">
        <w:rPr>
          <w:sz w:val="24"/>
          <w:szCs w:val="24"/>
        </w:rPr>
        <w:t xml:space="preserve"> af formænd for taksationskommissionerne nedsat efter ekspropriationsprocesloven, taksationskommissionerne og overtaksationskommissionerne nedsat efter vejloven samt udpegning af statslige medlemmer af ekspropriationskommissionerne og taksationskommissionerne og overtaksationskommissionerne nedsat efter vejloven sker efter nuværende praksis efter offentligt opslag med henblik på at sikre et bredt kandidatfelt. </w:t>
      </w:r>
      <w:r w:rsidR="00CC2075">
        <w:rPr>
          <w:sz w:val="24"/>
          <w:szCs w:val="24"/>
        </w:rPr>
        <w:t xml:space="preserve">Denne praksis har dog endnu ikke været anvendt i forbindelse med udpegning af statslige medlemmer. </w:t>
      </w:r>
      <w:r w:rsidRPr="00AF6361">
        <w:rPr>
          <w:sz w:val="24"/>
          <w:szCs w:val="24"/>
        </w:rPr>
        <w:t xml:space="preserve">Besættelse af </w:t>
      </w:r>
      <w:r w:rsidR="00781B7E">
        <w:rPr>
          <w:sz w:val="24"/>
          <w:szCs w:val="24"/>
        </w:rPr>
        <w:t>visse formands</w:t>
      </w:r>
      <w:r w:rsidRPr="00AF6361">
        <w:rPr>
          <w:sz w:val="24"/>
          <w:szCs w:val="24"/>
        </w:rPr>
        <w:t>hverv sker således ikke længere efter indstilling fra Domstolsstyrelsen</w:t>
      </w:r>
      <w:r w:rsidR="005F2B54">
        <w:rPr>
          <w:sz w:val="24"/>
          <w:szCs w:val="24"/>
        </w:rPr>
        <w:t>,</w:t>
      </w:r>
      <w:r w:rsidRPr="00AF6361">
        <w:rPr>
          <w:sz w:val="24"/>
          <w:szCs w:val="24"/>
        </w:rPr>
        <w:t xml:space="preserve"> </w:t>
      </w:r>
      <w:r w:rsidR="005F2B54">
        <w:rPr>
          <w:sz w:val="24"/>
          <w:szCs w:val="24"/>
        </w:rPr>
        <w:t xml:space="preserve">ligesom indstilling af statslige medlemmer til ekspropriationskommissionerne ikke vil forudsætte, at de pågældende er indstillet af </w:t>
      </w:r>
      <w:r w:rsidR="00B46DA5">
        <w:rPr>
          <w:rFonts w:eastAsia="Times New Roman" w:cs="Times New Roman"/>
          <w:sz w:val="24"/>
          <w:szCs w:val="24"/>
          <w:lang w:eastAsia="da-DK"/>
        </w:rPr>
        <w:t>kommissarierne</w:t>
      </w:r>
      <w:r w:rsidRPr="00AF6361">
        <w:rPr>
          <w:sz w:val="24"/>
          <w:szCs w:val="24"/>
        </w:rPr>
        <w:t>, som det tidligere har været tilfældet.</w:t>
      </w:r>
      <w:r w:rsidR="004063F1">
        <w:rPr>
          <w:sz w:val="24"/>
          <w:szCs w:val="24"/>
        </w:rPr>
        <w:t xml:space="preserve"> </w:t>
      </w:r>
      <w:r w:rsidRPr="00AF6361">
        <w:rPr>
          <w:sz w:val="24"/>
          <w:szCs w:val="24"/>
        </w:rPr>
        <w:t xml:space="preserve">Beslutningen om, hvem der skal udpeges, er en forvaltningsretlig afgørelse, </w:t>
      </w:r>
      <w:r w:rsidR="0096564D">
        <w:rPr>
          <w:sz w:val="24"/>
          <w:szCs w:val="24"/>
        </w:rPr>
        <w:t>der træffes af transportministeren</w:t>
      </w:r>
      <w:r w:rsidRPr="00AF6361">
        <w:rPr>
          <w:sz w:val="24"/>
          <w:szCs w:val="24"/>
        </w:rPr>
        <w:t xml:space="preserve">, og sagsbehandlingen </w:t>
      </w:r>
      <w:r w:rsidR="0096564D">
        <w:rPr>
          <w:sz w:val="24"/>
          <w:szCs w:val="24"/>
        </w:rPr>
        <w:t xml:space="preserve">i Transportministeriet </w:t>
      </w:r>
      <w:r w:rsidRPr="00AF6361">
        <w:rPr>
          <w:sz w:val="24"/>
          <w:szCs w:val="24"/>
        </w:rPr>
        <w:t>sker derfor under overholdelse af de forvaltningsretlige regler.</w:t>
      </w:r>
    </w:p>
    <w:p w14:paraId="631E89A5" w14:textId="46C9977E" w:rsidR="00095B58" w:rsidRPr="00AF6361" w:rsidRDefault="00095B58" w:rsidP="00095B58">
      <w:pPr>
        <w:rPr>
          <w:sz w:val="24"/>
          <w:szCs w:val="24"/>
        </w:rPr>
      </w:pPr>
    </w:p>
    <w:p w14:paraId="25937242" w14:textId="5AE6F10C" w:rsidR="00095B58" w:rsidRPr="00AF6361" w:rsidRDefault="0086269B" w:rsidP="00095B58">
      <w:pPr>
        <w:rPr>
          <w:sz w:val="24"/>
          <w:szCs w:val="24"/>
        </w:rPr>
      </w:pPr>
      <w:r>
        <w:rPr>
          <w:sz w:val="24"/>
          <w:szCs w:val="24"/>
        </w:rPr>
        <w:t xml:space="preserve">I tilfælde, hvor </w:t>
      </w:r>
      <w:r w:rsidR="00095B58" w:rsidRPr="00AF6361">
        <w:rPr>
          <w:sz w:val="24"/>
          <w:szCs w:val="24"/>
        </w:rPr>
        <w:t xml:space="preserve">transportministeren </w:t>
      </w:r>
      <w:r>
        <w:rPr>
          <w:sz w:val="24"/>
          <w:szCs w:val="24"/>
        </w:rPr>
        <w:t xml:space="preserve">på baggrund af ovenstående </w:t>
      </w:r>
      <w:r w:rsidR="008B3FA9">
        <w:rPr>
          <w:sz w:val="24"/>
          <w:szCs w:val="24"/>
        </w:rPr>
        <w:t>skal</w:t>
      </w:r>
      <w:r w:rsidR="00095B58" w:rsidRPr="00AF6361">
        <w:rPr>
          <w:sz w:val="24"/>
          <w:szCs w:val="24"/>
        </w:rPr>
        <w:t xml:space="preserve"> udpege en dommer, </w:t>
      </w:r>
      <w:r w:rsidR="008B3FA9">
        <w:rPr>
          <w:sz w:val="24"/>
          <w:szCs w:val="24"/>
        </w:rPr>
        <w:t>kræves</w:t>
      </w:r>
      <w:r w:rsidR="00AB05B5">
        <w:rPr>
          <w:sz w:val="24"/>
          <w:szCs w:val="24"/>
        </w:rPr>
        <w:t xml:space="preserve"> det</w:t>
      </w:r>
      <w:r w:rsidR="008B3FA9">
        <w:rPr>
          <w:sz w:val="24"/>
          <w:szCs w:val="24"/>
        </w:rPr>
        <w:t xml:space="preserve">, </w:t>
      </w:r>
      <w:r w:rsidR="00095B58" w:rsidRPr="00AF6361">
        <w:rPr>
          <w:sz w:val="24"/>
          <w:szCs w:val="24"/>
        </w:rPr>
        <w:t xml:space="preserve">at den relevante retspræsident </w:t>
      </w:r>
      <w:r w:rsidR="00D17E3A">
        <w:rPr>
          <w:sz w:val="24"/>
          <w:szCs w:val="24"/>
        </w:rPr>
        <w:t xml:space="preserve">forinden </w:t>
      </w:r>
      <w:r w:rsidR="00095B58" w:rsidRPr="00AF6361">
        <w:rPr>
          <w:sz w:val="24"/>
          <w:szCs w:val="24"/>
        </w:rPr>
        <w:t xml:space="preserve">udpeger vedkommende til hvervet efter retsplejelovens § 47 a, stk. 3, ligesom den pågældende dommer vil skulle søge Bibeskæftigelsesnævnet om tilladelse til at varetage hvervet. </w:t>
      </w:r>
    </w:p>
    <w:p w14:paraId="343F03C8" w14:textId="77777777" w:rsidR="005F2B54" w:rsidRDefault="005F2B54" w:rsidP="005F2B54">
      <w:pPr>
        <w:rPr>
          <w:sz w:val="24"/>
          <w:szCs w:val="24"/>
        </w:rPr>
      </w:pPr>
    </w:p>
    <w:p w14:paraId="68556B45" w14:textId="3A3E6361" w:rsidR="005F2B54" w:rsidRDefault="005F2B54" w:rsidP="005F2B54">
      <w:pPr>
        <w:rPr>
          <w:sz w:val="24"/>
          <w:szCs w:val="24"/>
        </w:rPr>
      </w:pPr>
      <w:r>
        <w:rPr>
          <w:sz w:val="24"/>
          <w:szCs w:val="24"/>
        </w:rPr>
        <w:t>Efter</w:t>
      </w:r>
      <w:r w:rsidRPr="00AF6361">
        <w:rPr>
          <w:sz w:val="24"/>
          <w:szCs w:val="24"/>
        </w:rPr>
        <w:t xml:space="preserve"> retsplejelovens § 47 a, stk. 3, </w:t>
      </w:r>
      <w:r>
        <w:rPr>
          <w:sz w:val="24"/>
          <w:szCs w:val="24"/>
        </w:rPr>
        <w:t>skal</w:t>
      </w:r>
      <w:r w:rsidRPr="00AF6361">
        <w:rPr>
          <w:sz w:val="24"/>
          <w:szCs w:val="24"/>
        </w:rPr>
        <w:t xml:space="preserve"> udpegning af en dommer som medlem af et offentligt eller et privat råd eller nævn, som medlem af en voldgiftsret eller til anden tvistløsning uden for domstolene </w:t>
      </w:r>
      <w:r w:rsidR="008B3FA9">
        <w:rPr>
          <w:sz w:val="24"/>
          <w:szCs w:val="24"/>
        </w:rPr>
        <w:t xml:space="preserve">således </w:t>
      </w:r>
      <w:r w:rsidRPr="00AF6361">
        <w:rPr>
          <w:sz w:val="24"/>
          <w:szCs w:val="24"/>
        </w:rPr>
        <w:t>foretages af vedkommende retspræsident eller af en anden dommer, som en retspræsident har bemyndiget hertil.</w:t>
      </w:r>
      <w:r w:rsidR="008B3FA9">
        <w:rPr>
          <w:sz w:val="24"/>
          <w:szCs w:val="24"/>
        </w:rPr>
        <w:t xml:space="preserve"> </w:t>
      </w:r>
      <w:r w:rsidRPr="00AF6361">
        <w:rPr>
          <w:sz w:val="24"/>
          <w:szCs w:val="24"/>
        </w:rPr>
        <w:t>Bestemmelsen omfatter de kommissioner, der nedsættes efter ekspropriationsprocesloven og vejloven.</w:t>
      </w:r>
    </w:p>
    <w:p w14:paraId="06775A9B" w14:textId="2BDBA209" w:rsidR="0086269B" w:rsidRDefault="0086269B" w:rsidP="005F2B54">
      <w:pPr>
        <w:rPr>
          <w:sz w:val="24"/>
          <w:szCs w:val="24"/>
        </w:rPr>
      </w:pPr>
    </w:p>
    <w:p w14:paraId="23E3EFD0" w14:textId="51C357B4" w:rsidR="0086269B" w:rsidRPr="00AF6361" w:rsidRDefault="0086269B" w:rsidP="005F2B54">
      <w:pPr>
        <w:rPr>
          <w:sz w:val="24"/>
          <w:szCs w:val="24"/>
        </w:rPr>
      </w:pPr>
      <w:r>
        <w:rPr>
          <w:sz w:val="24"/>
          <w:szCs w:val="24"/>
        </w:rPr>
        <w:t>Udpeges vedkommende dommer ikke efter retsplejelovens § 43 a, stk. 3, eller giver Bibeskæftigelsesnævnet ikke tilladelse, vil transportministeren ikke kunne udpege den pågældende dommer.</w:t>
      </w:r>
    </w:p>
    <w:p w14:paraId="2493165C" w14:textId="77777777" w:rsidR="00095B58" w:rsidRPr="00AF6361" w:rsidRDefault="00095B58" w:rsidP="00095B58">
      <w:pPr>
        <w:rPr>
          <w:sz w:val="24"/>
          <w:szCs w:val="24"/>
        </w:rPr>
      </w:pPr>
      <w:r w:rsidRPr="00AF6361">
        <w:rPr>
          <w:sz w:val="24"/>
          <w:szCs w:val="24"/>
        </w:rPr>
        <w:t xml:space="preserve">  </w:t>
      </w:r>
    </w:p>
    <w:p w14:paraId="39CD8CBB" w14:textId="6CC545C1" w:rsidR="00095B58" w:rsidRPr="00AF6361" w:rsidRDefault="00095B58" w:rsidP="00095B58">
      <w:pPr>
        <w:rPr>
          <w:sz w:val="24"/>
          <w:szCs w:val="24"/>
        </w:rPr>
      </w:pPr>
      <w:r w:rsidRPr="00AF6361">
        <w:rPr>
          <w:sz w:val="24"/>
          <w:szCs w:val="24"/>
        </w:rPr>
        <w:t xml:space="preserve">Funktionsperioden for formændene for taksationskommissioner, der nedsættes efter ekspropriationsprocesloven, og taksations- og overtaksationskommissioner, der nedsættes efter vejloven, er i dag 6 år. </w:t>
      </w:r>
    </w:p>
    <w:p w14:paraId="1D9CBC73" w14:textId="77777777" w:rsidR="00095B58" w:rsidRPr="00AF6361" w:rsidRDefault="00095B58" w:rsidP="00095B58">
      <w:pPr>
        <w:rPr>
          <w:sz w:val="24"/>
          <w:szCs w:val="24"/>
        </w:rPr>
      </w:pPr>
    </w:p>
    <w:p w14:paraId="20F64B71" w14:textId="77777777" w:rsidR="00095B58" w:rsidRPr="00AF6361" w:rsidRDefault="00095B58" w:rsidP="00095B58">
      <w:pPr>
        <w:rPr>
          <w:sz w:val="24"/>
          <w:szCs w:val="24"/>
        </w:rPr>
      </w:pPr>
      <w:r w:rsidRPr="00AF6361">
        <w:rPr>
          <w:sz w:val="24"/>
          <w:szCs w:val="24"/>
        </w:rPr>
        <w:t>Medlemmerne af ekspropriations-, taksations- og overtaksationskommissioner skal ifølge ekspropriationsprocesloven og vejloven have indsigt i vurdering af ejendomme.</w:t>
      </w:r>
    </w:p>
    <w:p w14:paraId="23B8E25A" w14:textId="77777777" w:rsidR="00095B58" w:rsidRPr="00AF6361" w:rsidRDefault="00095B58" w:rsidP="00095B58">
      <w:pPr>
        <w:rPr>
          <w:sz w:val="24"/>
          <w:szCs w:val="24"/>
        </w:rPr>
      </w:pPr>
    </w:p>
    <w:p w14:paraId="06D0684C" w14:textId="77777777" w:rsidR="00095B58" w:rsidRPr="00AF6361" w:rsidRDefault="00095B58" w:rsidP="00095B58">
      <w:pPr>
        <w:rPr>
          <w:sz w:val="24"/>
          <w:szCs w:val="24"/>
        </w:rPr>
      </w:pPr>
      <w:r w:rsidRPr="00AF6361">
        <w:rPr>
          <w:sz w:val="24"/>
          <w:szCs w:val="24"/>
        </w:rPr>
        <w:t>De statslige medlemmer af ekspropriationskommissionerne, taksationskommissionerne nedsat efter ekspropriationsprocesloven og taksationskommissionerne og overtaksationskommissionerne nedsat efter vejloven, udpeges af transportministeren.</w:t>
      </w:r>
    </w:p>
    <w:p w14:paraId="043DD7AC" w14:textId="77777777" w:rsidR="00095B58" w:rsidRPr="00AF6361" w:rsidRDefault="00095B58" w:rsidP="00095B58">
      <w:pPr>
        <w:rPr>
          <w:sz w:val="24"/>
          <w:szCs w:val="24"/>
        </w:rPr>
      </w:pPr>
    </w:p>
    <w:p w14:paraId="53878D77" w14:textId="34DD0474" w:rsidR="00095B58" w:rsidRPr="00AF6361" w:rsidRDefault="00095B58" w:rsidP="00095B58">
      <w:pPr>
        <w:rPr>
          <w:sz w:val="24"/>
          <w:szCs w:val="24"/>
        </w:rPr>
      </w:pPr>
      <w:r w:rsidRPr="00AF6361">
        <w:rPr>
          <w:sz w:val="24"/>
          <w:szCs w:val="24"/>
        </w:rPr>
        <w:t>Funktionsperioden for de ministerudpegede medlemmer af ekspropriationskommissionerne, taksationskommissionerne nedsat efter ekspropriationsprocesloven og taksationskommissionerne og overtaksationskommissionerne nedsat efter vejloven er ligesom for formændene i dag 6 år.</w:t>
      </w:r>
    </w:p>
    <w:p w14:paraId="124AFFFA" w14:textId="77777777" w:rsidR="00095B58" w:rsidRPr="00AF6361" w:rsidRDefault="00095B58" w:rsidP="00095B58">
      <w:pPr>
        <w:rPr>
          <w:sz w:val="24"/>
          <w:szCs w:val="24"/>
        </w:rPr>
      </w:pPr>
    </w:p>
    <w:p w14:paraId="624AC2F4" w14:textId="08964C37" w:rsidR="00095B58" w:rsidRDefault="00095B58" w:rsidP="00095B58">
      <w:pPr>
        <w:rPr>
          <w:sz w:val="24"/>
          <w:szCs w:val="24"/>
        </w:rPr>
      </w:pPr>
      <w:r w:rsidRPr="00AF6361">
        <w:rPr>
          <w:sz w:val="24"/>
          <w:szCs w:val="24"/>
        </w:rPr>
        <w:t xml:space="preserve">De kommunale medlemmer af ekspropriationskommissionerne, taksationskommissionerne nedsat efter ekspropriationsprocesloven, taksationskommissionerne og overtaksationskommissionerne nedsat efter vejloven udpeges af kommunalbestyrelserne. </w:t>
      </w:r>
    </w:p>
    <w:p w14:paraId="08F67EEC" w14:textId="77777777" w:rsidR="009510A4" w:rsidRDefault="009510A4" w:rsidP="00095B58">
      <w:pPr>
        <w:rPr>
          <w:sz w:val="24"/>
          <w:szCs w:val="24"/>
        </w:rPr>
      </w:pPr>
    </w:p>
    <w:p w14:paraId="69260020" w14:textId="77777777" w:rsidR="00095B58" w:rsidRPr="00AF6361" w:rsidRDefault="00095B58" w:rsidP="00095B58">
      <w:pPr>
        <w:rPr>
          <w:sz w:val="24"/>
          <w:szCs w:val="24"/>
        </w:rPr>
      </w:pPr>
      <w:r w:rsidRPr="00AF6361">
        <w:rPr>
          <w:sz w:val="24"/>
          <w:szCs w:val="24"/>
        </w:rPr>
        <w:t>De medlemmer, der udpeges af kommunalbestyrelserne, udpeges for kommunalbestyrelsens funktionsperiode. Udpegningen sker efter hvert kommunalvalg.</w:t>
      </w:r>
    </w:p>
    <w:p w14:paraId="71DFC4A2" w14:textId="77777777" w:rsidR="00095B58" w:rsidRPr="00AF6361" w:rsidRDefault="00095B58" w:rsidP="00095B58">
      <w:pPr>
        <w:rPr>
          <w:sz w:val="24"/>
          <w:szCs w:val="24"/>
        </w:rPr>
      </w:pPr>
    </w:p>
    <w:p w14:paraId="3087621B" w14:textId="1E00AEB5" w:rsidR="00095B58" w:rsidRPr="00AF6361" w:rsidRDefault="00095B58" w:rsidP="00095B58">
      <w:pPr>
        <w:rPr>
          <w:sz w:val="24"/>
          <w:szCs w:val="24"/>
        </w:rPr>
      </w:pPr>
      <w:r w:rsidRPr="00AF6361">
        <w:rPr>
          <w:sz w:val="24"/>
          <w:szCs w:val="24"/>
        </w:rPr>
        <w:t>Der er ikke fastsat udtrykkelige regler i ekspropriationsprocesloven og vejloven om formænds og medlemmers fratræden inden deres funktionsperiodes udløb. I praksis imødekommes ønsker om fratræden fra statsligt udpegede formænd og medlemmer, ligesom kommunalbestyrelserne i løbet af valgperioder kan udskifte de kommunale medlemmer.</w:t>
      </w:r>
    </w:p>
    <w:p w14:paraId="54CB64F9" w14:textId="77777777" w:rsidR="00095B58" w:rsidRPr="00AF6361" w:rsidRDefault="00095B58" w:rsidP="00095B58">
      <w:pPr>
        <w:rPr>
          <w:sz w:val="24"/>
          <w:szCs w:val="24"/>
        </w:rPr>
      </w:pPr>
    </w:p>
    <w:p w14:paraId="19ED8305" w14:textId="77777777" w:rsidR="00095B58" w:rsidRPr="00AF6361" w:rsidRDefault="00095B58" w:rsidP="00095B58">
      <w:pPr>
        <w:rPr>
          <w:sz w:val="24"/>
          <w:szCs w:val="24"/>
        </w:rPr>
      </w:pPr>
      <w:r w:rsidRPr="00AF6361">
        <w:rPr>
          <w:sz w:val="24"/>
          <w:szCs w:val="24"/>
        </w:rPr>
        <w:t>Der er heller ikke fastsat regler om, hvorvidt formænd og medlemmer kan genudpeges, hvilket også sker i praksis.</w:t>
      </w:r>
    </w:p>
    <w:p w14:paraId="47C81322" w14:textId="77777777" w:rsidR="00095B58" w:rsidRDefault="00095B58" w:rsidP="00095B58"/>
    <w:p w14:paraId="6192E1A8" w14:textId="77777777" w:rsidR="00095B58" w:rsidRPr="00ED7067" w:rsidRDefault="00095B58" w:rsidP="00095B58">
      <w:pPr>
        <w:pStyle w:val="Overskrift3"/>
        <w:keepNext w:val="0"/>
        <w:keepLines w:val="0"/>
        <w:numPr>
          <w:ilvl w:val="2"/>
          <w:numId w:val="21"/>
        </w:numPr>
        <w:spacing w:before="0"/>
        <w:ind w:left="993" w:hanging="993"/>
        <w:contextualSpacing/>
        <w:jc w:val="left"/>
        <w:rPr>
          <w:rFonts w:ascii="Times New Roman" w:hAnsi="Times New Roman" w:cs="Times New Roman"/>
          <w:b/>
          <w:color w:val="auto"/>
        </w:rPr>
      </w:pPr>
      <w:bookmarkStart w:id="280" w:name="_Toc207805568"/>
      <w:bookmarkStart w:id="281" w:name="_Toc208919011"/>
      <w:r w:rsidRPr="00ED7067">
        <w:rPr>
          <w:rFonts w:ascii="Times New Roman" w:hAnsi="Times New Roman" w:cs="Times New Roman"/>
          <w:b/>
          <w:color w:val="auto"/>
        </w:rPr>
        <w:t>Transportministeriets overvejelser og den foreslåede ordning</w:t>
      </w:r>
      <w:bookmarkEnd w:id="280"/>
      <w:bookmarkEnd w:id="281"/>
    </w:p>
    <w:p w14:paraId="5AE7CFDC" w14:textId="46E2FFCF" w:rsidR="00095B58" w:rsidRPr="006B010A" w:rsidRDefault="00095B58" w:rsidP="00095B58">
      <w:pPr>
        <w:rPr>
          <w:sz w:val="24"/>
          <w:szCs w:val="24"/>
        </w:rPr>
      </w:pPr>
      <w:r w:rsidRPr="006B010A">
        <w:rPr>
          <w:sz w:val="24"/>
          <w:szCs w:val="24"/>
        </w:rPr>
        <w:t xml:space="preserve">I sager, som behandles af de myndigheder, der nedsættes efter ekspropriationsprocesreglerne, skal der tages stilling til juridiske spørgsmål, der kan have vidtrækkende betydning for </w:t>
      </w:r>
      <w:r w:rsidRPr="004E4F53">
        <w:rPr>
          <w:sz w:val="24"/>
          <w:szCs w:val="24"/>
        </w:rPr>
        <w:t>borgere og virksomheder</w:t>
      </w:r>
      <w:r w:rsidRPr="006B010A">
        <w:rPr>
          <w:sz w:val="24"/>
          <w:szCs w:val="24"/>
        </w:rPr>
        <w:t>. Det er derfor væsentligt, at det sikres, at myndighederne har den fornødne juridiske kompetence. Det er ligeledes vigtigt, at myndighederne besidder kompetence, der er nødvendig for at værdiansætte fast ejendom.</w:t>
      </w:r>
    </w:p>
    <w:p w14:paraId="0A1DFEFF" w14:textId="77777777" w:rsidR="00095B58" w:rsidRPr="006B010A" w:rsidRDefault="00095B58" w:rsidP="00095B58">
      <w:pPr>
        <w:rPr>
          <w:sz w:val="24"/>
          <w:szCs w:val="24"/>
        </w:rPr>
      </w:pPr>
    </w:p>
    <w:p w14:paraId="3BCC2878" w14:textId="77777777" w:rsidR="00095B58" w:rsidRPr="006B010A" w:rsidRDefault="00095B58" w:rsidP="00095B58">
      <w:pPr>
        <w:rPr>
          <w:sz w:val="24"/>
          <w:szCs w:val="24"/>
        </w:rPr>
      </w:pPr>
      <w:r w:rsidRPr="006B010A">
        <w:rPr>
          <w:sz w:val="24"/>
          <w:szCs w:val="24"/>
        </w:rPr>
        <w:t>Det er Transportministeriets vurdering, at de nuværende regler om kvalifikationskrav til kommissarier og formænd samt medlemmer af ekspropriationskommissionerne, taksationskommissionerne og overtaksationskommissionerne er tilstrækkelige til at sikre, at de pågældende har de kompetencer og den viden, der er nødvendig for, at myndighederne kan træffe korrekte afgørelser.</w:t>
      </w:r>
    </w:p>
    <w:p w14:paraId="22396766" w14:textId="77777777" w:rsidR="00095B58" w:rsidRPr="006B010A" w:rsidRDefault="00095B58" w:rsidP="00095B58">
      <w:pPr>
        <w:rPr>
          <w:sz w:val="24"/>
          <w:szCs w:val="24"/>
        </w:rPr>
      </w:pPr>
    </w:p>
    <w:p w14:paraId="0F408BCD" w14:textId="68BA3DE9" w:rsidR="00095B58" w:rsidRPr="00244F66" w:rsidRDefault="00095B58" w:rsidP="00095B58">
      <w:pPr>
        <w:rPr>
          <w:sz w:val="24"/>
          <w:szCs w:val="24"/>
        </w:rPr>
      </w:pPr>
      <w:r w:rsidRPr="006B010A">
        <w:rPr>
          <w:sz w:val="24"/>
          <w:szCs w:val="24"/>
        </w:rPr>
        <w:t xml:space="preserve">Det foreslås derfor, at de fremtidige kvalifikationskrav til </w:t>
      </w:r>
      <w:r w:rsidR="00B46DA5">
        <w:rPr>
          <w:rFonts w:eastAsia="Times New Roman" w:cs="Times New Roman"/>
          <w:sz w:val="24"/>
          <w:szCs w:val="24"/>
          <w:lang w:eastAsia="da-DK"/>
        </w:rPr>
        <w:t xml:space="preserve">kommissarierne </w:t>
      </w:r>
      <w:r w:rsidRPr="006B010A">
        <w:rPr>
          <w:sz w:val="24"/>
          <w:szCs w:val="24"/>
        </w:rPr>
        <w:t>og forpersonerne for taksationskommissionerne og taksationsklagenævnene skal svare til de gældende.</w:t>
      </w:r>
      <w:r>
        <w:t xml:space="preserve"> </w:t>
      </w:r>
      <w:r w:rsidRPr="00244F66">
        <w:rPr>
          <w:sz w:val="24"/>
          <w:szCs w:val="24"/>
        </w:rPr>
        <w:t xml:space="preserve">Det foreslås således, at de pågældende skal have juridisk kandidateksamen eller tilsvarende juridiske kvalifikationer af betydning for varetagelse af hvervet. Det afgørende for at bestride de pågældende hverv er, at vedkommende efter en konkret vurdering findes at besidde de fornødne juridiske kvalifikationer, der er påkrævet for at kunne varetage de nævnte hverv. </w:t>
      </w:r>
    </w:p>
    <w:p w14:paraId="3A3FDF7C" w14:textId="77777777" w:rsidR="00095B58" w:rsidRPr="00244F66" w:rsidRDefault="00095B58" w:rsidP="00095B58">
      <w:pPr>
        <w:rPr>
          <w:sz w:val="24"/>
          <w:szCs w:val="24"/>
        </w:rPr>
      </w:pPr>
      <w:r w:rsidRPr="00244F66">
        <w:rPr>
          <w:sz w:val="24"/>
          <w:szCs w:val="24"/>
        </w:rPr>
        <w:t xml:space="preserve"> </w:t>
      </w:r>
    </w:p>
    <w:p w14:paraId="3F6D71BD" w14:textId="55BAA503" w:rsidR="00095B58" w:rsidRPr="00244F66" w:rsidRDefault="00095B58" w:rsidP="00095B58">
      <w:pPr>
        <w:rPr>
          <w:sz w:val="24"/>
          <w:szCs w:val="24"/>
        </w:rPr>
      </w:pPr>
      <w:r w:rsidRPr="00244F66">
        <w:rPr>
          <w:sz w:val="24"/>
          <w:szCs w:val="24"/>
        </w:rPr>
        <w:t>Det foreslås</w:t>
      </w:r>
      <w:r w:rsidR="00955B10">
        <w:rPr>
          <w:sz w:val="24"/>
          <w:szCs w:val="24"/>
        </w:rPr>
        <w:t xml:space="preserve"> endvidere</w:t>
      </w:r>
      <w:r w:rsidRPr="00244F66">
        <w:rPr>
          <w:sz w:val="24"/>
          <w:szCs w:val="24"/>
        </w:rPr>
        <w:t xml:space="preserve">, at kvalifikationskravene til medlemmer af ekspropriationskommissionerne, taksationskommissionerne og taksationsklagenævnene ligeledes skal svare til de nugældende, således at medlemmerne skal have indsigt i vurdering af ejendomme. </w:t>
      </w:r>
    </w:p>
    <w:p w14:paraId="64B12365" w14:textId="77777777" w:rsidR="00095B58" w:rsidRPr="00244F66" w:rsidRDefault="00095B58" w:rsidP="00095B58">
      <w:pPr>
        <w:rPr>
          <w:sz w:val="24"/>
          <w:szCs w:val="24"/>
        </w:rPr>
      </w:pPr>
    </w:p>
    <w:p w14:paraId="7AA7BB52" w14:textId="3409B816" w:rsidR="00095B58" w:rsidRPr="00244F66" w:rsidRDefault="00095B58" w:rsidP="00095B58">
      <w:pPr>
        <w:rPr>
          <w:sz w:val="24"/>
          <w:szCs w:val="24"/>
        </w:rPr>
      </w:pPr>
      <w:r w:rsidRPr="00244F66">
        <w:rPr>
          <w:sz w:val="24"/>
          <w:szCs w:val="24"/>
        </w:rPr>
        <w:t>Transportministeriet finder, at forpersonerne for taksationskommissionerne, der skal behandle sager efter forslagets afsnit III og forpersonerne for de foreslåede taksationsklagenævn</w:t>
      </w:r>
      <w:r w:rsidR="00BA68F4">
        <w:rPr>
          <w:sz w:val="24"/>
          <w:szCs w:val="24"/>
        </w:rPr>
        <w:t>,</w:t>
      </w:r>
      <w:r w:rsidRPr="00244F66">
        <w:rPr>
          <w:sz w:val="24"/>
          <w:szCs w:val="24"/>
        </w:rPr>
        <w:t xml:space="preserve"> skal udpeges af transportministeren. Der vil således ikke efter forslaget fremover skulle ske kongelig udnævnelse af forpersoner.</w:t>
      </w:r>
    </w:p>
    <w:p w14:paraId="0FCA2CA2" w14:textId="77777777" w:rsidR="00095B58" w:rsidRPr="00244F66" w:rsidRDefault="00095B58" w:rsidP="00095B58">
      <w:pPr>
        <w:rPr>
          <w:sz w:val="24"/>
          <w:szCs w:val="24"/>
        </w:rPr>
      </w:pPr>
    </w:p>
    <w:p w14:paraId="5A1EEF6F" w14:textId="27BDDA0D" w:rsidR="00095B58" w:rsidRPr="00244F66" w:rsidRDefault="00095B58" w:rsidP="00095B58">
      <w:pPr>
        <w:rPr>
          <w:sz w:val="24"/>
          <w:szCs w:val="24"/>
        </w:rPr>
      </w:pPr>
      <w:r w:rsidRPr="00244F66">
        <w:rPr>
          <w:sz w:val="24"/>
          <w:szCs w:val="24"/>
        </w:rPr>
        <w:t>Det foreslås endvidere, at funktionsperioderne for ministerudpegede forpersoner og medlemmer nedsættes fra 6 år til 5 år. Dette vurderes at ville mindske risikoen for, at hverv bliver ledige i funktionsperioden.</w:t>
      </w:r>
    </w:p>
    <w:p w14:paraId="6FD45215" w14:textId="77777777" w:rsidR="00095B58" w:rsidRPr="00244F66" w:rsidRDefault="00095B58" w:rsidP="00095B58">
      <w:pPr>
        <w:rPr>
          <w:sz w:val="24"/>
          <w:szCs w:val="24"/>
        </w:rPr>
      </w:pPr>
    </w:p>
    <w:p w14:paraId="3F5DEAE3" w14:textId="3962E04B" w:rsidR="00095B58" w:rsidRPr="00244F66" w:rsidRDefault="00095B58" w:rsidP="00095B58">
      <w:pPr>
        <w:rPr>
          <w:sz w:val="24"/>
          <w:szCs w:val="24"/>
        </w:rPr>
      </w:pPr>
      <w:r w:rsidRPr="00244F66">
        <w:rPr>
          <w:sz w:val="24"/>
          <w:szCs w:val="24"/>
        </w:rPr>
        <w:t>Der foreslås ikke ændringer i funktionsperioden for kommunalt udpegede medlemmer, der fortsat vil skulle udpeges for kommunalbestyrelsens funktionsperiode.</w:t>
      </w:r>
    </w:p>
    <w:p w14:paraId="1108D8AA" w14:textId="77777777" w:rsidR="00095B58" w:rsidRPr="00244F66" w:rsidRDefault="00095B58" w:rsidP="00095B58">
      <w:pPr>
        <w:rPr>
          <w:sz w:val="24"/>
          <w:szCs w:val="24"/>
        </w:rPr>
      </w:pPr>
      <w:r w:rsidRPr="00244F66">
        <w:rPr>
          <w:sz w:val="24"/>
          <w:szCs w:val="24"/>
        </w:rPr>
        <w:t xml:space="preserve">  </w:t>
      </w:r>
    </w:p>
    <w:p w14:paraId="1B6CAF34" w14:textId="53358D48" w:rsidR="00095B58" w:rsidRPr="00244F66" w:rsidRDefault="00095B58" w:rsidP="00095B58">
      <w:pPr>
        <w:rPr>
          <w:sz w:val="24"/>
          <w:szCs w:val="24"/>
        </w:rPr>
      </w:pPr>
      <w:r w:rsidRPr="00244F66">
        <w:rPr>
          <w:sz w:val="24"/>
          <w:szCs w:val="24"/>
        </w:rPr>
        <w:t xml:space="preserve">Det foreliggende lovforslag indebærer i øvrigt, at proceduren i forbindelse med ansættelse af </w:t>
      </w:r>
      <w:r w:rsidR="00B46DA5">
        <w:rPr>
          <w:rFonts w:eastAsia="Times New Roman" w:cs="Times New Roman"/>
          <w:sz w:val="24"/>
          <w:szCs w:val="24"/>
          <w:lang w:eastAsia="da-DK"/>
        </w:rPr>
        <w:t>kommissarier</w:t>
      </w:r>
      <w:r w:rsidRPr="00244F66">
        <w:rPr>
          <w:sz w:val="24"/>
          <w:szCs w:val="24"/>
        </w:rPr>
        <w:t xml:space="preserve"> og udpegning af forpersoner for og medlemmer af de myndigheder, der vil blive nedsat efter de foreslåede bestemmelser, vil svare til det, der gælder i dag, dvs. med offentlige opslag af ledige hverv m.v., jf. </w:t>
      </w:r>
      <w:r w:rsidR="00CA7B09">
        <w:rPr>
          <w:sz w:val="24"/>
          <w:szCs w:val="24"/>
        </w:rPr>
        <w:t>punkt</w:t>
      </w:r>
      <w:r w:rsidRPr="00244F66">
        <w:rPr>
          <w:sz w:val="24"/>
          <w:szCs w:val="24"/>
        </w:rPr>
        <w:t xml:space="preserve"> </w:t>
      </w:r>
      <w:r w:rsidRPr="00244F66">
        <w:rPr>
          <w:sz w:val="24"/>
          <w:szCs w:val="24"/>
        </w:rPr>
        <w:fldChar w:fldCharType="begin"/>
      </w:r>
      <w:r w:rsidRPr="00244F66">
        <w:rPr>
          <w:sz w:val="24"/>
          <w:szCs w:val="24"/>
        </w:rPr>
        <w:instrText xml:space="preserve"> REF _Ref192581959 \r \h </w:instrText>
      </w:r>
      <w:r w:rsidR="00244F66">
        <w:rPr>
          <w:sz w:val="24"/>
          <w:szCs w:val="24"/>
        </w:rPr>
        <w:instrText xml:space="preserve"> \* MERGEFORMAT </w:instrText>
      </w:r>
      <w:r w:rsidRPr="00244F66">
        <w:rPr>
          <w:sz w:val="24"/>
          <w:szCs w:val="24"/>
        </w:rPr>
      </w:r>
      <w:r w:rsidRPr="00244F66">
        <w:rPr>
          <w:sz w:val="24"/>
          <w:szCs w:val="24"/>
        </w:rPr>
        <w:fldChar w:fldCharType="separate"/>
      </w:r>
      <w:r w:rsidR="00AF4FAD">
        <w:rPr>
          <w:sz w:val="24"/>
          <w:szCs w:val="24"/>
        </w:rPr>
        <w:t>3.7.1</w:t>
      </w:r>
      <w:r w:rsidRPr="00244F66">
        <w:rPr>
          <w:sz w:val="24"/>
          <w:szCs w:val="24"/>
        </w:rPr>
        <w:fldChar w:fldCharType="end"/>
      </w:r>
      <w:r w:rsidRPr="00244F66">
        <w:rPr>
          <w:sz w:val="24"/>
          <w:szCs w:val="24"/>
        </w:rPr>
        <w:t>.</w:t>
      </w:r>
      <w:r w:rsidR="0096564D">
        <w:rPr>
          <w:sz w:val="24"/>
          <w:szCs w:val="24"/>
        </w:rPr>
        <w:t xml:space="preserve"> Efter forslaget vil det fortsat være transportministeren, der skal foretage udpegningerne, og behandlingen af indkomne ansøgninger vil skulle ske i Transportministeriet.</w:t>
      </w:r>
    </w:p>
    <w:p w14:paraId="338A0F45" w14:textId="77777777" w:rsidR="00095B58" w:rsidRPr="00B804CC" w:rsidRDefault="00095B58" w:rsidP="00095B58">
      <w:pPr>
        <w:rPr>
          <w:sz w:val="24"/>
          <w:szCs w:val="24"/>
        </w:rPr>
      </w:pPr>
    </w:p>
    <w:p w14:paraId="52789871" w14:textId="37E37DAC" w:rsidR="00095B58" w:rsidRPr="00B804CC" w:rsidRDefault="00095B58" w:rsidP="00095B58">
      <w:pPr>
        <w:rPr>
          <w:sz w:val="24"/>
          <w:szCs w:val="24"/>
        </w:rPr>
      </w:pPr>
      <w:r w:rsidRPr="00B804CC">
        <w:rPr>
          <w:sz w:val="24"/>
          <w:szCs w:val="24"/>
        </w:rPr>
        <w:t>Transportministeriet finder, at de</w:t>
      </w:r>
      <w:r w:rsidR="008B3FA9">
        <w:rPr>
          <w:sz w:val="24"/>
          <w:szCs w:val="24"/>
        </w:rPr>
        <w:t>t vil være hensigtsmæssigt</w:t>
      </w:r>
      <w:r w:rsidRPr="00B804CC">
        <w:rPr>
          <w:sz w:val="24"/>
          <w:szCs w:val="24"/>
        </w:rPr>
        <w:t xml:space="preserve"> at fastsætte udtrykkelige lovregler om ophør af forpersoners og medlemmers hverv, således at der ikke kan opstå tvivl om retsstillingen. Det findes ligeledes hensigtsmæssigt, at det fastsættes, at forpersoner og medlemmer kan genudpeges.</w:t>
      </w:r>
    </w:p>
    <w:p w14:paraId="777D00BD" w14:textId="77777777" w:rsidR="00095B58" w:rsidRPr="00B804CC" w:rsidRDefault="00095B58" w:rsidP="00095B58">
      <w:pPr>
        <w:rPr>
          <w:sz w:val="24"/>
          <w:szCs w:val="24"/>
        </w:rPr>
      </w:pPr>
    </w:p>
    <w:p w14:paraId="11923CC3" w14:textId="77777777" w:rsidR="00095B58" w:rsidRPr="00B804CC" w:rsidRDefault="00095B58" w:rsidP="00095B58">
      <w:pPr>
        <w:rPr>
          <w:sz w:val="24"/>
          <w:szCs w:val="24"/>
        </w:rPr>
      </w:pPr>
      <w:r w:rsidRPr="00B804CC">
        <w:rPr>
          <w:sz w:val="24"/>
          <w:szCs w:val="24"/>
        </w:rPr>
        <w:t>Bestemmelser herom fremgår af lovforslagets § 11, stk. 2 og 3.</w:t>
      </w:r>
    </w:p>
    <w:p w14:paraId="3231C01C" w14:textId="77777777" w:rsidR="00095B58" w:rsidRDefault="00095B58" w:rsidP="00095B58"/>
    <w:p w14:paraId="39A3BFA6" w14:textId="7B3BF5F1" w:rsidR="00095B58" w:rsidRDefault="00095B58" w:rsidP="00095B58">
      <w:pPr>
        <w:pStyle w:val="Overskrift2"/>
        <w:keepNext w:val="0"/>
        <w:keepLines w:val="0"/>
        <w:numPr>
          <w:ilvl w:val="1"/>
          <w:numId w:val="21"/>
        </w:numPr>
        <w:ind w:left="567" w:hanging="567"/>
        <w:contextualSpacing/>
        <w:jc w:val="left"/>
        <w:rPr>
          <w:sz w:val="24"/>
          <w:szCs w:val="24"/>
        </w:rPr>
      </w:pPr>
      <w:bookmarkStart w:id="282" w:name="_Toc189139307"/>
      <w:bookmarkStart w:id="283" w:name="_Toc207805569"/>
      <w:bookmarkStart w:id="284" w:name="_Toc208919012"/>
      <w:r w:rsidRPr="00581119">
        <w:rPr>
          <w:sz w:val="24"/>
          <w:szCs w:val="24"/>
        </w:rPr>
        <w:t xml:space="preserve">Sekretariatsbetjeningen af </w:t>
      </w:r>
      <w:r w:rsidR="008B3FA9">
        <w:rPr>
          <w:sz w:val="24"/>
          <w:szCs w:val="24"/>
        </w:rPr>
        <w:t>myndigheder</w:t>
      </w:r>
      <w:r w:rsidR="00402D7E">
        <w:rPr>
          <w:sz w:val="24"/>
          <w:szCs w:val="24"/>
        </w:rPr>
        <w:t>, der nedsættes</w:t>
      </w:r>
      <w:r w:rsidR="008B3FA9">
        <w:rPr>
          <w:sz w:val="24"/>
          <w:szCs w:val="24"/>
        </w:rPr>
        <w:t xml:space="preserve"> efter ekspropriationsprocesreglerne</w:t>
      </w:r>
      <w:bookmarkEnd w:id="282"/>
      <w:bookmarkEnd w:id="283"/>
      <w:bookmarkEnd w:id="284"/>
    </w:p>
    <w:p w14:paraId="3C560E98" w14:textId="77777777" w:rsidR="00985871" w:rsidRPr="00985871" w:rsidRDefault="00985871" w:rsidP="00985871">
      <w:pPr>
        <w:rPr>
          <w:sz w:val="24"/>
          <w:szCs w:val="24"/>
        </w:rPr>
      </w:pPr>
    </w:p>
    <w:p w14:paraId="36E8B245" w14:textId="77777777" w:rsidR="00095B58" w:rsidRPr="00581119" w:rsidRDefault="00095B58" w:rsidP="00095B58">
      <w:pPr>
        <w:pStyle w:val="Overskrift3"/>
        <w:keepNext w:val="0"/>
        <w:keepLines w:val="0"/>
        <w:numPr>
          <w:ilvl w:val="2"/>
          <w:numId w:val="21"/>
        </w:numPr>
        <w:spacing w:before="0"/>
        <w:ind w:left="993" w:hanging="993"/>
        <w:contextualSpacing/>
        <w:jc w:val="left"/>
        <w:rPr>
          <w:rFonts w:ascii="Times New Roman" w:hAnsi="Times New Roman" w:cs="Times New Roman"/>
          <w:b/>
          <w:color w:val="auto"/>
        </w:rPr>
      </w:pPr>
      <w:bookmarkStart w:id="285" w:name="_Toc189139308"/>
      <w:bookmarkStart w:id="286" w:name="_Toc207805570"/>
      <w:bookmarkStart w:id="287" w:name="_Toc208919013"/>
      <w:r w:rsidRPr="00581119">
        <w:rPr>
          <w:rFonts w:ascii="Times New Roman" w:hAnsi="Times New Roman" w:cs="Times New Roman"/>
          <w:b/>
          <w:color w:val="auto"/>
        </w:rPr>
        <w:t>Gældende ret</w:t>
      </w:r>
      <w:bookmarkEnd w:id="285"/>
      <w:bookmarkEnd w:id="286"/>
      <w:bookmarkEnd w:id="287"/>
    </w:p>
    <w:p w14:paraId="180BDE34" w14:textId="77777777" w:rsidR="00095B58" w:rsidRPr="000F3C69" w:rsidRDefault="00095B58" w:rsidP="00095B58">
      <w:pPr>
        <w:rPr>
          <w:sz w:val="24"/>
          <w:szCs w:val="24"/>
        </w:rPr>
      </w:pPr>
      <w:r w:rsidRPr="000F3C69">
        <w:rPr>
          <w:sz w:val="24"/>
          <w:szCs w:val="24"/>
        </w:rPr>
        <w:t>Kommissarierne ved statens ekspropriationer fungerer som formænd for og sammensætter de ekspropriationskommissioner, der behandler sager om ekspropriation og taksation til fordel for staten og koncessionerede selskaber.</w:t>
      </w:r>
    </w:p>
    <w:p w14:paraId="1A584244" w14:textId="77777777" w:rsidR="00095B58" w:rsidRPr="000F3C69" w:rsidRDefault="00095B58" w:rsidP="00095B58">
      <w:pPr>
        <w:rPr>
          <w:sz w:val="24"/>
          <w:szCs w:val="24"/>
        </w:rPr>
      </w:pPr>
    </w:p>
    <w:p w14:paraId="46F2E838" w14:textId="77777777" w:rsidR="00095B58" w:rsidRPr="000F3C69" w:rsidRDefault="00095B58" w:rsidP="00095B58">
      <w:pPr>
        <w:rPr>
          <w:sz w:val="24"/>
          <w:szCs w:val="24"/>
        </w:rPr>
      </w:pPr>
      <w:r w:rsidRPr="000F3C69">
        <w:rPr>
          <w:sz w:val="24"/>
          <w:szCs w:val="24"/>
        </w:rPr>
        <w:t>Der er i øjeblikket udnævnt to kommissarier for henholdsvis Jylland og Øerne.</w:t>
      </w:r>
    </w:p>
    <w:p w14:paraId="6FC38B0D" w14:textId="77777777" w:rsidR="00095B58" w:rsidRDefault="00095B58" w:rsidP="00095B58"/>
    <w:p w14:paraId="3BBA6257" w14:textId="77777777" w:rsidR="00095B58" w:rsidRPr="000F3C69" w:rsidRDefault="00095B58" w:rsidP="00095B58">
      <w:pPr>
        <w:rPr>
          <w:sz w:val="24"/>
          <w:szCs w:val="24"/>
        </w:rPr>
      </w:pPr>
      <w:r w:rsidRPr="000F3C69">
        <w:rPr>
          <w:sz w:val="24"/>
          <w:szCs w:val="24"/>
        </w:rPr>
        <w:t>Kommissarierne antager personale, der sekretariatsbetjener kommissarierne og ekspropriationskommissionerne. Disse sekretariater kaldes i daglig tale kommissariater.</w:t>
      </w:r>
    </w:p>
    <w:p w14:paraId="785B7DBE" w14:textId="77777777" w:rsidR="00095B58" w:rsidRPr="000F3C69" w:rsidRDefault="00095B58" w:rsidP="00095B58">
      <w:pPr>
        <w:rPr>
          <w:sz w:val="24"/>
          <w:szCs w:val="24"/>
        </w:rPr>
      </w:pPr>
    </w:p>
    <w:p w14:paraId="68F3CF91" w14:textId="77777777" w:rsidR="00095B58" w:rsidRPr="000F3C69" w:rsidRDefault="00095B58" w:rsidP="00095B58">
      <w:pPr>
        <w:rPr>
          <w:sz w:val="24"/>
          <w:szCs w:val="24"/>
        </w:rPr>
      </w:pPr>
      <w:r w:rsidRPr="000F3C69">
        <w:rPr>
          <w:sz w:val="24"/>
          <w:szCs w:val="24"/>
        </w:rPr>
        <w:t xml:space="preserve">De kommunale taksations- og overtaksationskommissioners formænd kan efter vejlovens § 111, stk. 1, med transportministerens godkendelse antage sekretærbistand. </w:t>
      </w:r>
    </w:p>
    <w:p w14:paraId="6C6EDD17" w14:textId="77777777" w:rsidR="00095B58" w:rsidRPr="000F3C69" w:rsidRDefault="00095B58" w:rsidP="00095B58">
      <w:pPr>
        <w:rPr>
          <w:sz w:val="24"/>
          <w:szCs w:val="24"/>
        </w:rPr>
      </w:pPr>
    </w:p>
    <w:p w14:paraId="7424BF60" w14:textId="77777777" w:rsidR="00095B58" w:rsidRPr="000F3C69" w:rsidRDefault="00095B58" w:rsidP="00095B58">
      <w:pPr>
        <w:rPr>
          <w:sz w:val="24"/>
          <w:szCs w:val="24"/>
        </w:rPr>
      </w:pPr>
      <w:r w:rsidRPr="000F3C69">
        <w:rPr>
          <w:sz w:val="24"/>
          <w:szCs w:val="24"/>
        </w:rPr>
        <w:t xml:space="preserve">Taksationskommissionerne på det statslige område og overtaksationskommissionerne på det kommunale område sekretariatsbetjenes i dag af Taksationssekretariatet. Taksationssekretariatet er organisatorisk en del af Trafikstyrelsen under Transportministeriet.  </w:t>
      </w:r>
    </w:p>
    <w:p w14:paraId="40CEC82D" w14:textId="77777777" w:rsidR="00095B58" w:rsidRPr="000F3C69" w:rsidRDefault="00095B58" w:rsidP="00095B58">
      <w:pPr>
        <w:rPr>
          <w:sz w:val="24"/>
          <w:szCs w:val="24"/>
        </w:rPr>
      </w:pPr>
    </w:p>
    <w:p w14:paraId="57E23B64" w14:textId="77777777" w:rsidR="00095B58" w:rsidRPr="000F3C69" w:rsidRDefault="00095B58" w:rsidP="00095B58">
      <w:pPr>
        <w:rPr>
          <w:sz w:val="24"/>
          <w:szCs w:val="24"/>
        </w:rPr>
      </w:pPr>
      <w:r w:rsidRPr="000F3C69">
        <w:rPr>
          <w:sz w:val="24"/>
          <w:szCs w:val="24"/>
        </w:rPr>
        <w:t>Formændene for taksationskommissionerne på det kommunale område antager med hjemmel i vejlovens § 111, stk. 1, med transportministerens godkendelse sekretærbistand eller varetager selv sekretærfunktionen.</w:t>
      </w:r>
    </w:p>
    <w:p w14:paraId="1D0D4B63" w14:textId="77777777" w:rsidR="00095B58" w:rsidRDefault="00095B58" w:rsidP="00095B58"/>
    <w:p w14:paraId="2211E990" w14:textId="77777777" w:rsidR="00095B58" w:rsidRPr="000F3C69" w:rsidRDefault="00095B58" w:rsidP="00095B58">
      <w:pPr>
        <w:pStyle w:val="Overskrift3"/>
        <w:keepNext w:val="0"/>
        <w:keepLines w:val="0"/>
        <w:numPr>
          <w:ilvl w:val="2"/>
          <w:numId w:val="21"/>
        </w:numPr>
        <w:spacing w:before="0"/>
        <w:ind w:left="993" w:hanging="993"/>
        <w:contextualSpacing/>
        <w:jc w:val="left"/>
        <w:rPr>
          <w:rFonts w:ascii="Times New Roman" w:hAnsi="Times New Roman" w:cs="Times New Roman"/>
          <w:b/>
          <w:color w:val="auto"/>
        </w:rPr>
      </w:pPr>
      <w:bookmarkStart w:id="288" w:name="_Toc189139309"/>
      <w:bookmarkStart w:id="289" w:name="_Toc207805571"/>
      <w:bookmarkStart w:id="290" w:name="_Toc208919014"/>
      <w:r w:rsidRPr="000F3C69">
        <w:rPr>
          <w:rFonts w:ascii="Times New Roman" w:hAnsi="Times New Roman" w:cs="Times New Roman"/>
          <w:b/>
          <w:color w:val="auto"/>
        </w:rPr>
        <w:t>Transportministeriets overvejelser og den foreslåede ordning</w:t>
      </w:r>
      <w:bookmarkEnd w:id="288"/>
      <w:bookmarkEnd w:id="289"/>
      <w:bookmarkEnd w:id="290"/>
      <w:r w:rsidRPr="000F3C69">
        <w:rPr>
          <w:rFonts w:ascii="Times New Roman" w:hAnsi="Times New Roman" w:cs="Times New Roman"/>
          <w:b/>
          <w:color w:val="auto"/>
        </w:rPr>
        <w:t xml:space="preserve">  </w:t>
      </w:r>
    </w:p>
    <w:p w14:paraId="2439EF90" w14:textId="2DB1CE51" w:rsidR="00095B58" w:rsidRPr="00FB048F" w:rsidRDefault="00095B58" w:rsidP="00095B58">
      <w:pPr>
        <w:rPr>
          <w:sz w:val="24"/>
          <w:szCs w:val="24"/>
        </w:rPr>
      </w:pPr>
      <w:r w:rsidRPr="00FB048F">
        <w:rPr>
          <w:sz w:val="24"/>
          <w:szCs w:val="24"/>
        </w:rPr>
        <w:t xml:space="preserve">Transportministeriet finder, at det er hensigtsmæssigt, at det fortsat er </w:t>
      </w:r>
      <w:r w:rsidR="00B46DA5">
        <w:rPr>
          <w:rFonts w:eastAsia="Times New Roman" w:cs="Times New Roman"/>
          <w:sz w:val="24"/>
          <w:szCs w:val="24"/>
          <w:lang w:eastAsia="da-DK"/>
        </w:rPr>
        <w:t>kommissarierne</w:t>
      </w:r>
      <w:r w:rsidRPr="00FB048F">
        <w:rPr>
          <w:sz w:val="24"/>
          <w:szCs w:val="24"/>
        </w:rPr>
        <w:t xml:space="preserve">, der ansætter personale, der sekretariatsbetjener </w:t>
      </w:r>
      <w:r w:rsidR="00B46DA5">
        <w:rPr>
          <w:rFonts w:eastAsia="Times New Roman" w:cs="Times New Roman"/>
          <w:sz w:val="24"/>
          <w:szCs w:val="24"/>
          <w:lang w:eastAsia="da-DK"/>
        </w:rPr>
        <w:t>kommissarierne</w:t>
      </w:r>
      <w:r w:rsidRPr="00FB048F">
        <w:rPr>
          <w:sz w:val="24"/>
          <w:szCs w:val="24"/>
        </w:rPr>
        <w:t xml:space="preserve"> og ekspropriationskommissionerne, og at de foreslåede taksationsklagenævn sekretariatsbetjenes af en myndighed under Transportministeriet (Taksationssekretariatet i Trafikstyrelsen). Det sidstnævnte svarer til den gældende ordning for så vidt angår taksationskommissionerne på det statslige område og overtaksationskommissionerne på det kommunale område, som taksationsklagenævnene vil træde i stedet for.</w:t>
      </w:r>
    </w:p>
    <w:p w14:paraId="5DA82E45" w14:textId="77777777" w:rsidR="00095B58" w:rsidRPr="00FB048F" w:rsidRDefault="00095B58" w:rsidP="00095B58">
      <w:pPr>
        <w:rPr>
          <w:sz w:val="24"/>
          <w:szCs w:val="24"/>
        </w:rPr>
      </w:pPr>
    </w:p>
    <w:p w14:paraId="65630643" w14:textId="2C09683B" w:rsidR="00095B58" w:rsidRPr="00AE4C84" w:rsidRDefault="00C20C5E" w:rsidP="00095B58">
      <w:pPr>
        <w:rPr>
          <w:sz w:val="24"/>
          <w:szCs w:val="24"/>
        </w:rPr>
      </w:pPr>
      <w:r>
        <w:rPr>
          <w:sz w:val="24"/>
          <w:szCs w:val="24"/>
        </w:rPr>
        <w:t xml:space="preserve">I forhold til spørgsmålet om </w:t>
      </w:r>
      <w:r w:rsidR="00095B58" w:rsidRPr="00AD2AE0">
        <w:rPr>
          <w:sz w:val="24"/>
          <w:szCs w:val="24"/>
        </w:rPr>
        <w:t>sekretariatsbetjening af taksationskommissionerne</w:t>
      </w:r>
      <w:r w:rsidR="00402D7E" w:rsidRPr="00AD2AE0">
        <w:rPr>
          <w:sz w:val="24"/>
          <w:szCs w:val="24"/>
        </w:rPr>
        <w:t xml:space="preserve"> på det kommunale område</w:t>
      </w:r>
      <w:r w:rsidR="00095B58" w:rsidRPr="00AD2AE0">
        <w:rPr>
          <w:sz w:val="24"/>
          <w:szCs w:val="24"/>
        </w:rPr>
        <w:t>, jf. forslagets afsnit III</w:t>
      </w:r>
      <w:r>
        <w:rPr>
          <w:sz w:val="24"/>
          <w:szCs w:val="24"/>
        </w:rPr>
        <w:t xml:space="preserve">, er det </w:t>
      </w:r>
      <w:r w:rsidR="00095B58" w:rsidRPr="00AE4C84">
        <w:rPr>
          <w:sz w:val="24"/>
          <w:szCs w:val="24"/>
        </w:rPr>
        <w:t>Transportministeriet</w:t>
      </w:r>
      <w:r>
        <w:rPr>
          <w:sz w:val="24"/>
          <w:szCs w:val="24"/>
        </w:rPr>
        <w:t xml:space="preserve">s opfattelse, at </w:t>
      </w:r>
      <w:r w:rsidR="00095B58" w:rsidRPr="00AE4C84">
        <w:rPr>
          <w:sz w:val="24"/>
          <w:szCs w:val="24"/>
        </w:rPr>
        <w:t>reglerne i den foreslåede ekspropriationsproceslov bør affattes således, at der også – hvis det findes hensigtsmæssigt – vil kunne fastsættes regler om central sekretariatsbetjening af de taksationskommissioner, som i første instans træffer afgørelse om erstatningsfastsættelse i forbindelse med ekspropriation besluttet af en kommunalbestyrelse.</w:t>
      </w:r>
      <w:r>
        <w:rPr>
          <w:sz w:val="24"/>
          <w:szCs w:val="24"/>
        </w:rPr>
        <w:t xml:space="preserve"> Den foreslås på den baggrund at etablere en hjemmel, som kan rumme både en fastholdelse af den gældende ordning og en etablering af en central sekretariatsbetjening. </w:t>
      </w:r>
    </w:p>
    <w:p w14:paraId="22F42F8E" w14:textId="77777777" w:rsidR="00095B58" w:rsidRDefault="00095B58" w:rsidP="00095B58"/>
    <w:p w14:paraId="0CD10DB1" w14:textId="2FF2FD3B" w:rsidR="00095B58" w:rsidRDefault="00095B58" w:rsidP="00095B58">
      <w:pPr>
        <w:pStyle w:val="Overskrift2"/>
        <w:keepNext w:val="0"/>
        <w:keepLines w:val="0"/>
        <w:numPr>
          <w:ilvl w:val="1"/>
          <w:numId w:val="21"/>
        </w:numPr>
        <w:ind w:left="567" w:hanging="567"/>
        <w:contextualSpacing/>
        <w:jc w:val="left"/>
        <w:rPr>
          <w:sz w:val="24"/>
          <w:szCs w:val="24"/>
        </w:rPr>
      </w:pPr>
      <w:bookmarkStart w:id="291" w:name="_Toc207805572"/>
      <w:bookmarkStart w:id="292" w:name="_Toc208919015"/>
      <w:r w:rsidRPr="00AE4C84">
        <w:rPr>
          <w:sz w:val="24"/>
          <w:szCs w:val="24"/>
        </w:rPr>
        <w:t>Ekspropriationsprocessen</w:t>
      </w:r>
      <w:bookmarkEnd w:id="291"/>
      <w:bookmarkEnd w:id="292"/>
    </w:p>
    <w:p w14:paraId="17E99C4C" w14:textId="77777777" w:rsidR="00FB61F8" w:rsidRPr="0089047D" w:rsidRDefault="00FB61F8" w:rsidP="00FB61F8">
      <w:pPr>
        <w:rPr>
          <w:sz w:val="24"/>
          <w:szCs w:val="24"/>
        </w:rPr>
      </w:pPr>
    </w:p>
    <w:p w14:paraId="63EA55FB" w14:textId="77777777" w:rsidR="00095B58" w:rsidRPr="00AE4C84" w:rsidRDefault="00095B58" w:rsidP="00095B58">
      <w:pPr>
        <w:pStyle w:val="Overskrift3"/>
        <w:keepNext w:val="0"/>
        <w:keepLines w:val="0"/>
        <w:numPr>
          <w:ilvl w:val="2"/>
          <w:numId w:val="21"/>
        </w:numPr>
        <w:spacing w:before="0"/>
        <w:ind w:left="993" w:hanging="993"/>
        <w:contextualSpacing/>
        <w:jc w:val="left"/>
        <w:rPr>
          <w:rFonts w:ascii="Times New Roman" w:hAnsi="Times New Roman" w:cs="Times New Roman"/>
          <w:b/>
          <w:color w:val="auto"/>
        </w:rPr>
      </w:pPr>
      <w:bookmarkStart w:id="293" w:name="_Ref192588867"/>
      <w:bookmarkStart w:id="294" w:name="_Toc207805573"/>
      <w:bookmarkStart w:id="295" w:name="_Toc208919016"/>
      <w:r w:rsidRPr="00AE4C84">
        <w:rPr>
          <w:rFonts w:ascii="Times New Roman" w:hAnsi="Times New Roman" w:cs="Times New Roman"/>
          <w:b/>
          <w:color w:val="auto"/>
        </w:rPr>
        <w:t>Ekspropriation ved kommission</w:t>
      </w:r>
      <w:bookmarkEnd w:id="293"/>
      <w:bookmarkEnd w:id="294"/>
      <w:bookmarkEnd w:id="295"/>
    </w:p>
    <w:p w14:paraId="2FF170E6" w14:textId="77777777" w:rsidR="00095B58" w:rsidRPr="0089047D" w:rsidRDefault="00095B58" w:rsidP="00095B58">
      <w:pPr>
        <w:rPr>
          <w:sz w:val="24"/>
          <w:szCs w:val="24"/>
        </w:rPr>
      </w:pPr>
    </w:p>
    <w:p w14:paraId="5C8504EA" w14:textId="77777777" w:rsidR="00095B58" w:rsidRPr="00FB61F8" w:rsidRDefault="00095B58" w:rsidP="00095B58">
      <w:pPr>
        <w:pStyle w:val="Overskrift4"/>
        <w:numPr>
          <w:ilvl w:val="3"/>
          <w:numId w:val="21"/>
        </w:numPr>
        <w:ind w:left="0" w:firstLine="0"/>
      </w:pPr>
      <w:bookmarkStart w:id="296" w:name="_Ref192236006"/>
      <w:r w:rsidRPr="00FB61F8">
        <w:t>Gældende ret</w:t>
      </w:r>
      <w:bookmarkEnd w:id="296"/>
    </w:p>
    <w:p w14:paraId="761A6B48" w14:textId="20B9FCED" w:rsidR="00095B58" w:rsidRDefault="00095B58" w:rsidP="00095B58">
      <w:pPr>
        <w:pStyle w:val="Normal-Baggrund"/>
      </w:pPr>
      <w:r>
        <w:t>En forudsætning for gennemføre</w:t>
      </w:r>
      <w:r w:rsidR="00D62EB3">
        <w:t>lsen af et anlægsprojekt</w:t>
      </w:r>
      <w:r>
        <w:t xml:space="preserve"> er, at anlægsmyndigheden har de fornødne rettigheder over de arealer, som skal anvendes i forbindelse med anlægget. Det </w:t>
      </w:r>
      <w:r w:rsidR="00D62EB3">
        <w:t>kan</w:t>
      </w:r>
      <w:r>
        <w:t xml:space="preserve"> således f.eks. være nødvendigt, at anlægsmyndigheden </w:t>
      </w:r>
      <w:r w:rsidR="00D62EB3">
        <w:t xml:space="preserve">permanent eller midlertidigt </w:t>
      </w:r>
      <w:r>
        <w:t xml:space="preserve">overtager arealer, der tilhører andre. </w:t>
      </w:r>
    </w:p>
    <w:p w14:paraId="2CCB86E2" w14:textId="77777777" w:rsidR="00FB61F8" w:rsidRDefault="00FB61F8" w:rsidP="00095B58">
      <w:pPr>
        <w:pStyle w:val="Normal-Baggrund"/>
      </w:pPr>
    </w:p>
    <w:p w14:paraId="6E92A709" w14:textId="7A26483E" w:rsidR="00095B58" w:rsidRDefault="00095B58" w:rsidP="00095B58">
      <w:pPr>
        <w:pStyle w:val="Normal-Baggrund"/>
      </w:pPr>
      <w:r>
        <w:t>Er der i loven hjemlet ekspropriation til formålet, evt. efter en forudgående myndighedstilladelse efter regler i den pågældende lov, vil ekspropriation foregå efter ekspropriationsprocesloven, hvis anlægsmyndighed</w:t>
      </w:r>
      <w:r w:rsidRPr="00BC7811">
        <w:t xml:space="preserve">en er staten eller et koncessioneret selskab, eller hvis det </w:t>
      </w:r>
      <w:r>
        <w:t>i</w:t>
      </w:r>
      <w:r w:rsidRPr="00BC7811">
        <w:t xml:space="preserve"> hjemmelsloven er </w:t>
      </w:r>
      <w:r>
        <w:t>fastsat</w:t>
      </w:r>
      <w:r w:rsidRPr="00BC7811">
        <w:t xml:space="preserve">, at </w:t>
      </w:r>
      <w:r>
        <w:t xml:space="preserve">sager om </w:t>
      </w:r>
      <w:r w:rsidRPr="00BC7811">
        <w:t xml:space="preserve">ekspropriation </w:t>
      </w:r>
      <w:r>
        <w:t xml:space="preserve">skal </w:t>
      </w:r>
      <w:r w:rsidRPr="00BC7811">
        <w:t xml:space="preserve">behandles </w:t>
      </w:r>
      <w:r>
        <w:t>af de myndigheder, der er nævnt i ekspropriationsprocesloven</w:t>
      </w:r>
      <w:r w:rsidRPr="00BC7811">
        <w:t>.</w:t>
      </w:r>
    </w:p>
    <w:p w14:paraId="29AE66AA" w14:textId="77777777" w:rsidR="00AD1489" w:rsidRPr="00BC7811" w:rsidRDefault="00AD1489" w:rsidP="00095B58">
      <w:pPr>
        <w:pStyle w:val="Normal-Baggrund"/>
      </w:pPr>
    </w:p>
    <w:p w14:paraId="73ADD520" w14:textId="74B45D59" w:rsidR="00820C2F" w:rsidRDefault="00095B58" w:rsidP="00095B58">
      <w:pPr>
        <w:pStyle w:val="Normal-Baggrund"/>
        <w:rPr>
          <w:highlight w:val="yellow"/>
        </w:rPr>
      </w:pPr>
      <w:r w:rsidRPr="00BC7811">
        <w:t xml:space="preserve">Ekspropriationsprocessen </w:t>
      </w:r>
      <w:r>
        <w:t xml:space="preserve">efter ekspropriationsprocesloven </w:t>
      </w:r>
      <w:r w:rsidRPr="00BC7811">
        <w:t xml:space="preserve">begynder </w:t>
      </w:r>
      <w:r>
        <w:t>med</w:t>
      </w:r>
      <w:r w:rsidRPr="00BC7811">
        <w:t>, at anlægsmyndigheden anmoder transportministeren om</w:t>
      </w:r>
      <w:r>
        <w:t>, at</w:t>
      </w:r>
      <w:r w:rsidRPr="00BC7811">
        <w:t xml:space="preserve"> </w:t>
      </w:r>
      <w:r>
        <w:t>ekspropriations</w:t>
      </w:r>
      <w:r w:rsidRPr="00BC7811">
        <w:t>sagen henvis</w:t>
      </w:r>
      <w:r>
        <w:t>es</w:t>
      </w:r>
      <w:r w:rsidRPr="00BC7811">
        <w:t xml:space="preserve"> til behandling ved ekspropriationskommission. </w:t>
      </w:r>
    </w:p>
    <w:p w14:paraId="298292C4" w14:textId="77777777" w:rsidR="00820C2F" w:rsidRDefault="00820C2F" w:rsidP="00095B58">
      <w:pPr>
        <w:pStyle w:val="Normal-Baggrund"/>
      </w:pPr>
    </w:p>
    <w:p w14:paraId="0B1EE41B" w14:textId="698A08AE" w:rsidR="00095B58" w:rsidRDefault="00095B58" w:rsidP="00095B58">
      <w:pPr>
        <w:pStyle w:val="Normal-Baggrund"/>
      </w:pPr>
      <w:r w:rsidRPr="00BC7811">
        <w:t xml:space="preserve">Transportministeriet påser i den forbindelse, at projektet har den fornødne hjemmel, at projektet har et </w:t>
      </w:r>
      <w:r>
        <w:t xml:space="preserve">bevillingsmæssigt </w:t>
      </w:r>
      <w:r w:rsidRPr="00BC7811">
        <w:t>grundlag</w:t>
      </w:r>
      <w:r>
        <w:t>, eller at dette må forventes tilvejebragt</w:t>
      </w:r>
      <w:r w:rsidRPr="00BC7811">
        <w:t xml:space="preserve">, </w:t>
      </w:r>
      <w:r>
        <w:t xml:space="preserve">og </w:t>
      </w:r>
      <w:r w:rsidRPr="00BC7811">
        <w:t xml:space="preserve">at der foreligger </w:t>
      </w:r>
      <w:r w:rsidR="00402D7E">
        <w:t xml:space="preserve">tilstrækkelige </w:t>
      </w:r>
      <w:r w:rsidRPr="00BC7811">
        <w:t>oplysninger om karakteren af de nødvendige rettighedserhvervelser og antallet af berørte</w:t>
      </w:r>
      <w:r>
        <w:t>.</w:t>
      </w:r>
    </w:p>
    <w:p w14:paraId="668D5101" w14:textId="77777777" w:rsidR="006407D1" w:rsidRDefault="006407D1" w:rsidP="00095B58">
      <w:pPr>
        <w:pStyle w:val="Normal-Baggrund"/>
      </w:pPr>
    </w:p>
    <w:p w14:paraId="3B219F93" w14:textId="102A50C6" w:rsidR="00095B58" w:rsidRPr="006407D1" w:rsidRDefault="00095B58" w:rsidP="00095B58">
      <w:pPr>
        <w:rPr>
          <w:rFonts w:eastAsia="Times New Roman"/>
          <w:sz w:val="24"/>
          <w:szCs w:val="24"/>
          <w:lang w:eastAsia="da-DK"/>
        </w:rPr>
      </w:pPr>
      <w:r w:rsidRPr="006407D1">
        <w:rPr>
          <w:sz w:val="24"/>
          <w:szCs w:val="24"/>
        </w:rPr>
        <w:t xml:space="preserve">Er betingelserne opfyldt, henviser transportministeren sagen til behandling ved en ekspropriationskommission. Henvisning </w:t>
      </w:r>
      <w:r w:rsidR="00D62EB3">
        <w:rPr>
          <w:sz w:val="24"/>
          <w:szCs w:val="24"/>
        </w:rPr>
        <w:t>kan være</w:t>
      </w:r>
      <w:r w:rsidRPr="006407D1">
        <w:rPr>
          <w:sz w:val="24"/>
          <w:szCs w:val="24"/>
        </w:rPr>
        <w:t xml:space="preserve"> betinget </w:t>
      </w:r>
      <w:r w:rsidRPr="006407D1">
        <w:rPr>
          <w:rFonts w:eastAsia="Times New Roman"/>
          <w:sz w:val="24"/>
          <w:szCs w:val="24"/>
          <w:lang w:eastAsia="da-DK"/>
        </w:rPr>
        <w:t>af, at der tilvejebringes endelig bevillingsmæssig hjemmel til projektet inden kommissarius’ offentliggørelse af tid og sted for ekspropriationskommissionens besigtigelsesforretning og af oversigtsplaner</w:t>
      </w:r>
      <w:r w:rsidR="00D62EB3">
        <w:rPr>
          <w:rFonts w:eastAsia="Times New Roman"/>
          <w:sz w:val="24"/>
          <w:szCs w:val="24"/>
          <w:lang w:eastAsia="da-DK"/>
        </w:rPr>
        <w:t>,</w:t>
      </w:r>
      <w:r w:rsidRPr="006407D1">
        <w:rPr>
          <w:rFonts w:eastAsia="Times New Roman"/>
          <w:sz w:val="24"/>
          <w:szCs w:val="24"/>
          <w:lang w:eastAsia="da-DK"/>
        </w:rPr>
        <w:t xml:space="preserve"> og inden </w:t>
      </w:r>
      <w:r w:rsidR="00D62EB3">
        <w:rPr>
          <w:rFonts w:eastAsia="Times New Roman"/>
          <w:sz w:val="24"/>
          <w:szCs w:val="24"/>
          <w:lang w:eastAsia="da-DK"/>
        </w:rPr>
        <w:t xml:space="preserve">de berørte </w:t>
      </w:r>
      <w:r w:rsidRPr="006407D1">
        <w:rPr>
          <w:rFonts w:eastAsia="Times New Roman"/>
          <w:sz w:val="24"/>
          <w:szCs w:val="24"/>
          <w:lang w:eastAsia="da-DK"/>
        </w:rPr>
        <w:t>underret</w:t>
      </w:r>
      <w:r w:rsidR="00D62EB3">
        <w:rPr>
          <w:rFonts w:eastAsia="Times New Roman"/>
          <w:sz w:val="24"/>
          <w:szCs w:val="24"/>
          <w:lang w:eastAsia="da-DK"/>
        </w:rPr>
        <w:t>tes</w:t>
      </w:r>
      <w:r w:rsidRPr="006407D1">
        <w:rPr>
          <w:rFonts w:eastAsia="Times New Roman"/>
          <w:sz w:val="24"/>
          <w:szCs w:val="24"/>
          <w:lang w:eastAsia="da-DK"/>
        </w:rPr>
        <w:t xml:space="preserve"> om ekspropriationsforretningen.</w:t>
      </w:r>
    </w:p>
    <w:p w14:paraId="13F393FC" w14:textId="77777777" w:rsidR="00095B58" w:rsidRDefault="00095B58" w:rsidP="00095B58"/>
    <w:p w14:paraId="0280EC43" w14:textId="674ECE22" w:rsidR="00095B58" w:rsidRDefault="00095B58" w:rsidP="00095B58">
      <w:pPr>
        <w:pStyle w:val="Normal-Baggrund"/>
      </w:pPr>
      <w:r>
        <w:t>Henvisningen sker med henblik på gennemførelse af en besigtigelsesforretning. Er der tale om mindre, ukomplicerede ekspropriationer, kan henvisning ske med henblik på gennemførelse af en kombineret besigtigelses- og ekspropriationsforretning.</w:t>
      </w:r>
    </w:p>
    <w:p w14:paraId="5546D41A" w14:textId="77777777" w:rsidR="00C041D6" w:rsidRDefault="00C041D6" w:rsidP="00095B58">
      <w:pPr>
        <w:pStyle w:val="Normal-Baggrund"/>
      </w:pPr>
    </w:p>
    <w:p w14:paraId="26F48548" w14:textId="2FC3A454" w:rsidR="00095B58" w:rsidRDefault="00095B58" w:rsidP="00095B58">
      <w:pPr>
        <w:pStyle w:val="Normal-Baggrund"/>
      </w:pPr>
      <w:r>
        <w:t xml:space="preserve">Når sagen er henvist, sammensætter vedkommende kommissarius, der er formand for ekspropriationskommissionen, en ekspropriationskommission til behandling af sager vedrørende det konkrete anlæg. </w:t>
      </w:r>
    </w:p>
    <w:p w14:paraId="7F83FCDC" w14:textId="77777777" w:rsidR="00CB5B13" w:rsidRDefault="00CB5B13" w:rsidP="00095B58">
      <w:pPr>
        <w:pStyle w:val="Normal-Baggrund"/>
      </w:pPr>
    </w:p>
    <w:p w14:paraId="0DA9E4D1" w14:textId="1943DCEA" w:rsidR="00095B58" w:rsidRDefault="00095B58" w:rsidP="00095B58">
      <w:pPr>
        <w:pStyle w:val="Normal-Baggrund"/>
      </w:pPr>
      <w:r>
        <w:t xml:space="preserve">Kommissarius offentliggør med mindst 4 ugers varsel </w:t>
      </w:r>
      <w:r w:rsidRPr="006438DF">
        <w:t>oversigtsplaner for det påtænkte anlæg</w:t>
      </w:r>
      <w:r>
        <w:t xml:space="preserve"> samt </w:t>
      </w:r>
      <w:r w:rsidRPr="006438DF">
        <w:t>tid og sted for besigtigelsesforretningen</w:t>
      </w:r>
      <w:r>
        <w:t xml:space="preserve">. </w:t>
      </w:r>
      <w:r w:rsidRPr="00A33C33">
        <w:t>Kommissarius underretter, i det omfang de foreløbige planer gør det m</w:t>
      </w:r>
      <w:r w:rsidRPr="00F42A3B">
        <w:t xml:space="preserve">uligt, </w:t>
      </w:r>
      <w:r w:rsidRPr="003C1E8A">
        <w:t>ejere</w:t>
      </w:r>
      <w:r w:rsidRPr="00F42A3B">
        <w:t xml:space="preserve"> og </w:t>
      </w:r>
      <w:r w:rsidRPr="003C1E8A">
        <w:t>brugere</w:t>
      </w:r>
      <w:r w:rsidRPr="00F42A3B">
        <w:t xml:space="preserve"> af de arealer, der må antages at blive berørt af det påtænkte anlæg, om nødvendigt gennem vedkommende kommunalbestyrelse,</w:t>
      </w:r>
      <w:r w:rsidRPr="00A33C33">
        <w:t xml:space="preserve"> om forretningens afholdelse, planer for projektet og deres adgang til at give møde under forretningen</w:t>
      </w:r>
      <w:r>
        <w:t>.</w:t>
      </w:r>
    </w:p>
    <w:p w14:paraId="5B7EACF6" w14:textId="77777777" w:rsidR="00C041D6" w:rsidRDefault="00C041D6" w:rsidP="00095B58">
      <w:pPr>
        <w:pStyle w:val="Normal-Baggrund"/>
      </w:pPr>
    </w:p>
    <w:p w14:paraId="49BBDF3F" w14:textId="25BE3CCD" w:rsidR="00095B58" w:rsidRDefault="00095B58" w:rsidP="00095B58">
      <w:pPr>
        <w:pStyle w:val="Normal-Baggrund"/>
      </w:pPr>
      <w:r>
        <w:t xml:space="preserve">Det nævnte besigtigelsesmateriale er udarbejdet af anlægsmyndigheden og indeholder bl.a. tekniske beskrivelser af projektet. Materialet udarbejdes på baggrund af anlægsmyndighedens forberedende undersøgelser, herunder dialog </w:t>
      </w:r>
      <w:r w:rsidRPr="00F42A3B">
        <w:t xml:space="preserve">med berørte myndigheder samt berørte borgere og virksomheder, herunder </w:t>
      </w:r>
      <w:r w:rsidRPr="003C1E8A">
        <w:t>ejere</w:t>
      </w:r>
      <w:r w:rsidRPr="00F42A3B">
        <w:t xml:space="preserve"> af berørte ejendomme og andre rettighedshavere, hvis specifikke viden kan være afgøre</w:t>
      </w:r>
      <w:r>
        <w:t>nde for, hvor f.eks. arbejdsarealer placeres, veje lukkes, alternative parkering anvises m.m.</w:t>
      </w:r>
    </w:p>
    <w:p w14:paraId="0E2F3960" w14:textId="77777777" w:rsidR="00C041D6" w:rsidRDefault="00C041D6" w:rsidP="00095B58">
      <w:pPr>
        <w:pStyle w:val="Normal-Baggrund"/>
      </w:pPr>
    </w:p>
    <w:p w14:paraId="2AD58E75" w14:textId="7FDC79FF" w:rsidR="0086269B" w:rsidRDefault="0086269B" w:rsidP="00095B58">
      <w:pPr>
        <w:pStyle w:val="Normal-Baggrund"/>
      </w:pPr>
      <w:r>
        <w:t>Under besigtigelsesforretningen skal kommissionen vurdere det projekt, som ønskes gennemført af anlægsmyndigheden. Anlægsmyndigheden for</w:t>
      </w:r>
      <w:r w:rsidR="00402D7E">
        <w:t>elægger</w:t>
      </w:r>
      <w:r>
        <w:t xml:space="preserve"> projektet for kommissionen, hvorefter kommissionen almindeligvis besigtiger forholdene i marken. De fremmødte har ret til at udtale sig, inden kommissionen fastlægger den nærmere udformning af projektet. </w:t>
      </w:r>
    </w:p>
    <w:p w14:paraId="329FD742" w14:textId="77777777" w:rsidR="0086269B" w:rsidRDefault="0086269B" w:rsidP="00095B58">
      <w:pPr>
        <w:pStyle w:val="Normal-Baggrund"/>
      </w:pPr>
    </w:p>
    <w:p w14:paraId="628709A4" w14:textId="77777777" w:rsidR="00D62EB3" w:rsidRDefault="0086269B" w:rsidP="00095B58">
      <w:pPr>
        <w:pStyle w:val="Normal-Baggrund"/>
      </w:pPr>
      <w:r>
        <w:t>E</w:t>
      </w:r>
      <w:r w:rsidR="00095B58">
        <w:t xml:space="preserve">kspropriationskommissionen </w:t>
      </w:r>
      <w:r>
        <w:t xml:space="preserve">foretager </w:t>
      </w:r>
      <w:r w:rsidR="00095B58">
        <w:t xml:space="preserve">en retlig og faktisk vurdering af projektet, dvs. om projektet er i overensstemmelse med eksempelvis en af Folketinget vedtaget anlægslov, og om projektet er hensigtsmæssigt udformet inden for de rammer, som anlægsloven eller offentligretlige tilladelser fra andre myndigheder fastlægger. I den forbindelse kan kommissionen beslutte, at projektet kun kan gennemføres med visse ændringer. </w:t>
      </w:r>
    </w:p>
    <w:p w14:paraId="4B0CFEDA" w14:textId="77777777" w:rsidR="00D62EB3" w:rsidRDefault="00D62EB3" w:rsidP="00095B58">
      <w:pPr>
        <w:pStyle w:val="Normal-Baggrund"/>
      </w:pPr>
    </w:p>
    <w:p w14:paraId="47704C01" w14:textId="7189B5B6" w:rsidR="00095B58" w:rsidRDefault="00095B58" w:rsidP="00095B58">
      <w:pPr>
        <w:pStyle w:val="Normal-Baggrund"/>
      </w:pPr>
      <w:r>
        <w:t xml:space="preserve">Forretningen afsluttes med, at kommissionen beslutter, hvorvidt projektet kan godkendes, og på hvilke vilkår. </w:t>
      </w:r>
    </w:p>
    <w:p w14:paraId="01BCBD98" w14:textId="77777777" w:rsidR="00C041D6" w:rsidRDefault="00C041D6" w:rsidP="00095B58">
      <w:pPr>
        <w:pStyle w:val="Normal-Baggrund"/>
      </w:pPr>
    </w:p>
    <w:p w14:paraId="3A208D38" w14:textId="7C4B3F99" w:rsidR="00095B58" w:rsidRDefault="00095B58" w:rsidP="00095B58">
      <w:pPr>
        <w:pStyle w:val="Normal-Baggrund"/>
      </w:pPr>
      <w:r>
        <w:t xml:space="preserve">Når projektet er vedtaget af kommissionen, og anlægsmyndigheden over for Transportministeriet har tilkendegivet, at anlægsmyndigheden ønsker projektet fremmet i den vedtagne form, meddeler transportministeren ekspropriationsbemyndigelse. </w:t>
      </w:r>
    </w:p>
    <w:p w14:paraId="6DD3D92D" w14:textId="77777777" w:rsidR="009510A4" w:rsidRDefault="009510A4" w:rsidP="00095B58">
      <w:pPr>
        <w:pStyle w:val="Normal-Baggrund"/>
      </w:pPr>
    </w:p>
    <w:p w14:paraId="0DD6626E" w14:textId="1D73D890" w:rsidR="00095B58" w:rsidRPr="005C70F5" w:rsidRDefault="00095B58" w:rsidP="00095B58">
      <w:pPr>
        <w:rPr>
          <w:sz w:val="24"/>
          <w:szCs w:val="24"/>
        </w:rPr>
      </w:pPr>
      <w:r w:rsidRPr="005C70F5">
        <w:rPr>
          <w:sz w:val="24"/>
          <w:szCs w:val="24"/>
        </w:rPr>
        <w:t>Ekspropriationskommissionen afholder derefter en ekspro</w:t>
      </w:r>
      <w:r w:rsidRPr="00CC2075">
        <w:rPr>
          <w:sz w:val="24"/>
          <w:szCs w:val="24"/>
        </w:rPr>
        <w:t>priationsforretning. Anlægsmyndigheden har forinden gennemført en detailprojektering, herunder udarbejdet ekspropriationsmaterialet, som indeholder</w:t>
      </w:r>
      <w:r w:rsidRPr="00085CCC">
        <w:rPr>
          <w:sz w:val="24"/>
          <w:szCs w:val="24"/>
        </w:rPr>
        <w:t xml:space="preserve"> arealfortegnelse med tilhørende detaljeret planer, hvoraf de præcise indgreb overfor de enkelte </w:t>
      </w:r>
      <w:r w:rsidRPr="003C1E8A">
        <w:rPr>
          <w:sz w:val="24"/>
          <w:szCs w:val="24"/>
        </w:rPr>
        <w:t>ejere</w:t>
      </w:r>
      <w:r w:rsidRPr="00CC2075">
        <w:rPr>
          <w:sz w:val="24"/>
          <w:szCs w:val="24"/>
        </w:rPr>
        <w:t xml:space="preserve"> </w:t>
      </w:r>
      <w:r w:rsidR="00F42A3B" w:rsidRPr="00CC2075">
        <w:rPr>
          <w:sz w:val="24"/>
          <w:szCs w:val="24"/>
        </w:rPr>
        <w:t xml:space="preserve">og andre rettighedshavere </w:t>
      </w:r>
      <w:r w:rsidRPr="00085CCC">
        <w:rPr>
          <w:sz w:val="24"/>
          <w:szCs w:val="24"/>
        </w:rPr>
        <w:t xml:space="preserve">fremgår. Der udarbejdes en ekstrakt af arealfortegnelsen vedrørende den enkelte ejendom eller det enkelte lejemål m.v., som kommissarius sender til </w:t>
      </w:r>
      <w:r w:rsidR="00F42A3B" w:rsidRPr="00DF4BA5">
        <w:rPr>
          <w:sz w:val="24"/>
          <w:szCs w:val="24"/>
        </w:rPr>
        <w:t>vedkommende</w:t>
      </w:r>
      <w:r w:rsidRPr="00DF4BA5">
        <w:rPr>
          <w:sz w:val="24"/>
          <w:szCs w:val="24"/>
        </w:rPr>
        <w:t xml:space="preserve">. Der oplyses om muligheden for en direkte kontakt til anlægsmyndigheden. Anlægsmyndigheden kan også </w:t>
      </w:r>
      <w:r w:rsidR="00F42A3B" w:rsidRPr="00DF4BA5">
        <w:rPr>
          <w:sz w:val="24"/>
          <w:szCs w:val="24"/>
        </w:rPr>
        <w:t>kontakte</w:t>
      </w:r>
      <w:r w:rsidR="00F42A3B" w:rsidRPr="003C1E8A">
        <w:rPr>
          <w:sz w:val="24"/>
          <w:szCs w:val="24"/>
        </w:rPr>
        <w:t xml:space="preserve"> </w:t>
      </w:r>
      <w:r w:rsidRPr="003C1E8A">
        <w:rPr>
          <w:sz w:val="24"/>
          <w:szCs w:val="24"/>
        </w:rPr>
        <w:t>ejere</w:t>
      </w:r>
      <w:r w:rsidR="00F42A3B" w:rsidRPr="003C1E8A">
        <w:rPr>
          <w:sz w:val="24"/>
          <w:szCs w:val="24"/>
        </w:rPr>
        <w:t xml:space="preserve"> og andre rettighedshavere</w:t>
      </w:r>
      <w:r w:rsidRPr="00CC2075">
        <w:rPr>
          <w:sz w:val="24"/>
          <w:szCs w:val="24"/>
        </w:rPr>
        <w:t>, hvor indgrebet kan være mere omfattende, for at forklare nærmere</w:t>
      </w:r>
      <w:r w:rsidRPr="00085CCC">
        <w:rPr>
          <w:sz w:val="24"/>
          <w:szCs w:val="24"/>
        </w:rPr>
        <w:t>.</w:t>
      </w:r>
      <w:r w:rsidRPr="005C70F5">
        <w:rPr>
          <w:sz w:val="24"/>
          <w:szCs w:val="24"/>
        </w:rPr>
        <w:t xml:space="preserve"> </w:t>
      </w:r>
    </w:p>
    <w:p w14:paraId="748ADB91" w14:textId="77777777" w:rsidR="00095B58" w:rsidRDefault="00095B58" w:rsidP="00095B58"/>
    <w:p w14:paraId="0E164011" w14:textId="2456C5F2" w:rsidR="00095B58" w:rsidRDefault="00095B58" w:rsidP="00095B58">
      <w:pPr>
        <w:pStyle w:val="Normal-Baggrund"/>
      </w:pPr>
      <w:r>
        <w:t xml:space="preserve">De berørte parter indkaldes til </w:t>
      </w:r>
      <w:r w:rsidR="00D62EB3">
        <w:t>ekspropriations</w:t>
      </w:r>
      <w:r>
        <w:t xml:space="preserve">forretningen og har adgang til at udtale sig over for kommissionen. Kommissionen beslutter under forretningen, om der skal eksproprieres og i givet fald, hvorledes projektet og ekspropriationen nærmere skal gennemføres, herunder hvilke arealer, bygninger med tilbehør samt rettigheder ekspropriationen skal omfatte. Ekspropriationskommissionen fastsætter endvidere erstatningen i anledning af de besluttede indgreb. </w:t>
      </w:r>
    </w:p>
    <w:p w14:paraId="4B2E9350" w14:textId="77777777" w:rsidR="00C041D6" w:rsidRDefault="00C041D6" w:rsidP="00095B58">
      <w:pPr>
        <w:pStyle w:val="Normal-Baggrund"/>
      </w:pPr>
    </w:p>
    <w:p w14:paraId="06A47F5B" w14:textId="77777777" w:rsidR="00095B58" w:rsidRPr="009D6601" w:rsidRDefault="00095B58" w:rsidP="00095B58">
      <w:pPr>
        <w:pStyle w:val="Overskrift4"/>
        <w:numPr>
          <w:ilvl w:val="3"/>
          <w:numId w:val="21"/>
        </w:numPr>
        <w:ind w:left="0" w:firstLine="0"/>
      </w:pPr>
      <w:r w:rsidRPr="009D6601">
        <w:t>Transportministeriets overvejelser og den foreslåede ordning</w:t>
      </w:r>
    </w:p>
    <w:p w14:paraId="6FB67BDB" w14:textId="6DD68F91" w:rsidR="00095B58" w:rsidRDefault="00095B58" w:rsidP="00095B58">
      <w:pPr>
        <w:pStyle w:val="Normal-Baggrund"/>
      </w:pPr>
      <w:r>
        <w:t xml:space="preserve">Transportministeriet finder, at de gældende regler om ekspropriationsprocessen bør opretholdes. Det er således ministeriets opfattelse, at reglerne fungerer godt i praksis og sikrer, at </w:t>
      </w:r>
      <w:r w:rsidRPr="00CC2075">
        <w:t>berørte borgere og virksomheder</w:t>
      </w:r>
      <w:r>
        <w:t xml:space="preserve"> og andre – f.eks. andre myndigheder – der har interesse i de projekter, som tænkes gennemført, bliver gjort opmærksom på projekternes og ekspropriationssagernes eksistens og får mulighed for at gøre deres synspunkter gældende i processen.</w:t>
      </w:r>
    </w:p>
    <w:p w14:paraId="394861A5" w14:textId="77777777" w:rsidR="00C041D6" w:rsidRDefault="00C041D6" w:rsidP="00095B58">
      <w:pPr>
        <w:pStyle w:val="Normal-Baggrund"/>
      </w:pPr>
    </w:p>
    <w:p w14:paraId="46BA6A6F" w14:textId="1C6138FF" w:rsidR="00095B58" w:rsidRDefault="00095B58" w:rsidP="00095B58">
      <w:pPr>
        <w:pStyle w:val="Normal-Baggrund"/>
      </w:pPr>
      <w:r>
        <w:t xml:space="preserve">Dette skal ses som supplement til den forudgående inddragelse, der sker i forbindelse med anlægsmyndighedernes forberedelse af de projekter, som ekspropriationssagerne vedrører. </w:t>
      </w:r>
    </w:p>
    <w:p w14:paraId="513FFAEB" w14:textId="77777777" w:rsidR="00C041D6" w:rsidRDefault="00C041D6" w:rsidP="00095B58">
      <w:pPr>
        <w:pStyle w:val="Normal-Baggrund"/>
      </w:pPr>
    </w:p>
    <w:p w14:paraId="7891F11F" w14:textId="63CF4456" w:rsidR="00095B58" w:rsidRDefault="00095B58" w:rsidP="00095B58">
      <w:pPr>
        <w:pStyle w:val="Normal-Baggrund"/>
      </w:pPr>
      <w:r>
        <w:t>De</w:t>
      </w:r>
      <w:r w:rsidR="00D62EB3">
        <w:t>t</w:t>
      </w:r>
      <w:r>
        <w:t xml:space="preserve"> foreslås på den baggrund, at de gældende procesregler vedrørende behandlingen af sager ved ekspropriationskommissionerne ledet af </w:t>
      </w:r>
      <w:r w:rsidR="00360CD4">
        <w:t xml:space="preserve">en </w:t>
      </w:r>
      <w:r>
        <w:t xml:space="preserve">kommissarius grundlæggende skal opretholdes. </w:t>
      </w:r>
    </w:p>
    <w:p w14:paraId="2B349C69" w14:textId="77777777" w:rsidR="00C041D6" w:rsidRDefault="00C041D6" w:rsidP="00095B58">
      <w:pPr>
        <w:pStyle w:val="Normal-Baggrund"/>
      </w:pPr>
    </w:p>
    <w:p w14:paraId="61EAC4DA" w14:textId="2F629D27" w:rsidR="00C041D6" w:rsidRDefault="00095B58" w:rsidP="00095B58">
      <w:pPr>
        <w:pStyle w:val="Typografi5"/>
      </w:pPr>
      <w:r w:rsidRPr="00E0266A">
        <w:t>Ekspropriation ved kommission foreslås at følge afsnit I, II og IV i den foreslåede lov.</w:t>
      </w:r>
    </w:p>
    <w:p w14:paraId="489424E0" w14:textId="77777777" w:rsidR="00095B58" w:rsidRPr="003B7E86" w:rsidRDefault="00095B58" w:rsidP="00095B58">
      <w:pPr>
        <w:pStyle w:val="Overskrift3"/>
        <w:keepNext w:val="0"/>
        <w:keepLines w:val="0"/>
        <w:numPr>
          <w:ilvl w:val="2"/>
          <w:numId w:val="21"/>
        </w:numPr>
        <w:spacing w:before="0"/>
        <w:ind w:left="993" w:hanging="993"/>
        <w:contextualSpacing/>
        <w:jc w:val="left"/>
        <w:rPr>
          <w:rStyle w:val="Svagfremhvning"/>
          <w:rFonts w:ascii="Times New Roman" w:hAnsi="Times New Roman" w:cs="Times New Roman"/>
          <w:b/>
          <w:color w:val="auto"/>
        </w:rPr>
      </w:pPr>
      <w:bookmarkStart w:id="297" w:name="_Toc207805574"/>
      <w:bookmarkStart w:id="298" w:name="_Toc208919017"/>
      <w:r w:rsidRPr="003B7E86">
        <w:rPr>
          <w:rStyle w:val="Svagfremhvning"/>
          <w:rFonts w:ascii="Times New Roman" w:hAnsi="Times New Roman" w:cs="Times New Roman"/>
          <w:b/>
          <w:color w:val="auto"/>
        </w:rPr>
        <w:t>Ekspropriation ved kommunalbestyrelse</w:t>
      </w:r>
      <w:bookmarkEnd w:id="297"/>
      <w:bookmarkEnd w:id="298"/>
    </w:p>
    <w:p w14:paraId="76577F23" w14:textId="77777777" w:rsidR="00095B58" w:rsidRPr="0070489F" w:rsidRDefault="00095B58" w:rsidP="00095B58">
      <w:pPr>
        <w:rPr>
          <w:sz w:val="24"/>
          <w:szCs w:val="24"/>
        </w:rPr>
      </w:pPr>
    </w:p>
    <w:p w14:paraId="15B552C9" w14:textId="77777777" w:rsidR="00095B58" w:rsidRPr="00F709EF" w:rsidRDefault="00095B58" w:rsidP="00095B58">
      <w:pPr>
        <w:pStyle w:val="Overskrift4"/>
        <w:numPr>
          <w:ilvl w:val="3"/>
          <w:numId w:val="21"/>
        </w:numPr>
        <w:ind w:left="0" w:firstLine="0"/>
        <w:rPr>
          <w:rStyle w:val="Svagfremhvning"/>
        </w:rPr>
      </w:pPr>
      <w:r w:rsidRPr="00F709EF">
        <w:rPr>
          <w:rStyle w:val="Svagfremhvning"/>
        </w:rPr>
        <w:t>Gældende ret</w:t>
      </w:r>
    </w:p>
    <w:p w14:paraId="6835A03D" w14:textId="5D212752" w:rsidR="00095B58" w:rsidRDefault="00095B58" w:rsidP="00095B58">
      <w:pPr>
        <w:pStyle w:val="Normal-Baggrund"/>
      </w:pPr>
      <w:r>
        <w:t>Processen i vejlovens kapitel 10 tager afsæt i kommunalbestyrelsens planer om at etablere et nærmere bestemt vejanlæg, som kræver erhvervelse af rettigheder over fast ejendom.</w:t>
      </w:r>
    </w:p>
    <w:p w14:paraId="5BEE4C61" w14:textId="77777777" w:rsidR="00C041D6" w:rsidRDefault="00C041D6" w:rsidP="00095B58">
      <w:pPr>
        <w:pStyle w:val="Normal-Baggrund"/>
      </w:pPr>
    </w:p>
    <w:p w14:paraId="6C513F57" w14:textId="597D29D8" w:rsidR="00095B58" w:rsidRDefault="00095B58" w:rsidP="00095B58">
      <w:pPr>
        <w:pStyle w:val="Normal-Baggrund"/>
      </w:pPr>
      <w:r>
        <w:t xml:space="preserve">Kommunalbestyrelsen afholder et møde på stedet for den påtænkte ekspropriation (en såkaldt åstedsforretning), inden ekspropriation besluttes. I den forbindelse skal myndigheden </w:t>
      </w:r>
      <w:r w:rsidRPr="00BA2FA4">
        <w:t>med mindst 4 ugers varsel offentliggøre tid og sted for åstedsforretningen</w:t>
      </w:r>
      <w:r>
        <w:t xml:space="preserve"> og</w:t>
      </w:r>
      <w:r w:rsidRPr="00BA2FA4">
        <w:t xml:space="preserve"> skriftligt indka</w:t>
      </w:r>
      <w:r w:rsidRPr="00F42A3B">
        <w:t xml:space="preserve">lde de </w:t>
      </w:r>
      <w:r w:rsidRPr="003C1E8A">
        <w:t>ejere</w:t>
      </w:r>
      <w:r w:rsidRPr="00F42A3B">
        <w:t xml:space="preserve"> og </w:t>
      </w:r>
      <w:r w:rsidRPr="003C1E8A">
        <w:t>brugere</w:t>
      </w:r>
      <w:r w:rsidRPr="00F42A3B">
        <w:t>, som</w:t>
      </w:r>
      <w:r w:rsidRPr="00BA2FA4">
        <w:t xml:space="preserve"> fremgår af arealfortegnelsen, og andre, der må skønnes at </w:t>
      </w:r>
      <w:r w:rsidRPr="00FA0381">
        <w:t xml:space="preserve">have en retlig interesse </w:t>
      </w:r>
      <w:r w:rsidR="00D62EB3">
        <w:t>i</w:t>
      </w:r>
      <w:r w:rsidRPr="00FA0381">
        <w:t xml:space="preserve"> den planlagte ekspropriation.</w:t>
      </w:r>
    </w:p>
    <w:p w14:paraId="56DBBD90" w14:textId="77777777" w:rsidR="00C041D6" w:rsidRPr="007971B5" w:rsidRDefault="00C041D6" w:rsidP="00095B58">
      <w:pPr>
        <w:pStyle w:val="Normal-Baggrund"/>
        <w:rPr>
          <w:szCs w:val="24"/>
        </w:rPr>
      </w:pPr>
    </w:p>
    <w:p w14:paraId="03F7DE20" w14:textId="77777777" w:rsidR="00095B58" w:rsidRPr="007971B5" w:rsidRDefault="00095B58" w:rsidP="00095B58">
      <w:pPr>
        <w:rPr>
          <w:sz w:val="24"/>
          <w:szCs w:val="24"/>
        </w:rPr>
      </w:pPr>
      <w:r w:rsidRPr="007971B5">
        <w:rPr>
          <w:sz w:val="24"/>
          <w:szCs w:val="24"/>
        </w:rPr>
        <w:t>Åstedsforretningen skal ledes af et medlem af kommunalbestyrelsen. Under åstedsforretningen skal der redegøres for den planlagte ekspropriation og dens omfang. Der skal over for hver enkelt fremmødt redegøres for, hvordan de planlagte foranstaltninger vil berøre vedkommendes ejendom eller rettigheder, herunder hvordan adgangsforhold og afskårne arealer skal reguleres.</w:t>
      </w:r>
    </w:p>
    <w:p w14:paraId="57112C4B" w14:textId="77777777" w:rsidR="00095B58" w:rsidRPr="007971B5" w:rsidRDefault="00095B58" w:rsidP="00095B58">
      <w:pPr>
        <w:rPr>
          <w:sz w:val="24"/>
          <w:szCs w:val="24"/>
        </w:rPr>
      </w:pPr>
    </w:p>
    <w:p w14:paraId="48DD1BB4" w14:textId="240D3153" w:rsidR="00095B58" w:rsidRPr="007971B5" w:rsidRDefault="00095B58" w:rsidP="00095B58">
      <w:pPr>
        <w:rPr>
          <w:sz w:val="24"/>
          <w:szCs w:val="24"/>
        </w:rPr>
      </w:pPr>
      <w:r w:rsidRPr="00CC2075">
        <w:rPr>
          <w:sz w:val="24"/>
          <w:szCs w:val="24"/>
        </w:rPr>
        <w:t>Ejere</w:t>
      </w:r>
      <w:r w:rsidRPr="00F42A3B">
        <w:rPr>
          <w:sz w:val="24"/>
          <w:szCs w:val="24"/>
        </w:rPr>
        <w:t xml:space="preserve">, </w:t>
      </w:r>
      <w:r w:rsidRPr="00CC2075">
        <w:rPr>
          <w:sz w:val="24"/>
          <w:szCs w:val="24"/>
        </w:rPr>
        <w:t>brugere</w:t>
      </w:r>
      <w:r w:rsidRPr="00F42A3B">
        <w:rPr>
          <w:sz w:val="24"/>
          <w:szCs w:val="24"/>
        </w:rPr>
        <w:t xml:space="preserve"> </w:t>
      </w:r>
      <w:r w:rsidR="00F42A3B">
        <w:rPr>
          <w:sz w:val="24"/>
          <w:szCs w:val="24"/>
        </w:rPr>
        <w:t>og</w:t>
      </w:r>
      <w:r w:rsidRPr="00F42A3B">
        <w:rPr>
          <w:sz w:val="24"/>
          <w:szCs w:val="24"/>
        </w:rPr>
        <w:t xml:space="preserve"> andre, der direkte eller indirekte berøres af den planlagte ekspropriation, har ret til under</w:t>
      </w:r>
      <w:r w:rsidRPr="007971B5">
        <w:rPr>
          <w:sz w:val="24"/>
          <w:szCs w:val="24"/>
        </w:rPr>
        <w:t xml:space="preserve"> åstedsforretningen eller inden for en frist på 4 uger efter åstedsforretningens afholdelse at fremkomme med bemærkninger til den planlagte ekspropriation, til at fremsætte forslag til ændringer og til at fremsætte de synspunkter, som vedkommende mener bør have indflydelse på erstatningens fastsættelse.</w:t>
      </w:r>
    </w:p>
    <w:p w14:paraId="657C95CA" w14:textId="77777777" w:rsidR="00095B58" w:rsidRPr="009F33B8" w:rsidRDefault="00095B58" w:rsidP="00095B58">
      <w:pPr>
        <w:rPr>
          <w:sz w:val="24"/>
          <w:szCs w:val="24"/>
        </w:rPr>
      </w:pPr>
    </w:p>
    <w:p w14:paraId="778B5892" w14:textId="470426A9" w:rsidR="00095B58" w:rsidRPr="009F33B8" w:rsidRDefault="00095B58" w:rsidP="00095B58">
      <w:pPr>
        <w:rPr>
          <w:sz w:val="24"/>
          <w:szCs w:val="24"/>
        </w:rPr>
      </w:pPr>
      <w:r w:rsidRPr="009F33B8">
        <w:rPr>
          <w:sz w:val="24"/>
          <w:szCs w:val="24"/>
        </w:rPr>
        <w:t>Først efter udløbet af fristen på 4 uger kan kommunalbestyrelsen træffe ekspropriationsbeslutning, medmindre ekspropriationen må anses for ubetydelig i forhold til den berørte ejendoms størrelse og værdi, og der under åstedsforretningen er opnået tilslutning fra samtlige berø</w:t>
      </w:r>
      <w:r w:rsidRPr="00F42A3B">
        <w:rPr>
          <w:sz w:val="24"/>
          <w:szCs w:val="24"/>
        </w:rPr>
        <w:t xml:space="preserve">rte </w:t>
      </w:r>
      <w:r w:rsidRPr="003C1E8A">
        <w:rPr>
          <w:sz w:val="24"/>
          <w:szCs w:val="24"/>
        </w:rPr>
        <w:t>ejere</w:t>
      </w:r>
      <w:r w:rsidRPr="00F42A3B">
        <w:rPr>
          <w:sz w:val="24"/>
          <w:szCs w:val="24"/>
        </w:rPr>
        <w:t>, bruge</w:t>
      </w:r>
      <w:r w:rsidRPr="009F33B8">
        <w:rPr>
          <w:sz w:val="24"/>
          <w:szCs w:val="24"/>
        </w:rPr>
        <w:t>re og andre, der direkte eller indirekte berøres af den planlagte ekspropriation.</w:t>
      </w:r>
    </w:p>
    <w:p w14:paraId="054C0A13" w14:textId="77777777" w:rsidR="00C041D6" w:rsidRPr="009F33B8" w:rsidRDefault="00C041D6" w:rsidP="00095B58">
      <w:pPr>
        <w:rPr>
          <w:sz w:val="24"/>
          <w:szCs w:val="24"/>
        </w:rPr>
      </w:pPr>
    </w:p>
    <w:p w14:paraId="37D1D259" w14:textId="217D88D6" w:rsidR="00095B58" w:rsidRPr="009F33B8" w:rsidRDefault="00095B58" w:rsidP="00095B58">
      <w:pPr>
        <w:rPr>
          <w:sz w:val="24"/>
          <w:szCs w:val="24"/>
        </w:rPr>
      </w:pPr>
      <w:r w:rsidRPr="009F33B8">
        <w:rPr>
          <w:sz w:val="24"/>
          <w:szCs w:val="24"/>
        </w:rPr>
        <w:t xml:space="preserve">Processen for erstatningsfastsættelse (taksation) ved kommunalbestyrelsens ekspropriationer beskrives under </w:t>
      </w:r>
      <w:r w:rsidR="00CA7B09">
        <w:rPr>
          <w:sz w:val="24"/>
          <w:szCs w:val="24"/>
        </w:rPr>
        <w:t>punkt</w:t>
      </w:r>
      <w:r w:rsidRPr="009F33B8">
        <w:rPr>
          <w:sz w:val="24"/>
          <w:szCs w:val="24"/>
        </w:rPr>
        <w:t xml:space="preserve"> </w:t>
      </w:r>
      <w:r w:rsidRPr="009F33B8">
        <w:rPr>
          <w:sz w:val="24"/>
          <w:szCs w:val="24"/>
        </w:rPr>
        <w:fldChar w:fldCharType="begin"/>
      </w:r>
      <w:r w:rsidRPr="009F33B8">
        <w:rPr>
          <w:sz w:val="24"/>
          <w:szCs w:val="24"/>
        </w:rPr>
        <w:instrText xml:space="preserve"> REF _Ref192588413 \r \p \h </w:instrText>
      </w:r>
      <w:r w:rsidR="009F33B8">
        <w:rPr>
          <w:sz w:val="24"/>
          <w:szCs w:val="24"/>
        </w:rPr>
        <w:instrText xml:space="preserve"> \* MERGEFORMAT </w:instrText>
      </w:r>
      <w:r w:rsidRPr="009F33B8">
        <w:rPr>
          <w:sz w:val="24"/>
          <w:szCs w:val="24"/>
        </w:rPr>
      </w:r>
      <w:r w:rsidRPr="009F33B8">
        <w:rPr>
          <w:sz w:val="24"/>
          <w:szCs w:val="24"/>
        </w:rPr>
        <w:fldChar w:fldCharType="separate"/>
      </w:r>
      <w:r w:rsidR="00AF4FAD">
        <w:rPr>
          <w:sz w:val="24"/>
          <w:szCs w:val="24"/>
        </w:rPr>
        <w:t>3.10.1 nedenfor</w:t>
      </w:r>
      <w:r w:rsidRPr="009F33B8">
        <w:rPr>
          <w:sz w:val="24"/>
          <w:szCs w:val="24"/>
        </w:rPr>
        <w:fldChar w:fldCharType="end"/>
      </w:r>
      <w:r w:rsidRPr="009F33B8">
        <w:rPr>
          <w:sz w:val="24"/>
          <w:szCs w:val="24"/>
        </w:rPr>
        <w:t>.</w:t>
      </w:r>
    </w:p>
    <w:p w14:paraId="077F7D2C" w14:textId="77777777" w:rsidR="00095B58" w:rsidRPr="00770B36" w:rsidRDefault="00095B58" w:rsidP="00095B58"/>
    <w:p w14:paraId="40F1B67C" w14:textId="77777777" w:rsidR="00095B58" w:rsidRPr="00145ACE" w:rsidRDefault="00095B58" w:rsidP="00095B58">
      <w:pPr>
        <w:pStyle w:val="Overskrift4"/>
        <w:numPr>
          <w:ilvl w:val="3"/>
          <w:numId w:val="21"/>
        </w:numPr>
        <w:ind w:left="0" w:firstLine="0"/>
      </w:pPr>
      <w:r w:rsidRPr="00145ACE">
        <w:t>Transportministeriets overvejelser og den foreslåede ordning</w:t>
      </w:r>
    </w:p>
    <w:p w14:paraId="13F2810D" w14:textId="512B24DD" w:rsidR="00095B58" w:rsidRDefault="00095B58" w:rsidP="00095B58">
      <w:pPr>
        <w:pStyle w:val="Normal-Baggrund"/>
      </w:pPr>
      <w:r>
        <w:t>Transportministeriet finder, at procesreglerne vedrørende ekspropriationer, der besluttes af kommunalbestyrelserne, fungerer tilfredsstillende.</w:t>
      </w:r>
    </w:p>
    <w:p w14:paraId="7F320155" w14:textId="77777777" w:rsidR="00C041D6" w:rsidRDefault="00C041D6" w:rsidP="00095B58">
      <w:pPr>
        <w:pStyle w:val="Normal-Baggrund"/>
      </w:pPr>
    </w:p>
    <w:p w14:paraId="594D8692" w14:textId="3AF1BAD9" w:rsidR="00095B58" w:rsidRDefault="00095B58" w:rsidP="00095B58">
      <w:pPr>
        <w:pStyle w:val="Normal-Baggrund"/>
      </w:pPr>
      <w:r>
        <w:t>Det er således ministeriets opfattelse, at reglerne fungerer godt i praksis og sikrer, at berørte borgere og virksomheder og andre – f.eks. andre myndigheder – der har interesse i de projekter, som tænkes gennemført, bliver gjort opmærksom på projekternes og ekspropriationssagernes eksistens og får mulighed for at gøre deres synspunkter gældende i processen.</w:t>
      </w:r>
    </w:p>
    <w:p w14:paraId="6699E92D" w14:textId="77777777" w:rsidR="00D94185" w:rsidRDefault="00D94185" w:rsidP="00095B58">
      <w:pPr>
        <w:pStyle w:val="Normal-Baggrund"/>
      </w:pPr>
    </w:p>
    <w:p w14:paraId="0E306762" w14:textId="627A75B0" w:rsidR="00095B58" w:rsidRDefault="00095B58" w:rsidP="00095B58">
      <w:pPr>
        <w:pStyle w:val="Normal-Baggrund"/>
      </w:pPr>
      <w:r>
        <w:t>Dette skal ses som supplement til den forudgående inddragelse, der sker i forbindelse med kommunernes forberedelse af de projekter, som ekspropriationssagerne vedrører</w:t>
      </w:r>
      <w:r w:rsidR="001E57E5">
        <w:t xml:space="preserve">, jf. </w:t>
      </w:r>
      <w:r w:rsidR="00CA7B09">
        <w:t>punkt</w:t>
      </w:r>
      <w:r w:rsidR="001E57E5">
        <w:t xml:space="preserve"> 3.2.2</w:t>
      </w:r>
      <w:r>
        <w:t xml:space="preserve">. </w:t>
      </w:r>
    </w:p>
    <w:p w14:paraId="4B5821E5" w14:textId="77777777" w:rsidR="00C041D6" w:rsidRDefault="00C041D6" w:rsidP="00095B58">
      <w:pPr>
        <w:pStyle w:val="Normal-Baggrund"/>
      </w:pPr>
    </w:p>
    <w:p w14:paraId="3EA3BCB9" w14:textId="0F191AC5" w:rsidR="00095B58" w:rsidRDefault="00095B58" w:rsidP="00095B58">
      <w:pPr>
        <w:pStyle w:val="Normal-Baggrund"/>
      </w:pPr>
      <w:r>
        <w:t>Transportministeriet finder derfor, at reglerne grundlæggende bør opretholdes.</w:t>
      </w:r>
    </w:p>
    <w:p w14:paraId="5124C378" w14:textId="77777777" w:rsidR="00C041D6" w:rsidRDefault="00C041D6" w:rsidP="00095B58">
      <w:pPr>
        <w:pStyle w:val="Normal-Baggrund"/>
      </w:pPr>
    </w:p>
    <w:p w14:paraId="2A8BCC04" w14:textId="65B806C9" w:rsidR="00095B58" w:rsidRDefault="00095B58" w:rsidP="00095B58">
      <w:pPr>
        <w:pStyle w:val="Normal-Baggrund"/>
      </w:pPr>
      <w:r>
        <w:t>Transportministeriet har enkelte steder overvejet vejlovens sprogbrug. Ministeriet har bl.a. fundet anledning til at anvende udtrykket ”besigtigelsesforretning” i stedet for ”åstedsforretning”, da dette begreb fremstår forældet, og således at der anvendes samme terminologi, som anvendes i reglerne om ekspropriation ved kommission. Hertil kommer at ”vejmyndigheden” erstattes med ”</w:t>
      </w:r>
      <w:r w:rsidR="00955B10">
        <w:t>k</w:t>
      </w:r>
      <w:r>
        <w:t>ommunalbestyrelsen”, da reglerne foreslås udformet som generelle regler for ekspropriationer, der skal foretages af en kommunalbestyrelse.</w:t>
      </w:r>
    </w:p>
    <w:p w14:paraId="5FC5CFDD" w14:textId="77777777" w:rsidR="00C041D6" w:rsidRDefault="00C041D6" w:rsidP="00095B58">
      <w:pPr>
        <w:pStyle w:val="Normal-Baggrund"/>
      </w:pPr>
    </w:p>
    <w:p w14:paraId="501E81E1" w14:textId="20C25FDB" w:rsidR="00095B58" w:rsidRDefault="00095B58" w:rsidP="00095B58">
      <w:pPr>
        <w:pStyle w:val="Normal-Baggrund"/>
      </w:pPr>
      <w:r>
        <w:t>Ekspropriation ved kommunalbestyrelse foreslås at følge afsnit I, III og IV i den foreslåede lov.</w:t>
      </w:r>
    </w:p>
    <w:p w14:paraId="5BE426FA" w14:textId="77777777" w:rsidR="002C2091" w:rsidRDefault="002C2091" w:rsidP="00095B58">
      <w:pPr>
        <w:pStyle w:val="Normal-Baggrund"/>
      </w:pPr>
    </w:p>
    <w:p w14:paraId="3D697911" w14:textId="2255216A" w:rsidR="00095B58" w:rsidRDefault="00095B58" w:rsidP="00095B58">
      <w:pPr>
        <w:pStyle w:val="Overskrift2"/>
        <w:keepNext w:val="0"/>
        <w:keepLines w:val="0"/>
        <w:numPr>
          <w:ilvl w:val="1"/>
          <w:numId w:val="21"/>
        </w:numPr>
        <w:ind w:left="567" w:hanging="567"/>
        <w:contextualSpacing/>
        <w:jc w:val="left"/>
        <w:rPr>
          <w:sz w:val="24"/>
          <w:szCs w:val="24"/>
        </w:rPr>
      </w:pPr>
      <w:bookmarkStart w:id="299" w:name="_Toc207805575"/>
      <w:bookmarkStart w:id="300" w:name="_Toc208919018"/>
      <w:r w:rsidRPr="00B839AE">
        <w:rPr>
          <w:sz w:val="24"/>
          <w:szCs w:val="24"/>
        </w:rPr>
        <w:t>Erstatningsfastsættelse</w:t>
      </w:r>
      <w:bookmarkEnd w:id="299"/>
      <w:bookmarkEnd w:id="300"/>
    </w:p>
    <w:p w14:paraId="36EFA544" w14:textId="77777777" w:rsidR="00B839AE" w:rsidRPr="005E0D7D" w:rsidRDefault="00B839AE" w:rsidP="00B839AE">
      <w:pPr>
        <w:rPr>
          <w:rFonts w:cs="Times New Roman"/>
          <w:b/>
          <w:sz w:val="24"/>
          <w:szCs w:val="24"/>
        </w:rPr>
      </w:pPr>
    </w:p>
    <w:p w14:paraId="172D8BC6" w14:textId="77777777" w:rsidR="00095B58" w:rsidRPr="00B839AE" w:rsidRDefault="00095B58" w:rsidP="00095B58">
      <w:pPr>
        <w:pStyle w:val="Overskrift3"/>
        <w:keepNext w:val="0"/>
        <w:keepLines w:val="0"/>
        <w:numPr>
          <w:ilvl w:val="2"/>
          <w:numId w:val="21"/>
        </w:numPr>
        <w:spacing w:before="0"/>
        <w:ind w:left="993" w:hanging="993"/>
        <w:contextualSpacing/>
        <w:jc w:val="left"/>
        <w:rPr>
          <w:rFonts w:ascii="Times New Roman" w:hAnsi="Times New Roman" w:cs="Times New Roman"/>
          <w:b/>
          <w:color w:val="auto"/>
        </w:rPr>
      </w:pPr>
      <w:bookmarkStart w:id="301" w:name="_Ref192588413"/>
      <w:bookmarkStart w:id="302" w:name="_Toc207805576"/>
      <w:bookmarkStart w:id="303" w:name="_Toc208919019"/>
      <w:r w:rsidRPr="00B839AE">
        <w:rPr>
          <w:rFonts w:ascii="Times New Roman" w:hAnsi="Times New Roman" w:cs="Times New Roman"/>
          <w:b/>
          <w:color w:val="auto"/>
        </w:rPr>
        <w:t>Erstatningsfastsættelse i forbindelse med ekspropriation ved kommission</w:t>
      </w:r>
      <w:bookmarkEnd w:id="301"/>
      <w:bookmarkEnd w:id="302"/>
      <w:bookmarkEnd w:id="303"/>
    </w:p>
    <w:p w14:paraId="4957E0E1" w14:textId="77777777" w:rsidR="00095B58" w:rsidRPr="005E0D7D" w:rsidRDefault="00095B58" w:rsidP="00095B58">
      <w:pPr>
        <w:rPr>
          <w:rFonts w:cs="Times New Roman"/>
          <w:b/>
          <w:sz w:val="24"/>
          <w:szCs w:val="24"/>
        </w:rPr>
      </w:pPr>
    </w:p>
    <w:p w14:paraId="4B5AE92F" w14:textId="77777777" w:rsidR="00095B58" w:rsidRPr="00B839AE" w:rsidRDefault="00095B58" w:rsidP="00095B58">
      <w:pPr>
        <w:pStyle w:val="Overskrift4"/>
        <w:numPr>
          <w:ilvl w:val="3"/>
          <w:numId w:val="21"/>
        </w:numPr>
        <w:ind w:left="0" w:firstLine="0"/>
        <w:rPr>
          <w:rFonts w:cs="Times New Roman"/>
        </w:rPr>
      </w:pPr>
      <w:bookmarkStart w:id="304" w:name="_Ref192680254"/>
      <w:r w:rsidRPr="00B839AE">
        <w:rPr>
          <w:rFonts w:cs="Times New Roman"/>
        </w:rPr>
        <w:t>Gældende ret</w:t>
      </w:r>
      <w:bookmarkEnd w:id="304"/>
    </w:p>
    <w:p w14:paraId="79B09AEB" w14:textId="418F1442" w:rsidR="00095B58" w:rsidRDefault="00095B58" w:rsidP="00095B58">
      <w:pPr>
        <w:pStyle w:val="Normal-Baggrund"/>
      </w:pPr>
      <w:r>
        <w:t xml:space="preserve">Efter ekspropriationsbeslutningen, der er omtalt i </w:t>
      </w:r>
      <w:r w:rsidR="00CA7B09">
        <w:t>punkt</w:t>
      </w:r>
      <w:r>
        <w:t xml:space="preserve"> </w:t>
      </w:r>
      <w:r>
        <w:fldChar w:fldCharType="begin"/>
      </w:r>
      <w:r>
        <w:instrText xml:space="preserve"> REF _Ref192588867 \r \p \h </w:instrText>
      </w:r>
      <w:r>
        <w:fldChar w:fldCharType="separate"/>
      </w:r>
      <w:r w:rsidR="00AF4FAD">
        <w:t>3.9.1 ovenfor</w:t>
      </w:r>
      <w:r>
        <w:fldChar w:fldCharType="end"/>
      </w:r>
      <w:r>
        <w:t xml:space="preserve">, skal ekspropriationskommissionen fastsætte erstatningens størrelse. </w:t>
      </w:r>
    </w:p>
    <w:p w14:paraId="40845EAC" w14:textId="77777777" w:rsidR="00C041D6" w:rsidRDefault="00C041D6" w:rsidP="00095B58">
      <w:pPr>
        <w:pStyle w:val="Normal-Baggrund"/>
      </w:pPr>
    </w:p>
    <w:p w14:paraId="07342A54" w14:textId="4DB23B49" w:rsidR="00095B58" w:rsidRDefault="00095B58" w:rsidP="00095B58">
      <w:pPr>
        <w:pStyle w:val="Normal-Baggrund"/>
      </w:pPr>
      <w:r>
        <w:t>Parterne har over for kommissionen adgang til at fremsætte de synspunkter, parterne mener, bør have indflydelse på erstatningens fastsættelse.</w:t>
      </w:r>
    </w:p>
    <w:p w14:paraId="49993277" w14:textId="77777777" w:rsidR="00B92E60" w:rsidRDefault="00B92E60" w:rsidP="00095B58">
      <w:pPr>
        <w:pStyle w:val="Normal-Baggrund"/>
      </w:pPr>
    </w:p>
    <w:p w14:paraId="77487CDA" w14:textId="3130CF3E" w:rsidR="00095B58" w:rsidRDefault="00095B58" w:rsidP="00095B58">
      <w:pPr>
        <w:pStyle w:val="Normal-Baggrund"/>
      </w:pPr>
      <w:r>
        <w:t>Kommissionen fremsætter derefter forslag til erstatningsbeløbets størrelse med angivelse af de erstatningsposter, som det omfatter. Er en part ikke fremmødt til ekspropriationsforretningen, eller ønsker parten betænkningstid til at overveje kommissionens erstatningsforslag, sender kommissarius forslaget skriftligt til begge parter med en svarfrist på 14 dage.</w:t>
      </w:r>
    </w:p>
    <w:p w14:paraId="388B406F" w14:textId="77777777" w:rsidR="00C041D6" w:rsidRDefault="00C041D6" w:rsidP="00095B58">
      <w:pPr>
        <w:pStyle w:val="Normal-Baggrund"/>
      </w:pPr>
    </w:p>
    <w:p w14:paraId="32EABB12" w14:textId="5133C408" w:rsidR="00095B58" w:rsidRDefault="00095B58" w:rsidP="00095B58">
      <w:pPr>
        <w:pStyle w:val="Normal-Baggrund"/>
      </w:pPr>
      <w:r>
        <w:t>Godkender begge parter erstatningsforslaget, udbetales erstatningen hurtigst muligt.</w:t>
      </w:r>
    </w:p>
    <w:p w14:paraId="49F43B5A" w14:textId="77777777" w:rsidR="00C041D6" w:rsidRDefault="00C041D6" w:rsidP="00095B58">
      <w:pPr>
        <w:pStyle w:val="Normal-Baggrund"/>
      </w:pPr>
    </w:p>
    <w:p w14:paraId="72176F63" w14:textId="29090FC1" w:rsidR="00095B58" w:rsidRDefault="00095B58" w:rsidP="00095B58">
      <w:pPr>
        <w:pStyle w:val="Normal-Baggrund"/>
      </w:pPr>
      <w:r>
        <w:t xml:space="preserve">Godkender en af parterne ikke forslaget, træffer ekspropriationskommissionen afgørelse om erstatningen. Erstatningsafgørelsen kan påklages, jf. </w:t>
      </w:r>
      <w:r w:rsidR="00CA7B09">
        <w:t>punkt</w:t>
      </w:r>
      <w:r>
        <w:t xml:space="preserve"> </w:t>
      </w:r>
      <w:r>
        <w:rPr>
          <w:highlight w:val="yellow"/>
        </w:rPr>
        <w:fldChar w:fldCharType="begin"/>
      </w:r>
      <w:r>
        <w:instrText xml:space="preserve"> REF _Ref192680186 \r \h </w:instrText>
      </w:r>
      <w:r>
        <w:rPr>
          <w:highlight w:val="yellow"/>
        </w:rPr>
      </w:r>
      <w:r>
        <w:rPr>
          <w:highlight w:val="yellow"/>
        </w:rPr>
        <w:fldChar w:fldCharType="separate"/>
      </w:r>
      <w:r w:rsidR="00AF4FAD">
        <w:t>3.11.1</w:t>
      </w:r>
      <w:r>
        <w:rPr>
          <w:highlight w:val="yellow"/>
        </w:rPr>
        <w:fldChar w:fldCharType="end"/>
      </w:r>
      <w:r>
        <w:t xml:space="preserve"> nedenfor.</w:t>
      </w:r>
    </w:p>
    <w:p w14:paraId="401B9DB6" w14:textId="77777777" w:rsidR="00C041D6" w:rsidRDefault="00C041D6" w:rsidP="00095B58">
      <w:pPr>
        <w:pStyle w:val="Normal-Baggrund"/>
      </w:pPr>
    </w:p>
    <w:p w14:paraId="08191E9B" w14:textId="77777777" w:rsidR="00095B58" w:rsidRPr="000903D4" w:rsidRDefault="00095B58" w:rsidP="00095B58">
      <w:pPr>
        <w:pStyle w:val="Overskrift4"/>
        <w:numPr>
          <w:ilvl w:val="3"/>
          <w:numId w:val="21"/>
        </w:numPr>
        <w:ind w:left="993" w:hanging="993"/>
      </w:pPr>
      <w:r w:rsidRPr="000903D4">
        <w:t>Transportministeriets overvejelser og den foreslåede ordning</w:t>
      </w:r>
    </w:p>
    <w:p w14:paraId="46B7DAAD" w14:textId="77777777" w:rsidR="00095B58" w:rsidRPr="00592CB5" w:rsidRDefault="00095B58" w:rsidP="00095B58">
      <w:pPr>
        <w:rPr>
          <w:sz w:val="24"/>
          <w:szCs w:val="24"/>
        </w:rPr>
      </w:pPr>
      <w:r w:rsidRPr="00592CB5">
        <w:rPr>
          <w:sz w:val="24"/>
          <w:szCs w:val="24"/>
        </w:rPr>
        <w:t xml:space="preserve">Transportministeriet finder, at processen i forbindelse med ekspropriationskommissionernes erstatningsfastsættelse fungerer hensigtsmæssigt. Reglerne sikrer således, at de berørte borgere, virksomheder og anlægsmyndigheder inddrages i overvejelserne om erstatningsfastsættelsen. </w:t>
      </w:r>
    </w:p>
    <w:p w14:paraId="164D0BCC" w14:textId="77777777" w:rsidR="00095B58" w:rsidRPr="00592CB5" w:rsidRDefault="00095B58" w:rsidP="00095B58">
      <w:pPr>
        <w:rPr>
          <w:sz w:val="24"/>
          <w:szCs w:val="24"/>
        </w:rPr>
      </w:pPr>
    </w:p>
    <w:p w14:paraId="24CA48A2" w14:textId="7E7E28BA" w:rsidR="00095B58" w:rsidRPr="00592CB5" w:rsidRDefault="00095B58" w:rsidP="00095B58">
      <w:pPr>
        <w:pStyle w:val="Normal-Baggrund"/>
        <w:rPr>
          <w:szCs w:val="24"/>
        </w:rPr>
      </w:pPr>
      <w:r w:rsidRPr="00592CB5">
        <w:rPr>
          <w:szCs w:val="24"/>
        </w:rPr>
        <w:t>Transportministeriet finder derfor, at reglerne grundlæggende bør opretholdes.</w:t>
      </w:r>
    </w:p>
    <w:p w14:paraId="48ED7110" w14:textId="77777777" w:rsidR="00C041D6" w:rsidRDefault="00C041D6" w:rsidP="00095B58">
      <w:pPr>
        <w:pStyle w:val="Normal-Baggrund"/>
      </w:pPr>
    </w:p>
    <w:p w14:paraId="7F51392D" w14:textId="77777777" w:rsidR="00095B58" w:rsidRPr="00306705" w:rsidRDefault="00095B58" w:rsidP="00095B58">
      <w:pPr>
        <w:pStyle w:val="Overskrift3"/>
        <w:keepNext w:val="0"/>
        <w:keepLines w:val="0"/>
        <w:numPr>
          <w:ilvl w:val="2"/>
          <w:numId w:val="21"/>
        </w:numPr>
        <w:spacing w:before="0"/>
        <w:ind w:left="993" w:hanging="993"/>
        <w:contextualSpacing/>
        <w:jc w:val="left"/>
        <w:rPr>
          <w:rFonts w:ascii="Times New Roman" w:hAnsi="Times New Roman" w:cs="Times New Roman"/>
          <w:b/>
          <w:color w:val="auto"/>
        </w:rPr>
      </w:pPr>
      <w:bookmarkStart w:id="305" w:name="_Toc189140637"/>
      <w:bookmarkStart w:id="306" w:name="_Toc189577386"/>
      <w:bookmarkStart w:id="307" w:name="_Toc207805577"/>
      <w:bookmarkStart w:id="308" w:name="_Toc208919020"/>
      <w:bookmarkEnd w:id="305"/>
      <w:bookmarkEnd w:id="306"/>
      <w:r w:rsidRPr="00306705">
        <w:rPr>
          <w:rFonts w:ascii="Times New Roman" w:hAnsi="Times New Roman" w:cs="Times New Roman"/>
          <w:b/>
          <w:color w:val="auto"/>
        </w:rPr>
        <w:t>Erstatningsfastsættelse i forbindelse med ekspropriation ved kommunalbestyrelse</w:t>
      </w:r>
      <w:bookmarkEnd w:id="307"/>
      <w:bookmarkEnd w:id="308"/>
    </w:p>
    <w:p w14:paraId="6A0B7ABE" w14:textId="77777777" w:rsidR="00095B58" w:rsidRPr="007B138D" w:rsidRDefault="00095B58" w:rsidP="00095B58">
      <w:pPr>
        <w:rPr>
          <w:sz w:val="24"/>
          <w:szCs w:val="24"/>
        </w:rPr>
      </w:pPr>
    </w:p>
    <w:p w14:paraId="5570AD8E" w14:textId="77777777" w:rsidR="00095B58" w:rsidRPr="00291EC4" w:rsidRDefault="00095B58" w:rsidP="00095B58">
      <w:pPr>
        <w:pStyle w:val="Overskrift4"/>
        <w:numPr>
          <w:ilvl w:val="3"/>
          <w:numId w:val="21"/>
        </w:numPr>
        <w:ind w:left="993" w:hanging="993"/>
      </w:pPr>
      <w:bookmarkStart w:id="309" w:name="_Ref192680281"/>
      <w:r w:rsidRPr="00291EC4">
        <w:t>Gældende ret</w:t>
      </w:r>
      <w:bookmarkEnd w:id="309"/>
    </w:p>
    <w:p w14:paraId="5EBEF4F4" w14:textId="581758A4" w:rsidR="00095B58" w:rsidRDefault="00095B58" w:rsidP="00095B58">
      <w:pPr>
        <w:pStyle w:val="Normal-Baggrund"/>
      </w:pPr>
      <w:r>
        <w:t>Når kommunalbestyrelsen gennemfører ekspropriationer, kan erstatningen enten fastsættes ved aftale eller af en taksationskommission.</w:t>
      </w:r>
    </w:p>
    <w:p w14:paraId="12B05FA7" w14:textId="77777777" w:rsidR="00C041D6" w:rsidRDefault="00C041D6" w:rsidP="00095B58">
      <w:pPr>
        <w:pStyle w:val="Normal-Baggrund"/>
      </w:pPr>
    </w:p>
    <w:p w14:paraId="5EC822B5" w14:textId="13523581" w:rsidR="00095B58" w:rsidRDefault="00095B58" w:rsidP="00095B58">
      <w:pPr>
        <w:pStyle w:val="Normal-Baggrund"/>
      </w:pPr>
      <w:r>
        <w:t>Hvis der ikke er opnået aftale om erstatningens fastsættelse, skal kommunalbestyrelsen indbringe erstatningsspørgsmålet for en taksationskommission.</w:t>
      </w:r>
      <w:r w:rsidDel="004E00EF">
        <w:t xml:space="preserve"> </w:t>
      </w:r>
      <w:r>
        <w:t>Når sagen er indbragt for taksationskommissionen, indkalder kommissionen skriftligt parterne til møde med mindst 4 ugers varsel.</w:t>
      </w:r>
    </w:p>
    <w:p w14:paraId="53DB534E" w14:textId="77777777" w:rsidR="00C041D6" w:rsidRDefault="00C041D6" w:rsidP="00095B58">
      <w:pPr>
        <w:pStyle w:val="Normal-Baggrund"/>
      </w:pPr>
    </w:p>
    <w:p w14:paraId="3EE87370" w14:textId="67E68A50" w:rsidR="00095B58" w:rsidRDefault="00095B58" w:rsidP="00095B58">
      <w:pPr>
        <w:pStyle w:val="Normal-Baggrund"/>
      </w:pPr>
      <w:r>
        <w:t>Det påhviler taksationskommissionen at fremlægge sagen for parterne, hvorefter parterne har lejlighed til at fremsætte deres synspunkter vedrørende erstatningens størrelse.</w:t>
      </w:r>
    </w:p>
    <w:p w14:paraId="1255159A" w14:textId="77777777" w:rsidR="00BA63A1" w:rsidRDefault="00BA63A1" w:rsidP="00095B58">
      <w:pPr>
        <w:pStyle w:val="Normal-Baggrund"/>
      </w:pPr>
    </w:p>
    <w:p w14:paraId="76A168ED" w14:textId="2017AF14" w:rsidR="00095B58" w:rsidRDefault="00095B58" w:rsidP="00095B58">
      <w:pPr>
        <w:pStyle w:val="Normal-Baggrund"/>
      </w:pPr>
      <w:r>
        <w:t>På denne baggrund træffer taksationskommissionen sin afgørelse om erstatningens størrelse.</w:t>
      </w:r>
    </w:p>
    <w:p w14:paraId="47A460A4" w14:textId="77777777" w:rsidR="00C041D6" w:rsidRDefault="00C041D6" w:rsidP="00095B58">
      <w:pPr>
        <w:pStyle w:val="Normal-Baggrund"/>
      </w:pPr>
    </w:p>
    <w:p w14:paraId="294332C0" w14:textId="5BAE288B" w:rsidR="00095B58" w:rsidRDefault="00095B58" w:rsidP="00095B58">
      <w:pPr>
        <w:pStyle w:val="Normal-Baggrund"/>
      </w:pPr>
      <w:r>
        <w:t xml:space="preserve">Afgørelsen kan påklages til overtaksationskommissionen, jf. herom i </w:t>
      </w:r>
      <w:r w:rsidR="00CA7B09">
        <w:t>punkt</w:t>
      </w:r>
      <w:r>
        <w:t xml:space="preserve"> </w:t>
      </w:r>
      <w:r>
        <w:rPr>
          <w:highlight w:val="yellow"/>
        </w:rPr>
        <w:fldChar w:fldCharType="begin"/>
      </w:r>
      <w:r>
        <w:instrText xml:space="preserve"> REF _Ref192680218 \r \h </w:instrText>
      </w:r>
      <w:r>
        <w:rPr>
          <w:highlight w:val="yellow"/>
        </w:rPr>
      </w:r>
      <w:r>
        <w:rPr>
          <w:highlight w:val="yellow"/>
        </w:rPr>
        <w:fldChar w:fldCharType="separate"/>
      </w:r>
      <w:r w:rsidR="00AF4FAD">
        <w:t>3.11.1</w:t>
      </w:r>
      <w:r>
        <w:rPr>
          <w:highlight w:val="yellow"/>
        </w:rPr>
        <w:fldChar w:fldCharType="end"/>
      </w:r>
      <w:r>
        <w:t>.</w:t>
      </w:r>
    </w:p>
    <w:p w14:paraId="40CD13CD" w14:textId="77777777" w:rsidR="00C041D6" w:rsidRDefault="00C041D6" w:rsidP="00095B58">
      <w:pPr>
        <w:pStyle w:val="Normal-Baggrund"/>
      </w:pPr>
    </w:p>
    <w:p w14:paraId="11FEC3E6" w14:textId="77777777" w:rsidR="00095B58" w:rsidRPr="00BA63A1" w:rsidRDefault="00095B58" w:rsidP="00095B58">
      <w:pPr>
        <w:pStyle w:val="Overskrift4"/>
        <w:numPr>
          <w:ilvl w:val="3"/>
          <w:numId w:val="21"/>
        </w:numPr>
        <w:ind w:left="0" w:firstLine="0"/>
      </w:pPr>
      <w:r w:rsidRPr="00BA63A1">
        <w:t>Transportministeriets overvejelser og den foreslåede ordning</w:t>
      </w:r>
    </w:p>
    <w:p w14:paraId="75AE015A" w14:textId="167D811B" w:rsidR="00095B58" w:rsidRDefault="00095B58" w:rsidP="00095B58">
      <w:pPr>
        <w:pStyle w:val="Normal-Baggrund"/>
      </w:pPr>
      <w:r>
        <w:t>Transportministeriet finder, at procesreglerne vedrørende erstatningsfastsættelse i forbindelse med ekspropriationer, der besluttes af kommunalbestyrelserne, fungerer tilfredsstillende.</w:t>
      </w:r>
    </w:p>
    <w:p w14:paraId="67CEB648" w14:textId="77777777" w:rsidR="00C041D6" w:rsidRDefault="00C041D6" w:rsidP="00095B58">
      <w:pPr>
        <w:pStyle w:val="Normal-Baggrund"/>
      </w:pPr>
    </w:p>
    <w:p w14:paraId="2F76DFBE" w14:textId="77777777" w:rsidR="00095B58" w:rsidRDefault="00095B58" w:rsidP="00095B58">
      <w:pPr>
        <w:pStyle w:val="Normal-Baggrund"/>
      </w:pPr>
      <w:r>
        <w:t>Reglerne sikres således den fornødne inddragelse af borgerne i forbindelse med erstatningsfastsættelsen.</w:t>
      </w:r>
    </w:p>
    <w:p w14:paraId="6157AF40" w14:textId="77777777" w:rsidR="00C041D6" w:rsidRDefault="00C041D6" w:rsidP="00095B58">
      <w:pPr>
        <w:pStyle w:val="Normal-Baggrund"/>
      </w:pPr>
    </w:p>
    <w:p w14:paraId="7E725436" w14:textId="7BEB0762" w:rsidR="00095B58" w:rsidRDefault="00095B58" w:rsidP="00095B58">
      <w:pPr>
        <w:pStyle w:val="Normal-Baggrund"/>
      </w:pPr>
      <w:r>
        <w:t>Transportministeriet finder derfor, at reglerne grundlæggende bør opretholdes.</w:t>
      </w:r>
    </w:p>
    <w:p w14:paraId="028740BA" w14:textId="77777777" w:rsidR="00C041D6" w:rsidRDefault="00C041D6" w:rsidP="00095B58">
      <w:pPr>
        <w:pStyle w:val="Normal-Baggrund"/>
      </w:pPr>
    </w:p>
    <w:p w14:paraId="031593CE" w14:textId="45F95016" w:rsidR="00095B58" w:rsidRDefault="00095B58" w:rsidP="00095B58">
      <w:pPr>
        <w:pStyle w:val="Overskrift2"/>
        <w:keepNext w:val="0"/>
        <w:keepLines w:val="0"/>
        <w:numPr>
          <w:ilvl w:val="1"/>
          <w:numId w:val="21"/>
        </w:numPr>
        <w:ind w:left="567" w:hanging="567"/>
        <w:contextualSpacing/>
        <w:jc w:val="left"/>
        <w:rPr>
          <w:sz w:val="24"/>
          <w:szCs w:val="24"/>
        </w:rPr>
      </w:pPr>
      <w:bookmarkStart w:id="310" w:name="_Toc207805578"/>
      <w:bookmarkStart w:id="311" w:name="_Toc208919021"/>
      <w:r w:rsidRPr="00052E0F">
        <w:rPr>
          <w:sz w:val="24"/>
          <w:szCs w:val="24"/>
        </w:rPr>
        <w:t>Klage over erstatningsfastsættelse m.v.</w:t>
      </w:r>
      <w:bookmarkEnd w:id="310"/>
      <w:bookmarkEnd w:id="311"/>
    </w:p>
    <w:p w14:paraId="08824040" w14:textId="77777777" w:rsidR="00262161" w:rsidRPr="00262161" w:rsidRDefault="00262161" w:rsidP="00262161">
      <w:pPr>
        <w:rPr>
          <w:sz w:val="24"/>
          <w:szCs w:val="24"/>
        </w:rPr>
      </w:pPr>
    </w:p>
    <w:p w14:paraId="7A15AC74" w14:textId="77777777" w:rsidR="00095B58" w:rsidRPr="006E65EA" w:rsidRDefault="00095B58" w:rsidP="00095B58">
      <w:pPr>
        <w:pStyle w:val="Overskrift3"/>
        <w:keepNext w:val="0"/>
        <w:keepLines w:val="0"/>
        <w:numPr>
          <w:ilvl w:val="2"/>
          <w:numId w:val="21"/>
        </w:numPr>
        <w:spacing w:before="0"/>
        <w:ind w:left="993" w:hanging="993"/>
        <w:contextualSpacing/>
        <w:jc w:val="left"/>
        <w:rPr>
          <w:rFonts w:ascii="Times New Roman" w:hAnsi="Times New Roman" w:cs="Times New Roman"/>
          <w:b/>
          <w:color w:val="auto"/>
        </w:rPr>
      </w:pPr>
      <w:bookmarkStart w:id="312" w:name="_Ref192680186"/>
      <w:bookmarkStart w:id="313" w:name="_Ref192680218"/>
      <w:bookmarkStart w:id="314" w:name="_Toc207805579"/>
      <w:bookmarkStart w:id="315" w:name="_Toc208919022"/>
      <w:r w:rsidRPr="006E65EA">
        <w:rPr>
          <w:rFonts w:ascii="Times New Roman" w:hAnsi="Times New Roman" w:cs="Times New Roman"/>
          <w:b/>
          <w:color w:val="auto"/>
        </w:rPr>
        <w:t>Gældende ret</w:t>
      </w:r>
      <w:bookmarkEnd w:id="312"/>
      <w:bookmarkEnd w:id="313"/>
      <w:bookmarkEnd w:id="314"/>
      <w:bookmarkEnd w:id="315"/>
    </w:p>
    <w:p w14:paraId="2C85E816" w14:textId="435636A3" w:rsidR="00095B58" w:rsidRDefault="00095B58" w:rsidP="00095B58">
      <w:pPr>
        <w:pStyle w:val="Normal-Baggrund"/>
      </w:pPr>
      <w:r w:rsidRPr="003C101E">
        <w:t xml:space="preserve">I </w:t>
      </w:r>
      <w:r w:rsidR="00CA7B09">
        <w:t>punkt</w:t>
      </w:r>
      <w:r w:rsidRPr="003C101E">
        <w:t xml:space="preserve"> </w:t>
      </w:r>
      <w:r w:rsidRPr="003C101E">
        <w:fldChar w:fldCharType="begin"/>
      </w:r>
      <w:r w:rsidRPr="003C101E">
        <w:instrText xml:space="preserve"> REF _Ref192680254 \r \h </w:instrText>
      </w:r>
      <w:r>
        <w:instrText xml:space="preserve"> \* MERGEFORMAT </w:instrText>
      </w:r>
      <w:r w:rsidRPr="003C101E">
        <w:fldChar w:fldCharType="separate"/>
      </w:r>
      <w:r w:rsidR="00AF4FAD">
        <w:t>3.10.1.1</w:t>
      </w:r>
      <w:r w:rsidRPr="003C101E">
        <w:fldChar w:fldCharType="end"/>
      </w:r>
      <w:r w:rsidRPr="003C101E">
        <w:t xml:space="preserve"> og </w:t>
      </w:r>
      <w:r w:rsidRPr="003C101E">
        <w:fldChar w:fldCharType="begin"/>
      </w:r>
      <w:r w:rsidRPr="003C101E">
        <w:instrText xml:space="preserve"> REF _Ref192680281 \r \h </w:instrText>
      </w:r>
      <w:r>
        <w:instrText xml:space="preserve"> \* MERGEFORMAT </w:instrText>
      </w:r>
      <w:r w:rsidRPr="003C101E">
        <w:fldChar w:fldCharType="separate"/>
      </w:r>
      <w:r w:rsidR="00AF4FAD">
        <w:t>3.10.2.1</w:t>
      </w:r>
      <w:r w:rsidRPr="003C101E">
        <w:fldChar w:fldCharType="end"/>
      </w:r>
      <w:r w:rsidRPr="003C101E">
        <w:t xml:space="preserve"> oven</w:t>
      </w:r>
      <w:r>
        <w:t xml:space="preserve">for er processen for erstatningsfastsættelse i forbindelse med sager, der involverer ekspropriation, beskrevet. </w:t>
      </w:r>
    </w:p>
    <w:p w14:paraId="64B72BEA" w14:textId="77777777" w:rsidR="003C7D75" w:rsidRDefault="003C7D75" w:rsidP="00095B58">
      <w:pPr>
        <w:pStyle w:val="Normal-Baggrund"/>
      </w:pPr>
    </w:p>
    <w:p w14:paraId="282556E8" w14:textId="4AC7E95F" w:rsidR="00095B58" w:rsidRDefault="00095B58" w:rsidP="00095B58">
      <w:pPr>
        <w:pStyle w:val="Normal-Baggrund"/>
      </w:pPr>
      <w:r>
        <w:t>Klage over en afgørelse om erstatning fastsat af en ekspropriationskommission behandles af en taksationskommission, der er nedsat i henhold til ekspropriationsprocesloven</w:t>
      </w:r>
      <w:r w:rsidR="00955B10">
        <w:t xml:space="preserve"> (kaldet statslige taksationskommissioner)</w:t>
      </w:r>
      <w:r>
        <w:t>.</w:t>
      </w:r>
    </w:p>
    <w:p w14:paraId="15DE3BBA" w14:textId="77777777" w:rsidR="00C041D6" w:rsidRDefault="00C041D6" w:rsidP="00095B58">
      <w:pPr>
        <w:pStyle w:val="Normal-Baggrund"/>
      </w:pPr>
    </w:p>
    <w:p w14:paraId="3B83BDA0" w14:textId="014CDD73" w:rsidR="00095B58" w:rsidRDefault="00095B58" w:rsidP="00095B58">
      <w:pPr>
        <w:pStyle w:val="Normal-Baggrund"/>
      </w:pPr>
      <w:r>
        <w:t xml:space="preserve">I forbindelse med ekspropriationer, der behandles efter procedurereglerne i vejloven, træffer kommunalbestyrelsen afgørelse om ekspropriation og fremsætter forlag om erstatning. Opnås der ikke enighed om erstatningen mellem kommunen og den pågældende rettighedshaver, træffes afgørelse om erstatningens størrelse af en taksationskommission nedsat efter vejloven. Taksationskommissionens erstatningsafgørelse kan indbringes for en </w:t>
      </w:r>
      <w:r w:rsidRPr="000E3B87">
        <w:t>over</w:t>
      </w:r>
      <w:r>
        <w:t>taksationskommission nedsat efter vejloven.</w:t>
      </w:r>
    </w:p>
    <w:p w14:paraId="3FD1C1BB" w14:textId="77777777" w:rsidR="00C041D6" w:rsidRDefault="00C041D6" w:rsidP="00095B58">
      <w:pPr>
        <w:pStyle w:val="Normal-Baggrund"/>
      </w:pPr>
    </w:p>
    <w:p w14:paraId="480E7792" w14:textId="6D01FE7E" w:rsidR="00095B58" w:rsidRDefault="00095B58" w:rsidP="00095B58">
      <w:pPr>
        <w:pStyle w:val="Normal-Baggrund"/>
      </w:pPr>
      <w:r>
        <w:t xml:space="preserve">Klagesystemet i forbindelse med erstatningsfastsættelsen er således i dag tostrenget. </w:t>
      </w:r>
    </w:p>
    <w:p w14:paraId="008D26A2" w14:textId="77777777" w:rsidR="00C041D6" w:rsidRDefault="00C041D6" w:rsidP="00095B58">
      <w:pPr>
        <w:pStyle w:val="Normal-Baggrund"/>
      </w:pPr>
    </w:p>
    <w:p w14:paraId="6E0DEAB6" w14:textId="5D7AD265" w:rsidR="00095B58" w:rsidRDefault="00095B58" w:rsidP="00095B58">
      <w:pPr>
        <w:pStyle w:val="Normal-Baggrund"/>
      </w:pPr>
      <w:r>
        <w:t>Sagsgangene hos klage</w:t>
      </w:r>
      <w:r w:rsidR="00D62EB3">
        <w:t>instanserne</w:t>
      </w:r>
      <w:r>
        <w:t xml:space="preserve">, dvs. taksationskommissioner nedsat efter ekspropriationsprocesloven og overtaksationskommissionerne nedsat efter vejloven, er identiske. </w:t>
      </w:r>
    </w:p>
    <w:p w14:paraId="6FC1F000" w14:textId="77777777" w:rsidR="00C041D6" w:rsidRDefault="00C041D6" w:rsidP="00095B58">
      <w:pPr>
        <w:pStyle w:val="Normal-Baggrund"/>
      </w:pPr>
    </w:p>
    <w:p w14:paraId="26F23DAE" w14:textId="420FB5E5" w:rsidR="00095B58" w:rsidRDefault="00095B58" w:rsidP="00095B58">
      <w:pPr>
        <w:pStyle w:val="Normal-Baggrund"/>
      </w:pPr>
      <w:r>
        <w:t>Parterne indkaldes skriftligt med 4 ugers varsel til en forretning, og parterne gives lejlighed til at fremkomme med bemærkninger, før der træffes afgørelse i klagesagen.</w:t>
      </w:r>
    </w:p>
    <w:p w14:paraId="589C7F92" w14:textId="77777777" w:rsidR="00C041D6" w:rsidRDefault="00C041D6" w:rsidP="00095B58">
      <w:pPr>
        <w:pStyle w:val="Normal-Baggrund"/>
      </w:pPr>
    </w:p>
    <w:p w14:paraId="363515E7" w14:textId="06D6FBDA" w:rsidR="00095B58" w:rsidRDefault="00095B58" w:rsidP="00095B58">
      <w:pPr>
        <w:pStyle w:val="Normal-Baggrund"/>
      </w:pPr>
      <w:r>
        <w:t>Kommissionerne kan ud over erstatningsfastsættelsen prøve afgørelser om godtgørelse af rettighedshaveres sagsomkostninger, jf. ekspropriationsproceslovens § 29 og vejlovens § 110, og om overtagelse af hele ejendomme efter anmodn</w:t>
      </w:r>
      <w:r w:rsidRPr="00F42A3B">
        <w:t xml:space="preserve">ing fra </w:t>
      </w:r>
      <w:r w:rsidRPr="003C1E8A">
        <w:t>ejeren</w:t>
      </w:r>
      <w:r w:rsidRPr="00F42A3B">
        <w:t xml:space="preserve"> eller anlægs</w:t>
      </w:r>
      <w:r>
        <w:t>myndigheden, jf. ekspropriationsproceslovens § 16 og vejlovens § 104.</w:t>
      </w:r>
    </w:p>
    <w:p w14:paraId="00889EAF" w14:textId="77777777" w:rsidR="00C041D6" w:rsidRDefault="00C041D6" w:rsidP="00095B58">
      <w:pPr>
        <w:pStyle w:val="Normal-Baggrund"/>
      </w:pPr>
    </w:p>
    <w:p w14:paraId="2D9602A8" w14:textId="77777777" w:rsidR="00095B58" w:rsidRPr="001A564A" w:rsidRDefault="00095B58" w:rsidP="00095B58">
      <w:pPr>
        <w:pStyle w:val="Overskrift3"/>
        <w:keepNext w:val="0"/>
        <w:keepLines w:val="0"/>
        <w:numPr>
          <w:ilvl w:val="2"/>
          <w:numId w:val="21"/>
        </w:numPr>
        <w:spacing w:before="0"/>
        <w:ind w:left="993" w:hanging="993"/>
        <w:contextualSpacing/>
        <w:jc w:val="left"/>
        <w:rPr>
          <w:rFonts w:ascii="Times New Roman" w:hAnsi="Times New Roman" w:cs="Times New Roman"/>
          <w:b/>
          <w:color w:val="auto"/>
        </w:rPr>
      </w:pPr>
      <w:bookmarkStart w:id="316" w:name="_Toc207805580"/>
      <w:bookmarkStart w:id="317" w:name="_Toc208919023"/>
      <w:r w:rsidRPr="001A564A">
        <w:rPr>
          <w:rFonts w:ascii="Times New Roman" w:hAnsi="Times New Roman" w:cs="Times New Roman"/>
          <w:b/>
          <w:color w:val="auto"/>
        </w:rPr>
        <w:t>Transportministeriets overvejelser og den foreslåede ordning</w:t>
      </w:r>
      <w:bookmarkEnd w:id="316"/>
      <w:bookmarkEnd w:id="317"/>
    </w:p>
    <w:p w14:paraId="6EF0A24C" w14:textId="7A653742" w:rsidR="00095B58" w:rsidRDefault="00095B58" w:rsidP="00095B58">
      <w:pPr>
        <w:pStyle w:val="Normal-Baggrund"/>
      </w:pPr>
      <w:r>
        <w:t xml:space="preserve">Transportministeriet finder, jf. </w:t>
      </w:r>
      <w:r w:rsidR="00CA7B09">
        <w:t>punkt</w:t>
      </w:r>
      <w:r>
        <w:t xml:space="preserve"> </w:t>
      </w:r>
      <w:r>
        <w:rPr>
          <w:highlight w:val="yellow"/>
        </w:rPr>
        <w:fldChar w:fldCharType="begin"/>
      </w:r>
      <w:r>
        <w:instrText xml:space="preserve"> REF _Ref192680304 \r \h </w:instrText>
      </w:r>
      <w:r>
        <w:rPr>
          <w:highlight w:val="yellow"/>
        </w:rPr>
      </w:r>
      <w:r>
        <w:rPr>
          <w:highlight w:val="yellow"/>
        </w:rPr>
        <w:fldChar w:fldCharType="separate"/>
      </w:r>
      <w:r w:rsidR="00AF4FAD">
        <w:t>3.5.2</w:t>
      </w:r>
      <w:r>
        <w:rPr>
          <w:highlight w:val="yellow"/>
        </w:rPr>
        <w:fldChar w:fldCharType="end"/>
      </w:r>
      <w:r>
        <w:t xml:space="preserve"> ovenfor, at det nuværende klagesystem med fordel og uden betænkeligheder kan forenkles organisatorisk, således at de nuværende klageinstanser, der træffer afgørelse om samme spørgsmål og arbejder efter samme fremgangsmåde, afløses af et antal taksationsklagenævn. </w:t>
      </w:r>
      <w:r w:rsidR="00D62EB3">
        <w:t>Transportministeriet finder, at d</w:t>
      </w:r>
      <w:r>
        <w:t xml:space="preserve">ette bl.a. </w:t>
      </w:r>
      <w:r w:rsidR="00D62EB3">
        <w:t>kan</w:t>
      </w:r>
      <w:r>
        <w:t xml:space="preserve"> medvirke til at sikre større fleksibilitet og til at skabe større ensartethed i de afgørelser, der træffes, på tværs af landet, og uanset om, der er tale om sager, der behandles efter forslagets afsnit II eller III. </w:t>
      </w:r>
    </w:p>
    <w:p w14:paraId="6967AA1A" w14:textId="77777777" w:rsidR="00C041D6" w:rsidRDefault="00C041D6" w:rsidP="00095B58">
      <w:pPr>
        <w:pStyle w:val="Normal-Baggrund"/>
      </w:pPr>
    </w:p>
    <w:p w14:paraId="208F3173" w14:textId="1805E028" w:rsidR="00095B58" w:rsidRDefault="00095B58" w:rsidP="00095B58">
      <w:pPr>
        <w:pStyle w:val="Normal-Baggrund"/>
      </w:pPr>
      <w:r>
        <w:t xml:space="preserve">For en beskrivelse af lovforslagets bestemmelser om taksationsklagenævnenes organisation og sammensætning henvises til </w:t>
      </w:r>
      <w:r w:rsidR="00CA7B09">
        <w:t>punkt</w:t>
      </w:r>
      <w:r>
        <w:t xml:space="preserve"> </w:t>
      </w:r>
      <w:r w:rsidRPr="008B30B3">
        <w:fldChar w:fldCharType="begin"/>
      </w:r>
      <w:r w:rsidRPr="008B30B3">
        <w:instrText xml:space="preserve"> REF _Ref192680330 \r \h </w:instrText>
      </w:r>
      <w:r>
        <w:instrText xml:space="preserve"> \* MERGEFORMAT </w:instrText>
      </w:r>
      <w:r w:rsidRPr="008B30B3">
        <w:fldChar w:fldCharType="separate"/>
      </w:r>
      <w:r w:rsidR="00AF4FAD">
        <w:t>3.5.2</w:t>
      </w:r>
      <w:r w:rsidRPr="008B30B3">
        <w:fldChar w:fldCharType="end"/>
      </w:r>
      <w:r w:rsidRPr="008B30B3">
        <w:t xml:space="preserve"> og </w:t>
      </w:r>
      <w:r w:rsidRPr="008B30B3">
        <w:fldChar w:fldCharType="begin"/>
      </w:r>
      <w:r w:rsidRPr="008B30B3">
        <w:instrText xml:space="preserve"> REF _Ref192680348 \r \h </w:instrText>
      </w:r>
      <w:r>
        <w:instrText xml:space="preserve"> \* MERGEFORMAT </w:instrText>
      </w:r>
      <w:r w:rsidRPr="008B30B3">
        <w:fldChar w:fldCharType="separate"/>
      </w:r>
      <w:r w:rsidR="00AF4FAD">
        <w:t>3.6.2</w:t>
      </w:r>
      <w:r w:rsidRPr="008B30B3">
        <w:fldChar w:fldCharType="end"/>
      </w:r>
      <w:r w:rsidRPr="008B30B3">
        <w:t xml:space="preserve"> ove</w:t>
      </w:r>
      <w:r>
        <w:t>nfor.</w:t>
      </w:r>
    </w:p>
    <w:p w14:paraId="0EA86112" w14:textId="77777777" w:rsidR="00C041D6" w:rsidRDefault="00C041D6" w:rsidP="00095B58">
      <w:pPr>
        <w:pStyle w:val="Normal-Baggrund"/>
      </w:pPr>
    </w:p>
    <w:p w14:paraId="3068DBB9" w14:textId="6CA0AF27" w:rsidR="00095B58" w:rsidRDefault="00095B58" w:rsidP="00095B58">
      <w:pPr>
        <w:pStyle w:val="Normal-Baggrund"/>
      </w:pPr>
      <w:r>
        <w:t xml:space="preserve">Det foreslås, at taksationsklagenævnenes sagsbehandling skal ske efter procesregler, der grundlæggende svarer til de regler, der gælder for de nuværende statslige taksationskommissioner og overtaksationskommissioner. </w:t>
      </w:r>
    </w:p>
    <w:p w14:paraId="6B6C4D2C" w14:textId="77777777" w:rsidR="00C041D6" w:rsidRDefault="00C041D6" w:rsidP="00095B58">
      <w:pPr>
        <w:pStyle w:val="Normal-Baggrund"/>
      </w:pPr>
    </w:p>
    <w:p w14:paraId="41C224F8" w14:textId="7A14653A" w:rsidR="00095B58" w:rsidRPr="00862E65" w:rsidRDefault="00E301D7" w:rsidP="00095B58">
      <w:pPr>
        <w:pStyle w:val="Overskrift2"/>
        <w:keepNext w:val="0"/>
        <w:keepLines w:val="0"/>
        <w:numPr>
          <w:ilvl w:val="1"/>
          <w:numId w:val="21"/>
        </w:numPr>
        <w:ind w:left="567" w:hanging="567"/>
        <w:contextualSpacing/>
        <w:jc w:val="left"/>
        <w:rPr>
          <w:sz w:val="24"/>
          <w:szCs w:val="24"/>
        </w:rPr>
      </w:pPr>
      <w:bookmarkStart w:id="318" w:name="_Toc189140640"/>
      <w:bookmarkStart w:id="319" w:name="_Toc189140641"/>
      <w:bookmarkStart w:id="320" w:name="_Toc189140642"/>
      <w:bookmarkStart w:id="321" w:name="_Toc189140643"/>
      <w:bookmarkStart w:id="322" w:name="_Toc189140644"/>
      <w:bookmarkStart w:id="323" w:name="_Toc189140645"/>
      <w:bookmarkStart w:id="324" w:name="_Toc189140646"/>
      <w:bookmarkStart w:id="325" w:name="_Toc189140647"/>
      <w:bookmarkStart w:id="326" w:name="_Toc189140648"/>
      <w:bookmarkStart w:id="327" w:name="_Toc189140649"/>
      <w:bookmarkStart w:id="328" w:name="_Toc189140650"/>
      <w:bookmarkStart w:id="329" w:name="_Toc189140651"/>
      <w:bookmarkStart w:id="330" w:name="_Toc189140652"/>
      <w:bookmarkStart w:id="331" w:name="_Toc189140653"/>
      <w:bookmarkStart w:id="332" w:name="_Toc189140654"/>
      <w:bookmarkStart w:id="333" w:name="_Toc189140655"/>
      <w:bookmarkStart w:id="334" w:name="_Toc189140656"/>
      <w:bookmarkStart w:id="335" w:name="_Toc189140657"/>
      <w:bookmarkStart w:id="336" w:name="_Toc207805581"/>
      <w:bookmarkStart w:id="337" w:name="_Toc208919024"/>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r>
        <w:rPr>
          <w:sz w:val="24"/>
          <w:szCs w:val="24"/>
        </w:rPr>
        <w:t xml:space="preserve">Kompetence </w:t>
      </w:r>
      <w:r w:rsidR="00D17E3A">
        <w:rPr>
          <w:sz w:val="24"/>
          <w:szCs w:val="24"/>
        </w:rPr>
        <w:t>for f</w:t>
      </w:r>
      <w:r>
        <w:rPr>
          <w:sz w:val="24"/>
          <w:szCs w:val="24"/>
        </w:rPr>
        <w:t xml:space="preserve">orpersoner til at træffe afgørelse, </w:t>
      </w:r>
      <w:r w:rsidR="00095B58" w:rsidRPr="00862E65">
        <w:rPr>
          <w:sz w:val="24"/>
          <w:szCs w:val="24"/>
        </w:rPr>
        <w:t>afgørelse af sager på skriftligt grundlag og godkendelse af aftaler mellem parterne</w:t>
      </w:r>
      <w:bookmarkEnd w:id="336"/>
      <w:bookmarkEnd w:id="337"/>
      <w:r w:rsidR="00095B58" w:rsidRPr="00862E65">
        <w:rPr>
          <w:sz w:val="24"/>
          <w:szCs w:val="24"/>
        </w:rPr>
        <w:t xml:space="preserve"> </w:t>
      </w:r>
    </w:p>
    <w:p w14:paraId="501112FD" w14:textId="77777777" w:rsidR="00095B58" w:rsidRPr="00862E65" w:rsidRDefault="00095B58" w:rsidP="00095B58">
      <w:pPr>
        <w:rPr>
          <w:i/>
          <w:sz w:val="24"/>
          <w:szCs w:val="24"/>
        </w:rPr>
      </w:pPr>
    </w:p>
    <w:p w14:paraId="3A124608" w14:textId="77777777" w:rsidR="00095B58" w:rsidRPr="00862E65" w:rsidRDefault="00095B58" w:rsidP="00095B58">
      <w:pPr>
        <w:pStyle w:val="Overskrift3"/>
        <w:keepNext w:val="0"/>
        <w:keepLines w:val="0"/>
        <w:numPr>
          <w:ilvl w:val="2"/>
          <w:numId w:val="21"/>
        </w:numPr>
        <w:spacing w:before="0"/>
        <w:ind w:left="993" w:hanging="993"/>
        <w:contextualSpacing/>
        <w:jc w:val="left"/>
        <w:rPr>
          <w:rFonts w:ascii="Times New Roman" w:hAnsi="Times New Roman" w:cs="Times New Roman"/>
          <w:b/>
          <w:color w:val="auto"/>
        </w:rPr>
      </w:pPr>
      <w:bookmarkStart w:id="338" w:name="_Toc207805582"/>
      <w:bookmarkStart w:id="339" w:name="_Toc208919025"/>
      <w:r w:rsidRPr="00862E65">
        <w:rPr>
          <w:rFonts w:ascii="Times New Roman" w:hAnsi="Times New Roman" w:cs="Times New Roman"/>
          <w:b/>
          <w:color w:val="auto"/>
        </w:rPr>
        <w:t>Gældende ret</w:t>
      </w:r>
      <w:bookmarkEnd w:id="338"/>
      <w:bookmarkEnd w:id="339"/>
    </w:p>
    <w:p w14:paraId="6A157DBD" w14:textId="77777777" w:rsidR="00095B58" w:rsidRPr="00C54811" w:rsidRDefault="00095B58" w:rsidP="00095B58">
      <w:pPr>
        <w:jc w:val="left"/>
        <w:rPr>
          <w:rFonts w:eastAsia="Times New Roman"/>
          <w:sz w:val="24"/>
          <w:szCs w:val="24"/>
          <w:lang w:eastAsia="da-DK"/>
        </w:rPr>
      </w:pPr>
      <w:r w:rsidRPr="00C54811">
        <w:rPr>
          <w:rFonts w:eastAsia="Times New Roman"/>
          <w:sz w:val="24"/>
          <w:szCs w:val="24"/>
          <w:lang w:eastAsia="da-DK"/>
        </w:rPr>
        <w:t>I ekspropriationsproceslovens § 19, stk. 4, er det fastsat, at en taksationskommission kan afgøre en sag på grundlag af skriftlige udtalelser fra parterne, hvis sagen alene angår spørgsmål om godtgørelse for sagkyndig bistand efter ekspropriationsproceslovens § 29. Formanden kan efter bestemmelsen bestemme, at sagen kan afgøres ved skriftlig forelæggelse for medlemmerne uden afholdelse af møde.</w:t>
      </w:r>
    </w:p>
    <w:p w14:paraId="5585BDE2" w14:textId="77777777" w:rsidR="00095B58" w:rsidRDefault="00095B58" w:rsidP="00095B58">
      <w:pPr>
        <w:jc w:val="left"/>
        <w:rPr>
          <w:rFonts w:eastAsia="Times New Roman"/>
          <w:lang w:eastAsia="da-DK"/>
        </w:rPr>
      </w:pPr>
    </w:p>
    <w:p w14:paraId="06D27B78" w14:textId="77777777" w:rsidR="00095B58" w:rsidRPr="00C54811" w:rsidRDefault="00095B58" w:rsidP="00095B58">
      <w:pPr>
        <w:jc w:val="left"/>
        <w:rPr>
          <w:rFonts w:eastAsia="Times New Roman"/>
          <w:sz w:val="24"/>
          <w:szCs w:val="24"/>
          <w:lang w:eastAsia="da-DK"/>
        </w:rPr>
      </w:pPr>
      <w:r w:rsidRPr="00C54811">
        <w:rPr>
          <w:rFonts w:eastAsia="Times New Roman"/>
          <w:sz w:val="24"/>
          <w:szCs w:val="24"/>
          <w:lang w:eastAsia="da-DK"/>
        </w:rPr>
        <w:t>Vejlovens § 117, stk. 6, indeholder en tilsvarende bestemmelse vedrørende overtaksationskommissionerne.</w:t>
      </w:r>
    </w:p>
    <w:p w14:paraId="53D76171" w14:textId="77777777" w:rsidR="00095B58" w:rsidRPr="00C54811" w:rsidRDefault="00095B58" w:rsidP="00095B58">
      <w:pPr>
        <w:jc w:val="left"/>
        <w:rPr>
          <w:rFonts w:eastAsia="Times New Roman"/>
          <w:sz w:val="24"/>
          <w:szCs w:val="24"/>
          <w:lang w:eastAsia="da-DK"/>
        </w:rPr>
      </w:pPr>
    </w:p>
    <w:p w14:paraId="08C20465" w14:textId="533A59EA" w:rsidR="00095B58" w:rsidRPr="00C54811" w:rsidRDefault="00095B58" w:rsidP="00095B58">
      <w:pPr>
        <w:rPr>
          <w:sz w:val="24"/>
          <w:szCs w:val="24"/>
        </w:rPr>
      </w:pPr>
      <w:r w:rsidRPr="00C54811">
        <w:rPr>
          <w:sz w:val="24"/>
          <w:szCs w:val="24"/>
        </w:rPr>
        <w:t>Ekspropriationsprocesloven og vejloven indeholder ikke i øvrigt udtrykkelige bestemmelser om, at formanden for en ekspropriations-, taksations- eller overtaksationskommission kan træffe visse afgørelser, f.eks. i mindre sager, der ikke er principielle, og i sager, hvis afgørelse alene beror på en rent juridisk vurdering.</w:t>
      </w:r>
    </w:p>
    <w:p w14:paraId="162F5017" w14:textId="77777777" w:rsidR="00095B58" w:rsidRPr="00C54811" w:rsidRDefault="00095B58" w:rsidP="00095B58">
      <w:pPr>
        <w:rPr>
          <w:sz w:val="24"/>
          <w:szCs w:val="24"/>
        </w:rPr>
      </w:pPr>
    </w:p>
    <w:p w14:paraId="30203B14" w14:textId="77777777" w:rsidR="00095B58" w:rsidRPr="00C54811" w:rsidRDefault="00095B58" w:rsidP="00095B58">
      <w:pPr>
        <w:rPr>
          <w:sz w:val="24"/>
          <w:szCs w:val="24"/>
        </w:rPr>
      </w:pPr>
      <w:r w:rsidRPr="00C54811">
        <w:rPr>
          <w:sz w:val="24"/>
          <w:szCs w:val="24"/>
        </w:rPr>
        <w:t>Lovene indeholder heller ikke i øvrigt udtrykkelige bestemmelser om, at ekspropriations-, taksations- og overtaksationskommissioner kan træffe afgørelser på grundlag af skriftlige udtalelser fra sagens parter, uden at der holdes formelt møde i det pågældende råd eller nævn.</w:t>
      </w:r>
    </w:p>
    <w:p w14:paraId="5F8734FF" w14:textId="77777777" w:rsidR="00095B58" w:rsidRDefault="00095B58" w:rsidP="00095B58"/>
    <w:p w14:paraId="61090675" w14:textId="77777777" w:rsidR="00095B58" w:rsidRPr="00C54811" w:rsidRDefault="00095B58" w:rsidP="00095B58">
      <w:pPr>
        <w:pStyle w:val="Overskrift3"/>
        <w:keepNext w:val="0"/>
        <w:keepLines w:val="0"/>
        <w:numPr>
          <w:ilvl w:val="2"/>
          <w:numId w:val="21"/>
        </w:numPr>
        <w:spacing w:before="0"/>
        <w:ind w:left="993" w:hanging="993"/>
        <w:contextualSpacing/>
        <w:jc w:val="left"/>
        <w:rPr>
          <w:rFonts w:ascii="Times New Roman" w:hAnsi="Times New Roman" w:cs="Times New Roman"/>
          <w:b/>
          <w:color w:val="auto"/>
        </w:rPr>
      </w:pPr>
      <w:bookmarkStart w:id="340" w:name="_Toc207805583"/>
      <w:bookmarkStart w:id="341" w:name="_Toc208919026"/>
      <w:r w:rsidRPr="00C54811">
        <w:rPr>
          <w:rFonts w:ascii="Times New Roman" w:hAnsi="Times New Roman" w:cs="Times New Roman"/>
          <w:b/>
          <w:color w:val="auto"/>
        </w:rPr>
        <w:t>Transportministeriets overvejelser og den foreslåede ordning</w:t>
      </w:r>
      <w:bookmarkEnd w:id="340"/>
      <w:bookmarkEnd w:id="341"/>
    </w:p>
    <w:p w14:paraId="32499EF5" w14:textId="6BE47F6B" w:rsidR="00095B58" w:rsidRPr="00C54811" w:rsidRDefault="00095B58" w:rsidP="00095B58">
      <w:pPr>
        <w:rPr>
          <w:sz w:val="24"/>
          <w:szCs w:val="24"/>
        </w:rPr>
      </w:pPr>
      <w:r w:rsidRPr="00C54811">
        <w:rPr>
          <w:sz w:val="24"/>
          <w:szCs w:val="24"/>
        </w:rPr>
        <w:t>Der er i lovgivningen adskillige eksempler på, at det overlades til for</w:t>
      </w:r>
      <w:r w:rsidR="00B31E93">
        <w:rPr>
          <w:sz w:val="24"/>
          <w:szCs w:val="24"/>
        </w:rPr>
        <w:t>personen</w:t>
      </w:r>
      <w:r w:rsidRPr="00C54811">
        <w:rPr>
          <w:sz w:val="24"/>
          <w:szCs w:val="24"/>
        </w:rPr>
        <w:t xml:space="preserve"> for råd og nævn at træffe afgørelse i mindre sager, der ikke er principielle, eller i sager, hvis afgørelse alene beror på en juridisk vurdering. Som eksempel kan nævnes, at formanden for Miljø- og Fødevareklagenævnet kan træffe afgørelse på nævnets vegne i sager, der ikke indeholder spørgsmål af større eller principiel betydning, og i sager, hvis afgørelse alene beror på en juridisk vurdering, jf. § 8 i lov om Miljø- og Fødevareklagenævnet.</w:t>
      </w:r>
    </w:p>
    <w:p w14:paraId="4D63D86C" w14:textId="77777777" w:rsidR="00095B58" w:rsidRPr="00C54811" w:rsidRDefault="00095B58" w:rsidP="00095B58">
      <w:pPr>
        <w:rPr>
          <w:sz w:val="24"/>
          <w:szCs w:val="24"/>
        </w:rPr>
      </w:pPr>
    </w:p>
    <w:p w14:paraId="0A7282A7" w14:textId="14AA0F3A" w:rsidR="00095B58" w:rsidRPr="00C00EAB" w:rsidRDefault="00095B58" w:rsidP="00095B58">
      <w:pPr>
        <w:rPr>
          <w:sz w:val="24"/>
          <w:szCs w:val="24"/>
        </w:rPr>
      </w:pPr>
      <w:r w:rsidRPr="00C54811">
        <w:rPr>
          <w:sz w:val="24"/>
          <w:szCs w:val="24"/>
        </w:rPr>
        <w:t xml:space="preserve">Der er også i lovgivningen flere eksempler på, at råd og nævn kan træffe afgørelser på grundlag af skriftlige udtalelser fra sagens parter, </w:t>
      </w:r>
      <w:r w:rsidRPr="00C00EAB">
        <w:rPr>
          <w:sz w:val="24"/>
          <w:szCs w:val="24"/>
        </w:rPr>
        <w:t>uden at der holdes formelt møde i det pågældende råd eller nævn. Som eksempel kan nævnes, at sager, der behandles af Miljø- og Fødevareklagenævnet kan afgøres uden afholdelse af et møde, når formanden finder det ubetænkeligt, at afgørelsen træffes af nævnet på skriftligt grundlag, jf. § 9, stk. 1, i lov om Miljø- og Fødevareklagenævnet.</w:t>
      </w:r>
    </w:p>
    <w:p w14:paraId="660AE4DB" w14:textId="77777777" w:rsidR="00095B58" w:rsidRPr="00C00EAB" w:rsidRDefault="00095B58" w:rsidP="00095B58">
      <w:pPr>
        <w:rPr>
          <w:sz w:val="24"/>
          <w:szCs w:val="24"/>
        </w:rPr>
      </w:pPr>
    </w:p>
    <w:p w14:paraId="4AFA9B7F" w14:textId="77777777" w:rsidR="00095B58" w:rsidRPr="00C00EAB" w:rsidRDefault="00095B58" w:rsidP="00095B58">
      <w:pPr>
        <w:rPr>
          <w:sz w:val="24"/>
          <w:szCs w:val="24"/>
        </w:rPr>
      </w:pPr>
      <w:r w:rsidRPr="00C00EAB">
        <w:rPr>
          <w:sz w:val="24"/>
          <w:szCs w:val="24"/>
        </w:rPr>
        <w:t>Transportministeriet finder, at det vil være hensigtsmæssigt at indføre tilsvarende regler i ekspropriationsprocesloven. Det er ministeriets vurdering, at det vil kunne smidiggøre sagsbehandlingen, uden at svække retssikkerheden for borgere, virksomheder og anlægsmyndigheder.</w:t>
      </w:r>
    </w:p>
    <w:p w14:paraId="0B2C2D3C" w14:textId="77777777" w:rsidR="00095B58" w:rsidRPr="00C00EAB" w:rsidRDefault="00095B58" w:rsidP="00095B58">
      <w:pPr>
        <w:rPr>
          <w:sz w:val="24"/>
          <w:szCs w:val="24"/>
        </w:rPr>
      </w:pPr>
    </w:p>
    <w:p w14:paraId="38CFFEF6" w14:textId="77777777" w:rsidR="00095B58" w:rsidRPr="00C00EAB" w:rsidRDefault="00095B58" w:rsidP="00095B58">
      <w:pPr>
        <w:rPr>
          <w:sz w:val="24"/>
          <w:szCs w:val="24"/>
        </w:rPr>
      </w:pPr>
      <w:r w:rsidRPr="00C00EAB">
        <w:rPr>
          <w:sz w:val="24"/>
          <w:szCs w:val="24"/>
        </w:rPr>
        <w:t xml:space="preserve">Transportministeriet finder således, at der bør etableres hjemmel til, at forpersonen for en ekspropriations- eller taksationskommission eller for et taksationsklagenævn kan træffe afgørelse om </w:t>
      </w:r>
      <w:r w:rsidRPr="00C00EAB">
        <w:rPr>
          <w:rFonts w:eastAsia="Times New Roman"/>
          <w:sz w:val="24"/>
          <w:szCs w:val="24"/>
          <w:lang w:eastAsia="da-DK"/>
        </w:rPr>
        <w:t>mindre væsentlige forhold, eller hvis afgørelsen alene beror på en juridisk vurdering.</w:t>
      </w:r>
      <w:r w:rsidRPr="00C00EAB">
        <w:rPr>
          <w:sz w:val="24"/>
          <w:szCs w:val="24"/>
        </w:rPr>
        <w:t xml:space="preserve"> </w:t>
      </w:r>
    </w:p>
    <w:p w14:paraId="1E74E4A2" w14:textId="77777777" w:rsidR="00095B58" w:rsidRPr="00C00EAB" w:rsidRDefault="00095B58" w:rsidP="00095B58">
      <w:pPr>
        <w:rPr>
          <w:sz w:val="24"/>
          <w:szCs w:val="24"/>
        </w:rPr>
      </w:pPr>
      <w:r w:rsidRPr="00C00EAB">
        <w:rPr>
          <w:sz w:val="24"/>
          <w:szCs w:val="24"/>
        </w:rPr>
        <w:t xml:space="preserve"> </w:t>
      </w:r>
    </w:p>
    <w:p w14:paraId="0573D659" w14:textId="77777777" w:rsidR="00095B58" w:rsidRPr="00C00EAB" w:rsidRDefault="00095B58" w:rsidP="00095B58">
      <w:pPr>
        <w:rPr>
          <w:sz w:val="24"/>
          <w:szCs w:val="24"/>
        </w:rPr>
      </w:pPr>
      <w:r w:rsidRPr="00C00EAB">
        <w:rPr>
          <w:sz w:val="24"/>
          <w:szCs w:val="24"/>
        </w:rPr>
        <w:t>Transportministeriet finder, at der ligeledes bør etableres hjemmel til, at sager kan afgøres af ekspropriations- og taksationskommissioner og af taksationsklagenævn på grundlag af skriftlige udtalelser fra sagens parter, hvis afholdelse af en forretning ikke i væsentlig grad vurderes at ville tilføre sagen yderligere oplysninger.</w:t>
      </w:r>
    </w:p>
    <w:p w14:paraId="47F2D059" w14:textId="77777777" w:rsidR="00095B58" w:rsidRPr="00C00EAB" w:rsidRDefault="00095B58" w:rsidP="00095B58">
      <w:pPr>
        <w:rPr>
          <w:sz w:val="24"/>
          <w:szCs w:val="24"/>
        </w:rPr>
      </w:pPr>
    </w:p>
    <w:p w14:paraId="492FD321" w14:textId="56C922F1" w:rsidR="00095B58" w:rsidRDefault="00095B58" w:rsidP="00095B58">
      <w:pPr>
        <w:rPr>
          <w:sz w:val="24"/>
          <w:szCs w:val="24"/>
        </w:rPr>
      </w:pPr>
      <w:r w:rsidRPr="00C00EAB">
        <w:rPr>
          <w:sz w:val="24"/>
          <w:szCs w:val="24"/>
        </w:rPr>
        <w:t>Bestemmelser herom foreslås på den baggrund fastsat i lovforslagets § 15.</w:t>
      </w:r>
    </w:p>
    <w:p w14:paraId="7D4E494B" w14:textId="77777777" w:rsidR="00F20751" w:rsidRPr="00C00EAB" w:rsidRDefault="00F20751" w:rsidP="00095B58">
      <w:pPr>
        <w:rPr>
          <w:sz w:val="24"/>
          <w:szCs w:val="24"/>
        </w:rPr>
      </w:pPr>
    </w:p>
    <w:p w14:paraId="459D91C2" w14:textId="7CCAC6C2" w:rsidR="00095B58" w:rsidRPr="00D94D8A" w:rsidRDefault="00095B58" w:rsidP="00095B58">
      <w:pPr>
        <w:pStyle w:val="Overskrift2"/>
        <w:keepNext w:val="0"/>
        <w:keepLines w:val="0"/>
        <w:numPr>
          <w:ilvl w:val="1"/>
          <w:numId w:val="21"/>
        </w:numPr>
        <w:ind w:left="567" w:hanging="567"/>
        <w:contextualSpacing/>
        <w:jc w:val="left"/>
        <w:rPr>
          <w:sz w:val="24"/>
          <w:szCs w:val="24"/>
        </w:rPr>
      </w:pPr>
      <w:bookmarkStart w:id="342" w:name="_Toc207805584"/>
      <w:bookmarkStart w:id="343" w:name="_Toc208919027"/>
      <w:r w:rsidRPr="00D94D8A">
        <w:rPr>
          <w:sz w:val="24"/>
          <w:szCs w:val="24"/>
        </w:rPr>
        <w:t>Godkendelse af aftaler mellem parterne</w:t>
      </w:r>
      <w:bookmarkEnd w:id="342"/>
      <w:bookmarkEnd w:id="343"/>
      <w:r w:rsidRPr="00D94D8A">
        <w:rPr>
          <w:sz w:val="24"/>
          <w:szCs w:val="24"/>
        </w:rPr>
        <w:t xml:space="preserve"> </w:t>
      </w:r>
    </w:p>
    <w:p w14:paraId="48ED9FC2" w14:textId="77777777" w:rsidR="00095B58" w:rsidRPr="00D94D8A" w:rsidRDefault="00095B58" w:rsidP="00095B58">
      <w:pPr>
        <w:rPr>
          <w:sz w:val="24"/>
          <w:szCs w:val="24"/>
        </w:rPr>
      </w:pPr>
    </w:p>
    <w:p w14:paraId="5F16BEF9" w14:textId="77777777" w:rsidR="00095B58" w:rsidRPr="00D94D8A" w:rsidRDefault="00095B58" w:rsidP="00095B58">
      <w:pPr>
        <w:pStyle w:val="Overskrift3"/>
        <w:keepNext w:val="0"/>
        <w:keepLines w:val="0"/>
        <w:numPr>
          <w:ilvl w:val="2"/>
          <w:numId w:val="21"/>
        </w:numPr>
        <w:spacing w:before="0"/>
        <w:ind w:left="993" w:hanging="993"/>
        <w:contextualSpacing/>
        <w:jc w:val="left"/>
        <w:rPr>
          <w:rFonts w:ascii="Times New Roman" w:hAnsi="Times New Roman" w:cs="Times New Roman"/>
          <w:b/>
          <w:color w:val="auto"/>
        </w:rPr>
      </w:pPr>
      <w:bookmarkStart w:id="344" w:name="_Toc207805585"/>
      <w:bookmarkStart w:id="345" w:name="_Toc208919028"/>
      <w:r w:rsidRPr="00D94D8A">
        <w:rPr>
          <w:rFonts w:ascii="Times New Roman" w:hAnsi="Times New Roman" w:cs="Times New Roman"/>
          <w:b/>
          <w:color w:val="auto"/>
        </w:rPr>
        <w:t>Gældende ret</w:t>
      </w:r>
      <w:bookmarkEnd w:id="344"/>
      <w:bookmarkEnd w:id="345"/>
    </w:p>
    <w:p w14:paraId="06A94D13" w14:textId="77777777" w:rsidR="00095B58" w:rsidRPr="006638FE" w:rsidRDefault="00095B58" w:rsidP="00095B58">
      <w:pPr>
        <w:rPr>
          <w:sz w:val="24"/>
          <w:szCs w:val="24"/>
        </w:rPr>
      </w:pPr>
      <w:bookmarkStart w:id="346" w:name="_Hlk189231856"/>
      <w:r w:rsidRPr="00EA135D">
        <w:rPr>
          <w:sz w:val="24"/>
          <w:szCs w:val="24"/>
        </w:rPr>
        <w:t>Det sker jævnligt, at det efter gennemførelsen af en ekspropriation og erstatningsfastsættelsen for den skete ekspropriation, typisk i forbindelse med udførelsen af det pågældende anlæg, viser sig hensigtsmæssigt at foretage mindre afvigelser i projektet</w:t>
      </w:r>
      <w:r w:rsidRPr="00F42A3B">
        <w:rPr>
          <w:sz w:val="24"/>
          <w:szCs w:val="24"/>
        </w:rPr>
        <w:t xml:space="preserve">, som </w:t>
      </w:r>
      <w:r w:rsidRPr="003C1E8A">
        <w:rPr>
          <w:sz w:val="24"/>
          <w:szCs w:val="24"/>
        </w:rPr>
        <w:t>ejeren</w:t>
      </w:r>
      <w:r w:rsidRPr="00F42A3B">
        <w:rPr>
          <w:sz w:val="24"/>
          <w:szCs w:val="24"/>
        </w:rPr>
        <w:t xml:space="preserve"> af den</w:t>
      </w:r>
      <w:r w:rsidRPr="00EA135D">
        <w:rPr>
          <w:sz w:val="24"/>
          <w:szCs w:val="24"/>
        </w:rPr>
        <w:t xml:space="preserve"> pågældende ejendom og vedkommende anlægsmyndighed er enige om. I praksis forekommer det derfor, at ekspropriationskommissioner godkender aftaler mellem parterne om ekspropriationens nærmere </w:t>
      </w:r>
      <w:r w:rsidRPr="00B85C4E">
        <w:rPr>
          <w:sz w:val="24"/>
          <w:szCs w:val="24"/>
        </w:rPr>
        <w:t>gennemførelse, herunder om at foretage</w:t>
      </w:r>
      <w:r w:rsidRPr="006638FE">
        <w:rPr>
          <w:sz w:val="24"/>
          <w:szCs w:val="24"/>
        </w:rPr>
        <w:t xml:space="preserve"> mindre afvigelser i forhold til det ved ekspropriationsforretningen bestemte og erstatningen herfor.</w:t>
      </w:r>
    </w:p>
    <w:p w14:paraId="27FE739F" w14:textId="77777777" w:rsidR="00095B58" w:rsidRPr="006638FE" w:rsidRDefault="00095B58" w:rsidP="00095B58">
      <w:pPr>
        <w:rPr>
          <w:sz w:val="24"/>
          <w:szCs w:val="24"/>
        </w:rPr>
      </w:pPr>
    </w:p>
    <w:p w14:paraId="67A66A8F" w14:textId="77777777" w:rsidR="00095B58" w:rsidRPr="006638FE" w:rsidRDefault="00095B58" w:rsidP="00095B58">
      <w:pPr>
        <w:rPr>
          <w:sz w:val="24"/>
          <w:szCs w:val="24"/>
        </w:rPr>
      </w:pPr>
      <w:r w:rsidRPr="006638FE">
        <w:rPr>
          <w:sz w:val="24"/>
          <w:szCs w:val="24"/>
        </w:rPr>
        <w:t>Ekspropriationsprocesloven indeholder ikke udtrykkelige regler om dette.</w:t>
      </w:r>
    </w:p>
    <w:bookmarkEnd w:id="346"/>
    <w:p w14:paraId="7652DAF2" w14:textId="77777777" w:rsidR="00095B58" w:rsidRDefault="00095B58" w:rsidP="00095B58"/>
    <w:p w14:paraId="63A65E70" w14:textId="77777777" w:rsidR="00095B58" w:rsidRPr="003B718F" w:rsidRDefault="00095B58" w:rsidP="00095B58">
      <w:pPr>
        <w:pStyle w:val="Overskrift3"/>
        <w:keepNext w:val="0"/>
        <w:keepLines w:val="0"/>
        <w:numPr>
          <w:ilvl w:val="2"/>
          <w:numId w:val="21"/>
        </w:numPr>
        <w:spacing w:before="0"/>
        <w:ind w:left="993" w:hanging="993"/>
        <w:contextualSpacing/>
        <w:jc w:val="left"/>
        <w:rPr>
          <w:rFonts w:ascii="Times New Roman" w:hAnsi="Times New Roman" w:cs="Times New Roman"/>
          <w:b/>
          <w:color w:val="auto"/>
        </w:rPr>
      </w:pPr>
      <w:bookmarkStart w:id="347" w:name="_Toc207805586"/>
      <w:bookmarkStart w:id="348" w:name="_Toc208919029"/>
      <w:r w:rsidRPr="003B718F">
        <w:rPr>
          <w:rFonts w:ascii="Times New Roman" w:hAnsi="Times New Roman" w:cs="Times New Roman"/>
          <w:b/>
          <w:color w:val="auto"/>
        </w:rPr>
        <w:t>Transportministeriets overvejelser og den foreslåede ordning</w:t>
      </w:r>
      <w:bookmarkEnd w:id="347"/>
      <w:bookmarkEnd w:id="348"/>
      <w:r w:rsidRPr="003B718F">
        <w:rPr>
          <w:rFonts w:ascii="Times New Roman" w:hAnsi="Times New Roman" w:cs="Times New Roman"/>
          <w:b/>
          <w:color w:val="auto"/>
        </w:rPr>
        <w:t xml:space="preserve">  </w:t>
      </w:r>
    </w:p>
    <w:p w14:paraId="0081D784" w14:textId="77777777" w:rsidR="00095B58" w:rsidRPr="00877791" w:rsidRDefault="00095B58" w:rsidP="00095B58">
      <w:pPr>
        <w:rPr>
          <w:sz w:val="24"/>
          <w:szCs w:val="24"/>
        </w:rPr>
      </w:pPr>
      <w:r w:rsidRPr="00877791">
        <w:rPr>
          <w:sz w:val="24"/>
          <w:szCs w:val="24"/>
        </w:rPr>
        <w:t xml:space="preserve">Transportministeriet finder, at der bør etableres udtrykkelig hjemmel til, at en ekspropriationskommission – som det allerede sker i praksis – kan </w:t>
      </w:r>
      <w:bookmarkStart w:id="349" w:name="_Hlk189224792"/>
      <w:r w:rsidRPr="00877791">
        <w:rPr>
          <w:sz w:val="24"/>
          <w:szCs w:val="24"/>
        </w:rPr>
        <w:t>godkende aftaler mellem p</w:t>
      </w:r>
      <w:r w:rsidRPr="00F42A3B">
        <w:rPr>
          <w:sz w:val="24"/>
          <w:szCs w:val="24"/>
        </w:rPr>
        <w:t>arterne om ekspropriationens nærmere gennemførelse og erstatningen herfor</w:t>
      </w:r>
      <w:bookmarkEnd w:id="349"/>
      <w:r w:rsidRPr="00F42A3B">
        <w:rPr>
          <w:sz w:val="24"/>
          <w:szCs w:val="24"/>
        </w:rPr>
        <w:t xml:space="preserve">, hvis </w:t>
      </w:r>
      <w:r w:rsidRPr="003C1E8A">
        <w:rPr>
          <w:sz w:val="24"/>
          <w:szCs w:val="24"/>
        </w:rPr>
        <w:t>ejeren</w:t>
      </w:r>
      <w:r w:rsidRPr="00F42A3B">
        <w:rPr>
          <w:sz w:val="24"/>
          <w:szCs w:val="24"/>
        </w:rPr>
        <w:t xml:space="preserve"> af den pågældende ejendom og vedkommende anlægsmyndighed er enige herom.</w:t>
      </w:r>
      <w:r w:rsidRPr="00877791">
        <w:rPr>
          <w:sz w:val="24"/>
          <w:szCs w:val="24"/>
        </w:rPr>
        <w:t xml:space="preserve"> </w:t>
      </w:r>
    </w:p>
    <w:p w14:paraId="10359ADA" w14:textId="77777777" w:rsidR="00095B58" w:rsidRPr="00877791" w:rsidRDefault="00095B58" w:rsidP="00095B58">
      <w:pPr>
        <w:rPr>
          <w:sz w:val="24"/>
          <w:szCs w:val="24"/>
        </w:rPr>
      </w:pPr>
    </w:p>
    <w:p w14:paraId="73826400" w14:textId="37F91E96" w:rsidR="00095B58" w:rsidRPr="00877791" w:rsidRDefault="00095B58" w:rsidP="00095B58">
      <w:pPr>
        <w:rPr>
          <w:sz w:val="24"/>
          <w:szCs w:val="24"/>
        </w:rPr>
      </w:pPr>
      <w:r w:rsidRPr="00877791">
        <w:rPr>
          <w:sz w:val="24"/>
          <w:szCs w:val="24"/>
        </w:rPr>
        <w:t xml:space="preserve">En bestemmelse herom foreslås fastsat i lovforslagets § 34, stk. 5. </w:t>
      </w:r>
    </w:p>
    <w:p w14:paraId="6CF9BD8F" w14:textId="43EA0DA3" w:rsidR="00807F59" w:rsidRDefault="00807F59" w:rsidP="00095B58"/>
    <w:p w14:paraId="2196F71B" w14:textId="77777777" w:rsidR="00095B58" w:rsidRPr="00D6722E" w:rsidRDefault="00095B58" w:rsidP="00095B58">
      <w:pPr>
        <w:pStyle w:val="Overskrift2"/>
        <w:keepNext w:val="0"/>
        <w:keepLines w:val="0"/>
        <w:numPr>
          <w:ilvl w:val="1"/>
          <w:numId w:val="21"/>
        </w:numPr>
        <w:ind w:left="567" w:hanging="567"/>
        <w:contextualSpacing/>
        <w:jc w:val="left"/>
        <w:rPr>
          <w:sz w:val="24"/>
          <w:szCs w:val="24"/>
        </w:rPr>
      </w:pPr>
      <w:bookmarkStart w:id="350" w:name="_Toc207805587"/>
      <w:bookmarkStart w:id="351" w:name="_Toc208919030"/>
      <w:r w:rsidRPr="00D6722E">
        <w:rPr>
          <w:sz w:val="24"/>
          <w:szCs w:val="24"/>
        </w:rPr>
        <w:t>Erstatningskrav, der ikke støttes på ekspropriation</w:t>
      </w:r>
      <w:bookmarkEnd w:id="350"/>
      <w:bookmarkEnd w:id="351"/>
      <w:r w:rsidRPr="00D6722E">
        <w:rPr>
          <w:sz w:val="24"/>
          <w:szCs w:val="24"/>
        </w:rPr>
        <w:t xml:space="preserve"> </w:t>
      </w:r>
    </w:p>
    <w:p w14:paraId="379294CF" w14:textId="77777777" w:rsidR="00095B58" w:rsidRPr="00ED25B5" w:rsidRDefault="00095B58" w:rsidP="00095B58"/>
    <w:p w14:paraId="0D63A66A" w14:textId="77777777" w:rsidR="00095B58" w:rsidRPr="007A3203" w:rsidRDefault="00095B58" w:rsidP="00095B58">
      <w:pPr>
        <w:pStyle w:val="Overskrift3"/>
        <w:keepNext w:val="0"/>
        <w:keepLines w:val="0"/>
        <w:numPr>
          <w:ilvl w:val="2"/>
          <w:numId w:val="21"/>
        </w:numPr>
        <w:spacing w:before="0"/>
        <w:ind w:left="993" w:hanging="993"/>
        <w:contextualSpacing/>
        <w:jc w:val="left"/>
        <w:rPr>
          <w:rFonts w:ascii="Times New Roman" w:hAnsi="Times New Roman" w:cs="Times New Roman"/>
          <w:b/>
          <w:color w:val="auto"/>
        </w:rPr>
      </w:pPr>
      <w:bookmarkStart w:id="352" w:name="_Toc207805588"/>
      <w:bookmarkStart w:id="353" w:name="_Toc208919031"/>
      <w:r w:rsidRPr="007A3203">
        <w:rPr>
          <w:rFonts w:ascii="Times New Roman" w:hAnsi="Times New Roman" w:cs="Times New Roman"/>
          <w:b/>
          <w:color w:val="auto"/>
        </w:rPr>
        <w:t>Gældende ret</w:t>
      </w:r>
      <w:bookmarkEnd w:id="352"/>
      <w:bookmarkEnd w:id="353"/>
    </w:p>
    <w:p w14:paraId="42F3E27C" w14:textId="21F147FE" w:rsidR="00095B58" w:rsidRDefault="00095B58" w:rsidP="00095B58">
      <w:pPr>
        <w:pStyle w:val="Normal-Baggrund"/>
        <w:rPr>
          <w:rFonts w:eastAsia="Times New Roman"/>
          <w:lang w:eastAsia="da-DK"/>
        </w:rPr>
      </w:pPr>
      <w:r>
        <w:rPr>
          <w:rFonts w:eastAsia="Times New Roman"/>
          <w:lang w:eastAsia="da-DK"/>
        </w:rPr>
        <w:t>I ekspropriationsproceslovens § 20 er det fastsat, at spørgsmål om krav om erstatning i anledning af et ekspropriationsanlæg, der rejses af nogen, der ikke er omfattet af ekspropriationen, efter den pågældendes begæring kan påkendes af vedkommende ekspropriationskommission, hvis kommissionen anser sagen for egnet til behandling for kommissionen. Optages sagen til realitetsbehandling, finder bestemmelserne i ekspropriationsproceslovens §§ 17 og 19 anvendelse med fornødne lempelser. §§ 17 og 19 vedrører processen for erstatningsfastsættelse.</w:t>
      </w:r>
    </w:p>
    <w:p w14:paraId="0753E754" w14:textId="77777777" w:rsidR="00161AB5" w:rsidRDefault="00161AB5" w:rsidP="00095B58">
      <w:pPr>
        <w:pStyle w:val="Normal-Baggrund"/>
        <w:rPr>
          <w:rFonts w:eastAsia="Times New Roman"/>
          <w:lang w:eastAsia="da-DK"/>
        </w:rPr>
      </w:pPr>
    </w:p>
    <w:p w14:paraId="21448ECF" w14:textId="6E9B3687" w:rsidR="00095B58" w:rsidRDefault="00095B58" w:rsidP="00095B58">
      <w:pPr>
        <w:pStyle w:val="Normal-Baggrund"/>
        <w:rPr>
          <w:rFonts w:eastAsia="Times New Roman"/>
          <w:lang w:eastAsia="da-DK"/>
        </w:rPr>
      </w:pPr>
      <w:r>
        <w:rPr>
          <w:rFonts w:eastAsia="Times New Roman"/>
          <w:lang w:eastAsia="da-DK"/>
        </w:rPr>
        <w:t xml:space="preserve">Bestemmelsen omhandler tilfælde, hvor der rejses et erstatningskrav, selv om ejendommen ikke er direkte berørt af ekspropriationerne til det pågældende anlæg. </w:t>
      </w:r>
      <w:r w:rsidRPr="00D64DC0">
        <w:rPr>
          <w:rFonts w:eastAsia="Times New Roman"/>
          <w:lang w:eastAsia="da-DK"/>
        </w:rPr>
        <w:t>De</w:t>
      </w:r>
      <w:r>
        <w:rPr>
          <w:rFonts w:eastAsia="Times New Roman"/>
          <w:lang w:eastAsia="da-DK"/>
        </w:rPr>
        <w:t>r</w:t>
      </w:r>
      <w:r w:rsidRPr="00D64DC0">
        <w:rPr>
          <w:rFonts w:eastAsia="Times New Roman"/>
          <w:lang w:eastAsia="da-DK"/>
        </w:rPr>
        <w:t xml:space="preserve"> kan f.eks. være </w:t>
      </w:r>
      <w:r>
        <w:rPr>
          <w:rFonts w:eastAsia="Times New Roman"/>
          <w:lang w:eastAsia="da-DK"/>
        </w:rPr>
        <w:t xml:space="preserve">tale om </w:t>
      </w:r>
      <w:r w:rsidRPr="00D64DC0">
        <w:rPr>
          <w:rFonts w:eastAsia="Times New Roman"/>
          <w:lang w:eastAsia="da-DK"/>
        </w:rPr>
        <w:t xml:space="preserve">krav fra en nabo om erstatning for støj eller dominans fra et nyt vejanlæg. </w:t>
      </w:r>
    </w:p>
    <w:p w14:paraId="3F89E71C" w14:textId="77777777" w:rsidR="00161AB5" w:rsidRPr="00D64DC0" w:rsidRDefault="00161AB5" w:rsidP="00095B58">
      <w:pPr>
        <w:pStyle w:val="Normal-Baggrund"/>
        <w:rPr>
          <w:rFonts w:eastAsia="Times New Roman"/>
          <w:lang w:eastAsia="da-DK"/>
        </w:rPr>
      </w:pPr>
    </w:p>
    <w:p w14:paraId="5E2753EB" w14:textId="2873F54A" w:rsidR="00095B58" w:rsidRDefault="00095B58" w:rsidP="00095B58">
      <w:pPr>
        <w:pStyle w:val="Normal-Baggrund"/>
        <w:rPr>
          <w:rFonts w:eastAsia="Times New Roman"/>
          <w:lang w:eastAsia="da-DK"/>
        </w:rPr>
      </w:pPr>
      <w:r>
        <w:rPr>
          <w:rFonts w:eastAsia="Times New Roman"/>
          <w:lang w:eastAsia="da-DK"/>
        </w:rPr>
        <w:t xml:space="preserve">Bestemmelsen angår alene ekspropriationsmyndighedernes kompetence, og den omhandler derfor ikke spørgsmålet om, i hvilke tilfælde der foreligger erstatningspligt. </w:t>
      </w:r>
    </w:p>
    <w:p w14:paraId="0395E2BD" w14:textId="77777777" w:rsidR="00161AB5" w:rsidRDefault="00161AB5" w:rsidP="00095B58">
      <w:pPr>
        <w:pStyle w:val="Normal-Baggrund"/>
        <w:rPr>
          <w:rFonts w:eastAsia="Times New Roman"/>
          <w:lang w:eastAsia="da-DK"/>
        </w:rPr>
      </w:pPr>
    </w:p>
    <w:p w14:paraId="25CB4B78" w14:textId="282831BF" w:rsidR="00095B58" w:rsidRDefault="00095B58" w:rsidP="00095B58">
      <w:pPr>
        <w:pStyle w:val="Normal-Baggrund"/>
        <w:rPr>
          <w:rFonts w:eastAsia="Times New Roman"/>
          <w:lang w:eastAsia="da-DK"/>
        </w:rPr>
      </w:pPr>
      <w:r>
        <w:rPr>
          <w:rFonts w:eastAsia="Times New Roman"/>
          <w:lang w:eastAsia="da-DK"/>
        </w:rPr>
        <w:t xml:space="preserve">Den pågældende kan selv vælge mellem at rejse erstatningskrav ved ekspropriationskommissionen eller at gå direkte til domstolene. </w:t>
      </w:r>
    </w:p>
    <w:p w14:paraId="290931FF" w14:textId="77777777" w:rsidR="00161AB5" w:rsidRDefault="00161AB5" w:rsidP="00095B58">
      <w:pPr>
        <w:pStyle w:val="Normal-Baggrund"/>
        <w:rPr>
          <w:rFonts w:eastAsia="Times New Roman"/>
          <w:lang w:eastAsia="da-DK"/>
        </w:rPr>
      </w:pPr>
    </w:p>
    <w:p w14:paraId="031B000E" w14:textId="60CFD3A9" w:rsidR="00095B58" w:rsidRDefault="00095B58" w:rsidP="00095B58">
      <w:pPr>
        <w:pStyle w:val="Normal-Baggrund"/>
      </w:pPr>
      <w:r>
        <w:t>Krav om erstatning skal være fremkommet inden et år efter, at anlægget er fuldendt.</w:t>
      </w:r>
    </w:p>
    <w:p w14:paraId="1FF7D3F0" w14:textId="77777777" w:rsidR="00161AB5" w:rsidRDefault="00161AB5" w:rsidP="00095B58">
      <w:pPr>
        <w:pStyle w:val="Normal-Baggrund"/>
        <w:rPr>
          <w:rFonts w:eastAsia="Times New Roman"/>
          <w:lang w:eastAsia="da-DK"/>
        </w:rPr>
      </w:pPr>
    </w:p>
    <w:p w14:paraId="3DDDDB2C" w14:textId="43080AD0" w:rsidR="00095B58" w:rsidRDefault="00095B58" w:rsidP="00095B58">
      <w:pPr>
        <w:pStyle w:val="Normal-Baggrund"/>
        <w:rPr>
          <w:rFonts w:eastAsia="Times New Roman"/>
          <w:lang w:eastAsia="da-DK"/>
        </w:rPr>
      </w:pPr>
      <w:r>
        <w:rPr>
          <w:rFonts w:eastAsia="Times New Roman"/>
          <w:lang w:eastAsia="da-DK"/>
        </w:rPr>
        <w:t xml:space="preserve">Det er ekspropriationskommissionen, der skønner, hvorvidt et rejst krav er egnet til behandling for kommissionen. Kommissionen kan eksempelvis beslutte ikke at behandle krav, som ikke er </w:t>
      </w:r>
      <w:r w:rsidR="00E301D7">
        <w:rPr>
          <w:rFonts w:eastAsia="Times New Roman"/>
          <w:lang w:eastAsia="da-DK"/>
        </w:rPr>
        <w:t>egnede</w:t>
      </w:r>
      <w:r>
        <w:rPr>
          <w:rFonts w:eastAsia="Times New Roman"/>
          <w:lang w:eastAsia="da-DK"/>
        </w:rPr>
        <w:t xml:space="preserve"> til påkendelse på tidspunktet, hvor de rejses. Kommissionen kan også afvise at behandle krav, hvor det foreliggende spørgsmål er af en sådan karakter, at </w:t>
      </w:r>
      <w:r w:rsidRPr="00B771C7">
        <w:rPr>
          <w:rFonts w:eastAsia="Times New Roman"/>
          <w:lang w:eastAsia="da-DK"/>
        </w:rPr>
        <w:t xml:space="preserve">kommissionen finder det </w:t>
      </w:r>
      <w:r>
        <w:rPr>
          <w:rFonts w:eastAsia="Times New Roman"/>
          <w:lang w:eastAsia="da-DK"/>
        </w:rPr>
        <w:t>mere korrekt</w:t>
      </w:r>
      <w:r w:rsidRPr="00B771C7">
        <w:rPr>
          <w:rFonts w:eastAsia="Times New Roman"/>
          <w:lang w:eastAsia="da-DK"/>
        </w:rPr>
        <w:t xml:space="preserve"> at undlade at tage stilling til det og </w:t>
      </w:r>
      <w:r>
        <w:rPr>
          <w:rFonts w:eastAsia="Times New Roman"/>
          <w:lang w:eastAsia="da-DK"/>
        </w:rPr>
        <w:t>dermed over</w:t>
      </w:r>
      <w:r w:rsidRPr="00B771C7">
        <w:rPr>
          <w:rFonts w:eastAsia="Times New Roman"/>
          <w:lang w:eastAsia="da-DK"/>
        </w:rPr>
        <w:t xml:space="preserve">lade spørgsmålet </w:t>
      </w:r>
      <w:r>
        <w:rPr>
          <w:rFonts w:eastAsia="Times New Roman"/>
          <w:lang w:eastAsia="da-DK"/>
        </w:rPr>
        <w:t>til</w:t>
      </w:r>
      <w:r w:rsidRPr="00B771C7">
        <w:rPr>
          <w:rFonts w:eastAsia="Times New Roman"/>
          <w:lang w:eastAsia="da-DK"/>
        </w:rPr>
        <w:t xml:space="preserve"> domstolene, fordi afgørelsen af sagens væsentlige tvivlsspørgsmål beror på en </w:t>
      </w:r>
      <w:r>
        <w:rPr>
          <w:rFonts w:eastAsia="Times New Roman"/>
          <w:lang w:eastAsia="da-DK"/>
        </w:rPr>
        <w:t>afvejning</w:t>
      </w:r>
      <w:r w:rsidRPr="00B771C7">
        <w:rPr>
          <w:rFonts w:eastAsia="Times New Roman"/>
          <w:lang w:eastAsia="da-DK"/>
        </w:rPr>
        <w:t xml:space="preserve"> af forskellige omstændigheder, årsagsforbindelse m</w:t>
      </w:r>
      <w:r w:rsidR="0058410C">
        <w:rPr>
          <w:rFonts w:eastAsia="Times New Roman"/>
          <w:lang w:eastAsia="da-DK"/>
        </w:rPr>
        <w:t>.</w:t>
      </w:r>
      <w:r w:rsidRPr="00B771C7">
        <w:rPr>
          <w:rFonts w:eastAsia="Times New Roman"/>
          <w:lang w:eastAsia="da-DK"/>
        </w:rPr>
        <w:t>v., som typisk er en domstolsopgave</w:t>
      </w:r>
      <w:r>
        <w:rPr>
          <w:rFonts w:eastAsia="Times New Roman"/>
          <w:lang w:eastAsia="da-DK"/>
        </w:rPr>
        <w:t xml:space="preserve">. Det vil i givet fald være op til den, som ønsker erstatning, at rejse sag ved domstolene. </w:t>
      </w:r>
    </w:p>
    <w:p w14:paraId="32C4D46C" w14:textId="77777777" w:rsidR="00161AB5" w:rsidRPr="000A5643" w:rsidRDefault="00161AB5" w:rsidP="00095B58">
      <w:pPr>
        <w:pStyle w:val="Normal-Baggrund"/>
        <w:rPr>
          <w:rFonts w:eastAsia="Times New Roman"/>
          <w:szCs w:val="24"/>
          <w:lang w:eastAsia="da-DK"/>
        </w:rPr>
      </w:pPr>
    </w:p>
    <w:p w14:paraId="032E08C6" w14:textId="2693B08B" w:rsidR="00095B58" w:rsidRPr="000A5643" w:rsidRDefault="00095B58" w:rsidP="00095B58">
      <w:pPr>
        <w:pStyle w:val="Normal-Baggrund"/>
        <w:rPr>
          <w:rFonts w:eastAsia="Times New Roman"/>
          <w:szCs w:val="24"/>
          <w:lang w:eastAsia="da-DK"/>
        </w:rPr>
      </w:pPr>
      <w:r w:rsidRPr="000A5643">
        <w:rPr>
          <w:rFonts w:eastAsia="Times New Roman"/>
          <w:szCs w:val="24"/>
          <w:lang w:eastAsia="da-DK"/>
        </w:rPr>
        <w:t xml:space="preserve">Afvises sagen, kan den pågældende rejse kravet ved domstolene. Optages kravet til behandling, skal den administrative rekurs derimod udnyttes, inden sagen kan indbringes for domstolene. </w:t>
      </w:r>
    </w:p>
    <w:p w14:paraId="1B0965B6" w14:textId="77777777" w:rsidR="00161AB5" w:rsidRPr="000A5643" w:rsidRDefault="00161AB5" w:rsidP="009510A4">
      <w:pPr>
        <w:pStyle w:val="Normal-Baggrund"/>
        <w:rPr>
          <w:rFonts w:eastAsia="Times New Roman"/>
          <w:szCs w:val="24"/>
          <w:lang w:eastAsia="da-DK"/>
        </w:rPr>
      </w:pPr>
    </w:p>
    <w:p w14:paraId="1813399F" w14:textId="753643C8" w:rsidR="00095B58" w:rsidRDefault="00095B58" w:rsidP="009510A4">
      <w:pPr>
        <w:rPr>
          <w:rFonts w:eastAsia="Times New Roman"/>
          <w:sz w:val="24"/>
          <w:szCs w:val="24"/>
          <w:lang w:eastAsia="da-DK"/>
        </w:rPr>
      </w:pPr>
      <w:r w:rsidRPr="000A5643">
        <w:rPr>
          <w:rFonts w:eastAsia="Times New Roman"/>
          <w:sz w:val="24"/>
          <w:szCs w:val="24"/>
          <w:lang w:eastAsia="da-DK"/>
        </w:rPr>
        <w:t xml:space="preserve">Efter vejlovens § 113 skal vejmyndigheden (kommunalbestyrelsen) forelægge spørgsmål om krav om erstatning i forbindelse med gennemførelse af en ekspropriation, der rejses af nogen, der ikke er omfattet af ekspropriationen, for taksationskommissionen. Det er en betingelse, at den, der rejser kravet, ønsker det indbragt for taksationskommissionen, og at andre erstatningsspørgsmål vedrørende ekspropriationen i forvejen er indbragt for taksationsmyndighederne. Taksationskommissionen kan optage sagen til påkendelse, hvis den finder sagen egnet til behandling ved taksationskommissionen. Optages sagen til realitetsbehandling, finder bestemmelserne i </w:t>
      </w:r>
      <w:r w:rsidR="00E301D7">
        <w:rPr>
          <w:rFonts w:eastAsia="Times New Roman"/>
          <w:sz w:val="24"/>
          <w:szCs w:val="24"/>
          <w:lang w:eastAsia="da-DK"/>
        </w:rPr>
        <w:t xml:space="preserve">vejlovens </w:t>
      </w:r>
      <w:r w:rsidRPr="000A5643">
        <w:rPr>
          <w:rFonts w:eastAsia="Times New Roman"/>
          <w:sz w:val="24"/>
          <w:szCs w:val="24"/>
          <w:lang w:eastAsia="da-DK"/>
        </w:rPr>
        <w:t>§§ 114 og 115 om processen for erstatningsfastsættelse anvendelse. Taksationskommissionens kendelse kan efter vejlovens § 116 indbringes for overtaksationskommissionen.</w:t>
      </w:r>
    </w:p>
    <w:p w14:paraId="7FE58553" w14:textId="77777777" w:rsidR="005233F0" w:rsidRPr="005233F0" w:rsidRDefault="005233F0" w:rsidP="00095B58">
      <w:pPr>
        <w:jc w:val="left"/>
        <w:rPr>
          <w:rFonts w:eastAsia="Times New Roman"/>
          <w:sz w:val="24"/>
          <w:szCs w:val="24"/>
          <w:lang w:eastAsia="da-DK"/>
        </w:rPr>
      </w:pPr>
    </w:p>
    <w:p w14:paraId="3C425B49" w14:textId="051DFCA1" w:rsidR="005233F0" w:rsidRPr="005233F0" w:rsidRDefault="005233F0" w:rsidP="009510A4">
      <w:pPr>
        <w:rPr>
          <w:rFonts w:eastAsia="Times New Roman"/>
          <w:sz w:val="24"/>
          <w:szCs w:val="24"/>
          <w:lang w:eastAsia="da-DK"/>
        </w:rPr>
      </w:pPr>
      <w:r w:rsidRPr="005233F0">
        <w:rPr>
          <w:rFonts w:eastAsia="Times New Roman"/>
          <w:sz w:val="24"/>
          <w:szCs w:val="24"/>
          <w:lang w:eastAsia="da-DK"/>
        </w:rPr>
        <w:t xml:space="preserve">Praksis vedrørende bestemmelsen i vejlovens § 113 er sparsom, men den svarer i det væsentlige til praksis efter den gældende ekspropriationsproceslovs § 20. </w:t>
      </w:r>
    </w:p>
    <w:p w14:paraId="58B4D77C" w14:textId="77777777" w:rsidR="005233F0" w:rsidRPr="005233F0" w:rsidRDefault="005233F0" w:rsidP="009510A4">
      <w:pPr>
        <w:rPr>
          <w:rFonts w:eastAsia="Times New Roman"/>
          <w:sz w:val="24"/>
          <w:szCs w:val="24"/>
          <w:lang w:eastAsia="da-DK"/>
        </w:rPr>
      </w:pPr>
    </w:p>
    <w:p w14:paraId="10DEE81F" w14:textId="1C7DE141" w:rsidR="00B22EE0" w:rsidRPr="005233F0" w:rsidRDefault="005233F0" w:rsidP="009510A4">
      <w:pPr>
        <w:rPr>
          <w:rFonts w:eastAsia="Times New Roman"/>
          <w:sz w:val="24"/>
          <w:szCs w:val="24"/>
          <w:lang w:eastAsia="da-DK"/>
        </w:rPr>
      </w:pPr>
      <w:r w:rsidRPr="005233F0">
        <w:rPr>
          <w:rFonts w:eastAsia="Times New Roman"/>
          <w:sz w:val="24"/>
          <w:szCs w:val="24"/>
          <w:lang w:eastAsia="da-DK"/>
        </w:rPr>
        <w:t xml:space="preserve">Vejloven indeholder ikke en udtrykkelig bestemmelse om tidsfristen for indbringelse af krav om erstatning efter § 113. </w:t>
      </w:r>
    </w:p>
    <w:p w14:paraId="5B5D9333" w14:textId="77777777" w:rsidR="001E4C22" w:rsidRDefault="001E4C22" w:rsidP="00095B58">
      <w:pPr>
        <w:pStyle w:val="Normal-Baggrund"/>
        <w:rPr>
          <w:rFonts w:eastAsia="Times New Roman"/>
          <w:highlight w:val="yellow"/>
          <w:lang w:eastAsia="da-DK"/>
        </w:rPr>
      </w:pPr>
    </w:p>
    <w:p w14:paraId="2B5987C0" w14:textId="77777777" w:rsidR="00095B58" w:rsidRPr="00912D93" w:rsidRDefault="00095B58" w:rsidP="00095B58">
      <w:pPr>
        <w:pStyle w:val="Overskrift3"/>
        <w:keepNext w:val="0"/>
        <w:keepLines w:val="0"/>
        <w:numPr>
          <w:ilvl w:val="2"/>
          <w:numId w:val="21"/>
        </w:numPr>
        <w:spacing w:before="0"/>
        <w:ind w:left="993" w:hanging="993"/>
        <w:contextualSpacing/>
        <w:jc w:val="left"/>
        <w:rPr>
          <w:rFonts w:ascii="Times New Roman" w:hAnsi="Times New Roman" w:cs="Times New Roman"/>
          <w:b/>
          <w:color w:val="auto"/>
        </w:rPr>
      </w:pPr>
      <w:bookmarkStart w:id="354" w:name="_Toc207805589"/>
      <w:bookmarkStart w:id="355" w:name="_Toc208919032"/>
      <w:r w:rsidRPr="00912D93">
        <w:rPr>
          <w:rFonts w:ascii="Times New Roman" w:hAnsi="Times New Roman" w:cs="Times New Roman"/>
          <w:b/>
          <w:color w:val="auto"/>
        </w:rPr>
        <w:t>Transportministeriets overvejelser og den foreslåede ordning</w:t>
      </w:r>
      <w:bookmarkEnd w:id="354"/>
      <w:bookmarkEnd w:id="355"/>
    </w:p>
    <w:p w14:paraId="24B9AB44" w14:textId="77777777" w:rsidR="00095B58" w:rsidRPr="00B97B58" w:rsidRDefault="00095B58" w:rsidP="00095B58">
      <w:pPr>
        <w:rPr>
          <w:sz w:val="24"/>
          <w:szCs w:val="24"/>
        </w:rPr>
      </w:pPr>
      <w:r w:rsidRPr="00B97B58">
        <w:rPr>
          <w:sz w:val="24"/>
          <w:szCs w:val="24"/>
        </w:rPr>
        <w:t xml:space="preserve">Det er Transportministeriets opfattelse, at de gældende regler, hvorefter nogen, </w:t>
      </w:r>
      <w:r w:rsidRPr="00B97B58">
        <w:rPr>
          <w:rFonts w:eastAsia="Times New Roman"/>
          <w:sz w:val="24"/>
          <w:szCs w:val="24"/>
          <w:lang w:eastAsia="da-DK"/>
        </w:rPr>
        <w:t>der ikke er omfattet af ekspropriationen,</w:t>
      </w:r>
      <w:r w:rsidRPr="00B97B58">
        <w:rPr>
          <w:sz w:val="24"/>
          <w:szCs w:val="24"/>
        </w:rPr>
        <w:t xml:space="preserve"> har mulighed for at få prøvet erstatningsspørgsmål</w:t>
      </w:r>
      <w:r w:rsidRPr="00B97B58">
        <w:rPr>
          <w:rFonts w:eastAsia="Times New Roman"/>
          <w:sz w:val="24"/>
          <w:szCs w:val="24"/>
          <w:lang w:eastAsia="da-DK"/>
        </w:rPr>
        <w:t>,</w:t>
      </w:r>
      <w:r w:rsidRPr="00B97B58">
        <w:rPr>
          <w:sz w:val="24"/>
          <w:szCs w:val="24"/>
        </w:rPr>
        <w:t xml:space="preserve"> generelt fungerer godt i praksis. </w:t>
      </w:r>
    </w:p>
    <w:p w14:paraId="01EC135E" w14:textId="77777777" w:rsidR="00095B58" w:rsidRPr="00B97B58" w:rsidRDefault="00095B58" w:rsidP="00095B58">
      <w:pPr>
        <w:rPr>
          <w:sz w:val="24"/>
          <w:szCs w:val="24"/>
        </w:rPr>
      </w:pPr>
    </w:p>
    <w:p w14:paraId="58AFB172" w14:textId="77777777" w:rsidR="00095B58" w:rsidRPr="00B97B58" w:rsidRDefault="00095B58" w:rsidP="00095B58">
      <w:pPr>
        <w:rPr>
          <w:sz w:val="24"/>
          <w:szCs w:val="24"/>
        </w:rPr>
      </w:pPr>
      <w:r w:rsidRPr="00B97B58">
        <w:rPr>
          <w:sz w:val="24"/>
          <w:szCs w:val="24"/>
        </w:rPr>
        <w:t xml:space="preserve">Reglerne foreslås derfor grundlæggende opretholdt. </w:t>
      </w:r>
    </w:p>
    <w:p w14:paraId="67375A60" w14:textId="6A5F06B2" w:rsidR="00095B58" w:rsidRDefault="00095B58" w:rsidP="00095B58">
      <w:pPr>
        <w:rPr>
          <w:sz w:val="24"/>
          <w:szCs w:val="24"/>
        </w:rPr>
      </w:pPr>
    </w:p>
    <w:p w14:paraId="5A90C97B" w14:textId="0AE89C51" w:rsidR="003E2069" w:rsidRDefault="003E2069" w:rsidP="00095B58">
      <w:pPr>
        <w:rPr>
          <w:sz w:val="24"/>
          <w:szCs w:val="24"/>
        </w:rPr>
      </w:pPr>
      <w:r w:rsidRPr="00B97B58">
        <w:rPr>
          <w:sz w:val="24"/>
          <w:szCs w:val="24"/>
        </w:rPr>
        <w:t xml:space="preserve">Der foreslås dog en mindre ændring i ordlyden i bestemmelsen, så det præciseres, at det er </w:t>
      </w:r>
      <w:r w:rsidR="00E301D7">
        <w:rPr>
          <w:sz w:val="24"/>
          <w:szCs w:val="24"/>
        </w:rPr>
        <w:t xml:space="preserve">forpersonen for </w:t>
      </w:r>
      <w:r w:rsidRPr="00B97B58">
        <w:rPr>
          <w:sz w:val="24"/>
          <w:szCs w:val="24"/>
        </w:rPr>
        <w:t xml:space="preserve">vedkommende kommission </w:t>
      </w:r>
      <w:r>
        <w:rPr>
          <w:sz w:val="24"/>
          <w:szCs w:val="24"/>
        </w:rPr>
        <w:t xml:space="preserve">– </w:t>
      </w:r>
      <w:r w:rsidRPr="00B97B58">
        <w:rPr>
          <w:sz w:val="24"/>
          <w:szCs w:val="24"/>
        </w:rPr>
        <w:t>og ikke kommissionen</w:t>
      </w:r>
      <w:r>
        <w:rPr>
          <w:sz w:val="24"/>
          <w:szCs w:val="24"/>
        </w:rPr>
        <w:t xml:space="preserve"> – </w:t>
      </w:r>
      <w:r w:rsidR="00BF5FD3">
        <w:rPr>
          <w:sz w:val="24"/>
          <w:szCs w:val="24"/>
        </w:rPr>
        <w:t>d</w:t>
      </w:r>
      <w:r w:rsidRPr="00B97B58">
        <w:rPr>
          <w:sz w:val="24"/>
          <w:szCs w:val="24"/>
        </w:rPr>
        <w:t>er beslutter, om sagen er egnet til behandling og skal forelægges kommissionen til behandling. Dette svarer til den gældende praksis</w:t>
      </w:r>
      <w:r>
        <w:rPr>
          <w:sz w:val="24"/>
          <w:szCs w:val="24"/>
        </w:rPr>
        <w:t xml:space="preserve">, og det vil under alle omstændigheder </w:t>
      </w:r>
      <w:r w:rsidRPr="00B97B58">
        <w:rPr>
          <w:sz w:val="24"/>
          <w:szCs w:val="24"/>
        </w:rPr>
        <w:t xml:space="preserve">ikke være hensigtsmæssigt, at hele kommissionen skal indkaldes, hver gang en person eller en virksomhed fremsætter erstatningskrav. </w:t>
      </w:r>
      <w:r>
        <w:rPr>
          <w:sz w:val="24"/>
          <w:szCs w:val="24"/>
        </w:rPr>
        <w:t>Skulle sagen blive afvist, vil d</w:t>
      </w:r>
      <w:r w:rsidRPr="00B97B58">
        <w:rPr>
          <w:sz w:val="24"/>
          <w:szCs w:val="24"/>
        </w:rPr>
        <w:t>en pågældende kunne få sit krav prøvet for domstolene.</w:t>
      </w:r>
    </w:p>
    <w:p w14:paraId="704035DB" w14:textId="77777777" w:rsidR="003E2069" w:rsidRPr="00B97B58" w:rsidRDefault="003E2069" w:rsidP="00095B58">
      <w:pPr>
        <w:rPr>
          <w:sz w:val="24"/>
          <w:szCs w:val="24"/>
        </w:rPr>
      </w:pPr>
    </w:p>
    <w:p w14:paraId="232E1ED1" w14:textId="18C17E69" w:rsidR="00095B58" w:rsidRPr="00B97B58" w:rsidRDefault="00095B58" w:rsidP="00095B58">
      <w:pPr>
        <w:rPr>
          <w:sz w:val="24"/>
          <w:szCs w:val="24"/>
        </w:rPr>
      </w:pPr>
      <w:r w:rsidRPr="00B97B58">
        <w:rPr>
          <w:sz w:val="24"/>
          <w:szCs w:val="24"/>
        </w:rPr>
        <w:t>Det foreslås, at krav om erstatning skal være fremkommet inden et år efter anlæggets fuldførelse, hvilket f.eks. betyder, at en bro skal være taget i brug af alle trafikanttyper, som den er bestemt for. Det er på den anden side ikke et krav, at alle anlægsarbejder vedrørende projektet, f.eks. beplantning, er afsluttet.</w:t>
      </w:r>
      <w:r w:rsidR="00E301D7">
        <w:rPr>
          <w:sz w:val="24"/>
          <w:szCs w:val="24"/>
        </w:rPr>
        <w:t xml:space="preserve"> Det svarer til</w:t>
      </w:r>
      <w:r w:rsidR="00E301D7" w:rsidRPr="00B97B58">
        <w:rPr>
          <w:sz w:val="24"/>
          <w:szCs w:val="24"/>
        </w:rPr>
        <w:t xml:space="preserve"> gældende praksis</w:t>
      </w:r>
      <w:r w:rsidR="00E301D7">
        <w:rPr>
          <w:sz w:val="24"/>
          <w:szCs w:val="24"/>
        </w:rPr>
        <w:t>.</w:t>
      </w:r>
    </w:p>
    <w:p w14:paraId="3B61075A" w14:textId="77777777" w:rsidR="00095B58" w:rsidRDefault="00095B58" w:rsidP="00095B58">
      <w:r>
        <w:t xml:space="preserve">  </w:t>
      </w:r>
    </w:p>
    <w:p w14:paraId="1463CFDB" w14:textId="77777777" w:rsidR="00095B58" w:rsidRPr="0085710F" w:rsidRDefault="00095B58" w:rsidP="00095B58">
      <w:pPr>
        <w:pStyle w:val="Overskrift2"/>
        <w:keepNext w:val="0"/>
        <w:keepLines w:val="0"/>
        <w:numPr>
          <w:ilvl w:val="1"/>
          <w:numId w:val="21"/>
        </w:numPr>
        <w:ind w:left="567" w:hanging="567"/>
        <w:contextualSpacing/>
        <w:jc w:val="left"/>
        <w:rPr>
          <w:sz w:val="24"/>
          <w:szCs w:val="24"/>
        </w:rPr>
      </w:pPr>
      <w:bookmarkStart w:id="356" w:name="_Toc207805590"/>
      <w:bookmarkStart w:id="357" w:name="_Toc208919033"/>
      <w:r w:rsidRPr="0085710F">
        <w:rPr>
          <w:sz w:val="24"/>
          <w:szCs w:val="24"/>
        </w:rPr>
        <w:t>Ændringer i et vedtaget projekt eller i grundlaget for en tilkendt erstatning</w:t>
      </w:r>
      <w:bookmarkEnd w:id="356"/>
      <w:bookmarkEnd w:id="357"/>
      <w:r w:rsidRPr="0085710F">
        <w:rPr>
          <w:sz w:val="24"/>
          <w:szCs w:val="24"/>
        </w:rPr>
        <w:t xml:space="preserve"> </w:t>
      </w:r>
    </w:p>
    <w:p w14:paraId="5429B4F6" w14:textId="77777777" w:rsidR="00095B58" w:rsidRPr="005306DF" w:rsidRDefault="00095B58" w:rsidP="00095B58">
      <w:pPr>
        <w:rPr>
          <w:sz w:val="24"/>
          <w:szCs w:val="24"/>
        </w:rPr>
      </w:pPr>
    </w:p>
    <w:p w14:paraId="5F10283E" w14:textId="77777777" w:rsidR="00095B58" w:rsidRPr="0085710F" w:rsidRDefault="00095B58" w:rsidP="00095B58">
      <w:pPr>
        <w:pStyle w:val="Overskrift3"/>
        <w:keepNext w:val="0"/>
        <w:keepLines w:val="0"/>
        <w:numPr>
          <w:ilvl w:val="2"/>
          <w:numId w:val="21"/>
        </w:numPr>
        <w:spacing w:before="0"/>
        <w:ind w:left="993" w:hanging="993"/>
        <w:contextualSpacing/>
        <w:jc w:val="left"/>
        <w:rPr>
          <w:rFonts w:ascii="Times New Roman" w:hAnsi="Times New Roman" w:cs="Times New Roman"/>
          <w:b/>
          <w:color w:val="auto"/>
        </w:rPr>
      </w:pPr>
      <w:bookmarkStart w:id="358" w:name="_Toc207805591"/>
      <w:bookmarkStart w:id="359" w:name="_Toc208919034"/>
      <w:r w:rsidRPr="0085710F">
        <w:rPr>
          <w:rFonts w:ascii="Times New Roman" w:hAnsi="Times New Roman" w:cs="Times New Roman"/>
          <w:b/>
          <w:color w:val="auto"/>
        </w:rPr>
        <w:t>Gældende ret</w:t>
      </w:r>
      <w:bookmarkEnd w:id="358"/>
      <w:bookmarkEnd w:id="359"/>
    </w:p>
    <w:p w14:paraId="09E4BB6D" w14:textId="1FB66619" w:rsidR="00095B58" w:rsidRDefault="00095B58" w:rsidP="00095B58">
      <w:pPr>
        <w:pStyle w:val="Normal-Baggrund"/>
        <w:rPr>
          <w:rFonts w:eastAsia="Times New Roman"/>
          <w:lang w:eastAsia="da-DK"/>
        </w:rPr>
      </w:pPr>
      <w:r>
        <w:rPr>
          <w:rFonts w:eastAsia="Times New Roman"/>
          <w:lang w:eastAsia="da-DK"/>
        </w:rPr>
        <w:t xml:space="preserve">Det kan være nødvendigt af tekniske eller andre grunde at ændre i et vedtaget projekt efter ekspropriationens gennemførelse. </w:t>
      </w:r>
    </w:p>
    <w:p w14:paraId="3377A2E0" w14:textId="77777777" w:rsidR="00161AB5" w:rsidRDefault="00161AB5" w:rsidP="00095B58">
      <w:pPr>
        <w:pStyle w:val="Normal-Baggrund"/>
        <w:rPr>
          <w:rFonts w:eastAsia="Times New Roman"/>
          <w:lang w:eastAsia="da-DK"/>
        </w:rPr>
      </w:pPr>
    </w:p>
    <w:p w14:paraId="26F70377" w14:textId="3939F037" w:rsidR="00095B58" w:rsidRDefault="00095B58" w:rsidP="00095B58">
      <w:pPr>
        <w:pStyle w:val="Normal-Baggrund"/>
      </w:pPr>
      <w:r>
        <w:rPr>
          <w:rFonts w:eastAsia="Times New Roman"/>
          <w:lang w:eastAsia="da-DK"/>
        </w:rPr>
        <w:t xml:space="preserve">Ekspropriationskommissionen kan efter ekspropriationsproceslovens § 21, stk. 1, 1. pkt., tage spørgsmål om ændringer i vedtagne projekter op til behandling, hvis der efter ekspropriationens foretagelse, i forbindelse med den nærmere gennemførelse af det vedtagne projekt, rejses spørgsmål om at foretage afvigelser fra dette. </w:t>
      </w:r>
      <w:r w:rsidRPr="00DA0279">
        <w:t>Det er en forudsætning for anvendelsen af</w:t>
      </w:r>
      <w:r>
        <w:t xml:space="preserve"> </w:t>
      </w:r>
      <w:r w:rsidRPr="00DA0279">
        <w:t>bestemmelse</w:t>
      </w:r>
      <w:r>
        <w:t>n</w:t>
      </w:r>
      <w:r w:rsidRPr="00DA0279">
        <w:t xml:space="preserve">, at </w:t>
      </w:r>
      <w:r w:rsidRPr="000567E3">
        <w:t>ændringerne ikke er af en sådan karakter, at der er tale om et nyt projekt</w:t>
      </w:r>
      <w:r w:rsidRPr="00DA0279">
        <w:t>, men at der alene er tale om ændring af projektet på visse punkter. Er der reelt tale om et nyt projekt, vil det kræve en helt ny sag. Årsagerne til en projektændring kan f.eks. være tekniske eller geologiske forhold, der ikke var taget i betragtning under kommissionens behandling af sagen</w:t>
      </w:r>
      <w:r>
        <w:t xml:space="preserve">, eller at </w:t>
      </w:r>
      <w:r w:rsidRPr="000567E3">
        <w:t xml:space="preserve">adgangsforholdene til en ejendom </w:t>
      </w:r>
      <w:r>
        <w:t>bliver anderledes</w:t>
      </w:r>
      <w:r w:rsidRPr="000567E3">
        <w:t xml:space="preserve"> end forudsat ved ekspropriationen</w:t>
      </w:r>
      <w:r>
        <w:t xml:space="preserve"> og derfor kræver tilpasninger. </w:t>
      </w:r>
    </w:p>
    <w:p w14:paraId="783C8212" w14:textId="77777777" w:rsidR="00161AB5" w:rsidRDefault="00161AB5" w:rsidP="00095B58">
      <w:pPr>
        <w:pStyle w:val="Normal-Baggrund"/>
      </w:pPr>
    </w:p>
    <w:p w14:paraId="6D4CAEEA" w14:textId="521B3159" w:rsidR="00095B58" w:rsidRDefault="00095B58" w:rsidP="00095B58">
      <w:pPr>
        <w:pStyle w:val="Normal-Baggrund"/>
      </w:pPr>
      <w:r>
        <w:t xml:space="preserve">Bestemmelsen i § 21, stk. 1, 2. pkt. giver hjemmel til, at ekspropriationskommissionen kan behandle </w:t>
      </w:r>
      <w:r w:rsidRPr="001F6955">
        <w:t xml:space="preserve">spørgsmål om tilkendelse af erstatning, </w:t>
      </w:r>
      <w:r w:rsidRPr="00B2390A">
        <w:t>hvis der efter ekspropriationen opstår spørgsmål om tilkendelse af erstatning, som ikke har været behandlet af ekspropriationskommissionen, eller hvis der til skade for en erstatningsberettiget sker væsentlige ændringer i grundlaget for de tillagte erstatningsbeløb.</w:t>
      </w:r>
      <w:r>
        <w:rPr>
          <w:color w:val="FF0000"/>
        </w:rPr>
        <w:t xml:space="preserve"> </w:t>
      </w:r>
      <w:r w:rsidRPr="005B18A3">
        <w:t xml:space="preserve">Som eksempel kan nævnes det tilfælde, at der rejses krav om erstatning for støj fra et nyt anlæg, som det først er muligt at vurdere, når anlægget er taget i brug. </w:t>
      </w:r>
    </w:p>
    <w:p w14:paraId="577FE3F9" w14:textId="77777777" w:rsidR="005F006D" w:rsidRDefault="005F006D" w:rsidP="00095B58">
      <w:pPr>
        <w:pStyle w:val="Normal-Baggrund"/>
      </w:pPr>
    </w:p>
    <w:p w14:paraId="31DF3A2C" w14:textId="68398D1A" w:rsidR="00095B58" w:rsidRDefault="00095B58" w:rsidP="00095B58">
      <w:pPr>
        <w:pStyle w:val="Normal-Baggrund"/>
      </w:pPr>
      <w:r w:rsidRPr="00B2390A">
        <w:t>Det er et krav, at begæring herom fremkommer inden ét år efter, at ekspropriationsanlægget er fuldendt</w:t>
      </w:r>
      <w:r w:rsidR="00BB7A1E">
        <w:t xml:space="preserve">, </w:t>
      </w:r>
      <w:r w:rsidR="00BB7A1E" w:rsidRPr="00B97B58">
        <w:rPr>
          <w:szCs w:val="24"/>
        </w:rPr>
        <w:t>hvilket f.eks. betyder</w:t>
      </w:r>
      <w:r w:rsidR="00BB7A1E">
        <w:rPr>
          <w:szCs w:val="24"/>
        </w:rPr>
        <w:t xml:space="preserve"> inden ét år efter</w:t>
      </w:r>
      <w:r w:rsidR="00BB7A1E" w:rsidRPr="00B97B58">
        <w:rPr>
          <w:szCs w:val="24"/>
        </w:rPr>
        <w:t xml:space="preserve">, at en bro </w:t>
      </w:r>
      <w:r w:rsidR="00BB7A1E">
        <w:rPr>
          <w:szCs w:val="24"/>
        </w:rPr>
        <w:t xml:space="preserve">er </w:t>
      </w:r>
      <w:r w:rsidR="00BB7A1E" w:rsidRPr="00B97B58">
        <w:rPr>
          <w:szCs w:val="24"/>
        </w:rPr>
        <w:t>taget i brug af alle trafikanttyper, som den er bestemt for.</w:t>
      </w:r>
    </w:p>
    <w:p w14:paraId="56BF1B98" w14:textId="77777777" w:rsidR="00161AB5" w:rsidRDefault="00161AB5" w:rsidP="00095B58">
      <w:pPr>
        <w:pStyle w:val="Normal-Baggrund"/>
      </w:pPr>
    </w:p>
    <w:p w14:paraId="5BC78ADE" w14:textId="1CA8A427" w:rsidR="00095B58" w:rsidRDefault="00095B58" w:rsidP="00095B58">
      <w:pPr>
        <w:pStyle w:val="Normal-Baggrund"/>
      </w:pPr>
      <w:r>
        <w:t xml:space="preserve">Det er kommissionens </w:t>
      </w:r>
      <w:r w:rsidR="00503547">
        <w:t>formand</w:t>
      </w:r>
      <w:r>
        <w:t xml:space="preserve">, der afgør, om der er tilstrækkeligt grundlag for at forelægge sagen for ekspropriationskommissionen til behandling af det rejste spørgsmål. </w:t>
      </w:r>
      <w:r w:rsidR="00503547">
        <w:t>Baggrunden herfor er, at d</w:t>
      </w:r>
      <w:r w:rsidRPr="00EE3F1C">
        <w:t xml:space="preserve">et ikke </w:t>
      </w:r>
      <w:r w:rsidR="00503547">
        <w:t xml:space="preserve">vil </w:t>
      </w:r>
      <w:r w:rsidRPr="00EE3F1C">
        <w:t xml:space="preserve">være rimeligt, </w:t>
      </w:r>
      <w:r>
        <w:t>hvis</w:t>
      </w:r>
      <w:r w:rsidRPr="00EE3F1C">
        <w:t xml:space="preserve"> hele kommissionen </w:t>
      </w:r>
      <w:r>
        <w:t>skal</w:t>
      </w:r>
      <w:r w:rsidRPr="00EE3F1C">
        <w:t xml:space="preserve"> indkaldes</w:t>
      </w:r>
      <w:r>
        <w:t>,</w:t>
      </w:r>
      <w:r w:rsidRPr="00EE3F1C">
        <w:t xml:space="preserve"> hver gang</w:t>
      </w:r>
      <w:r>
        <w:t xml:space="preserve"> </w:t>
      </w:r>
      <w:r w:rsidRPr="00EE3F1C">
        <w:t>en person</w:t>
      </w:r>
      <w:r>
        <w:t xml:space="preserve"> eller en virksomhed</w:t>
      </w:r>
      <w:r w:rsidRPr="00EE3F1C">
        <w:t xml:space="preserve"> kræver </w:t>
      </w:r>
      <w:r>
        <w:t xml:space="preserve">en </w:t>
      </w:r>
      <w:r w:rsidRPr="00EE3F1C">
        <w:t>erstatning. Den pågældende vil under alle omstændigheder kunne få sit krav prøvet for domstolene.</w:t>
      </w:r>
    </w:p>
    <w:p w14:paraId="18EA60BC" w14:textId="77777777" w:rsidR="00161AB5" w:rsidRDefault="00161AB5" w:rsidP="00095B58">
      <w:pPr>
        <w:pStyle w:val="Normal-Baggrund"/>
      </w:pPr>
    </w:p>
    <w:p w14:paraId="0D406FF9" w14:textId="77777777" w:rsidR="00CC2075" w:rsidRDefault="00095B58" w:rsidP="00095B58">
      <w:pPr>
        <w:pStyle w:val="Normal-Baggrund"/>
      </w:pPr>
      <w:r w:rsidRPr="0028155D">
        <w:t>Der findes ikke tilsvarende regler i vejloven. Det vil således være op til kommunen efter de almindelige regler om genoptagelse at vurdere, om sagen kan genoptages og behan</w:t>
      </w:r>
      <w:r>
        <w:t>d</w:t>
      </w:r>
      <w:r w:rsidRPr="0028155D">
        <w:t>les på ny på det foreliggende grundlag, eller om der skal indledes en ny ekspropriationsproces.</w:t>
      </w:r>
      <w:r>
        <w:t xml:space="preserve"> </w:t>
      </w:r>
    </w:p>
    <w:p w14:paraId="3201CFE3" w14:textId="77777777" w:rsidR="00CC2075" w:rsidRDefault="00CC2075" w:rsidP="00095B58">
      <w:pPr>
        <w:pStyle w:val="Normal-Baggrund"/>
        <w:rPr>
          <w:highlight w:val="yellow"/>
        </w:rPr>
      </w:pPr>
    </w:p>
    <w:p w14:paraId="2915B644" w14:textId="41ECE5D8" w:rsidR="00095B58" w:rsidRPr="00307CB9" w:rsidRDefault="00095B58" w:rsidP="00095B58">
      <w:pPr>
        <w:pStyle w:val="Overskrift3"/>
        <w:keepNext w:val="0"/>
        <w:keepLines w:val="0"/>
        <w:numPr>
          <w:ilvl w:val="2"/>
          <w:numId w:val="21"/>
        </w:numPr>
        <w:spacing w:before="0"/>
        <w:ind w:left="993" w:hanging="993"/>
        <w:contextualSpacing/>
        <w:jc w:val="left"/>
        <w:rPr>
          <w:rFonts w:ascii="Times New Roman" w:hAnsi="Times New Roman" w:cs="Times New Roman"/>
          <w:b/>
          <w:color w:val="auto"/>
        </w:rPr>
      </w:pPr>
      <w:bookmarkStart w:id="360" w:name="_Toc207805592"/>
      <w:bookmarkStart w:id="361" w:name="_Toc208919035"/>
      <w:r w:rsidRPr="00307CB9">
        <w:rPr>
          <w:rFonts w:ascii="Times New Roman" w:hAnsi="Times New Roman" w:cs="Times New Roman"/>
          <w:b/>
          <w:color w:val="auto"/>
        </w:rPr>
        <w:t>Transportministeriets overvejelser og den foreslåede ordning</w:t>
      </w:r>
      <w:bookmarkEnd w:id="360"/>
      <w:bookmarkEnd w:id="361"/>
    </w:p>
    <w:p w14:paraId="40FE19C8" w14:textId="1BC91CA8" w:rsidR="00095B58" w:rsidRPr="00B50FF4" w:rsidRDefault="00095B58" w:rsidP="00095B58">
      <w:pPr>
        <w:rPr>
          <w:sz w:val="24"/>
          <w:szCs w:val="24"/>
        </w:rPr>
      </w:pPr>
      <w:r w:rsidRPr="00B50FF4">
        <w:rPr>
          <w:sz w:val="24"/>
          <w:szCs w:val="24"/>
        </w:rPr>
        <w:t xml:space="preserve">Det er Transportministeriets opfattelse, at den gældende regel om muligheden for at behandle spørgsmål om afvigelser fra et vedtaget projekt eller behandle spørgsmål om erstatning, som ikke har været behandlet af ekspropriationskommissionen tidligere, generelt fungerer godt i praksis. </w:t>
      </w:r>
    </w:p>
    <w:p w14:paraId="6F2FE7A4" w14:textId="77777777" w:rsidR="00095B58" w:rsidRPr="00B50FF4" w:rsidRDefault="00095B58" w:rsidP="00095B58">
      <w:pPr>
        <w:rPr>
          <w:sz w:val="24"/>
          <w:szCs w:val="24"/>
        </w:rPr>
      </w:pPr>
    </w:p>
    <w:p w14:paraId="1BD6848D" w14:textId="77777777" w:rsidR="00095B58" w:rsidRPr="00B50FF4" w:rsidRDefault="00095B58" w:rsidP="00095B58">
      <w:pPr>
        <w:rPr>
          <w:sz w:val="24"/>
          <w:szCs w:val="24"/>
        </w:rPr>
      </w:pPr>
      <w:r w:rsidRPr="00B50FF4">
        <w:rPr>
          <w:sz w:val="24"/>
          <w:szCs w:val="24"/>
        </w:rPr>
        <w:t xml:space="preserve">Reglen foreslås derfor grundlæggende opretholdt, jf. forslagets § 34. </w:t>
      </w:r>
    </w:p>
    <w:p w14:paraId="0FA7E660" w14:textId="77777777" w:rsidR="00095B58" w:rsidRPr="00B50FF4" w:rsidRDefault="00095B58" w:rsidP="00095B58">
      <w:pPr>
        <w:rPr>
          <w:sz w:val="24"/>
          <w:szCs w:val="24"/>
        </w:rPr>
      </w:pPr>
    </w:p>
    <w:p w14:paraId="373D997D" w14:textId="0E3D5769" w:rsidR="00095B58" w:rsidRPr="00B50FF4" w:rsidRDefault="00095B58" w:rsidP="00095B58">
      <w:pPr>
        <w:rPr>
          <w:sz w:val="24"/>
          <w:szCs w:val="24"/>
        </w:rPr>
      </w:pPr>
      <w:r w:rsidRPr="00B50FF4">
        <w:rPr>
          <w:sz w:val="24"/>
          <w:szCs w:val="24"/>
        </w:rPr>
        <w:t xml:space="preserve">Det foreslås dog præciseret, at det er </w:t>
      </w:r>
      <w:r w:rsidR="00290243">
        <w:rPr>
          <w:rFonts w:eastAsia="Times New Roman" w:cs="Times New Roman"/>
          <w:sz w:val="24"/>
          <w:szCs w:val="24"/>
          <w:lang w:eastAsia="da-DK"/>
        </w:rPr>
        <w:t>kommissarius</w:t>
      </w:r>
      <w:r w:rsidRPr="00B50FF4">
        <w:rPr>
          <w:sz w:val="24"/>
          <w:szCs w:val="24"/>
        </w:rPr>
        <w:t xml:space="preserve">, der beslutter, om der er tilstrækkeligt grundlag for at forelægge sagen for ekspropriationskommissionen til behandling. Dette svarer til den gældende praksis. Det er </w:t>
      </w:r>
      <w:r w:rsidR="00BB7A1E">
        <w:rPr>
          <w:sz w:val="24"/>
          <w:szCs w:val="24"/>
        </w:rPr>
        <w:t>Transport</w:t>
      </w:r>
      <w:r w:rsidRPr="00B50FF4">
        <w:rPr>
          <w:sz w:val="24"/>
          <w:szCs w:val="24"/>
        </w:rPr>
        <w:t xml:space="preserve">ministeriets vurdering, at det </w:t>
      </w:r>
      <w:r w:rsidR="00F71AEB">
        <w:rPr>
          <w:sz w:val="24"/>
          <w:szCs w:val="24"/>
        </w:rPr>
        <w:t xml:space="preserve">vil </w:t>
      </w:r>
      <w:r w:rsidRPr="00B50FF4">
        <w:rPr>
          <w:sz w:val="24"/>
          <w:szCs w:val="24"/>
        </w:rPr>
        <w:t>smidiggør</w:t>
      </w:r>
      <w:r w:rsidR="00F71AEB">
        <w:rPr>
          <w:sz w:val="24"/>
          <w:szCs w:val="24"/>
        </w:rPr>
        <w:t>e</w:t>
      </w:r>
      <w:r w:rsidRPr="00B50FF4">
        <w:rPr>
          <w:sz w:val="24"/>
          <w:szCs w:val="24"/>
        </w:rPr>
        <w:t xml:space="preserve"> sagsbehandlingen uden at svække retssikkerheden. </w:t>
      </w:r>
    </w:p>
    <w:p w14:paraId="5136151E" w14:textId="77777777" w:rsidR="00095B58" w:rsidRPr="00B50FF4" w:rsidRDefault="00095B58" w:rsidP="00095B58">
      <w:pPr>
        <w:rPr>
          <w:sz w:val="24"/>
          <w:szCs w:val="24"/>
        </w:rPr>
      </w:pPr>
    </w:p>
    <w:p w14:paraId="22D50F65" w14:textId="77777777" w:rsidR="00095B58" w:rsidRPr="00503547" w:rsidRDefault="00095B58" w:rsidP="00095B58">
      <w:pPr>
        <w:rPr>
          <w:sz w:val="24"/>
          <w:szCs w:val="24"/>
        </w:rPr>
      </w:pPr>
      <w:r w:rsidRPr="00503547">
        <w:rPr>
          <w:sz w:val="24"/>
          <w:szCs w:val="24"/>
        </w:rPr>
        <w:t xml:space="preserve">Transportministeriet finder, at der fortsat ikke bør fastsættes generelle regler om kommunernes adgang til at foretage ændringer i forhold til de afgørelser om ekspropriation, der er truffet efter det foreslåede afsnit III. </w:t>
      </w:r>
    </w:p>
    <w:p w14:paraId="62BC53F4" w14:textId="77777777" w:rsidR="00095B58" w:rsidRPr="00503547" w:rsidRDefault="00095B58" w:rsidP="00095B58">
      <w:pPr>
        <w:rPr>
          <w:sz w:val="24"/>
          <w:szCs w:val="24"/>
        </w:rPr>
      </w:pPr>
    </w:p>
    <w:p w14:paraId="6DEDB5AB" w14:textId="0F06740A" w:rsidR="00095B58" w:rsidRPr="00B50FF4" w:rsidRDefault="00095B58" w:rsidP="00095B58">
      <w:pPr>
        <w:rPr>
          <w:sz w:val="24"/>
          <w:szCs w:val="24"/>
        </w:rPr>
      </w:pPr>
      <w:r w:rsidRPr="00503547">
        <w:rPr>
          <w:sz w:val="24"/>
          <w:szCs w:val="24"/>
        </w:rPr>
        <w:t xml:space="preserve">Transportministeriet finder således, at det fortsat må skulle være op til kommunen efter </w:t>
      </w:r>
      <w:r w:rsidR="00777530" w:rsidRPr="00503547">
        <w:rPr>
          <w:sz w:val="24"/>
          <w:szCs w:val="24"/>
        </w:rPr>
        <w:t xml:space="preserve">de regler, der måtte være fastsat på det pågældende område, og </w:t>
      </w:r>
      <w:r w:rsidRPr="00503547">
        <w:rPr>
          <w:sz w:val="24"/>
          <w:szCs w:val="24"/>
        </w:rPr>
        <w:t xml:space="preserve">de almindelige regler om genoptagelse at vurdere, </w:t>
      </w:r>
      <w:r w:rsidR="007C517A">
        <w:rPr>
          <w:sz w:val="24"/>
          <w:szCs w:val="24"/>
        </w:rPr>
        <w:t>hvordan en ønsket ændring kan gennemføres</w:t>
      </w:r>
      <w:r w:rsidRPr="00503547">
        <w:rPr>
          <w:sz w:val="24"/>
          <w:szCs w:val="24"/>
        </w:rPr>
        <w:t>.</w:t>
      </w:r>
    </w:p>
    <w:p w14:paraId="535F4EE4" w14:textId="77777777" w:rsidR="00095B58" w:rsidRDefault="00095B58" w:rsidP="00095B58"/>
    <w:p w14:paraId="0A625EB8" w14:textId="77777777" w:rsidR="00095B58" w:rsidRPr="00D9616C" w:rsidRDefault="00095B58" w:rsidP="00095B58">
      <w:pPr>
        <w:pStyle w:val="Overskrift2"/>
        <w:keepNext w:val="0"/>
        <w:keepLines w:val="0"/>
        <w:numPr>
          <w:ilvl w:val="1"/>
          <w:numId w:val="21"/>
        </w:numPr>
        <w:ind w:left="567" w:hanging="567"/>
        <w:contextualSpacing/>
        <w:jc w:val="left"/>
        <w:rPr>
          <w:sz w:val="24"/>
          <w:szCs w:val="24"/>
        </w:rPr>
      </w:pPr>
      <w:bookmarkStart w:id="362" w:name="_Toc207805593"/>
      <w:bookmarkStart w:id="363" w:name="_Toc208919036"/>
      <w:r w:rsidRPr="00D9616C">
        <w:rPr>
          <w:sz w:val="24"/>
          <w:szCs w:val="24"/>
        </w:rPr>
        <w:t>Klage over ekspropriationsindgrebets lovlighed</w:t>
      </w:r>
      <w:bookmarkEnd w:id="362"/>
      <w:bookmarkEnd w:id="363"/>
    </w:p>
    <w:p w14:paraId="7AD85CCE" w14:textId="77777777" w:rsidR="00095B58" w:rsidRPr="008D4A76" w:rsidRDefault="00095B58" w:rsidP="00095B58">
      <w:pPr>
        <w:rPr>
          <w:rFonts w:cs="Times New Roman"/>
          <w:b/>
          <w:sz w:val="24"/>
          <w:szCs w:val="24"/>
        </w:rPr>
      </w:pPr>
    </w:p>
    <w:p w14:paraId="596D523B" w14:textId="77777777" w:rsidR="00095B58" w:rsidRPr="00E96728" w:rsidRDefault="00095B58" w:rsidP="00095B58">
      <w:pPr>
        <w:pStyle w:val="Overskrift3"/>
        <w:keepNext w:val="0"/>
        <w:keepLines w:val="0"/>
        <w:numPr>
          <w:ilvl w:val="2"/>
          <w:numId w:val="21"/>
        </w:numPr>
        <w:spacing w:before="0"/>
        <w:ind w:left="993" w:hanging="993"/>
        <w:contextualSpacing/>
        <w:jc w:val="left"/>
        <w:rPr>
          <w:rFonts w:ascii="Times New Roman" w:hAnsi="Times New Roman" w:cs="Times New Roman"/>
          <w:b/>
          <w:color w:val="auto"/>
        </w:rPr>
      </w:pPr>
      <w:bookmarkStart w:id="364" w:name="_Toc207805594"/>
      <w:bookmarkStart w:id="365" w:name="_Toc208919037"/>
      <w:r w:rsidRPr="00E96728">
        <w:rPr>
          <w:rFonts w:ascii="Times New Roman" w:hAnsi="Times New Roman" w:cs="Times New Roman"/>
          <w:b/>
          <w:color w:val="auto"/>
        </w:rPr>
        <w:t>Gældende ret</w:t>
      </w:r>
      <w:bookmarkEnd w:id="364"/>
      <w:bookmarkEnd w:id="365"/>
    </w:p>
    <w:p w14:paraId="51F883F7" w14:textId="77777777" w:rsidR="00095B58" w:rsidRPr="001704D9" w:rsidRDefault="00095B58" w:rsidP="00095B58">
      <w:pPr>
        <w:rPr>
          <w:sz w:val="24"/>
          <w:szCs w:val="24"/>
        </w:rPr>
      </w:pPr>
      <w:r w:rsidRPr="001704D9">
        <w:rPr>
          <w:sz w:val="24"/>
          <w:szCs w:val="24"/>
        </w:rPr>
        <w:t>Afgørelser om ekspropriationens lovlighed truffet af en ekspropriationskommission kan efter ekspropriationsprocesloven ikke påklages til anden administrativ myndighed.</w:t>
      </w:r>
    </w:p>
    <w:p w14:paraId="3B740504" w14:textId="6CF141BE" w:rsidR="00966A29" w:rsidRDefault="00966A29" w:rsidP="00095B58">
      <w:pPr>
        <w:rPr>
          <w:sz w:val="24"/>
          <w:szCs w:val="24"/>
        </w:rPr>
      </w:pPr>
    </w:p>
    <w:p w14:paraId="7E740750" w14:textId="55C963EE" w:rsidR="00966A29" w:rsidRPr="001704D9" w:rsidRDefault="00503547" w:rsidP="00095B58">
      <w:pPr>
        <w:rPr>
          <w:sz w:val="24"/>
          <w:szCs w:val="24"/>
        </w:rPr>
      </w:pPr>
      <w:r>
        <w:rPr>
          <w:sz w:val="24"/>
          <w:szCs w:val="24"/>
        </w:rPr>
        <w:t>Baggrunden herfor er den særlige sagkundskab, der er til stede i ekspropriationskommissionerne, og de gældende processuelle regler, der sikrer en grundig og kompetent behandling af ekspropriationssager ved ekspropriations</w:t>
      </w:r>
      <w:r w:rsidR="0037723F">
        <w:rPr>
          <w:sz w:val="24"/>
          <w:szCs w:val="24"/>
        </w:rPr>
        <w:t>k</w:t>
      </w:r>
      <w:r>
        <w:rPr>
          <w:sz w:val="24"/>
          <w:szCs w:val="24"/>
        </w:rPr>
        <w:t>ommissionerne.</w:t>
      </w:r>
    </w:p>
    <w:p w14:paraId="45EB6F1A" w14:textId="77777777" w:rsidR="00095B58" w:rsidRPr="001704D9" w:rsidRDefault="00095B58" w:rsidP="00095B58">
      <w:pPr>
        <w:rPr>
          <w:sz w:val="24"/>
          <w:szCs w:val="24"/>
        </w:rPr>
      </w:pPr>
    </w:p>
    <w:p w14:paraId="1A4D04C7" w14:textId="77777777" w:rsidR="00950A53" w:rsidRDefault="00095B58" w:rsidP="00095B58">
      <w:pPr>
        <w:rPr>
          <w:sz w:val="24"/>
          <w:szCs w:val="24"/>
        </w:rPr>
      </w:pPr>
      <w:r w:rsidRPr="001704D9">
        <w:rPr>
          <w:sz w:val="24"/>
          <w:szCs w:val="24"/>
        </w:rPr>
        <w:t xml:space="preserve">Når kommunalbestyrelsen eksproprierer, vil det bero på hjemmelsloven, </w:t>
      </w:r>
      <w:r w:rsidRPr="003939B9">
        <w:rPr>
          <w:sz w:val="24"/>
          <w:szCs w:val="24"/>
        </w:rPr>
        <w:t>hvorvidt</w:t>
      </w:r>
      <w:r w:rsidRPr="001704D9">
        <w:rPr>
          <w:sz w:val="24"/>
          <w:szCs w:val="24"/>
        </w:rPr>
        <w:t xml:space="preserve"> ekspropriationsbeslutningen kan påklages til anden administrativ myndighed. </w:t>
      </w:r>
    </w:p>
    <w:p w14:paraId="4A2DF090" w14:textId="77777777" w:rsidR="00950A53" w:rsidRDefault="00950A53" w:rsidP="00095B58">
      <w:pPr>
        <w:rPr>
          <w:sz w:val="24"/>
          <w:szCs w:val="24"/>
        </w:rPr>
      </w:pPr>
    </w:p>
    <w:p w14:paraId="4B2A0FD7" w14:textId="7FF06676" w:rsidR="00950A53" w:rsidRDefault="00095B58" w:rsidP="00095B58">
      <w:pPr>
        <w:rPr>
          <w:sz w:val="24"/>
          <w:szCs w:val="24"/>
        </w:rPr>
      </w:pPr>
      <w:r w:rsidRPr="001704D9">
        <w:rPr>
          <w:sz w:val="24"/>
          <w:szCs w:val="24"/>
        </w:rPr>
        <w:t xml:space="preserve">Bestemmelse herom findes eksempelvis i vejlovens § 132, hvorefter kommunernes afgørelser om ekspropriation til vejanlæg kan påklages til transportministeren. Transportministeren har, jf. § </w:t>
      </w:r>
      <w:r w:rsidR="00E301D7">
        <w:rPr>
          <w:sz w:val="24"/>
          <w:szCs w:val="24"/>
        </w:rPr>
        <w:t>3</w:t>
      </w:r>
      <w:r w:rsidRPr="001704D9">
        <w:rPr>
          <w:sz w:val="24"/>
          <w:szCs w:val="24"/>
        </w:rPr>
        <w:t xml:space="preserve">, stk. 1, i bekendtgørelse nr. </w:t>
      </w:r>
      <w:r w:rsidR="00E301D7">
        <w:rPr>
          <w:sz w:val="24"/>
          <w:szCs w:val="24"/>
        </w:rPr>
        <w:t>845</w:t>
      </w:r>
      <w:r w:rsidRPr="001704D9">
        <w:rPr>
          <w:sz w:val="24"/>
          <w:szCs w:val="24"/>
        </w:rPr>
        <w:t xml:space="preserve"> af </w:t>
      </w:r>
      <w:r w:rsidR="00E301D7">
        <w:rPr>
          <w:sz w:val="24"/>
          <w:szCs w:val="24"/>
        </w:rPr>
        <w:t>25. juni 2025</w:t>
      </w:r>
      <w:r>
        <w:t xml:space="preserve"> </w:t>
      </w:r>
      <w:r w:rsidRPr="001704D9">
        <w:rPr>
          <w:sz w:val="24"/>
          <w:szCs w:val="24"/>
        </w:rPr>
        <w:t xml:space="preserve">delegeret kompetencen til at tage stilling til klager over kommunernes afgørelser til Vejdirektoratet. Vejdirektoratets afgørelser i klagesagerne kan efter bekendtgørelsen § </w:t>
      </w:r>
      <w:r w:rsidR="00E301D7">
        <w:rPr>
          <w:sz w:val="24"/>
          <w:szCs w:val="24"/>
        </w:rPr>
        <w:t>2</w:t>
      </w:r>
      <w:r w:rsidRPr="001704D9">
        <w:rPr>
          <w:sz w:val="24"/>
          <w:szCs w:val="24"/>
        </w:rPr>
        <w:t xml:space="preserve">8 ikke </w:t>
      </w:r>
      <w:r w:rsidR="00E301D7">
        <w:rPr>
          <w:sz w:val="24"/>
          <w:szCs w:val="24"/>
        </w:rPr>
        <w:t>påklages til</w:t>
      </w:r>
      <w:r w:rsidRPr="001704D9">
        <w:rPr>
          <w:sz w:val="24"/>
          <w:szCs w:val="24"/>
        </w:rPr>
        <w:t xml:space="preserve"> transportministeren. </w:t>
      </w:r>
    </w:p>
    <w:p w14:paraId="6D1DCA5C" w14:textId="77777777" w:rsidR="00950A53" w:rsidRDefault="00950A53" w:rsidP="00095B58">
      <w:pPr>
        <w:rPr>
          <w:sz w:val="24"/>
          <w:szCs w:val="24"/>
        </w:rPr>
      </w:pPr>
    </w:p>
    <w:p w14:paraId="74120026" w14:textId="27AE847F" w:rsidR="00095B58" w:rsidRPr="001704D9" w:rsidRDefault="00095B58" w:rsidP="00095B58">
      <w:pPr>
        <w:rPr>
          <w:sz w:val="24"/>
          <w:szCs w:val="24"/>
        </w:rPr>
      </w:pPr>
      <w:r w:rsidRPr="001704D9">
        <w:rPr>
          <w:sz w:val="24"/>
          <w:szCs w:val="24"/>
        </w:rPr>
        <w:t>Som et andet eksempel kan nævnes planlovens § 58, stk. 1, nr. 2, hvorefter kommunalbestyrelsernes afgørelser om ekspropriation efter planloven kan påklages til Planklagenævnet.</w:t>
      </w:r>
    </w:p>
    <w:p w14:paraId="226BB3A7" w14:textId="77777777" w:rsidR="00095B58" w:rsidRDefault="00095B58" w:rsidP="00095B58"/>
    <w:p w14:paraId="18D7CE09" w14:textId="77777777" w:rsidR="00095B58" w:rsidRPr="001704D9" w:rsidRDefault="00095B58" w:rsidP="00095B58">
      <w:pPr>
        <w:pStyle w:val="Overskrift3"/>
        <w:keepNext w:val="0"/>
        <w:keepLines w:val="0"/>
        <w:numPr>
          <w:ilvl w:val="2"/>
          <w:numId w:val="21"/>
        </w:numPr>
        <w:spacing w:before="0"/>
        <w:ind w:left="993" w:hanging="993"/>
        <w:contextualSpacing/>
        <w:jc w:val="left"/>
        <w:rPr>
          <w:rFonts w:ascii="Times New Roman" w:hAnsi="Times New Roman" w:cs="Times New Roman"/>
          <w:b/>
          <w:color w:val="auto"/>
        </w:rPr>
      </w:pPr>
      <w:bookmarkStart w:id="366" w:name="_Toc207805595"/>
      <w:bookmarkStart w:id="367" w:name="_Toc208919038"/>
      <w:r w:rsidRPr="001704D9">
        <w:rPr>
          <w:rFonts w:ascii="Times New Roman" w:hAnsi="Times New Roman" w:cs="Times New Roman"/>
          <w:b/>
          <w:color w:val="auto"/>
        </w:rPr>
        <w:t>Transportministeriets overvejelser og den foreslåede ordning</w:t>
      </w:r>
      <w:bookmarkEnd w:id="366"/>
      <w:bookmarkEnd w:id="367"/>
    </w:p>
    <w:p w14:paraId="089C72A7" w14:textId="77777777" w:rsidR="00085CCC" w:rsidRDefault="00085CCC" w:rsidP="00085CCC">
      <w:pPr>
        <w:pStyle w:val="Normal-Baggrund"/>
      </w:pPr>
    </w:p>
    <w:p w14:paraId="5D89054A" w14:textId="7B5964CF" w:rsidR="00085CCC" w:rsidRDefault="00085CCC" w:rsidP="00085CCC">
      <w:pPr>
        <w:pStyle w:val="Normal-Baggrund"/>
      </w:pPr>
      <w:r>
        <w:t>Der tilsigtes med lovforslaget</w:t>
      </w:r>
      <w:r w:rsidRPr="004B5054">
        <w:t xml:space="preserve"> ikke nogen ændring af de</w:t>
      </w:r>
      <w:r>
        <w:t xml:space="preserve">n gældende ordning </w:t>
      </w:r>
      <w:r w:rsidRPr="004B5054">
        <w:t xml:space="preserve">for klage over </w:t>
      </w:r>
      <w:r>
        <w:t>ekspropriationens lovlighed</w:t>
      </w:r>
      <w:r w:rsidRPr="004B5054">
        <w:t xml:space="preserve">. </w:t>
      </w:r>
    </w:p>
    <w:p w14:paraId="58CB7952" w14:textId="2BE14951" w:rsidR="00085CCC" w:rsidRDefault="00085CCC" w:rsidP="00085CCC">
      <w:pPr>
        <w:pStyle w:val="Normal-Baggrund"/>
      </w:pPr>
    </w:p>
    <w:p w14:paraId="6646BEF6" w14:textId="5DB9AEE6" w:rsidR="00085CCC" w:rsidRDefault="00085CCC" w:rsidP="00085CCC">
      <w:pPr>
        <w:pStyle w:val="Normal-Baggrund"/>
      </w:pPr>
      <w:r>
        <w:t xml:space="preserve">Transportministeriet finder det således hensigtsmæssigt, at adgangen til at indbringe kommunalbestyrelsers afgørelser om ekspropriation for anden administrativ myndighed fortsat reguleres i den lov, der indeholder hjemmel til det ekspropriative indgreb. Der kan i den forbindelse tages konkret stilling til, om </w:t>
      </w:r>
      <w:r w:rsidR="00D62EB3">
        <w:t xml:space="preserve">afgørelserne skal kunne påklages, </w:t>
      </w:r>
      <w:r>
        <w:t>og i givet fald hvilke</w:t>
      </w:r>
      <w:r w:rsidR="00D62EB3">
        <w:t>n</w:t>
      </w:r>
      <w:r>
        <w:t xml:space="preserve"> </w:t>
      </w:r>
      <w:r w:rsidR="00D62EB3">
        <w:t>klageinstans</w:t>
      </w:r>
      <w:r>
        <w:t xml:space="preserve"> der vurderes bedst egnet til at tage stilling til sådanne klager.  </w:t>
      </w:r>
    </w:p>
    <w:p w14:paraId="7CC680C3" w14:textId="77777777" w:rsidR="00085CCC" w:rsidRDefault="00085CCC" w:rsidP="00085CCC">
      <w:pPr>
        <w:pStyle w:val="Normal-Baggrund"/>
      </w:pPr>
    </w:p>
    <w:p w14:paraId="20F02F01" w14:textId="456B720F" w:rsidR="00085CCC" w:rsidRDefault="00085CCC" w:rsidP="00085CCC">
      <w:pPr>
        <w:pStyle w:val="Normal-Baggrund"/>
      </w:pPr>
      <w:r>
        <w:t xml:space="preserve">For så vidt angår ekspropriation foretaget ved kommission finder Transportministeriet ligeledes, at retstilstanden bør opretholdes. Det skyldes, at brugen af særlige og uafhængige ekspropriationskommissioner sikrer høj </w:t>
      </w:r>
      <w:r w:rsidR="00DF4BA5">
        <w:t xml:space="preserve">juridisk </w:t>
      </w:r>
      <w:r>
        <w:t xml:space="preserve">kvalitet i afgørelserne. </w:t>
      </w:r>
    </w:p>
    <w:p w14:paraId="2F8D7E28" w14:textId="77777777" w:rsidR="00161AB5" w:rsidRDefault="00161AB5" w:rsidP="00095B58">
      <w:pPr>
        <w:pStyle w:val="Normal-Baggrund"/>
      </w:pPr>
    </w:p>
    <w:p w14:paraId="0BBDA91F" w14:textId="77777777" w:rsidR="00095B58" w:rsidRPr="0053769F" w:rsidRDefault="00095B58" w:rsidP="00095B58">
      <w:pPr>
        <w:pStyle w:val="Overskrift2"/>
        <w:keepNext w:val="0"/>
        <w:keepLines w:val="0"/>
        <w:numPr>
          <w:ilvl w:val="1"/>
          <w:numId w:val="21"/>
        </w:numPr>
        <w:ind w:left="567" w:hanging="567"/>
        <w:contextualSpacing/>
        <w:jc w:val="left"/>
        <w:rPr>
          <w:sz w:val="24"/>
          <w:szCs w:val="24"/>
        </w:rPr>
      </w:pPr>
      <w:bookmarkStart w:id="368" w:name="_Toc207805596"/>
      <w:bookmarkStart w:id="369" w:name="_Toc208919039"/>
      <w:r w:rsidRPr="0053769F">
        <w:rPr>
          <w:sz w:val="24"/>
          <w:szCs w:val="24"/>
        </w:rPr>
        <w:t>Domstolsprøvelse</w:t>
      </w:r>
      <w:bookmarkEnd w:id="368"/>
      <w:bookmarkEnd w:id="369"/>
    </w:p>
    <w:p w14:paraId="060DCC34" w14:textId="77777777" w:rsidR="00095B58" w:rsidRPr="00A5185F" w:rsidRDefault="00095B58" w:rsidP="00095B58">
      <w:pPr>
        <w:rPr>
          <w:sz w:val="24"/>
          <w:szCs w:val="24"/>
        </w:rPr>
      </w:pPr>
    </w:p>
    <w:p w14:paraId="5A5F945F" w14:textId="77777777" w:rsidR="00095B58" w:rsidRPr="0053769F" w:rsidRDefault="00095B58" w:rsidP="00095B58">
      <w:pPr>
        <w:pStyle w:val="Overskrift3"/>
        <w:keepNext w:val="0"/>
        <w:keepLines w:val="0"/>
        <w:numPr>
          <w:ilvl w:val="2"/>
          <w:numId w:val="21"/>
        </w:numPr>
        <w:spacing w:before="0"/>
        <w:ind w:left="993" w:hanging="993"/>
        <w:contextualSpacing/>
        <w:jc w:val="left"/>
        <w:rPr>
          <w:rFonts w:ascii="Times New Roman" w:hAnsi="Times New Roman" w:cs="Times New Roman"/>
          <w:b/>
          <w:color w:val="auto"/>
        </w:rPr>
      </w:pPr>
      <w:bookmarkStart w:id="370" w:name="_Toc207805597"/>
      <w:bookmarkStart w:id="371" w:name="_Toc208919040"/>
      <w:r w:rsidRPr="0053769F">
        <w:rPr>
          <w:rFonts w:ascii="Times New Roman" w:hAnsi="Times New Roman" w:cs="Times New Roman"/>
          <w:b/>
          <w:color w:val="auto"/>
        </w:rPr>
        <w:t>Gældende ret</w:t>
      </w:r>
      <w:bookmarkEnd w:id="370"/>
      <w:bookmarkEnd w:id="371"/>
    </w:p>
    <w:p w14:paraId="1FCBE42B" w14:textId="77777777" w:rsidR="00095B58" w:rsidRDefault="00095B58" w:rsidP="00095B58">
      <w:pPr>
        <w:pStyle w:val="Normal-Baggrund"/>
      </w:pPr>
      <w:r w:rsidRPr="00086B2C">
        <w:t>Grundlovens § 63, stk. 1</w:t>
      </w:r>
      <w:r>
        <w:t>,</w:t>
      </w:r>
      <w:r w:rsidRPr="00086B2C">
        <w:t xml:space="preserve"> 1. led, </w:t>
      </w:r>
      <w:r>
        <w:t>fastsætter</w:t>
      </w:r>
      <w:r w:rsidRPr="00086B2C">
        <w:t xml:space="preserve">, at domstolene er berettigede til at påkende ethvert spørgsmål </w:t>
      </w:r>
      <w:r w:rsidRPr="003477BE">
        <w:t>om øvrighedsmyndighedens grænser.</w:t>
      </w:r>
      <w:r>
        <w:t xml:space="preserve"> I tillæg hertil følger det af grundlovens § 73, stk. 3, at domstolene kan prøve e</w:t>
      </w:r>
      <w:r w:rsidRPr="00DF7512">
        <w:t>thvert spørgsmål om ekspropriationsaktens lovlighed og erstatningens størrelse</w:t>
      </w:r>
      <w:r>
        <w:t>.</w:t>
      </w:r>
    </w:p>
    <w:p w14:paraId="6BFD0F6C" w14:textId="622D8C89" w:rsidR="00095B58" w:rsidRDefault="00095B58" w:rsidP="00095B58">
      <w:pPr>
        <w:pStyle w:val="Normal-Baggrund"/>
      </w:pPr>
      <w:r>
        <w:t xml:space="preserve">Grundlovens § 73, stk. 3, forhindrer en generel afskæring af domstolsprøvelsen for så vidt angår ekspropriationsindgreb. Der kan således ikke gyldigt fastsættes endelighedsbestemmelser i lovgivningen for administrative ekspropriationsindgreb. </w:t>
      </w:r>
    </w:p>
    <w:p w14:paraId="087552F8" w14:textId="77777777" w:rsidR="00161AB5" w:rsidRDefault="00161AB5" w:rsidP="00095B58">
      <w:pPr>
        <w:pStyle w:val="Normal-Baggrund"/>
      </w:pPr>
    </w:p>
    <w:p w14:paraId="66459F36" w14:textId="17FC967D" w:rsidR="00095B58" w:rsidRDefault="00095B58" w:rsidP="00095B58">
      <w:pPr>
        <w:pStyle w:val="Normal-Baggrund"/>
      </w:pPr>
      <w:r>
        <w:t>Derimod er grundlovens § 73, stk. 3, ikke til hinder for lovbestemmelser, hvorefter en administrativ klageadgang skal udnyttes, før sagen kan indbringes for domstolene. Bestemmelsen er heller ikke til hinder for fastsættelse af søgsmålsfrister.</w:t>
      </w:r>
    </w:p>
    <w:p w14:paraId="5025FB32" w14:textId="77777777" w:rsidR="00161AB5" w:rsidRDefault="00161AB5" w:rsidP="00095B58">
      <w:pPr>
        <w:pStyle w:val="Normal-Baggrund"/>
      </w:pPr>
    </w:p>
    <w:p w14:paraId="17F9D9EC" w14:textId="7A0D3BD5" w:rsidR="00095B58" w:rsidRDefault="00777530" w:rsidP="00095B58">
      <w:pPr>
        <w:pStyle w:val="Normal-Baggrund"/>
      </w:pPr>
      <w:r>
        <w:t>Det følger af e</w:t>
      </w:r>
      <w:r w:rsidR="00095B58">
        <w:t>kspropriationsprocesloven</w:t>
      </w:r>
      <w:r>
        <w:t xml:space="preserve">s § </w:t>
      </w:r>
      <w:r w:rsidR="00304680">
        <w:t>26</w:t>
      </w:r>
      <w:r w:rsidR="00095B58">
        <w:t>, at en s</w:t>
      </w:r>
      <w:r w:rsidR="00095B58" w:rsidRPr="00143BE9">
        <w:t>ag om ekspropriationsaktens lovlighed skal indbringes for domstolene inden 6 måneder efter, at ekspropriationskommissionens bestemmelse om ekspropriation er truffet</w:t>
      </w:r>
      <w:r w:rsidR="00095B58">
        <w:t>, og at en s</w:t>
      </w:r>
      <w:r w:rsidR="00095B58" w:rsidRPr="00143BE9">
        <w:t>ag om erstatningen</w:t>
      </w:r>
      <w:r w:rsidR="00095B58">
        <w:t>s</w:t>
      </w:r>
      <w:r w:rsidR="00095B58" w:rsidRPr="00143BE9">
        <w:t xml:space="preserve"> </w:t>
      </w:r>
      <w:r w:rsidR="00095B58">
        <w:t xml:space="preserve">størrelse </w:t>
      </w:r>
      <w:r w:rsidR="00095B58" w:rsidRPr="00143BE9">
        <w:t>skal indbringes for domstolene inden 6 måneder efter, at taksationskommissionens kendelse er afsendt</w:t>
      </w:r>
      <w:r w:rsidR="00095B58">
        <w:t xml:space="preserve">. Det er endvidere </w:t>
      </w:r>
      <w:r w:rsidR="00304680">
        <w:t xml:space="preserve">i bestemmelsen </w:t>
      </w:r>
      <w:r w:rsidR="00095B58">
        <w:t>fastsat, at s</w:t>
      </w:r>
      <w:r w:rsidR="00095B58" w:rsidRPr="00143BE9">
        <w:t>pørgsmål, der kan prøves af en taksationskommission, ikke kan indbringes for domstolene, forinden taksationskommissionens afgørelse foreligger.</w:t>
      </w:r>
    </w:p>
    <w:p w14:paraId="36652339" w14:textId="77777777" w:rsidR="00161AB5" w:rsidRDefault="00161AB5" w:rsidP="00095B58">
      <w:pPr>
        <w:pStyle w:val="Normal-Baggrund"/>
      </w:pPr>
    </w:p>
    <w:p w14:paraId="6729FD83" w14:textId="0143AD06" w:rsidR="00095B58" w:rsidRDefault="00095B58" w:rsidP="00095B58">
      <w:pPr>
        <w:pStyle w:val="Normal-Baggrund"/>
      </w:pPr>
      <w:r>
        <w:t>For så vidt angår kommunalbestyrelsens ekspropriationer indeholder vejloven</w:t>
      </w:r>
      <w:r w:rsidR="00777530">
        <w:t xml:space="preserve">s § </w:t>
      </w:r>
      <w:r w:rsidR="00304680">
        <w:t>121</w:t>
      </w:r>
      <w:r>
        <w:t xml:space="preserve"> tilsvarende en frist på 6 måneder for indbringelse af taksationsmyndighedernes afgørelse af erstatningsspørgsmålet for domstolene. Eventuelle krav om forudgående udnyttelse af adgang til at klage over ekspropriationens lovlighed findes i hjemmelsloven. Spørgsmålet om domstolsprøvelse af lovligheden af kommunernes afgørelser om selve ekspropriationsspørgsmålet er således ikke reguleret i vejlovens ekspropriationsprocesregler. </w:t>
      </w:r>
    </w:p>
    <w:p w14:paraId="197AB881" w14:textId="77777777" w:rsidR="00161AB5" w:rsidRDefault="00161AB5" w:rsidP="00095B58">
      <w:pPr>
        <w:pStyle w:val="Normal-Baggrund"/>
      </w:pPr>
    </w:p>
    <w:p w14:paraId="50EF6F11" w14:textId="1404E24A" w:rsidR="00095B58" w:rsidRDefault="00095B58" w:rsidP="00095B58">
      <w:pPr>
        <w:pStyle w:val="Normal-Baggrund"/>
      </w:pPr>
      <w:r>
        <w:t>I øvrigt indebærer grundlovens § 73, stk. 3, at domstolene har en grundlovsfæstet videre adgang til at efterprøve ekspropriationsbeslutningers lovlighed og erstatningens størrelse end efter den almindelige prøvelsesadgang fastsat i g</w:t>
      </w:r>
      <w:r w:rsidRPr="00086B2C">
        <w:t>rundlovens § 63, stk. 1. 1. led</w:t>
      </w:r>
      <w:r>
        <w:t>.</w:t>
      </w:r>
    </w:p>
    <w:p w14:paraId="1A69F7EB" w14:textId="77777777" w:rsidR="00161AB5" w:rsidRDefault="00161AB5" w:rsidP="00095B58">
      <w:pPr>
        <w:pStyle w:val="Normal-Baggrund"/>
      </w:pPr>
    </w:p>
    <w:p w14:paraId="0C84CF46" w14:textId="77777777" w:rsidR="00095B58" w:rsidRPr="0033568F" w:rsidRDefault="00095B58" w:rsidP="00095B58">
      <w:pPr>
        <w:pStyle w:val="Overskrift3"/>
        <w:keepNext w:val="0"/>
        <w:keepLines w:val="0"/>
        <w:numPr>
          <w:ilvl w:val="2"/>
          <w:numId w:val="21"/>
        </w:numPr>
        <w:spacing w:before="0"/>
        <w:ind w:left="993" w:hanging="993"/>
        <w:contextualSpacing/>
        <w:jc w:val="left"/>
        <w:rPr>
          <w:rFonts w:ascii="Times New Roman" w:hAnsi="Times New Roman" w:cs="Times New Roman"/>
          <w:b/>
          <w:color w:val="auto"/>
        </w:rPr>
      </w:pPr>
      <w:bookmarkStart w:id="372" w:name="_Toc207805598"/>
      <w:bookmarkStart w:id="373" w:name="_Toc208919041"/>
      <w:r w:rsidRPr="0033568F">
        <w:rPr>
          <w:rFonts w:ascii="Times New Roman" w:hAnsi="Times New Roman" w:cs="Times New Roman"/>
          <w:b/>
          <w:color w:val="auto"/>
        </w:rPr>
        <w:t>Transportministeriets overvejelser og den foreslåede ordning</w:t>
      </w:r>
      <w:bookmarkEnd w:id="372"/>
      <w:bookmarkEnd w:id="373"/>
    </w:p>
    <w:p w14:paraId="03C22F21" w14:textId="77777777" w:rsidR="00C04197" w:rsidRDefault="00C04197" w:rsidP="00095B58">
      <w:pPr>
        <w:pStyle w:val="Normal-Baggrund"/>
      </w:pPr>
    </w:p>
    <w:p w14:paraId="5E1059B7" w14:textId="16C1C452" w:rsidR="00095B58" w:rsidRDefault="00095B58" w:rsidP="00095B58">
      <w:pPr>
        <w:pStyle w:val="Normal-Baggrund"/>
      </w:pPr>
      <w:r>
        <w:t>Med lovforslaget tilsigtes</w:t>
      </w:r>
      <w:r w:rsidRPr="002254F5">
        <w:t xml:space="preserve"> ikke </w:t>
      </w:r>
      <w:r w:rsidR="00C04197">
        <w:t xml:space="preserve">større </w:t>
      </w:r>
      <w:r w:rsidRPr="002254F5">
        <w:t>ændring</w:t>
      </w:r>
      <w:r w:rsidR="00C04197">
        <w:t>er</w:t>
      </w:r>
      <w:r w:rsidRPr="002254F5">
        <w:t xml:space="preserve"> af de</w:t>
      </w:r>
      <w:r>
        <w:t xml:space="preserve"> gældende regler om frister og andre betingelser, der skal overholdes i forbindelse med</w:t>
      </w:r>
      <w:r w:rsidRPr="002254F5">
        <w:t xml:space="preserve"> </w:t>
      </w:r>
      <w:r>
        <w:t>domstolsprøvelse</w:t>
      </w:r>
      <w:r w:rsidRPr="002254F5">
        <w:t>.</w:t>
      </w:r>
      <w:r w:rsidR="00051A58">
        <w:t xml:space="preserve"> Det foreslås dog, at alle frister for domstolsprøvelse efter </w:t>
      </w:r>
      <w:r w:rsidR="00F1476B">
        <w:t>den foreslåede ekspropriationsproceslov reg</w:t>
      </w:r>
      <w:r w:rsidR="00C04197">
        <w:t>ne</w:t>
      </w:r>
      <w:r w:rsidR="00F1476B">
        <w:t>s fra tidspunktet for meddelelsen af de pågældende afgørelser.</w:t>
      </w:r>
      <w:r w:rsidR="001007C7">
        <w:t xml:space="preserve"> Det vil således ikke – som det er tilfældet på visse områder – være afgørende, hvornår en afgørelse er truffet.</w:t>
      </w:r>
    </w:p>
    <w:p w14:paraId="5AFEBA92" w14:textId="77777777" w:rsidR="00161AB5" w:rsidRDefault="00161AB5" w:rsidP="00095B58">
      <w:pPr>
        <w:pStyle w:val="Normal-Baggrund"/>
      </w:pPr>
    </w:p>
    <w:p w14:paraId="7CB6D188" w14:textId="229533D1" w:rsidR="00DF4BA5" w:rsidRDefault="00095B58" w:rsidP="00095B58">
      <w:pPr>
        <w:pStyle w:val="Normal-Baggrund"/>
      </w:pPr>
      <w:r>
        <w:t xml:space="preserve">Det foreslås således, at der fortsat skal gælde en frist på 6 måneder for indbringelse af en sag om lovligheden af en ekspropriationskommissions ekspropriationsafgørelse for domstolene. </w:t>
      </w:r>
      <w:r w:rsidR="00DF4BA5">
        <w:t xml:space="preserve">Det skyldes, at der ikke bør kunne skabes langvarig usikkerhed om et anlægsprojekt gennem sagsanlæg.  Det er samtidig vurderingen, at </w:t>
      </w:r>
      <w:r w:rsidR="00051A58">
        <w:t>6</w:t>
      </w:r>
      <w:r w:rsidR="00DF4BA5">
        <w:t xml:space="preserve"> måneder giver tilstrækkelig mulighed for at kunne overveje ønsket om at indbringe spørgsmålet om en ekspropriations lovlighed for domstolene.  </w:t>
      </w:r>
    </w:p>
    <w:p w14:paraId="3E0E6202" w14:textId="77777777" w:rsidR="00DF4BA5" w:rsidRDefault="00DF4BA5" w:rsidP="00095B58">
      <w:pPr>
        <w:pStyle w:val="Normal-Baggrund"/>
      </w:pPr>
    </w:p>
    <w:p w14:paraId="344E9E8B" w14:textId="50F18AFA" w:rsidR="00095B58" w:rsidRDefault="00095B58" w:rsidP="00095B58">
      <w:pPr>
        <w:pStyle w:val="Normal-Baggrund"/>
      </w:pPr>
      <w:r>
        <w:t xml:space="preserve">Det foreslås endvidere, at anlæggelse af retssag om </w:t>
      </w:r>
      <w:r w:rsidRPr="00143BE9">
        <w:t>erstatningen</w:t>
      </w:r>
      <w:r>
        <w:t>s</w:t>
      </w:r>
      <w:r w:rsidRPr="00143BE9">
        <w:t xml:space="preserve"> </w:t>
      </w:r>
      <w:r>
        <w:t>størrelse forudsætter, at adgangen til at klage over ekspropriationskommissionens erstatningsafgørelse til taksationsklagenævnet er udnyttet, og at sag anlægges inden 6 måneder efter, at taksationsklagenævnet</w:t>
      </w:r>
      <w:r w:rsidR="00F1476B">
        <w:t xml:space="preserve">s </w:t>
      </w:r>
      <w:r>
        <w:t>afgørelse</w:t>
      </w:r>
      <w:r w:rsidR="00F1476B">
        <w:t xml:space="preserve"> er meddelt</w:t>
      </w:r>
      <w:r>
        <w:t>.</w:t>
      </w:r>
    </w:p>
    <w:p w14:paraId="672A14DB" w14:textId="77777777" w:rsidR="00161AB5" w:rsidRDefault="00161AB5" w:rsidP="00095B58">
      <w:pPr>
        <w:pStyle w:val="Normal-Baggrund"/>
      </w:pPr>
    </w:p>
    <w:p w14:paraId="472504E6" w14:textId="6ED07DC2" w:rsidR="00095B58" w:rsidRDefault="00C62ED9" w:rsidP="00095B58">
      <w:pPr>
        <w:pStyle w:val="Normal-Baggrund"/>
      </w:pPr>
      <w:r>
        <w:t>Ligeledes foreslås det</w:t>
      </w:r>
      <w:r w:rsidR="00095B58">
        <w:t xml:space="preserve">, at anlæggelse af retssag om </w:t>
      </w:r>
      <w:r w:rsidR="00095B58" w:rsidRPr="00143BE9">
        <w:t>erstatningen</w:t>
      </w:r>
      <w:r w:rsidR="00095B58">
        <w:t>s</w:t>
      </w:r>
      <w:r w:rsidR="00095B58" w:rsidRPr="00143BE9">
        <w:t xml:space="preserve"> </w:t>
      </w:r>
      <w:r w:rsidR="00095B58">
        <w:t>størrelse i sager, der behandles efter forslagets afsnit III</w:t>
      </w:r>
      <w:r>
        <w:t>, dvs. reglerne om taksation i forbindelse med ekspropriation ved kommunalbestyrelse,</w:t>
      </w:r>
      <w:r w:rsidR="00095B58">
        <w:t xml:space="preserve"> forudsætter, at adgangen til at klage over taksationskommissionens erstatningsafgørelse til taksationsklagenævnet er udnyttet, og at sag anlægges inden 6 måneder efter, at taksationsklagenævnet</w:t>
      </w:r>
      <w:r w:rsidR="00F1476B">
        <w:t>s afgørelse er meddelt</w:t>
      </w:r>
      <w:r w:rsidR="00095B58">
        <w:t>.</w:t>
      </w:r>
    </w:p>
    <w:p w14:paraId="1E546037" w14:textId="25FBD9A0" w:rsidR="00F1476B" w:rsidRDefault="00F1476B" w:rsidP="00095B58">
      <w:pPr>
        <w:pStyle w:val="Normal-Baggrund"/>
      </w:pPr>
    </w:p>
    <w:p w14:paraId="49D89914" w14:textId="578B9C52" w:rsidR="00F1476B" w:rsidRDefault="00F1476B" w:rsidP="00095B58">
      <w:pPr>
        <w:pStyle w:val="Normal-Baggrund"/>
      </w:pPr>
      <w:r>
        <w:t xml:space="preserve">De foreslåede regler om frister for domstolsprøvelse vil ikke </w:t>
      </w:r>
      <w:r w:rsidR="00C04197">
        <w:t>finde</w:t>
      </w:r>
      <w:r>
        <w:t xml:space="preserve"> </w:t>
      </w:r>
      <w:r w:rsidR="00C04197">
        <w:t xml:space="preserve">anvendelse, </w:t>
      </w:r>
      <w:r>
        <w:t xml:space="preserve">hvis andet er fastsat i den lov, der hjemler det pågældende indgreb, Der vil således i disse hjemmelslove kunne fastsættes kontere eller længere frister, ligesom der i øvrigt vil kunne fastsættes særlige regler om adgangen til domstolsprøvelse.  </w:t>
      </w:r>
    </w:p>
    <w:p w14:paraId="40475DB1" w14:textId="77777777" w:rsidR="00161AB5" w:rsidRDefault="00161AB5" w:rsidP="00095B58">
      <w:pPr>
        <w:pStyle w:val="Normal-Baggrund"/>
      </w:pPr>
    </w:p>
    <w:p w14:paraId="7239D38D" w14:textId="52983771" w:rsidR="00095B58" w:rsidRDefault="00095B58" w:rsidP="00095B58">
      <w:pPr>
        <w:pStyle w:val="Normal-Baggrund"/>
      </w:pPr>
      <w:r>
        <w:t>Der lægges op til, at spørgsmålet om domstolsprøvelse af kommunernes afgørelser om selve ekspropriationsspørgsmålet efter forslagets afsnit III fortsat ikke skal reguleres i de generelle ekspropriationsprocesregler, men i den lov, der indeholder hjemlen til det ekspropriative indgreb.</w:t>
      </w:r>
      <w:r w:rsidR="00F1476B">
        <w:t xml:space="preserve"> Det indebærer bl.a., at</w:t>
      </w:r>
      <w:r w:rsidR="00C04197">
        <w:t xml:space="preserve"> eksempelvis</w:t>
      </w:r>
      <w:r w:rsidR="00F1476B">
        <w:t xml:space="preserve"> vejlovens regler om klage over kommunalbestyrelsernes ekspropriationsafgørelser på vejområdet ikke berøres af lovforslaget.</w:t>
      </w:r>
    </w:p>
    <w:p w14:paraId="55434795" w14:textId="77777777" w:rsidR="00095B58" w:rsidRDefault="00095B58" w:rsidP="00095B58">
      <w:pPr>
        <w:pStyle w:val="Normal-Baggrund"/>
      </w:pPr>
      <w:r>
        <w:t xml:space="preserve"> </w:t>
      </w:r>
    </w:p>
    <w:p w14:paraId="111E14C5" w14:textId="77777777" w:rsidR="00095B58" w:rsidRPr="00683731" w:rsidRDefault="00095B58" w:rsidP="00095B58">
      <w:pPr>
        <w:pStyle w:val="Overskrift2"/>
        <w:keepNext w:val="0"/>
        <w:keepLines w:val="0"/>
        <w:numPr>
          <w:ilvl w:val="1"/>
          <w:numId w:val="21"/>
        </w:numPr>
        <w:ind w:left="567" w:hanging="567"/>
        <w:contextualSpacing/>
        <w:jc w:val="left"/>
        <w:rPr>
          <w:sz w:val="24"/>
          <w:szCs w:val="24"/>
        </w:rPr>
      </w:pPr>
      <w:bookmarkStart w:id="374" w:name="_Toc207805599"/>
      <w:bookmarkStart w:id="375" w:name="_Toc208919042"/>
      <w:r w:rsidRPr="00683731">
        <w:rPr>
          <w:sz w:val="24"/>
          <w:szCs w:val="24"/>
        </w:rPr>
        <w:t>Godtgørelse til borgere for sagkyndig bistand</w:t>
      </w:r>
      <w:bookmarkEnd w:id="374"/>
      <w:bookmarkEnd w:id="375"/>
    </w:p>
    <w:p w14:paraId="4A0F83C9" w14:textId="77777777" w:rsidR="00095B58" w:rsidRPr="005866A8" w:rsidRDefault="00095B58" w:rsidP="00095B58">
      <w:pPr>
        <w:rPr>
          <w:rFonts w:cs="Times New Roman"/>
          <w:sz w:val="24"/>
          <w:szCs w:val="24"/>
        </w:rPr>
      </w:pPr>
    </w:p>
    <w:p w14:paraId="503F9507" w14:textId="77777777" w:rsidR="00095B58" w:rsidRPr="000B7D80" w:rsidRDefault="00095B58" w:rsidP="00095B58">
      <w:pPr>
        <w:pStyle w:val="Overskrift3"/>
        <w:keepNext w:val="0"/>
        <w:keepLines w:val="0"/>
        <w:numPr>
          <w:ilvl w:val="2"/>
          <w:numId w:val="21"/>
        </w:numPr>
        <w:spacing w:before="0"/>
        <w:ind w:left="993" w:hanging="993"/>
        <w:contextualSpacing/>
        <w:jc w:val="left"/>
        <w:rPr>
          <w:rFonts w:ascii="Times New Roman" w:hAnsi="Times New Roman" w:cs="Times New Roman"/>
          <w:b/>
          <w:color w:val="auto"/>
        </w:rPr>
      </w:pPr>
      <w:bookmarkStart w:id="376" w:name="_Toc207805600"/>
      <w:bookmarkStart w:id="377" w:name="_Toc208919043"/>
      <w:r w:rsidRPr="000B7D80">
        <w:rPr>
          <w:rFonts w:ascii="Times New Roman" w:hAnsi="Times New Roman" w:cs="Times New Roman"/>
          <w:b/>
          <w:color w:val="auto"/>
        </w:rPr>
        <w:t>Gældende ret</w:t>
      </w:r>
      <w:bookmarkEnd w:id="376"/>
      <w:bookmarkEnd w:id="377"/>
    </w:p>
    <w:p w14:paraId="324513AC" w14:textId="0CE21C68" w:rsidR="00095B58" w:rsidRPr="000B7D80" w:rsidRDefault="00095B58" w:rsidP="00095B58">
      <w:pPr>
        <w:pStyle w:val="Normal-Baggrund"/>
        <w:rPr>
          <w:rFonts w:cs="Times New Roman"/>
        </w:rPr>
      </w:pPr>
      <w:r w:rsidRPr="000B7D80">
        <w:rPr>
          <w:rFonts w:cs="Times New Roman"/>
        </w:rPr>
        <w:t>Efter de gældende regler i ekspropriationsproceslovens § 29 kan ekspropriationskommissionerne og taksationskommissionerne, der er nedsat efter ekspropriationsprocesloven, pålægge anlægsmyndigheden at udrede en passende godtgørelse for nødvendige udgifter, som en part har haft til varetagelse af sine interesser under sagens behandling, herunder udgifter til advokat, revisor m.v.</w:t>
      </w:r>
    </w:p>
    <w:p w14:paraId="596871BC" w14:textId="77777777" w:rsidR="00161AB5" w:rsidRDefault="00161AB5" w:rsidP="00095B58">
      <w:pPr>
        <w:pStyle w:val="Normal-Baggrund"/>
      </w:pPr>
    </w:p>
    <w:p w14:paraId="1F107711" w14:textId="16E01CBB" w:rsidR="00095B58" w:rsidRDefault="00095B58" w:rsidP="00095B58">
      <w:pPr>
        <w:pStyle w:val="Normal-Baggrund"/>
      </w:pPr>
      <w:r>
        <w:t>Efter de gældende regler i vejlovens § 110 kan t</w:t>
      </w:r>
      <w:r w:rsidRPr="00957BC1">
        <w:t>aksationskommissione</w:t>
      </w:r>
      <w:r>
        <w:t>r</w:t>
      </w:r>
      <w:r w:rsidRPr="00957BC1">
        <w:t xml:space="preserve"> og overtaksationskommissione</w:t>
      </w:r>
      <w:r>
        <w:t>r</w:t>
      </w:r>
      <w:r w:rsidRPr="00957BC1">
        <w:t xml:space="preserve"> pålægge vejmyndigheden at betale en passende godtgørelse, når en part har haft udgifter til sagkyndig bistand.</w:t>
      </w:r>
      <w:r>
        <w:t xml:space="preserve">  </w:t>
      </w:r>
    </w:p>
    <w:p w14:paraId="2EBAE6D6" w14:textId="77777777" w:rsidR="00161AB5" w:rsidRDefault="00161AB5" w:rsidP="00095B58">
      <w:pPr>
        <w:pStyle w:val="Normal-Baggrund"/>
      </w:pPr>
    </w:p>
    <w:p w14:paraId="55B488E3" w14:textId="53365C5C" w:rsidR="00095B58" w:rsidRDefault="00095B58" w:rsidP="00095B58">
      <w:pPr>
        <w:pStyle w:val="Normal-Baggrund"/>
      </w:pPr>
      <w:r>
        <w:t>Der er ikke i vejlovens kapitel 10 fastsat regler om kommunernes adgang til at godtgøre udgifter til sagkyndig bestand. Der er heller ikke i vejlovens kapitel 10 fastsat regler om godtgørelse for sådanne udgifter i forbindelse med indbringelse af afgørelser om ekspropriation for de rekursmyndigheder, der behandler sager derom efter de regler, der gælder på de enkelte områder.</w:t>
      </w:r>
    </w:p>
    <w:p w14:paraId="67820D3C" w14:textId="77777777" w:rsidR="00161AB5" w:rsidRDefault="00161AB5" w:rsidP="00095B58">
      <w:pPr>
        <w:pStyle w:val="Normal-Baggrund"/>
      </w:pPr>
    </w:p>
    <w:p w14:paraId="09F451C6" w14:textId="77777777" w:rsidR="00095B58" w:rsidRPr="00F95164" w:rsidRDefault="00095B58" w:rsidP="00095B58">
      <w:pPr>
        <w:pStyle w:val="Overskrift3"/>
        <w:keepNext w:val="0"/>
        <w:keepLines w:val="0"/>
        <w:numPr>
          <w:ilvl w:val="2"/>
          <w:numId w:val="21"/>
        </w:numPr>
        <w:spacing w:before="0"/>
        <w:ind w:left="993" w:hanging="993"/>
        <w:contextualSpacing/>
        <w:jc w:val="left"/>
        <w:rPr>
          <w:rFonts w:ascii="Times New Roman" w:hAnsi="Times New Roman" w:cs="Times New Roman"/>
          <w:b/>
          <w:color w:val="auto"/>
        </w:rPr>
      </w:pPr>
      <w:bookmarkStart w:id="378" w:name="_Toc207805601"/>
      <w:bookmarkStart w:id="379" w:name="_Toc208919044"/>
      <w:r w:rsidRPr="00F95164">
        <w:rPr>
          <w:rFonts w:ascii="Times New Roman" w:hAnsi="Times New Roman" w:cs="Times New Roman"/>
          <w:b/>
          <w:color w:val="auto"/>
        </w:rPr>
        <w:t>Transportministeriets overvejelser og den foreslåede ordning</w:t>
      </w:r>
      <w:bookmarkEnd w:id="378"/>
      <w:bookmarkEnd w:id="379"/>
    </w:p>
    <w:p w14:paraId="7CF1BC38" w14:textId="77777777" w:rsidR="00095B58" w:rsidRPr="00681E32" w:rsidRDefault="00095B58" w:rsidP="00095B58">
      <w:pPr>
        <w:rPr>
          <w:sz w:val="24"/>
          <w:szCs w:val="24"/>
        </w:rPr>
      </w:pPr>
      <w:r w:rsidRPr="00681E32">
        <w:rPr>
          <w:sz w:val="24"/>
          <w:szCs w:val="24"/>
        </w:rPr>
        <w:t>De eksisterende regler om godtgørelse af udgifter til sagkyndig bestand i forbindelse med sager, der behandles af ekspropriationskommissioner og taksationskommissioner foreslås videreført, ligesom det foreslås, at der fortsat skal kunne ydes godtgørelse ved behandling af klager over erstatningsfastsættelsen, der efter forslaget vil skulle ske ved de taksationsklagenævn, som foreslås oprettet.</w:t>
      </w:r>
    </w:p>
    <w:p w14:paraId="60CE9F63" w14:textId="77777777" w:rsidR="00095B58" w:rsidRPr="00681E32" w:rsidRDefault="00095B58" w:rsidP="00095B58">
      <w:pPr>
        <w:rPr>
          <w:sz w:val="24"/>
          <w:szCs w:val="24"/>
        </w:rPr>
      </w:pPr>
    </w:p>
    <w:p w14:paraId="71C57A4B" w14:textId="3493B9C7" w:rsidR="00095B58" w:rsidRPr="00681E32" w:rsidRDefault="00095B58" w:rsidP="00095B58">
      <w:pPr>
        <w:rPr>
          <w:sz w:val="24"/>
          <w:szCs w:val="24"/>
        </w:rPr>
      </w:pPr>
      <w:r w:rsidRPr="00681E32">
        <w:rPr>
          <w:sz w:val="24"/>
          <w:szCs w:val="24"/>
        </w:rPr>
        <w:t xml:space="preserve">Som anført i </w:t>
      </w:r>
      <w:r w:rsidR="00CA7B09">
        <w:rPr>
          <w:sz w:val="24"/>
          <w:szCs w:val="24"/>
        </w:rPr>
        <w:t>punkt</w:t>
      </w:r>
      <w:r w:rsidRPr="00681E32">
        <w:rPr>
          <w:sz w:val="24"/>
          <w:szCs w:val="24"/>
        </w:rPr>
        <w:t xml:space="preserve"> </w:t>
      </w:r>
      <w:r w:rsidRPr="00681E32">
        <w:rPr>
          <w:sz w:val="24"/>
          <w:szCs w:val="24"/>
          <w:highlight w:val="yellow"/>
        </w:rPr>
        <w:fldChar w:fldCharType="begin"/>
      </w:r>
      <w:r w:rsidRPr="00681E32">
        <w:rPr>
          <w:sz w:val="24"/>
          <w:szCs w:val="24"/>
        </w:rPr>
        <w:instrText xml:space="preserve"> REF _Ref192680423 \r \h </w:instrText>
      </w:r>
      <w:r w:rsidR="00681E32">
        <w:rPr>
          <w:sz w:val="24"/>
          <w:szCs w:val="24"/>
          <w:highlight w:val="yellow"/>
        </w:rPr>
        <w:instrText xml:space="preserve"> \* MERGEFORMAT </w:instrText>
      </w:r>
      <w:r w:rsidRPr="00681E32">
        <w:rPr>
          <w:sz w:val="24"/>
          <w:szCs w:val="24"/>
          <w:highlight w:val="yellow"/>
        </w:rPr>
      </w:r>
      <w:r w:rsidRPr="00681E32">
        <w:rPr>
          <w:sz w:val="24"/>
          <w:szCs w:val="24"/>
          <w:highlight w:val="yellow"/>
        </w:rPr>
        <w:fldChar w:fldCharType="separate"/>
      </w:r>
      <w:r w:rsidR="00AF4FAD">
        <w:rPr>
          <w:sz w:val="24"/>
          <w:szCs w:val="24"/>
        </w:rPr>
        <w:t>2.2</w:t>
      </w:r>
      <w:r w:rsidRPr="00681E32">
        <w:rPr>
          <w:sz w:val="24"/>
          <w:szCs w:val="24"/>
          <w:highlight w:val="yellow"/>
        </w:rPr>
        <w:fldChar w:fldCharType="end"/>
      </w:r>
      <w:r w:rsidRPr="00681E32">
        <w:rPr>
          <w:sz w:val="24"/>
          <w:szCs w:val="24"/>
        </w:rPr>
        <w:t xml:space="preserve"> anbefalede Ekspropriationsudvalget i betænkning nr. 1569/2018, at muligheden for passende godtgørelse for borgerens udgifter til sagkyndig bistand i ekspropriationssager overvejes nærmere, jf. udvalgets anbefaling 8. Udvalget nævnte, at der f.eks. kunne indføres hjemmel til, at kommunerne kan tildele borgeren sådan godtgørelse i komplicerede sager.</w:t>
      </w:r>
    </w:p>
    <w:p w14:paraId="3FF18D93" w14:textId="77777777" w:rsidR="00095B58" w:rsidRDefault="00095B58" w:rsidP="00095B58"/>
    <w:p w14:paraId="30D123D5" w14:textId="0342B282" w:rsidR="00095B58" w:rsidRDefault="00095B58" w:rsidP="00095B58">
      <w:pPr>
        <w:pStyle w:val="Normal-Baggrund"/>
      </w:pPr>
      <w:r>
        <w:t xml:space="preserve">Transportministeriet finder ikke, at der i ekspropriationsprocesloven skal fastsættes regler om godtgørelse for borgernes udgifter i forbindelse med kommunernes behandling af selve ekspropriationsspørgsmålet. Skal der fastsættes sådanne regler, bør det efter Transportministeriets opfattelse ske i lovgivningen på de pågældende områder, således at der samlet kan tages stilling til godtgørelsesspørgsmålet i hele sagsforløbet i ekspropriationssagen, dvs. ved både kommunalbestyrelsen og den myndighed, der er rekursinstans vedrørende ekspropriationsspørgsmålet. Spørgsmålet vil dermed kunne behandles i sammenhæng med tilsvarende spørgsmål i forbindelse med andre indgreb, der kan gennemføres med hjemmel i den pågældende lovgivning. </w:t>
      </w:r>
    </w:p>
    <w:p w14:paraId="30C6D46F" w14:textId="77777777" w:rsidR="00161AB5" w:rsidRDefault="00161AB5" w:rsidP="00095B58">
      <w:pPr>
        <w:pStyle w:val="Normal-Baggrund"/>
      </w:pPr>
    </w:p>
    <w:p w14:paraId="62587DA4" w14:textId="224AC4F6" w:rsidR="00095B58" w:rsidRDefault="00095B58" w:rsidP="00095B58">
      <w:pPr>
        <w:pStyle w:val="Normal-Baggrund"/>
      </w:pPr>
      <w:r>
        <w:t xml:space="preserve">Der henvises i den forbindelse til </w:t>
      </w:r>
      <w:r w:rsidR="00CA7B09">
        <w:t>punkt</w:t>
      </w:r>
      <w:r>
        <w:t xml:space="preserve"> 3.1.3. om forholdet mellem ekspropriationsprocesreglerne og den lovgivning, der indeholder de materielle regler om de omhandlede indgreb.</w:t>
      </w:r>
    </w:p>
    <w:p w14:paraId="20D53219" w14:textId="2DEFB523" w:rsidR="009B50E1" w:rsidRDefault="009B50E1" w:rsidP="00095B58">
      <w:pPr>
        <w:pStyle w:val="Normal-Baggrund"/>
      </w:pPr>
    </w:p>
    <w:p w14:paraId="3174B84A" w14:textId="195FC6C1" w:rsidR="009B50E1" w:rsidRDefault="009B50E1" w:rsidP="009B50E1">
      <w:pPr>
        <w:pStyle w:val="Normal-Baggrund"/>
      </w:pPr>
      <w:r>
        <w:t>Der henvises endvidere til lovforslagets § 36 og bemærkningerne hertil.</w:t>
      </w:r>
    </w:p>
    <w:p w14:paraId="14901971" w14:textId="77777777" w:rsidR="00161AB5" w:rsidRDefault="00161AB5" w:rsidP="00095B58">
      <w:pPr>
        <w:pStyle w:val="Normal-Baggrund"/>
      </w:pPr>
    </w:p>
    <w:p w14:paraId="77D8DF8E" w14:textId="77777777" w:rsidR="00095B58" w:rsidRPr="00161CDB" w:rsidRDefault="00095B58" w:rsidP="00095B58">
      <w:pPr>
        <w:pStyle w:val="Overskrift2"/>
        <w:keepNext w:val="0"/>
        <w:keepLines w:val="0"/>
        <w:numPr>
          <w:ilvl w:val="1"/>
          <w:numId w:val="21"/>
        </w:numPr>
        <w:ind w:left="567" w:hanging="567"/>
        <w:contextualSpacing/>
        <w:jc w:val="left"/>
        <w:rPr>
          <w:sz w:val="24"/>
          <w:szCs w:val="24"/>
        </w:rPr>
      </w:pPr>
      <w:bookmarkStart w:id="380" w:name="_Toc207805602"/>
      <w:bookmarkStart w:id="381" w:name="_Toc208919045"/>
      <w:r w:rsidRPr="00161CDB">
        <w:rPr>
          <w:sz w:val="24"/>
          <w:szCs w:val="24"/>
        </w:rPr>
        <w:t>Matrikulære og tinglysningsmæssige forhold</w:t>
      </w:r>
      <w:bookmarkEnd w:id="380"/>
      <w:bookmarkEnd w:id="381"/>
    </w:p>
    <w:p w14:paraId="560548C4" w14:textId="77777777" w:rsidR="00095B58" w:rsidRPr="00326A50" w:rsidRDefault="00095B58" w:rsidP="00095B58">
      <w:pPr>
        <w:rPr>
          <w:rFonts w:cs="Times New Roman"/>
          <w:b/>
          <w:sz w:val="24"/>
          <w:szCs w:val="24"/>
          <w:highlight w:val="yellow"/>
        </w:rPr>
      </w:pPr>
    </w:p>
    <w:p w14:paraId="23C55C8C" w14:textId="77777777" w:rsidR="00095B58" w:rsidRPr="00161CDB" w:rsidRDefault="00095B58" w:rsidP="00095B58">
      <w:pPr>
        <w:pStyle w:val="Overskrift3"/>
        <w:keepNext w:val="0"/>
        <w:keepLines w:val="0"/>
        <w:numPr>
          <w:ilvl w:val="2"/>
          <w:numId w:val="21"/>
        </w:numPr>
        <w:spacing w:before="0"/>
        <w:ind w:left="993" w:hanging="993"/>
        <w:contextualSpacing/>
        <w:jc w:val="left"/>
        <w:rPr>
          <w:rFonts w:ascii="Times New Roman" w:hAnsi="Times New Roman" w:cs="Times New Roman"/>
          <w:b/>
          <w:color w:val="auto"/>
        </w:rPr>
      </w:pPr>
      <w:bookmarkStart w:id="382" w:name="_Toc207805603"/>
      <w:bookmarkStart w:id="383" w:name="_Toc208919046"/>
      <w:r w:rsidRPr="00161CDB">
        <w:rPr>
          <w:rFonts w:ascii="Times New Roman" w:hAnsi="Times New Roman" w:cs="Times New Roman"/>
          <w:b/>
          <w:color w:val="auto"/>
        </w:rPr>
        <w:t>Gældende ret</w:t>
      </w:r>
      <w:bookmarkEnd w:id="382"/>
      <w:bookmarkEnd w:id="383"/>
    </w:p>
    <w:p w14:paraId="657C3C6D" w14:textId="2972D7A7" w:rsidR="00095B58" w:rsidRPr="006A67CC" w:rsidRDefault="00095B58" w:rsidP="00095B58">
      <w:pPr>
        <w:rPr>
          <w:sz w:val="24"/>
          <w:szCs w:val="24"/>
        </w:rPr>
      </w:pPr>
      <w:r w:rsidRPr="006A67CC">
        <w:rPr>
          <w:sz w:val="24"/>
          <w:szCs w:val="24"/>
        </w:rPr>
        <w:t>Til bistand for de ekspropriations- og taksationskommissioner, der nedsættes efter ekspropriationsprocesloven, og til at foretage de af ekspropriationerne foranledigede matrikulære berigtigelser m</w:t>
      </w:r>
      <w:r w:rsidR="0058410C">
        <w:rPr>
          <w:sz w:val="24"/>
          <w:szCs w:val="24"/>
        </w:rPr>
        <w:t>.</w:t>
      </w:r>
      <w:r w:rsidRPr="006A67CC">
        <w:rPr>
          <w:sz w:val="24"/>
          <w:szCs w:val="24"/>
        </w:rPr>
        <w:t xml:space="preserve">v. beskikker transportministeren efter ekspropriationsprocesloven en eller flere ledende landinspektører. </w:t>
      </w:r>
    </w:p>
    <w:p w14:paraId="6A270C12" w14:textId="77777777" w:rsidR="00095B58" w:rsidRPr="006A67CC" w:rsidRDefault="00095B58" w:rsidP="00095B58">
      <w:pPr>
        <w:rPr>
          <w:sz w:val="24"/>
          <w:szCs w:val="24"/>
        </w:rPr>
      </w:pPr>
    </w:p>
    <w:p w14:paraId="7706ECA5" w14:textId="1916F392" w:rsidR="00095B58" w:rsidRPr="006A67CC" w:rsidRDefault="00095B58" w:rsidP="00095B58">
      <w:pPr>
        <w:rPr>
          <w:rFonts w:eastAsia="Times New Roman"/>
          <w:sz w:val="24"/>
          <w:szCs w:val="24"/>
          <w:lang w:eastAsia="da-DK"/>
        </w:rPr>
      </w:pPr>
      <w:r w:rsidRPr="006A67CC">
        <w:rPr>
          <w:sz w:val="24"/>
          <w:szCs w:val="24"/>
        </w:rPr>
        <w:t xml:space="preserve">Der er ikke i øvrigt fastsat udtrykkelige regler i ekspropriationsprocesloven om matrikulære og tinglysningsmæssige forhold. </w:t>
      </w:r>
      <w:r w:rsidRPr="006A67CC">
        <w:rPr>
          <w:rFonts w:eastAsia="Times New Roman"/>
          <w:sz w:val="24"/>
          <w:szCs w:val="24"/>
          <w:lang w:eastAsia="da-DK"/>
        </w:rPr>
        <w:t xml:space="preserve">Transportministeren har dog fastsat nærmere </w:t>
      </w:r>
      <w:r w:rsidR="00304680">
        <w:rPr>
          <w:rFonts w:eastAsia="Times New Roman"/>
          <w:sz w:val="24"/>
          <w:szCs w:val="24"/>
          <w:lang w:eastAsia="da-DK"/>
        </w:rPr>
        <w:t>forskrifter om</w:t>
      </w:r>
      <w:r w:rsidRPr="006A67CC">
        <w:rPr>
          <w:rFonts w:eastAsia="Times New Roman"/>
          <w:sz w:val="24"/>
          <w:szCs w:val="24"/>
          <w:lang w:eastAsia="da-DK"/>
        </w:rPr>
        <w:t xml:space="preserve"> de ledende landinspektørers virksomhed og om fremme af ekspropriationers berigtigelse i </w:t>
      </w:r>
      <w:r w:rsidR="00977A69">
        <w:rPr>
          <w:rFonts w:eastAsia="Times New Roman"/>
          <w:sz w:val="24"/>
          <w:szCs w:val="24"/>
          <w:lang w:eastAsia="da-DK"/>
        </w:rPr>
        <w:t>cirkulære af 16. januar 1986 for de ledende landinspektørers virksomhed, cirkulære af 28. januar 1986 om fremme af ekspropriationers berigtigelse og vejledning af 30. juni 1986 vedrørende matrikulær og tinglysningsmæssig berigtigelse af linieanlæg</w:t>
      </w:r>
      <w:r w:rsidRPr="006A67CC">
        <w:rPr>
          <w:rFonts w:eastAsia="Times New Roman"/>
          <w:sz w:val="24"/>
          <w:szCs w:val="24"/>
          <w:lang w:eastAsia="da-DK"/>
        </w:rPr>
        <w:t>.</w:t>
      </w:r>
    </w:p>
    <w:p w14:paraId="5FB17B89" w14:textId="77777777" w:rsidR="00095B58" w:rsidRPr="00690C57" w:rsidRDefault="00095B58" w:rsidP="00095B58">
      <w:pPr>
        <w:rPr>
          <w:rFonts w:eastAsia="Times New Roman"/>
          <w:sz w:val="24"/>
          <w:szCs w:val="24"/>
          <w:lang w:eastAsia="da-DK"/>
        </w:rPr>
      </w:pPr>
    </w:p>
    <w:p w14:paraId="36DD31E1" w14:textId="208AEF86" w:rsidR="00095B58" w:rsidRPr="00DF4BA5" w:rsidRDefault="00095B58" w:rsidP="00095B58">
      <w:pPr>
        <w:rPr>
          <w:sz w:val="24"/>
          <w:szCs w:val="24"/>
        </w:rPr>
      </w:pPr>
      <w:r w:rsidRPr="00690C57">
        <w:rPr>
          <w:sz w:val="24"/>
          <w:szCs w:val="24"/>
        </w:rPr>
        <w:t xml:space="preserve">Ifølge disse </w:t>
      </w:r>
      <w:r w:rsidR="00304680">
        <w:rPr>
          <w:sz w:val="24"/>
          <w:szCs w:val="24"/>
        </w:rPr>
        <w:t>forskrifter</w:t>
      </w:r>
      <w:r w:rsidR="00304680" w:rsidRPr="00690C57">
        <w:rPr>
          <w:sz w:val="24"/>
          <w:szCs w:val="24"/>
        </w:rPr>
        <w:t xml:space="preserve"> </w:t>
      </w:r>
      <w:r w:rsidRPr="00690C57">
        <w:rPr>
          <w:sz w:val="24"/>
          <w:szCs w:val="24"/>
        </w:rPr>
        <w:t>foretager og har den ledende landinspekt</w:t>
      </w:r>
      <w:r w:rsidRPr="00690C57">
        <w:rPr>
          <w:rFonts w:hint="eastAsia"/>
          <w:sz w:val="24"/>
          <w:szCs w:val="24"/>
        </w:rPr>
        <w:t>ø</w:t>
      </w:r>
      <w:r w:rsidRPr="00690C57">
        <w:rPr>
          <w:sz w:val="24"/>
          <w:szCs w:val="24"/>
        </w:rPr>
        <w:t xml:space="preserve">r ansvaret for de matrikulære berigtigelser m.v., der er foranlediget af ekspropriationerne. Den ledende landinspektør er i sin virksomhed underlagt kommissarius, der har fuld instruktionsret i forhold til landinspektøren. Den ledende landinspektør giver møde ved besigtigelses-, ekspropriations- og taksationsforretningerne i henhold til ekspropriationsprocesloven og andre af kommissarius fastsatte møder. </w:t>
      </w:r>
      <w:r w:rsidR="004F348D">
        <w:rPr>
          <w:sz w:val="24"/>
          <w:szCs w:val="24"/>
        </w:rPr>
        <w:t xml:space="preserve">Den ledende landinspektør kvalitetssikrer det materiale, der modtages fra anlægsmyndighederne. </w:t>
      </w:r>
      <w:r w:rsidRPr="00690C57">
        <w:rPr>
          <w:sz w:val="24"/>
          <w:szCs w:val="24"/>
        </w:rPr>
        <w:t>Ved forretningerne bistår den ledende landinspekt</w:t>
      </w:r>
      <w:r w:rsidRPr="00690C57">
        <w:rPr>
          <w:rFonts w:hint="eastAsia"/>
          <w:sz w:val="24"/>
          <w:szCs w:val="24"/>
        </w:rPr>
        <w:t>ø</w:t>
      </w:r>
      <w:r w:rsidRPr="00690C57">
        <w:rPr>
          <w:sz w:val="24"/>
          <w:szCs w:val="24"/>
        </w:rPr>
        <w:t>r med alle oplysninger af ejendomsretlig karakter og i øvrigt med oplysninger, der kan være af betydning for projektprøvelsen eller erstatningsfastsættelsen, herunder om ejendommenes ma</w:t>
      </w:r>
      <w:r w:rsidRPr="00DF4BA5">
        <w:rPr>
          <w:sz w:val="24"/>
          <w:szCs w:val="24"/>
        </w:rPr>
        <w:t>trikulære forhold, ejendomsværdi, zonestatus, adgangsforhold, servitutrettigheder og offentligretlige begrænsninger.</w:t>
      </w:r>
    </w:p>
    <w:p w14:paraId="5ECF48EC" w14:textId="77777777" w:rsidR="00095B58" w:rsidRPr="00DF4BA5" w:rsidRDefault="00095B58" w:rsidP="00095B58">
      <w:pPr>
        <w:rPr>
          <w:sz w:val="24"/>
          <w:szCs w:val="24"/>
        </w:rPr>
      </w:pPr>
    </w:p>
    <w:p w14:paraId="512D6AD0" w14:textId="23105D78" w:rsidR="00095B58" w:rsidRPr="00DF4BA5" w:rsidRDefault="00095B58" w:rsidP="00095B58">
      <w:pPr>
        <w:rPr>
          <w:sz w:val="24"/>
          <w:szCs w:val="24"/>
        </w:rPr>
      </w:pPr>
      <w:r w:rsidRPr="00DF4BA5">
        <w:rPr>
          <w:sz w:val="24"/>
          <w:szCs w:val="24"/>
        </w:rPr>
        <w:t xml:space="preserve">Matrikulær og endelig tinglysningsmæssig berigtigelse af en ekspropriation sker, når anlægget er udført, og opmåling har fundet sted. Disse ændringer sker uden udgift for ejeren. Indtil sagens afslutning er arealændringerne sikret ved en foreløbig tinglysning (førnotering). </w:t>
      </w:r>
    </w:p>
    <w:p w14:paraId="0DF1AC10" w14:textId="77777777" w:rsidR="00095B58" w:rsidRDefault="00095B58" w:rsidP="00095B58"/>
    <w:p w14:paraId="0B629824" w14:textId="77777777" w:rsidR="00095B58" w:rsidRPr="00693E9E" w:rsidRDefault="00095B58" w:rsidP="00095B58">
      <w:pPr>
        <w:pStyle w:val="Overskrift3"/>
        <w:keepNext w:val="0"/>
        <w:keepLines w:val="0"/>
        <w:numPr>
          <w:ilvl w:val="2"/>
          <w:numId w:val="21"/>
        </w:numPr>
        <w:spacing w:before="0"/>
        <w:ind w:left="993" w:hanging="993"/>
        <w:contextualSpacing/>
        <w:jc w:val="left"/>
        <w:rPr>
          <w:rFonts w:ascii="Times New Roman" w:hAnsi="Times New Roman" w:cs="Times New Roman"/>
          <w:b/>
          <w:color w:val="auto"/>
        </w:rPr>
      </w:pPr>
      <w:bookmarkStart w:id="384" w:name="_Toc207805604"/>
      <w:bookmarkStart w:id="385" w:name="_Toc208919047"/>
      <w:r w:rsidRPr="00693E9E">
        <w:rPr>
          <w:rFonts w:ascii="Times New Roman" w:hAnsi="Times New Roman" w:cs="Times New Roman"/>
          <w:b/>
          <w:color w:val="auto"/>
        </w:rPr>
        <w:t>Transportministeriets overvejelser og den foreslåede ordning</w:t>
      </w:r>
      <w:bookmarkEnd w:id="384"/>
      <w:bookmarkEnd w:id="385"/>
    </w:p>
    <w:p w14:paraId="607344A3" w14:textId="5BA203A9" w:rsidR="00095B58" w:rsidRDefault="00095B58" w:rsidP="00095B58">
      <w:pPr>
        <w:pStyle w:val="Normal-Baggrund"/>
      </w:pPr>
      <w:r>
        <w:t xml:space="preserve">Transportministeriet finder, at de gældende regler </w:t>
      </w:r>
      <w:r w:rsidR="00DF4BA5">
        <w:t xml:space="preserve">om matrikulære og tinglysningsmæssige forhold </w:t>
      </w:r>
      <w:r>
        <w:t xml:space="preserve">er velfungerende og </w:t>
      </w:r>
      <w:r w:rsidR="001D0BC8">
        <w:t xml:space="preserve">i udgangspunktet </w:t>
      </w:r>
      <w:r>
        <w:t>bør opretholdes.</w:t>
      </w:r>
    </w:p>
    <w:p w14:paraId="2A9A75A7" w14:textId="02A05140" w:rsidR="008227C7" w:rsidRDefault="008227C7" w:rsidP="00095B58">
      <w:pPr>
        <w:pStyle w:val="Normal-Baggrund"/>
      </w:pPr>
    </w:p>
    <w:p w14:paraId="18C0DEA5" w14:textId="626FBFA6" w:rsidR="00DF4BA5" w:rsidRPr="00FB3E50" w:rsidRDefault="008227C7" w:rsidP="00073F66">
      <w:pPr>
        <w:pStyle w:val="Normal-Baggrund"/>
        <w:rPr>
          <w:rFonts w:eastAsia="Times New Roman" w:cs="Times New Roman"/>
          <w:szCs w:val="24"/>
          <w:lang w:eastAsia="da-DK"/>
        </w:rPr>
      </w:pPr>
      <w:r w:rsidRPr="00073F66">
        <w:t xml:space="preserve">Det foreslås dog, at der som noget nyt fastsættes en frist </w:t>
      </w:r>
      <w:r w:rsidR="00DF4BA5" w:rsidRPr="00073F66">
        <w:t>på 6 måneder f</w:t>
      </w:r>
      <w:r w:rsidR="00073F66">
        <w:t>o</w:t>
      </w:r>
      <w:r w:rsidR="00DF4BA5" w:rsidRPr="00073F66">
        <w:t xml:space="preserve">r, </w:t>
      </w:r>
      <w:r w:rsidR="00073F66" w:rsidRPr="00073F66">
        <w:t>hvornår ma</w:t>
      </w:r>
      <w:r w:rsidR="00073F66">
        <w:t>tr</w:t>
      </w:r>
      <w:r w:rsidR="00073F66" w:rsidRPr="00073F66">
        <w:t xml:space="preserve">ikulære </w:t>
      </w:r>
      <w:r w:rsidR="00DF4BA5" w:rsidRPr="00073F66">
        <w:rPr>
          <w:rFonts w:eastAsia="Times New Roman" w:cs="Times New Roman"/>
          <w:szCs w:val="24"/>
          <w:lang w:eastAsia="da-DK"/>
        </w:rPr>
        <w:t>berigtigelser i forbindelse med sager, der er behandlet efter</w:t>
      </w:r>
      <w:r w:rsidR="00073F66" w:rsidRPr="00073F66">
        <w:rPr>
          <w:rFonts w:eastAsia="Times New Roman" w:cs="Times New Roman"/>
          <w:szCs w:val="24"/>
          <w:lang w:eastAsia="da-DK"/>
        </w:rPr>
        <w:t xml:space="preserve"> det foreslåede</w:t>
      </w:r>
      <w:r w:rsidR="00DF4BA5" w:rsidRPr="00073F66">
        <w:rPr>
          <w:rFonts w:eastAsia="Times New Roman" w:cs="Times New Roman"/>
          <w:szCs w:val="24"/>
          <w:lang w:eastAsia="da-DK"/>
        </w:rPr>
        <w:t xml:space="preserve"> afsnit II, skal være anmeldt af vedkommende ledende landinspektør til Geodatastyrelsen</w:t>
      </w:r>
      <w:r w:rsidR="00073F66" w:rsidRPr="00073F66">
        <w:rPr>
          <w:rFonts w:eastAsia="Times New Roman" w:cs="Times New Roman"/>
          <w:szCs w:val="24"/>
          <w:lang w:eastAsia="da-DK"/>
        </w:rPr>
        <w:t xml:space="preserve">. Denne frist vil skulle løbe fra </w:t>
      </w:r>
      <w:r w:rsidR="00DF4BA5" w:rsidRPr="00073F66">
        <w:rPr>
          <w:rFonts w:eastAsia="Times New Roman" w:cs="Times New Roman"/>
          <w:szCs w:val="24"/>
          <w:lang w:eastAsia="da-DK"/>
        </w:rPr>
        <w:t xml:space="preserve">anlægsmyndighedens færdigmelding </w:t>
      </w:r>
      <w:r w:rsidR="00E301D7">
        <w:rPr>
          <w:rFonts w:eastAsia="Times New Roman" w:cs="Times New Roman"/>
          <w:szCs w:val="24"/>
          <w:lang w:eastAsia="da-DK"/>
        </w:rPr>
        <w:t xml:space="preserve">til den ledende landinspektør </w:t>
      </w:r>
      <w:r w:rsidR="00DF4BA5" w:rsidRPr="00073F66">
        <w:rPr>
          <w:rFonts w:eastAsia="Times New Roman" w:cs="Times New Roman"/>
          <w:szCs w:val="24"/>
          <w:lang w:eastAsia="da-DK"/>
        </w:rPr>
        <w:t>af det pågældende anlæg til matrikulæ</w:t>
      </w:r>
      <w:r w:rsidR="00DF4BA5" w:rsidRPr="00FB3E50">
        <w:rPr>
          <w:rFonts w:eastAsia="Times New Roman" w:cs="Times New Roman"/>
          <w:szCs w:val="24"/>
          <w:lang w:eastAsia="da-DK"/>
        </w:rPr>
        <w:t xml:space="preserve">r berigtigelse. </w:t>
      </w:r>
    </w:p>
    <w:p w14:paraId="350482C6" w14:textId="77777777" w:rsidR="00161AB5" w:rsidRDefault="00161AB5" w:rsidP="00095B58">
      <w:pPr>
        <w:pStyle w:val="Normal-Baggrund"/>
      </w:pPr>
    </w:p>
    <w:p w14:paraId="5000EE22" w14:textId="3A6AA7BD" w:rsidR="00095B58" w:rsidRPr="001C6BDE" w:rsidRDefault="00095B58" w:rsidP="00095B58">
      <w:pPr>
        <w:pStyle w:val="Overskrift2"/>
        <w:keepNext w:val="0"/>
        <w:keepLines w:val="0"/>
        <w:numPr>
          <w:ilvl w:val="1"/>
          <w:numId w:val="21"/>
        </w:numPr>
        <w:ind w:left="567" w:hanging="567"/>
        <w:contextualSpacing/>
        <w:jc w:val="left"/>
        <w:rPr>
          <w:sz w:val="24"/>
          <w:szCs w:val="24"/>
        </w:rPr>
      </w:pPr>
      <w:bookmarkStart w:id="386" w:name="_Toc207805605"/>
      <w:bookmarkStart w:id="387" w:name="_Toc208919048"/>
      <w:r w:rsidRPr="001C6BDE">
        <w:rPr>
          <w:sz w:val="24"/>
          <w:szCs w:val="24"/>
        </w:rPr>
        <w:t>Forberedelsen af ekspropriationssager</w:t>
      </w:r>
      <w:bookmarkEnd w:id="386"/>
      <w:bookmarkEnd w:id="387"/>
    </w:p>
    <w:p w14:paraId="4EBC70F5" w14:textId="77777777" w:rsidR="00095B58" w:rsidRPr="00041DDE" w:rsidRDefault="00095B58" w:rsidP="00095B58"/>
    <w:p w14:paraId="2E464258" w14:textId="77777777" w:rsidR="00095B58" w:rsidRPr="0032022F" w:rsidRDefault="00095B58" w:rsidP="00095B58">
      <w:pPr>
        <w:pStyle w:val="Overskrift3"/>
        <w:keepNext w:val="0"/>
        <w:keepLines w:val="0"/>
        <w:numPr>
          <w:ilvl w:val="2"/>
          <w:numId w:val="21"/>
        </w:numPr>
        <w:spacing w:before="0"/>
        <w:ind w:left="993" w:hanging="993"/>
        <w:contextualSpacing/>
        <w:jc w:val="left"/>
        <w:rPr>
          <w:rFonts w:ascii="Times New Roman" w:hAnsi="Times New Roman" w:cs="Times New Roman"/>
          <w:b/>
          <w:color w:val="auto"/>
        </w:rPr>
      </w:pPr>
      <w:bookmarkStart w:id="388" w:name="_Toc207805606"/>
      <w:bookmarkStart w:id="389" w:name="_Toc208919049"/>
      <w:r w:rsidRPr="0032022F">
        <w:rPr>
          <w:rFonts w:ascii="Times New Roman" w:hAnsi="Times New Roman" w:cs="Times New Roman"/>
          <w:b/>
          <w:color w:val="auto"/>
        </w:rPr>
        <w:t>Gældende ret</w:t>
      </w:r>
      <w:bookmarkEnd w:id="388"/>
      <w:bookmarkEnd w:id="389"/>
    </w:p>
    <w:p w14:paraId="586BED8E" w14:textId="77777777" w:rsidR="00095B58" w:rsidRPr="00532597" w:rsidRDefault="00095B58" w:rsidP="00095B58">
      <w:pPr>
        <w:rPr>
          <w:sz w:val="24"/>
          <w:szCs w:val="24"/>
        </w:rPr>
      </w:pPr>
      <w:r w:rsidRPr="00532597">
        <w:rPr>
          <w:sz w:val="24"/>
          <w:szCs w:val="24"/>
        </w:rPr>
        <w:t>Ekspropriationsprocesreglerne vedrører behandlingen af ekspropriationssager fra det tidspunkt, hvor ekspropriationsmyndighederne indleder den konkrete sagsbehandling vedrørende spørgsmålet om at gennemføre konkrete ekspropriationsindgreb og fastsættelsen af erstatning.</w:t>
      </w:r>
    </w:p>
    <w:p w14:paraId="3F853448" w14:textId="77777777" w:rsidR="00095B58" w:rsidRDefault="00095B58" w:rsidP="00095B58"/>
    <w:p w14:paraId="743383DF" w14:textId="77777777" w:rsidR="00095B58" w:rsidRPr="00532597" w:rsidRDefault="00095B58" w:rsidP="00095B58">
      <w:pPr>
        <w:rPr>
          <w:sz w:val="24"/>
          <w:szCs w:val="24"/>
        </w:rPr>
      </w:pPr>
      <w:r w:rsidRPr="00532597">
        <w:rPr>
          <w:sz w:val="24"/>
          <w:szCs w:val="24"/>
        </w:rPr>
        <w:t>Ekspropriationsprocesloven indeholder dog i § 3 en bestemmelse om, at en anlægsmyndighed har adgang til at gennemføre nødvendige arkæologiske forundersøgelser og forberedende opmålinger, nivellementer og andre tek</w:t>
      </w:r>
      <w:r w:rsidRPr="008227C7">
        <w:rPr>
          <w:sz w:val="24"/>
          <w:szCs w:val="24"/>
        </w:rPr>
        <w:t xml:space="preserve">niske forarbejder og undersøgelser. Ifølge bestemmelsen skal de berørte </w:t>
      </w:r>
      <w:r w:rsidRPr="003C1E8A">
        <w:rPr>
          <w:sz w:val="24"/>
          <w:szCs w:val="24"/>
        </w:rPr>
        <w:t>grundejere</w:t>
      </w:r>
      <w:r w:rsidRPr="008227C7">
        <w:rPr>
          <w:sz w:val="24"/>
          <w:szCs w:val="24"/>
        </w:rPr>
        <w:t xml:space="preserve"> og </w:t>
      </w:r>
      <w:r w:rsidRPr="003C1E8A">
        <w:rPr>
          <w:sz w:val="24"/>
          <w:szCs w:val="24"/>
        </w:rPr>
        <w:t>brugere</w:t>
      </w:r>
      <w:r w:rsidRPr="008227C7">
        <w:rPr>
          <w:sz w:val="24"/>
          <w:szCs w:val="24"/>
        </w:rPr>
        <w:t xml:space="preserve"> varsle</w:t>
      </w:r>
      <w:r w:rsidRPr="00532597">
        <w:rPr>
          <w:sz w:val="24"/>
          <w:szCs w:val="24"/>
        </w:rPr>
        <w:t>s om undersøgelserne, inden de iværksættes Varslet skal være mindst 28 dage i forbindelse med arkæologiske forundersøgelser og mindst 14 dage i forbindelse med andre forberedende undersøgelser. Bestemmelsen gælder, når der i lovgivningen er hjemmel til ekspropriation. Bestemmelsen har samme anvendelsesområde som ekspropriationsprocesloven, således at den gælder, når der er hjemmel til at gennemføre ekspropriation efter ekspropriationsproceslovens regler.</w:t>
      </w:r>
    </w:p>
    <w:p w14:paraId="7756FA6B" w14:textId="77777777" w:rsidR="00095B58" w:rsidRPr="00532597" w:rsidRDefault="00095B58" w:rsidP="00095B58">
      <w:pPr>
        <w:rPr>
          <w:sz w:val="24"/>
          <w:szCs w:val="24"/>
        </w:rPr>
      </w:pPr>
    </w:p>
    <w:p w14:paraId="5ED1D72D" w14:textId="0B685F96" w:rsidR="00095B58" w:rsidRPr="00532597" w:rsidRDefault="00095B58" w:rsidP="00095B58">
      <w:pPr>
        <w:rPr>
          <w:sz w:val="24"/>
          <w:szCs w:val="24"/>
        </w:rPr>
      </w:pPr>
      <w:r w:rsidRPr="00532597">
        <w:rPr>
          <w:sz w:val="24"/>
          <w:szCs w:val="24"/>
        </w:rPr>
        <w:t>Denne bestemmelse kan ikke karakteriseres som en ekspropriationsprocesregel.</w:t>
      </w:r>
    </w:p>
    <w:p w14:paraId="3338C060" w14:textId="77777777" w:rsidR="00095B58" w:rsidRPr="00532597" w:rsidRDefault="00095B58" w:rsidP="00095B58">
      <w:pPr>
        <w:rPr>
          <w:sz w:val="24"/>
          <w:szCs w:val="24"/>
        </w:rPr>
      </w:pPr>
    </w:p>
    <w:p w14:paraId="2338F35A" w14:textId="2AFEE9B4" w:rsidR="00095B58" w:rsidRPr="00532597" w:rsidRDefault="00095B58" w:rsidP="00095B58">
      <w:pPr>
        <w:rPr>
          <w:sz w:val="24"/>
          <w:szCs w:val="24"/>
        </w:rPr>
      </w:pPr>
      <w:r w:rsidRPr="00532597">
        <w:rPr>
          <w:sz w:val="24"/>
          <w:szCs w:val="24"/>
        </w:rPr>
        <w:t xml:space="preserve">Vejloven indeholder i § 99 en nogenlunde tilsvarende bestemmelse, der i øvrigt når det skønnes nødvendigt til enhver tid giver vejmyndigheden adgang til en privat ejendom mod behørig legitimation og uden retskendelse med henblik på at foretage jordbundsundersøgelser, opmålinger, afmærkninger og andre undersøgelser af udendørsarealer med henblik på at foretage undersøgelser og projektering af nye vejanlæg eller ændring af eksisterende vejanlæg samt klimarelaterede afværgeforanstaltninger.  </w:t>
      </w:r>
    </w:p>
    <w:p w14:paraId="3C7921A2" w14:textId="52599121" w:rsidR="00031B94" w:rsidRPr="00532597" w:rsidRDefault="00031B94" w:rsidP="00095B58">
      <w:pPr>
        <w:rPr>
          <w:sz w:val="24"/>
          <w:szCs w:val="24"/>
        </w:rPr>
      </w:pPr>
    </w:p>
    <w:p w14:paraId="1328C620" w14:textId="77777777" w:rsidR="001D0BC8" w:rsidRDefault="00095B58" w:rsidP="00095B58">
      <w:pPr>
        <w:rPr>
          <w:sz w:val="24"/>
          <w:szCs w:val="24"/>
        </w:rPr>
      </w:pPr>
      <w:r w:rsidRPr="00532597">
        <w:rPr>
          <w:sz w:val="24"/>
          <w:szCs w:val="24"/>
        </w:rPr>
        <w:t xml:space="preserve">Der er i flere love, der indeholder ekspropriationshjemler, henvist til </w:t>
      </w:r>
      <w:r w:rsidR="0059317E">
        <w:rPr>
          <w:sz w:val="24"/>
          <w:szCs w:val="24"/>
        </w:rPr>
        <w:t>vejlovens § 99</w:t>
      </w:r>
      <w:r w:rsidRPr="00532597">
        <w:rPr>
          <w:sz w:val="24"/>
          <w:szCs w:val="24"/>
        </w:rPr>
        <w:t>, der dermed også finder anvendelse på andre områder.</w:t>
      </w:r>
    </w:p>
    <w:p w14:paraId="6C34850D" w14:textId="77777777" w:rsidR="001D0BC8" w:rsidRDefault="001D0BC8" w:rsidP="00095B58">
      <w:pPr>
        <w:rPr>
          <w:sz w:val="24"/>
          <w:szCs w:val="24"/>
        </w:rPr>
      </w:pPr>
    </w:p>
    <w:p w14:paraId="0EC09B05" w14:textId="616FC244" w:rsidR="00095B58" w:rsidRPr="001D0BC8" w:rsidRDefault="00095B58" w:rsidP="00095B58">
      <w:pPr>
        <w:rPr>
          <w:sz w:val="24"/>
          <w:szCs w:val="24"/>
          <w:highlight w:val="yellow"/>
        </w:rPr>
      </w:pPr>
      <w:r w:rsidRPr="00532597">
        <w:rPr>
          <w:sz w:val="24"/>
          <w:szCs w:val="24"/>
        </w:rPr>
        <w:t xml:space="preserve">Anlægsmyndigheden vil i forbindelse med ethvert projekt lave </w:t>
      </w:r>
      <w:r w:rsidR="0059317E">
        <w:rPr>
          <w:sz w:val="24"/>
          <w:szCs w:val="24"/>
        </w:rPr>
        <w:t xml:space="preserve">andre typer af </w:t>
      </w:r>
      <w:r w:rsidRPr="00532597">
        <w:rPr>
          <w:sz w:val="24"/>
          <w:szCs w:val="24"/>
        </w:rPr>
        <w:t>forarbejde og undersøgelser</w:t>
      </w:r>
      <w:r w:rsidR="006E3F97">
        <w:rPr>
          <w:sz w:val="24"/>
          <w:szCs w:val="24"/>
        </w:rPr>
        <w:t>, og a</w:t>
      </w:r>
      <w:r w:rsidRPr="00532597">
        <w:rPr>
          <w:sz w:val="24"/>
          <w:szCs w:val="24"/>
        </w:rPr>
        <w:t>nlægsmyndigheden vil i de faser, der går forud for den egentlige beslutningsfase om et givent projekt, oftest inddrage berørte borgerne, virksomheder, andre myndigheder samt interesseorganisationerne i processen. Det kan bl.a. ske ved direkte henvendelse, offentlige høringer, borgermøder eller lignende.</w:t>
      </w:r>
      <w:r>
        <w:t xml:space="preserve"> </w:t>
      </w:r>
      <w:r w:rsidR="006E3F97" w:rsidRPr="001D0BC8">
        <w:rPr>
          <w:sz w:val="24"/>
          <w:szCs w:val="24"/>
        </w:rPr>
        <w:t>Dette er ikke reguleret i ekspropriationsprocesreglerne.</w:t>
      </w:r>
    </w:p>
    <w:p w14:paraId="5E503F67" w14:textId="77777777" w:rsidR="00095B58" w:rsidRDefault="00095B58" w:rsidP="00095B58"/>
    <w:p w14:paraId="479D3FAA" w14:textId="77777777" w:rsidR="00095B58" w:rsidRPr="00DD5E77" w:rsidRDefault="00095B58" w:rsidP="00095B58">
      <w:pPr>
        <w:pStyle w:val="Overskrift3"/>
        <w:keepNext w:val="0"/>
        <w:keepLines w:val="0"/>
        <w:numPr>
          <w:ilvl w:val="2"/>
          <w:numId w:val="21"/>
        </w:numPr>
        <w:spacing w:before="0"/>
        <w:ind w:left="993" w:hanging="993"/>
        <w:contextualSpacing/>
        <w:jc w:val="left"/>
        <w:rPr>
          <w:rFonts w:ascii="Times New Roman" w:hAnsi="Times New Roman" w:cs="Times New Roman"/>
          <w:b/>
          <w:color w:val="auto"/>
        </w:rPr>
      </w:pPr>
      <w:bookmarkStart w:id="390" w:name="_Toc207805607"/>
      <w:bookmarkStart w:id="391" w:name="_Toc208919050"/>
      <w:r w:rsidRPr="00DD5E77">
        <w:rPr>
          <w:rFonts w:ascii="Times New Roman" w:hAnsi="Times New Roman" w:cs="Times New Roman"/>
          <w:b/>
          <w:color w:val="auto"/>
        </w:rPr>
        <w:t>Transportministeriets overvejelser og den foreslåede ordning</w:t>
      </w:r>
      <w:bookmarkEnd w:id="390"/>
      <w:bookmarkEnd w:id="391"/>
    </w:p>
    <w:p w14:paraId="67E91DA8" w14:textId="77777777" w:rsidR="008227C7" w:rsidRDefault="008227C7" w:rsidP="008227C7">
      <w:pPr>
        <w:pStyle w:val="Normal-Baggrund"/>
      </w:pPr>
    </w:p>
    <w:p w14:paraId="33C408E9" w14:textId="5C74EC1F" w:rsidR="008227C7" w:rsidRDefault="008227C7" w:rsidP="008227C7">
      <w:pPr>
        <w:pStyle w:val="Normal-Baggrund"/>
      </w:pPr>
      <w:r>
        <w:t>Transportministeriet finder, at de gældende regler er velfungerende og bør opretholdes.</w:t>
      </w:r>
    </w:p>
    <w:p w14:paraId="0C9348E4" w14:textId="09600E53" w:rsidR="008227C7" w:rsidRDefault="008227C7" w:rsidP="008227C7">
      <w:pPr>
        <w:pStyle w:val="Normal-Baggrund"/>
      </w:pPr>
    </w:p>
    <w:p w14:paraId="4512422C" w14:textId="640C6CB6" w:rsidR="008227C7" w:rsidRDefault="008227C7" w:rsidP="008227C7">
      <w:pPr>
        <w:pStyle w:val="Normal-Baggrund"/>
      </w:pPr>
      <w:r>
        <w:t>Det foreslås således, at bestemmelsen i den gældende ekspropriationsproceslovs § 3 videreføres i den foreslåede ekspropriationsproceslov, således at den kan anvendes i forbindelse med forberedelse af sager, der skal behandles efter ekspropriationsproceslovens afsnit II om ekspropriation ved kommission. Bestemmelsens anvendelsesområde vil dermed svare til bestemmelsens nuværende anvendelsesområde.</w:t>
      </w:r>
    </w:p>
    <w:p w14:paraId="3C775CEC" w14:textId="4A34A0A7" w:rsidR="008227C7" w:rsidRDefault="008227C7" w:rsidP="008227C7">
      <w:pPr>
        <w:pStyle w:val="Normal-Baggrund"/>
      </w:pPr>
    </w:p>
    <w:p w14:paraId="762D6B6B" w14:textId="4E4DE441" w:rsidR="00031B94" w:rsidRDefault="001D0BC8" w:rsidP="008227C7">
      <w:pPr>
        <w:pStyle w:val="Normal-Baggrund"/>
      </w:pPr>
      <w:r>
        <w:t>I den forbindelse skal det bemærkes, at v</w:t>
      </w:r>
      <w:r w:rsidR="008227C7">
        <w:t xml:space="preserve">ejlovens § 99 opretholdes i vejloven. Bestemmelsen vil dermed fortsat kunne anvendes </w:t>
      </w:r>
      <w:r w:rsidR="007A36DD">
        <w:t xml:space="preserve">på vejområdet og </w:t>
      </w:r>
      <w:r w:rsidR="008227C7">
        <w:t>i forbindelse med sager, der skal behandles efter de foreslåede bestemmelser om ekspropriation ved kommunalbestyrelse i det omfang</w:t>
      </w:r>
      <w:r>
        <w:t>,</w:t>
      </w:r>
      <w:r w:rsidR="008227C7">
        <w:t xml:space="preserve"> den lov, der indeholder hjemmel til indgrebet, henviser til vejlovens § 99. </w:t>
      </w:r>
    </w:p>
    <w:p w14:paraId="68A5C926" w14:textId="77777777" w:rsidR="00031B94" w:rsidRDefault="00031B94" w:rsidP="008227C7">
      <w:pPr>
        <w:pStyle w:val="Normal-Baggrund"/>
      </w:pPr>
    </w:p>
    <w:p w14:paraId="6003F51E" w14:textId="5A816B83" w:rsidR="008227C7" w:rsidRDefault="00031B94" w:rsidP="008227C7">
      <w:pPr>
        <w:pStyle w:val="Normal-Baggrund"/>
      </w:pPr>
      <w:r>
        <w:t xml:space="preserve">Transportministeriet forudsætter, at der ved en senere lejlighed indsættes udtrykkelige bestemmelser i de enkelte love om disse forhold, </w:t>
      </w:r>
      <w:r w:rsidRPr="002E60C3">
        <w:t xml:space="preserve">således at der ikke længere henvises til vejlovens </w:t>
      </w:r>
      <w:r w:rsidR="001D0BC8">
        <w:t>§ 99</w:t>
      </w:r>
      <w:bookmarkStart w:id="392" w:name="_Hlk208745203"/>
      <w:r w:rsidR="00963BA7">
        <w:t>.</w:t>
      </w:r>
    </w:p>
    <w:bookmarkEnd w:id="392"/>
    <w:p w14:paraId="7A64285F" w14:textId="77777777" w:rsidR="00095B58" w:rsidRPr="00AA679F" w:rsidRDefault="00095B58" w:rsidP="00095B58">
      <w:pPr>
        <w:rPr>
          <w:sz w:val="24"/>
          <w:szCs w:val="24"/>
        </w:rPr>
      </w:pPr>
    </w:p>
    <w:p w14:paraId="6F6DCD67" w14:textId="0A6D65F5" w:rsidR="00095B58" w:rsidRPr="00FC6433" w:rsidRDefault="00B31E93" w:rsidP="00095B58">
      <w:pPr>
        <w:pStyle w:val="Overskrift2"/>
        <w:keepNext w:val="0"/>
        <w:keepLines w:val="0"/>
        <w:numPr>
          <w:ilvl w:val="1"/>
          <w:numId w:val="21"/>
        </w:numPr>
        <w:ind w:left="567" w:hanging="567"/>
        <w:contextualSpacing/>
        <w:jc w:val="left"/>
        <w:rPr>
          <w:sz w:val="24"/>
          <w:szCs w:val="24"/>
        </w:rPr>
      </w:pPr>
      <w:bookmarkStart w:id="393" w:name="_Toc207805608"/>
      <w:bookmarkStart w:id="394" w:name="_Toc208919051"/>
      <w:r>
        <w:rPr>
          <w:sz w:val="24"/>
          <w:szCs w:val="24"/>
        </w:rPr>
        <w:t>Honorarer til f</w:t>
      </w:r>
      <w:r w:rsidR="00095B58" w:rsidRPr="00FC6433">
        <w:rPr>
          <w:sz w:val="24"/>
          <w:szCs w:val="24"/>
        </w:rPr>
        <w:t>or</w:t>
      </w:r>
      <w:r>
        <w:rPr>
          <w:sz w:val="24"/>
          <w:szCs w:val="24"/>
        </w:rPr>
        <w:t>personer</w:t>
      </w:r>
      <w:r w:rsidR="00095B58" w:rsidRPr="00FC6433">
        <w:rPr>
          <w:sz w:val="24"/>
          <w:szCs w:val="24"/>
        </w:rPr>
        <w:t>, medlem</w:t>
      </w:r>
      <w:r>
        <w:rPr>
          <w:sz w:val="24"/>
          <w:szCs w:val="24"/>
        </w:rPr>
        <w:t>mer</w:t>
      </w:r>
      <w:r w:rsidR="00095B58" w:rsidRPr="00FC6433">
        <w:rPr>
          <w:sz w:val="24"/>
          <w:szCs w:val="24"/>
        </w:rPr>
        <w:t xml:space="preserve"> og sekretærer</w:t>
      </w:r>
      <w:bookmarkEnd w:id="393"/>
      <w:bookmarkEnd w:id="394"/>
    </w:p>
    <w:p w14:paraId="626DE339" w14:textId="77777777" w:rsidR="00095B58" w:rsidRPr="003E361B" w:rsidRDefault="00095B58" w:rsidP="00095B58">
      <w:pPr>
        <w:rPr>
          <w:rFonts w:cs="Times New Roman"/>
          <w:b/>
          <w:sz w:val="24"/>
          <w:szCs w:val="24"/>
        </w:rPr>
      </w:pPr>
    </w:p>
    <w:p w14:paraId="2CB2F6D2" w14:textId="5DEEA46E" w:rsidR="00095B58" w:rsidRPr="00B57475" w:rsidRDefault="00095B58" w:rsidP="00095B58">
      <w:pPr>
        <w:pStyle w:val="Overskrift3"/>
        <w:keepNext w:val="0"/>
        <w:keepLines w:val="0"/>
        <w:numPr>
          <w:ilvl w:val="2"/>
          <w:numId w:val="21"/>
        </w:numPr>
        <w:spacing w:before="0"/>
        <w:ind w:left="993" w:hanging="993"/>
        <w:contextualSpacing/>
        <w:jc w:val="left"/>
        <w:rPr>
          <w:rFonts w:ascii="Times New Roman" w:hAnsi="Times New Roman" w:cs="Times New Roman"/>
          <w:b/>
          <w:color w:val="auto"/>
        </w:rPr>
      </w:pPr>
      <w:bookmarkStart w:id="395" w:name="_Toc207805609"/>
      <w:bookmarkStart w:id="396" w:name="_Toc208919052"/>
      <w:r w:rsidRPr="00B57475">
        <w:rPr>
          <w:rFonts w:ascii="Times New Roman" w:hAnsi="Times New Roman" w:cs="Times New Roman"/>
          <w:b/>
          <w:color w:val="auto"/>
        </w:rPr>
        <w:t>Gældende ret</w:t>
      </w:r>
      <w:bookmarkEnd w:id="395"/>
      <w:bookmarkEnd w:id="396"/>
    </w:p>
    <w:p w14:paraId="68B3AC74" w14:textId="7CC38410" w:rsidR="00095B58" w:rsidRPr="000B0112" w:rsidRDefault="00095B58" w:rsidP="00095B58">
      <w:pPr>
        <w:rPr>
          <w:sz w:val="24"/>
          <w:szCs w:val="24"/>
        </w:rPr>
      </w:pPr>
      <w:r w:rsidRPr="000B0112">
        <w:rPr>
          <w:sz w:val="24"/>
          <w:szCs w:val="24"/>
        </w:rPr>
        <w:t xml:space="preserve">Der er med hjemmel i Skatteministeriets cirkulære af 4. juli 2013 om betaling til medlemmer af kollegiale organer i staten og i vejlovens § 111, stk. 3, fastsat takster for honorarer til formændene for de statslige og kommunale taksationsmissioner og de kommunale overtaksationskommissioner samt til medlemmerne af ekspropriations-, taksations og overtaksationskommissionerne. Der er endvidere fastsat honorartakster til sekretærer for de kommunale taksationskommissioner. </w:t>
      </w:r>
    </w:p>
    <w:p w14:paraId="4FEBD9FF" w14:textId="77777777" w:rsidR="00095B58" w:rsidRPr="000B0112" w:rsidRDefault="00095B58" w:rsidP="00095B58">
      <w:pPr>
        <w:rPr>
          <w:sz w:val="24"/>
          <w:szCs w:val="24"/>
        </w:rPr>
      </w:pPr>
    </w:p>
    <w:p w14:paraId="2616EF25" w14:textId="32065735" w:rsidR="00095B58" w:rsidRPr="000B0112" w:rsidRDefault="00095B58" w:rsidP="00095B58">
      <w:pPr>
        <w:rPr>
          <w:sz w:val="24"/>
          <w:szCs w:val="24"/>
        </w:rPr>
      </w:pPr>
      <w:r w:rsidRPr="000B0112">
        <w:rPr>
          <w:sz w:val="24"/>
          <w:szCs w:val="24"/>
        </w:rPr>
        <w:t>Regler om honorarsatser og den gældende reguleringsordning vedrørende de statslige og kommunale taksationskommissioner og de kommunale overtaksationskommissioner er fastsat i Transportministeriets cirkulære af 26. maj 2023 om honorarsatser på taksationsområdet.</w:t>
      </w:r>
      <w:r>
        <w:t xml:space="preserve"> </w:t>
      </w:r>
      <w:r w:rsidRPr="000B0112">
        <w:rPr>
          <w:sz w:val="24"/>
          <w:szCs w:val="24"/>
        </w:rPr>
        <w:t xml:space="preserve">Gældende satser og regulering </w:t>
      </w:r>
      <w:r w:rsidR="0037723F">
        <w:rPr>
          <w:sz w:val="24"/>
          <w:szCs w:val="24"/>
        </w:rPr>
        <w:t>vedrørende</w:t>
      </w:r>
      <w:r w:rsidRPr="000B0112">
        <w:rPr>
          <w:sz w:val="24"/>
          <w:szCs w:val="24"/>
        </w:rPr>
        <w:t xml:space="preserve"> ekspropriationskommissionerne </w:t>
      </w:r>
      <w:r w:rsidR="0037723F">
        <w:rPr>
          <w:sz w:val="24"/>
          <w:szCs w:val="24"/>
        </w:rPr>
        <w:t xml:space="preserve">er </w:t>
      </w:r>
      <w:r w:rsidRPr="000B0112">
        <w:rPr>
          <w:sz w:val="24"/>
          <w:szCs w:val="24"/>
        </w:rPr>
        <w:t>fastsat i skrivelse af 6. maj 2024 fra kommissarius ved Statens Ekspropriationer på Øerne.</w:t>
      </w:r>
    </w:p>
    <w:p w14:paraId="58E11A4F" w14:textId="77777777" w:rsidR="00095B58" w:rsidRPr="000B0112" w:rsidRDefault="00095B58" w:rsidP="00095B58">
      <w:pPr>
        <w:rPr>
          <w:sz w:val="24"/>
          <w:szCs w:val="24"/>
        </w:rPr>
      </w:pPr>
    </w:p>
    <w:p w14:paraId="4EBB278F" w14:textId="23CBB804" w:rsidR="00095B58" w:rsidRPr="000B0112" w:rsidRDefault="00095B58" w:rsidP="00095B58">
      <w:pPr>
        <w:rPr>
          <w:sz w:val="24"/>
          <w:szCs w:val="24"/>
        </w:rPr>
      </w:pPr>
      <w:r w:rsidRPr="000B0112">
        <w:rPr>
          <w:sz w:val="24"/>
          <w:szCs w:val="24"/>
        </w:rPr>
        <w:t>Der er endvidere fastsat en timepris for Taksationssekretariatets sekretariatsarbejde i de enkelte sager.</w:t>
      </w:r>
    </w:p>
    <w:p w14:paraId="7CE97123" w14:textId="77777777" w:rsidR="00095B58" w:rsidRDefault="00095B58" w:rsidP="00095B58"/>
    <w:p w14:paraId="22A643E7" w14:textId="75D9C302" w:rsidR="00095B58" w:rsidRPr="000B0112" w:rsidRDefault="00095B58" w:rsidP="00095B58">
      <w:pPr>
        <w:pStyle w:val="Overskrift3"/>
        <w:keepNext w:val="0"/>
        <w:keepLines w:val="0"/>
        <w:numPr>
          <w:ilvl w:val="2"/>
          <w:numId w:val="21"/>
        </w:numPr>
        <w:spacing w:before="0"/>
        <w:ind w:left="993" w:hanging="993"/>
        <w:contextualSpacing/>
        <w:jc w:val="left"/>
        <w:rPr>
          <w:rFonts w:ascii="Times New Roman" w:hAnsi="Times New Roman" w:cs="Times New Roman"/>
          <w:b/>
          <w:color w:val="auto"/>
        </w:rPr>
      </w:pPr>
      <w:bookmarkStart w:id="397" w:name="_Toc207805610"/>
      <w:bookmarkStart w:id="398" w:name="_Toc208919053"/>
      <w:r w:rsidRPr="000B0112">
        <w:rPr>
          <w:rFonts w:ascii="Times New Roman" w:hAnsi="Times New Roman" w:cs="Times New Roman"/>
          <w:b/>
          <w:color w:val="auto"/>
        </w:rPr>
        <w:t>Transportministeriets overvejelser og den foreslåede ordning</w:t>
      </w:r>
      <w:bookmarkEnd w:id="397"/>
      <w:bookmarkEnd w:id="398"/>
    </w:p>
    <w:p w14:paraId="5F87B5E1" w14:textId="05EF8A5A" w:rsidR="00095B58" w:rsidRPr="00710137" w:rsidRDefault="00095B58" w:rsidP="00095B58">
      <w:pPr>
        <w:rPr>
          <w:sz w:val="24"/>
          <w:szCs w:val="24"/>
        </w:rPr>
      </w:pPr>
      <w:r w:rsidRPr="00710137">
        <w:rPr>
          <w:sz w:val="24"/>
          <w:szCs w:val="24"/>
        </w:rPr>
        <w:t>Transportministeriet finder, at der bør etableres en hjemmel</w:t>
      </w:r>
      <w:r w:rsidR="002E5E30">
        <w:rPr>
          <w:sz w:val="24"/>
          <w:szCs w:val="24"/>
        </w:rPr>
        <w:t xml:space="preserve"> i den nye ekspropriationsproceslov</w:t>
      </w:r>
      <w:r w:rsidRPr="00710137">
        <w:rPr>
          <w:sz w:val="24"/>
          <w:szCs w:val="24"/>
        </w:rPr>
        <w:t xml:space="preserve"> til fastsættelse af </w:t>
      </w:r>
      <w:r w:rsidR="0099607E">
        <w:rPr>
          <w:sz w:val="24"/>
          <w:szCs w:val="24"/>
        </w:rPr>
        <w:t xml:space="preserve">vederlag </w:t>
      </w:r>
      <w:r w:rsidR="00594B6A">
        <w:rPr>
          <w:sz w:val="24"/>
          <w:szCs w:val="24"/>
        </w:rPr>
        <w:t xml:space="preserve">til </w:t>
      </w:r>
      <w:r w:rsidR="00036D00">
        <w:rPr>
          <w:sz w:val="24"/>
          <w:szCs w:val="24"/>
        </w:rPr>
        <w:t>sekretariatsbetjening af</w:t>
      </w:r>
      <w:r w:rsidRPr="00710137">
        <w:rPr>
          <w:sz w:val="24"/>
          <w:szCs w:val="24"/>
        </w:rPr>
        <w:t xml:space="preserve"> ekspropriations- og taksationsmyndigheder, der nedsættes i medfør af de foreslåede bestemmelser.</w:t>
      </w:r>
    </w:p>
    <w:p w14:paraId="74596515" w14:textId="77777777" w:rsidR="00095B58" w:rsidRPr="00710137" w:rsidRDefault="00095B58" w:rsidP="00095B58">
      <w:pPr>
        <w:rPr>
          <w:sz w:val="24"/>
          <w:szCs w:val="24"/>
        </w:rPr>
      </w:pPr>
    </w:p>
    <w:p w14:paraId="2487C97F" w14:textId="35BBD732" w:rsidR="00095B58" w:rsidRPr="00710137" w:rsidRDefault="00095B58" w:rsidP="00095B58">
      <w:pPr>
        <w:rPr>
          <w:sz w:val="24"/>
          <w:szCs w:val="24"/>
        </w:rPr>
      </w:pPr>
      <w:r w:rsidRPr="00710137">
        <w:rPr>
          <w:sz w:val="24"/>
          <w:szCs w:val="24"/>
        </w:rPr>
        <w:t>Dette vil sikre, at reglerne kan samles i ét regelsæt</w:t>
      </w:r>
      <w:r w:rsidR="00B200F3">
        <w:rPr>
          <w:sz w:val="24"/>
          <w:szCs w:val="24"/>
        </w:rPr>
        <w:t xml:space="preserve"> (bekendtgørelse)</w:t>
      </w:r>
      <w:r w:rsidRPr="00710137">
        <w:rPr>
          <w:sz w:val="24"/>
          <w:szCs w:val="24"/>
        </w:rPr>
        <w:t>, og at regulering af satser m</w:t>
      </w:r>
      <w:r w:rsidR="0058410C">
        <w:rPr>
          <w:sz w:val="24"/>
          <w:szCs w:val="24"/>
        </w:rPr>
        <w:t>.</w:t>
      </w:r>
      <w:r w:rsidRPr="00710137">
        <w:rPr>
          <w:sz w:val="24"/>
          <w:szCs w:val="24"/>
        </w:rPr>
        <w:t xml:space="preserve">v. fremtidigt vil blive foretaget af Transportministeriet (Trafikstyrelsen). </w:t>
      </w:r>
    </w:p>
    <w:p w14:paraId="5D707B8F" w14:textId="77777777" w:rsidR="00095B58" w:rsidRDefault="00095B58" w:rsidP="00095B58"/>
    <w:p w14:paraId="3F40F61D" w14:textId="77777777" w:rsidR="00095B58" w:rsidRPr="00F11431" w:rsidRDefault="00095B58" w:rsidP="00095B58">
      <w:pPr>
        <w:pStyle w:val="Overskrift2"/>
        <w:keepNext w:val="0"/>
        <w:keepLines w:val="0"/>
        <w:numPr>
          <w:ilvl w:val="1"/>
          <w:numId w:val="21"/>
        </w:numPr>
        <w:ind w:left="567" w:hanging="567"/>
        <w:contextualSpacing/>
        <w:jc w:val="left"/>
        <w:rPr>
          <w:sz w:val="24"/>
          <w:szCs w:val="24"/>
          <w:lang w:eastAsia="da-DK"/>
        </w:rPr>
      </w:pPr>
      <w:bookmarkStart w:id="399" w:name="_Toc207805611"/>
      <w:bookmarkStart w:id="400" w:name="_Toc208919054"/>
      <w:r w:rsidRPr="00F11431">
        <w:rPr>
          <w:sz w:val="24"/>
          <w:szCs w:val="24"/>
          <w:lang w:eastAsia="da-DK"/>
        </w:rPr>
        <w:t>Finansiering af sagsbehandlingsudgifter</w:t>
      </w:r>
      <w:bookmarkEnd w:id="399"/>
      <w:bookmarkEnd w:id="400"/>
    </w:p>
    <w:p w14:paraId="3A2E9638" w14:textId="77777777" w:rsidR="00095B58" w:rsidRDefault="00095B58" w:rsidP="00095B58"/>
    <w:p w14:paraId="2845BA76" w14:textId="77777777" w:rsidR="00095B58" w:rsidRPr="00751DED" w:rsidRDefault="00095B58" w:rsidP="00095B58">
      <w:pPr>
        <w:pStyle w:val="Overskrift3"/>
        <w:keepNext w:val="0"/>
        <w:keepLines w:val="0"/>
        <w:numPr>
          <w:ilvl w:val="2"/>
          <w:numId w:val="21"/>
        </w:numPr>
        <w:spacing w:before="0"/>
        <w:ind w:left="993" w:hanging="993"/>
        <w:contextualSpacing/>
        <w:jc w:val="left"/>
        <w:rPr>
          <w:rFonts w:ascii="Times New Roman" w:hAnsi="Times New Roman" w:cs="Times New Roman"/>
          <w:b/>
          <w:color w:val="auto"/>
        </w:rPr>
      </w:pPr>
      <w:bookmarkStart w:id="401" w:name="_Toc207805612"/>
      <w:bookmarkStart w:id="402" w:name="_Toc208919055"/>
      <w:r w:rsidRPr="00751DED">
        <w:rPr>
          <w:rFonts w:ascii="Times New Roman" w:hAnsi="Times New Roman" w:cs="Times New Roman"/>
          <w:b/>
          <w:color w:val="auto"/>
        </w:rPr>
        <w:t>Gældende ret</w:t>
      </w:r>
      <w:bookmarkEnd w:id="401"/>
      <w:bookmarkEnd w:id="402"/>
    </w:p>
    <w:p w14:paraId="160F0BB9" w14:textId="77777777" w:rsidR="00095B58" w:rsidRPr="008B7FE6" w:rsidRDefault="00095B58" w:rsidP="00095B58">
      <w:pPr>
        <w:rPr>
          <w:sz w:val="24"/>
          <w:szCs w:val="24"/>
        </w:rPr>
      </w:pPr>
      <w:r w:rsidRPr="008B7FE6">
        <w:rPr>
          <w:sz w:val="24"/>
          <w:szCs w:val="24"/>
        </w:rPr>
        <w:t>Udgifterne til sagsbehandlingen efter ekspropriationsprocesloven og vejlovens kapitel 10 ved de myndigheder, der er nedsat af transportministeren, finansieres dels af Transportministeriets bevilling på finansloven, dels ved viderefakturering til anlægsmyndighederne.</w:t>
      </w:r>
    </w:p>
    <w:p w14:paraId="5A417D4A" w14:textId="77777777" w:rsidR="00095B58" w:rsidRPr="008B7FE6" w:rsidRDefault="00095B58" w:rsidP="00095B58">
      <w:pPr>
        <w:rPr>
          <w:sz w:val="24"/>
          <w:szCs w:val="24"/>
        </w:rPr>
      </w:pPr>
    </w:p>
    <w:p w14:paraId="1D706BDB" w14:textId="77777777" w:rsidR="00095B58" w:rsidRPr="008B7FE6" w:rsidRDefault="00095B58" w:rsidP="00095B58">
      <w:pPr>
        <w:rPr>
          <w:sz w:val="24"/>
          <w:szCs w:val="24"/>
        </w:rPr>
      </w:pPr>
      <w:r w:rsidRPr="008B7FE6">
        <w:rPr>
          <w:sz w:val="24"/>
          <w:szCs w:val="24"/>
        </w:rPr>
        <w:t>På det</w:t>
      </w:r>
      <w:r w:rsidRPr="008B7FE6">
        <w:rPr>
          <w:i/>
          <w:sz w:val="24"/>
          <w:szCs w:val="24"/>
        </w:rPr>
        <w:t xml:space="preserve"> statslige område</w:t>
      </w:r>
      <w:r w:rsidRPr="008B7FE6">
        <w:rPr>
          <w:sz w:val="24"/>
          <w:szCs w:val="24"/>
        </w:rPr>
        <w:t xml:space="preserve"> gælder, at udgifterne til aflønning af </w:t>
      </w:r>
      <w:r w:rsidRPr="008B7FE6">
        <w:rPr>
          <w:i/>
          <w:sz w:val="24"/>
          <w:szCs w:val="24"/>
        </w:rPr>
        <w:t>kommissarierne</w:t>
      </w:r>
      <w:r w:rsidRPr="008B7FE6">
        <w:rPr>
          <w:sz w:val="24"/>
          <w:szCs w:val="24"/>
        </w:rPr>
        <w:t xml:space="preserve">, herunder i deres funktion som formænd for ekspropriationskommissionerne, og til </w:t>
      </w:r>
      <w:r w:rsidRPr="008B7FE6">
        <w:rPr>
          <w:i/>
          <w:sz w:val="24"/>
          <w:szCs w:val="24"/>
        </w:rPr>
        <w:t>kommissariaternes</w:t>
      </w:r>
      <w:r w:rsidRPr="008B7FE6">
        <w:rPr>
          <w:sz w:val="24"/>
          <w:szCs w:val="24"/>
        </w:rPr>
        <w:t xml:space="preserve"> personale og drift afholdes af Transportministeriets bevilling på finansloven (bevillingsfinansierede udgifter), jf. finanslovens § 28.12.04. og § 28.12.08. </w:t>
      </w:r>
    </w:p>
    <w:p w14:paraId="7CE68094" w14:textId="77777777" w:rsidR="00095B58" w:rsidRDefault="00095B58" w:rsidP="00095B58"/>
    <w:p w14:paraId="31DFADAB" w14:textId="77777777" w:rsidR="00095B58" w:rsidRPr="008B7FE6" w:rsidRDefault="00095B58" w:rsidP="00095B58">
      <w:pPr>
        <w:rPr>
          <w:sz w:val="24"/>
          <w:szCs w:val="24"/>
        </w:rPr>
      </w:pPr>
      <w:r w:rsidRPr="008B7FE6">
        <w:rPr>
          <w:sz w:val="24"/>
          <w:szCs w:val="24"/>
        </w:rPr>
        <w:t xml:space="preserve">For så vidt angår sagsbehandlingen ved </w:t>
      </w:r>
      <w:r w:rsidRPr="008B7FE6">
        <w:rPr>
          <w:i/>
          <w:sz w:val="24"/>
          <w:szCs w:val="24"/>
        </w:rPr>
        <w:t>ekspropriationskommissionerne</w:t>
      </w:r>
      <w:r w:rsidRPr="008B7FE6">
        <w:rPr>
          <w:sz w:val="24"/>
          <w:szCs w:val="24"/>
        </w:rPr>
        <w:t xml:space="preserve"> gælder, at alle udgifter – bortset fra de ovenfor nævnte bevillingsfinansierede udgifter – viderefaktureres til vedkommende anlægsmyndighed. Anlægsmyndigheden betaler således medlemshonorarer og udgifter til udlæg til bl.a. lokaleleje, forplejning, transport m.v. i forbindelse med ekspropriationskommissionernes besigtigelses- og ekspropriationsforretninger.  </w:t>
      </w:r>
    </w:p>
    <w:p w14:paraId="6D16555B" w14:textId="77777777" w:rsidR="00095B58" w:rsidRDefault="00095B58" w:rsidP="00095B58"/>
    <w:p w14:paraId="0CD574E7" w14:textId="77777777" w:rsidR="00095B58" w:rsidRPr="008B7FE6" w:rsidRDefault="00095B58" w:rsidP="00095B58">
      <w:pPr>
        <w:rPr>
          <w:sz w:val="24"/>
          <w:szCs w:val="24"/>
        </w:rPr>
      </w:pPr>
      <w:r w:rsidRPr="008B7FE6">
        <w:rPr>
          <w:sz w:val="24"/>
          <w:szCs w:val="24"/>
        </w:rPr>
        <w:t xml:space="preserve">For så vidt angår sagsbehandlingen ved de </w:t>
      </w:r>
      <w:r w:rsidRPr="008B7FE6">
        <w:rPr>
          <w:i/>
          <w:sz w:val="24"/>
          <w:szCs w:val="24"/>
        </w:rPr>
        <w:t>taksationskommissioner, der er nedsat efter ekspropriationsprocesloven,</w:t>
      </w:r>
      <w:r w:rsidRPr="008B7FE6">
        <w:rPr>
          <w:sz w:val="24"/>
          <w:szCs w:val="24"/>
        </w:rPr>
        <w:t xml:space="preserve"> gælder, at alle udgifter viderefaktureres til anlægsmyndigheden. Anlægsmyndigheden betaler således udgifterne til formandshonorar, medlemshonorarer, udlæg og Taksationssekretariatets arbejde med de pågældende sager.</w:t>
      </w:r>
    </w:p>
    <w:p w14:paraId="73F28AAC" w14:textId="77777777" w:rsidR="00095B58" w:rsidRPr="008B7FE6" w:rsidRDefault="00095B58" w:rsidP="00095B58">
      <w:pPr>
        <w:rPr>
          <w:sz w:val="24"/>
          <w:szCs w:val="24"/>
        </w:rPr>
      </w:pPr>
    </w:p>
    <w:p w14:paraId="3ABED0A3" w14:textId="3DA237A3" w:rsidR="00095B58" w:rsidRPr="008B7FE6" w:rsidRDefault="00095B58" w:rsidP="00095B58">
      <w:pPr>
        <w:spacing w:after="240"/>
        <w:rPr>
          <w:rFonts w:cs="Times New Roman"/>
          <w:sz w:val="24"/>
          <w:szCs w:val="24"/>
        </w:rPr>
      </w:pPr>
      <w:r w:rsidRPr="008B7FE6">
        <w:rPr>
          <w:rFonts w:cs="Times New Roman"/>
          <w:sz w:val="24"/>
          <w:szCs w:val="24"/>
        </w:rPr>
        <w:t xml:space="preserve">Efter vejlovens § 111, stk. 2, afholder staten udgifterne til vederlag til formænd og juridiske sekretærer og regnskabsmæssig administration vedrørende de </w:t>
      </w:r>
      <w:r w:rsidRPr="008B7FE6">
        <w:rPr>
          <w:rFonts w:cs="Times New Roman"/>
          <w:i/>
          <w:sz w:val="24"/>
          <w:szCs w:val="24"/>
        </w:rPr>
        <w:t xml:space="preserve">taksations- og overtaksationskommissioner, der er nedsat efter vejloven. </w:t>
      </w:r>
      <w:r w:rsidRPr="008B7FE6">
        <w:rPr>
          <w:rFonts w:cs="Times New Roman"/>
          <w:sz w:val="24"/>
          <w:szCs w:val="24"/>
        </w:rPr>
        <w:t>Disse udgifter er således, jf. finanslovens § 28.51.10., bevillingsfinansierede. Der sker viderefakturering til vedkommende anlægsmyndighed (kommunen) af alle andre udgifter ved de nævnte kommissionernes virksomhed</w:t>
      </w:r>
      <w:r w:rsidR="00B200F3">
        <w:rPr>
          <w:rFonts w:cs="Times New Roman"/>
          <w:sz w:val="24"/>
          <w:szCs w:val="24"/>
        </w:rPr>
        <w:t xml:space="preserve">, </w:t>
      </w:r>
      <w:r w:rsidRPr="008B7FE6">
        <w:rPr>
          <w:rFonts w:cs="Times New Roman"/>
          <w:sz w:val="24"/>
          <w:szCs w:val="24"/>
        </w:rPr>
        <w:t>herunder udgifter til lokaleleje, forplejning m.v. og udgifter til administrativ sekretariatsbistand.</w:t>
      </w:r>
    </w:p>
    <w:p w14:paraId="4556C346" w14:textId="77777777" w:rsidR="00095B58" w:rsidRPr="007250B1" w:rsidRDefault="00095B58" w:rsidP="00095B58">
      <w:pPr>
        <w:pStyle w:val="Overskrift3"/>
        <w:keepNext w:val="0"/>
        <w:keepLines w:val="0"/>
        <w:numPr>
          <w:ilvl w:val="2"/>
          <w:numId w:val="21"/>
        </w:numPr>
        <w:spacing w:before="0"/>
        <w:ind w:left="993" w:hanging="993"/>
        <w:contextualSpacing/>
        <w:jc w:val="left"/>
        <w:rPr>
          <w:rFonts w:ascii="Times New Roman" w:hAnsi="Times New Roman" w:cs="Times New Roman"/>
          <w:b/>
          <w:color w:val="auto"/>
        </w:rPr>
      </w:pPr>
      <w:bookmarkStart w:id="403" w:name="_Toc207805613"/>
      <w:bookmarkStart w:id="404" w:name="_Toc208919056"/>
      <w:r w:rsidRPr="007250B1">
        <w:rPr>
          <w:rFonts w:ascii="Times New Roman" w:hAnsi="Times New Roman" w:cs="Times New Roman"/>
          <w:b/>
          <w:color w:val="auto"/>
        </w:rPr>
        <w:t>Transportministeriets overvejelser og den foreslåede ordning</w:t>
      </w:r>
      <w:bookmarkEnd w:id="403"/>
      <w:bookmarkEnd w:id="404"/>
    </w:p>
    <w:p w14:paraId="2C8E27E7" w14:textId="77777777" w:rsidR="00095B58" w:rsidRPr="0023548E" w:rsidRDefault="00095B58" w:rsidP="00095B58">
      <w:pPr>
        <w:rPr>
          <w:sz w:val="24"/>
          <w:szCs w:val="24"/>
        </w:rPr>
      </w:pPr>
      <w:r w:rsidRPr="0023548E">
        <w:rPr>
          <w:sz w:val="24"/>
          <w:szCs w:val="24"/>
        </w:rPr>
        <w:t>Antallet af sager, der indebærer en ekspropriationsproces, er varierende og forventeligt stigende i disse år, bl.a. som følge af initiativer, der tages som led i den grønne omstilling.</w:t>
      </w:r>
    </w:p>
    <w:p w14:paraId="649D89BB" w14:textId="77777777" w:rsidR="00095B58" w:rsidRPr="0023548E" w:rsidRDefault="00095B58" w:rsidP="00095B58">
      <w:pPr>
        <w:rPr>
          <w:sz w:val="24"/>
          <w:szCs w:val="24"/>
        </w:rPr>
      </w:pPr>
    </w:p>
    <w:p w14:paraId="0AB9A959" w14:textId="68BCA67A" w:rsidR="00095B58" w:rsidRPr="0023548E" w:rsidRDefault="00095B58" w:rsidP="00095B58">
      <w:pPr>
        <w:rPr>
          <w:sz w:val="24"/>
          <w:szCs w:val="24"/>
        </w:rPr>
      </w:pPr>
      <w:r w:rsidRPr="0023548E">
        <w:rPr>
          <w:sz w:val="24"/>
          <w:szCs w:val="24"/>
        </w:rPr>
        <w:t xml:space="preserve">Transportministeriet finder derfor, at der fremover bør anvendes en ny, generel model for finansiering af lønnen til </w:t>
      </w:r>
      <w:r w:rsidR="00290243">
        <w:rPr>
          <w:rFonts w:eastAsia="Times New Roman" w:cs="Times New Roman"/>
          <w:sz w:val="24"/>
          <w:szCs w:val="24"/>
          <w:lang w:eastAsia="da-DK"/>
        </w:rPr>
        <w:t>kommissarierne</w:t>
      </w:r>
      <w:r w:rsidRPr="0023548E">
        <w:rPr>
          <w:sz w:val="24"/>
          <w:szCs w:val="24"/>
        </w:rPr>
        <w:t xml:space="preserve"> og til </w:t>
      </w:r>
      <w:r w:rsidR="00ED34D1">
        <w:rPr>
          <w:sz w:val="24"/>
          <w:szCs w:val="24"/>
        </w:rPr>
        <w:t>kommissari</w:t>
      </w:r>
      <w:r w:rsidR="001D0BC8">
        <w:rPr>
          <w:sz w:val="24"/>
          <w:szCs w:val="24"/>
        </w:rPr>
        <w:t>at</w:t>
      </w:r>
      <w:r w:rsidR="00ED34D1">
        <w:rPr>
          <w:sz w:val="24"/>
          <w:szCs w:val="24"/>
        </w:rPr>
        <w:t xml:space="preserve">erne, som </w:t>
      </w:r>
      <w:r w:rsidRPr="0023548E">
        <w:rPr>
          <w:sz w:val="24"/>
          <w:szCs w:val="24"/>
        </w:rPr>
        <w:t>sekretariatsbetjen</w:t>
      </w:r>
      <w:r w:rsidR="00ED34D1">
        <w:rPr>
          <w:sz w:val="24"/>
          <w:szCs w:val="24"/>
        </w:rPr>
        <w:t>er</w:t>
      </w:r>
      <w:r w:rsidRPr="0023548E">
        <w:rPr>
          <w:sz w:val="24"/>
          <w:szCs w:val="24"/>
        </w:rPr>
        <w:t xml:space="preserve"> ekspropriationskommissionerne og </w:t>
      </w:r>
      <w:r w:rsidR="0059412B">
        <w:rPr>
          <w:rFonts w:eastAsia="Times New Roman" w:cs="Times New Roman"/>
          <w:sz w:val="24"/>
          <w:szCs w:val="24"/>
          <w:lang w:eastAsia="da-DK"/>
        </w:rPr>
        <w:t>kommissarierne</w:t>
      </w:r>
      <w:r w:rsidRPr="0023548E">
        <w:rPr>
          <w:sz w:val="24"/>
          <w:szCs w:val="24"/>
        </w:rPr>
        <w:t xml:space="preserve">. </w:t>
      </w:r>
    </w:p>
    <w:p w14:paraId="0FA269B7" w14:textId="77777777" w:rsidR="00095B58" w:rsidRPr="0023548E" w:rsidRDefault="00095B58" w:rsidP="00095B58">
      <w:pPr>
        <w:rPr>
          <w:sz w:val="24"/>
          <w:szCs w:val="24"/>
        </w:rPr>
      </w:pPr>
    </w:p>
    <w:p w14:paraId="64BE55AA" w14:textId="64C4C187" w:rsidR="00095B58" w:rsidRPr="0023548E" w:rsidRDefault="00095B58" w:rsidP="00095B58">
      <w:pPr>
        <w:rPr>
          <w:sz w:val="24"/>
          <w:szCs w:val="24"/>
        </w:rPr>
      </w:pPr>
      <w:r w:rsidRPr="0023548E">
        <w:rPr>
          <w:sz w:val="24"/>
          <w:szCs w:val="24"/>
        </w:rPr>
        <w:t>Den foreslåede model indebærer, at meraktivitet i forhold til det historiske aktivitetsniveau hos ekspropriationskommissionerne skal finansieres af anlægsmyndighederne på de enkelte ministerområder.</w:t>
      </w:r>
    </w:p>
    <w:p w14:paraId="74E93FD5" w14:textId="77777777" w:rsidR="00095B58" w:rsidRPr="0023548E" w:rsidRDefault="00095B58" w:rsidP="00095B58">
      <w:pPr>
        <w:rPr>
          <w:sz w:val="24"/>
          <w:szCs w:val="24"/>
        </w:rPr>
      </w:pPr>
    </w:p>
    <w:p w14:paraId="3342CFDB" w14:textId="1A160E31" w:rsidR="00095B58" w:rsidRPr="0023548E" w:rsidRDefault="00095B58" w:rsidP="00095B58">
      <w:pPr>
        <w:rPr>
          <w:sz w:val="24"/>
          <w:szCs w:val="24"/>
        </w:rPr>
      </w:pPr>
      <w:r w:rsidRPr="0023548E">
        <w:rPr>
          <w:sz w:val="24"/>
          <w:szCs w:val="24"/>
        </w:rPr>
        <w:t xml:space="preserve">Modellen bygger på, at det nuværende bevillingsniveau til kommissariaterne fastholdes som fundament for disses virke. </w:t>
      </w:r>
    </w:p>
    <w:p w14:paraId="252CD99B" w14:textId="77777777" w:rsidR="00095B58" w:rsidRPr="0023548E" w:rsidRDefault="00095B58" w:rsidP="00095B58">
      <w:pPr>
        <w:rPr>
          <w:sz w:val="24"/>
          <w:szCs w:val="24"/>
        </w:rPr>
      </w:pPr>
    </w:p>
    <w:p w14:paraId="44A4C901" w14:textId="77777777" w:rsidR="00095B58" w:rsidRPr="0023548E" w:rsidRDefault="00095B58" w:rsidP="00095B58">
      <w:pPr>
        <w:rPr>
          <w:sz w:val="24"/>
          <w:szCs w:val="24"/>
        </w:rPr>
      </w:pPr>
      <w:r w:rsidRPr="0023548E">
        <w:rPr>
          <w:sz w:val="24"/>
          <w:szCs w:val="24"/>
        </w:rPr>
        <w:t xml:space="preserve">Denne grundbevilling suppleres af en mulighed for – i de år, hvor aktiviteten forventes at være højere end det historiske aktivitetsniveau – at kunne opkræve en aktivitetsafhængig betaling til dækning af marginalomkostningerne på baggrund af opgørelser af forventet aktivitetsniveau fra kommissariaterne. Betalingen vil skulle opkræves hos alle anlægsmyndigheder, som har ekspropriationssager, der behandles ved ekspropriationskommissionerne efter lovforslagets afsnit II, i det pågældende år. </w:t>
      </w:r>
    </w:p>
    <w:p w14:paraId="00BFFFF6" w14:textId="77777777" w:rsidR="00095B58" w:rsidRPr="0023548E" w:rsidRDefault="00095B58" w:rsidP="00095B58">
      <w:pPr>
        <w:rPr>
          <w:sz w:val="24"/>
          <w:szCs w:val="24"/>
        </w:rPr>
      </w:pPr>
    </w:p>
    <w:p w14:paraId="60CB369D" w14:textId="3333AB47" w:rsidR="00095B58" w:rsidRDefault="00095B58" w:rsidP="00095B58">
      <w:pPr>
        <w:rPr>
          <w:sz w:val="24"/>
          <w:szCs w:val="24"/>
        </w:rPr>
      </w:pPr>
      <w:r w:rsidRPr="0023548E">
        <w:rPr>
          <w:sz w:val="24"/>
          <w:szCs w:val="24"/>
        </w:rPr>
        <w:t xml:space="preserve">Er aktiviteten ikke højere end det historiske niveau, vil udgifterne </w:t>
      </w:r>
      <w:r w:rsidR="001D0BC8">
        <w:rPr>
          <w:sz w:val="24"/>
          <w:szCs w:val="24"/>
        </w:rPr>
        <w:t xml:space="preserve">(som i dag) </w:t>
      </w:r>
      <w:r w:rsidR="00ED34D1">
        <w:rPr>
          <w:sz w:val="24"/>
          <w:szCs w:val="24"/>
        </w:rPr>
        <w:t>blive afholdt af Transportministeriets bevilling på finansloven</w:t>
      </w:r>
      <w:r w:rsidRPr="0023548E">
        <w:rPr>
          <w:sz w:val="24"/>
          <w:szCs w:val="24"/>
        </w:rPr>
        <w:t xml:space="preserve">. </w:t>
      </w:r>
    </w:p>
    <w:p w14:paraId="254E714C" w14:textId="519B4D73" w:rsidR="003062B6" w:rsidRDefault="00D42D00" w:rsidP="00D42D00">
      <w:pPr>
        <w:rPr>
          <w:sz w:val="24"/>
          <w:szCs w:val="24"/>
        </w:rPr>
      </w:pPr>
      <w:r>
        <w:rPr>
          <w:sz w:val="24"/>
          <w:szCs w:val="24"/>
        </w:rPr>
        <w:t xml:space="preserve">Regler, der udmønter denne nye model for </w:t>
      </w:r>
      <w:r w:rsidRPr="0023548E">
        <w:rPr>
          <w:sz w:val="24"/>
          <w:szCs w:val="24"/>
        </w:rPr>
        <w:t xml:space="preserve">finansiering af lønnen til </w:t>
      </w:r>
      <w:r>
        <w:rPr>
          <w:rFonts w:eastAsia="Times New Roman" w:cs="Times New Roman"/>
          <w:sz w:val="24"/>
          <w:szCs w:val="24"/>
          <w:lang w:eastAsia="da-DK"/>
        </w:rPr>
        <w:t>kommissarierne</w:t>
      </w:r>
      <w:r w:rsidRPr="0023548E">
        <w:rPr>
          <w:sz w:val="24"/>
          <w:szCs w:val="24"/>
        </w:rPr>
        <w:t xml:space="preserve"> og til </w:t>
      </w:r>
      <w:r>
        <w:rPr>
          <w:sz w:val="24"/>
          <w:szCs w:val="24"/>
        </w:rPr>
        <w:t xml:space="preserve">kommissariaterne, som </w:t>
      </w:r>
      <w:r w:rsidRPr="0023548E">
        <w:rPr>
          <w:sz w:val="24"/>
          <w:szCs w:val="24"/>
        </w:rPr>
        <w:t>sekretariatsbetjen</w:t>
      </w:r>
      <w:r>
        <w:rPr>
          <w:sz w:val="24"/>
          <w:szCs w:val="24"/>
        </w:rPr>
        <w:t>er</w:t>
      </w:r>
      <w:r w:rsidRPr="0023548E">
        <w:rPr>
          <w:sz w:val="24"/>
          <w:szCs w:val="24"/>
        </w:rPr>
        <w:t xml:space="preserve"> ekspropriationskommissionerne og </w:t>
      </w:r>
      <w:r>
        <w:rPr>
          <w:rFonts w:eastAsia="Times New Roman" w:cs="Times New Roman"/>
          <w:sz w:val="24"/>
          <w:szCs w:val="24"/>
          <w:lang w:eastAsia="da-DK"/>
        </w:rPr>
        <w:t xml:space="preserve">kommissarierne, vil </w:t>
      </w:r>
      <w:r>
        <w:rPr>
          <w:sz w:val="24"/>
          <w:szCs w:val="24"/>
        </w:rPr>
        <w:t>blive udstedt med hjemmel i den gældende ekspropriationsproceslovs § 28 med ikrafttræden den 1. januar 2027 (dvs. et halvt år før den foreslåede nye ekspropriationsproceslovs ikrafttræden) og herefter videreført med hjemmel i den foreslåede § 4</w:t>
      </w:r>
      <w:r w:rsidR="00E2364B">
        <w:rPr>
          <w:sz w:val="24"/>
          <w:szCs w:val="24"/>
        </w:rPr>
        <w:t>2</w:t>
      </w:r>
      <w:r>
        <w:rPr>
          <w:sz w:val="24"/>
          <w:szCs w:val="24"/>
        </w:rPr>
        <w:t xml:space="preserve"> i den nye ekspropriationsproceslov.</w:t>
      </w:r>
    </w:p>
    <w:p w14:paraId="52386D7A" w14:textId="3E718D81" w:rsidR="00D42D00" w:rsidRPr="0023548E" w:rsidRDefault="00D42D00" w:rsidP="00D42D00">
      <w:pPr>
        <w:rPr>
          <w:sz w:val="24"/>
          <w:szCs w:val="24"/>
        </w:rPr>
      </w:pPr>
      <w:r>
        <w:rPr>
          <w:sz w:val="24"/>
          <w:szCs w:val="24"/>
        </w:rPr>
        <w:t xml:space="preserve">   </w:t>
      </w:r>
    </w:p>
    <w:p w14:paraId="30FC12E3" w14:textId="77777777" w:rsidR="00095B58" w:rsidRPr="0023548E" w:rsidRDefault="00095B58" w:rsidP="00095B58">
      <w:pPr>
        <w:rPr>
          <w:sz w:val="24"/>
          <w:szCs w:val="24"/>
        </w:rPr>
      </w:pPr>
      <w:r w:rsidRPr="0023548E">
        <w:rPr>
          <w:sz w:val="24"/>
          <w:szCs w:val="24"/>
        </w:rPr>
        <w:t>I øvrigt fastholdes den gældende ordning for anlægsmyndighedernes betaling for behandlingen af sager ved de myndigheder, der nedsættes efter de foreslåede regler.</w:t>
      </w:r>
    </w:p>
    <w:p w14:paraId="516D629C" w14:textId="77777777" w:rsidR="00095B58" w:rsidRPr="0023548E" w:rsidRDefault="00095B58" w:rsidP="00095B58">
      <w:pPr>
        <w:rPr>
          <w:sz w:val="24"/>
          <w:szCs w:val="24"/>
        </w:rPr>
      </w:pPr>
    </w:p>
    <w:p w14:paraId="6C6CD3D6" w14:textId="77777777" w:rsidR="00095B58" w:rsidRPr="0023548E" w:rsidRDefault="00095B58" w:rsidP="00095B58">
      <w:pPr>
        <w:rPr>
          <w:sz w:val="24"/>
          <w:szCs w:val="24"/>
        </w:rPr>
      </w:pPr>
      <w:r w:rsidRPr="0023548E">
        <w:rPr>
          <w:sz w:val="24"/>
          <w:szCs w:val="24"/>
        </w:rPr>
        <w:t xml:space="preserve">For så vidt angår de taksationskommissioner, der nedsættes efter forslagets § 6, vil der således gælde samme ordning, som gælder for de taksationskommissioner, der i dag er nedsat efter vejloven, jf. ovenfor. </w:t>
      </w:r>
    </w:p>
    <w:p w14:paraId="2607986D" w14:textId="77777777" w:rsidR="00095B58" w:rsidRPr="0023548E" w:rsidRDefault="00095B58" w:rsidP="00095B58">
      <w:pPr>
        <w:rPr>
          <w:sz w:val="24"/>
          <w:szCs w:val="24"/>
        </w:rPr>
      </w:pPr>
    </w:p>
    <w:p w14:paraId="0C6F65CB" w14:textId="77777777" w:rsidR="00095B58" w:rsidRPr="0023548E" w:rsidRDefault="00095B58" w:rsidP="00095B58">
      <w:pPr>
        <w:rPr>
          <w:sz w:val="24"/>
          <w:szCs w:val="24"/>
        </w:rPr>
      </w:pPr>
      <w:r w:rsidRPr="0023548E">
        <w:rPr>
          <w:sz w:val="24"/>
          <w:szCs w:val="24"/>
        </w:rPr>
        <w:t xml:space="preserve">For så vidt angår taksationsklagenævnene, der nedsættes efter forslagets § 7, vil der gælde en ordning svarende til den gældende ordning vedrørende taksationskommissionerne nedsat efter ekspropriationsprocesloven og overtaksationskommissionerne nedsat efter vejloven, jf. ovenfor. Det indebærer, at det vil være afgørende for, hvilke af udgifterne i forbindelse med sagsbehandlingen ved et taksationsklagenævn der viderefaktureres til anlægsmyndigheden, om den sag, der er indbragt for taksationsklagenævnet, er blevet behandlet efter forslagets kapitel II (svarende til reglerne i ekspropriationsprocesloven) eller efter kapitel III (svarende til reglerne i vejlovens § 10). </w:t>
      </w:r>
    </w:p>
    <w:p w14:paraId="28A0C835" w14:textId="77777777" w:rsidR="00095B58" w:rsidRPr="0023548E" w:rsidRDefault="00095B58" w:rsidP="00095B58">
      <w:pPr>
        <w:rPr>
          <w:sz w:val="24"/>
          <w:szCs w:val="24"/>
        </w:rPr>
      </w:pPr>
    </w:p>
    <w:p w14:paraId="3B2D5A38" w14:textId="43FC8D23" w:rsidR="00095B58" w:rsidRPr="0023548E" w:rsidRDefault="00095B58" w:rsidP="00095B58">
      <w:pPr>
        <w:rPr>
          <w:sz w:val="24"/>
          <w:szCs w:val="24"/>
        </w:rPr>
      </w:pPr>
      <w:r w:rsidRPr="0023548E">
        <w:rPr>
          <w:sz w:val="24"/>
          <w:szCs w:val="24"/>
        </w:rPr>
        <w:t>I sager, der har været behandlet efter kapitel II (ekspropriation ved kommission)</w:t>
      </w:r>
      <w:r w:rsidR="007338DD">
        <w:rPr>
          <w:sz w:val="24"/>
          <w:szCs w:val="24"/>
        </w:rPr>
        <w:t>,</w:t>
      </w:r>
      <w:r w:rsidRPr="0023548E">
        <w:rPr>
          <w:sz w:val="24"/>
          <w:szCs w:val="24"/>
        </w:rPr>
        <w:t xml:space="preserve"> vil alle udgifter blive viderefaktureret til anlægsmyndigheden.</w:t>
      </w:r>
    </w:p>
    <w:p w14:paraId="55EADC53" w14:textId="77777777" w:rsidR="00095B58" w:rsidRPr="0023548E" w:rsidRDefault="00095B58" w:rsidP="00095B58">
      <w:pPr>
        <w:rPr>
          <w:sz w:val="24"/>
          <w:szCs w:val="24"/>
        </w:rPr>
      </w:pPr>
    </w:p>
    <w:p w14:paraId="2E134F05" w14:textId="4ABF47F6" w:rsidR="00095B58" w:rsidRPr="0023548E" w:rsidRDefault="00095B58" w:rsidP="00095B58">
      <w:pPr>
        <w:rPr>
          <w:sz w:val="24"/>
          <w:szCs w:val="24"/>
        </w:rPr>
      </w:pPr>
      <w:r w:rsidRPr="0023548E">
        <w:rPr>
          <w:sz w:val="24"/>
          <w:szCs w:val="24"/>
        </w:rPr>
        <w:t xml:space="preserve">I sager, der har været behandlet efter forslagets kapitel III (ekspropriation ved kommunalbestyrelse), vil </w:t>
      </w:r>
      <w:r w:rsidRPr="0023548E">
        <w:rPr>
          <w:rFonts w:cs="Times New Roman"/>
          <w:sz w:val="24"/>
          <w:szCs w:val="24"/>
        </w:rPr>
        <w:t xml:space="preserve">staten afholde udgifterne til vederlag til forpersoner, juridisk sekretariatsbistand og regnskabsmæssig administration. Alle andre udgifter ved de nævnte kommissioners virksomhed – herunder udgifter til forplejning og lokaleleje og udgifterne til administrativ sekretariatsbistand – vil fortsat blive viderefaktureret til vedkommende </w:t>
      </w:r>
      <w:r w:rsidRPr="0023548E">
        <w:rPr>
          <w:sz w:val="24"/>
          <w:szCs w:val="24"/>
        </w:rPr>
        <w:t>kommunalbestyrelse.</w:t>
      </w:r>
    </w:p>
    <w:p w14:paraId="35CB37C0" w14:textId="77777777" w:rsidR="00095B58" w:rsidRPr="0023548E" w:rsidRDefault="00095B58" w:rsidP="00095B58">
      <w:pPr>
        <w:rPr>
          <w:sz w:val="24"/>
          <w:szCs w:val="24"/>
        </w:rPr>
      </w:pPr>
    </w:p>
    <w:p w14:paraId="7CFB5B88" w14:textId="40E479AF" w:rsidR="00D42D00" w:rsidRPr="0023548E" w:rsidRDefault="00095B58" w:rsidP="00095B58">
      <w:pPr>
        <w:spacing w:after="240"/>
        <w:rPr>
          <w:rFonts w:cs="Times New Roman"/>
          <w:sz w:val="24"/>
          <w:szCs w:val="24"/>
        </w:rPr>
      </w:pPr>
      <w:r w:rsidRPr="0023548E">
        <w:rPr>
          <w:sz w:val="24"/>
          <w:szCs w:val="24"/>
        </w:rPr>
        <w:t xml:space="preserve">Regler om betalingen vil blive fastsat </w:t>
      </w:r>
      <w:r w:rsidR="00ED34D1">
        <w:rPr>
          <w:sz w:val="24"/>
          <w:szCs w:val="24"/>
        </w:rPr>
        <w:t xml:space="preserve">ved bekendtgørelse </w:t>
      </w:r>
      <w:r w:rsidRPr="0023548E">
        <w:rPr>
          <w:sz w:val="24"/>
          <w:szCs w:val="24"/>
        </w:rPr>
        <w:t>i medfør af den foreslåede § 4</w:t>
      </w:r>
      <w:r w:rsidR="003062B6">
        <w:rPr>
          <w:sz w:val="24"/>
          <w:szCs w:val="24"/>
        </w:rPr>
        <w:t>2</w:t>
      </w:r>
      <w:r w:rsidR="00D42D00">
        <w:rPr>
          <w:sz w:val="24"/>
          <w:szCs w:val="24"/>
        </w:rPr>
        <w:t xml:space="preserve">, jf. dog ovenfor om den nye model for </w:t>
      </w:r>
      <w:r w:rsidR="00D42D00" w:rsidRPr="0023548E">
        <w:rPr>
          <w:sz w:val="24"/>
          <w:szCs w:val="24"/>
        </w:rPr>
        <w:t xml:space="preserve">finansiering af lønnen til </w:t>
      </w:r>
      <w:r w:rsidR="00D42D00">
        <w:rPr>
          <w:rFonts w:eastAsia="Times New Roman" w:cs="Times New Roman"/>
          <w:sz w:val="24"/>
          <w:szCs w:val="24"/>
          <w:lang w:eastAsia="da-DK"/>
        </w:rPr>
        <w:t>kommissarierne</w:t>
      </w:r>
      <w:r w:rsidR="00D42D00" w:rsidRPr="0023548E">
        <w:rPr>
          <w:sz w:val="24"/>
          <w:szCs w:val="24"/>
        </w:rPr>
        <w:t xml:space="preserve"> og til </w:t>
      </w:r>
      <w:r w:rsidR="00D42D00">
        <w:rPr>
          <w:sz w:val="24"/>
          <w:szCs w:val="24"/>
        </w:rPr>
        <w:t xml:space="preserve">kommissariaterne, som </w:t>
      </w:r>
      <w:r w:rsidR="00D42D00" w:rsidRPr="0023548E">
        <w:rPr>
          <w:sz w:val="24"/>
          <w:szCs w:val="24"/>
        </w:rPr>
        <w:t>sekretariatsbetjen</w:t>
      </w:r>
      <w:r w:rsidR="00D42D00">
        <w:rPr>
          <w:sz w:val="24"/>
          <w:szCs w:val="24"/>
        </w:rPr>
        <w:t>er</w:t>
      </w:r>
      <w:r w:rsidR="00D42D00" w:rsidRPr="0023548E">
        <w:rPr>
          <w:sz w:val="24"/>
          <w:szCs w:val="24"/>
        </w:rPr>
        <w:t xml:space="preserve"> ekspropriationskommissionerne og </w:t>
      </w:r>
      <w:r w:rsidR="00D42D00">
        <w:rPr>
          <w:rFonts w:eastAsia="Times New Roman" w:cs="Times New Roman"/>
          <w:sz w:val="24"/>
          <w:szCs w:val="24"/>
          <w:lang w:eastAsia="da-DK"/>
        </w:rPr>
        <w:t xml:space="preserve">kommissarierne, som i første omgang vil </w:t>
      </w:r>
      <w:r w:rsidR="00D42D00">
        <w:rPr>
          <w:sz w:val="24"/>
          <w:szCs w:val="24"/>
        </w:rPr>
        <w:t>blive etableret ved udstedelse af regler med hjemmel i den gældende ekspropriationsproceslovs § 28 med ikrafttræden den 1. januar 2027 og herefter videreført i medfør af den foreslåede § 4</w:t>
      </w:r>
      <w:r w:rsidR="00E2364B">
        <w:rPr>
          <w:sz w:val="24"/>
          <w:szCs w:val="24"/>
        </w:rPr>
        <w:t>2</w:t>
      </w:r>
      <w:r w:rsidR="00D42D00">
        <w:rPr>
          <w:sz w:val="24"/>
          <w:szCs w:val="24"/>
        </w:rPr>
        <w:t xml:space="preserve"> i den nye ekspropriationsproceslov. </w:t>
      </w:r>
      <w:r w:rsidRPr="0023548E">
        <w:rPr>
          <w:rFonts w:cs="Times New Roman"/>
          <w:sz w:val="24"/>
          <w:szCs w:val="24"/>
        </w:rPr>
        <w:t>De erstatninger, som vil blive fastsat efter de foreslåede regler, vil som hidtil skulle afholdes af anlægsmyndigheden.</w:t>
      </w:r>
    </w:p>
    <w:p w14:paraId="18E70374" w14:textId="217D26EA" w:rsidR="00095B58" w:rsidRPr="000B225C" w:rsidRDefault="00095B58" w:rsidP="00095B58">
      <w:pPr>
        <w:pStyle w:val="Overskrift1"/>
        <w:keepNext w:val="0"/>
        <w:keepLines w:val="0"/>
        <w:numPr>
          <w:ilvl w:val="0"/>
          <w:numId w:val="21"/>
        </w:numPr>
        <w:contextualSpacing/>
        <w:jc w:val="left"/>
        <w:rPr>
          <w:rFonts w:ascii="Times New Roman" w:hAnsi="Times New Roman" w:cs="Times New Roman"/>
          <w:sz w:val="24"/>
          <w:szCs w:val="24"/>
        </w:rPr>
      </w:pPr>
      <w:bookmarkStart w:id="405" w:name="_Toc505180549"/>
      <w:bookmarkStart w:id="406" w:name="_Toc505690202"/>
      <w:bookmarkStart w:id="407" w:name="_Toc505701755"/>
      <w:bookmarkStart w:id="408" w:name="_Toc505759547"/>
      <w:bookmarkStart w:id="409" w:name="_Toc505759564"/>
      <w:bookmarkStart w:id="410" w:name="_Toc505762657"/>
      <w:bookmarkStart w:id="411" w:name="_Toc505785997"/>
      <w:bookmarkStart w:id="412" w:name="_Toc506799582"/>
      <w:bookmarkStart w:id="413" w:name="_Toc506799599"/>
      <w:bookmarkStart w:id="414" w:name="_Toc506894558"/>
      <w:bookmarkStart w:id="415" w:name="_Toc507486295"/>
      <w:bookmarkStart w:id="416" w:name="_Toc515271230"/>
      <w:bookmarkStart w:id="417" w:name="_Toc515271553"/>
      <w:bookmarkStart w:id="418" w:name="_Toc515271581"/>
      <w:bookmarkStart w:id="419" w:name="_Toc515280489"/>
      <w:bookmarkStart w:id="420" w:name="_Toc515280640"/>
      <w:bookmarkStart w:id="421" w:name="_Toc515352792"/>
      <w:bookmarkStart w:id="422" w:name="_Toc515540865"/>
      <w:bookmarkStart w:id="423" w:name="_Toc515543705"/>
      <w:bookmarkStart w:id="424" w:name="_Toc515543890"/>
      <w:bookmarkStart w:id="425" w:name="_Toc515551691"/>
      <w:bookmarkStart w:id="426" w:name="_Toc515627633"/>
      <w:bookmarkStart w:id="427" w:name="_Toc516039943"/>
      <w:bookmarkStart w:id="428" w:name="_Toc516155366"/>
      <w:bookmarkStart w:id="429" w:name="_Toc516490267"/>
      <w:bookmarkStart w:id="430" w:name="_Toc518037949"/>
      <w:bookmarkStart w:id="431" w:name="_Toc524599601"/>
      <w:bookmarkStart w:id="432" w:name="_Toc526154934"/>
      <w:bookmarkStart w:id="433" w:name="_Toc526155480"/>
      <w:bookmarkStart w:id="434" w:name="_Toc526155553"/>
      <w:bookmarkStart w:id="435" w:name="_Toc526253990"/>
      <w:bookmarkStart w:id="436" w:name="_Toc526348415"/>
      <w:bookmarkStart w:id="437" w:name="_Toc526374606"/>
      <w:bookmarkStart w:id="438" w:name="_Toc526374622"/>
      <w:bookmarkStart w:id="439" w:name="_Toc526406485"/>
      <w:bookmarkStart w:id="440" w:name="_Toc526409511"/>
      <w:bookmarkStart w:id="441" w:name="_Toc526491410"/>
      <w:bookmarkStart w:id="442" w:name="_Toc526505522"/>
      <w:bookmarkStart w:id="443" w:name="_Toc526756614"/>
      <w:bookmarkStart w:id="444" w:name="_Toc207805614"/>
      <w:bookmarkStart w:id="445" w:name="_Toc208919057"/>
      <w:r w:rsidRPr="00FC63B8">
        <w:rPr>
          <w:rFonts w:ascii="Times New Roman" w:hAnsi="Times New Roman" w:cs="Times New Roman"/>
          <w:sz w:val="24"/>
          <w:szCs w:val="24"/>
        </w:rPr>
        <w:t>Økonomiske konsekvenser og implementeringskonsekvenser for det offentlige</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r w:rsidRPr="00FC63B8">
        <w:rPr>
          <w:rFonts w:ascii="Times New Roman" w:hAnsi="Times New Roman" w:cs="Times New Roman"/>
          <w:sz w:val="24"/>
          <w:szCs w:val="24"/>
        </w:rPr>
        <w:t xml:space="preserve"> </w:t>
      </w:r>
    </w:p>
    <w:p w14:paraId="717C29D7" w14:textId="432084F9" w:rsidR="00095B58" w:rsidRDefault="00095B58" w:rsidP="00095B58">
      <w:pPr>
        <w:rPr>
          <w:sz w:val="24"/>
          <w:szCs w:val="24"/>
        </w:rPr>
      </w:pPr>
      <w:r w:rsidRPr="002E0920">
        <w:rPr>
          <w:sz w:val="24"/>
          <w:szCs w:val="24"/>
        </w:rPr>
        <w:t>Med lovforslaget sker der ikke grundlæggende ændringer af de gældende ekspropriationsprocesser, og lovforslaget vurderes derfor ikke at have økonomiske konsekvenser for det offentlige.</w:t>
      </w:r>
    </w:p>
    <w:p w14:paraId="684DEE96" w14:textId="77777777" w:rsidR="002C61DE" w:rsidRPr="002E0920" w:rsidRDefault="002C61DE" w:rsidP="00095B58">
      <w:pPr>
        <w:rPr>
          <w:sz w:val="24"/>
          <w:szCs w:val="24"/>
        </w:rPr>
      </w:pPr>
    </w:p>
    <w:p w14:paraId="2721C19E" w14:textId="09F34D64" w:rsidR="00535B30" w:rsidRDefault="00535B30" w:rsidP="00535B30">
      <w:pPr>
        <w:rPr>
          <w:sz w:val="24"/>
          <w:szCs w:val="24"/>
        </w:rPr>
      </w:pPr>
      <w:r w:rsidRPr="00603782">
        <w:rPr>
          <w:sz w:val="24"/>
          <w:szCs w:val="24"/>
        </w:rPr>
        <w:t xml:space="preserve">Samlingen af ekspropriationsprocesreglerne i én samlet ekspropriationsproceslov forventes ikke at medføre meromkostninger. </w:t>
      </w:r>
    </w:p>
    <w:p w14:paraId="55ECA1E9" w14:textId="28F5E238" w:rsidR="003C428C" w:rsidRDefault="003C428C" w:rsidP="00535B30">
      <w:pPr>
        <w:rPr>
          <w:sz w:val="24"/>
          <w:szCs w:val="24"/>
        </w:rPr>
      </w:pPr>
    </w:p>
    <w:p w14:paraId="63E2C30B" w14:textId="3E6448CF" w:rsidR="003C428C" w:rsidRPr="002E0920" w:rsidRDefault="003C428C" w:rsidP="003C428C">
      <w:pPr>
        <w:rPr>
          <w:sz w:val="24"/>
          <w:szCs w:val="24"/>
        </w:rPr>
      </w:pPr>
      <w:r w:rsidRPr="002E0920">
        <w:rPr>
          <w:sz w:val="24"/>
          <w:szCs w:val="24"/>
        </w:rPr>
        <w:t xml:space="preserve">Som følge af de foreslåede bestemmelser vil der skulle nedsættes et eller flere </w:t>
      </w:r>
      <w:r w:rsidR="00ED34D1">
        <w:rPr>
          <w:sz w:val="24"/>
          <w:szCs w:val="24"/>
        </w:rPr>
        <w:t xml:space="preserve">(forventeligt to) </w:t>
      </w:r>
      <w:r w:rsidRPr="002E0920">
        <w:rPr>
          <w:sz w:val="24"/>
          <w:szCs w:val="24"/>
        </w:rPr>
        <w:t xml:space="preserve">taksationsklagenævn til afløsning af de nuværende </w:t>
      </w:r>
      <w:r w:rsidR="00143D70">
        <w:rPr>
          <w:sz w:val="24"/>
          <w:szCs w:val="24"/>
        </w:rPr>
        <w:t xml:space="preserve">tre </w:t>
      </w:r>
      <w:r w:rsidRPr="002E0920">
        <w:rPr>
          <w:sz w:val="24"/>
          <w:szCs w:val="24"/>
        </w:rPr>
        <w:t xml:space="preserve">taksationskommissioner nedsat efter ekspropriationsprocesloven og </w:t>
      </w:r>
      <w:r w:rsidR="00143D70">
        <w:rPr>
          <w:sz w:val="24"/>
          <w:szCs w:val="24"/>
        </w:rPr>
        <w:t xml:space="preserve">syv </w:t>
      </w:r>
      <w:r w:rsidRPr="002E0920">
        <w:rPr>
          <w:sz w:val="24"/>
          <w:szCs w:val="24"/>
        </w:rPr>
        <w:t xml:space="preserve">nuværende overtaksationskommissioner nedsat efter vejloven. </w:t>
      </w:r>
    </w:p>
    <w:p w14:paraId="0D6167EC" w14:textId="77777777" w:rsidR="003C428C" w:rsidRPr="002E0920" w:rsidRDefault="003C428C" w:rsidP="003C428C">
      <w:pPr>
        <w:rPr>
          <w:sz w:val="24"/>
          <w:szCs w:val="24"/>
        </w:rPr>
      </w:pPr>
    </w:p>
    <w:p w14:paraId="6CDC83ED" w14:textId="67F200BE" w:rsidR="003C428C" w:rsidRDefault="003C428C" w:rsidP="003C428C">
      <w:pPr>
        <w:rPr>
          <w:sz w:val="24"/>
          <w:szCs w:val="24"/>
        </w:rPr>
      </w:pPr>
      <w:r w:rsidRPr="002E0920">
        <w:rPr>
          <w:sz w:val="24"/>
          <w:szCs w:val="24"/>
        </w:rPr>
        <w:t>Der vil dermed ske en væsentlig reduktion af antallet a</w:t>
      </w:r>
      <w:r w:rsidR="00487741">
        <w:rPr>
          <w:sz w:val="24"/>
          <w:szCs w:val="24"/>
        </w:rPr>
        <w:t>f</w:t>
      </w:r>
      <w:r w:rsidRPr="002E0920">
        <w:rPr>
          <w:sz w:val="24"/>
          <w:szCs w:val="24"/>
        </w:rPr>
        <w:t xml:space="preserve"> myndigheder på ekspropriationsområdet, hvilket forventes at kunne føre til øget effektivitet og kortere sagsbehandlingstider.</w:t>
      </w:r>
    </w:p>
    <w:p w14:paraId="2B96DF19" w14:textId="77777777" w:rsidR="00602253" w:rsidRPr="002E0920" w:rsidRDefault="00602253" w:rsidP="003C428C">
      <w:pPr>
        <w:rPr>
          <w:sz w:val="24"/>
          <w:szCs w:val="24"/>
        </w:rPr>
      </w:pPr>
    </w:p>
    <w:p w14:paraId="2F448C16" w14:textId="77777777" w:rsidR="003C428C" w:rsidRPr="002E0920" w:rsidRDefault="003C428C" w:rsidP="003C428C">
      <w:pPr>
        <w:rPr>
          <w:sz w:val="24"/>
          <w:szCs w:val="24"/>
        </w:rPr>
      </w:pPr>
      <w:r w:rsidRPr="002E0920">
        <w:rPr>
          <w:sz w:val="24"/>
          <w:szCs w:val="24"/>
        </w:rPr>
        <w:t>Ændringerne vil ikke i sig selv have økonomiske konsekvenser, idet udgifterne til ekspropriationssagsbehandlingen er aktivitetsafhængige.</w:t>
      </w:r>
    </w:p>
    <w:p w14:paraId="73BEFD68" w14:textId="77777777" w:rsidR="003C428C" w:rsidRPr="002E0920" w:rsidRDefault="003C428C" w:rsidP="003C428C">
      <w:pPr>
        <w:rPr>
          <w:sz w:val="24"/>
          <w:szCs w:val="24"/>
        </w:rPr>
      </w:pPr>
    </w:p>
    <w:p w14:paraId="7BF43D5B" w14:textId="284A1188" w:rsidR="003C428C" w:rsidRPr="00603782" w:rsidRDefault="003C428C" w:rsidP="003C428C">
      <w:pPr>
        <w:rPr>
          <w:sz w:val="24"/>
          <w:szCs w:val="24"/>
        </w:rPr>
      </w:pPr>
      <w:r w:rsidRPr="002E0920">
        <w:rPr>
          <w:sz w:val="24"/>
          <w:szCs w:val="24"/>
        </w:rPr>
        <w:t>Finansieringsmodellen</w:t>
      </w:r>
      <w:r w:rsidR="006B6F66">
        <w:rPr>
          <w:sz w:val="24"/>
          <w:szCs w:val="24"/>
        </w:rPr>
        <w:t xml:space="preserve">, som er beskrevet under </w:t>
      </w:r>
      <w:r w:rsidR="00CA7B09">
        <w:rPr>
          <w:sz w:val="24"/>
          <w:szCs w:val="24"/>
        </w:rPr>
        <w:t>punkt</w:t>
      </w:r>
      <w:r w:rsidR="006B6F66">
        <w:rPr>
          <w:sz w:val="24"/>
          <w:szCs w:val="24"/>
        </w:rPr>
        <w:t xml:space="preserve"> 3.22.2, </w:t>
      </w:r>
      <w:r w:rsidRPr="002E0920">
        <w:rPr>
          <w:sz w:val="24"/>
          <w:szCs w:val="24"/>
        </w:rPr>
        <w:t>har ikke betydning for udgifternes størrelse</w:t>
      </w:r>
      <w:r w:rsidR="006B6F66">
        <w:rPr>
          <w:sz w:val="24"/>
          <w:szCs w:val="24"/>
        </w:rPr>
        <w:t xml:space="preserve">, men </w:t>
      </w:r>
      <w:r w:rsidRPr="002E0920">
        <w:rPr>
          <w:sz w:val="24"/>
          <w:szCs w:val="24"/>
        </w:rPr>
        <w:t>betyder blot, at visse udgifter skal afholdes på andre ministerområder end Transportministeriet.</w:t>
      </w:r>
    </w:p>
    <w:p w14:paraId="550D8870" w14:textId="77777777" w:rsidR="00535B30" w:rsidRPr="00603782" w:rsidRDefault="00535B30" w:rsidP="00535B30">
      <w:pPr>
        <w:rPr>
          <w:sz w:val="24"/>
          <w:szCs w:val="24"/>
        </w:rPr>
      </w:pPr>
    </w:p>
    <w:p w14:paraId="554F4F7C" w14:textId="601E5E6B" w:rsidR="00535B30" w:rsidRPr="00B77D4D" w:rsidRDefault="00535B30" w:rsidP="00535B30">
      <w:pPr>
        <w:rPr>
          <w:sz w:val="24"/>
          <w:szCs w:val="24"/>
        </w:rPr>
      </w:pPr>
      <w:r w:rsidRPr="00B77D4D">
        <w:rPr>
          <w:sz w:val="24"/>
          <w:szCs w:val="24"/>
        </w:rPr>
        <w:t xml:space="preserve">Lovforslaget vil </w:t>
      </w:r>
      <w:r w:rsidR="006B6F66">
        <w:rPr>
          <w:sz w:val="24"/>
          <w:szCs w:val="24"/>
        </w:rPr>
        <w:t>have</w:t>
      </w:r>
      <w:r w:rsidRPr="00B77D4D">
        <w:rPr>
          <w:sz w:val="24"/>
          <w:szCs w:val="24"/>
        </w:rPr>
        <w:t xml:space="preserve"> </w:t>
      </w:r>
      <w:r w:rsidR="006B6F66">
        <w:rPr>
          <w:sz w:val="24"/>
          <w:szCs w:val="24"/>
        </w:rPr>
        <w:t xml:space="preserve">mindre </w:t>
      </w:r>
      <w:r w:rsidRPr="00B77D4D">
        <w:rPr>
          <w:sz w:val="24"/>
          <w:szCs w:val="24"/>
        </w:rPr>
        <w:t>implementeringskonsekvenser for stat, regioner og kommuner e</w:t>
      </w:r>
      <w:r w:rsidR="006B6F66">
        <w:rPr>
          <w:sz w:val="24"/>
          <w:szCs w:val="24"/>
        </w:rPr>
        <w:t xml:space="preserve"> som følge af oprettelsen af taksationsklagenævn som erstatning for de nuværende klageinstanser. </w:t>
      </w:r>
      <w:r w:rsidRPr="00B77D4D">
        <w:rPr>
          <w:sz w:val="24"/>
          <w:szCs w:val="24"/>
        </w:rPr>
        <w:t xml:space="preserve"> </w:t>
      </w:r>
    </w:p>
    <w:p w14:paraId="7DD30D27" w14:textId="77777777" w:rsidR="00095B58" w:rsidRPr="00775A61" w:rsidRDefault="00095B58" w:rsidP="00095B58">
      <w:pPr>
        <w:rPr>
          <w:sz w:val="24"/>
          <w:szCs w:val="24"/>
        </w:rPr>
      </w:pPr>
    </w:p>
    <w:p w14:paraId="24AC9A37" w14:textId="77777777" w:rsidR="00095B58" w:rsidRPr="002E0920" w:rsidRDefault="00095B58" w:rsidP="00095B58">
      <w:pPr>
        <w:pStyle w:val="Overskrift1"/>
        <w:keepNext w:val="0"/>
        <w:keepLines w:val="0"/>
        <w:numPr>
          <w:ilvl w:val="0"/>
          <w:numId w:val="21"/>
        </w:numPr>
        <w:ind w:left="284" w:hanging="284"/>
        <w:contextualSpacing/>
        <w:jc w:val="left"/>
        <w:rPr>
          <w:rFonts w:ascii="Times New Roman" w:hAnsi="Times New Roman" w:cs="Times New Roman"/>
          <w:sz w:val="24"/>
          <w:szCs w:val="24"/>
        </w:rPr>
      </w:pPr>
      <w:bookmarkStart w:id="446" w:name="_Toc515271231"/>
      <w:bookmarkStart w:id="447" w:name="_Toc515271554"/>
      <w:bookmarkStart w:id="448" w:name="_Toc515271582"/>
      <w:bookmarkStart w:id="449" w:name="_Toc515280490"/>
      <w:bookmarkStart w:id="450" w:name="_Toc515280641"/>
      <w:bookmarkStart w:id="451" w:name="_Toc515352793"/>
      <w:bookmarkStart w:id="452" w:name="_Toc515540866"/>
      <w:bookmarkStart w:id="453" w:name="_Toc515543706"/>
      <w:bookmarkStart w:id="454" w:name="_Toc515543891"/>
      <w:bookmarkStart w:id="455" w:name="_Toc515551692"/>
      <w:bookmarkStart w:id="456" w:name="_Toc515627634"/>
      <w:bookmarkStart w:id="457" w:name="_Toc516039944"/>
      <w:bookmarkStart w:id="458" w:name="_Toc516155367"/>
      <w:bookmarkStart w:id="459" w:name="_Toc516490268"/>
      <w:bookmarkStart w:id="460" w:name="_Toc518037950"/>
      <w:bookmarkStart w:id="461" w:name="_Toc524599602"/>
      <w:bookmarkStart w:id="462" w:name="_Toc526154935"/>
      <w:bookmarkStart w:id="463" w:name="_Toc526155481"/>
      <w:bookmarkStart w:id="464" w:name="_Toc526155554"/>
      <w:bookmarkStart w:id="465" w:name="_Toc526253991"/>
      <w:bookmarkStart w:id="466" w:name="_Toc526348416"/>
      <w:bookmarkStart w:id="467" w:name="_Toc526374607"/>
      <w:bookmarkStart w:id="468" w:name="_Toc526374623"/>
      <w:bookmarkStart w:id="469" w:name="_Toc526406486"/>
      <w:bookmarkStart w:id="470" w:name="_Toc526409512"/>
      <w:bookmarkStart w:id="471" w:name="_Toc526491411"/>
      <w:bookmarkStart w:id="472" w:name="_Toc526505523"/>
      <w:bookmarkStart w:id="473" w:name="_Toc526756615"/>
      <w:bookmarkStart w:id="474" w:name="_Toc207805615"/>
      <w:bookmarkStart w:id="475" w:name="_Toc208919058"/>
      <w:r w:rsidRPr="002E0920">
        <w:rPr>
          <w:rFonts w:ascii="Times New Roman" w:hAnsi="Times New Roman" w:cs="Times New Roman"/>
          <w:sz w:val="24"/>
          <w:szCs w:val="24"/>
        </w:rPr>
        <w:t>Økonomiske og administrative konsekvenser for erhvervslivet m.v.</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 w14:paraId="0CA4EC00" w14:textId="765C54CE" w:rsidR="00095B58" w:rsidRDefault="00095B58" w:rsidP="00095B58">
      <w:pPr>
        <w:rPr>
          <w:sz w:val="24"/>
          <w:szCs w:val="24"/>
        </w:rPr>
      </w:pPr>
      <w:r w:rsidRPr="00CC2FF9">
        <w:rPr>
          <w:sz w:val="24"/>
          <w:szCs w:val="24"/>
        </w:rPr>
        <w:t>Lovforslaget har ikke økonomiske og administrative konsekvenser for erhvervslivet.</w:t>
      </w:r>
    </w:p>
    <w:p w14:paraId="4F2E6403" w14:textId="41BFA6A0" w:rsidR="00D942D3" w:rsidRDefault="00D942D3" w:rsidP="00095B58">
      <w:pPr>
        <w:rPr>
          <w:sz w:val="24"/>
          <w:szCs w:val="24"/>
        </w:rPr>
      </w:pPr>
    </w:p>
    <w:p w14:paraId="63930D6E" w14:textId="5722FFA7" w:rsidR="00D942D3" w:rsidRPr="007E2D5F" w:rsidRDefault="00D942D3" w:rsidP="00D942D3">
      <w:pPr>
        <w:rPr>
          <w:sz w:val="24"/>
          <w:szCs w:val="24"/>
        </w:rPr>
      </w:pPr>
      <w:r>
        <w:rPr>
          <w:sz w:val="24"/>
          <w:szCs w:val="24"/>
        </w:rPr>
        <w:t>E</w:t>
      </w:r>
      <w:r w:rsidRPr="007E2D5F">
        <w:rPr>
          <w:sz w:val="24"/>
          <w:szCs w:val="24"/>
        </w:rPr>
        <w:t>tableringen af taksationsklagenævn</w:t>
      </w:r>
      <w:r>
        <w:rPr>
          <w:sz w:val="24"/>
          <w:szCs w:val="24"/>
        </w:rPr>
        <w:t xml:space="preserve"> og r</w:t>
      </w:r>
      <w:r w:rsidRPr="007E2D5F">
        <w:rPr>
          <w:sz w:val="24"/>
          <w:szCs w:val="24"/>
        </w:rPr>
        <w:t>eduktionen af antallet af myndigheder vil kunne medvirke til i højere grad end i dag at sikre ensartethed i erstatningsfastsættelsen på tværs af landet i forbindelse med både statslige og kommunale ekspropriationer. Forenklingen vil samtidig kunne medvirke til at effektivisere og smidiggøre behandlingen af klagesager vedrørende erstatningsfastsættelse, hvilket vil kunne føre til kortere sagsbehandlingstider. Begge dele vil være til gavn for berørte</w:t>
      </w:r>
      <w:r>
        <w:rPr>
          <w:sz w:val="24"/>
          <w:szCs w:val="24"/>
        </w:rPr>
        <w:t xml:space="preserve"> virksomheder</w:t>
      </w:r>
      <w:r w:rsidRPr="007E2D5F">
        <w:rPr>
          <w:sz w:val="24"/>
          <w:szCs w:val="24"/>
        </w:rPr>
        <w:t xml:space="preserve">. </w:t>
      </w:r>
    </w:p>
    <w:p w14:paraId="2DFE826F" w14:textId="77777777" w:rsidR="00095B58" w:rsidRPr="00775A61" w:rsidRDefault="00095B58" w:rsidP="00095B58">
      <w:pPr>
        <w:rPr>
          <w:sz w:val="24"/>
          <w:szCs w:val="24"/>
        </w:rPr>
      </w:pPr>
    </w:p>
    <w:p w14:paraId="17DEAC47" w14:textId="77777777" w:rsidR="00095B58" w:rsidRPr="006D7E12" w:rsidRDefault="00095B58" w:rsidP="00095B58">
      <w:pPr>
        <w:pStyle w:val="Overskrift1"/>
        <w:keepNext w:val="0"/>
        <w:keepLines w:val="0"/>
        <w:numPr>
          <w:ilvl w:val="0"/>
          <w:numId w:val="21"/>
        </w:numPr>
        <w:contextualSpacing/>
        <w:jc w:val="left"/>
        <w:rPr>
          <w:rFonts w:ascii="Times New Roman" w:hAnsi="Times New Roman" w:cs="Times New Roman"/>
          <w:bCs w:val="0"/>
          <w:sz w:val="24"/>
          <w:szCs w:val="24"/>
        </w:rPr>
      </w:pPr>
      <w:bookmarkStart w:id="476" w:name="_Toc329931204"/>
      <w:bookmarkStart w:id="477" w:name="_Toc329931315"/>
      <w:bookmarkStart w:id="478" w:name="_Toc442277390"/>
      <w:bookmarkStart w:id="479" w:name="_Toc442281308"/>
      <w:bookmarkStart w:id="480" w:name="_Toc442281338"/>
      <w:bookmarkStart w:id="481" w:name="_Toc442777848"/>
      <w:bookmarkStart w:id="482" w:name="_Toc442787245"/>
      <w:bookmarkStart w:id="483" w:name="_Toc442787537"/>
      <w:bookmarkStart w:id="484" w:name="_Toc442953243"/>
      <w:bookmarkStart w:id="485" w:name="_Toc443047627"/>
      <w:bookmarkStart w:id="486" w:name="_Toc444095987"/>
      <w:bookmarkStart w:id="487" w:name="_Toc444244513"/>
      <w:bookmarkStart w:id="488" w:name="_Toc498557228"/>
      <w:bookmarkStart w:id="489" w:name="_Toc498557298"/>
      <w:bookmarkStart w:id="490" w:name="_Toc498590032"/>
      <w:bookmarkStart w:id="491" w:name="_Toc498681515"/>
      <w:bookmarkStart w:id="492" w:name="_Toc499152787"/>
      <w:bookmarkStart w:id="493" w:name="_Toc499158746"/>
      <w:bookmarkStart w:id="494" w:name="_Toc499648619"/>
      <w:bookmarkStart w:id="495" w:name="_Toc499728112"/>
      <w:bookmarkStart w:id="496" w:name="_Toc499732960"/>
      <w:bookmarkStart w:id="497" w:name="_Toc499736991"/>
      <w:bookmarkStart w:id="498" w:name="_Toc499812931"/>
      <w:bookmarkStart w:id="499" w:name="_Toc499813734"/>
      <w:bookmarkStart w:id="500" w:name="_Toc500921481"/>
      <w:bookmarkStart w:id="501" w:name="_Toc500921507"/>
      <w:bookmarkStart w:id="502" w:name="_Toc500921618"/>
      <w:bookmarkStart w:id="503" w:name="_Toc501019228"/>
      <w:bookmarkStart w:id="504" w:name="_Toc504483873"/>
      <w:bookmarkStart w:id="505" w:name="_Toc505180551"/>
      <w:bookmarkStart w:id="506" w:name="_Toc505690204"/>
      <w:bookmarkStart w:id="507" w:name="_Toc505701757"/>
      <w:bookmarkStart w:id="508" w:name="_Toc505759549"/>
      <w:bookmarkStart w:id="509" w:name="_Toc505759566"/>
      <w:bookmarkStart w:id="510" w:name="_Toc505762659"/>
      <w:bookmarkStart w:id="511" w:name="_Toc505785999"/>
      <w:bookmarkStart w:id="512" w:name="_Toc506799584"/>
      <w:bookmarkStart w:id="513" w:name="_Toc506799601"/>
      <w:bookmarkStart w:id="514" w:name="_Toc506894560"/>
      <w:bookmarkStart w:id="515" w:name="_Toc507486297"/>
      <w:bookmarkStart w:id="516" w:name="_Toc515271232"/>
      <w:bookmarkStart w:id="517" w:name="_Toc515271555"/>
      <w:bookmarkStart w:id="518" w:name="_Toc515271583"/>
      <w:bookmarkStart w:id="519" w:name="_Toc515280491"/>
      <w:bookmarkStart w:id="520" w:name="_Toc515280642"/>
      <w:bookmarkStart w:id="521" w:name="_Toc515352794"/>
      <w:bookmarkStart w:id="522" w:name="_Toc515540867"/>
      <w:bookmarkStart w:id="523" w:name="_Toc515543707"/>
      <w:bookmarkStart w:id="524" w:name="_Toc515543892"/>
      <w:bookmarkStart w:id="525" w:name="_Toc515551693"/>
      <w:bookmarkStart w:id="526" w:name="_Toc515627635"/>
      <w:bookmarkStart w:id="527" w:name="_Toc516039945"/>
      <w:bookmarkStart w:id="528" w:name="_Toc516155368"/>
      <w:bookmarkStart w:id="529" w:name="_Toc516490269"/>
      <w:bookmarkStart w:id="530" w:name="_Toc518037951"/>
      <w:bookmarkStart w:id="531" w:name="_Toc524599603"/>
      <w:bookmarkStart w:id="532" w:name="_Toc526154936"/>
      <w:bookmarkStart w:id="533" w:name="_Toc526155482"/>
      <w:bookmarkStart w:id="534" w:name="_Toc526155555"/>
      <w:bookmarkStart w:id="535" w:name="_Toc526253992"/>
      <w:bookmarkStart w:id="536" w:name="_Toc526348417"/>
      <w:bookmarkStart w:id="537" w:name="_Toc526374608"/>
      <w:bookmarkStart w:id="538" w:name="_Toc526374624"/>
      <w:bookmarkStart w:id="539" w:name="_Toc526406487"/>
      <w:bookmarkStart w:id="540" w:name="_Toc526409513"/>
      <w:bookmarkStart w:id="541" w:name="_Toc526491412"/>
      <w:bookmarkStart w:id="542" w:name="_Toc526505524"/>
      <w:bookmarkStart w:id="543" w:name="_Toc526756616"/>
      <w:bookmarkStart w:id="544" w:name="_Toc207805616"/>
      <w:bookmarkStart w:id="545" w:name="_Toc208919059"/>
      <w:r w:rsidRPr="006D7E12">
        <w:rPr>
          <w:rFonts w:ascii="Times New Roman" w:hAnsi="Times New Roman" w:cs="Times New Roman"/>
          <w:sz w:val="24"/>
          <w:szCs w:val="24"/>
        </w:rPr>
        <w:t>Administrative konsekvenser for borgerne</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14:paraId="5483CC00" w14:textId="68A0B32B" w:rsidR="00095B58" w:rsidRDefault="00095B58" w:rsidP="00095B58">
      <w:pPr>
        <w:rPr>
          <w:sz w:val="24"/>
          <w:szCs w:val="24"/>
        </w:rPr>
      </w:pPr>
      <w:r w:rsidRPr="003A0E51">
        <w:rPr>
          <w:sz w:val="24"/>
          <w:szCs w:val="24"/>
        </w:rPr>
        <w:t>Lovforslaget har ikke administrative konsekvenser for borgerne.</w:t>
      </w:r>
    </w:p>
    <w:p w14:paraId="78065ED2" w14:textId="27709534" w:rsidR="00D942D3" w:rsidRDefault="00D942D3" w:rsidP="00095B58">
      <w:pPr>
        <w:rPr>
          <w:sz w:val="24"/>
          <w:szCs w:val="24"/>
        </w:rPr>
      </w:pPr>
    </w:p>
    <w:p w14:paraId="3E2D993B" w14:textId="74B6896C" w:rsidR="00D942D3" w:rsidRPr="007E2D5F" w:rsidRDefault="00D942D3" w:rsidP="00D942D3">
      <w:pPr>
        <w:rPr>
          <w:sz w:val="24"/>
          <w:szCs w:val="24"/>
        </w:rPr>
      </w:pPr>
      <w:r>
        <w:rPr>
          <w:sz w:val="24"/>
          <w:szCs w:val="24"/>
        </w:rPr>
        <w:t>E</w:t>
      </w:r>
      <w:r w:rsidRPr="007E2D5F">
        <w:rPr>
          <w:sz w:val="24"/>
          <w:szCs w:val="24"/>
        </w:rPr>
        <w:t>tableringen af taksationsklagenævn</w:t>
      </w:r>
      <w:r>
        <w:rPr>
          <w:sz w:val="24"/>
          <w:szCs w:val="24"/>
        </w:rPr>
        <w:t xml:space="preserve"> og r</w:t>
      </w:r>
      <w:r w:rsidRPr="007E2D5F">
        <w:rPr>
          <w:sz w:val="24"/>
          <w:szCs w:val="24"/>
        </w:rPr>
        <w:t xml:space="preserve">eduktionen af antallet af myndigheder vil kunne medvirke til i højere grad end i dag at sikre ensartethed i erstatningsfastsættelsen på tværs af landet i forbindelse med både statslige og kommunale ekspropriationer. Forenklingen vil samtidig kunne medvirke til at effektivisere og smidiggøre behandlingen af klagesager vedrørende erstatningsfastsættelse, hvilket vil kunne føre til kortere sagsbehandlingstider. Begge dele vil være til gavn for berørte borgere. </w:t>
      </w:r>
    </w:p>
    <w:p w14:paraId="2518A98F" w14:textId="77777777" w:rsidR="00D942D3" w:rsidRPr="003A0E51" w:rsidRDefault="00D942D3" w:rsidP="00095B58">
      <w:pPr>
        <w:rPr>
          <w:sz w:val="24"/>
          <w:szCs w:val="24"/>
        </w:rPr>
      </w:pPr>
    </w:p>
    <w:p w14:paraId="351C3FA8" w14:textId="77777777" w:rsidR="00095B58" w:rsidRPr="00515B0C" w:rsidRDefault="00095B58" w:rsidP="00095B58">
      <w:pPr>
        <w:pStyle w:val="Overskrift1"/>
        <w:keepNext w:val="0"/>
        <w:keepLines w:val="0"/>
        <w:numPr>
          <w:ilvl w:val="0"/>
          <w:numId w:val="21"/>
        </w:numPr>
        <w:contextualSpacing/>
        <w:jc w:val="left"/>
        <w:rPr>
          <w:rFonts w:ascii="Times New Roman" w:hAnsi="Times New Roman" w:cs="Times New Roman"/>
          <w:bCs w:val="0"/>
          <w:sz w:val="24"/>
          <w:szCs w:val="24"/>
        </w:rPr>
      </w:pPr>
      <w:bookmarkStart w:id="546" w:name="_Toc329931205"/>
      <w:bookmarkStart w:id="547" w:name="_Toc329931316"/>
      <w:bookmarkStart w:id="548" w:name="_Toc442277391"/>
      <w:bookmarkStart w:id="549" w:name="_Toc442281309"/>
      <w:bookmarkStart w:id="550" w:name="_Toc442281339"/>
      <w:bookmarkStart w:id="551" w:name="_Toc442777849"/>
      <w:bookmarkStart w:id="552" w:name="_Toc442787246"/>
      <w:bookmarkStart w:id="553" w:name="_Toc442787538"/>
      <w:bookmarkStart w:id="554" w:name="_Toc442953244"/>
      <w:bookmarkStart w:id="555" w:name="_Toc443047628"/>
      <w:bookmarkStart w:id="556" w:name="_Toc444095988"/>
      <w:bookmarkStart w:id="557" w:name="_Toc444244514"/>
      <w:bookmarkStart w:id="558" w:name="_Toc498557229"/>
      <w:bookmarkStart w:id="559" w:name="_Toc498557299"/>
      <w:bookmarkStart w:id="560" w:name="_Toc498590033"/>
      <w:bookmarkStart w:id="561" w:name="_Toc498681516"/>
      <w:bookmarkStart w:id="562" w:name="_Toc499152788"/>
      <w:bookmarkStart w:id="563" w:name="_Toc499158747"/>
      <w:bookmarkStart w:id="564" w:name="_Toc499648620"/>
      <w:bookmarkStart w:id="565" w:name="_Toc499728113"/>
      <w:bookmarkStart w:id="566" w:name="_Toc499732961"/>
      <w:bookmarkStart w:id="567" w:name="_Toc499736992"/>
      <w:bookmarkStart w:id="568" w:name="_Toc499812932"/>
      <w:bookmarkStart w:id="569" w:name="_Toc499813735"/>
      <w:bookmarkStart w:id="570" w:name="_Toc500921482"/>
      <w:bookmarkStart w:id="571" w:name="_Toc500921508"/>
      <w:bookmarkStart w:id="572" w:name="_Toc500921619"/>
      <w:bookmarkStart w:id="573" w:name="_Toc501019229"/>
      <w:bookmarkStart w:id="574" w:name="_Toc504483874"/>
      <w:bookmarkStart w:id="575" w:name="_Toc505180552"/>
      <w:bookmarkStart w:id="576" w:name="_Toc505690205"/>
      <w:bookmarkStart w:id="577" w:name="_Toc505701758"/>
      <w:bookmarkStart w:id="578" w:name="_Toc505759550"/>
      <w:bookmarkStart w:id="579" w:name="_Toc505759567"/>
      <w:bookmarkStart w:id="580" w:name="_Toc505762660"/>
      <w:bookmarkStart w:id="581" w:name="_Toc505786000"/>
      <w:bookmarkStart w:id="582" w:name="_Toc506799585"/>
      <w:bookmarkStart w:id="583" w:name="_Toc506799602"/>
      <w:bookmarkStart w:id="584" w:name="_Toc506894561"/>
      <w:bookmarkStart w:id="585" w:name="_Toc507486298"/>
      <w:bookmarkStart w:id="586" w:name="_Toc515271233"/>
      <w:bookmarkStart w:id="587" w:name="_Toc515271556"/>
      <w:bookmarkStart w:id="588" w:name="_Toc515271584"/>
      <w:bookmarkStart w:id="589" w:name="_Toc515280492"/>
      <w:bookmarkStart w:id="590" w:name="_Toc515280643"/>
      <w:bookmarkStart w:id="591" w:name="_Toc515352795"/>
      <w:bookmarkStart w:id="592" w:name="_Toc515540868"/>
      <w:bookmarkStart w:id="593" w:name="_Toc515543708"/>
      <w:bookmarkStart w:id="594" w:name="_Toc515543893"/>
      <w:bookmarkStart w:id="595" w:name="_Toc515551694"/>
      <w:bookmarkStart w:id="596" w:name="_Toc515627636"/>
      <w:bookmarkStart w:id="597" w:name="_Toc516039946"/>
      <w:bookmarkStart w:id="598" w:name="_Toc516155369"/>
      <w:bookmarkStart w:id="599" w:name="_Toc516490270"/>
      <w:bookmarkStart w:id="600" w:name="_Toc518037952"/>
      <w:bookmarkStart w:id="601" w:name="_Toc524599604"/>
      <w:bookmarkStart w:id="602" w:name="_Toc526154937"/>
      <w:bookmarkStart w:id="603" w:name="_Toc526155483"/>
      <w:bookmarkStart w:id="604" w:name="_Toc526155556"/>
      <w:bookmarkStart w:id="605" w:name="_Toc526253993"/>
      <w:bookmarkStart w:id="606" w:name="_Toc526348418"/>
      <w:bookmarkStart w:id="607" w:name="_Toc526374609"/>
      <w:bookmarkStart w:id="608" w:name="_Toc526374625"/>
      <w:bookmarkStart w:id="609" w:name="_Toc526406488"/>
      <w:bookmarkStart w:id="610" w:name="_Toc526409514"/>
      <w:bookmarkStart w:id="611" w:name="_Toc526491413"/>
      <w:bookmarkStart w:id="612" w:name="_Toc526505525"/>
      <w:bookmarkStart w:id="613" w:name="_Toc526756617"/>
      <w:bookmarkStart w:id="614" w:name="_Toc207805617"/>
      <w:bookmarkStart w:id="615" w:name="_Toc208919060"/>
      <w:r w:rsidRPr="00515B0C">
        <w:rPr>
          <w:rFonts w:ascii="Times New Roman" w:hAnsi="Times New Roman" w:cs="Times New Roman"/>
          <w:sz w:val="24"/>
          <w:szCs w:val="24"/>
        </w:rPr>
        <w:t>Klimamæssige konsekvenser</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 w14:paraId="17C2E048" w14:textId="77777777" w:rsidR="00095B58" w:rsidRPr="00A7075A" w:rsidRDefault="00095B58" w:rsidP="00095B58">
      <w:pPr>
        <w:rPr>
          <w:sz w:val="24"/>
          <w:szCs w:val="24"/>
        </w:rPr>
      </w:pPr>
      <w:r w:rsidRPr="00A7075A">
        <w:rPr>
          <w:sz w:val="24"/>
          <w:szCs w:val="24"/>
        </w:rPr>
        <w:t>Lovforslaget har ikke klimamæssige konsekvenser.</w:t>
      </w:r>
    </w:p>
    <w:p w14:paraId="2A22F23D" w14:textId="77777777" w:rsidR="00095B58" w:rsidRPr="0044038A" w:rsidRDefault="00095B58" w:rsidP="00095B58"/>
    <w:p w14:paraId="19B3DDF6" w14:textId="77777777" w:rsidR="00095B58" w:rsidRPr="0079107E" w:rsidRDefault="00095B58" w:rsidP="00095B58">
      <w:pPr>
        <w:pStyle w:val="Overskrift1"/>
        <w:keepNext w:val="0"/>
        <w:keepLines w:val="0"/>
        <w:numPr>
          <w:ilvl w:val="0"/>
          <w:numId w:val="21"/>
        </w:numPr>
        <w:contextualSpacing/>
        <w:jc w:val="left"/>
        <w:rPr>
          <w:rFonts w:ascii="Times New Roman" w:hAnsi="Times New Roman" w:cs="Times New Roman"/>
          <w:bCs w:val="0"/>
          <w:sz w:val="24"/>
          <w:szCs w:val="24"/>
        </w:rPr>
      </w:pPr>
      <w:bookmarkStart w:id="616" w:name="_Toc207805618"/>
      <w:bookmarkStart w:id="617" w:name="_Toc208919061"/>
      <w:bookmarkStart w:id="618" w:name="_Toc329931206"/>
      <w:bookmarkStart w:id="619" w:name="_Toc329931317"/>
      <w:bookmarkStart w:id="620" w:name="_Toc442277392"/>
      <w:bookmarkStart w:id="621" w:name="_Toc442281310"/>
      <w:bookmarkStart w:id="622" w:name="_Toc442281340"/>
      <w:bookmarkStart w:id="623" w:name="_Toc442777850"/>
      <w:bookmarkStart w:id="624" w:name="_Toc442787247"/>
      <w:bookmarkStart w:id="625" w:name="_Toc442787539"/>
      <w:bookmarkStart w:id="626" w:name="_Toc442953245"/>
      <w:bookmarkStart w:id="627" w:name="_Toc443047629"/>
      <w:bookmarkStart w:id="628" w:name="_Toc444095989"/>
      <w:bookmarkStart w:id="629" w:name="_Toc444244515"/>
      <w:bookmarkStart w:id="630" w:name="_Toc498557230"/>
      <w:bookmarkStart w:id="631" w:name="_Toc498557300"/>
      <w:bookmarkStart w:id="632" w:name="_Toc498590034"/>
      <w:bookmarkStart w:id="633" w:name="_Toc498681517"/>
      <w:bookmarkStart w:id="634" w:name="_Toc499152789"/>
      <w:bookmarkStart w:id="635" w:name="_Toc499158748"/>
      <w:bookmarkStart w:id="636" w:name="_Toc499648621"/>
      <w:bookmarkStart w:id="637" w:name="_Toc499728114"/>
      <w:bookmarkStart w:id="638" w:name="_Toc499732962"/>
      <w:bookmarkStart w:id="639" w:name="_Toc499736993"/>
      <w:bookmarkStart w:id="640" w:name="_Toc499812933"/>
      <w:bookmarkStart w:id="641" w:name="_Toc499813736"/>
      <w:bookmarkStart w:id="642" w:name="_Toc500921483"/>
      <w:bookmarkStart w:id="643" w:name="_Toc500921509"/>
      <w:bookmarkStart w:id="644" w:name="_Toc500921620"/>
      <w:bookmarkStart w:id="645" w:name="_Toc501019230"/>
      <w:bookmarkStart w:id="646" w:name="_Toc504483875"/>
      <w:bookmarkStart w:id="647" w:name="_Toc505180553"/>
      <w:bookmarkStart w:id="648" w:name="_Toc505690206"/>
      <w:bookmarkStart w:id="649" w:name="_Toc505701759"/>
      <w:bookmarkStart w:id="650" w:name="_Toc505759551"/>
      <w:bookmarkStart w:id="651" w:name="_Toc505759568"/>
      <w:bookmarkStart w:id="652" w:name="_Toc505762661"/>
      <w:bookmarkStart w:id="653" w:name="_Toc505786001"/>
      <w:bookmarkStart w:id="654" w:name="_Toc506799586"/>
      <w:bookmarkStart w:id="655" w:name="_Toc506799603"/>
      <w:bookmarkStart w:id="656" w:name="_Toc506894562"/>
      <w:bookmarkStart w:id="657" w:name="_Toc507486299"/>
      <w:bookmarkStart w:id="658" w:name="_Toc515271234"/>
      <w:bookmarkStart w:id="659" w:name="_Toc515271557"/>
      <w:bookmarkStart w:id="660" w:name="_Toc515271585"/>
      <w:bookmarkStart w:id="661" w:name="_Toc515280493"/>
      <w:bookmarkStart w:id="662" w:name="_Toc515280644"/>
      <w:bookmarkStart w:id="663" w:name="_Toc515352796"/>
      <w:bookmarkStart w:id="664" w:name="_Toc515540869"/>
      <w:bookmarkStart w:id="665" w:name="_Toc515543709"/>
      <w:bookmarkStart w:id="666" w:name="_Toc515543894"/>
      <w:bookmarkStart w:id="667" w:name="_Toc515551695"/>
      <w:bookmarkStart w:id="668" w:name="_Toc515627637"/>
      <w:bookmarkStart w:id="669" w:name="_Toc516039947"/>
      <w:bookmarkStart w:id="670" w:name="_Toc516155370"/>
      <w:bookmarkStart w:id="671" w:name="_Toc516490271"/>
      <w:bookmarkStart w:id="672" w:name="_Toc518037953"/>
      <w:bookmarkStart w:id="673" w:name="_Toc524599605"/>
      <w:bookmarkStart w:id="674" w:name="_Toc526154938"/>
      <w:bookmarkStart w:id="675" w:name="_Toc526155484"/>
      <w:bookmarkStart w:id="676" w:name="_Toc526155557"/>
      <w:bookmarkStart w:id="677" w:name="_Toc526253994"/>
      <w:bookmarkStart w:id="678" w:name="_Toc526348419"/>
      <w:bookmarkStart w:id="679" w:name="_Toc526374610"/>
      <w:bookmarkStart w:id="680" w:name="_Toc526374626"/>
      <w:bookmarkStart w:id="681" w:name="_Toc526406489"/>
      <w:bookmarkStart w:id="682" w:name="_Toc526409515"/>
      <w:bookmarkStart w:id="683" w:name="_Toc526491414"/>
      <w:bookmarkStart w:id="684" w:name="_Toc526505526"/>
      <w:bookmarkStart w:id="685" w:name="_Toc526756618"/>
      <w:r w:rsidRPr="0079107E">
        <w:rPr>
          <w:rFonts w:ascii="Times New Roman" w:hAnsi="Times New Roman" w:cs="Times New Roman"/>
          <w:sz w:val="24"/>
          <w:szCs w:val="24"/>
        </w:rPr>
        <w:t>Miljø- og naturmæssige konsekvenser</w:t>
      </w:r>
      <w:bookmarkEnd w:id="616"/>
      <w:bookmarkEnd w:id="617"/>
    </w:p>
    <w:p w14:paraId="2456EB01" w14:textId="77777777" w:rsidR="00095B58" w:rsidRPr="0079107E" w:rsidRDefault="00095B58" w:rsidP="00095B58">
      <w:pPr>
        <w:rPr>
          <w:sz w:val="24"/>
          <w:szCs w:val="24"/>
        </w:rPr>
      </w:pPr>
      <w:r w:rsidRPr="0079107E">
        <w:rPr>
          <w:sz w:val="24"/>
          <w:szCs w:val="24"/>
        </w:rPr>
        <w:t>Lovforslaget har ikke miljø- og naturmæssige konsekvenser.</w:t>
      </w:r>
    </w:p>
    <w:p w14:paraId="35824787" w14:textId="77777777" w:rsidR="00095B58" w:rsidRPr="0079107E" w:rsidRDefault="00095B58" w:rsidP="00095B58">
      <w:pPr>
        <w:rPr>
          <w:bCs/>
          <w:sz w:val="24"/>
          <w:szCs w:val="24"/>
        </w:rPr>
      </w:pPr>
    </w:p>
    <w:p w14:paraId="61FEC86D" w14:textId="77777777" w:rsidR="00095B58" w:rsidRPr="0079107E" w:rsidRDefault="00095B58" w:rsidP="00095B58">
      <w:pPr>
        <w:pStyle w:val="Overskrift1"/>
        <w:keepNext w:val="0"/>
        <w:keepLines w:val="0"/>
        <w:numPr>
          <w:ilvl w:val="0"/>
          <w:numId w:val="21"/>
        </w:numPr>
        <w:contextualSpacing/>
        <w:jc w:val="left"/>
        <w:rPr>
          <w:rFonts w:ascii="Times New Roman" w:hAnsi="Times New Roman" w:cs="Times New Roman"/>
          <w:bCs w:val="0"/>
          <w:sz w:val="24"/>
          <w:szCs w:val="24"/>
        </w:rPr>
      </w:pPr>
      <w:bookmarkStart w:id="686" w:name="_Toc207805619"/>
      <w:bookmarkStart w:id="687" w:name="_Toc208919062"/>
      <w:r w:rsidRPr="0079107E">
        <w:rPr>
          <w:rFonts w:ascii="Times New Roman" w:hAnsi="Times New Roman" w:cs="Times New Roman"/>
          <w:sz w:val="24"/>
          <w:szCs w:val="24"/>
        </w:rPr>
        <w:t>Forholdet til EU-retten</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p w14:paraId="065BFB42" w14:textId="77777777" w:rsidR="00095B58" w:rsidRDefault="00095B58" w:rsidP="00095B58">
      <w:r>
        <w:t xml:space="preserve">Lovforslaget indeholder ikke EU-retlige aspekter. </w:t>
      </w:r>
    </w:p>
    <w:p w14:paraId="11C2B78B" w14:textId="77777777" w:rsidR="00095B58" w:rsidRPr="0044038A" w:rsidRDefault="00095B58" w:rsidP="00095B58"/>
    <w:p w14:paraId="76081B8C" w14:textId="77777777" w:rsidR="00095B58" w:rsidRPr="000E565A" w:rsidRDefault="00095B58" w:rsidP="00095B58">
      <w:pPr>
        <w:pStyle w:val="Overskrift1"/>
        <w:keepNext w:val="0"/>
        <w:keepLines w:val="0"/>
        <w:numPr>
          <w:ilvl w:val="0"/>
          <w:numId w:val="21"/>
        </w:numPr>
        <w:contextualSpacing/>
        <w:jc w:val="left"/>
        <w:rPr>
          <w:rFonts w:ascii="Times New Roman" w:hAnsi="Times New Roman" w:cs="Times New Roman"/>
          <w:bCs w:val="0"/>
          <w:sz w:val="24"/>
          <w:szCs w:val="24"/>
        </w:rPr>
      </w:pPr>
      <w:bookmarkStart w:id="688" w:name="_Toc243705913"/>
      <w:bookmarkStart w:id="689" w:name="_Toc329931207"/>
      <w:bookmarkStart w:id="690" w:name="_Toc329931318"/>
      <w:bookmarkStart w:id="691" w:name="_Toc442277393"/>
      <w:bookmarkStart w:id="692" w:name="_Toc442281311"/>
      <w:bookmarkStart w:id="693" w:name="_Toc442281341"/>
      <w:bookmarkStart w:id="694" w:name="_Toc442777851"/>
      <w:bookmarkStart w:id="695" w:name="_Toc442787248"/>
      <w:bookmarkStart w:id="696" w:name="_Toc442787540"/>
      <w:bookmarkStart w:id="697" w:name="_Toc442953246"/>
      <w:bookmarkStart w:id="698" w:name="_Toc443047630"/>
      <w:bookmarkStart w:id="699" w:name="_Toc444095990"/>
      <w:bookmarkStart w:id="700" w:name="_Toc444244516"/>
      <w:bookmarkStart w:id="701" w:name="_Toc498557231"/>
      <w:bookmarkStart w:id="702" w:name="_Toc498557301"/>
      <w:bookmarkStart w:id="703" w:name="_Toc498590035"/>
      <w:bookmarkStart w:id="704" w:name="_Toc498681518"/>
      <w:bookmarkStart w:id="705" w:name="_Toc499152790"/>
      <w:bookmarkStart w:id="706" w:name="_Toc499158749"/>
      <w:bookmarkStart w:id="707" w:name="_Toc499648622"/>
      <w:bookmarkStart w:id="708" w:name="_Toc499728115"/>
      <w:bookmarkStart w:id="709" w:name="_Toc499732963"/>
      <w:bookmarkStart w:id="710" w:name="_Toc499736994"/>
      <w:bookmarkStart w:id="711" w:name="_Toc499812934"/>
      <w:bookmarkStart w:id="712" w:name="_Toc499813737"/>
      <w:bookmarkStart w:id="713" w:name="_Toc500921484"/>
      <w:bookmarkStart w:id="714" w:name="_Toc500921510"/>
      <w:bookmarkStart w:id="715" w:name="_Toc500921621"/>
      <w:bookmarkStart w:id="716" w:name="_Toc501019231"/>
      <w:bookmarkStart w:id="717" w:name="_Toc504483876"/>
      <w:bookmarkStart w:id="718" w:name="_Toc505180554"/>
      <w:bookmarkStart w:id="719" w:name="_Toc505690207"/>
      <w:bookmarkStart w:id="720" w:name="_Toc505701760"/>
      <w:bookmarkStart w:id="721" w:name="_Toc505759552"/>
      <w:bookmarkStart w:id="722" w:name="_Toc505759569"/>
      <w:bookmarkStart w:id="723" w:name="_Toc505762662"/>
      <w:bookmarkStart w:id="724" w:name="_Toc505786002"/>
      <w:bookmarkStart w:id="725" w:name="_Toc506799587"/>
      <w:bookmarkStart w:id="726" w:name="_Toc506799604"/>
      <w:bookmarkStart w:id="727" w:name="_Toc506894563"/>
      <w:bookmarkStart w:id="728" w:name="_Toc507486300"/>
      <w:bookmarkStart w:id="729" w:name="_Toc515271235"/>
      <w:bookmarkStart w:id="730" w:name="_Toc515271558"/>
      <w:bookmarkStart w:id="731" w:name="_Toc515271586"/>
      <w:bookmarkStart w:id="732" w:name="_Toc515280494"/>
      <w:bookmarkStart w:id="733" w:name="_Toc515280645"/>
      <w:bookmarkStart w:id="734" w:name="_Toc515352797"/>
      <w:bookmarkStart w:id="735" w:name="_Toc515540870"/>
      <w:bookmarkStart w:id="736" w:name="_Toc515543710"/>
      <w:bookmarkStart w:id="737" w:name="_Toc515543895"/>
      <w:bookmarkStart w:id="738" w:name="_Toc515551696"/>
      <w:bookmarkStart w:id="739" w:name="_Toc515627638"/>
      <w:bookmarkStart w:id="740" w:name="_Toc516039948"/>
      <w:bookmarkStart w:id="741" w:name="_Toc516155371"/>
      <w:bookmarkStart w:id="742" w:name="_Toc516490272"/>
      <w:bookmarkStart w:id="743" w:name="_Toc518037954"/>
      <w:bookmarkStart w:id="744" w:name="_Toc524599606"/>
      <w:bookmarkStart w:id="745" w:name="_Toc526154939"/>
      <w:bookmarkStart w:id="746" w:name="_Toc526155485"/>
      <w:bookmarkStart w:id="747" w:name="_Toc526155558"/>
      <w:bookmarkStart w:id="748" w:name="_Toc526253995"/>
      <w:bookmarkStart w:id="749" w:name="_Toc526348420"/>
      <w:bookmarkStart w:id="750" w:name="_Toc526374611"/>
      <w:bookmarkStart w:id="751" w:name="_Toc526374627"/>
      <w:bookmarkStart w:id="752" w:name="_Toc526406490"/>
      <w:bookmarkStart w:id="753" w:name="_Toc526409516"/>
      <w:bookmarkStart w:id="754" w:name="_Toc526491415"/>
      <w:bookmarkStart w:id="755" w:name="_Toc526505527"/>
      <w:bookmarkStart w:id="756" w:name="_Toc526756619"/>
      <w:bookmarkStart w:id="757" w:name="_Toc207805620"/>
      <w:bookmarkStart w:id="758" w:name="_Toc208919063"/>
      <w:r w:rsidRPr="000E565A">
        <w:rPr>
          <w:rFonts w:ascii="Times New Roman" w:hAnsi="Times New Roman" w:cs="Times New Roman"/>
          <w:sz w:val="24"/>
          <w:szCs w:val="24"/>
        </w:rPr>
        <w:t>Hørte myndigheder og organisationer m.v.</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3015B1B6" w14:textId="37577DA1" w:rsidR="00095B58" w:rsidRPr="002F0290" w:rsidRDefault="00095B58" w:rsidP="00095B58">
      <w:pPr>
        <w:rPr>
          <w:sz w:val="24"/>
          <w:szCs w:val="24"/>
        </w:rPr>
      </w:pPr>
      <w:r w:rsidRPr="002F0290">
        <w:rPr>
          <w:sz w:val="24"/>
          <w:szCs w:val="24"/>
        </w:rPr>
        <w:t>Et udkast til lovforslag har i perioden fra den</w:t>
      </w:r>
      <w:r w:rsidR="00842197">
        <w:rPr>
          <w:sz w:val="24"/>
          <w:szCs w:val="24"/>
        </w:rPr>
        <w:t xml:space="preserve"> 13. oktober 2025</w:t>
      </w:r>
      <w:r w:rsidRPr="002F0290">
        <w:rPr>
          <w:sz w:val="24"/>
          <w:szCs w:val="24"/>
        </w:rPr>
        <w:t>til den</w:t>
      </w:r>
      <w:r w:rsidR="007338DD">
        <w:rPr>
          <w:sz w:val="24"/>
          <w:szCs w:val="24"/>
        </w:rPr>
        <w:t xml:space="preserve"> </w:t>
      </w:r>
      <w:r w:rsidR="00842197">
        <w:rPr>
          <w:sz w:val="24"/>
          <w:szCs w:val="24"/>
        </w:rPr>
        <w:t>17</w:t>
      </w:r>
      <w:r w:rsidR="00CA2FB0">
        <w:rPr>
          <w:sz w:val="24"/>
          <w:szCs w:val="24"/>
        </w:rPr>
        <w:t>.</w:t>
      </w:r>
      <w:r w:rsidR="00842197">
        <w:rPr>
          <w:sz w:val="24"/>
          <w:szCs w:val="24"/>
        </w:rPr>
        <w:t xml:space="preserve"> november</w:t>
      </w:r>
      <w:r w:rsidR="007338DD">
        <w:rPr>
          <w:sz w:val="24"/>
          <w:szCs w:val="24"/>
        </w:rPr>
        <w:t>20</w:t>
      </w:r>
      <w:r w:rsidR="00073F66">
        <w:rPr>
          <w:sz w:val="24"/>
          <w:szCs w:val="24"/>
        </w:rPr>
        <w:t xml:space="preserve">25 </w:t>
      </w:r>
      <w:r w:rsidR="00073F66" w:rsidRPr="002C2A09">
        <w:rPr>
          <w:sz w:val="24"/>
          <w:szCs w:val="24"/>
        </w:rPr>
        <w:t>(</w:t>
      </w:r>
      <w:r w:rsidR="00485B1E" w:rsidRPr="00DA3AEA">
        <w:rPr>
          <w:sz w:val="24"/>
          <w:szCs w:val="24"/>
        </w:rPr>
        <w:t>35</w:t>
      </w:r>
      <w:r w:rsidR="00073F66">
        <w:rPr>
          <w:sz w:val="24"/>
          <w:szCs w:val="24"/>
        </w:rPr>
        <w:t xml:space="preserve"> </w:t>
      </w:r>
      <w:r w:rsidRPr="002F0290">
        <w:rPr>
          <w:sz w:val="24"/>
          <w:szCs w:val="24"/>
        </w:rPr>
        <w:t>dage) været sendt i høring hos følgende myndigheder og organisationer m.v.:</w:t>
      </w:r>
    </w:p>
    <w:p w14:paraId="4B4F63AA" w14:textId="677A31CE" w:rsidR="00095B58" w:rsidRPr="002F0290" w:rsidRDefault="00AA293E" w:rsidP="00AA293E">
      <w:pPr>
        <w:rPr>
          <w:sz w:val="24"/>
          <w:szCs w:val="24"/>
        </w:rPr>
      </w:pPr>
      <w:r w:rsidRPr="00AA293E">
        <w:rPr>
          <w:sz w:val="24"/>
          <w:szCs w:val="24"/>
        </w:rPr>
        <w:t>Advokatsamfundet</w:t>
      </w:r>
      <w:r w:rsidR="00B721B9">
        <w:rPr>
          <w:sz w:val="24"/>
          <w:szCs w:val="24"/>
        </w:rPr>
        <w:t xml:space="preserve">, </w:t>
      </w:r>
      <w:r w:rsidRPr="00AA293E">
        <w:rPr>
          <w:sz w:val="24"/>
          <w:szCs w:val="24"/>
        </w:rPr>
        <w:t>Arriva Danmark A/S</w:t>
      </w:r>
      <w:r w:rsidR="00B721B9">
        <w:rPr>
          <w:sz w:val="24"/>
          <w:szCs w:val="24"/>
        </w:rPr>
        <w:t xml:space="preserve">, </w:t>
      </w:r>
      <w:r w:rsidRPr="00AA293E">
        <w:rPr>
          <w:sz w:val="24"/>
          <w:szCs w:val="24"/>
        </w:rPr>
        <w:t>Bech-Bruun Advokatpartnerselskab</w:t>
      </w:r>
      <w:r w:rsidR="00B721B9">
        <w:rPr>
          <w:sz w:val="24"/>
          <w:szCs w:val="24"/>
        </w:rPr>
        <w:t xml:space="preserve">, </w:t>
      </w:r>
      <w:r w:rsidRPr="00AA293E">
        <w:rPr>
          <w:sz w:val="24"/>
          <w:szCs w:val="24"/>
        </w:rPr>
        <w:t>COWI</w:t>
      </w:r>
      <w:r w:rsidR="00B721B9">
        <w:rPr>
          <w:sz w:val="24"/>
          <w:szCs w:val="24"/>
        </w:rPr>
        <w:t xml:space="preserve">, </w:t>
      </w:r>
      <w:r w:rsidRPr="00AA293E">
        <w:rPr>
          <w:sz w:val="24"/>
          <w:szCs w:val="24"/>
        </w:rPr>
        <w:t>Danmarks Naturfredningsforening</w:t>
      </w:r>
      <w:r w:rsidR="00B721B9">
        <w:rPr>
          <w:sz w:val="24"/>
          <w:szCs w:val="24"/>
        </w:rPr>
        <w:t xml:space="preserve">, </w:t>
      </w:r>
      <w:r w:rsidRPr="00AA293E">
        <w:rPr>
          <w:sz w:val="24"/>
          <w:szCs w:val="24"/>
        </w:rPr>
        <w:t>Dansk Erhverv</w:t>
      </w:r>
      <w:r w:rsidR="00B721B9">
        <w:rPr>
          <w:sz w:val="24"/>
          <w:szCs w:val="24"/>
        </w:rPr>
        <w:t xml:space="preserve">, </w:t>
      </w:r>
      <w:r w:rsidRPr="00AA293E">
        <w:rPr>
          <w:sz w:val="24"/>
          <w:szCs w:val="24"/>
        </w:rPr>
        <w:t>Dansk Jernbaneforbund</w:t>
      </w:r>
      <w:r w:rsidR="00B721B9">
        <w:rPr>
          <w:sz w:val="24"/>
          <w:szCs w:val="24"/>
        </w:rPr>
        <w:t xml:space="preserve">, </w:t>
      </w:r>
      <w:r w:rsidRPr="00AA293E">
        <w:rPr>
          <w:sz w:val="24"/>
          <w:szCs w:val="24"/>
        </w:rPr>
        <w:t>Dansk Transport og Logistik – DTL</w:t>
      </w:r>
      <w:r w:rsidR="00B721B9">
        <w:rPr>
          <w:sz w:val="24"/>
          <w:szCs w:val="24"/>
        </w:rPr>
        <w:t xml:space="preserve">, </w:t>
      </w:r>
      <w:r w:rsidRPr="00AA293E">
        <w:rPr>
          <w:sz w:val="24"/>
          <w:szCs w:val="24"/>
        </w:rPr>
        <w:t>Dansk Vejforening</w:t>
      </w:r>
      <w:r w:rsidR="00B721B9">
        <w:rPr>
          <w:sz w:val="24"/>
          <w:szCs w:val="24"/>
        </w:rPr>
        <w:t xml:space="preserve">, </w:t>
      </w:r>
      <w:r w:rsidRPr="00AA293E">
        <w:rPr>
          <w:sz w:val="24"/>
          <w:szCs w:val="24"/>
        </w:rPr>
        <w:t>Danske Havne</w:t>
      </w:r>
      <w:r w:rsidR="00B721B9">
        <w:rPr>
          <w:sz w:val="24"/>
          <w:szCs w:val="24"/>
        </w:rPr>
        <w:t xml:space="preserve">, </w:t>
      </w:r>
      <w:r w:rsidRPr="00AA293E">
        <w:rPr>
          <w:sz w:val="24"/>
          <w:szCs w:val="24"/>
        </w:rPr>
        <w:t>Danske Havnevirksomheder, Brancheforeningen</w:t>
      </w:r>
      <w:r w:rsidR="00B721B9">
        <w:rPr>
          <w:sz w:val="24"/>
          <w:szCs w:val="24"/>
        </w:rPr>
        <w:t xml:space="preserve">, </w:t>
      </w:r>
      <w:r w:rsidRPr="00AA293E">
        <w:rPr>
          <w:sz w:val="24"/>
          <w:szCs w:val="24"/>
        </w:rPr>
        <w:t>Danske Regioner</w:t>
      </w:r>
      <w:r w:rsidR="00B721B9">
        <w:rPr>
          <w:sz w:val="24"/>
          <w:szCs w:val="24"/>
        </w:rPr>
        <w:t xml:space="preserve">, </w:t>
      </w:r>
      <w:r w:rsidRPr="00AA293E">
        <w:rPr>
          <w:sz w:val="24"/>
          <w:szCs w:val="24"/>
        </w:rPr>
        <w:t>Den Danske Dommerforening</w:t>
      </w:r>
      <w:r w:rsidR="00B721B9">
        <w:rPr>
          <w:sz w:val="24"/>
          <w:szCs w:val="24"/>
        </w:rPr>
        <w:t xml:space="preserve">, </w:t>
      </w:r>
      <w:r w:rsidRPr="00AA293E">
        <w:rPr>
          <w:sz w:val="24"/>
          <w:szCs w:val="24"/>
        </w:rPr>
        <w:t>Den Danske Landinspektørforening</w:t>
      </w:r>
      <w:r w:rsidR="00B721B9">
        <w:rPr>
          <w:sz w:val="24"/>
          <w:szCs w:val="24"/>
        </w:rPr>
        <w:t xml:space="preserve">, </w:t>
      </w:r>
      <w:r w:rsidRPr="00AA293E">
        <w:rPr>
          <w:sz w:val="24"/>
          <w:szCs w:val="24"/>
        </w:rPr>
        <w:t>DI Transport</w:t>
      </w:r>
      <w:r w:rsidR="00B721B9">
        <w:rPr>
          <w:sz w:val="24"/>
          <w:szCs w:val="24"/>
        </w:rPr>
        <w:t xml:space="preserve">, </w:t>
      </w:r>
      <w:r w:rsidRPr="00AA293E">
        <w:rPr>
          <w:sz w:val="24"/>
          <w:szCs w:val="24"/>
        </w:rPr>
        <w:t>Domsstolsstyrelsen</w:t>
      </w:r>
      <w:r w:rsidR="00B721B9">
        <w:rPr>
          <w:sz w:val="24"/>
          <w:szCs w:val="24"/>
        </w:rPr>
        <w:t xml:space="preserve">, </w:t>
      </w:r>
      <w:r w:rsidRPr="00AA293E">
        <w:rPr>
          <w:sz w:val="24"/>
          <w:szCs w:val="24"/>
        </w:rPr>
        <w:t>DSB</w:t>
      </w:r>
      <w:r w:rsidR="00B721B9">
        <w:rPr>
          <w:sz w:val="24"/>
          <w:szCs w:val="24"/>
        </w:rPr>
        <w:t xml:space="preserve">, </w:t>
      </w:r>
      <w:r w:rsidRPr="00AA293E">
        <w:rPr>
          <w:sz w:val="24"/>
          <w:szCs w:val="24"/>
        </w:rPr>
        <w:t>(Susanne Beyer Svendsen)</w:t>
      </w:r>
      <w:r w:rsidR="00B721B9">
        <w:rPr>
          <w:sz w:val="24"/>
          <w:szCs w:val="24"/>
        </w:rPr>
        <w:t xml:space="preserve">, </w:t>
      </w:r>
      <w:r w:rsidRPr="00AA293E">
        <w:rPr>
          <w:sz w:val="24"/>
          <w:szCs w:val="24"/>
        </w:rPr>
        <w:t>DTU Transport</w:t>
      </w:r>
      <w:r w:rsidR="00B721B9">
        <w:rPr>
          <w:sz w:val="24"/>
          <w:szCs w:val="24"/>
        </w:rPr>
        <w:t xml:space="preserve">, </w:t>
      </w:r>
      <w:r w:rsidRPr="00AA293E">
        <w:rPr>
          <w:sz w:val="24"/>
          <w:szCs w:val="24"/>
        </w:rPr>
        <w:t>Energinet</w:t>
      </w:r>
      <w:r w:rsidR="00B721B9">
        <w:rPr>
          <w:sz w:val="24"/>
          <w:szCs w:val="24"/>
        </w:rPr>
        <w:t xml:space="preserve">, </w:t>
      </w:r>
      <w:r w:rsidRPr="00AA293E">
        <w:rPr>
          <w:sz w:val="24"/>
          <w:szCs w:val="24"/>
        </w:rPr>
        <w:t>Foreningen af Rådgivende Ingeniører</w:t>
      </w:r>
      <w:r w:rsidR="00B721B9">
        <w:rPr>
          <w:sz w:val="24"/>
          <w:szCs w:val="24"/>
        </w:rPr>
        <w:t xml:space="preserve">, </w:t>
      </w:r>
      <w:r w:rsidRPr="00AA293E">
        <w:rPr>
          <w:sz w:val="24"/>
          <w:szCs w:val="24"/>
        </w:rPr>
        <w:t>Freja Ejendomme</w:t>
      </w:r>
      <w:r w:rsidR="00B721B9">
        <w:rPr>
          <w:sz w:val="24"/>
          <w:szCs w:val="24"/>
        </w:rPr>
        <w:t xml:space="preserve">, </w:t>
      </w:r>
      <w:r w:rsidRPr="00AA293E">
        <w:rPr>
          <w:sz w:val="24"/>
          <w:szCs w:val="24"/>
        </w:rPr>
        <w:t>Fynbus</w:t>
      </w:r>
      <w:r w:rsidR="00B721B9">
        <w:rPr>
          <w:sz w:val="24"/>
          <w:szCs w:val="24"/>
        </w:rPr>
        <w:t xml:space="preserve">, </w:t>
      </w:r>
      <w:r w:rsidRPr="00AA293E">
        <w:rPr>
          <w:sz w:val="24"/>
          <w:szCs w:val="24"/>
        </w:rPr>
        <w:t>HjulmandKaptain</w:t>
      </w:r>
      <w:r w:rsidR="00B721B9">
        <w:rPr>
          <w:sz w:val="24"/>
          <w:szCs w:val="24"/>
        </w:rPr>
        <w:t xml:space="preserve">, </w:t>
      </w:r>
      <w:r w:rsidRPr="00AA293E">
        <w:rPr>
          <w:sz w:val="24"/>
          <w:szCs w:val="24"/>
        </w:rPr>
        <w:t>Horten Advokatpartnerselskab</w:t>
      </w:r>
      <w:r w:rsidR="00B721B9">
        <w:rPr>
          <w:sz w:val="24"/>
          <w:szCs w:val="24"/>
        </w:rPr>
        <w:t xml:space="preserve">, </w:t>
      </w:r>
      <w:r w:rsidRPr="00AA293E">
        <w:rPr>
          <w:sz w:val="24"/>
          <w:szCs w:val="24"/>
        </w:rPr>
        <w:t>Justitia</w:t>
      </w:r>
      <w:r w:rsidR="00B721B9">
        <w:rPr>
          <w:sz w:val="24"/>
          <w:szCs w:val="24"/>
        </w:rPr>
        <w:t xml:space="preserve">, </w:t>
      </w:r>
      <w:r w:rsidRPr="00AA293E">
        <w:rPr>
          <w:sz w:val="24"/>
          <w:szCs w:val="24"/>
        </w:rPr>
        <w:t>Kommunernes Landsforening (KL)</w:t>
      </w:r>
      <w:r w:rsidR="00B721B9">
        <w:rPr>
          <w:sz w:val="24"/>
          <w:szCs w:val="24"/>
        </w:rPr>
        <w:t xml:space="preserve">, </w:t>
      </w:r>
      <w:r w:rsidRPr="00AA293E">
        <w:rPr>
          <w:sz w:val="24"/>
          <w:szCs w:val="24"/>
        </w:rPr>
        <w:t>Københavns Universitet – Det Juridiske Fakultet</w:t>
      </w:r>
      <w:r w:rsidR="00A4445F">
        <w:rPr>
          <w:sz w:val="24"/>
          <w:szCs w:val="24"/>
        </w:rPr>
        <w:t xml:space="preserve">, </w:t>
      </w:r>
      <w:r w:rsidRPr="00AA293E">
        <w:rPr>
          <w:sz w:val="24"/>
          <w:szCs w:val="24"/>
        </w:rPr>
        <w:t>LE34</w:t>
      </w:r>
      <w:r w:rsidR="00A4445F">
        <w:rPr>
          <w:sz w:val="24"/>
          <w:szCs w:val="24"/>
        </w:rPr>
        <w:t xml:space="preserve">, </w:t>
      </w:r>
      <w:r w:rsidRPr="00AA293E">
        <w:rPr>
          <w:sz w:val="24"/>
          <w:szCs w:val="24"/>
        </w:rPr>
        <w:t>Kommissarius ved Statens Ekspropriationer i Jylland</w:t>
      </w:r>
      <w:r w:rsidR="00A4445F">
        <w:rPr>
          <w:sz w:val="24"/>
          <w:szCs w:val="24"/>
        </w:rPr>
        <w:t xml:space="preserve">, </w:t>
      </w:r>
      <w:r w:rsidRPr="00AA293E">
        <w:rPr>
          <w:sz w:val="24"/>
          <w:szCs w:val="24"/>
        </w:rPr>
        <w:t>Kommissarius ved Statens Ekspropriationer Øerne</w:t>
      </w:r>
      <w:r w:rsidR="00A4445F">
        <w:rPr>
          <w:sz w:val="24"/>
          <w:szCs w:val="24"/>
        </w:rPr>
        <w:t xml:space="preserve">, </w:t>
      </w:r>
      <w:r w:rsidRPr="00AA293E">
        <w:rPr>
          <w:sz w:val="24"/>
          <w:szCs w:val="24"/>
        </w:rPr>
        <w:t>Landbrug &amp; Fødevarer</w:t>
      </w:r>
      <w:r w:rsidR="00A4445F">
        <w:rPr>
          <w:sz w:val="24"/>
          <w:szCs w:val="24"/>
        </w:rPr>
        <w:t xml:space="preserve">, </w:t>
      </w:r>
      <w:r w:rsidRPr="00AA293E">
        <w:rPr>
          <w:sz w:val="24"/>
          <w:szCs w:val="24"/>
        </w:rPr>
        <w:t>Landdistrikternes Fællesråd</w:t>
      </w:r>
      <w:r w:rsidR="00A4445F">
        <w:rPr>
          <w:sz w:val="24"/>
          <w:szCs w:val="24"/>
        </w:rPr>
        <w:t xml:space="preserve">, </w:t>
      </w:r>
      <w:r w:rsidRPr="00AA293E">
        <w:rPr>
          <w:sz w:val="24"/>
          <w:szCs w:val="24"/>
        </w:rPr>
        <w:t>LIFA Landinspektører</w:t>
      </w:r>
      <w:r w:rsidR="00A4445F">
        <w:rPr>
          <w:sz w:val="24"/>
          <w:szCs w:val="24"/>
        </w:rPr>
        <w:t xml:space="preserve">, </w:t>
      </w:r>
      <w:r w:rsidRPr="00AA293E">
        <w:rPr>
          <w:sz w:val="24"/>
          <w:szCs w:val="24"/>
        </w:rPr>
        <w:t>Lokaltog A/S</w:t>
      </w:r>
      <w:r w:rsidR="00A4445F">
        <w:rPr>
          <w:sz w:val="24"/>
          <w:szCs w:val="24"/>
        </w:rPr>
        <w:t xml:space="preserve">, </w:t>
      </w:r>
      <w:r w:rsidRPr="00AA293E">
        <w:rPr>
          <w:sz w:val="24"/>
          <w:szCs w:val="24"/>
        </w:rPr>
        <w:t>Metroselskabet I/S</w:t>
      </w:r>
      <w:r w:rsidR="00A4445F">
        <w:rPr>
          <w:sz w:val="24"/>
          <w:szCs w:val="24"/>
        </w:rPr>
        <w:t xml:space="preserve">, </w:t>
      </w:r>
      <w:r w:rsidRPr="00AA293E">
        <w:rPr>
          <w:sz w:val="24"/>
          <w:szCs w:val="24"/>
        </w:rPr>
        <w:t>Midtjyske Jernbaner</w:t>
      </w:r>
      <w:r>
        <w:rPr>
          <w:sz w:val="24"/>
          <w:szCs w:val="24"/>
        </w:rPr>
        <w:t xml:space="preserve">, </w:t>
      </w:r>
      <w:r w:rsidRPr="00AA293E">
        <w:rPr>
          <w:sz w:val="24"/>
          <w:szCs w:val="24"/>
        </w:rPr>
        <w:t>Midttrafik</w:t>
      </w:r>
      <w:r>
        <w:rPr>
          <w:sz w:val="24"/>
          <w:szCs w:val="24"/>
        </w:rPr>
        <w:t xml:space="preserve">, </w:t>
      </w:r>
      <w:r w:rsidRPr="00AA293E">
        <w:rPr>
          <w:sz w:val="24"/>
          <w:szCs w:val="24"/>
        </w:rPr>
        <w:t>Movia</w:t>
      </w:r>
      <w:r>
        <w:rPr>
          <w:sz w:val="24"/>
          <w:szCs w:val="24"/>
        </w:rPr>
        <w:t xml:space="preserve">, </w:t>
      </w:r>
      <w:r w:rsidRPr="00AA293E">
        <w:rPr>
          <w:sz w:val="24"/>
          <w:szCs w:val="24"/>
        </w:rPr>
        <w:t>Naviair</w:t>
      </w:r>
      <w:r>
        <w:rPr>
          <w:sz w:val="24"/>
          <w:szCs w:val="24"/>
        </w:rPr>
        <w:t xml:space="preserve">, </w:t>
      </w:r>
      <w:r w:rsidRPr="00AA293E">
        <w:rPr>
          <w:sz w:val="24"/>
          <w:szCs w:val="24"/>
        </w:rPr>
        <w:t>Mølbak Landinspektører</w:t>
      </w:r>
      <w:r>
        <w:rPr>
          <w:sz w:val="24"/>
          <w:szCs w:val="24"/>
        </w:rPr>
        <w:t xml:space="preserve">, </w:t>
      </w:r>
      <w:r w:rsidRPr="00AA293E">
        <w:rPr>
          <w:sz w:val="24"/>
          <w:szCs w:val="24"/>
        </w:rPr>
        <w:t>Nordjyske Jernbaner</w:t>
      </w:r>
      <w:r>
        <w:rPr>
          <w:sz w:val="24"/>
          <w:szCs w:val="24"/>
        </w:rPr>
        <w:t xml:space="preserve">, </w:t>
      </w:r>
      <w:r w:rsidRPr="00AA293E">
        <w:rPr>
          <w:sz w:val="24"/>
          <w:szCs w:val="24"/>
        </w:rPr>
        <w:t>Nordjyllands Trafikselskab</w:t>
      </w:r>
      <w:r>
        <w:rPr>
          <w:sz w:val="24"/>
          <w:szCs w:val="24"/>
        </w:rPr>
        <w:t xml:space="preserve">, </w:t>
      </w:r>
      <w:r w:rsidRPr="00AA293E">
        <w:rPr>
          <w:sz w:val="24"/>
          <w:szCs w:val="24"/>
        </w:rPr>
        <w:t>Plesner Advokatpartnerselskab</w:t>
      </w:r>
      <w:r>
        <w:rPr>
          <w:sz w:val="24"/>
          <w:szCs w:val="24"/>
        </w:rPr>
        <w:t xml:space="preserve">, </w:t>
      </w:r>
      <w:r w:rsidRPr="00AA293E">
        <w:rPr>
          <w:sz w:val="24"/>
          <w:szCs w:val="24"/>
        </w:rPr>
        <w:t>Poul Schmith/Kammeradvokaten</w:t>
      </w:r>
      <w:r>
        <w:rPr>
          <w:sz w:val="24"/>
          <w:szCs w:val="24"/>
        </w:rPr>
        <w:t xml:space="preserve">, </w:t>
      </w:r>
      <w:r w:rsidRPr="00AA293E">
        <w:rPr>
          <w:sz w:val="24"/>
          <w:szCs w:val="24"/>
        </w:rPr>
        <w:t>Region Hovedstaden</w:t>
      </w:r>
      <w:r>
        <w:rPr>
          <w:sz w:val="24"/>
          <w:szCs w:val="24"/>
        </w:rPr>
        <w:t xml:space="preserve">, </w:t>
      </w:r>
      <w:r w:rsidRPr="00AA293E">
        <w:rPr>
          <w:sz w:val="24"/>
          <w:szCs w:val="24"/>
        </w:rPr>
        <w:t>Region Midtjylland</w:t>
      </w:r>
      <w:r>
        <w:rPr>
          <w:sz w:val="24"/>
          <w:szCs w:val="24"/>
        </w:rPr>
        <w:t xml:space="preserve">, </w:t>
      </w:r>
      <w:r w:rsidRPr="00AA293E">
        <w:rPr>
          <w:sz w:val="24"/>
          <w:szCs w:val="24"/>
        </w:rPr>
        <w:t>Region Nordjylland</w:t>
      </w:r>
      <w:r>
        <w:rPr>
          <w:sz w:val="24"/>
          <w:szCs w:val="24"/>
        </w:rPr>
        <w:t xml:space="preserve">, </w:t>
      </w:r>
      <w:r w:rsidRPr="00AA293E">
        <w:rPr>
          <w:sz w:val="24"/>
          <w:szCs w:val="24"/>
        </w:rPr>
        <w:t>Region Sjælland</w:t>
      </w:r>
      <w:r>
        <w:rPr>
          <w:sz w:val="24"/>
          <w:szCs w:val="24"/>
        </w:rPr>
        <w:t xml:space="preserve">, </w:t>
      </w:r>
      <w:r w:rsidRPr="00AA293E">
        <w:rPr>
          <w:sz w:val="24"/>
          <w:szCs w:val="24"/>
        </w:rPr>
        <w:t>Region Syddanmark</w:t>
      </w:r>
      <w:r>
        <w:rPr>
          <w:sz w:val="24"/>
          <w:szCs w:val="24"/>
        </w:rPr>
        <w:t xml:space="preserve">, </w:t>
      </w:r>
      <w:r w:rsidRPr="00AA293E">
        <w:rPr>
          <w:sz w:val="24"/>
          <w:szCs w:val="24"/>
        </w:rPr>
        <w:t>Sund &amp; Bælt Holding A/S</w:t>
      </w:r>
      <w:r>
        <w:rPr>
          <w:sz w:val="24"/>
          <w:szCs w:val="24"/>
        </w:rPr>
        <w:t xml:space="preserve">, </w:t>
      </w:r>
      <w:r w:rsidRPr="00AA293E">
        <w:rPr>
          <w:sz w:val="24"/>
          <w:szCs w:val="24"/>
        </w:rPr>
        <w:t>Syddansk Universitet – Juridisk Institut</w:t>
      </w:r>
      <w:r>
        <w:rPr>
          <w:sz w:val="24"/>
          <w:szCs w:val="24"/>
        </w:rPr>
        <w:t xml:space="preserve">, </w:t>
      </w:r>
      <w:r w:rsidRPr="00AA293E">
        <w:rPr>
          <w:sz w:val="24"/>
          <w:szCs w:val="24"/>
        </w:rPr>
        <w:t>Sydtrafik</w:t>
      </w:r>
      <w:r>
        <w:rPr>
          <w:sz w:val="24"/>
          <w:szCs w:val="24"/>
        </w:rPr>
        <w:t xml:space="preserve">, </w:t>
      </w:r>
      <w:r w:rsidRPr="00AA293E">
        <w:rPr>
          <w:sz w:val="24"/>
          <w:szCs w:val="24"/>
        </w:rPr>
        <w:t>Trafikselskaberne i Danmark Kontaktperson:</w:t>
      </w:r>
      <w:r>
        <w:rPr>
          <w:sz w:val="24"/>
          <w:szCs w:val="24"/>
        </w:rPr>
        <w:t xml:space="preserve"> </w:t>
      </w:r>
      <w:r w:rsidRPr="00AA293E">
        <w:rPr>
          <w:sz w:val="24"/>
          <w:szCs w:val="24"/>
        </w:rPr>
        <w:t>Lone Rasmussen</w:t>
      </w:r>
      <w:r>
        <w:rPr>
          <w:sz w:val="24"/>
          <w:szCs w:val="24"/>
        </w:rPr>
        <w:t xml:space="preserve">, </w:t>
      </w:r>
      <w:r w:rsidRPr="00AA293E">
        <w:rPr>
          <w:sz w:val="24"/>
          <w:szCs w:val="24"/>
        </w:rPr>
        <w:t>Udviklingsselskabet By &amp; Havn I/S</w:t>
      </w:r>
      <w:r>
        <w:rPr>
          <w:sz w:val="24"/>
          <w:szCs w:val="24"/>
        </w:rPr>
        <w:t xml:space="preserve">, </w:t>
      </w:r>
      <w:r w:rsidRPr="00AA293E">
        <w:rPr>
          <w:sz w:val="24"/>
          <w:szCs w:val="24"/>
        </w:rPr>
        <w:t>Vestbanen A/S</w:t>
      </w:r>
      <w:r>
        <w:rPr>
          <w:sz w:val="24"/>
          <w:szCs w:val="24"/>
        </w:rPr>
        <w:t xml:space="preserve">, </w:t>
      </w:r>
      <w:r w:rsidRPr="00AA293E">
        <w:rPr>
          <w:sz w:val="24"/>
          <w:szCs w:val="24"/>
        </w:rPr>
        <w:t>Aalborg Universitet – Det Juridiske Institut</w:t>
      </w:r>
      <w:r>
        <w:rPr>
          <w:sz w:val="24"/>
          <w:szCs w:val="24"/>
        </w:rPr>
        <w:t xml:space="preserve">,  </w:t>
      </w:r>
      <w:r w:rsidRPr="00AA293E">
        <w:rPr>
          <w:sz w:val="24"/>
          <w:szCs w:val="24"/>
        </w:rPr>
        <w:t>Aarhus Letbane I/S</w:t>
      </w:r>
      <w:r>
        <w:rPr>
          <w:sz w:val="24"/>
          <w:szCs w:val="24"/>
        </w:rPr>
        <w:t xml:space="preserve"> og </w:t>
      </w:r>
      <w:r w:rsidRPr="00AA293E">
        <w:rPr>
          <w:sz w:val="24"/>
          <w:szCs w:val="24"/>
        </w:rPr>
        <w:t>Aarhus Universitet – Juridisk Institut</w:t>
      </w:r>
      <w:r>
        <w:rPr>
          <w:sz w:val="24"/>
          <w:szCs w:val="24"/>
        </w:rPr>
        <w:t>.</w:t>
      </w:r>
    </w:p>
    <w:p w14:paraId="3FAF54B6" w14:textId="77777777" w:rsidR="00095B58" w:rsidRPr="00A22A64" w:rsidRDefault="00095B58" w:rsidP="00095B58">
      <w:pPr>
        <w:rPr>
          <w:sz w:val="18"/>
        </w:rPr>
      </w:pPr>
    </w:p>
    <w:tbl>
      <w:tblPr>
        <w:tblW w:w="8930" w:type="dxa"/>
        <w:tblInd w:w="-25" w:type="dxa"/>
        <w:tblCellMar>
          <w:top w:w="15" w:type="dxa"/>
          <w:left w:w="15" w:type="dxa"/>
          <w:bottom w:w="15" w:type="dxa"/>
          <w:right w:w="15" w:type="dxa"/>
        </w:tblCellMar>
        <w:tblLook w:val="04A0" w:firstRow="1" w:lastRow="0" w:firstColumn="1" w:lastColumn="0" w:noHBand="0" w:noVBand="1"/>
      </w:tblPr>
      <w:tblGrid>
        <w:gridCol w:w="1611"/>
        <w:gridCol w:w="3401"/>
        <w:gridCol w:w="58"/>
        <w:gridCol w:w="3860"/>
      </w:tblGrid>
      <w:tr w:rsidR="00095B58" w:rsidRPr="00A22A64" w14:paraId="0CD1EB3F" w14:textId="77777777" w:rsidTr="00095B58">
        <w:tc>
          <w:tcPr>
            <w:tcW w:w="8930" w:type="dxa"/>
            <w:gridSpan w:val="4"/>
            <w:tcBorders>
              <w:top w:val="single" w:sz="8" w:space="0" w:color="000000"/>
              <w:left w:val="single" w:sz="8" w:space="0" w:color="000000"/>
              <w:bottom w:val="single" w:sz="8" w:space="0" w:color="000000"/>
              <w:right w:val="single" w:sz="8" w:space="0" w:color="000000"/>
            </w:tcBorders>
          </w:tcPr>
          <w:p w14:paraId="4451AFCC" w14:textId="77777777" w:rsidR="00095B58" w:rsidRPr="00A22A64" w:rsidRDefault="00095B58" w:rsidP="00095B58">
            <w:pPr>
              <w:rPr>
                <w:rFonts w:eastAsia="Times New Roman"/>
                <w:b/>
                <w:color w:val="000000"/>
                <w:sz w:val="18"/>
                <w:lang w:eastAsia="da-DK"/>
              </w:rPr>
            </w:pPr>
            <w:r w:rsidRPr="00A22A64">
              <w:rPr>
                <w:b/>
                <w:sz w:val="18"/>
              </w:rPr>
              <w:t>Sammenfattende skema</w:t>
            </w:r>
          </w:p>
        </w:tc>
      </w:tr>
      <w:tr w:rsidR="00095B58" w:rsidRPr="00A22A64" w14:paraId="6601B5C7" w14:textId="77777777" w:rsidTr="00095B58">
        <w:tc>
          <w:tcPr>
            <w:tcW w:w="1611" w:type="dxa"/>
            <w:tcBorders>
              <w:top w:val="single" w:sz="8" w:space="0" w:color="000000"/>
              <w:left w:val="single" w:sz="8" w:space="0" w:color="000000"/>
              <w:bottom w:val="single" w:sz="8" w:space="0" w:color="000000"/>
              <w:right w:val="single" w:sz="8" w:space="0" w:color="000000"/>
            </w:tcBorders>
            <w:hideMark/>
          </w:tcPr>
          <w:p w14:paraId="6C3A83F6" w14:textId="77777777" w:rsidR="00095B58" w:rsidRPr="00A22A64" w:rsidRDefault="00095B58" w:rsidP="00095B58">
            <w:pPr>
              <w:rPr>
                <w:sz w:val="18"/>
                <w:lang w:eastAsia="da-DK"/>
              </w:rPr>
            </w:pPr>
            <w:bookmarkStart w:id="759" w:name="_Hlk153187452"/>
            <w:r w:rsidRPr="00A22A64">
              <w:rPr>
                <w:sz w:val="18"/>
                <w:lang w:eastAsia="da-DK"/>
              </w:rPr>
              <w:t> </w:t>
            </w:r>
          </w:p>
        </w:tc>
        <w:tc>
          <w:tcPr>
            <w:tcW w:w="3459" w:type="dxa"/>
            <w:gridSpan w:val="2"/>
            <w:tcBorders>
              <w:top w:val="single" w:sz="8" w:space="0" w:color="000000"/>
              <w:left w:val="single" w:sz="8" w:space="0" w:color="000000"/>
              <w:bottom w:val="single" w:sz="8" w:space="0" w:color="000000"/>
              <w:right w:val="single" w:sz="8" w:space="0" w:color="000000"/>
            </w:tcBorders>
            <w:hideMark/>
          </w:tcPr>
          <w:p w14:paraId="1BE5576D" w14:textId="77777777" w:rsidR="00095B58" w:rsidRPr="00A22A64" w:rsidRDefault="00095B58" w:rsidP="00095B58">
            <w:pPr>
              <w:rPr>
                <w:sz w:val="18"/>
                <w:lang w:eastAsia="da-DK"/>
              </w:rPr>
            </w:pPr>
            <w:r w:rsidRPr="00A22A64">
              <w:rPr>
                <w:sz w:val="18"/>
                <w:lang w:eastAsia="da-DK"/>
              </w:rPr>
              <w:t>Positive konsekvenser/mindreudgifter (hvis ja, angiv omfang/hvis nej, anfør »Ingen«)</w:t>
            </w:r>
          </w:p>
        </w:tc>
        <w:tc>
          <w:tcPr>
            <w:tcW w:w="3860" w:type="dxa"/>
            <w:tcBorders>
              <w:top w:val="single" w:sz="8" w:space="0" w:color="000000"/>
              <w:left w:val="single" w:sz="8" w:space="0" w:color="000000"/>
              <w:bottom w:val="single" w:sz="8" w:space="0" w:color="000000"/>
              <w:right w:val="single" w:sz="8" w:space="0" w:color="000000"/>
            </w:tcBorders>
            <w:hideMark/>
          </w:tcPr>
          <w:p w14:paraId="4857A92B" w14:textId="77777777" w:rsidR="00095B58" w:rsidRPr="00A22A64" w:rsidRDefault="00095B58" w:rsidP="00095B58">
            <w:pPr>
              <w:rPr>
                <w:rFonts w:ascii="Tahoma" w:hAnsi="Tahoma" w:cs="Tahoma"/>
                <w:sz w:val="18"/>
                <w:lang w:eastAsia="da-DK"/>
              </w:rPr>
            </w:pPr>
            <w:r w:rsidRPr="00A22A64">
              <w:rPr>
                <w:sz w:val="18"/>
                <w:lang w:eastAsia="da-DK"/>
              </w:rPr>
              <w:t>Negative konsekvenser/merudgifter (hvis ja, angiv omfang/hvis nej, anfør »Ingen«)</w:t>
            </w:r>
          </w:p>
        </w:tc>
      </w:tr>
      <w:tr w:rsidR="00095B58" w:rsidRPr="00A22A64" w14:paraId="4610943B" w14:textId="77777777" w:rsidTr="00073F66">
        <w:trPr>
          <w:trHeight w:val="987"/>
        </w:trPr>
        <w:tc>
          <w:tcPr>
            <w:tcW w:w="1611" w:type="dxa"/>
            <w:tcBorders>
              <w:top w:val="single" w:sz="8" w:space="0" w:color="000000"/>
              <w:left w:val="single" w:sz="8" w:space="0" w:color="000000"/>
              <w:bottom w:val="single" w:sz="8" w:space="0" w:color="000000"/>
              <w:right w:val="single" w:sz="8" w:space="0" w:color="000000"/>
            </w:tcBorders>
            <w:hideMark/>
          </w:tcPr>
          <w:p w14:paraId="6AA7875B" w14:textId="77777777" w:rsidR="00095B58" w:rsidRPr="00A22A64" w:rsidRDefault="00095B58" w:rsidP="00095B58">
            <w:pPr>
              <w:rPr>
                <w:sz w:val="18"/>
                <w:lang w:eastAsia="da-DK"/>
              </w:rPr>
            </w:pPr>
            <w:r w:rsidRPr="00A22A64">
              <w:rPr>
                <w:sz w:val="18"/>
                <w:lang w:eastAsia="da-DK"/>
              </w:rPr>
              <w:t>Økonomiske konsekvenser for stat, kommuner og regioner</w:t>
            </w:r>
          </w:p>
        </w:tc>
        <w:tc>
          <w:tcPr>
            <w:tcW w:w="3459" w:type="dxa"/>
            <w:gridSpan w:val="2"/>
            <w:tcBorders>
              <w:top w:val="single" w:sz="8" w:space="0" w:color="000000"/>
              <w:left w:val="single" w:sz="8" w:space="0" w:color="000000"/>
              <w:bottom w:val="single" w:sz="8" w:space="0" w:color="000000"/>
              <w:right w:val="single" w:sz="8" w:space="0" w:color="000000"/>
            </w:tcBorders>
            <w:hideMark/>
          </w:tcPr>
          <w:p w14:paraId="380095C3" w14:textId="4CC46F70" w:rsidR="00095B58" w:rsidRPr="00073F66" w:rsidRDefault="00073F66" w:rsidP="00095B58">
            <w:pPr>
              <w:rPr>
                <w:sz w:val="18"/>
                <w:lang w:eastAsia="da-DK"/>
              </w:rPr>
            </w:pPr>
            <w:r>
              <w:rPr>
                <w:sz w:val="18"/>
                <w:lang w:eastAsia="da-DK"/>
              </w:rPr>
              <w:t>Ingen</w:t>
            </w:r>
          </w:p>
        </w:tc>
        <w:tc>
          <w:tcPr>
            <w:tcW w:w="3860" w:type="dxa"/>
            <w:tcBorders>
              <w:top w:val="single" w:sz="8" w:space="0" w:color="000000"/>
              <w:left w:val="single" w:sz="8" w:space="0" w:color="000000"/>
              <w:bottom w:val="single" w:sz="8" w:space="0" w:color="000000"/>
              <w:right w:val="single" w:sz="8" w:space="0" w:color="000000"/>
            </w:tcBorders>
          </w:tcPr>
          <w:p w14:paraId="097E1C4E" w14:textId="1F562362" w:rsidR="00095B58" w:rsidRPr="00073F66" w:rsidRDefault="00073F66" w:rsidP="00095B58">
            <w:pPr>
              <w:rPr>
                <w:sz w:val="18"/>
                <w:lang w:eastAsia="da-DK"/>
              </w:rPr>
            </w:pPr>
            <w:r>
              <w:rPr>
                <w:sz w:val="18"/>
                <w:lang w:eastAsia="da-DK"/>
              </w:rPr>
              <w:t>Ingen</w:t>
            </w:r>
          </w:p>
        </w:tc>
      </w:tr>
      <w:tr w:rsidR="00095B58" w:rsidRPr="00A22A64" w14:paraId="66C80A47" w14:textId="77777777" w:rsidTr="00095B58">
        <w:tc>
          <w:tcPr>
            <w:tcW w:w="1611" w:type="dxa"/>
            <w:tcBorders>
              <w:top w:val="single" w:sz="8" w:space="0" w:color="000000"/>
              <w:left w:val="single" w:sz="8" w:space="0" w:color="000000"/>
              <w:bottom w:val="single" w:sz="8" w:space="0" w:color="000000"/>
              <w:right w:val="single" w:sz="8" w:space="0" w:color="000000"/>
            </w:tcBorders>
            <w:hideMark/>
          </w:tcPr>
          <w:p w14:paraId="0513889C" w14:textId="77777777" w:rsidR="00095B58" w:rsidRPr="00A22A64" w:rsidRDefault="00095B58" w:rsidP="00095B58">
            <w:pPr>
              <w:rPr>
                <w:sz w:val="18"/>
                <w:lang w:eastAsia="da-DK"/>
              </w:rPr>
            </w:pPr>
            <w:r w:rsidRPr="00A22A64">
              <w:rPr>
                <w:sz w:val="18"/>
                <w:lang w:eastAsia="da-DK"/>
              </w:rPr>
              <w:t>Implementeringskonsekvenser for stat, kommuner og regioner</w:t>
            </w:r>
          </w:p>
        </w:tc>
        <w:tc>
          <w:tcPr>
            <w:tcW w:w="3459" w:type="dxa"/>
            <w:gridSpan w:val="2"/>
            <w:tcBorders>
              <w:top w:val="single" w:sz="8" w:space="0" w:color="000000"/>
              <w:left w:val="single" w:sz="8" w:space="0" w:color="000000"/>
              <w:bottom w:val="single" w:sz="8" w:space="0" w:color="000000"/>
              <w:right w:val="single" w:sz="8" w:space="0" w:color="000000"/>
            </w:tcBorders>
            <w:hideMark/>
          </w:tcPr>
          <w:p w14:paraId="596C6EBC" w14:textId="690FE0E5" w:rsidR="00095B58" w:rsidRPr="00073F66" w:rsidRDefault="00073F66" w:rsidP="00095B58">
            <w:pPr>
              <w:rPr>
                <w:sz w:val="18"/>
                <w:lang w:eastAsia="da-DK"/>
              </w:rPr>
            </w:pPr>
            <w:r>
              <w:rPr>
                <w:sz w:val="18"/>
                <w:lang w:eastAsia="da-DK"/>
              </w:rPr>
              <w:t>Ingen</w:t>
            </w:r>
          </w:p>
        </w:tc>
        <w:tc>
          <w:tcPr>
            <w:tcW w:w="3860" w:type="dxa"/>
            <w:tcBorders>
              <w:top w:val="single" w:sz="8" w:space="0" w:color="000000"/>
              <w:left w:val="single" w:sz="8" w:space="0" w:color="000000"/>
              <w:bottom w:val="single" w:sz="8" w:space="0" w:color="000000"/>
              <w:right w:val="single" w:sz="8" w:space="0" w:color="000000"/>
            </w:tcBorders>
            <w:hideMark/>
          </w:tcPr>
          <w:p w14:paraId="2FE106A1" w14:textId="2E8B32C8" w:rsidR="00095B58" w:rsidRPr="00073F66" w:rsidRDefault="00073F66" w:rsidP="00095B58">
            <w:pPr>
              <w:rPr>
                <w:sz w:val="18"/>
                <w:lang w:eastAsia="da-DK"/>
              </w:rPr>
            </w:pPr>
            <w:r w:rsidRPr="00073F66">
              <w:rPr>
                <w:sz w:val="18"/>
                <w:lang w:eastAsia="da-DK"/>
              </w:rPr>
              <w:t>Lovforslaget vil have mindre implementeringskonsekvenser for stat, regioner og kommuner eller selvstyremæssige konsekvenser for kommunerne som følge af oprettelsen af taksationsklagenævn som erstatning for de nuværende klageinstanser.</w:t>
            </w:r>
          </w:p>
        </w:tc>
      </w:tr>
      <w:tr w:rsidR="00095B58" w:rsidRPr="00A22A64" w14:paraId="4485AC4F" w14:textId="77777777" w:rsidTr="00095B58">
        <w:tc>
          <w:tcPr>
            <w:tcW w:w="1611" w:type="dxa"/>
            <w:tcBorders>
              <w:top w:val="single" w:sz="8" w:space="0" w:color="000000"/>
              <w:left w:val="single" w:sz="8" w:space="0" w:color="000000"/>
              <w:bottom w:val="single" w:sz="8" w:space="0" w:color="000000"/>
              <w:right w:val="single" w:sz="8" w:space="0" w:color="000000"/>
            </w:tcBorders>
            <w:hideMark/>
          </w:tcPr>
          <w:p w14:paraId="233F440D" w14:textId="77777777" w:rsidR="00095B58" w:rsidRPr="00A22A64" w:rsidRDefault="00095B58" w:rsidP="00095B58">
            <w:pPr>
              <w:rPr>
                <w:sz w:val="18"/>
                <w:lang w:eastAsia="da-DK"/>
              </w:rPr>
            </w:pPr>
            <w:r w:rsidRPr="00A22A64">
              <w:rPr>
                <w:sz w:val="18"/>
                <w:lang w:eastAsia="da-DK"/>
              </w:rPr>
              <w:t>Økonomiske konsekvenser for erhvervslivet m.v.</w:t>
            </w:r>
          </w:p>
        </w:tc>
        <w:tc>
          <w:tcPr>
            <w:tcW w:w="3459" w:type="dxa"/>
            <w:gridSpan w:val="2"/>
            <w:tcBorders>
              <w:top w:val="single" w:sz="8" w:space="0" w:color="000000"/>
              <w:left w:val="single" w:sz="8" w:space="0" w:color="000000"/>
              <w:bottom w:val="single" w:sz="8" w:space="0" w:color="000000"/>
              <w:right w:val="single" w:sz="8" w:space="0" w:color="000000"/>
            </w:tcBorders>
            <w:hideMark/>
          </w:tcPr>
          <w:p w14:paraId="4D225CAC" w14:textId="77777777" w:rsidR="00095B58" w:rsidRPr="00A22A64" w:rsidRDefault="00095B58" w:rsidP="00095B58">
            <w:pPr>
              <w:rPr>
                <w:sz w:val="18"/>
                <w:lang w:eastAsia="da-DK"/>
              </w:rPr>
            </w:pPr>
            <w:r>
              <w:rPr>
                <w:sz w:val="18"/>
                <w:lang w:eastAsia="da-DK"/>
              </w:rPr>
              <w:t>Ingen</w:t>
            </w:r>
          </w:p>
        </w:tc>
        <w:tc>
          <w:tcPr>
            <w:tcW w:w="3860" w:type="dxa"/>
            <w:tcBorders>
              <w:top w:val="single" w:sz="8" w:space="0" w:color="000000"/>
              <w:left w:val="single" w:sz="8" w:space="0" w:color="000000"/>
              <w:bottom w:val="single" w:sz="8" w:space="0" w:color="000000"/>
              <w:right w:val="single" w:sz="8" w:space="0" w:color="000000"/>
            </w:tcBorders>
            <w:hideMark/>
          </w:tcPr>
          <w:p w14:paraId="3A4A03EF" w14:textId="77777777" w:rsidR="00095B58" w:rsidRPr="00A22A64" w:rsidRDefault="00095B58" w:rsidP="00095B58">
            <w:pPr>
              <w:rPr>
                <w:sz w:val="18"/>
                <w:lang w:eastAsia="da-DK"/>
              </w:rPr>
            </w:pPr>
            <w:r>
              <w:rPr>
                <w:sz w:val="18"/>
                <w:lang w:eastAsia="da-DK"/>
              </w:rPr>
              <w:t>Ingen</w:t>
            </w:r>
          </w:p>
        </w:tc>
      </w:tr>
      <w:tr w:rsidR="00095B58" w:rsidRPr="00A22A64" w14:paraId="7BA30C65" w14:textId="77777777" w:rsidTr="00095B58">
        <w:tc>
          <w:tcPr>
            <w:tcW w:w="1611" w:type="dxa"/>
            <w:tcBorders>
              <w:top w:val="single" w:sz="8" w:space="0" w:color="000000"/>
              <w:left w:val="single" w:sz="8" w:space="0" w:color="000000"/>
              <w:bottom w:val="single" w:sz="8" w:space="0" w:color="000000"/>
              <w:right w:val="single" w:sz="8" w:space="0" w:color="000000"/>
            </w:tcBorders>
            <w:hideMark/>
          </w:tcPr>
          <w:p w14:paraId="57302D49" w14:textId="77777777" w:rsidR="00095B58" w:rsidRPr="00A22A64" w:rsidRDefault="00095B58" w:rsidP="00095B58">
            <w:pPr>
              <w:rPr>
                <w:sz w:val="18"/>
                <w:lang w:eastAsia="da-DK"/>
              </w:rPr>
            </w:pPr>
            <w:r w:rsidRPr="00A22A64">
              <w:rPr>
                <w:sz w:val="18"/>
                <w:lang w:eastAsia="da-DK"/>
              </w:rPr>
              <w:t>Administrative konsekvenser for erhvervslivet m.v.</w:t>
            </w:r>
          </w:p>
        </w:tc>
        <w:tc>
          <w:tcPr>
            <w:tcW w:w="3459" w:type="dxa"/>
            <w:gridSpan w:val="2"/>
            <w:tcBorders>
              <w:top w:val="single" w:sz="8" w:space="0" w:color="000000"/>
              <w:left w:val="single" w:sz="8" w:space="0" w:color="000000"/>
              <w:bottom w:val="single" w:sz="8" w:space="0" w:color="000000"/>
              <w:right w:val="single" w:sz="8" w:space="0" w:color="000000"/>
            </w:tcBorders>
            <w:hideMark/>
          </w:tcPr>
          <w:p w14:paraId="6E463A82" w14:textId="32F43FFD" w:rsidR="00095B58" w:rsidRPr="00A22A64" w:rsidRDefault="00B200F3" w:rsidP="00095B58">
            <w:pPr>
              <w:rPr>
                <w:sz w:val="18"/>
                <w:lang w:eastAsia="da-DK"/>
              </w:rPr>
            </w:pPr>
            <w:r w:rsidRPr="00D76AB1">
              <w:rPr>
                <w:sz w:val="18"/>
                <w:lang w:eastAsia="da-DK"/>
              </w:rPr>
              <w:t>Etableringen af taksationsklagenævn og reduktionen af antallet af myndigheder vil kunne medvirke til at effektivisere og smidiggøre behandlingen af klagesager vedrørende erstatningsfastsættelse, hvilket vil kunne føre til kortere sagsbehandlingstider. Begge dele vil være til gavn for berørte virksomheder.</w:t>
            </w:r>
          </w:p>
        </w:tc>
        <w:tc>
          <w:tcPr>
            <w:tcW w:w="3860" w:type="dxa"/>
            <w:tcBorders>
              <w:top w:val="single" w:sz="8" w:space="0" w:color="000000"/>
              <w:left w:val="single" w:sz="8" w:space="0" w:color="000000"/>
              <w:bottom w:val="single" w:sz="8" w:space="0" w:color="000000"/>
              <w:right w:val="single" w:sz="8" w:space="0" w:color="000000"/>
            </w:tcBorders>
            <w:hideMark/>
          </w:tcPr>
          <w:p w14:paraId="173F8A23" w14:textId="77777777" w:rsidR="00095B58" w:rsidRPr="00A22A64" w:rsidRDefault="00095B58" w:rsidP="00095B58">
            <w:pPr>
              <w:rPr>
                <w:sz w:val="18"/>
                <w:lang w:eastAsia="da-DK"/>
              </w:rPr>
            </w:pPr>
            <w:r>
              <w:rPr>
                <w:sz w:val="18"/>
                <w:lang w:eastAsia="da-DK"/>
              </w:rPr>
              <w:t>Ingen</w:t>
            </w:r>
          </w:p>
        </w:tc>
      </w:tr>
      <w:tr w:rsidR="00095B58" w:rsidRPr="00A22A64" w14:paraId="0F6CD71C" w14:textId="77777777" w:rsidTr="00095B58">
        <w:tc>
          <w:tcPr>
            <w:tcW w:w="1611" w:type="dxa"/>
            <w:tcBorders>
              <w:top w:val="single" w:sz="8" w:space="0" w:color="000000"/>
              <w:left w:val="single" w:sz="8" w:space="0" w:color="000000"/>
              <w:bottom w:val="single" w:sz="8" w:space="0" w:color="000000"/>
              <w:right w:val="single" w:sz="8" w:space="0" w:color="000000"/>
            </w:tcBorders>
            <w:hideMark/>
          </w:tcPr>
          <w:p w14:paraId="391F7AEC" w14:textId="77777777" w:rsidR="00095B58" w:rsidRPr="00A22A64" w:rsidRDefault="00095B58" w:rsidP="00095B58">
            <w:pPr>
              <w:rPr>
                <w:sz w:val="18"/>
                <w:lang w:eastAsia="da-DK"/>
              </w:rPr>
            </w:pPr>
            <w:r w:rsidRPr="00A22A64">
              <w:rPr>
                <w:sz w:val="18"/>
                <w:lang w:eastAsia="da-DK"/>
              </w:rPr>
              <w:t>Administrative konsekvenser for borgerne</w:t>
            </w:r>
          </w:p>
        </w:tc>
        <w:tc>
          <w:tcPr>
            <w:tcW w:w="3459" w:type="dxa"/>
            <w:gridSpan w:val="2"/>
            <w:tcBorders>
              <w:top w:val="single" w:sz="8" w:space="0" w:color="000000"/>
              <w:left w:val="single" w:sz="8" w:space="0" w:color="000000"/>
              <w:bottom w:val="single" w:sz="8" w:space="0" w:color="000000"/>
              <w:right w:val="single" w:sz="8" w:space="0" w:color="000000"/>
            </w:tcBorders>
            <w:hideMark/>
          </w:tcPr>
          <w:p w14:paraId="07BB8FDF" w14:textId="5F479E35" w:rsidR="00095B58" w:rsidRPr="00A22A64" w:rsidRDefault="00B200F3" w:rsidP="00095B58">
            <w:pPr>
              <w:rPr>
                <w:sz w:val="18"/>
                <w:lang w:eastAsia="da-DK"/>
              </w:rPr>
            </w:pPr>
            <w:r w:rsidRPr="00D76AB1">
              <w:rPr>
                <w:sz w:val="18"/>
                <w:lang w:eastAsia="da-DK"/>
              </w:rPr>
              <w:t>Etableringen af taksationsklagenævn og reduktionen af antallet af myndigheder vil kunne medvirke til at effektivisere og smidiggøre behandlingen af klagesager vedrørende erstatningsfastsættelse, hvilket vil kunne føre til kortere sagsbehandlingstider. Begge dele vil være til gavn for berørte virksomheder.</w:t>
            </w:r>
          </w:p>
        </w:tc>
        <w:tc>
          <w:tcPr>
            <w:tcW w:w="3860" w:type="dxa"/>
            <w:tcBorders>
              <w:top w:val="single" w:sz="8" w:space="0" w:color="000000"/>
              <w:left w:val="single" w:sz="8" w:space="0" w:color="000000"/>
              <w:bottom w:val="single" w:sz="8" w:space="0" w:color="000000"/>
              <w:right w:val="single" w:sz="8" w:space="0" w:color="000000"/>
            </w:tcBorders>
            <w:hideMark/>
          </w:tcPr>
          <w:p w14:paraId="418B1336" w14:textId="77777777" w:rsidR="00095B58" w:rsidRPr="00A22A64" w:rsidRDefault="00095B58" w:rsidP="00095B58">
            <w:pPr>
              <w:rPr>
                <w:sz w:val="18"/>
                <w:lang w:eastAsia="da-DK"/>
              </w:rPr>
            </w:pPr>
            <w:r>
              <w:rPr>
                <w:sz w:val="18"/>
                <w:lang w:eastAsia="da-DK"/>
              </w:rPr>
              <w:t>Ingen</w:t>
            </w:r>
          </w:p>
        </w:tc>
      </w:tr>
      <w:tr w:rsidR="00095B58" w:rsidRPr="00A22A64" w14:paraId="4D18F493" w14:textId="77777777" w:rsidTr="00095B58">
        <w:tc>
          <w:tcPr>
            <w:tcW w:w="1611" w:type="dxa"/>
            <w:tcBorders>
              <w:top w:val="single" w:sz="8" w:space="0" w:color="000000"/>
              <w:left w:val="single" w:sz="8" w:space="0" w:color="000000"/>
              <w:bottom w:val="single" w:sz="8" w:space="0" w:color="000000"/>
              <w:right w:val="single" w:sz="8" w:space="0" w:color="000000"/>
            </w:tcBorders>
          </w:tcPr>
          <w:p w14:paraId="5D851481" w14:textId="77777777" w:rsidR="00095B58" w:rsidRPr="00A22A64" w:rsidRDefault="00095B58" w:rsidP="00095B58">
            <w:pPr>
              <w:rPr>
                <w:sz w:val="18"/>
                <w:lang w:eastAsia="da-DK"/>
              </w:rPr>
            </w:pPr>
            <w:r w:rsidRPr="00A22A64">
              <w:rPr>
                <w:sz w:val="18"/>
                <w:lang w:eastAsia="da-DK"/>
              </w:rPr>
              <w:t>Klimamæssige konsekvenser</w:t>
            </w:r>
          </w:p>
        </w:tc>
        <w:tc>
          <w:tcPr>
            <w:tcW w:w="3459" w:type="dxa"/>
            <w:gridSpan w:val="2"/>
            <w:tcBorders>
              <w:top w:val="single" w:sz="8" w:space="0" w:color="000000"/>
              <w:left w:val="single" w:sz="8" w:space="0" w:color="000000"/>
              <w:bottom w:val="single" w:sz="8" w:space="0" w:color="000000"/>
              <w:right w:val="single" w:sz="8" w:space="0" w:color="000000"/>
            </w:tcBorders>
          </w:tcPr>
          <w:p w14:paraId="55706FB4" w14:textId="77777777" w:rsidR="00095B58" w:rsidRPr="00A22A64" w:rsidRDefault="00095B58" w:rsidP="00095B58">
            <w:pPr>
              <w:rPr>
                <w:sz w:val="18"/>
                <w:lang w:eastAsia="da-DK"/>
              </w:rPr>
            </w:pPr>
            <w:r>
              <w:rPr>
                <w:sz w:val="18"/>
                <w:lang w:eastAsia="da-DK"/>
              </w:rPr>
              <w:t>Ingen</w:t>
            </w:r>
          </w:p>
        </w:tc>
        <w:tc>
          <w:tcPr>
            <w:tcW w:w="3860" w:type="dxa"/>
            <w:tcBorders>
              <w:top w:val="single" w:sz="8" w:space="0" w:color="000000"/>
              <w:left w:val="single" w:sz="8" w:space="0" w:color="000000"/>
              <w:bottom w:val="single" w:sz="8" w:space="0" w:color="000000"/>
              <w:right w:val="single" w:sz="8" w:space="0" w:color="000000"/>
            </w:tcBorders>
          </w:tcPr>
          <w:p w14:paraId="557A3A3C" w14:textId="77777777" w:rsidR="00095B58" w:rsidRPr="00A22A64" w:rsidRDefault="00095B58" w:rsidP="00095B58">
            <w:pPr>
              <w:rPr>
                <w:sz w:val="18"/>
                <w:lang w:eastAsia="da-DK"/>
              </w:rPr>
            </w:pPr>
            <w:r>
              <w:rPr>
                <w:sz w:val="18"/>
                <w:lang w:eastAsia="da-DK"/>
              </w:rPr>
              <w:t>Ingen</w:t>
            </w:r>
          </w:p>
        </w:tc>
      </w:tr>
      <w:tr w:rsidR="00095B58" w:rsidRPr="00A22A64" w14:paraId="2D4675A6" w14:textId="77777777" w:rsidTr="00095B58">
        <w:tc>
          <w:tcPr>
            <w:tcW w:w="1611" w:type="dxa"/>
            <w:tcBorders>
              <w:top w:val="single" w:sz="8" w:space="0" w:color="000000"/>
              <w:left w:val="single" w:sz="8" w:space="0" w:color="000000"/>
              <w:bottom w:val="single" w:sz="18" w:space="0" w:color="auto"/>
              <w:right w:val="single" w:sz="8" w:space="0" w:color="000000"/>
            </w:tcBorders>
            <w:hideMark/>
          </w:tcPr>
          <w:p w14:paraId="516B9101" w14:textId="77777777" w:rsidR="00095B58" w:rsidRPr="00A22A64" w:rsidRDefault="00095B58" w:rsidP="00095B58">
            <w:pPr>
              <w:rPr>
                <w:sz w:val="18"/>
                <w:lang w:eastAsia="da-DK"/>
              </w:rPr>
            </w:pPr>
            <w:r w:rsidRPr="00A22A64">
              <w:rPr>
                <w:sz w:val="18"/>
                <w:lang w:eastAsia="da-DK"/>
              </w:rPr>
              <w:t>Miljø- og naturmæssige konsekvenser</w:t>
            </w:r>
          </w:p>
        </w:tc>
        <w:tc>
          <w:tcPr>
            <w:tcW w:w="3459" w:type="dxa"/>
            <w:gridSpan w:val="2"/>
            <w:tcBorders>
              <w:top w:val="single" w:sz="8" w:space="0" w:color="000000"/>
              <w:left w:val="single" w:sz="8" w:space="0" w:color="000000"/>
              <w:bottom w:val="single" w:sz="18" w:space="0" w:color="auto"/>
              <w:right w:val="single" w:sz="8" w:space="0" w:color="000000"/>
            </w:tcBorders>
            <w:hideMark/>
          </w:tcPr>
          <w:p w14:paraId="26A6B8E5" w14:textId="77777777" w:rsidR="00095B58" w:rsidRPr="00A22A64" w:rsidRDefault="00095B58" w:rsidP="00095B58">
            <w:pPr>
              <w:rPr>
                <w:sz w:val="18"/>
                <w:lang w:eastAsia="da-DK"/>
              </w:rPr>
            </w:pPr>
            <w:r>
              <w:rPr>
                <w:sz w:val="18"/>
                <w:lang w:eastAsia="da-DK"/>
              </w:rPr>
              <w:t>Ingen</w:t>
            </w:r>
          </w:p>
        </w:tc>
        <w:tc>
          <w:tcPr>
            <w:tcW w:w="3860" w:type="dxa"/>
            <w:tcBorders>
              <w:top w:val="single" w:sz="8" w:space="0" w:color="000000"/>
              <w:left w:val="single" w:sz="8" w:space="0" w:color="000000"/>
              <w:bottom w:val="single" w:sz="18" w:space="0" w:color="auto"/>
              <w:right w:val="single" w:sz="8" w:space="0" w:color="000000"/>
            </w:tcBorders>
            <w:hideMark/>
          </w:tcPr>
          <w:p w14:paraId="650FE163" w14:textId="77777777" w:rsidR="00095B58" w:rsidRPr="00A22A64" w:rsidRDefault="00095B58" w:rsidP="00095B58">
            <w:pPr>
              <w:rPr>
                <w:sz w:val="18"/>
                <w:lang w:eastAsia="da-DK"/>
              </w:rPr>
            </w:pPr>
            <w:r>
              <w:rPr>
                <w:sz w:val="18"/>
                <w:lang w:eastAsia="da-DK"/>
              </w:rPr>
              <w:t>Ingen</w:t>
            </w:r>
          </w:p>
        </w:tc>
      </w:tr>
      <w:tr w:rsidR="00095B58" w:rsidRPr="00A22A64" w14:paraId="1885438E" w14:textId="77777777" w:rsidTr="00095B58">
        <w:tc>
          <w:tcPr>
            <w:tcW w:w="1611" w:type="dxa"/>
            <w:tcBorders>
              <w:top w:val="single" w:sz="18" w:space="0" w:color="auto"/>
              <w:left w:val="single" w:sz="8" w:space="0" w:color="000000"/>
              <w:bottom w:val="single" w:sz="4" w:space="0" w:color="auto"/>
              <w:right w:val="single" w:sz="8" w:space="0" w:color="000000"/>
            </w:tcBorders>
            <w:hideMark/>
          </w:tcPr>
          <w:p w14:paraId="031C1D40" w14:textId="77777777" w:rsidR="00095B58" w:rsidRPr="00A22A64" w:rsidRDefault="00095B58" w:rsidP="00095B58">
            <w:pPr>
              <w:rPr>
                <w:sz w:val="18"/>
                <w:lang w:eastAsia="da-DK"/>
              </w:rPr>
            </w:pPr>
            <w:r w:rsidRPr="00A22A64">
              <w:rPr>
                <w:sz w:val="18"/>
                <w:lang w:eastAsia="da-DK"/>
              </w:rPr>
              <w:t>Forholdet til EU-retten</w:t>
            </w:r>
          </w:p>
        </w:tc>
        <w:tc>
          <w:tcPr>
            <w:tcW w:w="7319" w:type="dxa"/>
            <w:gridSpan w:val="3"/>
            <w:tcBorders>
              <w:top w:val="single" w:sz="18" w:space="0" w:color="auto"/>
              <w:left w:val="single" w:sz="8" w:space="0" w:color="000000"/>
              <w:bottom w:val="single" w:sz="8" w:space="0" w:color="auto"/>
              <w:right w:val="single" w:sz="8" w:space="0" w:color="000000"/>
            </w:tcBorders>
            <w:hideMark/>
          </w:tcPr>
          <w:p w14:paraId="689ADFB6" w14:textId="46374C41" w:rsidR="00095B58" w:rsidRPr="00A22A64" w:rsidRDefault="00095B58" w:rsidP="00095B58">
            <w:pPr>
              <w:rPr>
                <w:sz w:val="18"/>
              </w:rPr>
            </w:pPr>
            <w:r w:rsidRPr="00A22A64">
              <w:rPr>
                <w:sz w:val="18"/>
              </w:rPr>
              <w:t>Lovforslaget indeholder ingen EU-retlige aspekter.</w:t>
            </w:r>
          </w:p>
        </w:tc>
      </w:tr>
      <w:tr w:rsidR="00095B58" w:rsidRPr="00A22A64" w14:paraId="25ADBC6A" w14:textId="77777777" w:rsidTr="00095B58">
        <w:tc>
          <w:tcPr>
            <w:tcW w:w="1611" w:type="dxa"/>
            <w:tcBorders>
              <w:top w:val="single" w:sz="8" w:space="0" w:color="auto"/>
              <w:left w:val="single" w:sz="8" w:space="0" w:color="000000"/>
              <w:bottom w:val="single" w:sz="8" w:space="0" w:color="000000"/>
              <w:right w:val="single" w:sz="8" w:space="0" w:color="000000"/>
            </w:tcBorders>
          </w:tcPr>
          <w:p w14:paraId="4B7D616C" w14:textId="77777777" w:rsidR="00095B58" w:rsidRPr="00A22A64" w:rsidRDefault="00095B58" w:rsidP="00095B58">
            <w:pPr>
              <w:rPr>
                <w:sz w:val="18"/>
                <w:lang w:eastAsia="da-DK"/>
              </w:rPr>
            </w:pPr>
            <w:r w:rsidRPr="00A22A64">
              <w:rPr>
                <w:sz w:val="18"/>
                <w:lang w:eastAsia="da-DK"/>
              </w:rPr>
              <w:t>Er i strid med de fem principper for implementering af erhvervsrettet EU-regulering (der i relevant omfang også gælder ved implementering af ikke-erhvervsrettet EU-regulering) (sæt X)</w:t>
            </w:r>
          </w:p>
        </w:tc>
        <w:tc>
          <w:tcPr>
            <w:tcW w:w="3401" w:type="dxa"/>
            <w:tcBorders>
              <w:top w:val="single" w:sz="8" w:space="0" w:color="auto"/>
              <w:left w:val="single" w:sz="8" w:space="0" w:color="000000"/>
              <w:bottom w:val="single" w:sz="8" w:space="0" w:color="000000"/>
            </w:tcBorders>
          </w:tcPr>
          <w:p w14:paraId="240F46F9" w14:textId="77777777" w:rsidR="00095B58" w:rsidRPr="00A22A64" w:rsidRDefault="00095B58" w:rsidP="00095B58">
            <w:pPr>
              <w:rPr>
                <w:sz w:val="18"/>
              </w:rPr>
            </w:pPr>
            <w:r w:rsidRPr="00A22A64">
              <w:rPr>
                <w:sz w:val="18"/>
              </w:rPr>
              <w:t>Ja</w:t>
            </w:r>
          </w:p>
          <w:p w14:paraId="79229705" w14:textId="77777777" w:rsidR="00095B58" w:rsidRPr="00A22A64" w:rsidRDefault="00095B58" w:rsidP="00095B58">
            <w:pPr>
              <w:rPr>
                <w:sz w:val="18"/>
              </w:rPr>
            </w:pPr>
          </w:p>
          <w:p w14:paraId="3F088F7B" w14:textId="527538FF" w:rsidR="00095B58" w:rsidRPr="00A22A64" w:rsidRDefault="00095B58" w:rsidP="00095B58">
            <w:pPr>
              <w:rPr>
                <w:sz w:val="18"/>
              </w:rPr>
            </w:pPr>
          </w:p>
        </w:tc>
        <w:tc>
          <w:tcPr>
            <w:tcW w:w="3918" w:type="dxa"/>
            <w:gridSpan w:val="2"/>
            <w:tcBorders>
              <w:top w:val="single" w:sz="8" w:space="0" w:color="auto"/>
              <w:bottom w:val="single" w:sz="8" w:space="0" w:color="auto"/>
              <w:right w:val="single" w:sz="8" w:space="0" w:color="auto"/>
            </w:tcBorders>
          </w:tcPr>
          <w:p w14:paraId="4675347B" w14:textId="77777777" w:rsidR="00095B58" w:rsidRPr="00A22A64" w:rsidRDefault="00095B58" w:rsidP="00095B58">
            <w:pPr>
              <w:rPr>
                <w:sz w:val="18"/>
              </w:rPr>
            </w:pPr>
            <w:r w:rsidRPr="00A22A64">
              <w:rPr>
                <w:sz w:val="18"/>
              </w:rPr>
              <w:t>Nej</w:t>
            </w:r>
          </w:p>
          <w:p w14:paraId="196B2183" w14:textId="77777777" w:rsidR="00095B58" w:rsidRPr="00A22A64" w:rsidRDefault="00095B58" w:rsidP="00095B58">
            <w:pPr>
              <w:rPr>
                <w:sz w:val="18"/>
              </w:rPr>
            </w:pPr>
          </w:p>
          <w:p w14:paraId="3DF1555D" w14:textId="22BD32DD" w:rsidR="00095B58" w:rsidRPr="00A22A64" w:rsidRDefault="00095B58" w:rsidP="00095B58">
            <w:pPr>
              <w:rPr>
                <w:sz w:val="18"/>
              </w:rPr>
            </w:pPr>
            <w:r w:rsidRPr="00A22A64">
              <w:rPr>
                <w:sz w:val="18"/>
              </w:rPr>
              <w:t>X</w:t>
            </w:r>
          </w:p>
          <w:p w14:paraId="6E64A228" w14:textId="77777777" w:rsidR="00095B58" w:rsidRPr="00A22A64" w:rsidRDefault="00095B58" w:rsidP="00095B58">
            <w:pPr>
              <w:rPr>
                <w:sz w:val="18"/>
              </w:rPr>
            </w:pPr>
          </w:p>
        </w:tc>
      </w:tr>
      <w:bookmarkEnd w:id="759"/>
    </w:tbl>
    <w:p w14:paraId="1521E6EF" w14:textId="77777777" w:rsidR="00095B58" w:rsidRPr="00A22A64" w:rsidRDefault="00095B58" w:rsidP="00095B58">
      <w:pPr>
        <w:rPr>
          <w:sz w:val="18"/>
        </w:rPr>
      </w:pPr>
    </w:p>
    <w:p w14:paraId="65EAD209" w14:textId="4949DBD8" w:rsidR="00B11C70" w:rsidRDefault="00B11C70">
      <w:pPr>
        <w:spacing w:after="200" w:line="276" w:lineRule="auto"/>
        <w:jc w:val="left"/>
        <w:rPr>
          <w:rFonts w:eastAsia="Times New Roman" w:cs="Times New Roman"/>
          <w:b/>
          <w:sz w:val="24"/>
          <w:szCs w:val="24"/>
          <w:lang w:eastAsia="da-DK"/>
        </w:rPr>
      </w:pPr>
    </w:p>
    <w:p w14:paraId="583A227C" w14:textId="77777777" w:rsidR="008841EC" w:rsidRDefault="008841EC" w:rsidP="00B46161">
      <w:pPr>
        <w:spacing w:line="25" w:lineRule="atLeast"/>
        <w:rPr>
          <w:rFonts w:eastAsia="Times New Roman" w:cs="Times New Roman"/>
          <w:b/>
          <w:sz w:val="24"/>
          <w:szCs w:val="24"/>
          <w:lang w:eastAsia="da-DK"/>
        </w:rPr>
      </w:pPr>
    </w:p>
    <w:p w14:paraId="26068472" w14:textId="77777777" w:rsidR="00B11C70" w:rsidRDefault="00B11C70">
      <w:pPr>
        <w:spacing w:after="200" w:line="276" w:lineRule="auto"/>
        <w:jc w:val="left"/>
        <w:rPr>
          <w:rFonts w:eastAsia="Calibri" w:cs="Times New Roman"/>
          <w:i/>
          <w:sz w:val="24"/>
          <w:szCs w:val="24"/>
        </w:rPr>
      </w:pPr>
      <w:r>
        <w:rPr>
          <w:rFonts w:eastAsia="Calibri" w:cs="Times New Roman"/>
          <w:i/>
          <w:sz w:val="24"/>
          <w:szCs w:val="24"/>
        </w:rPr>
        <w:br w:type="page"/>
      </w:r>
    </w:p>
    <w:p w14:paraId="3FC9D7D4" w14:textId="3183BD6B" w:rsidR="000D336D" w:rsidRPr="000D336D" w:rsidRDefault="000D336D" w:rsidP="002470C9">
      <w:pPr>
        <w:spacing w:after="200" w:line="276" w:lineRule="auto"/>
        <w:jc w:val="center"/>
        <w:rPr>
          <w:rFonts w:eastAsia="Calibri" w:cs="Times New Roman"/>
          <w:i/>
          <w:sz w:val="24"/>
          <w:szCs w:val="24"/>
        </w:rPr>
      </w:pPr>
      <w:r w:rsidRPr="000D336D">
        <w:rPr>
          <w:rFonts w:eastAsia="Calibri" w:cs="Times New Roman"/>
          <w:i/>
          <w:sz w:val="24"/>
          <w:szCs w:val="24"/>
        </w:rPr>
        <w:t>Bemærkninger til lovforslagets enkelte bestemmelser</w:t>
      </w:r>
    </w:p>
    <w:p w14:paraId="3D69AB8B" w14:textId="77777777" w:rsidR="000D336D" w:rsidRPr="000D336D" w:rsidRDefault="000D336D" w:rsidP="000D336D">
      <w:pPr>
        <w:spacing w:after="240"/>
        <w:ind w:firstLine="238"/>
        <w:jc w:val="center"/>
        <w:outlineLvl w:val="0"/>
        <w:rPr>
          <w:rFonts w:eastAsia="Calibri" w:cs="Times New Roman"/>
          <w:i/>
          <w:sz w:val="24"/>
          <w:szCs w:val="24"/>
        </w:rPr>
      </w:pPr>
      <w:bookmarkStart w:id="760" w:name="_Toc199934106"/>
      <w:bookmarkStart w:id="761" w:name="_Toc200718094"/>
      <w:bookmarkStart w:id="762" w:name="_Toc207805621"/>
      <w:bookmarkStart w:id="763" w:name="_Toc208919064"/>
      <w:r w:rsidRPr="000D336D">
        <w:rPr>
          <w:rFonts w:eastAsia="Calibri" w:cs="Times New Roman"/>
          <w:i/>
          <w:sz w:val="24"/>
          <w:szCs w:val="24"/>
        </w:rPr>
        <w:t>Til § 1</w:t>
      </w:r>
      <w:bookmarkEnd w:id="760"/>
      <w:bookmarkEnd w:id="761"/>
      <w:bookmarkEnd w:id="762"/>
      <w:bookmarkEnd w:id="763"/>
    </w:p>
    <w:p w14:paraId="19E6D0EF" w14:textId="77777777" w:rsidR="000D336D" w:rsidRPr="000D336D" w:rsidRDefault="000D336D" w:rsidP="00BB7A1E">
      <w:pPr>
        <w:spacing w:after="240"/>
        <w:rPr>
          <w:rFonts w:eastAsia="Calibri" w:cs="Times New Roman"/>
          <w:sz w:val="24"/>
          <w:szCs w:val="24"/>
        </w:rPr>
      </w:pPr>
      <w:r w:rsidRPr="000D336D">
        <w:rPr>
          <w:rFonts w:eastAsia="Calibri" w:cs="Times New Roman"/>
          <w:sz w:val="24"/>
          <w:szCs w:val="24"/>
        </w:rPr>
        <w:t xml:space="preserve">Det følger af ekspropriationsproceslovens § 1, at loven gælder for ekspropriation af fast ejendom til staten eller koncessionerede selskaber, når der i lovgivningen i øvrigt er hjemmel til ekspropriation. </w:t>
      </w:r>
    </w:p>
    <w:p w14:paraId="46EA27B5" w14:textId="77777777" w:rsidR="000D336D" w:rsidRPr="000D336D" w:rsidRDefault="000D336D" w:rsidP="00BB7A1E">
      <w:pPr>
        <w:spacing w:after="240"/>
        <w:rPr>
          <w:rFonts w:eastAsia="Calibri" w:cs="Times New Roman"/>
          <w:sz w:val="24"/>
          <w:szCs w:val="24"/>
        </w:rPr>
      </w:pPr>
      <w:r w:rsidRPr="000D336D">
        <w:rPr>
          <w:rFonts w:eastAsia="Calibri" w:cs="Times New Roman"/>
          <w:sz w:val="24"/>
          <w:szCs w:val="24"/>
        </w:rPr>
        <w:t>Bestemmelsen indeholder tre kumulative betingelser:</w:t>
      </w:r>
    </w:p>
    <w:p w14:paraId="20021E27" w14:textId="19171217" w:rsidR="000D336D" w:rsidRPr="000D336D" w:rsidRDefault="000D336D" w:rsidP="00BB7A1E">
      <w:pPr>
        <w:spacing w:after="240"/>
        <w:rPr>
          <w:rFonts w:eastAsia="Calibri" w:cs="Times New Roman"/>
          <w:sz w:val="24"/>
          <w:szCs w:val="24"/>
        </w:rPr>
      </w:pPr>
      <w:r w:rsidRPr="000D336D">
        <w:rPr>
          <w:rFonts w:eastAsia="Calibri" w:cs="Times New Roman"/>
          <w:sz w:val="24"/>
          <w:szCs w:val="24"/>
        </w:rPr>
        <w:t xml:space="preserve">For det første skal der være tale om ekspropriation af fast ejendom, hvilket forudsætter, at der er tale om afståelse omfattet af grundlovens § 73, stk. 1, og at afståelsen vedrører fast ejendom. Loven finder alene anvendelse på sager, hvor nogen ved ekspropriation må tåle, at deres rettighed over </w:t>
      </w:r>
      <w:r w:rsidR="00101117">
        <w:rPr>
          <w:rFonts w:eastAsia="Calibri" w:cs="Times New Roman"/>
          <w:sz w:val="24"/>
          <w:szCs w:val="24"/>
        </w:rPr>
        <w:t xml:space="preserve">en </w:t>
      </w:r>
      <w:r w:rsidRPr="000D336D">
        <w:rPr>
          <w:rFonts w:eastAsia="Calibri" w:cs="Times New Roman"/>
          <w:sz w:val="24"/>
          <w:szCs w:val="24"/>
        </w:rPr>
        <w:t>fast ejendom ophæves eller begrænses.</w:t>
      </w:r>
    </w:p>
    <w:p w14:paraId="0C4B7804" w14:textId="658F2CF6" w:rsidR="000D336D" w:rsidRPr="000D336D" w:rsidRDefault="000D336D" w:rsidP="00BB7A1E">
      <w:pPr>
        <w:spacing w:after="240"/>
        <w:rPr>
          <w:rFonts w:eastAsia="Calibri" w:cs="Times New Roman"/>
          <w:sz w:val="24"/>
          <w:szCs w:val="24"/>
        </w:rPr>
      </w:pPr>
      <w:r w:rsidRPr="000D336D">
        <w:rPr>
          <w:rFonts w:eastAsia="Calibri" w:cs="Times New Roman"/>
          <w:sz w:val="24"/>
          <w:szCs w:val="24"/>
        </w:rPr>
        <w:t xml:space="preserve">For det andet gælder loven ifølge bestemmelsens ordlyd kun for ekspropriationer til fordel for staten </w:t>
      </w:r>
      <w:r w:rsidR="00E97ACB">
        <w:rPr>
          <w:rFonts w:eastAsia="Calibri" w:cs="Times New Roman"/>
          <w:sz w:val="24"/>
          <w:szCs w:val="24"/>
        </w:rPr>
        <w:t xml:space="preserve">(myndigheder, der er en del af den offentlige forvaltning) </w:t>
      </w:r>
      <w:r w:rsidRPr="000D336D">
        <w:rPr>
          <w:rFonts w:eastAsia="Calibri" w:cs="Times New Roman"/>
          <w:sz w:val="24"/>
          <w:szCs w:val="24"/>
        </w:rPr>
        <w:t xml:space="preserve">og koncessionerede selskaber. Reglerne i ekspropriationsprocesloven anvendes dog også på ekspropriation foretaget af andre end de </w:t>
      </w:r>
      <w:r w:rsidR="00D65E39">
        <w:rPr>
          <w:rFonts w:eastAsia="Calibri" w:cs="Times New Roman"/>
          <w:sz w:val="24"/>
          <w:szCs w:val="24"/>
        </w:rPr>
        <w:t>ovenfor</w:t>
      </w:r>
      <w:r w:rsidRPr="000D336D">
        <w:rPr>
          <w:rFonts w:eastAsia="Calibri" w:cs="Times New Roman"/>
          <w:sz w:val="24"/>
          <w:szCs w:val="24"/>
        </w:rPr>
        <w:t xml:space="preserve"> nævnte, hvis det følger af </w:t>
      </w:r>
      <w:r w:rsidR="00D65E39">
        <w:rPr>
          <w:rFonts w:eastAsia="Calibri" w:cs="Times New Roman"/>
          <w:sz w:val="24"/>
          <w:szCs w:val="24"/>
        </w:rPr>
        <w:t>andre regler</w:t>
      </w:r>
      <w:r w:rsidRPr="000D336D">
        <w:rPr>
          <w:rFonts w:eastAsia="Calibri" w:cs="Times New Roman"/>
          <w:sz w:val="24"/>
          <w:szCs w:val="24"/>
        </w:rPr>
        <w:t xml:space="preserve">. </w:t>
      </w:r>
    </w:p>
    <w:p w14:paraId="4647ED9F" w14:textId="27F387B6" w:rsidR="000D336D" w:rsidRPr="000D336D" w:rsidRDefault="000D336D" w:rsidP="00BB7A1E">
      <w:pPr>
        <w:spacing w:after="240"/>
        <w:rPr>
          <w:rFonts w:eastAsia="Calibri" w:cs="Times New Roman"/>
          <w:sz w:val="24"/>
          <w:szCs w:val="24"/>
        </w:rPr>
      </w:pPr>
      <w:r w:rsidRPr="000D336D">
        <w:rPr>
          <w:rFonts w:eastAsia="Calibri" w:cs="Times New Roman"/>
          <w:sz w:val="24"/>
          <w:szCs w:val="24"/>
        </w:rPr>
        <w:t>For det tredje finder loven kun anvendelse, hvis ekspropriationen er hjemlet i lovgivningen</w:t>
      </w:r>
      <w:r w:rsidRPr="000D336D">
        <w:rPr>
          <w:rFonts w:eastAsia="Calibri" w:cs="Times New Roman"/>
          <w:i/>
          <w:sz w:val="24"/>
          <w:szCs w:val="24"/>
        </w:rPr>
        <w:t xml:space="preserve"> </w:t>
      </w:r>
      <w:r w:rsidRPr="000D336D">
        <w:rPr>
          <w:rFonts w:eastAsia="Calibri" w:cs="Times New Roman"/>
          <w:sz w:val="24"/>
          <w:szCs w:val="24"/>
        </w:rPr>
        <w:t>i øvrigt. Den fornødne hjemmel skal være fastsat i anden lovgivning. Ekspropriationsprocesloven indeholder således ikke hjemmel til, at der gennemføres ekspropriation, men indeholder alene regler om, hvordan ekspropriationssager skal gennemføres.</w:t>
      </w:r>
    </w:p>
    <w:p w14:paraId="5073C121" w14:textId="340FD09E" w:rsidR="000D336D" w:rsidRPr="000D336D" w:rsidRDefault="000D336D" w:rsidP="00BB7A1E">
      <w:pPr>
        <w:spacing w:after="240"/>
        <w:rPr>
          <w:rFonts w:eastAsia="Calibri" w:cs="Times New Roman"/>
          <w:sz w:val="24"/>
          <w:szCs w:val="24"/>
        </w:rPr>
      </w:pPr>
      <w:r w:rsidRPr="000D336D">
        <w:rPr>
          <w:rFonts w:eastAsia="Calibri" w:cs="Times New Roman"/>
          <w:sz w:val="24"/>
          <w:szCs w:val="24"/>
        </w:rPr>
        <w:t xml:space="preserve">Bestemmelsen indebærer, at ekspropriationsproceslovens regler finder anvendelse, når disse </w:t>
      </w:r>
      <w:r w:rsidR="00A851AF">
        <w:rPr>
          <w:rFonts w:eastAsia="Calibri" w:cs="Times New Roman"/>
          <w:sz w:val="24"/>
          <w:szCs w:val="24"/>
        </w:rPr>
        <w:t xml:space="preserve">tre </w:t>
      </w:r>
      <w:r w:rsidRPr="000D336D">
        <w:rPr>
          <w:rFonts w:eastAsia="Calibri" w:cs="Times New Roman"/>
          <w:sz w:val="24"/>
          <w:szCs w:val="24"/>
        </w:rPr>
        <w:t>betingelser er opfyldt. Det er således ikke en betingelse, at det i hjemmelsloven er fastsat, at ekspropriationsprocesloven skal finde anvendelse. Det er dog i praksis ofte fastsat</w:t>
      </w:r>
      <w:r w:rsidR="007B1E94">
        <w:rPr>
          <w:rFonts w:eastAsia="Calibri" w:cs="Times New Roman"/>
          <w:sz w:val="24"/>
          <w:szCs w:val="24"/>
        </w:rPr>
        <w:t xml:space="preserve"> i hjemmelsloven</w:t>
      </w:r>
      <w:r w:rsidRPr="000D336D">
        <w:rPr>
          <w:rFonts w:eastAsia="Calibri" w:cs="Times New Roman"/>
          <w:sz w:val="24"/>
          <w:szCs w:val="24"/>
        </w:rPr>
        <w:t>.</w:t>
      </w:r>
    </w:p>
    <w:p w14:paraId="03C4FD10" w14:textId="44AA2A82" w:rsidR="000D336D" w:rsidRPr="000D336D" w:rsidRDefault="000D336D" w:rsidP="00BB7A1E">
      <w:pPr>
        <w:spacing w:after="240"/>
        <w:rPr>
          <w:rFonts w:eastAsia="Calibri" w:cs="Times New Roman"/>
          <w:sz w:val="24"/>
          <w:szCs w:val="24"/>
        </w:rPr>
      </w:pPr>
      <w:r w:rsidRPr="000D336D">
        <w:rPr>
          <w:rFonts w:eastAsia="Calibri" w:cs="Times New Roman"/>
          <w:sz w:val="24"/>
          <w:szCs w:val="24"/>
        </w:rPr>
        <w:t>Af vejlovens §§ 94 og 95 følger, at reglerne i lovens kapitel 10 som udgangspunkt anvendes ved ekspropriation til kommunale vejanlæg, og at reglerne i ekspropriationsprocesloven anvendes ved ekspropriation til statslige vejanlæg. I bestemmelsernes stk. 2 gives adgang for transportministeren til at fravige udgangspunktet sådan</w:t>
      </w:r>
      <w:r w:rsidR="00A851AF">
        <w:rPr>
          <w:rFonts w:eastAsia="Calibri" w:cs="Times New Roman"/>
          <w:sz w:val="24"/>
          <w:szCs w:val="24"/>
        </w:rPr>
        <w:t>,</w:t>
      </w:r>
      <w:r w:rsidRPr="000D336D">
        <w:rPr>
          <w:rFonts w:eastAsia="Calibri" w:cs="Times New Roman"/>
          <w:sz w:val="24"/>
          <w:szCs w:val="24"/>
        </w:rPr>
        <w:t xml:space="preserve"> at ekspropriation til kommunale vejanlæg i stedet kan ske efter ekspropriationsprocesloven, eller at statslige ekspropriationer til vejanlæg skal ske efter vejlovens kapitel 10.</w:t>
      </w:r>
    </w:p>
    <w:p w14:paraId="372CFBC5" w14:textId="77777777" w:rsidR="000D336D" w:rsidRPr="000D336D" w:rsidRDefault="000D336D" w:rsidP="00BB7A1E">
      <w:pPr>
        <w:spacing w:after="240"/>
        <w:rPr>
          <w:rFonts w:eastAsia="Calibri" w:cs="Times New Roman"/>
          <w:sz w:val="24"/>
          <w:szCs w:val="24"/>
        </w:rPr>
      </w:pPr>
      <w:r w:rsidRPr="000D336D">
        <w:rPr>
          <w:rFonts w:eastAsia="Calibri" w:cs="Times New Roman"/>
          <w:sz w:val="24"/>
          <w:szCs w:val="24"/>
        </w:rPr>
        <w:t xml:space="preserve">At reglerne i vejlovens kapitel 10 alene finder anvendelse ved ekspropriation af fast ejendom følger forudsætningsvist af lovens § 98 om ekspropriationens omfang. </w:t>
      </w:r>
    </w:p>
    <w:p w14:paraId="53C38DCE" w14:textId="77777777" w:rsidR="000D336D" w:rsidRPr="000D336D" w:rsidRDefault="000D336D" w:rsidP="00BB7A1E">
      <w:pPr>
        <w:spacing w:after="240"/>
        <w:rPr>
          <w:rFonts w:eastAsia="Calibri" w:cs="Times New Roman"/>
          <w:sz w:val="24"/>
          <w:szCs w:val="24"/>
        </w:rPr>
      </w:pPr>
      <w:r w:rsidRPr="000D336D">
        <w:rPr>
          <w:rFonts w:eastAsia="Calibri" w:cs="Times New Roman"/>
          <w:sz w:val="24"/>
          <w:szCs w:val="24"/>
        </w:rPr>
        <w:t xml:space="preserve">Vejlovens kapitel 10 gælder efter sin ordlyd alene for ekspropriation til vejanlæg. </w:t>
      </w:r>
    </w:p>
    <w:p w14:paraId="1023FE7E" w14:textId="77777777" w:rsidR="000D336D" w:rsidRPr="000D336D" w:rsidRDefault="000D336D" w:rsidP="00BB7A1E">
      <w:pPr>
        <w:spacing w:after="240"/>
        <w:rPr>
          <w:rFonts w:eastAsia="Calibri" w:cs="Times New Roman"/>
          <w:sz w:val="24"/>
          <w:szCs w:val="24"/>
        </w:rPr>
      </w:pPr>
      <w:r w:rsidRPr="000D336D">
        <w:rPr>
          <w:rFonts w:eastAsia="Calibri" w:cs="Times New Roman"/>
          <w:sz w:val="24"/>
          <w:szCs w:val="24"/>
        </w:rPr>
        <w:t>Der henvises imidlertid til vejlovens ekspropriationsprocesregler i anden lovgivning, der indeholder hjemmel til, at kommunalbestyrelsen kan ekspropriere fast ejendom, og en sådan henvisning er en forudsætning for, at vejlovens procesregler finder anvendelse.</w:t>
      </w:r>
    </w:p>
    <w:p w14:paraId="4FE6D567" w14:textId="77777777" w:rsidR="000D336D" w:rsidRPr="000D336D" w:rsidRDefault="000D336D" w:rsidP="000D336D">
      <w:pPr>
        <w:spacing w:after="240"/>
        <w:rPr>
          <w:rFonts w:eastAsia="Calibri" w:cs="Times New Roman"/>
          <w:sz w:val="24"/>
          <w:szCs w:val="24"/>
        </w:rPr>
      </w:pPr>
      <w:r w:rsidRPr="000D336D">
        <w:rPr>
          <w:rFonts w:eastAsia="Calibri" w:cs="Times New Roman"/>
          <w:sz w:val="24"/>
          <w:szCs w:val="24"/>
        </w:rPr>
        <w:t xml:space="preserve">I anden lovgivning forekommer der endvidere henvisning til procesreglerne i ekspropriationsprocesloven og vejlovens kapitel 10, hvor der gives hjemmel til indgreb i rettigheder over fast ejendom, der ikke har karakter af ekspropriation. Henvisning sker i disse tilfælde typisk til reglerne om taksationsprocessen, der dermed kan anvendes tilsvarende på de pågældende lovområder. Som eksempler kan nævnes henvisninger i forbindelse med reglerne om fremrykket overtagelse i f.eks. jernbaneloven. Endvidere kan nævnes henvisninger i reglerne om erstatning efter miljøbeskyttelsesloven i forbindelse med dyrkningsbegrænsninger, der har til formål at beskytte drikkevand i såkaldte boringsnære beskyttelsesområder (BNBO). </w:t>
      </w:r>
    </w:p>
    <w:p w14:paraId="6595C202" w14:textId="233F1600" w:rsidR="000D336D" w:rsidRPr="000D336D" w:rsidRDefault="000D336D" w:rsidP="000D336D">
      <w:pPr>
        <w:spacing w:after="240"/>
        <w:rPr>
          <w:sz w:val="24"/>
          <w:szCs w:val="24"/>
        </w:rPr>
      </w:pPr>
      <w:r w:rsidRPr="000D336D">
        <w:rPr>
          <w:sz w:val="24"/>
          <w:szCs w:val="24"/>
        </w:rPr>
        <w:t xml:space="preserve">Hvilket af de to regelsæt der skal finde anvendelse, kan bero på en administrativ beslutning. Som eksempel herpå kan nævnes vejlovens §§ 94 og 95. </w:t>
      </w:r>
    </w:p>
    <w:p w14:paraId="3D40AEA7" w14:textId="6A553BFF" w:rsidR="000D336D" w:rsidRPr="000D336D" w:rsidRDefault="000D336D" w:rsidP="000D336D">
      <w:pPr>
        <w:spacing w:after="240"/>
        <w:rPr>
          <w:sz w:val="24"/>
          <w:szCs w:val="24"/>
        </w:rPr>
      </w:pPr>
      <w:r w:rsidRPr="000D336D">
        <w:rPr>
          <w:sz w:val="24"/>
          <w:szCs w:val="24"/>
        </w:rPr>
        <w:t>I § 94, stk. 1, er fastsat, at ekspropriation til kommunale vejanlæg skal ske efter reglerne i vejlovens kapitel 10. Transportministeren kan imidlertid efter bestemmelsen</w:t>
      </w:r>
      <w:r w:rsidR="008A7F2E">
        <w:rPr>
          <w:sz w:val="24"/>
          <w:szCs w:val="24"/>
        </w:rPr>
        <w:t>s</w:t>
      </w:r>
      <w:r w:rsidRPr="000D336D">
        <w:rPr>
          <w:sz w:val="24"/>
          <w:szCs w:val="24"/>
        </w:rPr>
        <w:t xml:space="preserve"> stk. 2 efter en vejmyndigheds begæring tillade, at ekspropriation til kommunale vejanlæg sker efter reglerne i ekspropriationsprocesloven. </w:t>
      </w:r>
    </w:p>
    <w:p w14:paraId="75791408" w14:textId="77777777" w:rsidR="000D336D" w:rsidRPr="000D336D" w:rsidRDefault="000D336D" w:rsidP="00BB7A1E">
      <w:pPr>
        <w:spacing w:after="240"/>
        <w:rPr>
          <w:sz w:val="24"/>
          <w:szCs w:val="24"/>
        </w:rPr>
      </w:pPr>
      <w:r w:rsidRPr="000D336D">
        <w:rPr>
          <w:sz w:val="24"/>
          <w:szCs w:val="24"/>
        </w:rPr>
        <w:t xml:space="preserve">Tilsvarende er det i § 95, stk. 1, fastsat, at ekspropriation til statslige vejanlæg skal ske efter reglerne i ekspropriationsprocesloven. Transportministeren kan imidlertid efter bestemmelsens stk. 2 bestemme, at ekspropriation til statsveje skal ske ved kommunal foranstaltning efter vejlovens kapitel 10. </w:t>
      </w:r>
    </w:p>
    <w:p w14:paraId="41026F2B" w14:textId="4F2D8B73" w:rsidR="000D336D" w:rsidRPr="000D336D" w:rsidRDefault="000D336D" w:rsidP="00BB7A1E">
      <w:pPr>
        <w:spacing w:after="240"/>
        <w:rPr>
          <w:rFonts w:eastAsia="Calibri" w:cs="Times New Roman"/>
          <w:sz w:val="24"/>
          <w:szCs w:val="24"/>
        </w:rPr>
      </w:pPr>
      <w:r w:rsidRPr="000D336D">
        <w:rPr>
          <w:rFonts w:eastAsia="Calibri" w:cs="Times New Roman"/>
          <w:sz w:val="24"/>
          <w:szCs w:val="24"/>
        </w:rPr>
        <w:t xml:space="preserve">Det foreslås i </w:t>
      </w:r>
      <w:r w:rsidRPr="000D336D">
        <w:rPr>
          <w:rFonts w:eastAsia="Calibri" w:cs="Times New Roman"/>
          <w:i/>
          <w:sz w:val="24"/>
          <w:szCs w:val="24"/>
        </w:rPr>
        <w:t>§ 1, stk. 1,</w:t>
      </w:r>
      <w:r w:rsidRPr="000D336D">
        <w:rPr>
          <w:rFonts w:eastAsia="Calibri" w:cs="Times New Roman"/>
          <w:sz w:val="24"/>
          <w:szCs w:val="24"/>
        </w:rPr>
        <w:t xml:space="preserve"> at loven finder anvendelse </w:t>
      </w:r>
      <w:r w:rsidR="008915F0">
        <w:rPr>
          <w:rFonts w:eastAsia="Calibri" w:cs="Times New Roman"/>
          <w:sz w:val="24"/>
          <w:szCs w:val="24"/>
        </w:rPr>
        <w:t>ved</w:t>
      </w:r>
      <w:r w:rsidRPr="000D336D">
        <w:rPr>
          <w:rFonts w:eastAsia="Calibri" w:cs="Times New Roman"/>
          <w:sz w:val="24"/>
          <w:szCs w:val="24"/>
        </w:rPr>
        <w:t xml:space="preserve"> ekspropriation af og andre indgreb i rettigheder over fast ejendom, når der i lovgivningen er hjemlet ekspropriation m.v. til formålet</w:t>
      </w:r>
      <w:r w:rsidRPr="000D336D">
        <w:rPr>
          <w:rFonts w:eastAsia="Times New Roman"/>
          <w:sz w:val="24"/>
          <w:szCs w:val="24"/>
          <w:lang w:eastAsia="da-DK"/>
        </w:rPr>
        <w:t>, og det i lovgivningen er fastsat, at sager derom skal behandles efter den foreslåede nye ekspropriationslov</w:t>
      </w:r>
      <w:r w:rsidRPr="000D336D">
        <w:rPr>
          <w:rFonts w:eastAsia="Calibri" w:cs="Times New Roman"/>
          <w:sz w:val="24"/>
          <w:szCs w:val="24"/>
        </w:rPr>
        <w:t xml:space="preserve">. </w:t>
      </w:r>
    </w:p>
    <w:p w14:paraId="156F8CA1" w14:textId="77777777" w:rsidR="000D336D" w:rsidRPr="000D336D" w:rsidRDefault="000D336D" w:rsidP="00BB7A1E">
      <w:pPr>
        <w:spacing w:after="240"/>
        <w:rPr>
          <w:rFonts w:eastAsia="Calibri" w:cs="Times New Roman"/>
          <w:sz w:val="24"/>
          <w:szCs w:val="24"/>
        </w:rPr>
      </w:pPr>
      <w:r w:rsidRPr="000D336D">
        <w:rPr>
          <w:rFonts w:eastAsia="Calibri" w:cs="Times New Roman"/>
          <w:sz w:val="24"/>
          <w:szCs w:val="24"/>
        </w:rPr>
        <w:t>Den foreslåede bestemmelse vil indebære, at det vil være en forudsætning for anvendelse af procesreglerne i den foreslåede nye ekspropriationsproceslov, at der henvises til ekspropriationsloven, i den lov, som indeholder den materielle hjemmel til at gennemføre ekspropriation eller andre indgreb over fast ejendom.</w:t>
      </w:r>
    </w:p>
    <w:p w14:paraId="7372C551" w14:textId="6F34992B" w:rsidR="000D336D" w:rsidRPr="000D336D" w:rsidRDefault="000D336D" w:rsidP="00BB7A1E">
      <w:pPr>
        <w:spacing w:after="240"/>
        <w:rPr>
          <w:sz w:val="24"/>
          <w:szCs w:val="24"/>
        </w:rPr>
      </w:pPr>
      <w:r w:rsidRPr="000D336D">
        <w:rPr>
          <w:rFonts w:eastAsia="Calibri" w:cs="Times New Roman"/>
          <w:sz w:val="24"/>
          <w:szCs w:val="24"/>
        </w:rPr>
        <w:t xml:space="preserve">Som beskrevet i </w:t>
      </w:r>
      <w:r w:rsidR="00CA7B09">
        <w:rPr>
          <w:rFonts w:eastAsia="Calibri" w:cs="Times New Roman"/>
          <w:sz w:val="24"/>
          <w:szCs w:val="24"/>
        </w:rPr>
        <w:t>punkt</w:t>
      </w:r>
      <w:r w:rsidRPr="000D336D">
        <w:rPr>
          <w:rFonts w:eastAsia="Calibri" w:cs="Times New Roman"/>
          <w:sz w:val="24"/>
          <w:szCs w:val="24"/>
        </w:rPr>
        <w:t xml:space="preserve"> 3.2.2 i de almindelige bemærkninger foreslås det at bibeholde de eksisterende to procesformer for ekspropriation ved henholdsvis ekspropriationskommission og kommunalbestyrelse. Regler herom foreslås fastsat i lovens afsnit II </w:t>
      </w:r>
      <w:r w:rsidR="002D765C">
        <w:rPr>
          <w:rFonts w:eastAsia="Calibri" w:cs="Times New Roman"/>
          <w:sz w:val="24"/>
          <w:szCs w:val="24"/>
        </w:rPr>
        <w:t xml:space="preserve">(ekspropriation ved kommission) </w:t>
      </w:r>
      <w:r w:rsidRPr="000D336D">
        <w:rPr>
          <w:rFonts w:eastAsia="Calibri" w:cs="Times New Roman"/>
          <w:sz w:val="24"/>
          <w:szCs w:val="24"/>
        </w:rPr>
        <w:t>og afsnit III</w:t>
      </w:r>
      <w:r w:rsidR="002D765C">
        <w:rPr>
          <w:rFonts w:eastAsia="Calibri" w:cs="Times New Roman"/>
          <w:sz w:val="24"/>
          <w:szCs w:val="24"/>
        </w:rPr>
        <w:t xml:space="preserve"> (ekspropriation ved kommunalbestyrelse)</w:t>
      </w:r>
      <w:r w:rsidRPr="000D336D">
        <w:rPr>
          <w:rFonts w:eastAsia="Calibri" w:cs="Times New Roman"/>
          <w:sz w:val="24"/>
          <w:szCs w:val="24"/>
        </w:rPr>
        <w:t>. Lovforslagets afsnit I og IV indeholder forslag til fælles bestemmelser</w:t>
      </w:r>
      <w:r w:rsidR="00B40C58">
        <w:rPr>
          <w:rFonts w:eastAsia="Calibri" w:cs="Times New Roman"/>
          <w:sz w:val="24"/>
          <w:szCs w:val="24"/>
        </w:rPr>
        <w:t>.</w:t>
      </w:r>
    </w:p>
    <w:p w14:paraId="1508A38C" w14:textId="77777777" w:rsidR="000D336D" w:rsidRPr="000D336D" w:rsidRDefault="000D336D" w:rsidP="00BB7A1E">
      <w:pPr>
        <w:spacing w:after="240"/>
        <w:rPr>
          <w:sz w:val="24"/>
          <w:szCs w:val="24"/>
        </w:rPr>
      </w:pPr>
      <w:r w:rsidRPr="000D336D">
        <w:rPr>
          <w:sz w:val="24"/>
          <w:szCs w:val="24"/>
        </w:rPr>
        <w:t>Det forventes, at det i lovgivningen i vidt omfang vil blive fastsat, at ekspropriation til fordel for staten eller koncessionerede selskaber behandles efter afsnit II, og at ekspropriation til fordel for en kommune behandles efter afsnit III. Dette vil svare til den gældende ordning.</w:t>
      </w:r>
    </w:p>
    <w:p w14:paraId="0776F3BA" w14:textId="4E27A91D" w:rsidR="000D336D" w:rsidRPr="000D336D" w:rsidRDefault="000D336D" w:rsidP="0054273A">
      <w:pPr>
        <w:spacing w:after="240"/>
        <w:rPr>
          <w:rFonts w:eastAsia="Times New Roman"/>
          <w:sz w:val="24"/>
          <w:szCs w:val="24"/>
          <w:lang w:eastAsia="da-DK"/>
        </w:rPr>
      </w:pPr>
      <w:r w:rsidRPr="000D336D">
        <w:rPr>
          <w:rFonts w:eastAsia="Calibri" w:cs="Times New Roman"/>
          <w:sz w:val="24"/>
          <w:szCs w:val="24"/>
        </w:rPr>
        <w:t xml:space="preserve">I </w:t>
      </w:r>
      <w:r w:rsidRPr="000D336D">
        <w:rPr>
          <w:rFonts w:eastAsia="Calibri" w:cs="Times New Roman"/>
          <w:i/>
          <w:sz w:val="24"/>
          <w:szCs w:val="24"/>
        </w:rPr>
        <w:t>stk. 2</w:t>
      </w:r>
      <w:r w:rsidRPr="000D336D">
        <w:rPr>
          <w:rFonts w:eastAsia="Calibri" w:cs="Times New Roman"/>
          <w:sz w:val="24"/>
          <w:szCs w:val="24"/>
        </w:rPr>
        <w:t xml:space="preserve"> foreslås det, at e</w:t>
      </w:r>
      <w:r w:rsidRPr="000D336D">
        <w:rPr>
          <w:rFonts w:eastAsia="Times New Roman"/>
          <w:sz w:val="24"/>
          <w:szCs w:val="24"/>
          <w:lang w:eastAsia="da-DK"/>
        </w:rPr>
        <w:t xml:space="preserve">kspropriation gennemføres ved kommission efter afsnit II eller ved kommunalbestyrelse efter afsnit III. </w:t>
      </w:r>
    </w:p>
    <w:p w14:paraId="7970CD15" w14:textId="77777777" w:rsidR="000D336D" w:rsidRPr="000D336D" w:rsidRDefault="000D336D" w:rsidP="0009100E">
      <w:pPr>
        <w:spacing w:after="240"/>
        <w:rPr>
          <w:rFonts w:eastAsia="Calibri" w:cs="Times New Roman"/>
          <w:sz w:val="24"/>
          <w:szCs w:val="24"/>
        </w:rPr>
      </w:pPr>
      <w:r w:rsidRPr="000D336D">
        <w:rPr>
          <w:rFonts w:eastAsia="Times New Roman"/>
          <w:sz w:val="24"/>
          <w:szCs w:val="24"/>
          <w:lang w:eastAsia="da-DK"/>
        </w:rPr>
        <w:t>Den foreslåede bestemmelse har alene til formål at fastslå, at lovens procedureregler er opdelt i to dele vedrørende henholdsvis ekspropriation ved kommission, jf. forslagets afsnit II, og ekspropriation ved kommunalbestyrelse, jf. forslagets afsnit III. Den foreslåede bestemmelse har således ikke noget selvstændigt retsindhold.</w:t>
      </w:r>
    </w:p>
    <w:p w14:paraId="77788667" w14:textId="628FAADB" w:rsidR="000D336D" w:rsidRPr="000D336D" w:rsidRDefault="000D336D" w:rsidP="0009100E">
      <w:pPr>
        <w:spacing w:after="240"/>
        <w:rPr>
          <w:rFonts w:eastAsia="Times New Roman"/>
          <w:sz w:val="24"/>
          <w:szCs w:val="24"/>
          <w:lang w:eastAsia="da-DK"/>
        </w:rPr>
      </w:pPr>
      <w:r w:rsidRPr="000D336D">
        <w:rPr>
          <w:rFonts w:eastAsia="Times New Roman"/>
          <w:sz w:val="24"/>
          <w:szCs w:val="24"/>
          <w:lang w:eastAsia="da-DK"/>
        </w:rPr>
        <w:t xml:space="preserve">I </w:t>
      </w:r>
      <w:r w:rsidRPr="000D336D">
        <w:rPr>
          <w:rFonts w:eastAsia="Times New Roman"/>
          <w:i/>
          <w:sz w:val="24"/>
          <w:szCs w:val="24"/>
          <w:lang w:eastAsia="da-DK"/>
        </w:rPr>
        <w:t>stk. 3</w:t>
      </w:r>
      <w:r w:rsidRPr="000D336D">
        <w:rPr>
          <w:rFonts w:eastAsia="Times New Roman"/>
          <w:sz w:val="24"/>
          <w:szCs w:val="24"/>
          <w:lang w:eastAsia="da-DK"/>
        </w:rPr>
        <w:t xml:space="preserve"> foreslås det, at transportministeren uanset bestemmelser i anden lovgivning efter anmodning fra vedkommende minister kan bestemme, at ekspropriationen skal gennemføres efter afsnit II eller afsnit III.</w:t>
      </w:r>
    </w:p>
    <w:p w14:paraId="65C90D49" w14:textId="2AF345D4" w:rsidR="000D336D" w:rsidRPr="000D336D" w:rsidRDefault="000D336D" w:rsidP="0009100E">
      <w:pPr>
        <w:spacing w:after="240"/>
        <w:rPr>
          <w:rFonts w:eastAsia="Calibri" w:cs="Times New Roman"/>
          <w:sz w:val="24"/>
          <w:szCs w:val="24"/>
        </w:rPr>
      </w:pPr>
      <w:r w:rsidRPr="000D336D">
        <w:rPr>
          <w:rFonts w:eastAsia="Calibri" w:cs="Times New Roman"/>
          <w:sz w:val="24"/>
          <w:szCs w:val="24"/>
        </w:rPr>
        <w:t>Forslaget vil indebære, at transportministeren vil kunne bestemme, at ekspropriation skal foretages efter reglerne i afsnit II (ekspropriation ved kommission), selv om det i hjemmelsloven er anført, at ekspropriation skal foretages ved kommunalbestyrelse efter afsnit III eller omvendt. Det kan f.eks. være tilfælde</w:t>
      </w:r>
      <w:r w:rsidR="00013468">
        <w:rPr>
          <w:rFonts w:eastAsia="Calibri" w:cs="Times New Roman"/>
          <w:sz w:val="24"/>
          <w:szCs w:val="24"/>
        </w:rPr>
        <w:t>t</w:t>
      </w:r>
      <w:r w:rsidRPr="000D336D">
        <w:rPr>
          <w:rFonts w:eastAsia="Calibri" w:cs="Times New Roman"/>
          <w:sz w:val="24"/>
          <w:szCs w:val="24"/>
        </w:rPr>
        <w:t xml:space="preserve">, hvor et nyt kommunalt vejanlæg har en sådan sammenhæng med et nyt statsligt vejanlæg, at kommunalbestyrelsen finder det hensigtsmæssigt, at ekspropriation til de to anlæg sker samtidig ved </w:t>
      </w:r>
      <w:r w:rsidR="00BE6CA2">
        <w:rPr>
          <w:rFonts w:eastAsia="Calibri" w:cs="Times New Roman"/>
          <w:sz w:val="24"/>
          <w:szCs w:val="24"/>
        </w:rPr>
        <w:t xml:space="preserve">en </w:t>
      </w:r>
      <w:r w:rsidR="00BE6CA2" w:rsidRPr="000D336D">
        <w:rPr>
          <w:sz w:val="24"/>
          <w:szCs w:val="24"/>
        </w:rPr>
        <w:t>ekspropriations</w:t>
      </w:r>
      <w:r w:rsidRPr="000D336D">
        <w:rPr>
          <w:rFonts w:eastAsia="Calibri" w:cs="Times New Roman"/>
          <w:sz w:val="24"/>
          <w:szCs w:val="24"/>
        </w:rPr>
        <w:t>kommission.</w:t>
      </w:r>
    </w:p>
    <w:p w14:paraId="6D0F8AB3" w14:textId="77777777" w:rsidR="000D336D" w:rsidRPr="000D336D" w:rsidRDefault="000D336D">
      <w:pPr>
        <w:spacing w:after="240"/>
        <w:rPr>
          <w:sz w:val="24"/>
          <w:szCs w:val="24"/>
        </w:rPr>
      </w:pPr>
      <w:r w:rsidRPr="000D336D">
        <w:rPr>
          <w:sz w:val="24"/>
          <w:szCs w:val="24"/>
        </w:rPr>
        <w:t xml:space="preserve">Initiativet til anvendelse af § 1, stk. 3, forventes i praksis at ville blive taget af anlægsmyndigheden, der vil skulle inddrage den minister, der har ressortansvaret for den pågældende lov. Ressortministeren vil efter den foreslåede bestemmelse skulle fremsætte anmodningen over for transportministeren. </w:t>
      </w:r>
    </w:p>
    <w:p w14:paraId="0848E56C" w14:textId="3EA4F920" w:rsidR="000D336D" w:rsidRPr="000D336D" w:rsidRDefault="000D336D" w:rsidP="000D336D">
      <w:pPr>
        <w:spacing w:after="240"/>
        <w:rPr>
          <w:sz w:val="24"/>
          <w:szCs w:val="24"/>
        </w:rPr>
      </w:pPr>
      <w:r w:rsidRPr="000D336D">
        <w:rPr>
          <w:sz w:val="24"/>
          <w:szCs w:val="24"/>
        </w:rPr>
        <w:t xml:space="preserve">Den foreslåede bestemmelse vil ligeledes kunne anvendes i en situation, hvor flere kommuner vil ekspropriere </w:t>
      </w:r>
      <w:r w:rsidR="00A82C13">
        <w:rPr>
          <w:sz w:val="24"/>
          <w:szCs w:val="24"/>
        </w:rPr>
        <w:t xml:space="preserve">i forbindelse med et projekt, der </w:t>
      </w:r>
      <w:r w:rsidRPr="000D336D">
        <w:rPr>
          <w:sz w:val="24"/>
          <w:szCs w:val="24"/>
        </w:rPr>
        <w:t xml:space="preserve">på tværs af kommunegrænserne og derfor ønsker ekspropriationen behandlet under én sag ved en ekspropriationskommission. Dette vil forudsætte inddragelse af den minister, der har ansvaret for den lovgivning, der indeholder de materielle bestemmelser. I sådanne situationer vil det som alternativ være muligt for transportministeren efter forslagets § 6, stk. 1, at bestemme, at sagen skal behandles af en enkelt taksationskommission, uanset at anlægget også ligger i andre taksationskommissioners forretningsområde. Det kan ske ved at transportministeren konkret udvider kommissionens forretningsområde, jf. forslagets § 6, og bemærkningerne til denne bestemmelse. </w:t>
      </w:r>
    </w:p>
    <w:p w14:paraId="6F962564" w14:textId="77777777" w:rsidR="000D336D" w:rsidRPr="000D336D" w:rsidRDefault="000D336D" w:rsidP="000D336D">
      <w:pPr>
        <w:spacing w:after="240"/>
        <w:ind w:firstLine="238"/>
        <w:jc w:val="center"/>
        <w:outlineLvl w:val="0"/>
        <w:rPr>
          <w:rFonts w:eastAsia="Calibri" w:cs="Times New Roman"/>
          <w:i/>
          <w:sz w:val="24"/>
          <w:szCs w:val="24"/>
        </w:rPr>
      </w:pPr>
      <w:bookmarkStart w:id="764" w:name="_Toc199934107"/>
      <w:bookmarkStart w:id="765" w:name="_Toc200718095"/>
      <w:bookmarkStart w:id="766" w:name="_Toc207805622"/>
      <w:bookmarkStart w:id="767" w:name="_Toc208919065"/>
      <w:r w:rsidRPr="000D336D">
        <w:rPr>
          <w:rFonts w:eastAsia="Calibri" w:cs="Times New Roman"/>
          <w:i/>
          <w:sz w:val="24"/>
          <w:szCs w:val="24"/>
        </w:rPr>
        <w:t>Til § 2</w:t>
      </w:r>
      <w:bookmarkEnd w:id="764"/>
      <w:bookmarkEnd w:id="765"/>
      <w:bookmarkEnd w:id="766"/>
      <w:bookmarkEnd w:id="767"/>
    </w:p>
    <w:p w14:paraId="6E256044" w14:textId="3C9A6DEC" w:rsidR="000D336D" w:rsidRPr="000D336D" w:rsidRDefault="000D336D" w:rsidP="000D336D">
      <w:pPr>
        <w:spacing w:after="240"/>
        <w:rPr>
          <w:rFonts w:cs="Times New Roman"/>
          <w:sz w:val="24"/>
          <w:szCs w:val="24"/>
        </w:rPr>
      </w:pPr>
      <w:r w:rsidRPr="000D336D">
        <w:rPr>
          <w:rFonts w:cs="Times New Roman"/>
          <w:sz w:val="24"/>
          <w:szCs w:val="24"/>
        </w:rPr>
        <w:t xml:space="preserve">Ekspropriationsproceslovens § 2 indeholder bestemmelser om dels arten af de faste ejendomme, der ved ekspropriation kan gøres indgreb i, og dels arten af de rettigheder, der kan erhverves ved ekspropriationen. </w:t>
      </w:r>
    </w:p>
    <w:p w14:paraId="2AEB031F" w14:textId="1CC9F8C8" w:rsidR="000D336D" w:rsidRPr="000D336D" w:rsidRDefault="000D336D" w:rsidP="000D336D">
      <w:pPr>
        <w:spacing w:after="240"/>
        <w:rPr>
          <w:rFonts w:cs="Times New Roman"/>
          <w:sz w:val="24"/>
          <w:szCs w:val="24"/>
        </w:rPr>
      </w:pPr>
      <w:r w:rsidRPr="000D336D">
        <w:rPr>
          <w:rFonts w:cs="Times New Roman"/>
          <w:sz w:val="24"/>
          <w:szCs w:val="24"/>
        </w:rPr>
        <w:t>Bestemmelserne gælder kun i det omfang</w:t>
      </w:r>
      <w:r w:rsidR="00A178EC">
        <w:rPr>
          <w:rFonts w:cs="Times New Roman"/>
          <w:sz w:val="24"/>
          <w:szCs w:val="24"/>
        </w:rPr>
        <w:t>,</w:t>
      </w:r>
      <w:r w:rsidRPr="000D336D">
        <w:rPr>
          <w:rFonts w:cs="Times New Roman"/>
          <w:sz w:val="24"/>
          <w:szCs w:val="24"/>
        </w:rPr>
        <w:t xml:space="preserve"> andet ikke følger af hjemmelsloven. Der kan således </w:t>
      </w:r>
      <w:r w:rsidR="002D765C">
        <w:rPr>
          <w:rFonts w:cs="Times New Roman"/>
          <w:sz w:val="24"/>
          <w:szCs w:val="24"/>
        </w:rPr>
        <w:t>i</w:t>
      </w:r>
      <w:r w:rsidR="002D765C" w:rsidRPr="000D336D">
        <w:rPr>
          <w:rFonts w:cs="Times New Roman"/>
          <w:sz w:val="24"/>
          <w:szCs w:val="24"/>
        </w:rPr>
        <w:t xml:space="preserve"> </w:t>
      </w:r>
      <w:r w:rsidR="00594B6A">
        <w:rPr>
          <w:rFonts w:cs="Times New Roman"/>
          <w:sz w:val="24"/>
          <w:szCs w:val="24"/>
        </w:rPr>
        <w:t>hjemmelsloven</w:t>
      </w:r>
      <w:r w:rsidR="00710B8B">
        <w:rPr>
          <w:rFonts w:cs="Times New Roman"/>
          <w:sz w:val="24"/>
          <w:szCs w:val="24"/>
        </w:rPr>
        <w:t xml:space="preserve"> </w:t>
      </w:r>
      <w:r w:rsidRPr="000D336D">
        <w:rPr>
          <w:rFonts w:cs="Times New Roman"/>
          <w:sz w:val="24"/>
          <w:szCs w:val="24"/>
        </w:rPr>
        <w:t>ske en udvidelse eller indskrænkning af ekspropriationsindgrebets omfang.</w:t>
      </w:r>
    </w:p>
    <w:p w14:paraId="14E37DD4" w14:textId="675EE6CE" w:rsidR="000D336D" w:rsidRPr="000D336D" w:rsidRDefault="000D336D" w:rsidP="000D336D">
      <w:pPr>
        <w:spacing w:after="240"/>
        <w:rPr>
          <w:rFonts w:cs="Times New Roman"/>
          <w:sz w:val="24"/>
          <w:szCs w:val="24"/>
        </w:rPr>
      </w:pPr>
      <w:r w:rsidRPr="000D336D">
        <w:rPr>
          <w:rFonts w:cs="Times New Roman"/>
          <w:sz w:val="24"/>
          <w:szCs w:val="24"/>
        </w:rPr>
        <w:t xml:space="preserve">En lignende regel findes i vejlovens § 98, stk. 1, der dog – fordi vejloven </w:t>
      </w:r>
      <w:r w:rsidR="002D765C">
        <w:rPr>
          <w:rFonts w:cs="Times New Roman"/>
          <w:sz w:val="24"/>
          <w:szCs w:val="24"/>
        </w:rPr>
        <w:t>ikke blot indeholder procesregler</w:t>
      </w:r>
      <w:r w:rsidR="009F494F">
        <w:rPr>
          <w:rFonts w:cs="Times New Roman"/>
          <w:sz w:val="24"/>
          <w:szCs w:val="24"/>
        </w:rPr>
        <w:t>,</w:t>
      </w:r>
      <w:r w:rsidR="002D765C">
        <w:rPr>
          <w:rFonts w:cs="Times New Roman"/>
          <w:sz w:val="24"/>
          <w:szCs w:val="24"/>
        </w:rPr>
        <w:t xml:space="preserve"> men også er</w:t>
      </w:r>
      <w:r w:rsidRPr="000D336D">
        <w:rPr>
          <w:rFonts w:cs="Times New Roman"/>
          <w:sz w:val="24"/>
          <w:szCs w:val="24"/>
        </w:rPr>
        <w:t xml:space="preserve"> hjemmelsloven – ikke tager forbehold for en udvidelse eller indskrænkning i anden lovgivning.</w:t>
      </w:r>
    </w:p>
    <w:p w14:paraId="765EDF04" w14:textId="3EC96AB7" w:rsidR="000D336D" w:rsidRPr="000D336D" w:rsidRDefault="000D336D" w:rsidP="000D336D">
      <w:pPr>
        <w:spacing w:after="240"/>
        <w:rPr>
          <w:rFonts w:cs="Times New Roman"/>
          <w:sz w:val="24"/>
          <w:szCs w:val="24"/>
        </w:rPr>
      </w:pPr>
      <w:r w:rsidRPr="000D336D">
        <w:rPr>
          <w:rFonts w:cs="Times New Roman"/>
          <w:sz w:val="24"/>
          <w:szCs w:val="24"/>
        </w:rPr>
        <w:t>Derudover indeholder ekspropriationsproceslovens § 25 og vejlovens § 98, stk. 2 og 3, regler om de tingslige retsvirkninger af en ekspropriation, dvs. forholdet mellem anlægsmyndigheden og andre rettighedshavere. Det følger heraf, at rettigheder, der strider mod anlægsmyndighedens rettigheder, bortfalder, og at øvrige rettighedshavere skal respektere anlægsmyndighedens ret. Det kan også bestemmes, at rettigheder skal ophæves uden</w:t>
      </w:r>
      <w:r w:rsidR="001A462C">
        <w:rPr>
          <w:rFonts w:cs="Times New Roman"/>
          <w:sz w:val="24"/>
          <w:szCs w:val="24"/>
        </w:rPr>
        <w:t>,</w:t>
      </w:r>
      <w:r w:rsidRPr="000D336D">
        <w:rPr>
          <w:rFonts w:cs="Times New Roman"/>
          <w:sz w:val="24"/>
          <w:szCs w:val="24"/>
        </w:rPr>
        <w:t xml:space="preserve"> at nye rettigheder stiftes. </w:t>
      </w:r>
    </w:p>
    <w:p w14:paraId="309E94B7" w14:textId="500FCE50" w:rsidR="000D336D" w:rsidRPr="000D336D" w:rsidRDefault="000D336D" w:rsidP="000D336D">
      <w:pPr>
        <w:spacing w:after="240"/>
        <w:rPr>
          <w:rFonts w:cs="Times New Roman"/>
          <w:sz w:val="24"/>
          <w:szCs w:val="24"/>
        </w:rPr>
      </w:pPr>
      <w:r w:rsidRPr="000D336D">
        <w:rPr>
          <w:rFonts w:cs="Times New Roman"/>
          <w:sz w:val="24"/>
          <w:szCs w:val="24"/>
        </w:rPr>
        <w:t xml:space="preserve">Det foreslås i </w:t>
      </w:r>
      <w:r w:rsidRPr="000D336D">
        <w:rPr>
          <w:rFonts w:cs="Times New Roman"/>
          <w:i/>
          <w:sz w:val="24"/>
          <w:szCs w:val="24"/>
        </w:rPr>
        <w:t>§ 2, stk. 1</w:t>
      </w:r>
      <w:r w:rsidRPr="000D336D">
        <w:rPr>
          <w:rFonts w:cs="Times New Roman"/>
          <w:sz w:val="24"/>
          <w:szCs w:val="24"/>
        </w:rPr>
        <w:t xml:space="preserve">, at der, medmindre andet fremgår af den lov, der hjemler ekspropriation, ved ekspropriation 1) kan erhverves ejendomsret til arealer, bygninger og indretninger, der er fast knyttet til disse, samt tilbehør hertil, 2) endeligt eller midlertidigt kan pålægges indskrænkninger </w:t>
      </w:r>
      <w:r w:rsidRPr="008227C7">
        <w:rPr>
          <w:rFonts w:cs="Times New Roman"/>
          <w:sz w:val="24"/>
          <w:szCs w:val="24"/>
        </w:rPr>
        <w:t xml:space="preserve">i </w:t>
      </w:r>
      <w:r w:rsidRPr="003C1E8A">
        <w:rPr>
          <w:rFonts w:cs="Times New Roman"/>
          <w:sz w:val="24"/>
          <w:szCs w:val="24"/>
        </w:rPr>
        <w:t>ejerens</w:t>
      </w:r>
      <w:r w:rsidRPr="008227C7">
        <w:rPr>
          <w:rFonts w:cs="Times New Roman"/>
          <w:sz w:val="24"/>
          <w:szCs w:val="24"/>
        </w:rPr>
        <w:t xml:space="preserve"> rådighed eller erhverves ret til at udøve en særlig råden over den</w:t>
      </w:r>
      <w:r w:rsidRPr="000D336D">
        <w:rPr>
          <w:rFonts w:cs="Times New Roman"/>
          <w:sz w:val="24"/>
          <w:szCs w:val="24"/>
        </w:rPr>
        <w:t xml:space="preserve"> faste ejendom og 3) endeligt eller midlertidigt kan foretages begrænsninger i, erhverves eller ophæves brugsrettigheder, servitutrettigheder eller andre rettigheder over den faste ejendom. </w:t>
      </w:r>
    </w:p>
    <w:p w14:paraId="4EBBF87C" w14:textId="096AB91E" w:rsidR="000D336D" w:rsidRPr="000D336D" w:rsidRDefault="000D336D" w:rsidP="000D336D">
      <w:pPr>
        <w:spacing w:after="240"/>
        <w:rPr>
          <w:sz w:val="24"/>
          <w:szCs w:val="24"/>
        </w:rPr>
      </w:pPr>
      <w:r w:rsidRPr="000D336D">
        <w:rPr>
          <w:rFonts w:cs="Times New Roman"/>
          <w:sz w:val="24"/>
          <w:szCs w:val="24"/>
        </w:rPr>
        <w:t xml:space="preserve">Formuleringen i </w:t>
      </w:r>
      <w:r w:rsidRPr="000D336D">
        <w:rPr>
          <w:rFonts w:cs="Times New Roman"/>
          <w:i/>
          <w:sz w:val="24"/>
          <w:szCs w:val="24"/>
        </w:rPr>
        <w:t>stk. 1, nr. 1,</w:t>
      </w:r>
      <w:r w:rsidRPr="000D336D">
        <w:rPr>
          <w:rFonts w:cs="Times New Roman"/>
          <w:sz w:val="24"/>
          <w:szCs w:val="24"/>
        </w:rPr>
        <w:t xml:space="preserve"> dækker det traditionelle ekspropriationsindgreb, nemlig erhvervelse af egentlig ejendomsret til arealer, herunder overflade- og grundvand, og bygninger, </w:t>
      </w:r>
      <w:r w:rsidRPr="000D336D">
        <w:rPr>
          <w:sz w:val="24"/>
          <w:szCs w:val="24"/>
        </w:rPr>
        <w:t xml:space="preserve">sammen med eller uden tilhørende </w:t>
      </w:r>
      <w:r w:rsidR="00A82C13">
        <w:rPr>
          <w:sz w:val="24"/>
          <w:szCs w:val="24"/>
        </w:rPr>
        <w:t>areal</w:t>
      </w:r>
      <w:r w:rsidRPr="000D336D">
        <w:rPr>
          <w:sz w:val="24"/>
          <w:szCs w:val="24"/>
        </w:rPr>
        <w:t xml:space="preserve">. Det må dog bemærkes, at indretninger og lignende tilbehør – hvis den eksproprierede ikke ønsker at afstå disse elementer – kun kan medtages under ekspropriationen, hvis det er nødvendigt af hensyn til anlægget. Det konkrete ekspropriationsindgreb kan derfor begrænses således, at det ikke omfatter disse elementer. </w:t>
      </w:r>
    </w:p>
    <w:p w14:paraId="1C389C3E" w14:textId="5E4C7682" w:rsidR="000D336D" w:rsidRPr="000D336D" w:rsidRDefault="000D336D" w:rsidP="000D336D">
      <w:pPr>
        <w:spacing w:after="240"/>
        <w:rPr>
          <w:sz w:val="24"/>
          <w:szCs w:val="24"/>
        </w:rPr>
      </w:pPr>
      <w:r w:rsidRPr="000D336D">
        <w:rPr>
          <w:sz w:val="24"/>
          <w:szCs w:val="24"/>
        </w:rPr>
        <w:t>Ordet tilbehør forstås i den sprogligt videste betydning således</w:t>
      </w:r>
      <w:r w:rsidR="00653903">
        <w:rPr>
          <w:sz w:val="24"/>
          <w:szCs w:val="24"/>
        </w:rPr>
        <w:t>,</w:t>
      </w:r>
      <w:r w:rsidRPr="000D336D">
        <w:rPr>
          <w:sz w:val="24"/>
          <w:szCs w:val="24"/>
        </w:rPr>
        <w:t xml:space="preserve"> at man eksempelvis kan medtage driftsinventar og driftsmateriel til en virksomhed, der eksproprieres. Også rettigheder, der er knyttet til en fast ejendom, f.eks. goodwill og vandindvindingsrettigheder, forudsættes omfattet af begrebet tilbehør.</w:t>
      </w:r>
    </w:p>
    <w:p w14:paraId="42CEBF47" w14:textId="77777777" w:rsidR="000D336D" w:rsidRPr="000D336D" w:rsidRDefault="000D336D" w:rsidP="000D336D">
      <w:pPr>
        <w:spacing w:after="240"/>
        <w:rPr>
          <w:sz w:val="24"/>
          <w:szCs w:val="24"/>
        </w:rPr>
      </w:pPr>
      <w:r w:rsidRPr="000D336D">
        <w:rPr>
          <w:sz w:val="24"/>
          <w:szCs w:val="24"/>
        </w:rPr>
        <w:t>Faste anlæg og indretninger på søterritoriet samt private rettigheder til at udøve en given råden på søterritoriet forudsættes omfattet af nr. 1. Statens højhedsret på søterritoriet kan omvendt ikke gøres til genstand for ekspropriation. Kræver et ekspropriationsanlægs gennemførelse disposition over søterritoriet, må sædvanlig tilladelse fra vedkommende ministerium indhentes.</w:t>
      </w:r>
    </w:p>
    <w:p w14:paraId="108CEEF2" w14:textId="2CC5896F" w:rsidR="000D336D" w:rsidRPr="000D336D" w:rsidRDefault="000D336D" w:rsidP="000D336D">
      <w:pPr>
        <w:spacing w:after="240"/>
        <w:rPr>
          <w:sz w:val="24"/>
          <w:szCs w:val="24"/>
        </w:rPr>
      </w:pPr>
      <w:r w:rsidRPr="000D336D">
        <w:rPr>
          <w:sz w:val="24"/>
          <w:szCs w:val="24"/>
        </w:rPr>
        <w:t xml:space="preserve">Det foreslåede </w:t>
      </w:r>
      <w:r w:rsidRPr="000D336D">
        <w:rPr>
          <w:i/>
          <w:sz w:val="24"/>
          <w:szCs w:val="24"/>
        </w:rPr>
        <w:t>stk. 1, nr. 2,</w:t>
      </w:r>
      <w:r w:rsidRPr="000D336D">
        <w:rPr>
          <w:sz w:val="24"/>
          <w:szCs w:val="24"/>
        </w:rPr>
        <w:t xml:space="preserve"> omfatter de indgreb, der rettes mod en fast ejend</w:t>
      </w:r>
      <w:r w:rsidRPr="008227C7">
        <w:rPr>
          <w:sz w:val="24"/>
          <w:szCs w:val="24"/>
        </w:rPr>
        <w:t xml:space="preserve">oms </w:t>
      </w:r>
      <w:r w:rsidRPr="003C1E8A">
        <w:rPr>
          <w:sz w:val="24"/>
          <w:szCs w:val="24"/>
        </w:rPr>
        <w:t>ejer</w:t>
      </w:r>
      <w:r w:rsidRPr="008227C7">
        <w:rPr>
          <w:sz w:val="24"/>
          <w:szCs w:val="24"/>
        </w:rPr>
        <w:t xml:space="preserve"> uden</w:t>
      </w:r>
      <w:r w:rsidRPr="000D336D">
        <w:rPr>
          <w:sz w:val="24"/>
          <w:szCs w:val="24"/>
        </w:rPr>
        <w:t xml:space="preserve"> at </w:t>
      </w:r>
      <w:r w:rsidR="00B978FD">
        <w:rPr>
          <w:sz w:val="24"/>
          <w:szCs w:val="24"/>
        </w:rPr>
        <w:t>indebære</w:t>
      </w:r>
      <w:r w:rsidR="00F43C4B">
        <w:rPr>
          <w:sz w:val="24"/>
          <w:szCs w:val="24"/>
        </w:rPr>
        <w:t xml:space="preserve"> </w:t>
      </w:r>
      <w:r w:rsidRPr="000D336D">
        <w:rPr>
          <w:sz w:val="24"/>
          <w:szCs w:val="24"/>
        </w:rPr>
        <w:t xml:space="preserve">en fuldstændig afståelse af ejendomsretten. Herunder vil således kunne henføres alle servitut- og brugsrettigheder, der pålægges en ejendom. </w:t>
      </w:r>
    </w:p>
    <w:p w14:paraId="09B77FD3" w14:textId="7479BABF" w:rsidR="000D336D" w:rsidRPr="000D336D" w:rsidRDefault="000D336D" w:rsidP="000D336D">
      <w:pPr>
        <w:spacing w:after="240"/>
        <w:rPr>
          <w:sz w:val="24"/>
          <w:szCs w:val="24"/>
        </w:rPr>
      </w:pPr>
      <w:r w:rsidRPr="000D336D">
        <w:rPr>
          <w:sz w:val="24"/>
          <w:szCs w:val="24"/>
        </w:rPr>
        <w:t xml:space="preserve">Midlertidig disposition over et areal er i praksis </w:t>
      </w:r>
      <w:r w:rsidR="007411BE">
        <w:rPr>
          <w:sz w:val="24"/>
          <w:szCs w:val="24"/>
        </w:rPr>
        <w:t xml:space="preserve">et </w:t>
      </w:r>
      <w:r w:rsidRPr="000D336D">
        <w:rPr>
          <w:sz w:val="24"/>
          <w:szCs w:val="24"/>
        </w:rPr>
        <w:t xml:space="preserve">hyppigt forekommende ekspropriationstilfælde, f.eks. til arbejds- og </w:t>
      </w:r>
      <w:r w:rsidR="005254E6">
        <w:rPr>
          <w:sz w:val="24"/>
          <w:szCs w:val="24"/>
        </w:rPr>
        <w:t>opbevaring</w:t>
      </w:r>
      <w:r w:rsidRPr="000D336D">
        <w:rPr>
          <w:sz w:val="24"/>
          <w:szCs w:val="24"/>
        </w:rPr>
        <w:t xml:space="preserve">splads, </w:t>
      </w:r>
      <w:r w:rsidR="00920523">
        <w:rPr>
          <w:sz w:val="24"/>
          <w:szCs w:val="24"/>
        </w:rPr>
        <w:t>midlertidige adgangsveje</w:t>
      </w:r>
      <w:r w:rsidRPr="000D336D">
        <w:rPr>
          <w:sz w:val="24"/>
          <w:szCs w:val="24"/>
        </w:rPr>
        <w:t xml:space="preserve"> eller fyldtagning. </w:t>
      </w:r>
    </w:p>
    <w:p w14:paraId="5FAF872F" w14:textId="5B99D813" w:rsidR="000D336D" w:rsidRPr="000D336D" w:rsidRDefault="000D336D" w:rsidP="000D336D">
      <w:pPr>
        <w:spacing w:after="240"/>
        <w:rPr>
          <w:sz w:val="24"/>
          <w:szCs w:val="24"/>
        </w:rPr>
      </w:pPr>
      <w:r w:rsidRPr="000D336D">
        <w:rPr>
          <w:sz w:val="24"/>
          <w:szCs w:val="24"/>
        </w:rPr>
        <w:t xml:space="preserve">Den foreslåede regel i nr. 2 fastslår alene, at en </w:t>
      </w:r>
      <w:r w:rsidR="00920523">
        <w:rPr>
          <w:sz w:val="24"/>
          <w:szCs w:val="24"/>
        </w:rPr>
        <w:t>lov</w:t>
      </w:r>
      <w:r w:rsidR="007338DD">
        <w:rPr>
          <w:sz w:val="24"/>
          <w:szCs w:val="24"/>
        </w:rPr>
        <w:t>,</w:t>
      </w:r>
      <w:r w:rsidR="00920523">
        <w:rPr>
          <w:sz w:val="24"/>
          <w:szCs w:val="24"/>
        </w:rPr>
        <w:t xml:space="preserve"> der giver hjemmel til </w:t>
      </w:r>
      <w:r w:rsidRPr="000D336D">
        <w:rPr>
          <w:sz w:val="24"/>
          <w:szCs w:val="24"/>
        </w:rPr>
        <w:t>ekspropriation, der falder inden for den</w:t>
      </w:r>
      <w:r w:rsidR="00920523">
        <w:rPr>
          <w:sz w:val="24"/>
          <w:szCs w:val="24"/>
        </w:rPr>
        <w:t xml:space="preserve"> foreslåede</w:t>
      </w:r>
      <w:r w:rsidRPr="000D336D">
        <w:rPr>
          <w:sz w:val="24"/>
          <w:szCs w:val="24"/>
        </w:rPr>
        <w:t xml:space="preserve"> lovs område, når andet ikke er fastsat, også hjemler adgang til at pålægge rådighedsindskrænkninger. Der tages ikke herved stilling til, </w:t>
      </w:r>
      <w:r w:rsidRPr="000D336D">
        <w:rPr>
          <w:i/>
          <w:sz w:val="24"/>
          <w:szCs w:val="24"/>
        </w:rPr>
        <w:t>hvornår</w:t>
      </w:r>
      <w:r w:rsidRPr="000D336D">
        <w:rPr>
          <w:sz w:val="24"/>
          <w:szCs w:val="24"/>
        </w:rPr>
        <w:t xml:space="preserve"> pålæg af en rådighedsindskrænkning er at betragte som en ekspropriation. </w:t>
      </w:r>
    </w:p>
    <w:p w14:paraId="6BE2057D" w14:textId="77777777" w:rsidR="000D336D" w:rsidRPr="000D336D" w:rsidRDefault="000D336D" w:rsidP="000D336D">
      <w:pPr>
        <w:spacing w:after="240"/>
        <w:rPr>
          <w:sz w:val="24"/>
          <w:szCs w:val="24"/>
        </w:rPr>
      </w:pPr>
      <w:r w:rsidRPr="000D336D">
        <w:rPr>
          <w:sz w:val="24"/>
          <w:szCs w:val="24"/>
        </w:rPr>
        <w:t xml:space="preserve">Reglen i </w:t>
      </w:r>
      <w:r w:rsidR="00920523">
        <w:rPr>
          <w:i/>
          <w:iCs/>
          <w:sz w:val="24"/>
          <w:szCs w:val="24"/>
        </w:rPr>
        <w:t xml:space="preserve">stk. 1, </w:t>
      </w:r>
      <w:r w:rsidRPr="00D65E39">
        <w:rPr>
          <w:i/>
          <w:sz w:val="24"/>
        </w:rPr>
        <w:t>nr. 3</w:t>
      </w:r>
      <w:r w:rsidR="00920523">
        <w:rPr>
          <w:i/>
          <w:iCs/>
          <w:sz w:val="24"/>
          <w:szCs w:val="24"/>
        </w:rPr>
        <w:t>,</w:t>
      </w:r>
      <w:r w:rsidRPr="000D336D">
        <w:rPr>
          <w:sz w:val="24"/>
          <w:szCs w:val="24"/>
        </w:rPr>
        <w:t xml:space="preserve"> omfatter tilfælde, hvor der kan der være behov for ved ekspropriation at erhverve eller ophæve panterettigheder, servitut- og brugsrettigheder m.v. uden samtidig erhvervelse af ejendomsretten til den pågældende ejendom. </w:t>
      </w:r>
    </w:p>
    <w:p w14:paraId="58F9906F" w14:textId="77777777" w:rsidR="000D336D" w:rsidRPr="000D336D" w:rsidRDefault="000D336D" w:rsidP="000D336D">
      <w:pPr>
        <w:spacing w:after="240"/>
        <w:rPr>
          <w:rFonts w:cs="Times New Roman"/>
          <w:sz w:val="24"/>
          <w:szCs w:val="24"/>
        </w:rPr>
      </w:pPr>
      <w:r w:rsidRPr="000D336D">
        <w:rPr>
          <w:rFonts w:cs="Times New Roman"/>
          <w:sz w:val="24"/>
          <w:szCs w:val="24"/>
        </w:rPr>
        <w:t>Bestemmelsen er en videreførelse af ekspropriationsproceslovens § 2 og svarer til vejlovens § 98, stk. 1.</w:t>
      </w:r>
    </w:p>
    <w:p w14:paraId="7926CE42" w14:textId="380334A2" w:rsidR="000D336D" w:rsidRPr="000D336D" w:rsidRDefault="000D336D" w:rsidP="000D336D">
      <w:pPr>
        <w:spacing w:after="240"/>
        <w:rPr>
          <w:sz w:val="24"/>
          <w:szCs w:val="24"/>
        </w:rPr>
      </w:pPr>
      <w:r w:rsidRPr="000D336D">
        <w:rPr>
          <w:rFonts w:cs="Times New Roman"/>
          <w:sz w:val="24"/>
          <w:szCs w:val="24"/>
        </w:rPr>
        <w:t xml:space="preserve">I </w:t>
      </w:r>
      <w:r w:rsidRPr="000D336D">
        <w:rPr>
          <w:rFonts w:cs="Times New Roman"/>
          <w:i/>
          <w:sz w:val="24"/>
          <w:szCs w:val="24"/>
        </w:rPr>
        <w:t>stk. 2</w:t>
      </w:r>
      <w:r w:rsidRPr="000D336D">
        <w:rPr>
          <w:rFonts w:cs="Times New Roman"/>
          <w:sz w:val="24"/>
          <w:szCs w:val="24"/>
        </w:rPr>
        <w:t xml:space="preserve"> foreslås det, at alle rettigheder til det eksproprierede bortfalder ved ekspropriation til erhvervelse af ejendomsret, medmindre andet bestemmes i det enkelte tilfælde.</w:t>
      </w:r>
      <w:r w:rsidRPr="000D336D">
        <w:rPr>
          <w:sz w:val="24"/>
          <w:szCs w:val="24"/>
        </w:rPr>
        <w:t xml:space="preserve"> </w:t>
      </w:r>
    </w:p>
    <w:p w14:paraId="60C3B54F" w14:textId="77777777" w:rsidR="000D336D" w:rsidRPr="000D336D" w:rsidRDefault="000D336D" w:rsidP="000D336D">
      <w:pPr>
        <w:spacing w:after="240"/>
        <w:rPr>
          <w:sz w:val="24"/>
          <w:szCs w:val="24"/>
        </w:rPr>
      </w:pPr>
      <w:r w:rsidRPr="000D336D">
        <w:rPr>
          <w:sz w:val="24"/>
          <w:szCs w:val="24"/>
        </w:rPr>
        <w:t xml:space="preserve">Bestemmelsen indebærer, at også bestående panterettigheder, servitut- og brugsrettigheder m.v. som udgangspunkt bortfalder, når der ved ekspropriation erhverves ejendomsret.  </w:t>
      </w:r>
    </w:p>
    <w:p w14:paraId="4F0F70F0" w14:textId="6E06FB9F" w:rsidR="000D336D" w:rsidRPr="000D336D" w:rsidRDefault="000D336D" w:rsidP="000D336D">
      <w:pPr>
        <w:spacing w:after="240"/>
        <w:rPr>
          <w:rFonts w:cs="Times New Roman"/>
          <w:sz w:val="24"/>
          <w:szCs w:val="24"/>
        </w:rPr>
      </w:pPr>
      <w:r w:rsidRPr="000D336D">
        <w:rPr>
          <w:rFonts w:cs="Times New Roman"/>
          <w:sz w:val="24"/>
          <w:szCs w:val="24"/>
        </w:rPr>
        <w:t xml:space="preserve">I </w:t>
      </w:r>
      <w:r w:rsidRPr="000D336D">
        <w:rPr>
          <w:rFonts w:cs="Times New Roman"/>
          <w:i/>
          <w:sz w:val="24"/>
          <w:szCs w:val="24"/>
        </w:rPr>
        <w:t>stk. 3</w:t>
      </w:r>
      <w:r w:rsidRPr="000D336D">
        <w:rPr>
          <w:rFonts w:cs="Times New Roman"/>
          <w:sz w:val="24"/>
          <w:szCs w:val="24"/>
        </w:rPr>
        <w:t xml:space="preserve"> foreslås det, at rettigheder som nævnt i stk. 1, nr. 2, der stiftes ved ekspropriation, skal respekteres af andre rettighedshavere over ejendommen, medmindre andet bestemmes i det enkelte tilfælde.</w:t>
      </w:r>
    </w:p>
    <w:p w14:paraId="1E6C8DD7" w14:textId="77777777" w:rsidR="000D336D" w:rsidRPr="000D336D" w:rsidRDefault="000D336D" w:rsidP="000D336D">
      <w:pPr>
        <w:spacing w:after="240"/>
        <w:rPr>
          <w:rFonts w:cs="Times New Roman"/>
          <w:sz w:val="24"/>
          <w:szCs w:val="24"/>
        </w:rPr>
      </w:pPr>
      <w:r w:rsidRPr="000D336D">
        <w:rPr>
          <w:rFonts w:cs="Times New Roman"/>
          <w:sz w:val="24"/>
          <w:szCs w:val="24"/>
        </w:rPr>
        <w:t xml:space="preserve">Bestemmelserne i stk. 2 og 3, svarer til bestemmelserne i vejlovens § 98, stk. 2 og 3 og i ekspropriationsproceslovens § 25, stk. 1 og 2. </w:t>
      </w:r>
    </w:p>
    <w:p w14:paraId="458A451A" w14:textId="77777777" w:rsidR="000D336D" w:rsidRPr="000D336D" w:rsidRDefault="000D336D" w:rsidP="000D336D">
      <w:pPr>
        <w:spacing w:after="240"/>
        <w:rPr>
          <w:rFonts w:cs="Times New Roman"/>
          <w:sz w:val="24"/>
          <w:szCs w:val="24"/>
        </w:rPr>
      </w:pPr>
      <w:r w:rsidRPr="000D336D">
        <w:rPr>
          <w:rFonts w:cs="Times New Roman"/>
          <w:sz w:val="24"/>
          <w:szCs w:val="24"/>
        </w:rPr>
        <w:t>Bestemmelserne i forslagets stk. 1 og 2 vil kun gælde, i det omfang andet ikke følger af den lov, der hjemler ekspropriationsindgrebet.</w:t>
      </w:r>
    </w:p>
    <w:p w14:paraId="6489C1AC" w14:textId="77777777" w:rsidR="000D336D" w:rsidRPr="000D336D" w:rsidRDefault="000D336D" w:rsidP="000D336D">
      <w:pPr>
        <w:spacing w:after="240"/>
        <w:ind w:firstLine="238"/>
        <w:jc w:val="center"/>
        <w:outlineLvl w:val="0"/>
        <w:rPr>
          <w:rFonts w:eastAsia="Calibri" w:cs="Times New Roman"/>
          <w:i/>
          <w:sz w:val="24"/>
          <w:szCs w:val="24"/>
        </w:rPr>
      </w:pPr>
      <w:bookmarkStart w:id="768" w:name="_Toc199934108"/>
      <w:bookmarkStart w:id="769" w:name="_Toc200718096"/>
      <w:bookmarkStart w:id="770" w:name="_Toc207805623"/>
      <w:bookmarkStart w:id="771" w:name="_Toc208919066"/>
      <w:r w:rsidRPr="000D336D">
        <w:rPr>
          <w:rFonts w:eastAsia="Calibri" w:cs="Times New Roman"/>
          <w:i/>
          <w:sz w:val="24"/>
          <w:szCs w:val="24"/>
        </w:rPr>
        <w:t>Til § 3</w:t>
      </w:r>
      <w:bookmarkEnd w:id="768"/>
      <w:bookmarkEnd w:id="769"/>
      <w:bookmarkEnd w:id="770"/>
      <w:bookmarkEnd w:id="771"/>
    </w:p>
    <w:p w14:paraId="13D7CB6A" w14:textId="0179B394" w:rsidR="000D336D" w:rsidRPr="000D336D" w:rsidRDefault="000D336D" w:rsidP="000D336D">
      <w:pPr>
        <w:jc w:val="left"/>
        <w:rPr>
          <w:rFonts w:eastAsia="Times New Roman"/>
          <w:sz w:val="24"/>
          <w:szCs w:val="24"/>
          <w:lang w:eastAsia="da-DK"/>
        </w:rPr>
      </w:pPr>
      <w:r w:rsidRPr="000D336D">
        <w:rPr>
          <w:rFonts w:eastAsia="Times New Roman"/>
          <w:sz w:val="24"/>
          <w:szCs w:val="24"/>
          <w:lang w:eastAsia="da-DK"/>
        </w:rPr>
        <w:t>Efter gældende ekspropriationsproceslovs § 16, stk. 1, k</w:t>
      </w:r>
      <w:r w:rsidRPr="00C26979">
        <w:rPr>
          <w:rFonts w:eastAsia="Times New Roman"/>
          <w:sz w:val="24"/>
          <w:szCs w:val="24"/>
          <w:lang w:eastAsia="da-DK"/>
        </w:rPr>
        <w:t xml:space="preserve">an </w:t>
      </w:r>
      <w:r w:rsidRPr="003C1E8A">
        <w:rPr>
          <w:rFonts w:eastAsia="Times New Roman"/>
          <w:sz w:val="24"/>
          <w:szCs w:val="24"/>
          <w:lang w:eastAsia="da-DK"/>
        </w:rPr>
        <w:t>ejeren</w:t>
      </w:r>
      <w:r w:rsidRPr="000D336D">
        <w:rPr>
          <w:rFonts w:eastAsia="Times New Roman"/>
          <w:sz w:val="24"/>
          <w:szCs w:val="24"/>
          <w:lang w:eastAsia="da-DK"/>
        </w:rPr>
        <w:t xml:space="preserve"> </w:t>
      </w:r>
      <w:r w:rsidR="00C26979">
        <w:rPr>
          <w:rFonts w:eastAsia="Times New Roman"/>
          <w:sz w:val="24"/>
          <w:szCs w:val="24"/>
          <w:lang w:eastAsia="da-DK"/>
        </w:rPr>
        <w:t xml:space="preserve">af en ejendom </w:t>
      </w:r>
      <w:r w:rsidRPr="000D336D">
        <w:rPr>
          <w:rFonts w:eastAsia="Times New Roman"/>
          <w:sz w:val="24"/>
          <w:szCs w:val="24"/>
          <w:lang w:eastAsia="da-DK"/>
        </w:rPr>
        <w:t>fordre, at hele ejendommen overtages af anlægsmyndigheden, hvis afståelse af en del af en fast ejendom medfører, at den tilbageblivende del af ejendommen bliver så lille eller således beskaffen, at den ikke hensigtsmæssigt kan bevares som selvstændig ejendom eller udnyttes på rimelig måde.</w:t>
      </w:r>
    </w:p>
    <w:p w14:paraId="58A35282" w14:textId="77777777" w:rsidR="000D336D" w:rsidRPr="000D336D" w:rsidRDefault="000D336D" w:rsidP="00BB7A1E">
      <w:pPr>
        <w:rPr>
          <w:rFonts w:eastAsia="Times New Roman"/>
          <w:i/>
          <w:iCs/>
          <w:sz w:val="24"/>
          <w:szCs w:val="24"/>
          <w:lang w:eastAsia="da-DK"/>
        </w:rPr>
      </w:pPr>
    </w:p>
    <w:p w14:paraId="0CA13D7D" w14:textId="10D44550" w:rsidR="000D336D" w:rsidRPr="000D336D" w:rsidRDefault="000D336D" w:rsidP="00BB7A1E">
      <w:pPr>
        <w:rPr>
          <w:rFonts w:eastAsia="Times New Roman"/>
          <w:sz w:val="24"/>
          <w:szCs w:val="24"/>
          <w:lang w:eastAsia="da-DK"/>
        </w:rPr>
      </w:pPr>
      <w:r w:rsidRPr="000D336D">
        <w:rPr>
          <w:rFonts w:eastAsia="Times New Roman"/>
          <w:sz w:val="24"/>
          <w:szCs w:val="24"/>
          <w:lang w:eastAsia="da-DK"/>
        </w:rPr>
        <w:t>Efter bestemmelsens stk. 2 kan anlægsmyndigheden fordre hele ejendommen afstået, hvis erstatningen for ejendommens værdiforringelse må antages at komme til at stå i åbenbart misforhold til restejendommens værdi</w:t>
      </w:r>
      <w:r w:rsidR="00D65E39">
        <w:rPr>
          <w:rFonts w:eastAsia="Times New Roman"/>
          <w:sz w:val="24"/>
          <w:szCs w:val="24"/>
          <w:lang w:eastAsia="da-DK"/>
        </w:rPr>
        <w:t xml:space="preserve">, jf. </w:t>
      </w:r>
      <w:r w:rsidR="00CA7B09">
        <w:rPr>
          <w:rFonts w:eastAsia="Times New Roman"/>
          <w:sz w:val="24"/>
          <w:szCs w:val="24"/>
          <w:lang w:eastAsia="da-DK"/>
        </w:rPr>
        <w:t>punkt</w:t>
      </w:r>
      <w:r w:rsidR="00D65E39">
        <w:rPr>
          <w:rFonts w:eastAsia="Times New Roman"/>
          <w:sz w:val="24"/>
          <w:szCs w:val="24"/>
          <w:lang w:eastAsia="da-DK"/>
        </w:rPr>
        <w:t xml:space="preserve"> 3.3.1 i de </w:t>
      </w:r>
      <w:r w:rsidR="00191871">
        <w:rPr>
          <w:rFonts w:eastAsia="Times New Roman"/>
          <w:sz w:val="24"/>
          <w:szCs w:val="24"/>
          <w:lang w:eastAsia="da-DK"/>
        </w:rPr>
        <w:t>almindelige bemærkninger</w:t>
      </w:r>
      <w:r w:rsidRPr="000D336D">
        <w:rPr>
          <w:rFonts w:eastAsia="Times New Roman"/>
          <w:sz w:val="24"/>
          <w:szCs w:val="24"/>
          <w:lang w:eastAsia="da-DK"/>
        </w:rPr>
        <w:t>.</w:t>
      </w:r>
    </w:p>
    <w:p w14:paraId="20C0AC58" w14:textId="77777777" w:rsidR="000D336D" w:rsidRPr="000D336D" w:rsidRDefault="000D336D" w:rsidP="00BB7A1E">
      <w:pPr>
        <w:rPr>
          <w:rFonts w:eastAsia="Times New Roman"/>
          <w:sz w:val="24"/>
          <w:szCs w:val="24"/>
          <w:lang w:eastAsia="da-DK"/>
        </w:rPr>
      </w:pPr>
    </w:p>
    <w:p w14:paraId="1AA06DD5" w14:textId="77777777" w:rsidR="000D336D" w:rsidRPr="000D336D" w:rsidRDefault="000D336D" w:rsidP="00BB7A1E">
      <w:pPr>
        <w:rPr>
          <w:rFonts w:eastAsia="Times New Roman"/>
          <w:sz w:val="24"/>
          <w:szCs w:val="24"/>
          <w:lang w:eastAsia="da-DK"/>
        </w:rPr>
      </w:pPr>
      <w:r w:rsidRPr="000D336D">
        <w:rPr>
          <w:rFonts w:eastAsia="Times New Roman"/>
          <w:sz w:val="24"/>
          <w:szCs w:val="24"/>
          <w:lang w:eastAsia="da-DK"/>
        </w:rPr>
        <w:t>Efter stk. 3 finder bestemmelserne i stk. 1 og 2 med de fornødne lempelser anvendelse, når en del af en ejendom bliver afskåret, og når der foretages ekspropriation i de i ekspropriationsproceslovens § 2, nr. 1 og 2, omhandlede tilfælde. Ekspropriationsproceslovens § 2, nr. 1 og 2, vedrører rådighedsindskrænkninger, erhvervelse af ret til særlig råden samt erhvervelse eller ophævelse af eller foretagelse af begrænsninger i brugsrettigheder, servitutrettigheder samt andre rettigheder over faste ejendomme.</w:t>
      </w:r>
    </w:p>
    <w:p w14:paraId="17A25142" w14:textId="77777777" w:rsidR="000D336D" w:rsidRPr="000D336D" w:rsidRDefault="000D336D" w:rsidP="000D336D">
      <w:pPr>
        <w:jc w:val="left"/>
        <w:rPr>
          <w:rFonts w:eastAsia="Times New Roman"/>
          <w:sz w:val="24"/>
          <w:szCs w:val="24"/>
          <w:lang w:eastAsia="da-DK"/>
        </w:rPr>
      </w:pPr>
    </w:p>
    <w:p w14:paraId="49141264" w14:textId="6B9AB4EE" w:rsidR="000D336D" w:rsidRPr="000D336D" w:rsidRDefault="000D336D" w:rsidP="00BB7A1E">
      <w:pPr>
        <w:rPr>
          <w:rFonts w:eastAsia="Times New Roman"/>
          <w:sz w:val="24"/>
          <w:szCs w:val="24"/>
          <w:lang w:eastAsia="da-DK"/>
        </w:rPr>
      </w:pPr>
      <w:r w:rsidRPr="0004382A">
        <w:rPr>
          <w:rFonts w:eastAsia="Times New Roman"/>
          <w:sz w:val="24"/>
          <w:szCs w:val="24"/>
          <w:lang w:eastAsia="da-DK"/>
        </w:rPr>
        <w:t>Det bemærkes, at den gældende ekspropriationsproceslov ikke indeholder særlige regler om behandling af sager, hvor nogen, der ikke er omfattet af ekspropriation til det pågældende anlæg, fremsætter anmodning om overtagelse af hele vedkommendes ejendom, inden anlægget påbegyndes eller under anlæggets udførelse. Naboer, der ikke er arealmæssigt berørt af projektet, har således ikke krav på at få behandlet anmodninger om overtagelse af deres ejendom af ekspropriationskommissionen. Gennem tiden har der dog udviklet sig den praksis, at ekspropriationskommissionen i helt særlige tilfælde kan beslutte, at en anmodning om overtagelse af en ejendom, før anlægget påbegyndes, skal imødekommes, selv om ejendommen ikke berøres arealmæssigt af det pågældende anlæg. Det kan eksempelvis være tilfælde, hvor de foreliggende oplysninger om, hvordan det færdige anlæg må forventes at påvirke ejendommen, eventuelt i kombination med oplysninger om forventede gener under anlægsarbejdet, giver en klar indikation af, at nærhedsgenerne fra anlægget har en sådan karakter og intensitet, at de vil føre til, at ejendommen alligevel må forventes at blive overtaget af anlægsmyndigheden, når anlægget er fuldendt.</w:t>
      </w:r>
    </w:p>
    <w:p w14:paraId="22124FC3" w14:textId="77777777" w:rsidR="000D336D" w:rsidRPr="000D336D" w:rsidRDefault="000D336D" w:rsidP="00BB7A1E">
      <w:pPr>
        <w:rPr>
          <w:rFonts w:eastAsia="Times New Roman"/>
          <w:sz w:val="24"/>
          <w:szCs w:val="24"/>
          <w:lang w:eastAsia="da-DK"/>
        </w:rPr>
      </w:pPr>
    </w:p>
    <w:p w14:paraId="338A9F9E" w14:textId="77777777" w:rsidR="000D336D" w:rsidRPr="000D336D" w:rsidRDefault="000D336D" w:rsidP="00BB7A1E">
      <w:pPr>
        <w:rPr>
          <w:rFonts w:eastAsia="Times New Roman"/>
          <w:sz w:val="24"/>
          <w:szCs w:val="24"/>
          <w:lang w:eastAsia="da-DK"/>
        </w:rPr>
      </w:pPr>
      <w:r w:rsidRPr="000D336D">
        <w:rPr>
          <w:rFonts w:eastAsia="Times New Roman"/>
          <w:sz w:val="24"/>
          <w:szCs w:val="24"/>
          <w:lang w:eastAsia="da-DK"/>
        </w:rPr>
        <w:t>Efter vejlovens § 104, stk. 1-4, ka</w:t>
      </w:r>
      <w:r w:rsidRPr="00C26979">
        <w:rPr>
          <w:rFonts w:eastAsia="Times New Roman"/>
          <w:sz w:val="24"/>
          <w:szCs w:val="24"/>
          <w:lang w:eastAsia="da-DK"/>
        </w:rPr>
        <w:t xml:space="preserve">n </w:t>
      </w:r>
      <w:r w:rsidRPr="003C1E8A">
        <w:rPr>
          <w:rFonts w:eastAsia="Times New Roman"/>
          <w:sz w:val="24"/>
          <w:szCs w:val="24"/>
          <w:lang w:eastAsia="da-DK"/>
        </w:rPr>
        <w:t>ejeren</w:t>
      </w:r>
      <w:r w:rsidRPr="00C26979">
        <w:rPr>
          <w:rFonts w:eastAsia="Times New Roman"/>
          <w:sz w:val="24"/>
          <w:szCs w:val="24"/>
          <w:lang w:eastAsia="da-DK"/>
        </w:rPr>
        <w:t xml:space="preserve"> af e</w:t>
      </w:r>
      <w:r w:rsidRPr="000D336D">
        <w:rPr>
          <w:rFonts w:eastAsia="Times New Roman"/>
          <w:sz w:val="24"/>
          <w:szCs w:val="24"/>
          <w:lang w:eastAsia="da-DK"/>
        </w:rPr>
        <w:t>n ejendom kræve, at hele ejendommen bliver eksproprieret, hvis ekspropriationen medfører, at restejendommen bliver så lille eller af en sådan beskaffenhed, at det ikke skønnes hensigtsmæssigt, at den bevares som en selvstæ</w:t>
      </w:r>
      <w:r w:rsidRPr="00C26979">
        <w:rPr>
          <w:rFonts w:eastAsia="Times New Roman"/>
          <w:sz w:val="24"/>
          <w:szCs w:val="24"/>
          <w:lang w:eastAsia="da-DK"/>
        </w:rPr>
        <w:t xml:space="preserve">ndig ejendom, eller det skønnes, at den ikke kan udnyttes på en rimelig måde. </w:t>
      </w:r>
      <w:r w:rsidRPr="003C1E8A">
        <w:rPr>
          <w:rFonts w:eastAsia="Times New Roman"/>
          <w:sz w:val="24"/>
          <w:szCs w:val="24"/>
          <w:lang w:eastAsia="da-DK"/>
        </w:rPr>
        <w:t>Ejeren</w:t>
      </w:r>
      <w:r w:rsidRPr="00C26979">
        <w:rPr>
          <w:rFonts w:eastAsia="Times New Roman"/>
          <w:sz w:val="24"/>
          <w:szCs w:val="24"/>
          <w:lang w:eastAsia="da-DK"/>
        </w:rPr>
        <w:t xml:space="preserve"> kan tils</w:t>
      </w:r>
      <w:r w:rsidRPr="000D336D">
        <w:rPr>
          <w:rFonts w:eastAsia="Times New Roman"/>
          <w:sz w:val="24"/>
          <w:szCs w:val="24"/>
          <w:lang w:eastAsia="da-DK"/>
        </w:rPr>
        <w:t>varende kræve en del af ejendommen eksproprieret, hvis denne afskæres ved en vejlinje.</w:t>
      </w:r>
    </w:p>
    <w:p w14:paraId="681A3794" w14:textId="77777777" w:rsidR="000D336D" w:rsidRPr="000D336D" w:rsidRDefault="000D336D" w:rsidP="000D336D">
      <w:pPr>
        <w:jc w:val="left"/>
        <w:rPr>
          <w:rFonts w:eastAsia="Times New Roman"/>
          <w:sz w:val="24"/>
          <w:szCs w:val="24"/>
          <w:lang w:eastAsia="da-DK"/>
        </w:rPr>
      </w:pPr>
    </w:p>
    <w:p w14:paraId="50D31809" w14:textId="77777777" w:rsidR="000D336D" w:rsidRPr="000D336D" w:rsidRDefault="000D336D" w:rsidP="000D336D">
      <w:pPr>
        <w:jc w:val="left"/>
        <w:rPr>
          <w:rFonts w:eastAsia="Times New Roman"/>
          <w:sz w:val="24"/>
          <w:szCs w:val="24"/>
          <w:lang w:eastAsia="da-DK"/>
        </w:rPr>
      </w:pPr>
      <w:r w:rsidRPr="000D336D">
        <w:rPr>
          <w:rFonts w:eastAsia="Times New Roman"/>
          <w:sz w:val="24"/>
          <w:szCs w:val="24"/>
          <w:lang w:eastAsia="da-DK"/>
        </w:rPr>
        <w:t>Vejmyndigheden kan kræve hele ejendommen afstået, hvis det skønnes, at en erstatning for en ejendoms værdiforringelse kommer til at stå i åbenbart misforhold til restejendommens værdi.</w:t>
      </w:r>
    </w:p>
    <w:p w14:paraId="4D4DE0FE" w14:textId="77777777" w:rsidR="000D336D" w:rsidRPr="000D336D" w:rsidRDefault="000D336D" w:rsidP="000D336D">
      <w:pPr>
        <w:jc w:val="left"/>
        <w:rPr>
          <w:rFonts w:eastAsia="Times New Roman"/>
          <w:sz w:val="24"/>
          <w:szCs w:val="24"/>
          <w:lang w:eastAsia="da-DK"/>
        </w:rPr>
      </w:pPr>
    </w:p>
    <w:p w14:paraId="3FBD544E" w14:textId="77777777" w:rsidR="000D336D" w:rsidRPr="000D336D" w:rsidRDefault="000D336D" w:rsidP="000D336D">
      <w:pPr>
        <w:jc w:val="left"/>
        <w:rPr>
          <w:rFonts w:eastAsia="Times New Roman"/>
          <w:sz w:val="24"/>
          <w:szCs w:val="24"/>
          <w:lang w:eastAsia="da-DK"/>
        </w:rPr>
      </w:pPr>
      <w:r w:rsidRPr="000D336D">
        <w:rPr>
          <w:rFonts w:eastAsia="Times New Roman"/>
          <w:sz w:val="24"/>
          <w:szCs w:val="24"/>
          <w:lang w:eastAsia="da-DK"/>
        </w:rPr>
        <w:t>Vejmyndigheden kan kræve, at arealer, der er blevet afskåret ved vejlinjen, og som ikke kan byttes til andet areal, skal afstås, hvis erstatningen for deres værdiforringelse eller omkostninger ved at skaffe en ny adgang til arealerne står i et åbenbart misforhold til arealernes værdi.</w:t>
      </w:r>
    </w:p>
    <w:p w14:paraId="5D57FA9E" w14:textId="77777777" w:rsidR="000D336D" w:rsidRPr="000D336D" w:rsidRDefault="000D336D" w:rsidP="000D336D">
      <w:pPr>
        <w:jc w:val="left"/>
        <w:rPr>
          <w:rFonts w:eastAsia="Times New Roman"/>
          <w:i/>
          <w:iCs/>
          <w:sz w:val="24"/>
          <w:szCs w:val="24"/>
          <w:lang w:eastAsia="da-DK"/>
        </w:rPr>
      </w:pPr>
    </w:p>
    <w:p w14:paraId="133667C7" w14:textId="77777777" w:rsidR="000D336D" w:rsidRPr="000D336D" w:rsidRDefault="000D336D" w:rsidP="000D336D">
      <w:pPr>
        <w:jc w:val="left"/>
        <w:rPr>
          <w:rFonts w:eastAsia="Times New Roman"/>
          <w:sz w:val="24"/>
          <w:szCs w:val="24"/>
          <w:lang w:eastAsia="da-DK"/>
        </w:rPr>
      </w:pPr>
      <w:r w:rsidRPr="000D336D">
        <w:rPr>
          <w:rFonts w:eastAsia="Times New Roman"/>
          <w:sz w:val="24"/>
          <w:szCs w:val="24"/>
          <w:lang w:eastAsia="da-DK"/>
        </w:rPr>
        <w:t>Stk. 1-3 finder tilsvarende anvendelse, når der foretages ekspropriation af de rettigheder, der er nævnt i § 98, stk. 1, nr. 2-4, der svarer til ekspropriationsproceslovens § 2, nr. 1 og 2.</w:t>
      </w:r>
    </w:p>
    <w:p w14:paraId="2937F1BF" w14:textId="77777777" w:rsidR="000D336D" w:rsidRPr="000D336D" w:rsidRDefault="000D336D" w:rsidP="000D336D">
      <w:pPr>
        <w:jc w:val="left"/>
        <w:rPr>
          <w:rFonts w:eastAsia="Times New Roman"/>
          <w:sz w:val="24"/>
          <w:szCs w:val="24"/>
          <w:lang w:eastAsia="da-DK"/>
        </w:rPr>
      </w:pPr>
    </w:p>
    <w:p w14:paraId="6241E58E" w14:textId="77777777" w:rsidR="000D336D" w:rsidRPr="000D336D" w:rsidRDefault="000D336D" w:rsidP="000D336D">
      <w:pPr>
        <w:jc w:val="left"/>
        <w:rPr>
          <w:rFonts w:eastAsia="Times New Roman"/>
          <w:sz w:val="24"/>
          <w:szCs w:val="24"/>
          <w:lang w:eastAsia="da-DK"/>
        </w:rPr>
      </w:pPr>
      <w:r w:rsidRPr="000D336D">
        <w:rPr>
          <w:rFonts w:eastAsia="Times New Roman"/>
          <w:sz w:val="24"/>
          <w:szCs w:val="24"/>
          <w:lang w:eastAsia="da-DK"/>
        </w:rPr>
        <w:t>Det er den myndighed, der skal træffe afgørelse i sagen, der skal vurdere, om betingelserne for overtagelse af hele ejendommen er opfyldt. Afgørelse herom kan imidlertid alene træffes efter anmodnin</w:t>
      </w:r>
      <w:r w:rsidRPr="00C26979">
        <w:rPr>
          <w:rFonts w:eastAsia="Times New Roman"/>
          <w:sz w:val="24"/>
          <w:szCs w:val="24"/>
          <w:lang w:eastAsia="da-DK"/>
        </w:rPr>
        <w:t xml:space="preserve">g fra </w:t>
      </w:r>
      <w:r w:rsidRPr="003C1E8A">
        <w:rPr>
          <w:rFonts w:eastAsia="Times New Roman"/>
          <w:sz w:val="24"/>
          <w:szCs w:val="24"/>
          <w:lang w:eastAsia="da-DK"/>
        </w:rPr>
        <w:t>ejeren</w:t>
      </w:r>
      <w:r w:rsidRPr="00C26979">
        <w:rPr>
          <w:rFonts w:eastAsia="Times New Roman"/>
          <w:sz w:val="24"/>
          <w:szCs w:val="24"/>
          <w:lang w:eastAsia="da-DK"/>
        </w:rPr>
        <w:t xml:space="preserve"> eller</w:t>
      </w:r>
      <w:r w:rsidRPr="000D336D">
        <w:rPr>
          <w:rFonts w:eastAsia="Times New Roman"/>
          <w:sz w:val="24"/>
          <w:szCs w:val="24"/>
          <w:lang w:eastAsia="da-DK"/>
        </w:rPr>
        <w:t xml:space="preserve"> anlægsmyndigheden.</w:t>
      </w:r>
    </w:p>
    <w:p w14:paraId="15106922" w14:textId="77777777" w:rsidR="000D336D" w:rsidRPr="000D336D" w:rsidRDefault="000D336D" w:rsidP="00BB7A1E">
      <w:pPr>
        <w:rPr>
          <w:rFonts w:eastAsia="Times New Roman"/>
          <w:sz w:val="24"/>
          <w:szCs w:val="24"/>
          <w:lang w:eastAsia="da-DK"/>
        </w:rPr>
      </w:pPr>
    </w:p>
    <w:p w14:paraId="319DEA16" w14:textId="3D94DC27" w:rsidR="000D336D" w:rsidRPr="000D336D" w:rsidRDefault="000D336D" w:rsidP="00BB7A1E">
      <w:pPr>
        <w:rPr>
          <w:rFonts w:eastAsia="Times New Roman"/>
          <w:sz w:val="24"/>
          <w:szCs w:val="24"/>
          <w:lang w:eastAsia="da-DK"/>
        </w:rPr>
      </w:pPr>
      <w:r w:rsidRPr="000D336D">
        <w:rPr>
          <w:rFonts w:eastAsia="Times New Roman"/>
          <w:sz w:val="24"/>
          <w:szCs w:val="24"/>
          <w:lang w:eastAsia="da-DK"/>
        </w:rPr>
        <w:t xml:space="preserve">Det foreslås i </w:t>
      </w:r>
      <w:r w:rsidRPr="000D336D">
        <w:rPr>
          <w:rFonts w:eastAsia="Times New Roman"/>
          <w:i/>
          <w:sz w:val="24"/>
          <w:szCs w:val="24"/>
          <w:lang w:eastAsia="da-DK"/>
        </w:rPr>
        <w:t>§ 3, stk. 1,</w:t>
      </w:r>
      <w:r w:rsidRPr="00C26979">
        <w:rPr>
          <w:rFonts w:eastAsia="Times New Roman"/>
          <w:sz w:val="24"/>
          <w:szCs w:val="24"/>
          <w:lang w:eastAsia="da-DK"/>
        </w:rPr>
        <w:t xml:space="preserve"> at </w:t>
      </w:r>
      <w:r w:rsidRPr="003C1E8A">
        <w:rPr>
          <w:rFonts w:eastAsia="Times New Roman"/>
          <w:sz w:val="24"/>
          <w:szCs w:val="24"/>
          <w:lang w:eastAsia="da-DK"/>
        </w:rPr>
        <w:t>ejeren</w:t>
      </w:r>
      <w:r w:rsidRPr="00C26979">
        <w:rPr>
          <w:rFonts w:eastAsia="Times New Roman"/>
          <w:sz w:val="24"/>
          <w:szCs w:val="24"/>
          <w:lang w:eastAsia="da-DK"/>
        </w:rPr>
        <w:t xml:space="preserve"> kan kræ</w:t>
      </w:r>
      <w:r w:rsidRPr="000D336D">
        <w:rPr>
          <w:rFonts w:eastAsia="Times New Roman"/>
          <w:sz w:val="24"/>
          <w:szCs w:val="24"/>
          <w:lang w:eastAsia="da-DK"/>
        </w:rPr>
        <w:t>ve, at hele ejendommen overtages af anlægsmyndigheden, hvis afståelse af en del af en fast ejendom medfører, at den tilbageblivende del af ejendommen bliver så lille eller får en sådan indretning, at den ikke hensigtsmæssigt kan bevares som selvstændig ejendom eller udnyttes på rimelig måde.</w:t>
      </w:r>
    </w:p>
    <w:p w14:paraId="122A1254" w14:textId="77777777" w:rsidR="000D336D" w:rsidRPr="000D336D" w:rsidRDefault="000D336D" w:rsidP="00BB7A1E">
      <w:pPr>
        <w:rPr>
          <w:rFonts w:eastAsia="Times New Roman"/>
          <w:sz w:val="24"/>
          <w:szCs w:val="24"/>
          <w:lang w:eastAsia="da-DK"/>
        </w:rPr>
      </w:pPr>
    </w:p>
    <w:p w14:paraId="730DED2A" w14:textId="12CE9265" w:rsidR="000D336D" w:rsidRPr="000D336D" w:rsidRDefault="000D336D" w:rsidP="00BB7A1E">
      <w:pPr>
        <w:rPr>
          <w:rFonts w:eastAsia="Times New Roman"/>
          <w:sz w:val="24"/>
          <w:szCs w:val="24"/>
          <w:lang w:eastAsia="da-DK"/>
        </w:rPr>
      </w:pPr>
      <w:r w:rsidRPr="000D336D">
        <w:rPr>
          <w:rFonts w:eastAsia="Times New Roman"/>
          <w:sz w:val="24"/>
          <w:szCs w:val="24"/>
          <w:lang w:eastAsia="da-DK"/>
        </w:rPr>
        <w:t xml:space="preserve">Det foreslås i </w:t>
      </w:r>
      <w:r w:rsidRPr="000D336D">
        <w:rPr>
          <w:rFonts w:eastAsia="Times New Roman"/>
          <w:i/>
          <w:sz w:val="24"/>
          <w:szCs w:val="24"/>
          <w:lang w:eastAsia="da-DK"/>
        </w:rPr>
        <w:t>stk. 2</w:t>
      </w:r>
      <w:r w:rsidRPr="000D336D">
        <w:rPr>
          <w:rFonts w:eastAsia="Times New Roman"/>
          <w:sz w:val="24"/>
          <w:szCs w:val="24"/>
          <w:lang w:eastAsia="da-DK"/>
        </w:rPr>
        <w:t>, at anlægsmyndigheden kan kræve hele ejendommen afstået, hvis erstatningen for ejendommens værdiforringelse kommer til at stå i åbenbart misforhold til restejendommens værdi.</w:t>
      </w:r>
    </w:p>
    <w:p w14:paraId="78505D7D" w14:textId="77777777" w:rsidR="000D336D" w:rsidRPr="000D336D" w:rsidRDefault="000D336D" w:rsidP="00BB7A1E">
      <w:pPr>
        <w:rPr>
          <w:rFonts w:eastAsia="Times New Roman"/>
          <w:sz w:val="24"/>
          <w:szCs w:val="24"/>
          <w:lang w:eastAsia="da-DK"/>
        </w:rPr>
      </w:pPr>
    </w:p>
    <w:p w14:paraId="3E1F80B7" w14:textId="19D2F872" w:rsidR="000D336D" w:rsidRPr="000D336D" w:rsidRDefault="000D336D" w:rsidP="00BB7A1E">
      <w:pPr>
        <w:rPr>
          <w:rFonts w:eastAsia="Times New Roman"/>
          <w:sz w:val="24"/>
          <w:szCs w:val="24"/>
          <w:lang w:eastAsia="da-DK"/>
        </w:rPr>
      </w:pPr>
      <w:r w:rsidRPr="000D336D">
        <w:rPr>
          <w:rFonts w:eastAsia="Times New Roman"/>
          <w:sz w:val="24"/>
          <w:szCs w:val="24"/>
          <w:lang w:eastAsia="da-DK"/>
        </w:rPr>
        <w:t xml:space="preserve">Det foreslås i </w:t>
      </w:r>
      <w:r w:rsidRPr="000D336D">
        <w:rPr>
          <w:rFonts w:eastAsia="Times New Roman"/>
          <w:i/>
          <w:sz w:val="24"/>
          <w:szCs w:val="24"/>
          <w:lang w:eastAsia="da-DK"/>
        </w:rPr>
        <w:t>stk. 3</w:t>
      </w:r>
      <w:r w:rsidRPr="000D336D">
        <w:rPr>
          <w:rFonts w:eastAsia="Times New Roman"/>
          <w:sz w:val="24"/>
          <w:szCs w:val="24"/>
          <w:lang w:eastAsia="da-DK"/>
        </w:rPr>
        <w:t>, at bestemmelserne i det foreslåede stk. 1 og 2 med de fornødne lempelser finder anvendelse, når en del af en ejendom bliver afskåret, og når der foretages ekspropriation i de i forslagets § 2, stk. 1, nr. 1 og 2, omhandlede tilfælde.</w:t>
      </w:r>
    </w:p>
    <w:p w14:paraId="5999D381" w14:textId="77777777" w:rsidR="000D336D" w:rsidRPr="000D336D" w:rsidRDefault="000D336D" w:rsidP="00BB7A1E">
      <w:pPr>
        <w:rPr>
          <w:rFonts w:eastAsia="Times New Roman"/>
          <w:sz w:val="24"/>
          <w:szCs w:val="24"/>
          <w:lang w:eastAsia="da-DK"/>
        </w:rPr>
      </w:pPr>
    </w:p>
    <w:p w14:paraId="7D53F2B2" w14:textId="0A3ADD23" w:rsidR="000D336D" w:rsidRPr="000D336D" w:rsidRDefault="000D336D" w:rsidP="00BB7A1E">
      <w:pPr>
        <w:rPr>
          <w:rFonts w:eastAsia="Times New Roman"/>
          <w:sz w:val="24"/>
          <w:szCs w:val="24"/>
          <w:lang w:eastAsia="da-DK"/>
        </w:rPr>
      </w:pPr>
      <w:r w:rsidRPr="000D336D">
        <w:rPr>
          <w:rFonts w:eastAsia="Times New Roman"/>
          <w:sz w:val="24"/>
          <w:szCs w:val="24"/>
          <w:lang w:eastAsia="da-DK"/>
        </w:rPr>
        <w:t xml:space="preserve">Der er tale </w:t>
      </w:r>
      <w:r w:rsidR="00892430">
        <w:rPr>
          <w:rFonts w:eastAsia="Times New Roman"/>
          <w:sz w:val="24"/>
          <w:szCs w:val="24"/>
          <w:lang w:eastAsia="da-DK"/>
        </w:rPr>
        <w:t xml:space="preserve">om </w:t>
      </w:r>
      <w:r w:rsidRPr="000D336D">
        <w:rPr>
          <w:rFonts w:eastAsia="Times New Roman"/>
          <w:sz w:val="24"/>
          <w:szCs w:val="24"/>
          <w:lang w:eastAsia="da-DK"/>
        </w:rPr>
        <w:t xml:space="preserve">en ny samlet affattelse af bestemmelserne i ekspropriationsproceslovens § 16 og vejlovens § 104, stk. 1-4. </w:t>
      </w:r>
    </w:p>
    <w:p w14:paraId="18929A04" w14:textId="77777777" w:rsidR="000D336D" w:rsidRPr="000D336D" w:rsidRDefault="000D336D" w:rsidP="00BB7A1E">
      <w:pPr>
        <w:rPr>
          <w:rFonts w:eastAsia="Times New Roman"/>
          <w:sz w:val="24"/>
          <w:szCs w:val="24"/>
          <w:lang w:eastAsia="da-DK"/>
        </w:rPr>
      </w:pPr>
    </w:p>
    <w:p w14:paraId="4B2B4EF7" w14:textId="6CD7A889" w:rsidR="000D336D" w:rsidRDefault="000D336D" w:rsidP="00BB7A1E">
      <w:pPr>
        <w:rPr>
          <w:rFonts w:eastAsia="Times New Roman"/>
          <w:sz w:val="24"/>
          <w:szCs w:val="24"/>
          <w:lang w:eastAsia="da-DK"/>
        </w:rPr>
      </w:pPr>
      <w:r w:rsidRPr="000D336D">
        <w:rPr>
          <w:rFonts w:eastAsia="Times New Roman"/>
          <w:sz w:val="24"/>
          <w:szCs w:val="24"/>
          <w:lang w:eastAsia="da-DK"/>
        </w:rPr>
        <w:t>Det vil som efter gældende ret være den myndighed, der skal træffe afgørelse i sagen, der skal vurdere, om betingelserne for overtagelse af hele ejendommen er opfyldt. Afgørelse herom vil imidlertid alene kunne træffes efter anmodnin</w:t>
      </w:r>
      <w:r w:rsidRPr="00C26979">
        <w:rPr>
          <w:rFonts w:eastAsia="Times New Roman"/>
          <w:sz w:val="24"/>
          <w:szCs w:val="24"/>
          <w:lang w:eastAsia="da-DK"/>
        </w:rPr>
        <w:t xml:space="preserve">g fra </w:t>
      </w:r>
      <w:r w:rsidRPr="003C1E8A">
        <w:rPr>
          <w:rFonts w:eastAsia="Times New Roman"/>
          <w:sz w:val="24"/>
          <w:szCs w:val="24"/>
          <w:lang w:eastAsia="da-DK"/>
        </w:rPr>
        <w:t>ejeren</w:t>
      </w:r>
      <w:r w:rsidRPr="00C26979">
        <w:rPr>
          <w:rFonts w:eastAsia="Times New Roman"/>
          <w:sz w:val="24"/>
          <w:szCs w:val="24"/>
          <w:lang w:eastAsia="da-DK"/>
        </w:rPr>
        <w:t xml:space="preserve"> eller anlægsmy</w:t>
      </w:r>
      <w:r w:rsidRPr="000D336D">
        <w:rPr>
          <w:rFonts w:eastAsia="Times New Roman"/>
          <w:sz w:val="24"/>
          <w:szCs w:val="24"/>
          <w:lang w:eastAsia="da-DK"/>
        </w:rPr>
        <w:t>ndigheden.</w:t>
      </w:r>
    </w:p>
    <w:p w14:paraId="461F97F2" w14:textId="6CCBFA25" w:rsidR="00284D4C" w:rsidRDefault="00284D4C" w:rsidP="00BB7A1E">
      <w:pPr>
        <w:rPr>
          <w:rFonts w:eastAsia="Times New Roman"/>
          <w:sz w:val="24"/>
          <w:szCs w:val="24"/>
          <w:lang w:eastAsia="da-DK"/>
        </w:rPr>
      </w:pPr>
    </w:p>
    <w:p w14:paraId="6848424B" w14:textId="0AB13DFE" w:rsidR="00C36977" w:rsidRDefault="00C36977" w:rsidP="00BB7A1E">
      <w:pPr>
        <w:rPr>
          <w:rFonts w:cs="Times New Roman"/>
          <w:sz w:val="24"/>
          <w:szCs w:val="24"/>
        </w:rPr>
      </w:pPr>
      <w:r>
        <w:rPr>
          <w:rFonts w:eastAsia="Times New Roman"/>
          <w:sz w:val="24"/>
          <w:szCs w:val="24"/>
          <w:lang w:eastAsia="da-DK"/>
        </w:rPr>
        <w:t xml:space="preserve">Den foreslåede bestemmelse i § 3 skal </w:t>
      </w:r>
      <w:r w:rsidR="00225E08">
        <w:rPr>
          <w:rFonts w:eastAsia="Times New Roman"/>
          <w:sz w:val="24"/>
          <w:szCs w:val="24"/>
          <w:lang w:eastAsia="da-DK"/>
        </w:rPr>
        <w:t xml:space="preserve">– i forhold til statslige vej- og jernbaneprojekter - </w:t>
      </w:r>
      <w:r>
        <w:rPr>
          <w:rFonts w:eastAsia="Times New Roman"/>
          <w:sz w:val="24"/>
          <w:szCs w:val="24"/>
          <w:lang w:eastAsia="da-DK"/>
        </w:rPr>
        <w:t xml:space="preserve">ses i sammenhæng med de foreslåede ændringer </w:t>
      </w:r>
      <w:r w:rsidR="000E6665">
        <w:rPr>
          <w:rFonts w:eastAsia="Times New Roman"/>
          <w:sz w:val="24"/>
          <w:szCs w:val="24"/>
          <w:lang w:eastAsia="da-DK"/>
        </w:rPr>
        <w:t>af</w:t>
      </w:r>
      <w:r>
        <w:rPr>
          <w:rFonts w:eastAsia="Times New Roman"/>
          <w:sz w:val="24"/>
          <w:szCs w:val="24"/>
          <w:lang w:eastAsia="da-DK"/>
        </w:rPr>
        <w:t xml:space="preserve"> vejlovens § 98 og jernbanelovens § 30</w:t>
      </w:r>
      <w:r w:rsidR="000E6665">
        <w:rPr>
          <w:rFonts w:eastAsia="Times New Roman"/>
          <w:sz w:val="24"/>
          <w:szCs w:val="24"/>
          <w:lang w:eastAsia="da-DK"/>
        </w:rPr>
        <w:t xml:space="preserve">, der fremsættes i lovforslag nr. x samtidig med nærværende lovforslag. </w:t>
      </w:r>
      <w:r w:rsidR="00087BFC">
        <w:rPr>
          <w:rFonts w:eastAsia="Times New Roman"/>
          <w:sz w:val="24"/>
          <w:szCs w:val="24"/>
          <w:lang w:eastAsia="da-DK"/>
        </w:rPr>
        <w:t>Der er tale om et samspil imellem de foreslåede regler i ekspropriationsprocesloven og reglerne i den særlige lovgivning, der giver hjemmel til gennemførelse af</w:t>
      </w:r>
      <w:r w:rsidR="00087BFC" w:rsidRPr="001B2B0E">
        <w:rPr>
          <w:rFonts w:cs="Times New Roman"/>
          <w:sz w:val="24"/>
          <w:szCs w:val="24"/>
        </w:rPr>
        <w:t xml:space="preserve"> ekspropriation til</w:t>
      </w:r>
      <w:r w:rsidR="00087BFC">
        <w:rPr>
          <w:rFonts w:cs="Times New Roman"/>
          <w:sz w:val="24"/>
          <w:szCs w:val="24"/>
        </w:rPr>
        <w:t xml:space="preserve"> </w:t>
      </w:r>
      <w:r w:rsidR="00087BFC" w:rsidRPr="001B2B0E">
        <w:rPr>
          <w:rFonts w:cs="Times New Roman"/>
          <w:sz w:val="24"/>
          <w:szCs w:val="24"/>
        </w:rPr>
        <w:t>statslige vejanlæg</w:t>
      </w:r>
      <w:r w:rsidR="00087BFC">
        <w:rPr>
          <w:rFonts w:cs="Times New Roman"/>
          <w:sz w:val="24"/>
          <w:szCs w:val="24"/>
        </w:rPr>
        <w:t xml:space="preserve"> eller statslige jernbaneanlæg. </w:t>
      </w:r>
    </w:p>
    <w:p w14:paraId="6438D805" w14:textId="73C41780" w:rsidR="00A75A0A" w:rsidRDefault="00A75A0A" w:rsidP="00BB7A1E">
      <w:pPr>
        <w:rPr>
          <w:rFonts w:cs="Times New Roman"/>
          <w:sz w:val="24"/>
          <w:szCs w:val="24"/>
        </w:rPr>
      </w:pPr>
    </w:p>
    <w:p w14:paraId="44C66D14" w14:textId="174822FD" w:rsidR="00A75A0A" w:rsidRPr="00087BFC" w:rsidRDefault="00A75A0A" w:rsidP="00BB7A1E">
      <w:pPr>
        <w:rPr>
          <w:rFonts w:cs="Times New Roman"/>
          <w:sz w:val="24"/>
          <w:szCs w:val="24"/>
        </w:rPr>
      </w:pPr>
      <w:r>
        <w:rPr>
          <w:rFonts w:cs="Times New Roman"/>
          <w:sz w:val="24"/>
          <w:szCs w:val="24"/>
        </w:rPr>
        <w:t xml:space="preserve">Der henvises i øvrigt til pkt. 3.3.2 i lovforslagets almindelige bemærkninger. </w:t>
      </w:r>
    </w:p>
    <w:p w14:paraId="57812675" w14:textId="77777777" w:rsidR="000D336D" w:rsidRPr="000D336D" w:rsidRDefault="000D336D" w:rsidP="000D336D">
      <w:pPr>
        <w:jc w:val="left"/>
        <w:rPr>
          <w:rFonts w:eastAsia="Times New Roman"/>
          <w:sz w:val="24"/>
          <w:szCs w:val="24"/>
          <w:lang w:eastAsia="da-DK"/>
        </w:rPr>
      </w:pPr>
    </w:p>
    <w:p w14:paraId="10AD3059" w14:textId="77777777" w:rsidR="000D336D" w:rsidRPr="000D336D" w:rsidRDefault="000D336D" w:rsidP="000D336D">
      <w:pPr>
        <w:spacing w:after="240"/>
        <w:ind w:firstLine="238"/>
        <w:jc w:val="center"/>
        <w:outlineLvl w:val="0"/>
        <w:rPr>
          <w:rFonts w:eastAsia="Calibri" w:cs="Times New Roman"/>
          <w:i/>
          <w:sz w:val="24"/>
          <w:szCs w:val="24"/>
        </w:rPr>
      </w:pPr>
      <w:bookmarkStart w:id="772" w:name="_Toc199934109"/>
      <w:bookmarkStart w:id="773" w:name="_Toc200718097"/>
      <w:bookmarkStart w:id="774" w:name="_Toc207805624"/>
      <w:bookmarkStart w:id="775" w:name="_Toc208919067"/>
      <w:r w:rsidRPr="000D336D">
        <w:rPr>
          <w:rFonts w:eastAsia="Calibri" w:cs="Times New Roman"/>
          <w:i/>
          <w:sz w:val="24"/>
          <w:szCs w:val="24"/>
        </w:rPr>
        <w:t>Til § 4</w:t>
      </w:r>
      <w:bookmarkEnd w:id="772"/>
      <w:bookmarkEnd w:id="773"/>
      <w:bookmarkEnd w:id="774"/>
      <w:bookmarkEnd w:id="775"/>
    </w:p>
    <w:p w14:paraId="5F2471A4" w14:textId="2D7C8656" w:rsidR="000D336D" w:rsidRPr="000D336D" w:rsidRDefault="000D336D" w:rsidP="000D336D">
      <w:pPr>
        <w:spacing w:after="240"/>
        <w:rPr>
          <w:sz w:val="24"/>
          <w:szCs w:val="24"/>
        </w:rPr>
      </w:pPr>
      <w:r w:rsidRPr="000D336D">
        <w:rPr>
          <w:sz w:val="24"/>
          <w:szCs w:val="24"/>
        </w:rPr>
        <w:t>Ekspropriationsproceslovens § 3 indeholder regler om anlægsmyndighedens forberedende undersøgelser. Anlægsmyndigheden kan i medfør af disse bestemmelse</w:t>
      </w:r>
      <w:r w:rsidR="001D7F83">
        <w:rPr>
          <w:sz w:val="24"/>
          <w:szCs w:val="24"/>
        </w:rPr>
        <w:t>r</w:t>
      </w:r>
      <w:r w:rsidRPr="000D336D">
        <w:rPr>
          <w:sz w:val="24"/>
          <w:szCs w:val="24"/>
        </w:rPr>
        <w:t xml:space="preserve"> foretage nødvendige opmålinger, afmærkninger, nivellementer og andre tekniske forarbejder og undersøgelser. Endvidere kan anlægsmyndigheden foretage arkæologiske forundersøgelser. Det er i alle tilfælde et krav, at der er hjemmel til at ekspropriere til det formål, der er årsag til undersøgelserne m.v.</w:t>
      </w:r>
    </w:p>
    <w:p w14:paraId="691D51BB" w14:textId="2FE63D7D" w:rsidR="008F27C6" w:rsidRPr="000D336D" w:rsidRDefault="008F27C6" w:rsidP="000D336D">
      <w:pPr>
        <w:spacing w:after="240"/>
        <w:rPr>
          <w:sz w:val="24"/>
          <w:szCs w:val="24"/>
        </w:rPr>
      </w:pPr>
      <w:r>
        <w:rPr>
          <w:sz w:val="24"/>
          <w:szCs w:val="24"/>
        </w:rPr>
        <w:t xml:space="preserve">Bestemmelsen omfatter anlægsmyndigheder i ekspropriationsproceslovens forstand, dvs. de myndigheder mv., der kan </w:t>
      </w:r>
      <w:r w:rsidR="00A70270">
        <w:rPr>
          <w:sz w:val="24"/>
          <w:szCs w:val="24"/>
        </w:rPr>
        <w:t xml:space="preserve">iværksætte </w:t>
      </w:r>
      <w:r>
        <w:rPr>
          <w:sz w:val="24"/>
          <w:szCs w:val="24"/>
        </w:rPr>
        <w:t>ekspropri</w:t>
      </w:r>
      <w:r w:rsidR="00A70270">
        <w:rPr>
          <w:sz w:val="24"/>
          <w:szCs w:val="24"/>
        </w:rPr>
        <w:t>ation</w:t>
      </w:r>
      <w:r>
        <w:rPr>
          <w:sz w:val="24"/>
          <w:szCs w:val="24"/>
        </w:rPr>
        <w:t xml:space="preserve"> efter lovens bestemmelser. </w:t>
      </w:r>
      <w:r w:rsidRPr="00795CB5">
        <w:rPr>
          <w:rFonts w:eastAsia="Times New Roman" w:cs="Times New Roman"/>
          <w:color w:val="000000"/>
          <w:sz w:val="24"/>
          <w:szCs w:val="24"/>
          <w:lang w:eastAsia="da-DK"/>
        </w:rPr>
        <w:t>Det</w:t>
      </w:r>
      <w:r>
        <w:rPr>
          <w:rFonts w:eastAsia="Times New Roman" w:cs="Times New Roman"/>
          <w:color w:val="000000"/>
          <w:sz w:val="24"/>
          <w:szCs w:val="24"/>
          <w:lang w:eastAsia="da-DK"/>
        </w:rPr>
        <w:t xml:space="preserve"> omfatter bl.a.</w:t>
      </w:r>
      <w:r w:rsidRPr="00795CB5">
        <w:rPr>
          <w:rFonts w:eastAsia="Times New Roman" w:cs="Times New Roman"/>
          <w:color w:val="000000"/>
          <w:sz w:val="24"/>
          <w:szCs w:val="24"/>
          <w:lang w:eastAsia="da-DK"/>
        </w:rPr>
        <w:t xml:space="preserve"> statslig</w:t>
      </w:r>
      <w:r>
        <w:rPr>
          <w:rFonts w:eastAsia="Times New Roman" w:cs="Times New Roman"/>
          <w:color w:val="000000"/>
          <w:sz w:val="24"/>
          <w:szCs w:val="24"/>
          <w:lang w:eastAsia="da-DK"/>
        </w:rPr>
        <w:t>e</w:t>
      </w:r>
      <w:r w:rsidRPr="00795CB5">
        <w:rPr>
          <w:rFonts w:eastAsia="Times New Roman" w:cs="Times New Roman"/>
          <w:color w:val="000000"/>
          <w:sz w:val="24"/>
          <w:szCs w:val="24"/>
          <w:lang w:eastAsia="da-DK"/>
        </w:rPr>
        <w:t xml:space="preserve"> myndighed</w:t>
      </w:r>
      <w:r>
        <w:rPr>
          <w:rFonts w:eastAsia="Times New Roman" w:cs="Times New Roman"/>
          <w:color w:val="000000"/>
          <w:sz w:val="24"/>
          <w:szCs w:val="24"/>
          <w:lang w:eastAsia="da-DK"/>
        </w:rPr>
        <w:t xml:space="preserve">er </w:t>
      </w:r>
      <w:r w:rsidRPr="00795CB5">
        <w:rPr>
          <w:rFonts w:eastAsia="Times New Roman" w:cs="Times New Roman"/>
          <w:color w:val="000000"/>
          <w:sz w:val="24"/>
          <w:szCs w:val="24"/>
          <w:lang w:eastAsia="da-DK"/>
        </w:rPr>
        <w:t xml:space="preserve">som Vejdirektoratet </w:t>
      </w:r>
      <w:r>
        <w:rPr>
          <w:rFonts w:eastAsia="Times New Roman" w:cs="Times New Roman"/>
          <w:color w:val="000000"/>
          <w:sz w:val="24"/>
          <w:szCs w:val="24"/>
          <w:lang w:eastAsia="da-DK"/>
        </w:rPr>
        <w:t>og</w:t>
      </w:r>
      <w:r w:rsidRPr="00795CB5">
        <w:rPr>
          <w:rFonts w:eastAsia="Times New Roman" w:cs="Times New Roman"/>
          <w:color w:val="000000"/>
          <w:sz w:val="24"/>
          <w:szCs w:val="24"/>
          <w:lang w:eastAsia="da-DK"/>
        </w:rPr>
        <w:t xml:space="preserve"> Banedanmark, </w:t>
      </w:r>
      <w:r>
        <w:rPr>
          <w:rFonts w:eastAsia="Times New Roman" w:cs="Times New Roman"/>
          <w:color w:val="000000"/>
          <w:sz w:val="24"/>
          <w:szCs w:val="24"/>
          <w:lang w:eastAsia="da-DK"/>
        </w:rPr>
        <w:t>og offentligt ejede selskaber</w:t>
      </w:r>
      <w:r w:rsidRPr="00795CB5">
        <w:rPr>
          <w:rFonts w:eastAsia="Times New Roman" w:cs="Times New Roman"/>
          <w:color w:val="000000"/>
          <w:sz w:val="24"/>
          <w:szCs w:val="24"/>
          <w:lang w:eastAsia="da-DK"/>
        </w:rPr>
        <w:t xml:space="preserve"> </w:t>
      </w:r>
      <w:r>
        <w:rPr>
          <w:rFonts w:eastAsia="Times New Roman" w:cs="Times New Roman"/>
          <w:color w:val="000000"/>
          <w:sz w:val="24"/>
          <w:szCs w:val="24"/>
          <w:lang w:eastAsia="da-DK"/>
        </w:rPr>
        <w:t xml:space="preserve">mv. </w:t>
      </w:r>
      <w:r w:rsidRPr="00795CB5">
        <w:rPr>
          <w:rFonts w:eastAsia="Times New Roman" w:cs="Times New Roman"/>
          <w:color w:val="000000"/>
          <w:sz w:val="24"/>
          <w:szCs w:val="24"/>
          <w:lang w:eastAsia="da-DK"/>
        </w:rPr>
        <w:t xml:space="preserve">som </w:t>
      </w:r>
      <w:r w:rsidR="000E33C6">
        <w:rPr>
          <w:rFonts w:eastAsia="Times New Roman" w:cs="Times New Roman"/>
          <w:color w:val="000000"/>
          <w:sz w:val="24"/>
          <w:szCs w:val="24"/>
          <w:lang w:eastAsia="da-DK"/>
        </w:rPr>
        <w:t xml:space="preserve">eksempelvis </w:t>
      </w:r>
      <w:r w:rsidRPr="00795CB5">
        <w:rPr>
          <w:rFonts w:eastAsia="Times New Roman" w:cs="Times New Roman"/>
          <w:color w:val="000000"/>
          <w:sz w:val="24"/>
          <w:szCs w:val="24"/>
          <w:lang w:eastAsia="da-DK"/>
        </w:rPr>
        <w:t>Metroselskabet I/S, Energinet</w:t>
      </w:r>
      <w:r>
        <w:rPr>
          <w:rFonts w:eastAsia="Times New Roman" w:cs="Times New Roman"/>
          <w:color w:val="000000"/>
          <w:sz w:val="24"/>
          <w:szCs w:val="24"/>
          <w:lang w:eastAsia="da-DK"/>
        </w:rPr>
        <w:t xml:space="preserve"> og</w:t>
      </w:r>
      <w:r w:rsidRPr="00795CB5">
        <w:rPr>
          <w:rFonts w:eastAsia="Times New Roman" w:cs="Times New Roman"/>
          <w:color w:val="000000"/>
          <w:sz w:val="24"/>
          <w:szCs w:val="24"/>
          <w:lang w:eastAsia="da-DK"/>
        </w:rPr>
        <w:t xml:space="preserve"> Femern A/S.</w:t>
      </w:r>
    </w:p>
    <w:p w14:paraId="142879F8" w14:textId="77777777" w:rsidR="000D336D" w:rsidRPr="000D336D" w:rsidRDefault="000D336D" w:rsidP="000D336D">
      <w:pPr>
        <w:spacing w:after="240"/>
        <w:rPr>
          <w:sz w:val="24"/>
          <w:szCs w:val="24"/>
        </w:rPr>
      </w:pPr>
      <w:r w:rsidRPr="000D336D">
        <w:rPr>
          <w:sz w:val="24"/>
          <w:szCs w:val="24"/>
        </w:rPr>
        <w:t>I alle tilfælde gælder frister for varsling af indgrebene. Ved arkæologiske forundersøgelser skal varslingen ske 28 dage før og ved andre undersøgelser 14 dage før gennemførelsen.</w:t>
      </w:r>
    </w:p>
    <w:p w14:paraId="6FDBED51" w14:textId="77777777" w:rsidR="000D336D" w:rsidRPr="000D336D" w:rsidRDefault="000D336D" w:rsidP="00BB7A1E">
      <w:pPr>
        <w:spacing w:after="240"/>
        <w:rPr>
          <w:rFonts w:cs="Times New Roman"/>
          <w:sz w:val="24"/>
          <w:szCs w:val="24"/>
        </w:rPr>
      </w:pPr>
      <w:r w:rsidRPr="000D336D">
        <w:rPr>
          <w:rFonts w:cs="Times New Roman"/>
          <w:sz w:val="24"/>
          <w:szCs w:val="24"/>
        </w:rPr>
        <w:t xml:space="preserve">Eventuelle skader, der forvoldes ved de forberedende undersøgelser, skal erstattes af anlægsmyndigheden. </w:t>
      </w:r>
    </w:p>
    <w:p w14:paraId="632C2E8A" w14:textId="64B0C32A" w:rsidR="000D336D" w:rsidRPr="000D336D" w:rsidRDefault="000D336D" w:rsidP="00BB7A1E">
      <w:pPr>
        <w:spacing w:after="240"/>
        <w:rPr>
          <w:rFonts w:cs="Times New Roman"/>
          <w:sz w:val="24"/>
          <w:szCs w:val="24"/>
        </w:rPr>
      </w:pPr>
      <w:r w:rsidRPr="000D336D">
        <w:rPr>
          <w:rFonts w:cs="Times New Roman"/>
          <w:sz w:val="24"/>
          <w:szCs w:val="24"/>
        </w:rPr>
        <w:t xml:space="preserve">Ved tvist om erstatningsspørgsmålet kan det indbringes for de myndigheder, der ved en ekspropriation til anlægget fastsætter erstatning. Der er i medfør af ekspropriationsproceslovens § 3, stk. 3, i bekendtgørelse nr. 133 af 6. april 1966 om fastsættelse af erstatning for skader ved forarbejder til ekspropriationsanlæg fastsat nærmere regler derom. </w:t>
      </w:r>
      <w:r w:rsidR="00191FAE" w:rsidRPr="00191FAE">
        <w:rPr>
          <w:rFonts w:cs="Times New Roman"/>
          <w:sz w:val="24"/>
          <w:szCs w:val="24"/>
        </w:rPr>
        <w:t xml:space="preserve">Det fremgår blandt andet af bekendtgørelsen, at der indvarsles til forretningen med minimum 14 dages varsel. Det fremgår endvidere, at Transportministeriet nedsætter ekspropriationskommissionen på baggrund af anmodning fra anlægsmyndigheden, hvis ekspropriationskommissionen for projektet ikke allerede er anvendt. I praksis anvendes bekendtgørelsens regler ikke. Ekspropriationskommissionerne indvarsler med 4 ugers varsel efter de almindelige regler, og er der ikke allerede nedsat en ekspropriationskommission til at behandle ekspropriationerne for det pågældende projekt, anmoder anlægsmyndigheden Transportministeriet herom, </w:t>
      </w:r>
      <w:r w:rsidR="000E33C6">
        <w:rPr>
          <w:rFonts w:cs="Times New Roman"/>
          <w:sz w:val="24"/>
          <w:szCs w:val="24"/>
        </w:rPr>
        <w:t>og ministeriet</w:t>
      </w:r>
      <w:r w:rsidR="00191FAE" w:rsidRPr="00191FAE">
        <w:rPr>
          <w:rFonts w:cs="Times New Roman"/>
          <w:sz w:val="24"/>
          <w:szCs w:val="24"/>
        </w:rPr>
        <w:t xml:space="preserve"> giver </w:t>
      </w:r>
      <w:r w:rsidR="000E33C6">
        <w:rPr>
          <w:rFonts w:cs="Times New Roman"/>
          <w:sz w:val="24"/>
          <w:szCs w:val="24"/>
        </w:rPr>
        <w:t xml:space="preserve">herefter </w:t>
      </w:r>
      <w:r w:rsidR="00191FAE" w:rsidRPr="00191FAE">
        <w:rPr>
          <w:rFonts w:cs="Times New Roman"/>
          <w:sz w:val="24"/>
          <w:szCs w:val="24"/>
        </w:rPr>
        <w:t xml:space="preserve">en bemyndigelse efter de almindelige regler. </w:t>
      </w:r>
    </w:p>
    <w:p w14:paraId="3102568D" w14:textId="2B78291E" w:rsidR="000D336D" w:rsidRPr="000D336D" w:rsidRDefault="000D336D" w:rsidP="00BB7A1E">
      <w:pPr>
        <w:spacing w:after="240"/>
        <w:rPr>
          <w:rFonts w:cs="Times New Roman"/>
          <w:sz w:val="24"/>
          <w:szCs w:val="24"/>
        </w:rPr>
      </w:pPr>
      <w:r w:rsidRPr="000D336D">
        <w:rPr>
          <w:rFonts w:cs="Times New Roman"/>
          <w:sz w:val="24"/>
          <w:szCs w:val="24"/>
        </w:rPr>
        <w:t xml:space="preserve">Love, der indeholder hjemmel til ekspropriation kan indeholde lignende bestemmelser og evt. mere vidtgående bestemmelser. Således indeholder vejlovens § 99 og jernbanelovens § 38 bestemmelser, hvorefter anlægsmyndigheden under tilsvarende betingelser kan gennemføre </w:t>
      </w:r>
      <w:r w:rsidR="000E33C6">
        <w:rPr>
          <w:rFonts w:cs="Times New Roman"/>
          <w:sz w:val="24"/>
          <w:szCs w:val="24"/>
        </w:rPr>
        <w:t>lignende</w:t>
      </w:r>
      <w:r w:rsidR="000E33C6" w:rsidRPr="000D336D">
        <w:rPr>
          <w:rFonts w:cs="Times New Roman"/>
          <w:sz w:val="24"/>
          <w:szCs w:val="24"/>
        </w:rPr>
        <w:t xml:space="preserve"> </w:t>
      </w:r>
      <w:r w:rsidRPr="000D336D">
        <w:rPr>
          <w:rFonts w:cs="Times New Roman"/>
          <w:sz w:val="24"/>
          <w:szCs w:val="24"/>
        </w:rPr>
        <w:t>undersøgelser. Efter vejlovens § 99 og jernbanelovens § 38 har anlægsmyndigheden mod behørig legitimation og uden retskendelse adgang til en privat ejendom med henblik på at foretage de nævnte undersøgelser, bortset fra arkæologiske undersøgelser.</w:t>
      </w:r>
    </w:p>
    <w:p w14:paraId="41BF20B6" w14:textId="2ED1A5AD" w:rsidR="000D336D" w:rsidRPr="000D336D" w:rsidRDefault="000D336D" w:rsidP="00BB7A1E">
      <w:pPr>
        <w:spacing w:after="240"/>
        <w:rPr>
          <w:rFonts w:cs="Times New Roman"/>
          <w:sz w:val="24"/>
          <w:szCs w:val="24"/>
        </w:rPr>
      </w:pPr>
      <w:r w:rsidRPr="000D336D">
        <w:rPr>
          <w:rFonts w:cs="Times New Roman"/>
          <w:sz w:val="24"/>
          <w:szCs w:val="24"/>
        </w:rPr>
        <w:t xml:space="preserve">Det foreslås i </w:t>
      </w:r>
      <w:r w:rsidRPr="000D336D">
        <w:rPr>
          <w:rFonts w:cs="Times New Roman"/>
          <w:i/>
          <w:sz w:val="24"/>
          <w:szCs w:val="24"/>
        </w:rPr>
        <w:t>§ 4, stk. 1,</w:t>
      </w:r>
      <w:r w:rsidRPr="000D336D">
        <w:rPr>
          <w:rFonts w:cs="Times New Roman"/>
          <w:sz w:val="24"/>
          <w:szCs w:val="24"/>
        </w:rPr>
        <w:t xml:space="preserve"> at anlægsmyndigheden, når der i lovgivningen er hjemmel til at gennemføre ekspropriation efter afsnit II om ekspropriation ved kommission, kan foretage de nødvendige forberedende opmålinger, nivellementer og andre tekniske forarbejder og undersøgelser samt arkæologiske forundersøgelser.</w:t>
      </w:r>
    </w:p>
    <w:p w14:paraId="5C56B684" w14:textId="7FF2D63F" w:rsidR="000D336D" w:rsidRPr="000D336D" w:rsidRDefault="000D336D" w:rsidP="00BB7A1E">
      <w:pPr>
        <w:spacing w:after="240"/>
        <w:rPr>
          <w:rFonts w:cs="Times New Roman"/>
          <w:sz w:val="24"/>
          <w:szCs w:val="24"/>
        </w:rPr>
      </w:pPr>
      <w:r w:rsidRPr="000D336D">
        <w:rPr>
          <w:rFonts w:cs="Times New Roman"/>
          <w:sz w:val="24"/>
          <w:szCs w:val="24"/>
        </w:rPr>
        <w:t>Den foreslåede bestemmelse vil alene finde anvendelse, hvor der i lovgivningen er hjemmel til at gennemføre ekspropriation efter forslagets afsnit II om ekspropriation ved kommission, hvilket i overvejende grad svarer til det gældende anvendelsesområde for ekspropriationsprocesloven. I andre tilfælde vil sådanne undersøgelser kunne gennemføres, hvis der er hjemmel til det i lovgivningen i øvrigt</w:t>
      </w:r>
      <w:r w:rsidR="00191FAE">
        <w:rPr>
          <w:rFonts w:cs="Times New Roman"/>
          <w:sz w:val="24"/>
          <w:szCs w:val="24"/>
        </w:rPr>
        <w:t>, som det er tilfældet i f.eks. vejlovens § 99</w:t>
      </w:r>
      <w:r w:rsidRPr="000D336D">
        <w:rPr>
          <w:rFonts w:cs="Times New Roman"/>
          <w:sz w:val="24"/>
          <w:szCs w:val="24"/>
        </w:rPr>
        <w:t xml:space="preserve">. Der vil endvidere kunne fastsættes supplerende bestemmelser i anden lovgivning. </w:t>
      </w:r>
    </w:p>
    <w:p w14:paraId="74D42799" w14:textId="5C63E91D" w:rsidR="008F27C6" w:rsidRPr="000D336D" w:rsidRDefault="008F27C6" w:rsidP="00BB7A1E">
      <w:pPr>
        <w:spacing w:after="240"/>
        <w:rPr>
          <w:rFonts w:cs="Times New Roman"/>
          <w:sz w:val="24"/>
          <w:szCs w:val="24"/>
        </w:rPr>
      </w:pPr>
      <w:r>
        <w:rPr>
          <w:sz w:val="24"/>
          <w:szCs w:val="24"/>
        </w:rPr>
        <w:t>Bestemmelsen vil omfatte de myndigheder mv., der kan eksproprieres til fordel for efter reglerne i forslagets afsnit II, dvs. de myndighed</w:t>
      </w:r>
      <w:r w:rsidR="00191871">
        <w:rPr>
          <w:sz w:val="24"/>
          <w:szCs w:val="24"/>
        </w:rPr>
        <w:t>er</w:t>
      </w:r>
      <w:r w:rsidR="007338DD">
        <w:rPr>
          <w:sz w:val="24"/>
          <w:szCs w:val="24"/>
        </w:rPr>
        <w:t xml:space="preserve"> m.v.,</w:t>
      </w:r>
      <w:r>
        <w:rPr>
          <w:sz w:val="24"/>
          <w:szCs w:val="24"/>
        </w:rPr>
        <w:t xml:space="preserve"> som forstår de pågældende anlægsprojekt</w:t>
      </w:r>
      <w:r w:rsidR="00191871">
        <w:rPr>
          <w:sz w:val="24"/>
          <w:szCs w:val="24"/>
        </w:rPr>
        <w:t>er</w:t>
      </w:r>
      <w:r w:rsidRPr="00795CB5">
        <w:rPr>
          <w:rFonts w:eastAsia="Times New Roman" w:cs="Times New Roman"/>
          <w:color w:val="000000"/>
          <w:sz w:val="24"/>
          <w:szCs w:val="24"/>
          <w:lang w:eastAsia="da-DK"/>
        </w:rPr>
        <w:t>.</w:t>
      </w:r>
    </w:p>
    <w:p w14:paraId="05A4BBFA" w14:textId="3BCD9957" w:rsidR="000D336D" w:rsidRPr="000D336D" w:rsidRDefault="000D336D" w:rsidP="00BB7A1E">
      <w:pPr>
        <w:spacing w:after="240"/>
        <w:rPr>
          <w:rFonts w:cs="Times New Roman"/>
          <w:sz w:val="24"/>
          <w:szCs w:val="24"/>
        </w:rPr>
      </w:pPr>
      <w:r w:rsidRPr="00073F66">
        <w:rPr>
          <w:rFonts w:cs="Times New Roman"/>
          <w:sz w:val="24"/>
          <w:szCs w:val="24"/>
        </w:rPr>
        <w:t xml:space="preserve">I </w:t>
      </w:r>
      <w:r w:rsidRPr="00073F66">
        <w:rPr>
          <w:rFonts w:cs="Times New Roman"/>
          <w:i/>
          <w:sz w:val="24"/>
          <w:szCs w:val="24"/>
        </w:rPr>
        <w:t>stk. 2</w:t>
      </w:r>
      <w:r w:rsidRPr="00073F66">
        <w:rPr>
          <w:rFonts w:cs="Times New Roman"/>
          <w:sz w:val="24"/>
          <w:szCs w:val="24"/>
        </w:rPr>
        <w:t xml:space="preserve"> foreslås det, at anlægsmyndigheden skal underrette de berørte ejere og brugere mindst 28 dage før gennemførelsen af arkæologiske forundersøgelser og mindst 14 dage før gennemførelsen af øvrige forberedende</w:t>
      </w:r>
      <w:r w:rsidRPr="000D336D">
        <w:rPr>
          <w:rFonts w:cs="Times New Roman"/>
          <w:sz w:val="24"/>
          <w:szCs w:val="24"/>
        </w:rPr>
        <w:t xml:space="preserve"> undersøgelser efter stk. 1. </w:t>
      </w:r>
    </w:p>
    <w:p w14:paraId="1BCC0704" w14:textId="598080FC" w:rsidR="000D336D" w:rsidRPr="000D336D" w:rsidRDefault="000D336D" w:rsidP="00BB7A1E">
      <w:pPr>
        <w:spacing w:after="240"/>
        <w:rPr>
          <w:rFonts w:cs="Times New Roman"/>
          <w:sz w:val="24"/>
          <w:szCs w:val="24"/>
        </w:rPr>
      </w:pPr>
      <w:r w:rsidRPr="000D336D">
        <w:rPr>
          <w:rFonts w:cs="Times New Roman"/>
          <w:sz w:val="24"/>
          <w:szCs w:val="24"/>
        </w:rPr>
        <w:t xml:space="preserve">I </w:t>
      </w:r>
      <w:r w:rsidRPr="000D336D">
        <w:rPr>
          <w:rFonts w:cs="Times New Roman"/>
          <w:i/>
          <w:sz w:val="24"/>
          <w:szCs w:val="24"/>
        </w:rPr>
        <w:t>stk. 3</w:t>
      </w:r>
      <w:r w:rsidRPr="000D336D">
        <w:rPr>
          <w:rFonts w:cs="Times New Roman"/>
          <w:sz w:val="24"/>
          <w:szCs w:val="24"/>
        </w:rPr>
        <w:t xml:space="preserve"> foreslås det, at tab forvoldt ved skade eller ulempe i forbindelse med undersøgelser efter stk. 1 skal erstattes af anlægsmyndigheden. Det foreslås, at erstatningen, hvis der er uenighed mellem parterne om erstatningens størrelse, skal fastsættes denne efter reglerne i det foreslåede afsnit II om ekspropriations ved kommission. </w:t>
      </w:r>
      <w:r w:rsidR="00191FAE">
        <w:rPr>
          <w:rFonts w:cs="Times New Roman"/>
          <w:sz w:val="24"/>
          <w:szCs w:val="24"/>
        </w:rPr>
        <w:t>Dette svarer til gældende praksis.</w:t>
      </w:r>
    </w:p>
    <w:p w14:paraId="7D35E9D5" w14:textId="77777777" w:rsidR="000D336D" w:rsidRPr="000D336D" w:rsidRDefault="000D336D" w:rsidP="00BB7A1E">
      <w:pPr>
        <w:spacing w:after="240"/>
        <w:rPr>
          <w:rFonts w:cs="Times New Roman"/>
          <w:sz w:val="24"/>
          <w:szCs w:val="24"/>
        </w:rPr>
      </w:pPr>
      <w:r w:rsidRPr="000D336D">
        <w:rPr>
          <w:rFonts w:cs="Times New Roman"/>
          <w:sz w:val="24"/>
          <w:szCs w:val="24"/>
        </w:rPr>
        <w:t xml:space="preserve">Bestemmelsen er ikke til hinder for, at anlægsmyndigheden, hvis den har måttet betale erstatning efter den foreslåede bestemmelse, kan søge regres hos f.eks. entreprenører m.v., der har stået for den praktiske gennemførelse af undersøgelserne, og derfor efter dansk rets almindelige erstatningsregler endeligt skal bære udgiften til erstatning.  </w:t>
      </w:r>
    </w:p>
    <w:p w14:paraId="1858983A" w14:textId="2965F2D4" w:rsidR="000D336D" w:rsidRPr="000D336D" w:rsidRDefault="000D336D" w:rsidP="00BB7A1E">
      <w:pPr>
        <w:spacing w:after="240"/>
        <w:rPr>
          <w:rFonts w:cs="Times New Roman"/>
          <w:sz w:val="24"/>
          <w:szCs w:val="24"/>
        </w:rPr>
      </w:pPr>
      <w:r w:rsidRPr="000D336D">
        <w:rPr>
          <w:rFonts w:cs="Times New Roman"/>
          <w:sz w:val="24"/>
          <w:szCs w:val="24"/>
        </w:rPr>
        <w:t>Det foreslåede svarer til den gældende bestemmelse i ekspropriationsproceslovens § 3.</w:t>
      </w:r>
    </w:p>
    <w:p w14:paraId="19D4A8B0" w14:textId="6CF574B8" w:rsidR="000D336D" w:rsidRPr="000D336D" w:rsidRDefault="000D336D" w:rsidP="00BB7A1E">
      <w:pPr>
        <w:spacing w:after="240"/>
        <w:rPr>
          <w:rFonts w:cs="Times New Roman"/>
          <w:sz w:val="24"/>
          <w:szCs w:val="24"/>
        </w:rPr>
      </w:pPr>
      <w:r w:rsidRPr="000D336D">
        <w:rPr>
          <w:rFonts w:cs="Times New Roman"/>
          <w:sz w:val="24"/>
          <w:szCs w:val="24"/>
        </w:rPr>
        <w:t>Dog sker der ikke videreførelse af den eksisterende hjemmel til</w:t>
      </w:r>
      <w:r w:rsidR="001E1CB3">
        <w:rPr>
          <w:rFonts w:cs="Times New Roman"/>
          <w:sz w:val="24"/>
          <w:szCs w:val="24"/>
        </w:rPr>
        <w:t>,</w:t>
      </w:r>
      <w:r w:rsidRPr="000D336D">
        <w:rPr>
          <w:rFonts w:cs="Times New Roman"/>
          <w:sz w:val="24"/>
          <w:szCs w:val="24"/>
        </w:rPr>
        <w:t xml:space="preserve"> at transportministeren</w:t>
      </w:r>
      <w:r w:rsidR="001E1CB3">
        <w:rPr>
          <w:rFonts w:cs="Times New Roman"/>
          <w:sz w:val="24"/>
          <w:szCs w:val="24"/>
        </w:rPr>
        <w:t>,</w:t>
      </w:r>
      <w:r w:rsidRPr="000D336D">
        <w:rPr>
          <w:rFonts w:cs="Times New Roman"/>
          <w:sz w:val="24"/>
          <w:szCs w:val="24"/>
        </w:rPr>
        <w:t xml:space="preserve"> for så vidt angår erstatningsspørgsmål</w:t>
      </w:r>
      <w:r w:rsidR="007338DD">
        <w:rPr>
          <w:rFonts w:cs="Times New Roman"/>
          <w:sz w:val="24"/>
          <w:szCs w:val="24"/>
        </w:rPr>
        <w:t>,</w:t>
      </w:r>
      <w:r w:rsidRPr="000D336D">
        <w:rPr>
          <w:rFonts w:cs="Times New Roman"/>
          <w:sz w:val="24"/>
          <w:szCs w:val="24"/>
        </w:rPr>
        <w:t xml:space="preserve"> der skal behandles af en ekspropriationskommission, kan fastsætte nærmere regler om fremgangsmåden ved erstatningsfastsættelsen. Baggrunden herfor er, at</w:t>
      </w:r>
      <w:r w:rsidR="004A2899">
        <w:rPr>
          <w:rFonts w:cs="Times New Roman"/>
          <w:sz w:val="24"/>
          <w:szCs w:val="24"/>
        </w:rPr>
        <w:t xml:space="preserve"> det nu </w:t>
      </w:r>
      <w:r w:rsidR="00783C18">
        <w:rPr>
          <w:rFonts w:cs="Times New Roman"/>
          <w:sz w:val="24"/>
          <w:szCs w:val="24"/>
        </w:rPr>
        <w:t xml:space="preserve">foreslås, at </w:t>
      </w:r>
      <w:r w:rsidR="004A2899" w:rsidRPr="000D336D">
        <w:rPr>
          <w:rFonts w:cs="Times New Roman"/>
          <w:sz w:val="24"/>
          <w:szCs w:val="24"/>
        </w:rPr>
        <w:t xml:space="preserve">erstatningen, hvis der er uenighed mellem parterne om erstatningens størrelse, </w:t>
      </w:r>
      <w:r w:rsidR="00783C18">
        <w:rPr>
          <w:rFonts w:cs="Times New Roman"/>
          <w:sz w:val="24"/>
          <w:szCs w:val="24"/>
        </w:rPr>
        <w:t>vil skulle</w:t>
      </w:r>
      <w:r w:rsidR="004A2899" w:rsidRPr="000D336D">
        <w:rPr>
          <w:rFonts w:cs="Times New Roman"/>
          <w:sz w:val="24"/>
          <w:szCs w:val="24"/>
        </w:rPr>
        <w:t xml:space="preserve"> fastsættes efter reglerne i det foreslåede afsnit II om ekspropriation ved kommission</w:t>
      </w:r>
      <w:r w:rsidR="004A2899">
        <w:rPr>
          <w:rFonts w:cs="Times New Roman"/>
          <w:sz w:val="24"/>
          <w:szCs w:val="24"/>
        </w:rPr>
        <w:t>, jf. ovenfor</w:t>
      </w:r>
      <w:r w:rsidRPr="000D336D">
        <w:rPr>
          <w:rFonts w:cs="Times New Roman"/>
          <w:sz w:val="24"/>
          <w:szCs w:val="24"/>
        </w:rPr>
        <w:t xml:space="preserve"> </w:t>
      </w:r>
      <w:r w:rsidR="003A1702">
        <w:rPr>
          <w:rFonts w:cs="Times New Roman"/>
          <w:sz w:val="24"/>
          <w:szCs w:val="24"/>
        </w:rPr>
        <w:t>b</w:t>
      </w:r>
      <w:r w:rsidR="004A2899">
        <w:rPr>
          <w:rFonts w:cs="Times New Roman"/>
          <w:sz w:val="24"/>
          <w:szCs w:val="24"/>
        </w:rPr>
        <w:t>ekendtgørelse nr. 1</w:t>
      </w:r>
      <w:r w:rsidR="004A2899" w:rsidRPr="000D336D">
        <w:rPr>
          <w:rFonts w:cs="Times New Roman"/>
          <w:sz w:val="24"/>
          <w:szCs w:val="24"/>
        </w:rPr>
        <w:t xml:space="preserve">33 af 6. april 1966 om fastsættelse af erstatning for skader ved forarbejder til ekspropriationsanlæg </w:t>
      </w:r>
      <w:r w:rsidR="004A2899">
        <w:rPr>
          <w:rFonts w:cs="Times New Roman"/>
          <w:sz w:val="24"/>
          <w:szCs w:val="24"/>
        </w:rPr>
        <w:t>vil derfor blive</w:t>
      </w:r>
      <w:r w:rsidRPr="000D336D">
        <w:rPr>
          <w:rFonts w:cs="Times New Roman"/>
          <w:sz w:val="24"/>
          <w:szCs w:val="24"/>
        </w:rPr>
        <w:t xml:space="preserve"> ophævet. </w:t>
      </w:r>
    </w:p>
    <w:p w14:paraId="0E582395" w14:textId="1F8BB207" w:rsidR="000D336D" w:rsidRPr="000D336D" w:rsidRDefault="000D336D" w:rsidP="00BB7A1E">
      <w:pPr>
        <w:spacing w:after="240"/>
        <w:rPr>
          <w:rFonts w:cs="Times New Roman"/>
          <w:sz w:val="24"/>
          <w:szCs w:val="24"/>
        </w:rPr>
      </w:pPr>
      <w:r w:rsidRPr="000D336D">
        <w:rPr>
          <w:rFonts w:cs="Times New Roman"/>
          <w:sz w:val="24"/>
          <w:szCs w:val="24"/>
        </w:rPr>
        <w:t xml:space="preserve">En straffebestemmelse vedrørende </w:t>
      </w:r>
      <w:r w:rsidRPr="000D336D">
        <w:rPr>
          <w:rFonts w:eastAsia="Times New Roman"/>
          <w:sz w:val="24"/>
          <w:szCs w:val="24"/>
          <w:lang w:eastAsia="da-DK"/>
        </w:rPr>
        <w:t>borttagning, forvanskning eller beskadigelse af</w:t>
      </w:r>
      <w:r w:rsidRPr="000D336D">
        <w:rPr>
          <w:rFonts w:cs="Times New Roman"/>
          <w:sz w:val="24"/>
          <w:szCs w:val="24"/>
        </w:rPr>
        <w:t xml:space="preserve"> afmærkninger, der foretages efter den foreslåede bestemmelse, er indeholdt i lovforslagets § 4</w:t>
      </w:r>
      <w:r w:rsidR="00E2364B">
        <w:rPr>
          <w:rFonts w:cs="Times New Roman"/>
          <w:sz w:val="24"/>
          <w:szCs w:val="24"/>
        </w:rPr>
        <w:t>5</w:t>
      </w:r>
      <w:r w:rsidRPr="000D336D">
        <w:rPr>
          <w:rFonts w:cs="Times New Roman"/>
          <w:sz w:val="24"/>
          <w:szCs w:val="24"/>
        </w:rPr>
        <w:t>, hvortil der henvises.</w:t>
      </w:r>
    </w:p>
    <w:p w14:paraId="2A073389" w14:textId="3FCC035B" w:rsidR="007338DD" w:rsidRDefault="007338DD" w:rsidP="00BB7A1E">
      <w:pPr>
        <w:spacing w:after="240"/>
        <w:rPr>
          <w:rFonts w:cs="Times New Roman"/>
          <w:sz w:val="24"/>
          <w:szCs w:val="24"/>
        </w:rPr>
      </w:pPr>
      <w:r>
        <w:rPr>
          <w:rFonts w:cs="Times New Roman"/>
          <w:sz w:val="24"/>
          <w:szCs w:val="24"/>
        </w:rPr>
        <w:t>Det bemærkes i den forbindelse, at v</w:t>
      </w:r>
      <w:r w:rsidR="00191FAE">
        <w:rPr>
          <w:rFonts w:cs="Times New Roman"/>
          <w:sz w:val="24"/>
          <w:szCs w:val="24"/>
        </w:rPr>
        <w:t>ejlovens § 99, der indeholder e</w:t>
      </w:r>
      <w:r w:rsidR="000D336D" w:rsidRPr="000D336D">
        <w:rPr>
          <w:rFonts w:cs="Times New Roman"/>
          <w:sz w:val="24"/>
          <w:szCs w:val="24"/>
        </w:rPr>
        <w:t xml:space="preserve">n bestemmelse svarende til den eksisterende bestemmelse </w:t>
      </w:r>
      <w:r w:rsidR="00191FAE">
        <w:rPr>
          <w:rFonts w:cs="Times New Roman"/>
          <w:sz w:val="24"/>
          <w:szCs w:val="24"/>
        </w:rPr>
        <w:t xml:space="preserve">i ekspropriationsproceslovens § 3 </w:t>
      </w:r>
      <w:r w:rsidR="000D336D" w:rsidRPr="000D336D">
        <w:rPr>
          <w:rFonts w:cs="Times New Roman"/>
          <w:sz w:val="24"/>
          <w:szCs w:val="24"/>
        </w:rPr>
        <w:t>om forberedende undersøgelser m.v.</w:t>
      </w:r>
      <w:r>
        <w:rPr>
          <w:rFonts w:cs="Times New Roman"/>
          <w:sz w:val="24"/>
          <w:szCs w:val="24"/>
        </w:rPr>
        <w:t>,</w:t>
      </w:r>
      <w:r w:rsidR="000D336D" w:rsidRPr="000D336D">
        <w:rPr>
          <w:rFonts w:cs="Times New Roman"/>
          <w:sz w:val="24"/>
          <w:szCs w:val="24"/>
        </w:rPr>
        <w:t xml:space="preserve"> opretholdes i vejloven, og der vil således fortsat i love, der hjemler ekspropriation m.v. kunne henvises til </w:t>
      </w:r>
      <w:r w:rsidR="00472A7C" w:rsidRPr="000D336D">
        <w:rPr>
          <w:rFonts w:cs="Times New Roman"/>
          <w:sz w:val="24"/>
          <w:szCs w:val="24"/>
        </w:rPr>
        <w:t>vejlovens § 99</w:t>
      </w:r>
      <w:r w:rsidR="000D336D" w:rsidRPr="000D336D">
        <w:rPr>
          <w:rFonts w:cs="Times New Roman"/>
          <w:sz w:val="24"/>
          <w:szCs w:val="24"/>
        </w:rPr>
        <w:t xml:space="preserve">. </w:t>
      </w:r>
    </w:p>
    <w:p w14:paraId="6659D515" w14:textId="15068328" w:rsidR="000D336D" w:rsidRPr="000D336D" w:rsidRDefault="007338DD" w:rsidP="00BB7A1E">
      <w:pPr>
        <w:spacing w:after="240"/>
        <w:rPr>
          <w:rFonts w:cs="Times New Roman"/>
          <w:sz w:val="24"/>
          <w:szCs w:val="24"/>
        </w:rPr>
      </w:pPr>
      <w:r w:rsidRPr="00AD2AE0">
        <w:rPr>
          <w:rFonts w:cs="Times New Roman"/>
          <w:sz w:val="24"/>
          <w:szCs w:val="24"/>
        </w:rPr>
        <w:t xml:space="preserve">Der henvises </w:t>
      </w:r>
      <w:r w:rsidR="007E48CC">
        <w:rPr>
          <w:rFonts w:cs="Times New Roman"/>
          <w:sz w:val="24"/>
          <w:szCs w:val="24"/>
        </w:rPr>
        <w:t xml:space="preserve">i øvrigt </w:t>
      </w:r>
      <w:r w:rsidRPr="00AD2AE0">
        <w:rPr>
          <w:rFonts w:cs="Times New Roman"/>
          <w:sz w:val="24"/>
          <w:szCs w:val="24"/>
        </w:rPr>
        <w:t xml:space="preserve">til punkt </w:t>
      </w:r>
      <w:r w:rsidR="00175963" w:rsidRPr="00AD2AE0">
        <w:rPr>
          <w:rFonts w:cs="Times New Roman"/>
          <w:sz w:val="24"/>
          <w:szCs w:val="24"/>
        </w:rPr>
        <w:t>3.2</w:t>
      </w:r>
      <w:r w:rsidR="00AD2AE0" w:rsidRPr="00AD2AE0">
        <w:rPr>
          <w:rFonts w:cs="Times New Roman"/>
          <w:sz w:val="24"/>
          <w:szCs w:val="24"/>
        </w:rPr>
        <w:t>0</w:t>
      </w:r>
      <w:r w:rsidR="00175963" w:rsidRPr="00AD2AE0">
        <w:rPr>
          <w:rFonts w:cs="Times New Roman"/>
          <w:sz w:val="24"/>
          <w:szCs w:val="24"/>
        </w:rPr>
        <w:t>.2</w:t>
      </w:r>
      <w:r w:rsidR="007E48CC">
        <w:rPr>
          <w:rFonts w:cs="Times New Roman"/>
          <w:sz w:val="24"/>
          <w:szCs w:val="24"/>
        </w:rPr>
        <w:t>.</w:t>
      </w:r>
      <w:r w:rsidRPr="00AD2AE0">
        <w:rPr>
          <w:rFonts w:cs="Times New Roman"/>
          <w:sz w:val="24"/>
          <w:szCs w:val="24"/>
        </w:rPr>
        <w:t xml:space="preserve"> i de almindelige bemærkninger.</w:t>
      </w:r>
    </w:p>
    <w:p w14:paraId="1F506B2F" w14:textId="77777777" w:rsidR="000D336D" w:rsidRPr="000D336D" w:rsidRDefault="000D336D" w:rsidP="000D336D">
      <w:pPr>
        <w:spacing w:after="240"/>
        <w:ind w:firstLine="238"/>
        <w:jc w:val="center"/>
        <w:outlineLvl w:val="0"/>
        <w:rPr>
          <w:rFonts w:eastAsia="Calibri" w:cs="Times New Roman"/>
          <w:i/>
          <w:sz w:val="24"/>
          <w:szCs w:val="24"/>
        </w:rPr>
      </w:pPr>
      <w:bookmarkStart w:id="776" w:name="_Toc199934110"/>
      <w:bookmarkStart w:id="777" w:name="_Toc200718098"/>
      <w:bookmarkStart w:id="778" w:name="_Toc207805625"/>
      <w:bookmarkStart w:id="779" w:name="_Toc208919068"/>
      <w:r w:rsidRPr="000D336D">
        <w:rPr>
          <w:rFonts w:eastAsia="Calibri" w:cs="Times New Roman"/>
          <w:i/>
          <w:sz w:val="24"/>
          <w:szCs w:val="24"/>
        </w:rPr>
        <w:t>Til § 5</w:t>
      </w:r>
      <w:bookmarkEnd w:id="776"/>
      <w:bookmarkEnd w:id="777"/>
      <w:bookmarkEnd w:id="778"/>
      <w:bookmarkEnd w:id="779"/>
    </w:p>
    <w:p w14:paraId="6B2CBAC5" w14:textId="77777777" w:rsidR="000D336D" w:rsidRPr="000D336D" w:rsidRDefault="000D336D" w:rsidP="00BB7A1E">
      <w:pPr>
        <w:rPr>
          <w:rFonts w:eastAsia="Times New Roman"/>
          <w:sz w:val="24"/>
          <w:szCs w:val="24"/>
          <w:lang w:eastAsia="da-DK"/>
        </w:rPr>
      </w:pPr>
      <w:r w:rsidRPr="000D336D">
        <w:rPr>
          <w:rFonts w:eastAsia="Times New Roman"/>
          <w:sz w:val="24"/>
          <w:szCs w:val="24"/>
          <w:lang w:eastAsia="da-DK"/>
        </w:rPr>
        <w:t xml:space="preserve">Det følger af den gældende ekspropriationsproceslovs § 4, at ekspropriationer, der omfattes af loven, ledes af kommissarierne ved statens ekspropriationer, og at transportministeren bestemmer forretningernes fordeling mellem kommissarierne. Kommissarierne ansættes af transportministeren. </w:t>
      </w:r>
    </w:p>
    <w:p w14:paraId="2E060975" w14:textId="77777777" w:rsidR="000D336D" w:rsidRPr="000D336D" w:rsidRDefault="000D336D" w:rsidP="00BB7A1E">
      <w:pPr>
        <w:rPr>
          <w:rFonts w:eastAsia="Times New Roman"/>
          <w:sz w:val="24"/>
          <w:szCs w:val="24"/>
          <w:lang w:eastAsia="da-DK"/>
        </w:rPr>
      </w:pPr>
    </w:p>
    <w:p w14:paraId="38A5AAF1" w14:textId="77777777" w:rsidR="000D336D" w:rsidRPr="000D336D" w:rsidRDefault="000D336D" w:rsidP="00BB7A1E">
      <w:pPr>
        <w:rPr>
          <w:rFonts w:eastAsia="Times New Roman"/>
          <w:sz w:val="24"/>
          <w:szCs w:val="24"/>
          <w:lang w:eastAsia="da-DK"/>
        </w:rPr>
      </w:pPr>
      <w:r w:rsidRPr="000D336D">
        <w:rPr>
          <w:rFonts w:eastAsia="Times New Roman"/>
          <w:sz w:val="24"/>
          <w:szCs w:val="24"/>
          <w:lang w:eastAsia="da-DK"/>
        </w:rPr>
        <w:t xml:space="preserve">Efter ekspropriationsproceslovens § 5 nedsætter transportministeren ekspropriationskommissioner og fastsætter deres forretningsområde. Kommissionernes funktionsområde kan afgrænses såvel geografisk som sagligt. </w:t>
      </w:r>
    </w:p>
    <w:p w14:paraId="469BA66F" w14:textId="77777777" w:rsidR="000D336D" w:rsidRPr="000D336D" w:rsidRDefault="000D336D" w:rsidP="00BB7A1E">
      <w:pPr>
        <w:rPr>
          <w:sz w:val="24"/>
          <w:szCs w:val="24"/>
        </w:rPr>
      </w:pPr>
      <w:r w:rsidRPr="000D336D">
        <w:rPr>
          <w:rFonts w:eastAsia="Times New Roman"/>
          <w:sz w:val="24"/>
          <w:szCs w:val="24"/>
          <w:lang w:eastAsia="da-DK"/>
        </w:rPr>
        <w:t xml:space="preserve">Kommissionerne behandler ifølge bestemmelsen forslag om ekspropriation og fastsætter erstatning for de ekspropriationer, som foretages. </w:t>
      </w:r>
    </w:p>
    <w:p w14:paraId="5C4CC3B8" w14:textId="77777777" w:rsidR="000D336D" w:rsidRPr="000D336D" w:rsidRDefault="000D336D" w:rsidP="00BB7A1E">
      <w:pPr>
        <w:rPr>
          <w:rFonts w:eastAsia="Times New Roman"/>
          <w:sz w:val="24"/>
          <w:szCs w:val="24"/>
          <w:lang w:eastAsia="da-DK"/>
        </w:rPr>
      </w:pPr>
    </w:p>
    <w:p w14:paraId="07FD4A0E" w14:textId="77777777" w:rsidR="000D336D" w:rsidRPr="000D336D" w:rsidRDefault="000D336D" w:rsidP="00BB7A1E">
      <w:pPr>
        <w:rPr>
          <w:rFonts w:eastAsia="Times New Roman"/>
          <w:sz w:val="24"/>
          <w:szCs w:val="24"/>
          <w:lang w:eastAsia="da-DK"/>
        </w:rPr>
      </w:pPr>
      <w:r w:rsidRPr="000D336D">
        <w:rPr>
          <w:rFonts w:eastAsia="Times New Roman"/>
          <w:sz w:val="24"/>
          <w:szCs w:val="24"/>
          <w:lang w:eastAsia="da-DK"/>
        </w:rPr>
        <w:t xml:space="preserve">Det følger af ekspropriationsproceslovens § 6, stk. 1, at hver ekspropriationskommission består af 5 medlemmer, og at formanden er en af de i § 4 nævnte kommissarier ved statens ekspropriationer. Det følger videre af bestemmelsen, at formanden udtager 4 medlemmer til behandlingen af sager vedrørende et konkret anlæg, heraf 2 medlemmer fra en af transportministeren udfærdiget liste og 2 medlemmer fra en kommunal liste. </w:t>
      </w:r>
    </w:p>
    <w:p w14:paraId="1B0EB742" w14:textId="77777777" w:rsidR="000D336D" w:rsidRPr="000D336D" w:rsidRDefault="000D336D" w:rsidP="00BB7A1E">
      <w:pPr>
        <w:rPr>
          <w:rFonts w:eastAsia="Times New Roman"/>
          <w:sz w:val="24"/>
          <w:szCs w:val="24"/>
          <w:lang w:eastAsia="da-DK"/>
        </w:rPr>
      </w:pPr>
    </w:p>
    <w:p w14:paraId="1E990CFC" w14:textId="77777777" w:rsidR="000D336D" w:rsidRPr="000D336D" w:rsidRDefault="000D336D" w:rsidP="00BB7A1E">
      <w:pPr>
        <w:rPr>
          <w:rFonts w:eastAsia="Times New Roman"/>
          <w:sz w:val="24"/>
          <w:szCs w:val="24"/>
          <w:lang w:eastAsia="da-DK"/>
        </w:rPr>
      </w:pPr>
      <w:r w:rsidRPr="000D336D">
        <w:rPr>
          <w:rFonts w:eastAsia="Times New Roman"/>
          <w:sz w:val="24"/>
          <w:szCs w:val="24"/>
          <w:lang w:eastAsia="da-DK"/>
        </w:rPr>
        <w:t xml:space="preserve">De nævnte lister er udfærdiget i henhold til ekspropriationsproceslovens § 6, stk. 2, hvorefter transportministeren udpeger 8 personer, der for en 6-årig periode optages på en liste over statslige medlemmer af ekspropriationskommissionerne, mens kommunalbestyrelsen i hver kommune udpeger 1 person for kommunalbestyrelsens funktionstid. De kommunale medlemmer optages på lister svarende til kommissariernes forretningsområder, jf. § 4. </w:t>
      </w:r>
    </w:p>
    <w:p w14:paraId="7093E740" w14:textId="77777777" w:rsidR="000D336D" w:rsidRPr="000D336D" w:rsidRDefault="000D336D" w:rsidP="00BB7A1E">
      <w:pPr>
        <w:rPr>
          <w:rFonts w:eastAsia="Times New Roman"/>
          <w:sz w:val="24"/>
          <w:szCs w:val="24"/>
          <w:lang w:eastAsia="da-DK"/>
        </w:rPr>
      </w:pPr>
    </w:p>
    <w:p w14:paraId="751B7BEE" w14:textId="77777777" w:rsidR="000D336D" w:rsidRPr="000D336D" w:rsidRDefault="000D336D" w:rsidP="00BB7A1E">
      <w:pPr>
        <w:rPr>
          <w:rFonts w:eastAsia="Times New Roman"/>
          <w:sz w:val="24"/>
          <w:szCs w:val="24"/>
          <w:lang w:eastAsia="da-DK"/>
        </w:rPr>
      </w:pPr>
      <w:r w:rsidRPr="000D336D">
        <w:rPr>
          <w:rFonts w:eastAsia="Times New Roman"/>
          <w:sz w:val="24"/>
          <w:szCs w:val="24"/>
          <w:lang w:eastAsia="da-DK"/>
        </w:rPr>
        <w:t>Efter § 6, stk. 3, udpeger vedkommende kommunalbestyrelse til det enkelte anlæg en repræsentant, der deltager i ekspropriationskommissionens møder. Repræsentanten har ret til at udtale sig på møderne, men deltager ikke i afstemningerne.</w:t>
      </w:r>
      <w:r w:rsidR="00D87BD9">
        <w:rPr>
          <w:rFonts w:eastAsia="Times New Roman"/>
          <w:sz w:val="24"/>
          <w:szCs w:val="24"/>
          <w:lang w:eastAsia="da-DK"/>
        </w:rPr>
        <w:t xml:space="preserve"> </w:t>
      </w:r>
    </w:p>
    <w:p w14:paraId="3A6E5911" w14:textId="77777777" w:rsidR="000D336D" w:rsidRPr="000D336D" w:rsidRDefault="000D336D" w:rsidP="00BB7A1E">
      <w:pPr>
        <w:rPr>
          <w:rFonts w:eastAsia="Times New Roman"/>
          <w:sz w:val="24"/>
          <w:szCs w:val="24"/>
          <w:lang w:eastAsia="da-DK"/>
        </w:rPr>
      </w:pPr>
    </w:p>
    <w:p w14:paraId="365BA18A" w14:textId="10A98E1E" w:rsidR="000D336D" w:rsidRPr="000D336D" w:rsidRDefault="000D336D" w:rsidP="00BB7A1E">
      <w:pPr>
        <w:rPr>
          <w:rFonts w:eastAsia="Times New Roman"/>
          <w:sz w:val="24"/>
          <w:szCs w:val="24"/>
          <w:lang w:eastAsia="da-DK"/>
        </w:rPr>
      </w:pPr>
      <w:r w:rsidRPr="000D336D">
        <w:rPr>
          <w:rFonts w:eastAsia="Times New Roman"/>
          <w:sz w:val="24"/>
          <w:szCs w:val="24"/>
          <w:lang w:eastAsia="da-DK"/>
        </w:rPr>
        <w:t xml:space="preserve">Der er i dag udnævnt to kommissarier ved statens ekspropriationer med hver </w:t>
      </w:r>
      <w:r w:rsidR="00D87BD9">
        <w:rPr>
          <w:rFonts w:eastAsia="Times New Roman"/>
          <w:sz w:val="24"/>
          <w:szCs w:val="24"/>
          <w:lang w:eastAsia="da-DK"/>
        </w:rPr>
        <w:t>sit</w:t>
      </w:r>
      <w:r w:rsidR="00D87BD9" w:rsidRPr="000D336D">
        <w:rPr>
          <w:rFonts w:eastAsia="Times New Roman"/>
          <w:sz w:val="24"/>
          <w:szCs w:val="24"/>
          <w:lang w:eastAsia="da-DK"/>
        </w:rPr>
        <w:t xml:space="preserve"> </w:t>
      </w:r>
      <w:r w:rsidRPr="000D336D">
        <w:rPr>
          <w:rFonts w:eastAsia="Times New Roman"/>
          <w:sz w:val="24"/>
          <w:szCs w:val="24"/>
          <w:lang w:eastAsia="da-DK"/>
        </w:rPr>
        <w:t>geografiske funktionsområde – henholdsvis Jylland og Øerne. Kommissarierne sammensætter i medfør af ekspropriationsproceslovens § 6, stk. 1, de konkrete ekspropriationskommissioner, der skal behandle sager vedrørende de enkelte anlæg. Det er således kommissarius ved Statens Ekspropriationer på Øerne, der sammensætter de konkrete ekspropriationskommissioner, der skal behandle sager vedrørende anlæg øst for Lillebælt, og kommissarius ved Statens Ekspropriationer i Jylland, der sammensætter de konkrete ekspropriationskommissioner, der skal behandle sager vedrørende anlæg vest for Lillebælt. I konkrete tilfælde kan det bestemmes, at forretningerne fordeles anderledes.</w:t>
      </w:r>
    </w:p>
    <w:p w14:paraId="74510618" w14:textId="77777777" w:rsidR="000D336D" w:rsidRPr="000D336D" w:rsidRDefault="000D336D" w:rsidP="00BB7A1E">
      <w:pPr>
        <w:rPr>
          <w:rFonts w:eastAsia="Times New Roman"/>
          <w:sz w:val="24"/>
          <w:szCs w:val="24"/>
          <w:lang w:eastAsia="da-DK"/>
        </w:rPr>
      </w:pPr>
    </w:p>
    <w:p w14:paraId="6363B430" w14:textId="77777777" w:rsidR="000D336D" w:rsidRPr="000D336D" w:rsidRDefault="000D336D" w:rsidP="00BB7A1E">
      <w:pPr>
        <w:rPr>
          <w:rFonts w:eastAsia="Times New Roman"/>
          <w:sz w:val="24"/>
          <w:szCs w:val="24"/>
          <w:lang w:eastAsia="da-DK"/>
        </w:rPr>
      </w:pPr>
      <w:r w:rsidRPr="000D336D">
        <w:rPr>
          <w:rFonts w:eastAsia="Times New Roman"/>
          <w:sz w:val="24"/>
          <w:szCs w:val="24"/>
          <w:lang w:eastAsia="da-DK"/>
        </w:rPr>
        <w:t xml:space="preserve">Transportministeriet har i dag af ressourcemæssige årsager bemyndiget ansatte hos kommissarius ved Statens Ekspropriationer på Øerne til at indtræde som formand for ekspropriationskommissioner på Øerne efter kommissarius’ nærmere bestemmelser og anvisninger. </w:t>
      </w:r>
    </w:p>
    <w:p w14:paraId="03047DD1" w14:textId="77777777" w:rsidR="000D336D" w:rsidRPr="000D336D" w:rsidRDefault="000D336D" w:rsidP="00BB7A1E">
      <w:pPr>
        <w:rPr>
          <w:rFonts w:eastAsia="Times New Roman"/>
          <w:sz w:val="24"/>
          <w:szCs w:val="24"/>
          <w:lang w:eastAsia="da-DK"/>
        </w:rPr>
      </w:pPr>
    </w:p>
    <w:p w14:paraId="5E5B6F60" w14:textId="77777777" w:rsidR="000D336D" w:rsidRPr="000D336D" w:rsidRDefault="000D336D" w:rsidP="00BB7A1E">
      <w:pPr>
        <w:rPr>
          <w:rFonts w:eastAsia="Times New Roman"/>
          <w:sz w:val="24"/>
          <w:szCs w:val="24"/>
          <w:lang w:eastAsia="da-DK"/>
        </w:rPr>
      </w:pPr>
      <w:r w:rsidRPr="000D336D">
        <w:rPr>
          <w:rFonts w:eastAsia="Times New Roman"/>
          <w:sz w:val="24"/>
          <w:szCs w:val="24"/>
          <w:lang w:eastAsia="da-DK"/>
        </w:rPr>
        <w:t>Kommissarierne ved statens ekspropriationer antager personale, der sekretariatsbetjener ekspropriationskommissionerne. Disse sekretariater kaldes i daglig tale kommissariater.</w:t>
      </w:r>
    </w:p>
    <w:p w14:paraId="74CC9568" w14:textId="77777777" w:rsidR="000D336D" w:rsidRPr="000D336D" w:rsidRDefault="000D336D" w:rsidP="00BB7A1E">
      <w:pPr>
        <w:ind w:firstLine="238"/>
        <w:rPr>
          <w:rFonts w:eastAsia="Times New Roman"/>
          <w:sz w:val="24"/>
          <w:szCs w:val="24"/>
          <w:lang w:eastAsia="da-DK"/>
        </w:rPr>
      </w:pPr>
    </w:p>
    <w:p w14:paraId="678CBE53" w14:textId="35A27B2F" w:rsidR="000D336D" w:rsidRPr="000D336D" w:rsidRDefault="000D336D" w:rsidP="00BB7A1E">
      <w:pPr>
        <w:rPr>
          <w:rFonts w:eastAsia="Times New Roman"/>
          <w:sz w:val="24"/>
          <w:szCs w:val="24"/>
          <w:lang w:eastAsia="da-DK"/>
        </w:rPr>
      </w:pPr>
      <w:r w:rsidRPr="000D336D">
        <w:rPr>
          <w:rFonts w:eastAsia="Times New Roman"/>
          <w:sz w:val="24"/>
          <w:szCs w:val="24"/>
          <w:lang w:eastAsia="da-DK"/>
        </w:rPr>
        <w:t xml:space="preserve">Det foreslås i </w:t>
      </w:r>
      <w:r w:rsidRPr="000D336D">
        <w:rPr>
          <w:rFonts w:eastAsia="Times New Roman"/>
          <w:i/>
          <w:sz w:val="24"/>
          <w:szCs w:val="24"/>
          <w:lang w:eastAsia="da-DK"/>
        </w:rPr>
        <w:t>§ 5, stk. 1,</w:t>
      </w:r>
      <w:r w:rsidRPr="000D336D">
        <w:rPr>
          <w:rFonts w:eastAsia="Times New Roman"/>
          <w:sz w:val="24"/>
          <w:szCs w:val="24"/>
          <w:lang w:eastAsia="da-DK"/>
        </w:rPr>
        <w:t xml:space="preserve"> at transportministeren nedsætter et antal ekspropriationskommissioner til behandling af sager efter det foreslåede afsnit II og fastsætter deres forretningsområde. Sammensætningen af de konkrete ekspropriationskommissioner til behandling af sager vedrørende de konkrete anlægsprojekter vil skulle foretages af vedkommende </w:t>
      </w:r>
      <w:r w:rsidR="0059412B">
        <w:rPr>
          <w:rFonts w:eastAsia="Times New Roman" w:cs="Times New Roman"/>
          <w:sz w:val="24"/>
          <w:szCs w:val="24"/>
          <w:lang w:eastAsia="da-DK"/>
        </w:rPr>
        <w:t>kommissarius</w:t>
      </w:r>
      <w:r w:rsidRPr="000D336D">
        <w:rPr>
          <w:rFonts w:eastAsia="Times New Roman"/>
          <w:sz w:val="24"/>
          <w:szCs w:val="24"/>
          <w:lang w:eastAsia="da-DK"/>
        </w:rPr>
        <w:t xml:space="preserve"> efter det forslåede stk. 4, jf. nedenfor. </w:t>
      </w:r>
    </w:p>
    <w:p w14:paraId="1D6E669F" w14:textId="77777777" w:rsidR="000D336D" w:rsidRPr="000D336D" w:rsidRDefault="000D336D" w:rsidP="00BB7A1E">
      <w:pPr>
        <w:rPr>
          <w:rFonts w:eastAsia="Times New Roman"/>
          <w:sz w:val="24"/>
          <w:szCs w:val="24"/>
          <w:lang w:eastAsia="da-DK"/>
        </w:rPr>
      </w:pPr>
    </w:p>
    <w:p w14:paraId="2F63ADE4" w14:textId="09D6B3B5" w:rsidR="000D336D" w:rsidRPr="000D336D" w:rsidRDefault="000D336D" w:rsidP="00BB7A1E">
      <w:pPr>
        <w:rPr>
          <w:rFonts w:eastAsia="Times New Roman"/>
          <w:sz w:val="24"/>
          <w:szCs w:val="24"/>
          <w:lang w:eastAsia="da-DK"/>
        </w:rPr>
      </w:pPr>
      <w:r w:rsidRPr="000D336D">
        <w:rPr>
          <w:rFonts w:eastAsia="Times New Roman"/>
          <w:sz w:val="24"/>
          <w:szCs w:val="24"/>
          <w:lang w:eastAsia="da-DK"/>
        </w:rPr>
        <w:t xml:space="preserve">Det vil således som efter gældende ret være transportministeren, der skal nedsætte ekspropriationskommissioner og fastsætte kommissionernes funktionsområde </w:t>
      </w:r>
      <w:r w:rsidRPr="000D336D">
        <w:rPr>
          <w:rFonts w:cs="Times New Roman"/>
          <w:sz w:val="24"/>
          <w:szCs w:val="24"/>
        </w:rPr>
        <w:t>Det er hensigten, at de ekspropriationskommissioner, der nedsættes efter den foreslåede bestemmelse, som det er praksis i dag, skal have et geografisk afgrænset funktionsområde. Det vil dog som efter den gældende ekspropriationsproceslov være muligt at nedsætte ekspropriationskommissioner med særlige</w:t>
      </w:r>
      <w:r w:rsidR="00920523" w:rsidRPr="00920523">
        <w:rPr>
          <w:rFonts w:cs="Times New Roman"/>
          <w:sz w:val="24"/>
          <w:szCs w:val="24"/>
        </w:rPr>
        <w:t xml:space="preserve"> </w:t>
      </w:r>
      <w:r w:rsidR="00920523" w:rsidRPr="000D336D">
        <w:rPr>
          <w:rFonts w:cs="Times New Roman"/>
          <w:sz w:val="24"/>
          <w:szCs w:val="24"/>
        </w:rPr>
        <w:t>funktionsområder</w:t>
      </w:r>
      <w:r w:rsidRPr="000D336D">
        <w:rPr>
          <w:rFonts w:cs="Times New Roman"/>
          <w:sz w:val="24"/>
          <w:szCs w:val="24"/>
        </w:rPr>
        <w:t xml:space="preserve">, f.eks. sagligt afgrænsede funktionsområder. Det vil også være muligt i konkrete tilfælde at bestemme, at sager, der er omfattet af flere af de allerede nedsatte kommissioners funktionsområde, skal behandles af én af disse kommissioner. Bestemmelse herom vil f.eks. kunne ske efter anmodning fra anlægsmyndighederne eller </w:t>
      </w:r>
      <w:r w:rsidR="0059412B">
        <w:rPr>
          <w:rFonts w:eastAsia="Times New Roman" w:cs="Times New Roman"/>
          <w:sz w:val="24"/>
          <w:szCs w:val="24"/>
          <w:lang w:eastAsia="da-DK"/>
        </w:rPr>
        <w:t>kommissarierne</w:t>
      </w:r>
      <w:r w:rsidRPr="000D336D">
        <w:rPr>
          <w:rFonts w:cs="Times New Roman"/>
          <w:sz w:val="24"/>
          <w:szCs w:val="24"/>
        </w:rPr>
        <w:t>.</w:t>
      </w:r>
    </w:p>
    <w:p w14:paraId="1E12CC49" w14:textId="77777777" w:rsidR="000D336D" w:rsidRPr="000D336D" w:rsidRDefault="000D336D" w:rsidP="00BB7A1E">
      <w:pPr>
        <w:rPr>
          <w:rFonts w:eastAsia="Times New Roman"/>
          <w:sz w:val="24"/>
          <w:szCs w:val="24"/>
          <w:lang w:eastAsia="da-DK"/>
        </w:rPr>
      </w:pPr>
    </w:p>
    <w:p w14:paraId="5A1DF35F" w14:textId="56EFDF99" w:rsidR="00880795" w:rsidRDefault="000D336D" w:rsidP="00BB7A1E">
      <w:pPr>
        <w:rPr>
          <w:rFonts w:eastAsia="Times New Roman"/>
          <w:sz w:val="24"/>
          <w:szCs w:val="24"/>
          <w:lang w:eastAsia="da-DK"/>
        </w:rPr>
      </w:pPr>
      <w:r w:rsidRPr="000D336D">
        <w:rPr>
          <w:rFonts w:eastAsia="Times New Roman"/>
          <w:sz w:val="24"/>
          <w:szCs w:val="24"/>
          <w:lang w:eastAsia="da-DK"/>
        </w:rPr>
        <w:t xml:space="preserve">Det foreslås i </w:t>
      </w:r>
      <w:r w:rsidRPr="000D336D">
        <w:rPr>
          <w:rFonts w:eastAsia="Times New Roman"/>
          <w:i/>
          <w:sz w:val="24"/>
          <w:szCs w:val="24"/>
          <w:lang w:eastAsia="da-DK"/>
        </w:rPr>
        <w:t xml:space="preserve">stk. 2, 1. </w:t>
      </w:r>
      <w:r w:rsidRPr="000D336D">
        <w:rPr>
          <w:rFonts w:eastAsia="Times New Roman"/>
          <w:sz w:val="24"/>
          <w:szCs w:val="24"/>
          <w:lang w:eastAsia="da-DK"/>
        </w:rPr>
        <w:t xml:space="preserve">og </w:t>
      </w:r>
      <w:r w:rsidRPr="000D336D">
        <w:rPr>
          <w:rFonts w:eastAsia="Times New Roman"/>
          <w:i/>
          <w:sz w:val="24"/>
          <w:szCs w:val="24"/>
          <w:lang w:eastAsia="da-DK"/>
        </w:rPr>
        <w:t xml:space="preserve">2. pkt., </w:t>
      </w:r>
      <w:r w:rsidRPr="000D336D">
        <w:rPr>
          <w:rFonts w:eastAsia="Times New Roman"/>
          <w:sz w:val="24"/>
          <w:szCs w:val="24"/>
          <w:lang w:eastAsia="da-DK"/>
        </w:rPr>
        <w:t xml:space="preserve">at transportministeren ansætter et antal </w:t>
      </w:r>
      <w:r w:rsidR="0059412B">
        <w:rPr>
          <w:rFonts w:eastAsia="Times New Roman" w:cs="Times New Roman"/>
          <w:sz w:val="24"/>
          <w:szCs w:val="24"/>
          <w:lang w:eastAsia="da-DK"/>
        </w:rPr>
        <w:t>kommissarier</w:t>
      </w:r>
      <w:r w:rsidRPr="000D336D">
        <w:rPr>
          <w:rFonts w:eastAsia="Times New Roman"/>
          <w:sz w:val="24"/>
          <w:szCs w:val="24"/>
          <w:lang w:eastAsia="da-DK"/>
        </w:rPr>
        <w:t>, der fungerer som for</w:t>
      </w:r>
      <w:r w:rsidR="007F45B6">
        <w:rPr>
          <w:rFonts w:eastAsia="Times New Roman"/>
          <w:sz w:val="24"/>
          <w:szCs w:val="24"/>
          <w:lang w:eastAsia="da-DK"/>
        </w:rPr>
        <w:t xml:space="preserve">personer </w:t>
      </w:r>
      <w:r w:rsidR="007E48CC">
        <w:rPr>
          <w:rFonts w:eastAsia="Times New Roman"/>
          <w:sz w:val="24"/>
          <w:szCs w:val="24"/>
          <w:lang w:eastAsia="da-DK"/>
        </w:rPr>
        <w:t>fo</w:t>
      </w:r>
      <w:r w:rsidRPr="000D336D">
        <w:rPr>
          <w:rFonts w:eastAsia="Times New Roman"/>
          <w:sz w:val="24"/>
          <w:szCs w:val="24"/>
          <w:lang w:eastAsia="da-DK"/>
        </w:rPr>
        <w:t xml:space="preserve">r ekspropriationskommissionerne. Det foreslås endvidere, at transportministeren fastsætter </w:t>
      </w:r>
      <w:r w:rsidR="00E90023">
        <w:rPr>
          <w:rFonts w:eastAsia="Times New Roman" w:cs="Times New Roman"/>
          <w:sz w:val="24"/>
          <w:szCs w:val="24"/>
          <w:lang w:eastAsia="da-DK"/>
        </w:rPr>
        <w:t>kommissariernes</w:t>
      </w:r>
      <w:r w:rsidRPr="000D336D">
        <w:rPr>
          <w:rFonts w:eastAsia="Times New Roman"/>
          <w:sz w:val="24"/>
          <w:szCs w:val="24"/>
          <w:lang w:eastAsia="da-DK"/>
        </w:rPr>
        <w:t xml:space="preserve"> funktionsområder. </w:t>
      </w:r>
      <w:r w:rsidR="00880795">
        <w:rPr>
          <w:rFonts w:eastAsia="Times New Roman"/>
          <w:sz w:val="24"/>
          <w:szCs w:val="24"/>
          <w:lang w:eastAsia="da-DK"/>
        </w:rPr>
        <w:t>Bestemmelsen indebærer, at transportministeren vil skulle ansætte et antal kommissarier, der skal fungere som forperson</w:t>
      </w:r>
      <w:r w:rsidR="000E33C6">
        <w:rPr>
          <w:rFonts w:eastAsia="Times New Roman"/>
          <w:sz w:val="24"/>
          <w:szCs w:val="24"/>
          <w:lang w:eastAsia="da-DK"/>
        </w:rPr>
        <w:t>er</w:t>
      </w:r>
      <w:r w:rsidR="00880795">
        <w:rPr>
          <w:rFonts w:eastAsia="Times New Roman"/>
          <w:sz w:val="24"/>
          <w:szCs w:val="24"/>
          <w:lang w:eastAsia="da-DK"/>
        </w:rPr>
        <w:t xml:space="preserve"> for ekspropriation</w:t>
      </w:r>
      <w:r w:rsidR="000E33C6">
        <w:rPr>
          <w:rFonts w:eastAsia="Times New Roman"/>
          <w:sz w:val="24"/>
          <w:szCs w:val="24"/>
          <w:lang w:eastAsia="da-DK"/>
        </w:rPr>
        <w:t>skommission</w:t>
      </w:r>
      <w:r w:rsidR="00880795">
        <w:rPr>
          <w:rFonts w:eastAsia="Times New Roman"/>
          <w:sz w:val="24"/>
          <w:szCs w:val="24"/>
          <w:lang w:eastAsia="da-DK"/>
        </w:rPr>
        <w:t>erne</w:t>
      </w:r>
      <w:r w:rsidR="000E33C6">
        <w:rPr>
          <w:rFonts w:eastAsia="Times New Roman"/>
          <w:sz w:val="24"/>
          <w:szCs w:val="24"/>
          <w:lang w:eastAsia="da-DK"/>
        </w:rPr>
        <w:t>,</w:t>
      </w:r>
      <w:r w:rsidR="00880795">
        <w:rPr>
          <w:rFonts w:eastAsia="Times New Roman"/>
          <w:sz w:val="24"/>
          <w:szCs w:val="24"/>
          <w:lang w:eastAsia="da-DK"/>
        </w:rPr>
        <w:t xml:space="preserve"> og </w:t>
      </w:r>
      <w:r w:rsidR="000E33C6">
        <w:rPr>
          <w:rFonts w:eastAsia="Times New Roman"/>
          <w:sz w:val="24"/>
          <w:szCs w:val="24"/>
          <w:lang w:eastAsia="da-DK"/>
        </w:rPr>
        <w:t xml:space="preserve">at ministeren </w:t>
      </w:r>
      <w:r w:rsidR="00880795">
        <w:rPr>
          <w:rFonts w:eastAsia="Times New Roman"/>
          <w:sz w:val="24"/>
          <w:szCs w:val="24"/>
          <w:lang w:eastAsia="da-DK"/>
        </w:rPr>
        <w:t xml:space="preserve">vil skulle fastsætte deres forretningsområder. </w:t>
      </w:r>
      <w:r w:rsidR="0038355C">
        <w:rPr>
          <w:rFonts w:eastAsia="Times New Roman"/>
          <w:sz w:val="24"/>
          <w:szCs w:val="24"/>
          <w:lang w:eastAsia="da-DK"/>
        </w:rPr>
        <w:t xml:space="preserve">Dette svarer til gældende ret. </w:t>
      </w:r>
    </w:p>
    <w:p w14:paraId="286D05D6" w14:textId="77777777" w:rsidR="00880795" w:rsidRDefault="00880795" w:rsidP="00BB7A1E">
      <w:pPr>
        <w:rPr>
          <w:rFonts w:eastAsia="Times New Roman"/>
          <w:sz w:val="24"/>
          <w:szCs w:val="24"/>
          <w:lang w:eastAsia="da-DK"/>
        </w:rPr>
      </w:pPr>
    </w:p>
    <w:p w14:paraId="5233D8CC" w14:textId="49DBA1B0" w:rsidR="000D336D" w:rsidRDefault="00880795" w:rsidP="00BB7A1E">
      <w:pPr>
        <w:rPr>
          <w:rFonts w:eastAsia="Times New Roman"/>
          <w:sz w:val="24"/>
          <w:szCs w:val="24"/>
          <w:lang w:eastAsia="da-DK"/>
        </w:rPr>
      </w:pPr>
      <w:r w:rsidRPr="007E48CC">
        <w:rPr>
          <w:rFonts w:eastAsia="Times New Roman"/>
          <w:sz w:val="24"/>
          <w:szCs w:val="24"/>
          <w:lang w:eastAsia="da-DK"/>
        </w:rPr>
        <w:t xml:space="preserve">Bestemmelsen indebærer ikke, at ansættelsen af de nuværende kommissarier skal ophøre ved lovens ikrafttræden. Deres ansættelsesforhold </w:t>
      </w:r>
      <w:r w:rsidR="0044147F" w:rsidRPr="007E48CC">
        <w:rPr>
          <w:rFonts w:eastAsia="Times New Roman"/>
          <w:sz w:val="24"/>
          <w:szCs w:val="24"/>
          <w:lang w:eastAsia="da-DK"/>
        </w:rPr>
        <w:t xml:space="preserve">berøres </w:t>
      </w:r>
      <w:r w:rsidR="007E48CC" w:rsidRPr="007E48CC">
        <w:rPr>
          <w:rFonts w:eastAsia="Times New Roman"/>
          <w:sz w:val="24"/>
          <w:szCs w:val="24"/>
          <w:lang w:eastAsia="da-DK"/>
        </w:rPr>
        <w:t xml:space="preserve">således </w:t>
      </w:r>
      <w:r w:rsidR="0044147F" w:rsidRPr="007E48CC">
        <w:rPr>
          <w:rFonts w:eastAsia="Times New Roman"/>
          <w:sz w:val="24"/>
          <w:szCs w:val="24"/>
          <w:lang w:eastAsia="da-DK"/>
        </w:rPr>
        <w:t>ikke af lovforslaget</w:t>
      </w:r>
      <w:r w:rsidRPr="007E48CC">
        <w:rPr>
          <w:rFonts w:eastAsia="Times New Roman"/>
          <w:sz w:val="24"/>
          <w:szCs w:val="24"/>
          <w:lang w:eastAsia="da-DK"/>
        </w:rPr>
        <w:t>.</w:t>
      </w:r>
    </w:p>
    <w:p w14:paraId="5872F1CC" w14:textId="77777777" w:rsidR="009124C0" w:rsidRPr="000D336D" w:rsidRDefault="009124C0" w:rsidP="00BB7A1E">
      <w:pPr>
        <w:rPr>
          <w:rFonts w:eastAsia="Times New Roman"/>
          <w:sz w:val="24"/>
          <w:szCs w:val="24"/>
          <w:lang w:eastAsia="da-DK"/>
        </w:rPr>
      </w:pPr>
    </w:p>
    <w:p w14:paraId="082A1E06" w14:textId="7930377B" w:rsidR="000D336D" w:rsidRPr="000D336D" w:rsidRDefault="000D336D" w:rsidP="00BB7A1E">
      <w:pPr>
        <w:rPr>
          <w:rFonts w:eastAsia="Times New Roman"/>
          <w:sz w:val="24"/>
          <w:szCs w:val="24"/>
          <w:lang w:eastAsia="da-DK"/>
        </w:rPr>
      </w:pPr>
      <w:r w:rsidRPr="000D336D">
        <w:rPr>
          <w:rFonts w:eastAsia="Times New Roman"/>
          <w:sz w:val="24"/>
          <w:szCs w:val="24"/>
          <w:lang w:eastAsia="da-DK"/>
        </w:rPr>
        <w:t xml:space="preserve">Det foreslås i </w:t>
      </w:r>
      <w:r w:rsidRPr="000D336D">
        <w:rPr>
          <w:rFonts w:eastAsia="Times New Roman"/>
          <w:i/>
          <w:sz w:val="24"/>
          <w:szCs w:val="24"/>
          <w:lang w:eastAsia="da-DK"/>
        </w:rPr>
        <w:t>stk. 2, 3. pkt.,</w:t>
      </w:r>
      <w:r w:rsidRPr="000D336D">
        <w:rPr>
          <w:rFonts w:eastAsia="Times New Roman"/>
          <w:sz w:val="24"/>
          <w:szCs w:val="24"/>
          <w:lang w:eastAsia="da-DK"/>
        </w:rPr>
        <w:t xml:space="preserve"> at transportministeren kan bemyndige ansatte hos </w:t>
      </w:r>
      <w:r w:rsidR="00680A32">
        <w:rPr>
          <w:rFonts w:eastAsia="Times New Roman" w:cs="Times New Roman"/>
          <w:sz w:val="24"/>
          <w:szCs w:val="24"/>
          <w:lang w:eastAsia="da-DK"/>
        </w:rPr>
        <w:t>kommissarierne</w:t>
      </w:r>
      <w:r w:rsidRPr="000D336D">
        <w:rPr>
          <w:rFonts w:eastAsia="Times New Roman"/>
          <w:sz w:val="24"/>
          <w:szCs w:val="24"/>
          <w:lang w:eastAsia="da-DK"/>
        </w:rPr>
        <w:t xml:space="preserve">, jf. den foreslåede § 12, til at kunne fungere som forperson for en ekspropriationskommission </w:t>
      </w:r>
      <w:bookmarkStart w:id="780" w:name="_Hlk188622809"/>
      <w:r w:rsidRPr="000D336D">
        <w:rPr>
          <w:rFonts w:eastAsia="Times New Roman"/>
          <w:sz w:val="24"/>
          <w:szCs w:val="24"/>
          <w:lang w:eastAsia="da-DK"/>
        </w:rPr>
        <w:t xml:space="preserve">efter vedkommende </w:t>
      </w:r>
      <w:r w:rsidR="00680A32">
        <w:rPr>
          <w:rFonts w:eastAsia="Times New Roman" w:cs="Times New Roman"/>
          <w:sz w:val="24"/>
          <w:szCs w:val="24"/>
          <w:lang w:eastAsia="da-DK"/>
        </w:rPr>
        <w:t>kommissarius’</w:t>
      </w:r>
      <w:r w:rsidRPr="000D336D">
        <w:rPr>
          <w:rFonts w:eastAsia="Times New Roman"/>
          <w:sz w:val="24"/>
          <w:szCs w:val="24"/>
          <w:lang w:eastAsia="da-DK"/>
        </w:rPr>
        <w:t xml:space="preserve"> nærmere bestemmelse</w:t>
      </w:r>
      <w:bookmarkEnd w:id="780"/>
      <w:r w:rsidRPr="000D336D">
        <w:rPr>
          <w:rFonts w:eastAsia="Times New Roman"/>
          <w:sz w:val="24"/>
          <w:szCs w:val="24"/>
          <w:lang w:eastAsia="da-DK"/>
        </w:rPr>
        <w:t xml:space="preserve">. </w:t>
      </w:r>
    </w:p>
    <w:p w14:paraId="52CE7A1C" w14:textId="77777777" w:rsidR="000D336D" w:rsidRPr="000D336D" w:rsidRDefault="000D336D" w:rsidP="00BB7A1E">
      <w:pPr>
        <w:rPr>
          <w:rFonts w:eastAsia="Times New Roman"/>
          <w:sz w:val="24"/>
          <w:szCs w:val="24"/>
          <w:lang w:eastAsia="da-DK"/>
        </w:rPr>
      </w:pPr>
    </w:p>
    <w:p w14:paraId="562F6B46" w14:textId="77777777" w:rsidR="000D336D" w:rsidRPr="000D336D" w:rsidRDefault="000D336D" w:rsidP="00BB7A1E">
      <w:pPr>
        <w:rPr>
          <w:rFonts w:eastAsia="Times New Roman"/>
          <w:sz w:val="24"/>
          <w:szCs w:val="24"/>
          <w:lang w:eastAsia="da-DK"/>
        </w:rPr>
      </w:pPr>
      <w:r w:rsidRPr="000D336D">
        <w:rPr>
          <w:rFonts w:eastAsia="Times New Roman"/>
          <w:sz w:val="24"/>
          <w:szCs w:val="24"/>
          <w:lang w:eastAsia="da-DK"/>
        </w:rPr>
        <w:t>Der foreslås således en lovfæstelse af den gældende praksis, hvorefter transportministeren af ressourcemæssige årsager har bemyndiget ansatte hos kommissarius ved Statens Ekspropriationer på Øerne til at indtræde som formand for ekspropriationskommissioner på Øerne efter kommissarius’ nærmere bestemmelser og anvisninger. Med den foreslåede bestemmelse vil gældende praksis således kunne videreføres, hvis der er behov for det.</w:t>
      </w:r>
    </w:p>
    <w:p w14:paraId="743333DE" w14:textId="77777777" w:rsidR="000D336D" w:rsidRPr="000D336D" w:rsidRDefault="000D336D" w:rsidP="00BB7A1E">
      <w:pPr>
        <w:rPr>
          <w:rFonts w:eastAsia="Times New Roman"/>
          <w:sz w:val="24"/>
          <w:szCs w:val="24"/>
          <w:lang w:eastAsia="da-DK"/>
        </w:rPr>
      </w:pPr>
    </w:p>
    <w:p w14:paraId="6B59CAE0" w14:textId="30BD7C63" w:rsidR="000D336D" w:rsidRPr="000D336D" w:rsidRDefault="000D336D" w:rsidP="00BB7A1E">
      <w:pPr>
        <w:rPr>
          <w:rFonts w:eastAsia="Times New Roman"/>
          <w:sz w:val="24"/>
          <w:szCs w:val="24"/>
          <w:lang w:eastAsia="da-DK"/>
        </w:rPr>
      </w:pPr>
      <w:r w:rsidRPr="000D336D">
        <w:rPr>
          <w:rFonts w:eastAsia="Times New Roman"/>
          <w:sz w:val="24"/>
          <w:szCs w:val="24"/>
          <w:lang w:eastAsia="da-DK"/>
        </w:rPr>
        <w:t xml:space="preserve">Det foreslås i </w:t>
      </w:r>
      <w:r w:rsidRPr="000D336D">
        <w:rPr>
          <w:rFonts w:eastAsia="Times New Roman"/>
          <w:i/>
          <w:sz w:val="24"/>
          <w:szCs w:val="24"/>
          <w:lang w:eastAsia="da-DK"/>
        </w:rPr>
        <w:t xml:space="preserve">stk. 3, 1. pkt., </w:t>
      </w:r>
      <w:r w:rsidRPr="000D336D">
        <w:rPr>
          <w:rFonts w:eastAsia="Times New Roman"/>
          <w:sz w:val="24"/>
          <w:szCs w:val="24"/>
          <w:lang w:eastAsia="da-DK"/>
        </w:rPr>
        <w:t xml:space="preserve">at transportministeren for en 5-årig periode udpeger et antal medlemmer af ekspropriationskommissionerne. </w:t>
      </w:r>
    </w:p>
    <w:p w14:paraId="6EC8DDB2" w14:textId="77777777" w:rsidR="000D336D" w:rsidRPr="000D336D" w:rsidRDefault="000D336D" w:rsidP="00BB7A1E">
      <w:pPr>
        <w:rPr>
          <w:rFonts w:eastAsia="Times New Roman"/>
          <w:sz w:val="24"/>
          <w:szCs w:val="24"/>
          <w:lang w:eastAsia="da-DK"/>
        </w:rPr>
      </w:pPr>
    </w:p>
    <w:p w14:paraId="2AEDEC47" w14:textId="06A60677" w:rsidR="000D336D" w:rsidRPr="000D336D" w:rsidRDefault="000D336D" w:rsidP="00BB7A1E">
      <w:pPr>
        <w:rPr>
          <w:rFonts w:eastAsia="Times New Roman"/>
          <w:sz w:val="24"/>
          <w:szCs w:val="24"/>
          <w:lang w:eastAsia="da-DK"/>
        </w:rPr>
      </w:pPr>
      <w:r w:rsidRPr="000D336D">
        <w:rPr>
          <w:rFonts w:eastAsia="Times New Roman"/>
          <w:sz w:val="24"/>
          <w:szCs w:val="24"/>
          <w:lang w:eastAsia="da-DK"/>
        </w:rPr>
        <w:t>Dette svarer til gældende ret, idet det dog foreslås overladt til transportministeren at bestemme antallet af medlemmer, ligesom medlemmerne foreslås udnævnt for en periode på 5 år, dvs. for en kortere periode end de nuværende 6 år.</w:t>
      </w:r>
      <w:r w:rsidR="00CF227B">
        <w:rPr>
          <w:rFonts w:eastAsia="Times New Roman"/>
          <w:sz w:val="24"/>
          <w:szCs w:val="24"/>
          <w:lang w:eastAsia="da-DK"/>
        </w:rPr>
        <w:t xml:space="preserve"> </w:t>
      </w:r>
      <w:r w:rsidRPr="000D336D">
        <w:rPr>
          <w:rFonts w:eastAsia="Times New Roman"/>
          <w:sz w:val="24"/>
          <w:szCs w:val="24"/>
          <w:lang w:eastAsia="da-DK"/>
        </w:rPr>
        <w:t>Transportministerens udpegning af medlemmer af ekspropriationskommissionerne vil skulle ske på grundlag af ansøgninger efter offentligt opslag af ledige medlemshverv. Beslutningen om, hvem der skal udpeges</w:t>
      </w:r>
      <w:r w:rsidR="00395CEB">
        <w:rPr>
          <w:rFonts w:eastAsia="Times New Roman"/>
          <w:sz w:val="24"/>
          <w:szCs w:val="24"/>
          <w:lang w:eastAsia="da-DK"/>
        </w:rPr>
        <w:t>,</w:t>
      </w:r>
      <w:r w:rsidRPr="000D336D">
        <w:rPr>
          <w:rFonts w:eastAsia="Times New Roman"/>
          <w:sz w:val="24"/>
          <w:szCs w:val="24"/>
          <w:lang w:eastAsia="da-DK"/>
        </w:rPr>
        <w:t xml:space="preserve"> vil være en afgørelse i forvaltningslovens forstand, og gældende forvaltningsretlige regler vil derfor skulle overholdes. </w:t>
      </w:r>
    </w:p>
    <w:p w14:paraId="048E27F4" w14:textId="77777777" w:rsidR="000D336D" w:rsidRPr="000D336D" w:rsidRDefault="000D336D" w:rsidP="00BB7A1E">
      <w:pPr>
        <w:rPr>
          <w:rFonts w:eastAsia="Times New Roman"/>
          <w:sz w:val="24"/>
          <w:szCs w:val="24"/>
          <w:lang w:eastAsia="da-DK"/>
        </w:rPr>
      </w:pPr>
    </w:p>
    <w:p w14:paraId="5C9F6C0B" w14:textId="7059BF19" w:rsidR="000D336D" w:rsidRPr="000D336D" w:rsidRDefault="000D336D" w:rsidP="00BB7A1E">
      <w:pPr>
        <w:rPr>
          <w:rFonts w:eastAsia="Times New Roman"/>
          <w:sz w:val="24"/>
          <w:szCs w:val="24"/>
          <w:lang w:eastAsia="da-DK"/>
        </w:rPr>
      </w:pPr>
      <w:r w:rsidRPr="000D336D">
        <w:rPr>
          <w:rFonts w:eastAsia="Times New Roman"/>
          <w:sz w:val="24"/>
          <w:szCs w:val="24"/>
          <w:lang w:eastAsia="da-DK"/>
        </w:rPr>
        <w:t xml:space="preserve">Det foreslås i </w:t>
      </w:r>
      <w:r w:rsidRPr="000D336D">
        <w:rPr>
          <w:rFonts w:eastAsia="Times New Roman"/>
          <w:i/>
          <w:sz w:val="24"/>
          <w:szCs w:val="24"/>
          <w:lang w:eastAsia="da-DK"/>
        </w:rPr>
        <w:t xml:space="preserve">stk. 3, 2 pkt., </w:t>
      </w:r>
      <w:r w:rsidRPr="000D336D">
        <w:rPr>
          <w:rFonts w:eastAsia="Times New Roman"/>
          <w:sz w:val="24"/>
          <w:szCs w:val="24"/>
          <w:lang w:eastAsia="da-DK"/>
        </w:rPr>
        <w:t>at hver kommunalbestyrelse for kommunalbestyrelsens funktionstid udpeger 1 medlem af ekspropriationskommissionerne.</w:t>
      </w:r>
    </w:p>
    <w:p w14:paraId="6B00C8DF" w14:textId="77777777" w:rsidR="000D336D" w:rsidRPr="000D336D" w:rsidRDefault="000D336D" w:rsidP="00BB7A1E">
      <w:pPr>
        <w:rPr>
          <w:rFonts w:eastAsia="Times New Roman"/>
          <w:sz w:val="24"/>
          <w:szCs w:val="24"/>
          <w:lang w:eastAsia="da-DK"/>
        </w:rPr>
      </w:pPr>
    </w:p>
    <w:p w14:paraId="1826FBEA" w14:textId="77777777" w:rsidR="000D336D" w:rsidRPr="000D336D" w:rsidRDefault="000D336D" w:rsidP="00BB7A1E">
      <w:pPr>
        <w:rPr>
          <w:rFonts w:eastAsia="Times New Roman"/>
          <w:sz w:val="24"/>
          <w:szCs w:val="24"/>
          <w:lang w:eastAsia="da-DK"/>
        </w:rPr>
      </w:pPr>
      <w:r w:rsidRPr="000D336D">
        <w:rPr>
          <w:rFonts w:eastAsia="Times New Roman"/>
          <w:sz w:val="24"/>
          <w:szCs w:val="24"/>
          <w:lang w:eastAsia="da-DK"/>
        </w:rPr>
        <w:t xml:space="preserve">Det forudsættes, at kommunalbestyrelserne i overensstemmelse med gældende praksis vil skulle give Transportministeriet meddelelse om udpegningen af medlemmer, herunder om medlemmernes kontaktoplysninger. Udpegningen forudsættes at foregå i begyndelsen af kommunalbestyrelsens funktionsperiode. De kommunale medlemmer udpeges for kommunalbestyrelsens funktionsperiode. </w:t>
      </w:r>
    </w:p>
    <w:p w14:paraId="2A9AFEE0" w14:textId="77777777" w:rsidR="000D336D" w:rsidRPr="000D336D" w:rsidRDefault="000D336D" w:rsidP="00BB7A1E">
      <w:pPr>
        <w:rPr>
          <w:rFonts w:eastAsia="Times New Roman"/>
          <w:sz w:val="24"/>
          <w:szCs w:val="24"/>
          <w:lang w:eastAsia="da-DK"/>
        </w:rPr>
      </w:pPr>
    </w:p>
    <w:p w14:paraId="485EDDAB" w14:textId="5689D8BD" w:rsidR="00395CEB" w:rsidRPr="000D336D" w:rsidRDefault="00395CEB" w:rsidP="00395CEB">
      <w:pPr>
        <w:rPr>
          <w:rFonts w:eastAsia="Times New Roman"/>
          <w:sz w:val="24"/>
          <w:szCs w:val="24"/>
          <w:lang w:eastAsia="da-DK"/>
        </w:rPr>
      </w:pPr>
      <w:r w:rsidRPr="000D336D">
        <w:rPr>
          <w:rFonts w:eastAsia="Times New Roman"/>
          <w:sz w:val="24"/>
          <w:szCs w:val="24"/>
          <w:lang w:eastAsia="da-DK"/>
        </w:rPr>
        <w:t>Om medlemmers fratræden henvises til forslagets § 11</w:t>
      </w:r>
      <w:r>
        <w:rPr>
          <w:rFonts w:eastAsia="Times New Roman"/>
          <w:sz w:val="24"/>
          <w:szCs w:val="24"/>
          <w:lang w:eastAsia="da-DK"/>
        </w:rPr>
        <w:t>, hvor det blandt andet fremgår, at det forudsættes, at</w:t>
      </w:r>
      <w:r w:rsidRPr="000D336D">
        <w:rPr>
          <w:rFonts w:eastAsia="Times New Roman"/>
          <w:sz w:val="24"/>
          <w:szCs w:val="24"/>
          <w:lang w:eastAsia="da-DK"/>
        </w:rPr>
        <w:t xml:space="preserve"> kommunalbestyrelsen udpege</w:t>
      </w:r>
      <w:r>
        <w:rPr>
          <w:rFonts w:eastAsia="Times New Roman"/>
          <w:sz w:val="24"/>
          <w:szCs w:val="24"/>
          <w:lang w:eastAsia="da-DK"/>
        </w:rPr>
        <w:t>r</w:t>
      </w:r>
      <w:r w:rsidRPr="000D336D">
        <w:rPr>
          <w:rFonts w:eastAsia="Times New Roman"/>
          <w:sz w:val="24"/>
          <w:szCs w:val="24"/>
          <w:lang w:eastAsia="da-DK"/>
        </w:rPr>
        <w:t xml:space="preserve"> et nyt medlem og give</w:t>
      </w:r>
      <w:r>
        <w:rPr>
          <w:rFonts w:eastAsia="Times New Roman"/>
          <w:sz w:val="24"/>
          <w:szCs w:val="24"/>
          <w:lang w:eastAsia="da-DK"/>
        </w:rPr>
        <w:t>r</w:t>
      </w:r>
      <w:r w:rsidRPr="000D336D">
        <w:rPr>
          <w:rFonts w:eastAsia="Times New Roman"/>
          <w:sz w:val="24"/>
          <w:szCs w:val="24"/>
          <w:lang w:eastAsia="da-DK"/>
        </w:rPr>
        <w:t xml:space="preserve"> Transportministeriet oplysning om dette</w:t>
      </w:r>
      <w:r>
        <w:rPr>
          <w:rFonts w:eastAsia="Times New Roman"/>
          <w:sz w:val="24"/>
          <w:szCs w:val="24"/>
          <w:lang w:eastAsia="da-DK"/>
        </w:rPr>
        <w:t xml:space="preserve">, hvis </w:t>
      </w:r>
      <w:r w:rsidRPr="000D336D">
        <w:rPr>
          <w:rFonts w:eastAsia="Times New Roman"/>
          <w:sz w:val="24"/>
          <w:szCs w:val="24"/>
          <w:lang w:eastAsia="da-DK"/>
        </w:rPr>
        <w:t xml:space="preserve">et kommunalt udpeget medlem </w:t>
      </w:r>
      <w:r>
        <w:rPr>
          <w:rFonts w:eastAsia="Times New Roman"/>
          <w:sz w:val="24"/>
          <w:szCs w:val="24"/>
          <w:lang w:eastAsia="da-DK"/>
        </w:rPr>
        <w:t xml:space="preserve">fratræder </w:t>
      </w:r>
      <w:r w:rsidRPr="000D336D">
        <w:rPr>
          <w:rFonts w:eastAsia="Times New Roman"/>
          <w:sz w:val="24"/>
          <w:szCs w:val="24"/>
          <w:lang w:eastAsia="da-DK"/>
        </w:rPr>
        <w:t xml:space="preserve">i løbet af funktionsperioden. </w:t>
      </w:r>
    </w:p>
    <w:p w14:paraId="3E93249D" w14:textId="77777777" w:rsidR="000D336D" w:rsidRPr="000D336D" w:rsidRDefault="000D336D" w:rsidP="00BB7A1E">
      <w:pPr>
        <w:rPr>
          <w:rFonts w:eastAsia="Times New Roman"/>
          <w:sz w:val="24"/>
          <w:szCs w:val="24"/>
          <w:lang w:eastAsia="da-DK"/>
        </w:rPr>
      </w:pPr>
    </w:p>
    <w:p w14:paraId="109E2895" w14:textId="25185BE6" w:rsidR="000D336D" w:rsidRPr="000D336D" w:rsidRDefault="000D336D" w:rsidP="00BB7A1E">
      <w:pPr>
        <w:rPr>
          <w:rFonts w:eastAsia="Times New Roman"/>
          <w:sz w:val="24"/>
          <w:szCs w:val="24"/>
          <w:lang w:eastAsia="da-DK"/>
        </w:rPr>
      </w:pPr>
      <w:r w:rsidRPr="000D336D">
        <w:rPr>
          <w:rFonts w:eastAsia="Times New Roman"/>
          <w:sz w:val="24"/>
          <w:szCs w:val="24"/>
          <w:lang w:eastAsia="da-DK"/>
        </w:rPr>
        <w:t xml:space="preserve">Det foreslås i </w:t>
      </w:r>
      <w:r w:rsidRPr="000D336D">
        <w:rPr>
          <w:rFonts w:eastAsia="Times New Roman"/>
          <w:i/>
          <w:sz w:val="24"/>
          <w:szCs w:val="24"/>
          <w:lang w:eastAsia="da-DK"/>
        </w:rPr>
        <w:t xml:space="preserve">stk. 4, </w:t>
      </w:r>
      <w:r w:rsidRPr="000D336D">
        <w:rPr>
          <w:rFonts w:eastAsia="Times New Roman"/>
          <w:sz w:val="24"/>
          <w:szCs w:val="24"/>
          <w:lang w:eastAsia="da-DK"/>
        </w:rPr>
        <w:t>at hver ekspropriationskommission består af 5 medlemmer, herunder forpersonen. Forpersonen skal ifølge den foreslåede bestemmelse vælge 4 medlemmer til behandlingen af sager vedrørende det enkelte anlæg, heraf 2 medlemmer blandt de medlemmer, der er udpeget af transportministeren, og 2 medlemmer blandt de medlemmer, der er udpeget af kommunalbestyrelserne i ekspropriationskommissionens funktionsområde, jf. det foreslåede stk. 1.</w:t>
      </w:r>
      <w:r w:rsidR="0035048F">
        <w:rPr>
          <w:rFonts w:eastAsia="Times New Roman"/>
          <w:sz w:val="24"/>
          <w:szCs w:val="24"/>
          <w:lang w:eastAsia="da-DK"/>
        </w:rPr>
        <w:t xml:space="preserve"> </w:t>
      </w:r>
      <w:r w:rsidRPr="000D336D">
        <w:rPr>
          <w:rFonts w:eastAsia="Times New Roman"/>
          <w:sz w:val="24"/>
          <w:szCs w:val="24"/>
          <w:lang w:eastAsia="da-DK"/>
        </w:rPr>
        <w:t>Dette svarer til gældende ret.</w:t>
      </w:r>
    </w:p>
    <w:p w14:paraId="1E87A6FC" w14:textId="77777777" w:rsidR="000D336D" w:rsidRPr="000D336D" w:rsidRDefault="000D336D" w:rsidP="000D336D">
      <w:pPr>
        <w:jc w:val="left"/>
        <w:rPr>
          <w:rFonts w:eastAsia="Times New Roman"/>
          <w:sz w:val="24"/>
          <w:szCs w:val="24"/>
          <w:lang w:eastAsia="da-DK"/>
        </w:rPr>
      </w:pPr>
    </w:p>
    <w:p w14:paraId="7CC6E0E3" w14:textId="7C0674E5" w:rsidR="000D336D" w:rsidRPr="000D336D" w:rsidRDefault="000D336D" w:rsidP="000D336D">
      <w:pPr>
        <w:jc w:val="left"/>
        <w:rPr>
          <w:rFonts w:eastAsia="Times New Roman"/>
          <w:sz w:val="24"/>
          <w:szCs w:val="24"/>
          <w:lang w:eastAsia="da-DK"/>
        </w:rPr>
      </w:pPr>
      <w:r w:rsidRPr="000D336D">
        <w:rPr>
          <w:rFonts w:eastAsia="Times New Roman"/>
          <w:sz w:val="24"/>
          <w:szCs w:val="24"/>
          <w:lang w:eastAsia="da-DK"/>
        </w:rPr>
        <w:t xml:space="preserve">Det foreslås i </w:t>
      </w:r>
      <w:r w:rsidRPr="000D336D">
        <w:rPr>
          <w:rFonts w:eastAsia="Times New Roman"/>
          <w:i/>
          <w:sz w:val="24"/>
          <w:szCs w:val="24"/>
          <w:lang w:eastAsia="da-DK"/>
        </w:rPr>
        <w:t>stk. 5,</w:t>
      </w:r>
      <w:r w:rsidRPr="000D336D">
        <w:rPr>
          <w:rFonts w:eastAsia="Times New Roman"/>
          <w:sz w:val="24"/>
          <w:szCs w:val="24"/>
          <w:lang w:eastAsia="da-DK"/>
        </w:rPr>
        <w:t xml:space="preserve"> at vedkommende kommunalbestyrelse i forbindelse med det enkelte anlæg udpeger en repræsentant, der deltager i ekspropriationskommissionens møder. Det foreslås endvidere, at repræsentanten har ret til at udtale sig på møderne, men ikke kan deltage i afstemningerne.</w:t>
      </w:r>
      <w:r w:rsidR="0035048F">
        <w:rPr>
          <w:rFonts w:eastAsia="Times New Roman"/>
          <w:sz w:val="24"/>
          <w:szCs w:val="24"/>
          <w:lang w:eastAsia="da-DK"/>
        </w:rPr>
        <w:t xml:space="preserve"> </w:t>
      </w:r>
      <w:r w:rsidRPr="000D336D">
        <w:rPr>
          <w:rFonts w:eastAsia="Times New Roman"/>
          <w:sz w:val="24"/>
          <w:szCs w:val="24"/>
          <w:lang w:eastAsia="da-DK"/>
        </w:rPr>
        <w:t>Dette svarer til gældende ret.</w:t>
      </w:r>
    </w:p>
    <w:p w14:paraId="74AE645D" w14:textId="77777777" w:rsidR="000D336D" w:rsidRPr="000D336D" w:rsidRDefault="000D336D" w:rsidP="000D336D">
      <w:pPr>
        <w:jc w:val="left"/>
        <w:rPr>
          <w:rFonts w:eastAsia="Times New Roman"/>
          <w:sz w:val="24"/>
          <w:szCs w:val="24"/>
          <w:lang w:eastAsia="da-DK"/>
        </w:rPr>
      </w:pPr>
    </w:p>
    <w:p w14:paraId="614D4662" w14:textId="77777777" w:rsidR="000D336D" w:rsidRPr="000D336D" w:rsidRDefault="000D336D" w:rsidP="000D336D">
      <w:pPr>
        <w:jc w:val="left"/>
        <w:rPr>
          <w:rFonts w:eastAsia="Times New Roman"/>
          <w:sz w:val="24"/>
          <w:szCs w:val="24"/>
          <w:lang w:eastAsia="da-DK"/>
        </w:rPr>
      </w:pPr>
      <w:r w:rsidRPr="000D336D">
        <w:rPr>
          <w:rFonts w:eastAsia="Times New Roman"/>
          <w:sz w:val="24"/>
          <w:szCs w:val="24"/>
          <w:lang w:eastAsia="da-DK"/>
        </w:rPr>
        <w:t xml:space="preserve">Bestemmelserne i stk. 1-5 svarer som anført – bortset fra stk. 2, 2. pkt., jf. ovenfor – til gældende ret, idet der dog er foretaget redaktionelle og sproglige ændringer, således at bestemmelsernes opbygning svarer til opbygningen af bestemmelserne i de forslåede bestemmelser i §§ 6 og 7 om taksationskommissioner og taksationsklagenævn. </w:t>
      </w:r>
    </w:p>
    <w:p w14:paraId="6C920E84" w14:textId="77777777" w:rsidR="000D336D" w:rsidRPr="000D336D" w:rsidRDefault="000D336D" w:rsidP="000D336D">
      <w:pPr>
        <w:jc w:val="left"/>
        <w:rPr>
          <w:rFonts w:eastAsia="Times New Roman"/>
          <w:sz w:val="24"/>
          <w:szCs w:val="24"/>
          <w:lang w:eastAsia="da-DK"/>
        </w:rPr>
      </w:pPr>
    </w:p>
    <w:p w14:paraId="3A43D3E4" w14:textId="1EBF65BC" w:rsidR="000D336D" w:rsidRDefault="000D336D" w:rsidP="000D336D">
      <w:pPr>
        <w:jc w:val="left"/>
        <w:rPr>
          <w:rFonts w:eastAsia="Times New Roman"/>
          <w:sz w:val="24"/>
          <w:szCs w:val="24"/>
          <w:lang w:eastAsia="da-DK"/>
        </w:rPr>
      </w:pPr>
      <w:r w:rsidRPr="007E48CC">
        <w:rPr>
          <w:rFonts w:eastAsia="Times New Roman"/>
          <w:sz w:val="24"/>
          <w:szCs w:val="24"/>
          <w:lang w:eastAsia="da-DK"/>
        </w:rPr>
        <w:t xml:space="preserve">Om baggrunden for opretholdelsen af gældende ret henvises til </w:t>
      </w:r>
      <w:r w:rsidR="00CA7B09" w:rsidRPr="007E48CC">
        <w:rPr>
          <w:rFonts w:eastAsia="Times New Roman"/>
          <w:sz w:val="24"/>
          <w:szCs w:val="24"/>
          <w:lang w:eastAsia="da-DK"/>
        </w:rPr>
        <w:t>punkt</w:t>
      </w:r>
      <w:r w:rsidRPr="007E48CC">
        <w:rPr>
          <w:rFonts w:eastAsia="Times New Roman"/>
          <w:sz w:val="24"/>
          <w:szCs w:val="24"/>
          <w:lang w:eastAsia="da-DK"/>
        </w:rPr>
        <w:t xml:space="preserve"> 3.6 og 3.7 i de almindelige bemærkninger.</w:t>
      </w:r>
    </w:p>
    <w:p w14:paraId="7156E74F" w14:textId="77777777" w:rsidR="00EB2FA2" w:rsidRPr="000D336D" w:rsidRDefault="00EB2FA2" w:rsidP="000D336D">
      <w:pPr>
        <w:jc w:val="left"/>
        <w:rPr>
          <w:rFonts w:eastAsia="Times New Roman"/>
          <w:sz w:val="24"/>
          <w:szCs w:val="24"/>
          <w:lang w:eastAsia="da-DK"/>
        </w:rPr>
      </w:pPr>
    </w:p>
    <w:p w14:paraId="34509700" w14:textId="77777777" w:rsidR="000D336D" w:rsidRPr="000D336D" w:rsidRDefault="000D336D" w:rsidP="000D336D">
      <w:pPr>
        <w:spacing w:after="240"/>
        <w:ind w:firstLine="238"/>
        <w:jc w:val="center"/>
        <w:outlineLvl w:val="0"/>
        <w:rPr>
          <w:rFonts w:eastAsia="Calibri" w:cs="Times New Roman"/>
          <w:i/>
          <w:sz w:val="24"/>
          <w:szCs w:val="24"/>
        </w:rPr>
      </w:pPr>
      <w:bookmarkStart w:id="781" w:name="_Toc199934111"/>
      <w:bookmarkStart w:id="782" w:name="_Toc200718099"/>
      <w:bookmarkStart w:id="783" w:name="_Toc207805626"/>
      <w:bookmarkStart w:id="784" w:name="_Toc208919069"/>
      <w:r w:rsidRPr="000D336D">
        <w:rPr>
          <w:rFonts w:eastAsia="Calibri" w:cs="Times New Roman"/>
          <w:i/>
          <w:sz w:val="24"/>
          <w:szCs w:val="24"/>
        </w:rPr>
        <w:t>Til § 6</w:t>
      </w:r>
      <w:bookmarkEnd w:id="781"/>
      <w:bookmarkEnd w:id="782"/>
      <w:bookmarkEnd w:id="783"/>
      <w:bookmarkEnd w:id="784"/>
    </w:p>
    <w:p w14:paraId="12BDBA63" w14:textId="2FAEB08B" w:rsidR="000D336D" w:rsidRPr="000D336D" w:rsidRDefault="000D336D" w:rsidP="00BB7A1E">
      <w:pPr>
        <w:spacing w:after="240"/>
        <w:rPr>
          <w:rFonts w:cs="Times New Roman"/>
          <w:sz w:val="24"/>
          <w:szCs w:val="24"/>
        </w:rPr>
      </w:pPr>
      <w:r w:rsidRPr="000D336D">
        <w:rPr>
          <w:rFonts w:cs="Times New Roman"/>
          <w:sz w:val="24"/>
          <w:szCs w:val="24"/>
        </w:rPr>
        <w:t xml:space="preserve">Efter vejlovens § 105 nedsætter transportministeren taksationskommissioner til afgørelse af erstatningsspørgsmål efter vejloven og fastsætter deres forretningsområder. Der er, jf. </w:t>
      </w:r>
      <w:r w:rsidR="00CA7B09">
        <w:rPr>
          <w:rFonts w:cs="Times New Roman"/>
          <w:sz w:val="24"/>
          <w:szCs w:val="24"/>
        </w:rPr>
        <w:t>punkt</w:t>
      </w:r>
      <w:r w:rsidRPr="000D336D">
        <w:rPr>
          <w:rFonts w:cs="Times New Roman"/>
          <w:sz w:val="24"/>
          <w:szCs w:val="24"/>
        </w:rPr>
        <w:t xml:space="preserve"> 3.5.1 i de almindelige bemærkninger, for tiden nedsat 15 taksationskommissioner efter vejlovens § 105. Kommissionerne har hver deres geografiske funktionsområde.</w:t>
      </w:r>
    </w:p>
    <w:p w14:paraId="13A42436" w14:textId="77777777" w:rsidR="000D336D" w:rsidRPr="000D336D" w:rsidRDefault="000D336D" w:rsidP="00BB7A1E">
      <w:pPr>
        <w:spacing w:after="240"/>
        <w:rPr>
          <w:rFonts w:cs="Times New Roman"/>
          <w:sz w:val="24"/>
          <w:szCs w:val="24"/>
        </w:rPr>
      </w:pPr>
      <w:r w:rsidRPr="000D336D">
        <w:rPr>
          <w:rFonts w:cs="Times New Roman"/>
          <w:sz w:val="24"/>
          <w:szCs w:val="24"/>
        </w:rPr>
        <w:t>Efter bestemmelsens stk. 2 består en taksationskommission af 3 medlemmer. Transportministeren udnævner for en 6-årig periode 1 formand, der til den enkelte sag vælger 2 medlemmer fra en kommunal liste, jf. bestemmelsens stk. 3.</w:t>
      </w:r>
    </w:p>
    <w:p w14:paraId="1B0DE098" w14:textId="77777777" w:rsidR="000D336D" w:rsidRPr="000D336D" w:rsidRDefault="000D336D" w:rsidP="00BB7A1E">
      <w:pPr>
        <w:spacing w:after="240"/>
        <w:rPr>
          <w:rFonts w:cs="Times New Roman"/>
          <w:sz w:val="24"/>
          <w:szCs w:val="24"/>
        </w:rPr>
      </w:pPr>
      <w:r w:rsidRPr="000D336D">
        <w:rPr>
          <w:rFonts w:cs="Times New Roman"/>
          <w:sz w:val="24"/>
          <w:szCs w:val="24"/>
        </w:rPr>
        <w:t>Efter bestemmelsens stk. 3 udpeger kommunalbestyrelsen i hver kommune 2 personer, der for kommunalbestyrelsens funktionstid optages på en liste over medlemmer af den taksationskommission, som kommunen er omfattet af.</w:t>
      </w:r>
    </w:p>
    <w:p w14:paraId="7E6DEACD" w14:textId="2D1FC7FA" w:rsidR="000D336D" w:rsidRPr="000D336D" w:rsidRDefault="000D336D" w:rsidP="00BB7A1E">
      <w:pPr>
        <w:spacing w:after="240"/>
        <w:rPr>
          <w:rFonts w:cs="Times New Roman"/>
          <w:sz w:val="24"/>
          <w:szCs w:val="24"/>
        </w:rPr>
      </w:pPr>
      <w:r w:rsidRPr="000D336D">
        <w:rPr>
          <w:rFonts w:cs="Times New Roman"/>
          <w:sz w:val="24"/>
          <w:szCs w:val="24"/>
        </w:rPr>
        <w:t xml:space="preserve">Det foreslås i ekspropriationsproceslovens </w:t>
      </w:r>
      <w:r w:rsidRPr="000D336D">
        <w:rPr>
          <w:rFonts w:cs="Times New Roman"/>
          <w:i/>
          <w:sz w:val="24"/>
          <w:szCs w:val="24"/>
        </w:rPr>
        <w:t>§ 5, stk. 1,</w:t>
      </w:r>
      <w:r w:rsidRPr="000D336D">
        <w:rPr>
          <w:rFonts w:cs="Times New Roman"/>
          <w:sz w:val="24"/>
          <w:szCs w:val="24"/>
        </w:rPr>
        <w:t xml:space="preserve"> at transportministeren nedsætter et antal taksationskommissioner og fastsætter deres forretningsområder. </w:t>
      </w:r>
    </w:p>
    <w:p w14:paraId="59D5B488" w14:textId="37479571" w:rsidR="000D336D" w:rsidRPr="000D336D" w:rsidRDefault="000D336D" w:rsidP="00BB7A1E">
      <w:pPr>
        <w:spacing w:after="240"/>
        <w:rPr>
          <w:rFonts w:cs="Times New Roman"/>
          <w:sz w:val="24"/>
          <w:szCs w:val="24"/>
        </w:rPr>
      </w:pPr>
      <w:r w:rsidRPr="000D336D">
        <w:rPr>
          <w:rFonts w:cs="Times New Roman"/>
          <w:sz w:val="24"/>
          <w:szCs w:val="24"/>
        </w:rPr>
        <w:t xml:space="preserve">Det er, jf. </w:t>
      </w:r>
      <w:r w:rsidR="00CA7B09">
        <w:rPr>
          <w:rFonts w:cs="Times New Roman"/>
          <w:sz w:val="24"/>
          <w:szCs w:val="24"/>
        </w:rPr>
        <w:t>punkt</w:t>
      </w:r>
      <w:r w:rsidRPr="000D336D">
        <w:rPr>
          <w:rFonts w:cs="Times New Roman"/>
          <w:sz w:val="24"/>
          <w:szCs w:val="24"/>
        </w:rPr>
        <w:t xml:space="preserve"> 3.5.2 i de almindelige bemærkninger, hensigten, at de taksationskommissioner, der nedsættes efter den foreslåede bestemmelse, som det er praksis i dag, skal have hver deres geografiske funktionsområde. Det er ikke umiddelbart hensigten at ændre på antallet af nedsatte taksationskommissioner og deres forretningsområde.</w:t>
      </w:r>
    </w:p>
    <w:p w14:paraId="767B9B32" w14:textId="77777777" w:rsidR="000D336D" w:rsidRPr="000D336D" w:rsidRDefault="000D336D" w:rsidP="00BB7A1E">
      <w:pPr>
        <w:spacing w:after="240"/>
        <w:rPr>
          <w:rFonts w:cs="Times New Roman"/>
          <w:sz w:val="24"/>
          <w:szCs w:val="24"/>
        </w:rPr>
      </w:pPr>
      <w:r w:rsidRPr="000D336D">
        <w:rPr>
          <w:rFonts w:cs="Times New Roman"/>
          <w:sz w:val="24"/>
          <w:szCs w:val="24"/>
        </w:rPr>
        <w:t xml:space="preserve">Det vil dog være muligt at nedsætte taksationskommissioner med særlige, f.eks. sagligt afgrænsede, funktionsområder – på samme måde som det efter de foreslåede bestemmelser i §§ 5 og 7 vil være muligt for så vidt angår ekspropriationskommissionerne og taksationsklagenævnene. </w:t>
      </w:r>
    </w:p>
    <w:p w14:paraId="7EFDCC8A" w14:textId="77777777" w:rsidR="000D336D" w:rsidRPr="000D336D" w:rsidRDefault="000D336D" w:rsidP="00BB7A1E">
      <w:pPr>
        <w:spacing w:after="240"/>
        <w:rPr>
          <w:rFonts w:cs="Times New Roman"/>
          <w:sz w:val="24"/>
          <w:szCs w:val="24"/>
        </w:rPr>
      </w:pPr>
      <w:r w:rsidRPr="000D336D">
        <w:rPr>
          <w:rFonts w:cs="Times New Roman"/>
          <w:sz w:val="24"/>
          <w:szCs w:val="24"/>
        </w:rPr>
        <w:t xml:space="preserve">Det vil også være muligt i konkrete tilfælde at bestemme, at sager, der er omfattet af flere af de allerede nedsatte taksationskommissioners funktionsområde, skal behandles af én af disse kommissioner. Bestemmelse herom vil f.eks. kunne ske efter anmodning fra anlægsmyndighederne eller taksationskommissionernes formænd. </w:t>
      </w:r>
    </w:p>
    <w:p w14:paraId="699CC23E" w14:textId="503CDECD" w:rsidR="000D336D" w:rsidRPr="000D336D" w:rsidRDefault="000D336D" w:rsidP="00BB7A1E">
      <w:pPr>
        <w:spacing w:after="240"/>
        <w:rPr>
          <w:rFonts w:cs="Times New Roman"/>
          <w:sz w:val="24"/>
          <w:szCs w:val="24"/>
        </w:rPr>
      </w:pPr>
      <w:r w:rsidRPr="000D336D">
        <w:rPr>
          <w:rFonts w:cs="Times New Roman"/>
          <w:sz w:val="24"/>
          <w:szCs w:val="24"/>
        </w:rPr>
        <w:t xml:space="preserve">I </w:t>
      </w:r>
      <w:r w:rsidRPr="000D336D">
        <w:rPr>
          <w:rFonts w:cs="Times New Roman"/>
          <w:i/>
          <w:sz w:val="24"/>
          <w:szCs w:val="24"/>
        </w:rPr>
        <w:t>stk. 2</w:t>
      </w:r>
      <w:r w:rsidRPr="000D336D">
        <w:rPr>
          <w:rFonts w:cs="Times New Roman"/>
          <w:sz w:val="24"/>
          <w:szCs w:val="24"/>
        </w:rPr>
        <w:t xml:space="preserve"> foreslås, at transportministeren for en 5-årig periode udpeger en forperson for hver taksationskommission. </w:t>
      </w:r>
    </w:p>
    <w:p w14:paraId="3DD4A4F5" w14:textId="4A3C34A4" w:rsidR="000D336D" w:rsidRPr="000D336D" w:rsidRDefault="000D336D" w:rsidP="00BB7A1E">
      <w:pPr>
        <w:spacing w:after="240"/>
        <w:rPr>
          <w:rFonts w:cs="Times New Roman"/>
          <w:sz w:val="24"/>
          <w:szCs w:val="24"/>
        </w:rPr>
      </w:pPr>
      <w:r w:rsidRPr="000D336D">
        <w:rPr>
          <w:rFonts w:cs="Times New Roman"/>
          <w:sz w:val="24"/>
          <w:szCs w:val="24"/>
        </w:rPr>
        <w:t xml:space="preserve">Dette svarer til gældende ret, idet forpersonens funktionsperiode dog foreslås nedsat fra 6 til 5 år, jf. </w:t>
      </w:r>
      <w:r w:rsidR="00CA7B09">
        <w:rPr>
          <w:rFonts w:cs="Times New Roman"/>
          <w:sz w:val="24"/>
          <w:szCs w:val="24"/>
        </w:rPr>
        <w:t>punkt</w:t>
      </w:r>
      <w:r w:rsidRPr="000D336D">
        <w:rPr>
          <w:rFonts w:cs="Times New Roman"/>
          <w:sz w:val="24"/>
          <w:szCs w:val="24"/>
        </w:rPr>
        <w:t xml:space="preserve"> 3.7.2 i de almindelige bemærkninger. </w:t>
      </w:r>
    </w:p>
    <w:p w14:paraId="21C91C14" w14:textId="77777777" w:rsidR="000D336D" w:rsidRPr="000D336D" w:rsidRDefault="000D336D" w:rsidP="00BB7A1E">
      <w:pPr>
        <w:rPr>
          <w:rFonts w:eastAsia="Times New Roman"/>
          <w:sz w:val="24"/>
          <w:szCs w:val="24"/>
          <w:lang w:eastAsia="da-DK"/>
        </w:rPr>
      </w:pPr>
      <w:r w:rsidRPr="000D336D">
        <w:rPr>
          <w:rFonts w:eastAsia="Times New Roman"/>
          <w:sz w:val="24"/>
          <w:szCs w:val="24"/>
          <w:lang w:eastAsia="da-DK"/>
        </w:rPr>
        <w:t xml:space="preserve">Transportministerens udpegning af forpersoner for taksationskommissionerne vil skulle ske på grundlag af ansøgninger efter offentligt opslag af ledige hverv. Beslutningen om, hvem der skal udpeges vil være en afgørelse i forvaltningslovens forstand, og gældende forvaltningsretlige regler vil derfor skulle overholdes. </w:t>
      </w:r>
    </w:p>
    <w:p w14:paraId="3B46F346" w14:textId="77777777" w:rsidR="000D336D" w:rsidRPr="000D336D" w:rsidRDefault="000D336D" w:rsidP="00BB7A1E">
      <w:pPr>
        <w:rPr>
          <w:rFonts w:cs="Times New Roman"/>
          <w:sz w:val="24"/>
          <w:szCs w:val="24"/>
        </w:rPr>
      </w:pPr>
    </w:p>
    <w:p w14:paraId="2BEF8D43" w14:textId="02BC4D13" w:rsidR="000D336D" w:rsidRPr="000D336D" w:rsidRDefault="000D336D" w:rsidP="00BB7A1E">
      <w:pPr>
        <w:spacing w:after="240"/>
        <w:rPr>
          <w:rFonts w:eastAsia="Times New Roman"/>
          <w:sz w:val="24"/>
          <w:szCs w:val="24"/>
          <w:lang w:eastAsia="da-DK"/>
        </w:rPr>
      </w:pPr>
      <w:r w:rsidRPr="000D336D">
        <w:rPr>
          <w:rFonts w:cs="Times New Roman"/>
          <w:sz w:val="24"/>
          <w:szCs w:val="24"/>
        </w:rPr>
        <w:t xml:space="preserve">I </w:t>
      </w:r>
      <w:r w:rsidRPr="000D336D">
        <w:rPr>
          <w:rFonts w:cs="Times New Roman"/>
          <w:i/>
          <w:sz w:val="24"/>
          <w:szCs w:val="24"/>
        </w:rPr>
        <w:t>stk. 3</w:t>
      </w:r>
      <w:r w:rsidRPr="000D336D">
        <w:rPr>
          <w:rFonts w:cs="Times New Roman"/>
          <w:sz w:val="24"/>
          <w:szCs w:val="24"/>
        </w:rPr>
        <w:t xml:space="preserve"> foreslås, at h</w:t>
      </w:r>
      <w:r w:rsidRPr="000D336D">
        <w:rPr>
          <w:rFonts w:eastAsia="Times New Roman"/>
          <w:sz w:val="24"/>
          <w:szCs w:val="24"/>
          <w:lang w:eastAsia="da-DK"/>
        </w:rPr>
        <w:t>ver</w:t>
      </w:r>
      <w:r w:rsidRPr="000D336D">
        <w:rPr>
          <w:rFonts w:eastAsia="Times New Roman"/>
          <w:i/>
          <w:sz w:val="24"/>
          <w:szCs w:val="24"/>
          <w:lang w:eastAsia="da-DK"/>
        </w:rPr>
        <w:t xml:space="preserve"> </w:t>
      </w:r>
      <w:r w:rsidRPr="000D336D">
        <w:rPr>
          <w:rFonts w:eastAsia="Times New Roman"/>
          <w:sz w:val="24"/>
          <w:szCs w:val="24"/>
          <w:lang w:eastAsia="da-DK"/>
        </w:rPr>
        <w:t>kommunalbestyrelse for kommunalbestyrelsens funktionstid udpeger 2 medlemmer til taksationskommissionerne.</w:t>
      </w:r>
    </w:p>
    <w:p w14:paraId="200B0C19" w14:textId="77777777" w:rsidR="000D336D" w:rsidRPr="000D336D" w:rsidRDefault="000D336D" w:rsidP="00BB7A1E">
      <w:pPr>
        <w:rPr>
          <w:rFonts w:eastAsia="Times New Roman"/>
          <w:sz w:val="24"/>
          <w:szCs w:val="24"/>
          <w:lang w:eastAsia="da-DK"/>
        </w:rPr>
      </w:pPr>
      <w:r w:rsidRPr="000D336D">
        <w:rPr>
          <w:rFonts w:eastAsia="Times New Roman"/>
          <w:sz w:val="24"/>
          <w:szCs w:val="24"/>
          <w:lang w:eastAsia="da-DK"/>
        </w:rPr>
        <w:t xml:space="preserve">Kommunalbestyrelserne vil i overensstemmelse med gældende praksis skulle give Transportministeriet meddelelse om udpegningen af medlemmer, herunder om medlemmernes kontaktoplysninger. Udpegningen forudsættes at foregå i begyndelsen af kommunalbestyrelsens funktionsperiode. </w:t>
      </w:r>
    </w:p>
    <w:p w14:paraId="62DBDCDE" w14:textId="77777777" w:rsidR="000D336D" w:rsidRPr="000D336D" w:rsidRDefault="000D336D" w:rsidP="00BB7A1E">
      <w:pPr>
        <w:rPr>
          <w:rFonts w:eastAsia="Times New Roman"/>
          <w:sz w:val="24"/>
          <w:szCs w:val="24"/>
          <w:lang w:eastAsia="da-DK"/>
        </w:rPr>
      </w:pPr>
    </w:p>
    <w:p w14:paraId="2CD7205B" w14:textId="52EA587E" w:rsidR="00395CEB" w:rsidRPr="000D336D" w:rsidRDefault="000D336D" w:rsidP="00395CEB">
      <w:pPr>
        <w:rPr>
          <w:rFonts w:eastAsia="Times New Roman"/>
          <w:sz w:val="24"/>
          <w:szCs w:val="24"/>
          <w:lang w:eastAsia="da-DK"/>
        </w:rPr>
      </w:pPr>
      <w:r w:rsidRPr="000D336D">
        <w:rPr>
          <w:rFonts w:eastAsia="Times New Roman"/>
          <w:sz w:val="24"/>
          <w:szCs w:val="24"/>
          <w:lang w:eastAsia="da-DK"/>
        </w:rPr>
        <w:t>Om formænds og medlemmers fratræden henvises til forslagets § 11</w:t>
      </w:r>
      <w:r w:rsidR="00F77C3D">
        <w:rPr>
          <w:rFonts w:eastAsia="Times New Roman"/>
          <w:sz w:val="24"/>
          <w:szCs w:val="24"/>
          <w:lang w:eastAsia="da-DK"/>
        </w:rPr>
        <w:t xml:space="preserve">, </w:t>
      </w:r>
      <w:r w:rsidR="00395CEB">
        <w:rPr>
          <w:rFonts w:eastAsia="Times New Roman"/>
          <w:sz w:val="24"/>
          <w:szCs w:val="24"/>
          <w:lang w:eastAsia="da-DK"/>
        </w:rPr>
        <w:t>hvor det bl</w:t>
      </w:r>
      <w:r w:rsidR="00F77C3D">
        <w:rPr>
          <w:rFonts w:eastAsia="Times New Roman"/>
          <w:sz w:val="24"/>
          <w:szCs w:val="24"/>
          <w:lang w:eastAsia="da-DK"/>
        </w:rPr>
        <w:t>.a.</w:t>
      </w:r>
      <w:r w:rsidR="00395CEB">
        <w:rPr>
          <w:rFonts w:eastAsia="Times New Roman"/>
          <w:sz w:val="24"/>
          <w:szCs w:val="24"/>
          <w:lang w:eastAsia="da-DK"/>
        </w:rPr>
        <w:t xml:space="preserve"> andet fremgår, at det forudsættes, at</w:t>
      </w:r>
      <w:r w:rsidR="00395CEB" w:rsidRPr="000D336D">
        <w:rPr>
          <w:rFonts w:eastAsia="Times New Roman"/>
          <w:sz w:val="24"/>
          <w:szCs w:val="24"/>
          <w:lang w:eastAsia="da-DK"/>
        </w:rPr>
        <w:t xml:space="preserve"> kommunalbestyrelsen udpege</w:t>
      </w:r>
      <w:r w:rsidR="00395CEB">
        <w:rPr>
          <w:rFonts w:eastAsia="Times New Roman"/>
          <w:sz w:val="24"/>
          <w:szCs w:val="24"/>
          <w:lang w:eastAsia="da-DK"/>
        </w:rPr>
        <w:t>r</w:t>
      </w:r>
      <w:r w:rsidR="00395CEB" w:rsidRPr="000D336D">
        <w:rPr>
          <w:rFonts w:eastAsia="Times New Roman"/>
          <w:sz w:val="24"/>
          <w:szCs w:val="24"/>
          <w:lang w:eastAsia="da-DK"/>
        </w:rPr>
        <w:t xml:space="preserve"> et nyt medlem og give</w:t>
      </w:r>
      <w:r w:rsidR="00395CEB">
        <w:rPr>
          <w:rFonts w:eastAsia="Times New Roman"/>
          <w:sz w:val="24"/>
          <w:szCs w:val="24"/>
          <w:lang w:eastAsia="da-DK"/>
        </w:rPr>
        <w:t>r</w:t>
      </w:r>
      <w:r w:rsidR="00395CEB" w:rsidRPr="000D336D">
        <w:rPr>
          <w:rFonts w:eastAsia="Times New Roman"/>
          <w:sz w:val="24"/>
          <w:szCs w:val="24"/>
          <w:lang w:eastAsia="da-DK"/>
        </w:rPr>
        <w:t xml:space="preserve"> Transportministeriet oplysning om dette</w:t>
      </w:r>
      <w:r w:rsidR="00395CEB">
        <w:rPr>
          <w:rFonts w:eastAsia="Times New Roman"/>
          <w:sz w:val="24"/>
          <w:szCs w:val="24"/>
          <w:lang w:eastAsia="da-DK"/>
        </w:rPr>
        <w:t xml:space="preserve">, hvis </w:t>
      </w:r>
      <w:r w:rsidR="00395CEB" w:rsidRPr="000D336D">
        <w:rPr>
          <w:rFonts w:eastAsia="Times New Roman"/>
          <w:sz w:val="24"/>
          <w:szCs w:val="24"/>
          <w:lang w:eastAsia="da-DK"/>
        </w:rPr>
        <w:t>et kommunalt udpeget medlem</w:t>
      </w:r>
      <w:r w:rsidR="00395CEB">
        <w:rPr>
          <w:rFonts w:eastAsia="Times New Roman"/>
          <w:sz w:val="24"/>
          <w:szCs w:val="24"/>
          <w:lang w:eastAsia="da-DK"/>
        </w:rPr>
        <w:t xml:space="preserve"> fratræder</w:t>
      </w:r>
      <w:r w:rsidR="00395CEB" w:rsidRPr="000D336D">
        <w:rPr>
          <w:rFonts w:eastAsia="Times New Roman"/>
          <w:sz w:val="24"/>
          <w:szCs w:val="24"/>
          <w:lang w:eastAsia="da-DK"/>
        </w:rPr>
        <w:t xml:space="preserve"> i løbet af funktionsperioden. </w:t>
      </w:r>
    </w:p>
    <w:p w14:paraId="6A234F44" w14:textId="4526B6FE" w:rsidR="000D336D" w:rsidRPr="000D336D" w:rsidRDefault="000D336D" w:rsidP="00BB7A1E">
      <w:pPr>
        <w:rPr>
          <w:rFonts w:cs="Times New Roman"/>
          <w:sz w:val="24"/>
          <w:szCs w:val="24"/>
        </w:rPr>
      </w:pPr>
      <w:r w:rsidRPr="000D336D">
        <w:rPr>
          <w:rFonts w:eastAsia="Times New Roman"/>
          <w:sz w:val="24"/>
          <w:szCs w:val="24"/>
          <w:lang w:eastAsia="da-DK"/>
        </w:rPr>
        <w:t xml:space="preserve"> </w:t>
      </w:r>
    </w:p>
    <w:p w14:paraId="67A4D31F" w14:textId="4604E735" w:rsidR="000D336D" w:rsidRPr="000D336D" w:rsidRDefault="000D336D" w:rsidP="000D336D">
      <w:pPr>
        <w:rPr>
          <w:rFonts w:eastAsia="Times New Roman"/>
          <w:sz w:val="24"/>
          <w:szCs w:val="24"/>
          <w:lang w:eastAsia="da-DK"/>
        </w:rPr>
      </w:pPr>
      <w:r w:rsidRPr="000D336D">
        <w:rPr>
          <w:rFonts w:cs="Times New Roman"/>
          <w:sz w:val="24"/>
          <w:szCs w:val="24"/>
        </w:rPr>
        <w:t xml:space="preserve">I </w:t>
      </w:r>
      <w:r w:rsidRPr="000D336D">
        <w:rPr>
          <w:rFonts w:cs="Times New Roman"/>
          <w:i/>
          <w:sz w:val="24"/>
          <w:szCs w:val="24"/>
        </w:rPr>
        <w:t>stk. 4</w:t>
      </w:r>
      <w:r w:rsidRPr="000D336D">
        <w:rPr>
          <w:rFonts w:cs="Times New Roman"/>
          <w:sz w:val="24"/>
          <w:szCs w:val="24"/>
        </w:rPr>
        <w:t xml:space="preserve"> foreslås, at hver taksationskommission består af 3 medlemmer, herunder forpersonen, og at forpersonen til behandlingen af den enkelte sag vælger 2 medlemmer </w:t>
      </w:r>
      <w:r w:rsidRPr="000D336D">
        <w:rPr>
          <w:rFonts w:eastAsia="Times New Roman"/>
          <w:sz w:val="24"/>
          <w:szCs w:val="24"/>
          <w:lang w:eastAsia="da-DK"/>
        </w:rPr>
        <w:t>blandt de medlemmer, der er udpeget af kommunalbestyrelserne i taksationskommissionens funktionsområde, jf. det foreslåede stk. 3.</w:t>
      </w:r>
    </w:p>
    <w:p w14:paraId="394429EC" w14:textId="77777777" w:rsidR="000D336D" w:rsidRPr="000D336D" w:rsidRDefault="000D336D" w:rsidP="000D336D">
      <w:pPr>
        <w:jc w:val="left"/>
        <w:rPr>
          <w:rFonts w:eastAsia="Times New Roman"/>
          <w:sz w:val="24"/>
          <w:szCs w:val="24"/>
          <w:lang w:eastAsia="da-DK"/>
        </w:rPr>
      </w:pPr>
    </w:p>
    <w:p w14:paraId="03E4C1B7" w14:textId="61C8AB2E" w:rsidR="000D336D" w:rsidRPr="000D336D" w:rsidRDefault="000D336D" w:rsidP="000D336D">
      <w:pPr>
        <w:jc w:val="left"/>
        <w:rPr>
          <w:rFonts w:eastAsia="Times New Roman"/>
          <w:sz w:val="24"/>
          <w:szCs w:val="24"/>
          <w:lang w:eastAsia="da-DK"/>
        </w:rPr>
      </w:pPr>
      <w:r w:rsidRPr="000D336D">
        <w:rPr>
          <w:rFonts w:eastAsia="Times New Roman"/>
          <w:sz w:val="24"/>
          <w:szCs w:val="24"/>
          <w:lang w:eastAsia="da-DK"/>
        </w:rPr>
        <w:t xml:space="preserve">Bestemmelserne i stk. 1-4 svarer til gældende ret, idet der dog er foretaget redaktionelle og sproglige ændringer, således at bestemmelsernes opbygning svarer til opbygningen af bestemmelserne i de forslåede bestemmelser i §§ 5 og 7 om ekspropriationskommissionerne og taksationsklagenævnene. </w:t>
      </w:r>
    </w:p>
    <w:p w14:paraId="79E84472" w14:textId="77777777" w:rsidR="000D336D" w:rsidRPr="000D336D" w:rsidRDefault="000D336D" w:rsidP="000D336D">
      <w:pPr>
        <w:spacing w:after="240"/>
        <w:ind w:firstLine="238"/>
        <w:jc w:val="center"/>
        <w:outlineLvl w:val="0"/>
        <w:rPr>
          <w:rFonts w:eastAsia="Calibri" w:cs="Times New Roman"/>
          <w:i/>
          <w:sz w:val="24"/>
          <w:szCs w:val="24"/>
        </w:rPr>
      </w:pPr>
      <w:bookmarkStart w:id="785" w:name="_Toc199934112"/>
      <w:bookmarkStart w:id="786" w:name="_Toc200718100"/>
      <w:bookmarkStart w:id="787" w:name="_Toc207805627"/>
      <w:bookmarkStart w:id="788" w:name="_Toc208919070"/>
      <w:r w:rsidRPr="000D336D">
        <w:rPr>
          <w:rFonts w:eastAsia="Calibri" w:cs="Times New Roman"/>
          <w:i/>
          <w:sz w:val="24"/>
          <w:szCs w:val="24"/>
        </w:rPr>
        <w:t>Til § 7</w:t>
      </w:r>
      <w:bookmarkEnd w:id="785"/>
      <w:bookmarkEnd w:id="786"/>
      <w:bookmarkEnd w:id="787"/>
      <w:bookmarkEnd w:id="788"/>
    </w:p>
    <w:p w14:paraId="5E96C7BE" w14:textId="34DE3468" w:rsidR="000D336D" w:rsidRPr="000D336D" w:rsidRDefault="000D336D" w:rsidP="00BB7A1E">
      <w:pPr>
        <w:rPr>
          <w:rFonts w:eastAsia="Times New Roman"/>
          <w:sz w:val="24"/>
          <w:szCs w:val="24"/>
          <w:lang w:eastAsia="da-DK"/>
        </w:rPr>
      </w:pPr>
      <w:r w:rsidRPr="000D336D">
        <w:rPr>
          <w:rFonts w:cs="Times New Roman"/>
          <w:sz w:val="24"/>
          <w:szCs w:val="24"/>
        </w:rPr>
        <w:t xml:space="preserve">Bestemmelsen i </w:t>
      </w:r>
      <w:r w:rsidRPr="000D336D">
        <w:rPr>
          <w:rFonts w:cs="Times New Roman"/>
          <w:i/>
          <w:sz w:val="24"/>
          <w:szCs w:val="24"/>
        </w:rPr>
        <w:t>§ 7</w:t>
      </w:r>
      <w:r w:rsidRPr="000D336D">
        <w:rPr>
          <w:rFonts w:cs="Times New Roman"/>
          <w:sz w:val="24"/>
          <w:szCs w:val="24"/>
        </w:rPr>
        <w:t xml:space="preserve"> er ny og vedrører de taksationsklagenævn, der, jf. </w:t>
      </w:r>
      <w:r w:rsidR="00CA7B09">
        <w:rPr>
          <w:rFonts w:cs="Times New Roman"/>
          <w:sz w:val="24"/>
          <w:szCs w:val="24"/>
        </w:rPr>
        <w:t>punkt</w:t>
      </w:r>
      <w:r w:rsidRPr="000D336D">
        <w:rPr>
          <w:rFonts w:cs="Times New Roman"/>
          <w:sz w:val="24"/>
          <w:szCs w:val="24"/>
        </w:rPr>
        <w:t xml:space="preserve"> 3.5.2 i de almindelige bemærkninger, foreslås oprettet til afløsning af de nuværende taksationskommissioner på det statslige område og overtaksationskommissionerne på det kommunale område. Om gældende ret om nedsættelse og sammensætning af taksationskommissioner på det statslige område og overtaksationskommissionerne på det kommunale område henvises ligeledes til </w:t>
      </w:r>
      <w:r w:rsidR="00CA7B09">
        <w:rPr>
          <w:rFonts w:cs="Times New Roman"/>
          <w:sz w:val="24"/>
          <w:szCs w:val="24"/>
        </w:rPr>
        <w:t>punkt</w:t>
      </w:r>
      <w:r w:rsidRPr="000D336D">
        <w:rPr>
          <w:rFonts w:cs="Times New Roman"/>
          <w:sz w:val="24"/>
          <w:szCs w:val="24"/>
        </w:rPr>
        <w:t xml:space="preserve"> 3.5.1 og 3.6.1 i de almindelige bemærkninger.</w:t>
      </w:r>
    </w:p>
    <w:p w14:paraId="5979A774" w14:textId="77777777" w:rsidR="000D336D" w:rsidRPr="000D336D" w:rsidRDefault="000D336D" w:rsidP="00BB7A1E">
      <w:pPr>
        <w:rPr>
          <w:rFonts w:cs="Times New Roman"/>
          <w:sz w:val="24"/>
          <w:szCs w:val="24"/>
        </w:rPr>
      </w:pPr>
    </w:p>
    <w:p w14:paraId="2B19E868" w14:textId="06BF9898" w:rsidR="000D336D" w:rsidRPr="000D336D" w:rsidRDefault="000D336D" w:rsidP="00BB7A1E">
      <w:pPr>
        <w:rPr>
          <w:rFonts w:eastAsia="Times New Roman"/>
          <w:sz w:val="24"/>
          <w:szCs w:val="24"/>
          <w:lang w:eastAsia="da-DK"/>
        </w:rPr>
      </w:pPr>
      <w:r w:rsidRPr="000D336D">
        <w:rPr>
          <w:rFonts w:cs="Times New Roman"/>
          <w:sz w:val="24"/>
          <w:szCs w:val="24"/>
        </w:rPr>
        <w:t xml:space="preserve">Det foreslås i </w:t>
      </w:r>
      <w:r w:rsidRPr="000D336D">
        <w:rPr>
          <w:rFonts w:eastAsia="Times New Roman"/>
          <w:i/>
          <w:sz w:val="24"/>
          <w:szCs w:val="24"/>
          <w:lang w:eastAsia="da-DK"/>
        </w:rPr>
        <w:t>stk. 1</w:t>
      </w:r>
      <w:r w:rsidRPr="000D336D">
        <w:rPr>
          <w:rFonts w:eastAsia="Times New Roman"/>
          <w:sz w:val="24"/>
          <w:szCs w:val="24"/>
          <w:lang w:eastAsia="da-DK"/>
        </w:rPr>
        <w:t>, at transportministeren nedsætter et antal taksationsklagenævn til behandling af klager over sager, der er behandlet efter afsnit II og III, og fastsætter deres forretningsområder.</w:t>
      </w:r>
    </w:p>
    <w:p w14:paraId="1BF59A67" w14:textId="77777777" w:rsidR="000D336D" w:rsidRPr="000D336D" w:rsidRDefault="000D336D" w:rsidP="00BB7A1E">
      <w:pPr>
        <w:rPr>
          <w:rFonts w:eastAsia="Times New Roman"/>
          <w:sz w:val="24"/>
          <w:szCs w:val="24"/>
          <w:lang w:eastAsia="da-DK"/>
        </w:rPr>
      </w:pPr>
    </w:p>
    <w:p w14:paraId="383112DF" w14:textId="7F4DB5FD" w:rsidR="000D336D" w:rsidRPr="000D336D" w:rsidRDefault="000D336D" w:rsidP="00BB7A1E">
      <w:pPr>
        <w:rPr>
          <w:rFonts w:cs="Times New Roman"/>
          <w:sz w:val="24"/>
          <w:szCs w:val="24"/>
        </w:rPr>
      </w:pPr>
      <w:r w:rsidRPr="000D336D">
        <w:rPr>
          <w:rFonts w:cs="Times New Roman"/>
          <w:sz w:val="24"/>
          <w:szCs w:val="24"/>
        </w:rPr>
        <w:t xml:space="preserve">Det er, jf. </w:t>
      </w:r>
      <w:r w:rsidR="00CA7B09">
        <w:rPr>
          <w:rFonts w:cs="Times New Roman"/>
          <w:sz w:val="24"/>
          <w:szCs w:val="24"/>
        </w:rPr>
        <w:t>punkt</w:t>
      </w:r>
      <w:r w:rsidRPr="000D336D">
        <w:rPr>
          <w:rFonts w:cs="Times New Roman"/>
          <w:sz w:val="24"/>
          <w:szCs w:val="24"/>
        </w:rPr>
        <w:t xml:space="preserve"> 3.5.2 i de almindelige bemærkninger, hensigten, at de taksationsklagenævn, der nedsættes efter den foreslåede bestemmelse, skal have hver deres geografiske funktionsområde, som det er praksis i dag for så vidt angår taksationskommissioner på det statslige område og overtaksationskommissionerne på det kommunale område. </w:t>
      </w:r>
    </w:p>
    <w:p w14:paraId="4DADCA5B" w14:textId="77777777" w:rsidR="000D336D" w:rsidRPr="000D336D" w:rsidRDefault="000D336D" w:rsidP="00BB7A1E">
      <w:pPr>
        <w:rPr>
          <w:rFonts w:cs="Times New Roman"/>
          <w:sz w:val="24"/>
          <w:szCs w:val="24"/>
        </w:rPr>
      </w:pPr>
    </w:p>
    <w:p w14:paraId="1F38DAA1" w14:textId="77777777" w:rsidR="000D336D" w:rsidRPr="000D336D" w:rsidRDefault="000D336D" w:rsidP="00BB7A1E">
      <w:pPr>
        <w:rPr>
          <w:rFonts w:cs="Times New Roman"/>
          <w:sz w:val="24"/>
          <w:szCs w:val="24"/>
        </w:rPr>
      </w:pPr>
      <w:r w:rsidRPr="000D336D">
        <w:rPr>
          <w:rFonts w:cs="Times New Roman"/>
          <w:sz w:val="24"/>
          <w:szCs w:val="24"/>
        </w:rPr>
        <w:t xml:space="preserve">Det er som anført umiddelbart hensigten at nedsætte et taksationsklagenævn for Jylland og et taksationsklagenævn for Øerne. </w:t>
      </w:r>
    </w:p>
    <w:p w14:paraId="63281699" w14:textId="77777777" w:rsidR="000D336D" w:rsidRPr="000D336D" w:rsidRDefault="000D336D" w:rsidP="00BB7A1E">
      <w:pPr>
        <w:rPr>
          <w:rFonts w:cs="Times New Roman"/>
          <w:sz w:val="24"/>
          <w:szCs w:val="24"/>
        </w:rPr>
      </w:pPr>
    </w:p>
    <w:p w14:paraId="13F7C9B2" w14:textId="77777777" w:rsidR="000D336D" w:rsidRPr="000D336D" w:rsidRDefault="000D336D" w:rsidP="00BB7A1E">
      <w:pPr>
        <w:rPr>
          <w:rFonts w:cs="Times New Roman"/>
          <w:sz w:val="24"/>
          <w:szCs w:val="24"/>
        </w:rPr>
      </w:pPr>
      <w:r w:rsidRPr="000D336D">
        <w:rPr>
          <w:rFonts w:cs="Times New Roman"/>
          <w:sz w:val="24"/>
          <w:szCs w:val="24"/>
        </w:rPr>
        <w:t xml:space="preserve">Det vil være muligt efter behov at ændre antallet af nedsatte taksationsklagenævn. </w:t>
      </w:r>
    </w:p>
    <w:p w14:paraId="24016A89" w14:textId="77777777" w:rsidR="000D336D" w:rsidRPr="000D336D" w:rsidRDefault="000D336D" w:rsidP="00BB7A1E">
      <w:pPr>
        <w:rPr>
          <w:rFonts w:cs="Times New Roman"/>
          <w:sz w:val="24"/>
          <w:szCs w:val="24"/>
        </w:rPr>
      </w:pPr>
    </w:p>
    <w:p w14:paraId="6560DE70" w14:textId="77777777" w:rsidR="000D336D" w:rsidRPr="000D336D" w:rsidRDefault="000D336D" w:rsidP="00BB7A1E">
      <w:pPr>
        <w:rPr>
          <w:rFonts w:cs="Times New Roman"/>
          <w:sz w:val="24"/>
          <w:szCs w:val="24"/>
        </w:rPr>
      </w:pPr>
      <w:r w:rsidRPr="000D336D">
        <w:rPr>
          <w:rFonts w:cs="Times New Roman"/>
          <w:sz w:val="24"/>
          <w:szCs w:val="24"/>
        </w:rPr>
        <w:t>Det vil ligeledes være muligt at nedsætte taksationsklagenævn med særlige, f.eks. sagligt afgrænsede, funktionsområder. Det vil også være muligt i konkrete tilfælde at bestemme, at sager, der er omfattet af flere af de allerede nedsatte taksationsklagenævns funktionsområde, skal behandles af ét af disse klagenævn. Bestemmelse herom vil f.eks. kunne ske efter anmodning fra anlægsmyndighederne eller taksationsklagenævnenes formænd.</w:t>
      </w:r>
    </w:p>
    <w:p w14:paraId="50425244" w14:textId="77777777" w:rsidR="000D336D" w:rsidRPr="000D336D" w:rsidRDefault="000D336D" w:rsidP="00BB7A1E">
      <w:pPr>
        <w:rPr>
          <w:rFonts w:eastAsia="Times New Roman"/>
          <w:sz w:val="24"/>
          <w:szCs w:val="24"/>
          <w:lang w:eastAsia="da-DK"/>
        </w:rPr>
      </w:pPr>
    </w:p>
    <w:p w14:paraId="1B5AE3E8" w14:textId="634BA2A5" w:rsidR="000D336D" w:rsidRPr="000D336D" w:rsidRDefault="000D336D" w:rsidP="00BB7A1E">
      <w:pPr>
        <w:rPr>
          <w:rFonts w:eastAsia="Times New Roman"/>
          <w:sz w:val="24"/>
          <w:szCs w:val="24"/>
          <w:lang w:eastAsia="da-DK"/>
        </w:rPr>
      </w:pPr>
      <w:r w:rsidRPr="000D336D">
        <w:rPr>
          <w:rFonts w:eastAsia="Times New Roman"/>
          <w:sz w:val="24"/>
          <w:szCs w:val="24"/>
          <w:lang w:eastAsia="da-DK"/>
        </w:rPr>
        <w:t xml:space="preserve">Det foreslås i </w:t>
      </w:r>
      <w:r w:rsidRPr="000D336D">
        <w:rPr>
          <w:rFonts w:eastAsia="Times New Roman"/>
          <w:i/>
          <w:sz w:val="24"/>
          <w:szCs w:val="24"/>
          <w:lang w:eastAsia="da-DK"/>
        </w:rPr>
        <w:t>stk. 2,</w:t>
      </w:r>
      <w:r w:rsidRPr="000D336D">
        <w:rPr>
          <w:rFonts w:eastAsia="Times New Roman"/>
          <w:sz w:val="24"/>
          <w:szCs w:val="24"/>
          <w:lang w:eastAsia="da-DK"/>
        </w:rPr>
        <w:t xml:space="preserve"> at transportministeren for en 5-årig periode udpeger et antal formænd for hvert taksationsklagenævn. Funktionsperioden svarer til den funktionsperiode, der foreslås at skulle gælde for formændene for taksationskommissionerne, jf. forslagets § 6.</w:t>
      </w:r>
    </w:p>
    <w:p w14:paraId="08E5EFA9" w14:textId="77777777" w:rsidR="000D336D" w:rsidRPr="000D336D" w:rsidRDefault="000D336D" w:rsidP="00BB7A1E">
      <w:pPr>
        <w:rPr>
          <w:rFonts w:eastAsia="Times New Roman"/>
          <w:sz w:val="24"/>
          <w:szCs w:val="24"/>
          <w:lang w:eastAsia="da-DK"/>
        </w:rPr>
      </w:pPr>
    </w:p>
    <w:p w14:paraId="7827D898" w14:textId="014CBBA8" w:rsidR="000D336D" w:rsidRPr="000D336D" w:rsidRDefault="000D336D" w:rsidP="00BB7A1E">
      <w:pPr>
        <w:rPr>
          <w:rFonts w:eastAsia="Times New Roman"/>
          <w:sz w:val="24"/>
          <w:szCs w:val="24"/>
          <w:lang w:eastAsia="da-DK"/>
        </w:rPr>
      </w:pPr>
      <w:r w:rsidRPr="000D336D">
        <w:rPr>
          <w:rFonts w:eastAsia="Times New Roman"/>
          <w:sz w:val="24"/>
          <w:szCs w:val="24"/>
          <w:lang w:eastAsia="da-DK"/>
        </w:rPr>
        <w:t>Transportministerens udpegning af forpersoner for taksations</w:t>
      </w:r>
      <w:r w:rsidR="00CF227B">
        <w:rPr>
          <w:rFonts w:eastAsia="Times New Roman"/>
          <w:sz w:val="24"/>
          <w:szCs w:val="24"/>
          <w:lang w:eastAsia="da-DK"/>
        </w:rPr>
        <w:t>k</w:t>
      </w:r>
      <w:r w:rsidRPr="000D336D">
        <w:rPr>
          <w:rFonts w:eastAsia="Times New Roman"/>
          <w:sz w:val="24"/>
          <w:szCs w:val="24"/>
          <w:lang w:eastAsia="da-DK"/>
        </w:rPr>
        <w:t>lagenævnene vil skulle ske på grundlag af ansøgninger efter offentligt opslag af ledige hverv. Beslutningen om, hvem der skal udpeges</w:t>
      </w:r>
      <w:r w:rsidR="00395CEB">
        <w:rPr>
          <w:rFonts w:eastAsia="Times New Roman"/>
          <w:sz w:val="24"/>
          <w:szCs w:val="24"/>
          <w:lang w:eastAsia="da-DK"/>
        </w:rPr>
        <w:t>,</w:t>
      </w:r>
      <w:r w:rsidRPr="000D336D">
        <w:rPr>
          <w:rFonts w:eastAsia="Times New Roman"/>
          <w:sz w:val="24"/>
          <w:szCs w:val="24"/>
          <w:lang w:eastAsia="da-DK"/>
        </w:rPr>
        <w:t xml:space="preserve"> vil være en afgørelse i forvaltningslovens forstand, og gældende forvaltningsretlige regler vil derfor skulle overholdes. </w:t>
      </w:r>
    </w:p>
    <w:p w14:paraId="2BAD33E2" w14:textId="77777777" w:rsidR="000D336D" w:rsidRPr="000D336D" w:rsidRDefault="000D336D" w:rsidP="00BB7A1E">
      <w:pPr>
        <w:rPr>
          <w:rFonts w:eastAsia="Times New Roman"/>
          <w:sz w:val="24"/>
          <w:szCs w:val="24"/>
          <w:lang w:eastAsia="da-DK"/>
        </w:rPr>
      </w:pPr>
    </w:p>
    <w:p w14:paraId="2EAC37E6" w14:textId="311AA809" w:rsidR="000D336D" w:rsidRPr="000D336D" w:rsidRDefault="000D336D" w:rsidP="00BB7A1E">
      <w:pPr>
        <w:rPr>
          <w:rFonts w:eastAsia="Times New Roman"/>
          <w:sz w:val="24"/>
          <w:szCs w:val="24"/>
          <w:lang w:eastAsia="da-DK"/>
        </w:rPr>
      </w:pPr>
      <w:r w:rsidRPr="000D336D">
        <w:rPr>
          <w:rFonts w:eastAsia="Times New Roman"/>
          <w:sz w:val="24"/>
          <w:szCs w:val="24"/>
          <w:lang w:eastAsia="da-DK"/>
        </w:rPr>
        <w:t>Det foreslås i s</w:t>
      </w:r>
      <w:r w:rsidRPr="000D336D">
        <w:rPr>
          <w:rFonts w:eastAsia="Times New Roman"/>
          <w:i/>
          <w:sz w:val="24"/>
          <w:szCs w:val="24"/>
          <w:lang w:eastAsia="da-DK"/>
        </w:rPr>
        <w:t>tk. 3</w:t>
      </w:r>
      <w:r w:rsidRPr="000D336D">
        <w:rPr>
          <w:rFonts w:eastAsia="Times New Roman"/>
          <w:sz w:val="24"/>
          <w:szCs w:val="24"/>
          <w:lang w:eastAsia="da-DK"/>
        </w:rPr>
        <w:t>, at transportministeren for en 5-årig periode udpeger et antal medlemmer af taksationsklagenævnene. Det foreslås endvidere, at hver kommunalbestyrelse for kommunalbestyrelsens funktionstid skal udpege et medlem til taksationsklagenævnene. Funktionsperioderne svarer til de funktionsperioder, der foreslås at skulle gælde for medlemmer af ekspropriationskommissionerne og taksationskommissionerne, jf. forslagets §§ 5 og 6.</w:t>
      </w:r>
    </w:p>
    <w:p w14:paraId="1FE94162" w14:textId="77777777" w:rsidR="000D336D" w:rsidRPr="000D336D" w:rsidRDefault="000D336D" w:rsidP="00BB7A1E">
      <w:pPr>
        <w:rPr>
          <w:rFonts w:eastAsia="Times New Roman"/>
          <w:sz w:val="24"/>
          <w:szCs w:val="24"/>
          <w:lang w:eastAsia="da-DK"/>
        </w:rPr>
      </w:pPr>
    </w:p>
    <w:p w14:paraId="527E0360" w14:textId="77C7CC35" w:rsidR="000D336D" w:rsidRDefault="000D336D" w:rsidP="00BB7A1E">
      <w:pPr>
        <w:rPr>
          <w:rFonts w:eastAsia="Times New Roman"/>
          <w:sz w:val="24"/>
          <w:szCs w:val="24"/>
          <w:lang w:eastAsia="da-DK"/>
        </w:rPr>
      </w:pPr>
      <w:r w:rsidRPr="000D336D">
        <w:rPr>
          <w:rFonts w:eastAsia="Times New Roman"/>
          <w:sz w:val="24"/>
          <w:szCs w:val="24"/>
          <w:lang w:eastAsia="da-DK"/>
        </w:rPr>
        <w:t>Transportministerens udpegning af medlemmer af taksationsklagenævnene vil skulle ske på grundlag af ansøgninger efter offentligt opslag af ledige hverv. Beslutningen om, hvem der skal udpeges</w:t>
      </w:r>
      <w:r w:rsidR="00395CEB">
        <w:rPr>
          <w:rFonts w:eastAsia="Times New Roman"/>
          <w:sz w:val="24"/>
          <w:szCs w:val="24"/>
          <w:lang w:eastAsia="da-DK"/>
        </w:rPr>
        <w:t>,</w:t>
      </w:r>
      <w:r w:rsidRPr="000D336D">
        <w:rPr>
          <w:rFonts w:eastAsia="Times New Roman"/>
          <w:sz w:val="24"/>
          <w:szCs w:val="24"/>
          <w:lang w:eastAsia="da-DK"/>
        </w:rPr>
        <w:t xml:space="preserve"> vil være en afgørelse i forvaltningslovens forstand, og gældende forvaltningsretlige regler vil derfor skulle overholdes. </w:t>
      </w:r>
    </w:p>
    <w:p w14:paraId="397DEB8E" w14:textId="77777777" w:rsidR="00B83C48" w:rsidRPr="000D336D" w:rsidRDefault="00B83C48" w:rsidP="00BB7A1E">
      <w:pPr>
        <w:rPr>
          <w:rFonts w:eastAsia="Times New Roman"/>
          <w:sz w:val="24"/>
          <w:szCs w:val="24"/>
          <w:lang w:eastAsia="da-DK"/>
        </w:rPr>
      </w:pPr>
    </w:p>
    <w:p w14:paraId="07D793C5" w14:textId="2EC272F0" w:rsidR="000D336D" w:rsidRPr="000D336D" w:rsidRDefault="000D336D" w:rsidP="00BB7A1E">
      <w:pPr>
        <w:rPr>
          <w:rFonts w:eastAsia="Times New Roman"/>
          <w:sz w:val="24"/>
          <w:szCs w:val="24"/>
          <w:lang w:eastAsia="da-DK"/>
        </w:rPr>
      </w:pPr>
      <w:r w:rsidRPr="000D336D">
        <w:rPr>
          <w:rFonts w:eastAsia="Times New Roman"/>
          <w:sz w:val="24"/>
          <w:szCs w:val="24"/>
          <w:lang w:eastAsia="da-DK"/>
        </w:rPr>
        <w:t xml:space="preserve">Det forudsættes, at kommunalbestyrelserne vil skulle give Transportministeriet meddelelse om udpegningen af medlemmer, herunder om medlemmernes kontaktoplysninger. Udpegningen forudsættes at foregå i begyndelsen af kommunalbestyrelsens funktionsperiode. </w:t>
      </w:r>
    </w:p>
    <w:p w14:paraId="744CA4E9" w14:textId="77777777" w:rsidR="000D336D" w:rsidRPr="000D336D" w:rsidRDefault="000D336D" w:rsidP="00BB7A1E">
      <w:pPr>
        <w:rPr>
          <w:rFonts w:eastAsia="Times New Roman"/>
          <w:sz w:val="24"/>
          <w:szCs w:val="24"/>
          <w:lang w:eastAsia="da-DK"/>
        </w:rPr>
      </w:pPr>
    </w:p>
    <w:p w14:paraId="57F4BC4D" w14:textId="0643131F" w:rsidR="00395CEB" w:rsidRPr="000D336D" w:rsidRDefault="000D336D" w:rsidP="00395CEB">
      <w:pPr>
        <w:rPr>
          <w:rFonts w:eastAsia="Times New Roman"/>
          <w:sz w:val="24"/>
          <w:szCs w:val="24"/>
          <w:lang w:eastAsia="da-DK"/>
        </w:rPr>
      </w:pPr>
      <w:r w:rsidRPr="000D336D">
        <w:rPr>
          <w:rFonts w:eastAsia="Times New Roman"/>
          <w:sz w:val="24"/>
          <w:szCs w:val="24"/>
          <w:lang w:eastAsia="da-DK"/>
        </w:rPr>
        <w:t>Om formænds og medlemmers fratræden henvises til forslagets § 11</w:t>
      </w:r>
      <w:r w:rsidR="00F77C3D">
        <w:rPr>
          <w:rFonts w:eastAsia="Times New Roman"/>
          <w:sz w:val="24"/>
          <w:szCs w:val="24"/>
          <w:lang w:eastAsia="da-DK"/>
        </w:rPr>
        <w:t xml:space="preserve">, hvor det bl.a. </w:t>
      </w:r>
      <w:r w:rsidR="00395CEB">
        <w:rPr>
          <w:rFonts w:eastAsia="Times New Roman"/>
          <w:sz w:val="24"/>
          <w:szCs w:val="24"/>
          <w:lang w:eastAsia="da-DK"/>
        </w:rPr>
        <w:t>fremgår, at det forudsættes, at</w:t>
      </w:r>
      <w:r w:rsidR="00395CEB" w:rsidRPr="000D336D">
        <w:rPr>
          <w:rFonts w:eastAsia="Times New Roman"/>
          <w:sz w:val="24"/>
          <w:szCs w:val="24"/>
          <w:lang w:eastAsia="da-DK"/>
        </w:rPr>
        <w:t xml:space="preserve"> kommunalbestyrelsen udpege</w:t>
      </w:r>
      <w:r w:rsidR="00395CEB">
        <w:rPr>
          <w:rFonts w:eastAsia="Times New Roman"/>
          <w:sz w:val="24"/>
          <w:szCs w:val="24"/>
          <w:lang w:eastAsia="da-DK"/>
        </w:rPr>
        <w:t>r</w:t>
      </w:r>
      <w:r w:rsidR="00395CEB" w:rsidRPr="000D336D">
        <w:rPr>
          <w:rFonts w:eastAsia="Times New Roman"/>
          <w:sz w:val="24"/>
          <w:szCs w:val="24"/>
          <w:lang w:eastAsia="da-DK"/>
        </w:rPr>
        <w:t xml:space="preserve"> et nyt medlem og give</w:t>
      </w:r>
      <w:r w:rsidR="00395CEB">
        <w:rPr>
          <w:rFonts w:eastAsia="Times New Roman"/>
          <w:sz w:val="24"/>
          <w:szCs w:val="24"/>
          <w:lang w:eastAsia="da-DK"/>
        </w:rPr>
        <w:t>r</w:t>
      </w:r>
      <w:r w:rsidR="00395CEB" w:rsidRPr="000D336D">
        <w:rPr>
          <w:rFonts w:eastAsia="Times New Roman"/>
          <w:sz w:val="24"/>
          <w:szCs w:val="24"/>
          <w:lang w:eastAsia="da-DK"/>
        </w:rPr>
        <w:t xml:space="preserve"> Transportministeriet oplysning om dette</w:t>
      </w:r>
      <w:r w:rsidR="00395CEB">
        <w:rPr>
          <w:rFonts w:eastAsia="Times New Roman"/>
          <w:sz w:val="24"/>
          <w:szCs w:val="24"/>
          <w:lang w:eastAsia="da-DK"/>
        </w:rPr>
        <w:t xml:space="preserve">, hvis </w:t>
      </w:r>
      <w:r w:rsidR="00395CEB" w:rsidRPr="000D336D">
        <w:rPr>
          <w:rFonts w:eastAsia="Times New Roman"/>
          <w:sz w:val="24"/>
          <w:szCs w:val="24"/>
          <w:lang w:eastAsia="da-DK"/>
        </w:rPr>
        <w:t xml:space="preserve">et kommunalt udpeget medlem </w:t>
      </w:r>
      <w:r w:rsidR="00395CEB">
        <w:rPr>
          <w:rFonts w:eastAsia="Times New Roman"/>
          <w:sz w:val="24"/>
          <w:szCs w:val="24"/>
          <w:lang w:eastAsia="da-DK"/>
        </w:rPr>
        <w:t xml:space="preserve">fratræder </w:t>
      </w:r>
      <w:r w:rsidR="00395CEB" w:rsidRPr="000D336D">
        <w:rPr>
          <w:rFonts w:eastAsia="Times New Roman"/>
          <w:sz w:val="24"/>
          <w:szCs w:val="24"/>
          <w:lang w:eastAsia="da-DK"/>
        </w:rPr>
        <w:t xml:space="preserve">i løbet af funktionsperioden. </w:t>
      </w:r>
    </w:p>
    <w:p w14:paraId="3B5F6F43" w14:textId="56413685" w:rsidR="000D336D" w:rsidRPr="000D336D" w:rsidRDefault="000D336D" w:rsidP="00BB7A1E">
      <w:pPr>
        <w:rPr>
          <w:rFonts w:eastAsia="Times New Roman"/>
          <w:sz w:val="24"/>
          <w:szCs w:val="24"/>
          <w:lang w:eastAsia="da-DK"/>
        </w:rPr>
      </w:pPr>
      <w:r w:rsidRPr="000D336D">
        <w:rPr>
          <w:rFonts w:eastAsia="Times New Roman"/>
          <w:sz w:val="24"/>
          <w:szCs w:val="24"/>
          <w:lang w:eastAsia="da-DK"/>
        </w:rPr>
        <w:t xml:space="preserve">. </w:t>
      </w:r>
    </w:p>
    <w:p w14:paraId="3C2930DE" w14:textId="10EBE719" w:rsidR="000D336D" w:rsidRPr="000D336D" w:rsidRDefault="00395CEB" w:rsidP="00BB7A1E">
      <w:pPr>
        <w:rPr>
          <w:rFonts w:eastAsia="Times New Roman"/>
          <w:sz w:val="24"/>
          <w:szCs w:val="24"/>
          <w:lang w:eastAsia="da-DK"/>
        </w:rPr>
      </w:pPr>
      <w:r>
        <w:rPr>
          <w:rFonts w:eastAsia="Times New Roman"/>
          <w:sz w:val="24"/>
          <w:szCs w:val="24"/>
          <w:lang w:eastAsia="da-DK"/>
        </w:rPr>
        <w:t>Det foreslås i</w:t>
      </w:r>
      <w:r w:rsidR="000D336D" w:rsidRPr="000D336D">
        <w:rPr>
          <w:rFonts w:eastAsia="Times New Roman"/>
          <w:sz w:val="24"/>
          <w:szCs w:val="24"/>
          <w:lang w:eastAsia="da-DK"/>
        </w:rPr>
        <w:t xml:space="preserve"> </w:t>
      </w:r>
      <w:r w:rsidR="000D336D" w:rsidRPr="000D336D">
        <w:rPr>
          <w:rFonts w:eastAsia="Times New Roman"/>
          <w:i/>
          <w:sz w:val="24"/>
          <w:szCs w:val="24"/>
          <w:lang w:eastAsia="da-DK"/>
        </w:rPr>
        <w:t>stk. 4</w:t>
      </w:r>
      <w:r>
        <w:rPr>
          <w:rFonts w:eastAsia="Times New Roman"/>
          <w:i/>
          <w:sz w:val="24"/>
          <w:szCs w:val="24"/>
          <w:lang w:eastAsia="da-DK"/>
        </w:rPr>
        <w:t>,</w:t>
      </w:r>
      <w:r w:rsidR="000D336D" w:rsidRPr="000D336D">
        <w:rPr>
          <w:rFonts w:eastAsia="Times New Roman"/>
          <w:sz w:val="24"/>
          <w:szCs w:val="24"/>
          <w:lang w:eastAsia="da-DK"/>
        </w:rPr>
        <w:t xml:space="preserve"> </w:t>
      </w:r>
      <w:r>
        <w:rPr>
          <w:rFonts w:eastAsia="Times New Roman"/>
          <w:sz w:val="24"/>
          <w:szCs w:val="24"/>
          <w:lang w:eastAsia="da-DK"/>
        </w:rPr>
        <w:t>at</w:t>
      </w:r>
      <w:r w:rsidR="00F77C3D">
        <w:rPr>
          <w:rFonts w:eastAsia="Times New Roman"/>
          <w:sz w:val="24"/>
          <w:szCs w:val="24"/>
          <w:lang w:eastAsia="da-DK"/>
        </w:rPr>
        <w:t xml:space="preserve"> et </w:t>
      </w:r>
      <w:r>
        <w:rPr>
          <w:rFonts w:eastAsia="Times New Roman"/>
          <w:sz w:val="24"/>
          <w:szCs w:val="24"/>
          <w:lang w:eastAsia="da-DK"/>
        </w:rPr>
        <w:t xml:space="preserve">taksationsklagenævn skal </w:t>
      </w:r>
      <w:r w:rsidR="000D336D" w:rsidRPr="000D336D">
        <w:rPr>
          <w:rFonts w:eastAsia="Times New Roman"/>
          <w:sz w:val="24"/>
          <w:szCs w:val="24"/>
          <w:lang w:eastAsia="da-DK"/>
        </w:rPr>
        <w:t xml:space="preserve">bestå af 5 medlemmer, herunder en forperson. Det foreslås endvidere, at forpersonen til behandlingen af den enkelte sag skal vælge 2 medlemmer blandt de medlemmer, der er udpeget af transportministeren, og 2 medlemmer blandt de medlemmer, der er udpeget af kommunalbestyrelserne i taksationsklagenævnets funktionsområde, jf. det foreslåede stk. 3. </w:t>
      </w:r>
    </w:p>
    <w:p w14:paraId="13447D8F" w14:textId="77777777" w:rsidR="000D336D" w:rsidRPr="000D336D" w:rsidRDefault="000D336D" w:rsidP="00BB7A1E">
      <w:pPr>
        <w:rPr>
          <w:rFonts w:eastAsia="Times New Roman"/>
          <w:sz w:val="24"/>
          <w:szCs w:val="24"/>
          <w:lang w:eastAsia="da-DK"/>
        </w:rPr>
      </w:pPr>
    </w:p>
    <w:p w14:paraId="4591804F" w14:textId="77777777" w:rsidR="000D336D" w:rsidRPr="000D336D" w:rsidRDefault="000D336D" w:rsidP="00BB7A1E">
      <w:pPr>
        <w:rPr>
          <w:rFonts w:eastAsia="Times New Roman"/>
          <w:sz w:val="24"/>
          <w:szCs w:val="24"/>
          <w:lang w:eastAsia="da-DK"/>
        </w:rPr>
      </w:pPr>
      <w:r w:rsidRPr="000D336D">
        <w:rPr>
          <w:rFonts w:eastAsia="Times New Roman"/>
          <w:sz w:val="24"/>
          <w:szCs w:val="24"/>
          <w:lang w:eastAsia="da-DK"/>
        </w:rPr>
        <w:t xml:space="preserve">Det bemærkes, at transportministeren efter lovforslagets § 17 vil kunne fastsætte nærmere regler om taksationsklagenævnenes forretningsgange, herunder en forretningsorden for taksationsklagenævnene. En sådan forretningsorden vil bl.a. kunne indeholde regler om koordinering. Der henvises i øvrigt til bemærkningerne til forslagets § 17. </w:t>
      </w:r>
    </w:p>
    <w:p w14:paraId="79F43ABA" w14:textId="77777777" w:rsidR="000D336D" w:rsidRPr="000D336D" w:rsidRDefault="000D336D" w:rsidP="000D336D">
      <w:pPr>
        <w:jc w:val="left"/>
        <w:rPr>
          <w:rFonts w:eastAsia="Times New Roman"/>
          <w:sz w:val="24"/>
          <w:szCs w:val="24"/>
          <w:lang w:eastAsia="da-DK"/>
        </w:rPr>
      </w:pPr>
    </w:p>
    <w:p w14:paraId="297DDE38" w14:textId="77777777" w:rsidR="000D336D" w:rsidRPr="000D336D" w:rsidRDefault="000D336D" w:rsidP="000D336D">
      <w:pPr>
        <w:spacing w:after="240"/>
        <w:ind w:firstLine="238"/>
        <w:jc w:val="center"/>
        <w:outlineLvl w:val="0"/>
        <w:rPr>
          <w:rFonts w:eastAsia="Calibri" w:cs="Times New Roman"/>
          <w:i/>
          <w:sz w:val="24"/>
          <w:szCs w:val="24"/>
        </w:rPr>
      </w:pPr>
      <w:bookmarkStart w:id="789" w:name="_Toc199934113"/>
      <w:bookmarkStart w:id="790" w:name="_Toc200718101"/>
      <w:bookmarkStart w:id="791" w:name="_Toc207805628"/>
      <w:bookmarkStart w:id="792" w:name="_Toc208919071"/>
      <w:r w:rsidRPr="000D336D">
        <w:rPr>
          <w:rFonts w:eastAsia="Calibri" w:cs="Times New Roman"/>
          <w:i/>
          <w:sz w:val="24"/>
          <w:szCs w:val="24"/>
        </w:rPr>
        <w:t>Til § 8</w:t>
      </w:r>
      <w:bookmarkEnd w:id="789"/>
      <w:bookmarkEnd w:id="790"/>
      <w:bookmarkEnd w:id="791"/>
      <w:bookmarkEnd w:id="792"/>
    </w:p>
    <w:p w14:paraId="5CC2CC81" w14:textId="4ECE23CD" w:rsidR="000D336D" w:rsidRPr="000D336D" w:rsidRDefault="000D336D" w:rsidP="00F77C3D">
      <w:pPr>
        <w:spacing w:after="240"/>
        <w:rPr>
          <w:rFonts w:cs="Times New Roman"/>
          <w:sz w:val="24"/>
          <w:szCs w:val="24"/>
        </w:rPr>
      </w:pPr>
      <w:r w:rsidRPr="000D336D">
        <w:rPr>
          <w:rFonts w:cs="Times New Roman"/>
          <w:sz w:val="24"/>
          <w:szCs w:val="24"/>
        </w:rPr>
        <w:t xml:space="preserve">Efter ekspropriationsproceslovens § 4 og § 7, stk. 2, skal kommissarierne, der fungerer som formænd for ekspropriationskommissionerne, og formændene for taksationskommissionerne på det statslige område have juridisk kandidateksamen eller tilsvarende juridiske kvalifikationer af betydning for varetagelse af hvervet. I praksis gælder kravet også de ansatte hos kommissarierne, der af ressourcemæssige årsager </w:t>
      </w:r>
      <w:r w:rsidRPr="000D336D">
        <w:rPr>
          <w:rFonts w:eastAsia="Times New Roman"/>
          <w:sz w:val="24"/>
          <w:szCs w:val="24"/>
          <w:lang w:eastAsia="da-DK"/>
        </w:rPr>
        <w:t xml:space="preserve">bemyndiges til at kunne fungere som formand for en ekspropriationskommission, jf. </w:t>
      </w:r>
      <w:r w:rsidR="00CA7B09">
        <w:rPr>
          <w:rFonts w:eastAsia="Times New Roman"/>
          <w:sz w:val="24"/>
          <w:szCs w:val="24"/>
          <w:lang w:eastAsia="da-DK"/>
        </w:rPr>
        <w:t>punkt</w:t>
      </w:r>
      <w:r w:rsidRPr="000D336D">
        <w:rPr>
          <w:rFonts w:eastAsia="Times New Roman"/>
          <w:sz w:val="24"/>
          <w:szCs w:val="24"/>
          <w:lang w:eastAsia="da-DK"/>
        </w:rPr>
        <w:t xml:space="preserve"> 3.6.1 i del almindelige bemærkninger.</w:t>
      </w:r>
    </w:p>
    <w:p w14:paraId="382C599D" w14:textId="77777777" w:rsidR="000D336D" w:rsidRPr="000D336D" w:rsidRDefault="000D336D" w:rsidP="00BB7A1E">
      <w:pPr>
        <w:spacing w:after="240"/>
        <w:rPr>
          <w:rFonts w:cs="Times New Roman"/>
          <w:sz w:val="24"/>
          <w:szCs w:val="24"/>
        </w:rPr>
      </w:pPr>
      <w:r w:rsidRPr="000D336D">
        <w:rPr>
          <w:rFonts w:cs="Times New Roman"/>
          <w:sz w:val="24"/>
          <w:szCs w:val="24"/>
        </w:rPr>
        <w:t>Det samme gælder efter vejlovens § 105, stk. 2, og § 106, stk. 2, for formændene for taksations- og overtaksationskommissionerne på det kommunale område.</w:t>
      </w:r>
    </w:p>
    <w:p w14:paraId="1876B354" w14:textId="474027AD" w:rsidR="000D336D" w:rsidRPr="000D336D" w:rsidRDefault="000D336D" w:rsidP="00BB7A1E">
      <w:pPr>
        <w:spacing w:after="240"/>
        <w:rPr>
          <w:rFonts w:eastAsia="Times New Roman"/>
          <w:b/>
          <w:sz w:val="24"/>
          <w:szCs w:val="24"/>
          <w:lang w:eastAsia="da-DK"/>
        </w:rPr>
      </w:pPr>
      <w:r w:rsidRPr="000D336D">
        <w:rPr>
          <w:rFonts w:cs="Times New Roman"/>
          <w:sz w:val="24"/>
          <w:szCs w:val="24"/>
        </w:rPr>
        <w:t xml:space="preserve">Det foreslås i </w:t>
      </w:r>
      <w:r w:rsidRPr="000D336D">
        <w:rPr>
          <w:rFonts w:cs="Times New Roman"/>
          <w:i/>
          <w:sz w:val="24"/>
          <w:szCs w:val="24"/>
        </w:rPr>
        <w:t>§ 8</w:t>
      </w:r>
      <w:r w:rsidRPr="000D336D">
        <w:rPr>
          <w:rFonts w:cs="Times New Roman"/>
          <w:sz w:val="24"/>
          <w:szCs w:val="24"/>
        </w:rPr>
        <w:t xml:space="preserve">, at </w:t>
      </w:r>
      <w:r w:rsidR="00B84F0F">
        <w:rPr>
          <w:rFonts w:eastAsia="Times New Roman" w:cs="Times New Roman"/>
          <w:sz w:val="24"/>
          <w:szCs w:val="24"/>
          <w:lang w:eastAsia="da-DK"/>
        </w:rPr>
        <w:t>kommissarierne</w:t>
      </w:r>
      <w:r w:rsidRPr="000D336D">
        <w:rPr>
          <w:rFonts w:eastAsia="Times New Roman"/>
          <w:sz w:val="24"/>
          <w:szCs w:val="24"/>
          <w:lang w:eastAsia="da-DK"/>
        </w:rPr>
        <w:t xml:space="preserve">, ansatte hos </w:t>
      </w:r>
      <w:r w:rsidR="00B84F0F">
        <w:rPr>
          <w:rFonts w:eastAsia="Times New Roman" w:cs="Times New Roman"/>
          <w:sz w:val="24"/>
          <w:szCs w:val="24"/>
          <w:lang w:eastAsia="da-DK"/>
        </w:rPr>
        <w:t>kommissarierne</w:t>
      </w:r>
      <w:r w:rsidRPr="000D336D">
        <w:rPr>
          <w:rFonts w:eastAsia="Times New Roman"/>
          <w:sz w:val="24"/>
          <w:szCs w:val="24"/>
          <w:lang w:eastAsia="da-DK"/>
        </w:rPr>
        <w:t>, der bemyndiges til at kunne fungere som forperson for en ekspropriationskommission, samt forpersonerne for såvel taksationskommissionerne som taksationsklagenævnene skal have juridisk kandidateksamen eller tilsvarende juridiske kvalifikationer af betydning for varetagelsen af hvervet.</w:t>
      </w:r>
      <w:r w:rsidRPr="000D336D">
        <w:rPr>
          <w:rFonts w:eastAsia="Times New Roman"/>
          <w:b/>
          <w:sz w:val="24"/>
          <w:szCs w:val="24"/>
          <w:lang w:eastAsia="da-DK"/>
        </w:rPr>
        <w:t xml:space="preserve"> </w:t>
      </w:r>
    </w:p>
    <w:p w14:paraId="1CCA6872" w14:textId="033EF7D6" w:rsidR="000D336D" w:rsidRPr="000D336D" w:rsidRDefault="000D336D" w:rsidP="00BB7A1E">
      <w:pPr>
        <w:rPr>
          <w:rFonts w:eastAsia="Times New Roman"/>
          <w:sz w:val="24"/>
          <w:szCs w:val="24"/>
          <w:lang w:eastAsia="da-DK"/>
        </w:rPr>
      </w:pPr>
      <w:r w:rsidRPr="000D336D">
        <w:rPr>
          <w:rFonts w:eastAsia="Times New Roman"/>
          <w:sz w:val="24"/>
          <w:szCs w:val="24"/>
          <w:lang w:eastAsia="da-DK"/>
        </w:rPr>
        <w:t xml:space="preserve">Den foreslåede bestemmelse indebærer, at der ved valget mellem flere kandidater til en ledig post som </w:t>
      </w:r>
      <w:r w:rsidR="00B84F0F">
        <w:rPr>
          <w:rFonts w:eastAsia="Times New Roman" w:cs="Times New Roman"/>
          <w:sz w:val="24"/>
          <w:szCs w:val="24"/>
          <w:lang w:eastAsia="da-DK"/>
        </w:rPr>
        <w:t>kommissarius</w:t>
      </w:r>
      <w:r w:rsidRPr="000D336D">
        <w:rPr>
          <w:rFonts w:eastAsia="Times New Roman"/>
          <w:sz w:val="24"/>
          <w:szCs w:val="24"/>
          <w:lang w:eastAsia="da-DK"/>
        </w:rPr>
        <w:t xml:space="preserve"> eller forperson for en taksationskommission eller et taksationsklagenævn vil skulle lægges vægt på kandidaternes juridiske kvalifikationer. Der vil imidlertid også kunne inddrages andre forhold i vurderingen af, hvem der er den bedst egnede kandidat, herunder f.eks. tidligere erfaring i forbindelse med ekspropriationssager og erfaring fra lignende hverv samt erfaring i forbindelse med vurdering af ejendomme.</w:t>
      </w:r>
    </w:p>
    <w:p w14:paraId="1C15A978" w14:textId="77777777" w:rsidR="000D336D" w:rsidRPr="000D336D" w:rsidRDefault="000D336D" w:rsidP="00BB7A1E">
      <w:pPr>
        <w:rPr>
          <w:rFonts w:eastAsia="Times New Roman"/>
          <w:sz w:val="24"/>
          <w:szCs w:val="24"/>
          <w:lang w:eastAsia="da-DK"/>
        </w:rPr>
      </w:pPr>
    </w:p>
    <w:p w14:paraId="06132216" w14:textId="77777777" w:rsidR="000D336D" w:rsidRPr="000D336D" w:rsidRDefault="000D336D" w:rsidP="00BB7A1E">
      <w:pPr>
        <w:spacing w:after="240"/>
        <w:rPr>
          <w:rFonts w:cs="Times New Roman"/>
          <w:sz w:val="24"/>
          <w:szCs w:val="24"/>
        </w:rPr>
      </w:pPr>
      <w:r w:rsidRPr="000D336D">
        <w:rPr>
          <w:rFonts w:cs="Times New Roman"/>
          <w:sz w:val="24"/>
          <w:szCs w:val="24"/>
        </w:rPr>
        <w:t xml:space="preserve">Dermed foreslås den gældende retstilstand opretholdt. Der sker herunder i forlængelse af lovfæstelsen af gældende praksis, således at ansatte hos </w:t>
      </w:r>
      <w:r w:rsidRPr="000D336D">
        <w:rPr>
          <w:rFonts w:eastAsia="Times New Roman"/>
          <w:sz w:val="24"/>
          <w:szCs w:val="24"/>
          <w:lang w:eastAsia="da-DK"/>
        </w:rPr>
        <w:t>kommissarierne, kan bemyndiges til at kunne fungere som forperson for en ekspropriationskommission, jf. den foreslåede bestemmelse i § 5, stk. 2, en lovfæstelse af det i praksis gældende krav om, at de pågældende ansatte skal have juridisk kandidateksamen eller tilsvarende juridiske kvalifikationer af betydning for varetagelse af hvervet.</w:t>
      </w:r>
      <w:r w:rsidRPr="000D336D">
        <w:rPr>
          <w:rFonts w:cs="Times New Roman"/>
          <w:sz w:val="24"/>
          <w:szCs w:val="24"/>
        </w:rPr>
        <w:t xml:space="preserve"> </w:t>
      </w:r>
    </w:p>
    <w:p w14:paraId="117DF290" w14:textId="77777777" w:rsidR="000D336D" w:rsidRPr="000D336D" w:rsidRDefault="000D336D" w:rsidP="000D336D">
      <w:pPr>
        <w:spacing w:after="240"/>
        <w:ind w:firstLine="238"/>
        <w:jc w:val="center"/>
        <w:outlineLvl w:val="0"/>
        <w:rPr>
          <w:rFonts w:eastAsia="Calibri" w:cs="Times New Roman"/>
          <w:i/>
          <w:sz w:val="24"/>
          <w:szCs w:val="24"/>
        </w:rPr>
      </w:pPr>
      <w:bookmarkStart w:id="793" w:name="_Toc199934114"/>
      <w:bookmarkStart w:id="794" w:name="_Toc200718102"/>
      <w:bookmarkStart w:id="795" w:name="_Toc207805629"/>
      <w:bookmarkStart w:id="796" w:name="_Toc208919072"/>
      <w:r w:rsidRPr="000D336D">
        <w:rPr>
          <w:rFonts w:eastAsia="Calibri" w:cs="Times New Roman"/>
          <w:i/>
          <w:sz w:val="24"/>
          <w:szCs w:val="24"/>
        </w:rPr>
        <w:t>Til § 9</w:t>
      </w:r>
      <w:bookmarkEnd w:id="793"/>
      <w:bookmarkEnd w:id="794"/>
      <w:bookmarkEnd w:id="795"/>
      <w:bookmarkEnd w:id="796"/>
    </w:p>
    <w:p w14:paraId="27CF45DF" w14:textId="77777777" w:rsidR="000D336D" w:rsidRPr="000D336D" w:rsidRDefault="000D336D" w:rsidP="00BB7A1E">
      <w:pPr>
        <w:rPr>
          <w:rFonts w:eastAsia="Times New Roman"/>
          <w:sz w:val="24"/>
          <w:szCs w:val="24"/>
          <w:lang w:eastAsia="da-DK"/>
        </w:rPr>
      </w:pPr>
      <w:r w:rsidRPr="000D336D">
        <w:rPr>
          <w:rFonts w:eastAsia="Times New Roman"/>
          <w:sz w:val="24"/>
          <w:szCs w:val="24"/>
          <w:lang w:eastAsia="da-DK"/>
        </w:rPr>
        <w:t>Efter den gældende ekspropriationsproceslovs § 10 skal medlemmer af ekspropriationskommissioner og statslige taksationskommissioner have indsigt i vurdering af ejendomme.</w:t>
      </w:r>
    </w:p>
    <w:p w14:paraId="55B84165" w14:textId="77777777" w:rsidR="000D336D" w:rsidRPr="000D336D" w:rsidRDefault="000D336D" w:rsidP="00BB7A1E">
      <w:pPr>
        <w:rPr>
          <w:rFonts w:eastAsia="Times New Roman"/>
          <w:sz w:val="24"/>
          <w:szCs w:val="24"/>
          <w:lang w:eastAsia="da-DK"/>
        </w:rPr>
      </w:pPr>
    </w:p>
    <w:p w14:paraId="18B1A12D" w14:textId="77777777" w:rsidR="000D336D" w:rsidRPr="000D336D" w:rsidRDefault="000D336D" w:rsidP="00BB7A1E">
      <w:pPr>
        <w:rPr>
          <w:rFonts w:eastAsia="Times New Roman"/>
          <w:sz w:val="24"/>
          <w:szCs w:val="24"/>
          <w:lang w:eastAsia="da-DK"/>
        </w:rPr>
      </w:pPr>
      <w:r w:rsidRPr="000D336D">
        <w:rPr>
          <w:rFonts w:eastAsia="Times New Roman"/>
          <w:sz w:val="24"/>
          <w:szCs w:val="24"/>
          <w:lang w:eastAsia="da-DK"/>
        </w:rPr>
        <w:t>Det samme gælder efter vejlovens § 108 for medlemmer af de kommunale taksations- og overtaksationskommissioner.</w:t>
      </w:r>
    </w:p>
    <w:p w14:paraId="7180FAE2" w14:textId="77777777" w:rsidR="000D336D" w:rsidRPr="000D336D" w:rsidRDefault="000D336D" w:rsidP="00BB7A1E">
      <w:pPr>
        <w:rPr>
          <w:rFonts w:eastAsia="Times New Roman"/>
          <w:sz w:val="24"/>
          <w:szCs w:val="24"/>
          <w:lang w:eastAsia="da-DK"/>
        </w:rPr>
      </w:pPr>
    </w:p>
    <w:p w14:paraId="7C25B180" w14:textId="21B67402" w:rsidR="000D336D" w:rsidRPr="000D336D" w:rsidRDefault="000D336D" w:rsidP="00BB7A1E">
      <w:pPr>
        <w:rPr>
          <w:rFonts w:eastAsia="Times New Roman"/>
          <w:sz w:val="24"/>
          <w:szCs w:val="24"/>
          <w:lang w:eastAsia="da-DK"/>
        </w:rPr>
      </w:pPr>
      <w:r w:rsidRPr="000D336D">
        <w:rPr>
          <w:rFonts w:eastAsia="Times New Roman"/>
          <w:sz w:val="24"/>
          <w:szCs w:val="24"/>
          <w:lang w:eastAsia="da-DK"/>
        </w:rPr>
        <w:t xml:space="preserve">Det foreslås i </w:t>
      </w:r>
      <w:r w:rsidRPr="000D336D">
        <w:rPr>
          <w:rFonts w:eastAsia="Times New Roman"/>
          <w:i/>
          <w:sz w:val="24"/>
          <w:szCs w:val="24"/>
          <w:lang w:eastAsia="da-DK"/>
        </w:rPr>
        <w:t>§ 9</w:t>
      </w:r>
      <w:r w:rsidRPr="000D336D">
        <w:rPr>
          <w:rFonts w:eastAsia="Times New Roman"/>
          <w:sz w:val="24"/>
          <w:szCs w:val="24"/>
          <w:lang w:eastAsia="da-DK"/>
        </w:rPr>
        <w:t xml:space="preserve">, at medlemmer af ekspropriationskommissioner, taksationskommissioner og taksationsklagenævn skal have indsigt i vurdering af ejendomme. </w:t>
      </w:r>
    </w:p>
    <w:p w14:paraId="4D177003" w14:textId="77777777" w:rsidR="000D336D" w:rsidRPr="000D336D" w:rsidRDefault="000D336D" w:rsidP="00BB7A1E">
      <w:pPr>
        <w:rPr>
          <w:rFonts w:eastAsia="Times New Roman"/>
          <w:sz w:val="24"/>
          <w:szCs w:val="24"/>
          <w:lang w:eastAsia="da-DK"/>
        </w:rPr>
      </w:pPr>
    </w:p>
    <w:p w14:paraId="4FFEEA21" w14:textId="77777777" w:rsidR="000D336D" w:rsidRPr="000D336D" w:rsidRDefault="000D336D" w:rsidP="00BB7A1E">
      <w:pPr>
        <w:rPr>
          <w:rFonts w:eastAsia="Times New Roman"/>
          <w:sz w:val="24"/>
          <w:szCs w:val="24"/>
          <w:lang w:eastAsia="da-DK"/>
        </w:rPr>
      </w:pPr>
      <w:r w:rsidRPr="000D336D">
        <w:rPr>
          <w:rFonts w:eastAsia="Times New Roman"/>
          <w:sz w:val="24"/>
          <w:szCs w:val="24"/>
          <w:lang w:eastAsia="da-DK"/>
        </w:rPr>
        <w:t xml:space="preserve">Dermed opretholdes den gældende retstilstand for så vidt angår kvalifikationskrav til medlemmer af ekspropriationskommissionerne og taksationskommissionerne. </w:t>
      </w:r>
    </w:p>
    <w:p w14:paraId="0168D061" w14:textId="77777777" w:rsidR="000D336D" w:rsidRPr="000D336D" w:rsidRDefault="000D336D" w:rsidP="00BB7A1E">
      <w:pPr>
        <w:rPr>
          <w:rFonts w:eastAsia="Times New Roman"/>
          <w:sz w:val="24"/>
          <w:szCs w:val="24"/>
          <w:lang w:eastAsia="da-DK"/>
        </w:rPr>
      </w:pPr>
    </w:p>
    <w:p w14:paraId="2D0ECB4B" w14:textId="77777777" w:rsidR="000D336D" w:rsidRPr="000D336D" w:rsidRDefault="000D336D" w:rsidP="00BB7A1E">
      <w:pPr>
        <w:rPr>
          <w:rFonts w:eastAsia="Times New Roman"/>
          <w:sz w:val="24"/>
          <w:szCs w:val="24"/>
          <w:lang w:eastAsia="da-DK"/>
        </w:rPr>
      </w:pPr>
      <w:r w:rsidRPr="000D336D">
        <w:rPr>
          <w:rFonts w:eastAsia="Times New Roman"/>
          <w:sz w:val="24"/>
          <w:szCs w:val="24"/>
          <w:lang w:eastAsia="da-DK"/>
        </w:rPr>
        <w:t>For så vidt angår de nye taksationsklagenævn, der nedsættes i medfør af forslagets § 7, er der tale om en videreførelse af de kvalifikationskrav, der gælder for medlemmer af de nuværende statslige taksationskommissioner og de nuværende kommunale overtaksationskommissioner, som taksationsklagenævnene erstatter.</w:t>
      </w:r>
    </w:p>
    <w:p w14:paraId="2B99BC9D" w14:textId="77777777" w:rsidR="000D336D" w:rsidRPr="000D336D" w:rsidRDefault="000D336D" w:rsidP="00BB7A1E">
      <w:pPr>
        <w:rPr>
          <w:rFonts w:eastAsia="Times New Roman"/>
          <w:sz w:val="24"/>
          <w:szCs w:val="24"/>
          <w:lang w:eastAsia="da-DK"/>
        </w:rPr>
      </w:pPr>
    </w:p>
    <w:p w14:paraId="43E59323" w14:textId="2993F284" w:rsidR="000D336D" w:rsidRPr="000D336D" w:rsidRDefault="000D336D" w:rsidP="00BB7A1E">
      <w:pPr>
        <w:rPr>
          <w:rFonts w:eastAsia="Times New Roman"/>
          <w:sz w:val="24"/>
          <w:szCs w:val="24"/>
          <w:lang w:eastAsia="da-DK"/>
        </w:rPr>
      </w:pPr>
      <w:r w:rsidRPr="000D336D">
        <w:rPr>
          <w:rFonts w:eastAsia="Times New Roman"/>
          <w:sz w:val="24"/>
          <w:szCs w:val="24"/>
          <w:lang w:eastAsia="da-DK"/>
        </w:rPr>
        <w:t>Den foreslåede bestemmelse indebærer, at der ved valget mellem flere kandidater til en ledig post som ministerudpeget medlem af en ekspropriationskommission, en taksationskommission eller et taksationsklagenævn vil skulle lægges vægt på kandidaternes indsigt i vurdering af ejendomme. Der vil også kunne inddrages andre forhold i vurderingen af, hvem der er den bedst egnede kandidat, herunder f.eks. tidligere erfaring i forbindelse med ekspropriationssager,</w:t>
      </w:r>
      <w:r w:rsidR="00783B11">
        <w:rPr>
          <w:rFonts w:eastAsia="Times New Roman"/>
          <w:sz w:val="24"/>
          <w:szCs w:val="24"/>
          <w:lang w:eastAsia="da-DK"/>
        </w:rPr>
        <w:t xml:space="preserve"> </w:t>
      </w:r>
      <w:r w:rsidRPr="000D336D">
        <w:rPr>
          <w:rFonts w:eastAsia="Times New Roman"/>
          <w:sz w:val="24"/>
          <w:szCs w:val="24"/>
          <w:lang w:eastAsia="da-DK"/>
        </w:rPr>
        <w:t>erfaring fra lignende hverv, landbrugsfaglig viden, økonomiske og regnskabsmæssige kompetencer og lignende.</w:t>
      </w:r>
    </w:p>
    <w:p w14:paraId="594A7B78" w14:textId="77777777" w:rsidR="000D336D" w:rsidRPr="000D336D" w:rsidRDefault="000D336D" w:rsidP="00BB7A1E">
      <w:pPr>
        <w:rPr>
          <w:rFonts w:eastAsia="Times New Roman"/>
          <w:sz w:val="24"/>
          <w:szCs w:val="24"/>
          <w:lang w:eastAsia="da-DK"/>
        </w:rPr>
      </w:pPr>
    </w:p>
    <w:p w14:paraId="196F9359" w14:textId="77777777" w:rsidR="000D336D" w:rsidRPr="000D336D" w:rsidRDefault="000D336D" w:rsidP="00BB7A1E">
      <w:pPr>
        <w:rPr>
          <w:rFonts w:eastAsia="Times New Roman"/>
          <w:sz w:val="24"/>
          <w:szCs w:val="24"/>
          <w:lang w:eastAsia="da-DK"/>
        </w:rPr>
      </w:pPr>
      <w:r w:rsidRPr="000D336D">
        <w:rPr>
          <w:rFonts w:eastAsia="Times New Roman"/>
          <w:sz w:val="24"/>
          <w:szCs w:val="24"/>
          <w:lang w:eastAsia="da-DK"/>
        </w:rPr>
        <w:t xml:space="preserve">Den foreslåede bestemmelse indebærer endvidere, at kommunalbestyrelserne ved udpegning af kommunale medlemmer vil skulle inddrage tilsvarende forhold. </w:t>
      </w:r>
    </w:p>
    <w:p w14:paraId="68746E42" w14:textId="77777777" w:rsidR="000D336D" w:rsidRPr="000D336D" w:rsidRDefault="000D336D" w:rsidP="000D336D">
      <w:pPr>
        <w:jc w:val="left"/>
        <w:rPr>
          <w:rFonts w:eastAsia="Times New Roman"/>
          <w:sz w:val="24"/>
          <w:szCs w:val="24"/>
          <w:lang w:eastAsia="da-DK"/>
        </w:rPr>
      </w:pPr>
    </w:p>
    <w:p w14:paraId="55B6CB44" w14:textId="77777777" w:rsidR="000D336D" w:rsidRPr="000D336D" w:rsidRDefault="000D336D" w:rsidP="000D336D">
      <w:pPr>
        <w:spacing w:after="240"/>
        <w:ind w:firstLine="238"/>
        <w:jc w:val="center"/>
        <w:outlineLvl w:val="0"/>
        <w:rPr>
          <w:rFonts w:eastAsia="Calibri" w:cs="Times New Roman"/>
          <w:i/>
          <w:sz w:val="24"/>
          <w:szCs w:val="24"/>
        </w:rPr>
      </w:pPr>
      <w:bookmarkStart w:id="797" w:name="_Toc199934115"/>
      <w:bookmarkStart w:id="798" w:name="_Toc200718103"/>
      <w:bookmarkStart w:id="799" w:name="_Toc207805630"/>
      <w:bookmarkStart w:id="800" w:name="_Toc208919073"/>
      <w:r w:rsidRPr="000D336D">
        <w:rPr>
          <w:rFonts w:eastAsia="Calibri" w:cs="Times New Roman"/>
          <w:i/>
          <w:sz w:val="24"/>
          <w:szCs w:val="24"/>
        </w:rPr>
        <w:t>Til § 10</w:t>
      </w:r>
      <w:bookmarkEnd w:id="797"/>
      <w:bookmarkEnd w:id="798"/>
      <w:bookmarkEnd w:id="799"/>
      <w:bookmarkEnd w:id="800"/>
      <w:r w:rsidRPr="000D336D">
        <w:rPr>
          <w:rFonts w:eastAsia="Calibri" w:cs="Times New Roman"/>
          <w:i/>
          <w:sz w:val="24"/>
          <w:szCs w:val="24"/>
        </w:rPr>
        <w:t xml:space="preserve"> </w:t>
      </w:r>
    </w:p>
    <w:p w14:paraId="60A0E21E" w14:textId="77777777" w:rsidR="000D336D" w:rsidRPr="000D336D" w:rsidRDefault="000D336D" w:rsidP="00BB7A1E">
      <w:pPr>
        <w:spacing w:after="240"/>
        <w:rPr>
          <w:rFonts w:cs="Times New Roman"/>
          <w:sz w:val="24"/>
          <w:szCs w:val="24"/>
        </w:rPr>
      </w:pPr>
      <w:r w:rsidRPr="000D336D">
        <w:rPr>
          <w:rFonts w:cs="Times New Roman"/>
          <w:sz w:val="24"/>
          <w:szCs w:val="24"/>
        </w:rPr>
        <w:t>Efter den gældende ekspropriationsproceslovs § 7 a er ekspropriationskommissionerne og de statslige taksationskommissioner uafhængige instanser, hvis medlemmer ikke er undergivet instruktioner om den enkelte sags afgørelse.</w:t>
      </w:r>
    </w:p>
    <w:p w14:paraId="170F80C0" w14:textId="77777777" w:rsidR="000D336D" w:rsidRPr="000D336D" w:rsidRDefault="000D336D" w:rsidP="00BB7A1E">
      <w:pPr>
        <w:spacing w:after="240"/>
        <w:rPr>
          <w:rFonts w:cs="Times New Roman"/>
          <w:sz w:val="24"/>
          <w:szCs w:val="24"/>
        </w:rPr>
      </w:pPr>
      <w:r w:rsidRPr="000D336D">
        <w:rPr>
          <w:rFonts w:cs="Times New Roman"/>
          <w:sz w:val="24"/>
          <w:szCs w:val="24"/>
        </w:rPr>
        <w:t>Det samme gælder efter vejlovens § 107 for de kommunale taksations- og overtaksationskommissioner.</w:t>
      </w:r>
    </w:p>
    <w:p w14:paraId="48CB1626" w14:textId="6F8D2B18" w:rsidR="000D336D" w:rsidRPr="000D336D" w:rsidRDefault="000D336D" w:rsidP="00BB7A1E">
      <w:pPr>
        <w:spacing w:after="240"/>
        <w:rPr>
          <w:rFonts w:cs="Times New Roman"/>
          <w:sz w:val="24"/>
          <w:szCs w:val="24"/>
        </w:rPr>
      </w:pPr>
      <w:r w:rsidRPr="000D336D">
        <w:rPr>
          <w:rFonts w:cs="Times New Roman"/>
          <w:sz w:val="24"/>
          <w:szCs w:val="24"/>
        </w:rPr>
        <w:t xml:space="preserve">Det foreslås i </w:t>
      </w:r>
      <w:r w:rsidRPr="000D336D">
        <w:rPr>
          <w:rFonts w:cs="Times New Roman"/>
          <w:i/>
          <w:sz w:val="24"/>
          <w:szCs w:val="24"/>
        </w:rPr>
        <w:t>§ 10</w:t>
      </w:r>
      <w:r w:rsidRPr="000D336D">
        <w:rPr>
          <w:rFonts w:cs="Times New Roman"/>
          <w:sz w:val="24"/>
          <w:szCs w:val="24"/>
        </w:rPr>
        <w:t>, at e</w:t>
      </w:r>
      <w:r w:rsidRPr="000D336D">
        <w:rPr>
          <w:rFonts w:eastAsia="Times New Roman"/>
          <w:sz w:val="24"/>
          <w:szCs w:val="24"/>
          <w:lang w:eastAsia="da-DK"/>
        </w:rPr>
        <w:t>kspropriationskommissioner, taksationskommissioner og taksationsklagenævn er uafhængige instanser, hvis medlemmer ikke er undergivet instruktioner om den enkelte sags behandling og afgørelse.</w:t>
      </w:r>
    </w:p>
    <w:p w14:paraId="321D85D3" w14:textId="77777777" w:rsidR="000D336D" w:rsidRPr="000D336D" w:rsidRDefault="000D336D" w:rsidP="00BB7A1E">
      <w:pPr>
        <w:rPr>
          <w:rFonts w:eastAsia="Times New Roman"/>
          <w:sz w:val="24"/>
          <w:szCs w:val="24"/>
          <w:lang w:eastAsia="da-DK"/>
        </w:rPr>
      </w:pPr>
      <w:r w:rsidRPr="000D336D">
        <w:rPr>
          <w:rFonts w:eastAsia="Times New Roman"/>
          <w:sz w:val="24"/>
          <w:szCs w:val="24"/>
          <w:lang w:eastAsia="da-DK"/>
        </w:rPr>
        <w:t xml:space="preserve">Dermed opretholdes den gældende retstilstand vedrørende ekspropriationskommissionerne og de kommunale taksationskommissioner. </w:t>
      </w:r>
    </w:p>
    <w:p w14:paraId="31A3B736" w14:textId="77777777" w:rsidR="000D336D" w:rsidRPr="000D336D" w:rsidRDefault="000D336D" w:rsidP="00BB7A1E">
      <w:pPr>
        <w:rPr>
          <w:rFonts w:eastAsia="Times New Roman"/>
          <w:sz w:val="24"/>
          <w:szCs w:val="24"/>
          <w:lang w:eastAsia="da-DK"/>
        </w:rPr>
      </w:pPr>
    </w:p>
    <w:p w14:paraId="70B85800" w14:textId="77777777" w:rsidR="000D336D" w:rsidRPr="000D336D" w:rsidRDefault="000D336D" w:rsidP="00BB7A1E">
      <w:pPr>
        <w:rPr>
          <w:rFonts w:eastAsia="Times New Roman"/>
          <w:sz w:val="24"/>
          <w:szCs w:val="24"/>
          <w:lang w:eastAsia="da-DK"/>
        </w:rPr>
      </w:pPr>
      <w:r w:rsidRPr="000D336D">
        <w:rPr>
          <w:rFonts w:eastAsia="Times New Roman"/>
          <w:sz w:val="24"/>
          <w:szCs w:val="24"/>
          <w:lang w:eastAsia="da-DK"/>
        </w:rPr>
        <w:t>For så vidt angår de nye taksationsklagenævn, der nedsættes i medfør af forslagets § 7, er der tale om en videreførelse af de regler, der er gældende for de statslige taksationskommissioner og de kommunale overtaksationskommissioner, som taksationsklagenævnene erstatter.</w:t>
      </w:r>
    </w:p>
    <w:p w14:paraId="6B14D97B" w14:textId="77777777" w:rsidR="000D336D" w:rsidRPr="000D336D" w:rsidRDefault="000D336D" w:rsidP="00BB7A1E">
      <w:pPr>
        <w:rPr>
          <w:rFonts w:eastAsia="Times New Roman"/>
          <w:sz w:val="24"/>
          <w:szCs w:val="24"/>
          <w:lang w:eastAsia="da-DK"/>
        </w:rPr>
      </w:pPr>
    </w:p>
    <w:p w14:paraId="19E829AA" w14:textId="1E48B2CC" w:rsidR="000D336D" w:rsidRDefault="000D336D" w:rsidP="00BB7A1E">
      <w:pPr>
        <w:rPr>
          <w:rFonts w:eastAsia="Times New Roman"/>
          <w:sz w:val="24"/>
          <w:szCs w:val="24"/>
          <w:lang w:eastAsia="da-DK"/>
        </w:rPr>
      </w:pPr>
      <w:r w:rsidRPr="000D336D">
        <w:rPr>
          <w:rFonts w:eastAsia="Times New Roman"/>
          <w:sz w:val="24"/>
          <w:szCs w:val="24"/>
          <w:lang w:eastAsia="da-DK"/>
        </w:rPr>
        <w:t>Forslaget indebærer, at transportministere</w:t>
      </w:r>
      <w:r w:rsidR="00551056">
        <w:rPr>
          <w:rFonts w:eastAsia="Times New Roman"/>
          <w:sz w:val="24"/>
          <w:szCs w:val="24"/>
          <w:lang w:eastAsia="da-DK"/>
        </w:rPr>
        <w:t>n</w:t>
      </w:r>
      <w:r w:rsidRPr="000D336D">
        <w:rPr>
          <w:rFonts w:eastAsia="Times New Roman"/>
          <w:sz w:val="24"/>
          <w:szCs w:val="24"/>
          <w:lang w:eastAsia="da-DK"/>
        </w:rPr>
        <w:t xml:space="preserve"> ikke vil kunne give tjenesteordrer om den enkelte sags behandling og afgørelse til </w:t>
      </w:r>
      <w:r w:rsidRPr="000D336D">
        <w:rPr>
          <w:rFonts w:cs="Times New Roman"/>
          <w:sz w:val="24"/>
          <w:szCs w:val="24"/>
        </w:rPr>
        <w:t>e</w:t>
      </w:r>
      <w:r w:rsidRPr="000D336D">
        <w:rPr>
          <w:rFonts w:eastAsia="Times New Roman"/>
          <w:sz w:val="24"/>
          <w:szCs w:val="24"/>
          <w:lang w:eastAsia="da-DK"/>
        </w:rPr>
        <w:t>kspropriationskommissioner, taksationskommissioner og taksationsklagenævn</w:t>
      </w:r>
      <w:r w:rsidR="00551056">
        <w:rPr>
          <w:rFonts w:eastAsia="Times New Roman"/>
          <w:sz w:val="24"/>
          <w:szCs w:val="24"/>
          <w:lang w:eastAsia="da-DK"/>
        </w:rPr>
        <w:t xml:space="preserve"> og heller ikke til enkelte formænd for og medlemmer af disse</w:t>
      </w:r>
      <w:r w:rsidRPr="000D336D">
        <w:rPr>
          <w:rFonts w:eastAsia="Times New Roman"/>
          <w:sz w:val="24"/>
          <w:szCs w:val="24"/>
          <w:lang w:eastAsia="da-DK"/>
        </w:rPr>
        <w:t xml:space="preserve">, uanset at de er nedsat </w:t>
      </w:r>
      <w:r w:rsidR="00F77C3D">
        <w:rPr>
          <w:rFonts w:eastAsia="Times New Roman"/>
          <w:sz w:val="24"/>
          <w:szCs w:val="24"/>
          <w:lang w:eastAsia="da-DK"/>
        </w:rPr>
        <w:t xml:space="preserve">henholdsvis </w:t>
      </w:r>
      <w:r w:rsidR="00551056">
        <w:rPr>
          <w:rFonts w:eastAsia="Times New Roman"/>
          <w:sz w:val="24"/>
          <w:szCs w:val="24"/>
          <w:lang w:eastAsia="da-DK"/>
        </w:rPr>
        <w:t xml:space="preserve">udpeget </w:t>
      </w:r>
      <w:r w:rsidRPr="000D336D">
        <w:rPr>
          <w:rFonts w:eastAsia="Times New Roman"/>
          <w:sz w:val="24"/>
          <w:szCs w:val="24"/>
          <w:lang w:eastAsia="da-DK"/>
        </w:rPr>
        <w:t xml:space="preserve">af transportministeren. </w:t>
      </w:r>
    </w:p>
    <w:p w14:paraId="78F30E7A" w14:textId="77777777" w:rsidR="0092174E" w:rsidRPr="000D336D" w:rsidRDefault="0092174E" w:rsidP="00BB7A1E">
      <w:pPr>
        <w:rPr>
          <w:rFonts w:eastAsia="Times New Roman"/>
          <w:sz w:val="24"/>
          <w:szCs w:val="24"/>
          <w:lang w:eastAsia="da-DK"/>
        </w:rPr>
      </w:pPr>
    </w:p>
    <w:p w14:paraId="7A931A79" w14:textId="59478836" w:rsidR="000D336D" w:rsidRPr="000D336D" w:rsidRDefault="000D336D" w:rsidP="00BB7A1E">
      <w:pPr>
        <w:rPr>
          <w:rFonts w:eastAsia="Times New Roman"/>
          <w:sz w:val="24"/>
          <w:szCs w:val="24"/>
          <w:lang w:eastAsia="da-DK"/>
        </w:rPr>
      </w:pPr>
      <w:r w:rsidRPr="000D336D">
        <w:rPr>
          <w:rFonts w:eastAsia="Times New Roman"/>
          <w:sz w:val="24"/>
          <w:szCs w:val="24"/>
          <w:lang w:eastAsia="da-DK"/>
        </w:rPr>
        <w:t xml:space="preserve">Om den forvaltningsretlige status af de nævnte instanser m.v. henvises i øvrigt til </w:t>
      </w:r>
      <w:r w:rsidR="00CA7B09">
        <w:rPr>
          <w:rFonts w:eastAsia="Times New Roman"/>
          <w:sz w:val="24"/>
          <w:szCs w:val="24"/>
          <w:lang w:eastAsia="da-DK"/>
        </w:rPr>
        <w:t>punkt</w:t>
      </w:r>
      <w:r w:rsidRPr="000D336D">
        <w:rPr>
          <w:rFonts w:eastAsia="Times New Roman"/>
          <w:sz w:val="24"/>
          <w:szCs w:val="24"/>
          <w:lang w:eastAsia="da-DK"/>
        </w:rPr>
        <w:t xml:space="preserve"> </w:t>
      </w:r>
      <w:r w:rsidRPr="00777D65">
        <w:rPr>
          <w:sz w:val="24"/>
        </w:rPr>
        <w:t>3.</w:t>
      </w:r>
      <w:r w:rsidR="004574EF" w:rsidRPr="00777D65">
        <w:rPr>
          <w:sz w:val="24"/>
        </w:rPr>
        <w:t>5</w:t>
      </w:r>
      <w:r w:rsidRPr="000D336D">
        <w:rPr>
          <w:rFonts w:eastAsia="Times New Roman"/>
          <w:sz w:val="24"/>
          <w:szCs w:val="24"/>
          <w:lang w:eastAsia="da-DK"/>
        </w:rPr>
        <w:t xml:space="preserve"> i de almindelige bemærkninger.</w:t>
      </w:r>
    </w:p>
    <w:p w14:paraId="786B8B3D" w14:textId="77777777" w:rsidR="000D336D" w:rsidRPr="000D336D" w:rsidRDefault="000D336D" w:rsidP="00BB7A1E">
      <w:pPr>
        <w:rPr>
          <w:rFonts w:eastAsia="Times New Roman"/>
          <w:sz w:val="24"/>
          <w:szCs w:val="24"/>
          <w:lang w:eastAsia="da-DK"/>
        </w:rPr>
      </w:pPr>
    </w:p>
    <w:p w14:paraId="50C9A9F5" w14:textId="77777777" w:rsidR="000D336D" w:rsidRPr="000D336D" w:rsidRDefault="000D336D" w:rsidP="000D336D">
      <w:pPr>
        <w:spacing w:after="240"/>
        <w:ind w:firstLine="238"/>
        <w:jc w:val="center"/>
        <w:outlineLvl w:val="0"/>
        <w:rPr>
          <w:rFonts w:eastAsia="Calibri" w:cs="Times New Roman"/>
          <w:i/>
          <w:sz w:val="24"/>
          <w:szCs w:val="24"/>
        </w:rPr>
      </w:pPr>
      <w:bookmarkStart w:id="801" w:name="_Toc199934116"/>
      <w:bookmarkStart w:id="802" w:name="_Toc200718104"/>
      <w:bookmarkStart w:id="803" w:name="_Toc207805631"/>
      <w:bookmarkStart w:id="804" w:name="_Toc208919074"/>
      <w:r w:rsidRPr="000D336D">
        <w:rPr>
          <w:rFonts w:eastAsia="Calibri" w:cs="Times New Roman"/>
          <w:i/>
          <w:sz w:val="24"/>
          <w:szCs w:val="24"/>
        </w:rPr>
        <w:t>Til § 11</w:t>
      </w:r>
      <w:bookmarkEnd w:id="801"/>
      <w:bookmarkEnd w:id="802"/>
      <w:bookmarkEnd w:id="803"/>
      <w:bookmarkEnd w:id="804"/>
    </w:p>
    <w:p w14:paraId="6389ED26" w14:textId="28416752" w:rsidR="000D336D" w:rsidRPr="000D336D" w:rsidRDefault="000D336D" w:rsidP="00BB7A1E">
      <w:pPr>
        <w:rPr>
          <w:rFonts w:eastAsia="Times New Roman"/>
          <w:sz w:val="24"/>
          <w:szCs w:val="24"/>
          <w:lang w:eastAsia="da-DK"/>
        </w:rPr>
      </w:pPr>
      <w:r w:rsidRPr="000D336D">
        <w:rPr>
          <w:rFonts w:eastAsia="Times New Roman"/>
          <w:sz w:val="24"/>
          <w:szCs w:val="24"/>
          <w:lang w:eastAsia="da-DK"/>
        </w:rPr>
        <w:t xml:space="preserve">Det foreslås i </w:t>
      </w:r>
      <w:r w:rsidRPr="000D336D">
        <w:rPr>
          <w:rFonts w:eastAsia="Times New Roman"/>
          <w:i/>
          <w:sz w:val="24"/>
          <w:szCs w:val="24"/>
          <w:lang w:eastAsia="da-DK"/>
        </w:rPr>
        <w:t>§ 11, stk. 1, 1. pkt.</w:t>
      </w:r>
      <w:r w:rsidRPr="000D336D">
        <w:rPr>
          <w:rFonts w:eastAsia="Times New Roman"/>
          <w:sz w:val="24"/>
          <w:szCs w:val="24"/>
          <w:lang w:eastAsia="da-DK"/>
        </w:rPr>
        <w:t xml:space="preserve"> som noget nyt, at en person, der er udpeget efter den foreslåede ekspropriationsproceslovs §§ 5, stk. 3, § 6, stk. 2 eller 3, eller § 7, stk. 2 eller 3, kan fratræde sit hverv. </w:t>
      </w:r>
    </w:p>
    <w:p w14:paraId="3D5BC025" w14:textId="77777777" w:rsidR="000D336D" w:rsidRPr="000D336D" w:rsidRDefault="000D336D" w:rsidP="00BB7A1E">
      <w:pPr>
        <w:rPr>
          <w:rFonts w:eastAsia="Times New Roman"/>
          <w:sz w:val="24"/>
          <w:szCs w:val="24"/>
          <w:lang w:eastAsia="da-DK"/>
        </w:rPr>
      </w:pPr>
    </w:p>
    <w:p w14:paraId="03E71028" w14:textId="77777777" w:rsidR="000D336D" w:rsidRPr="000D336D" w:rsidRDefault="000D336D" w:rsidP="00BB7A1E">
      <w:pPr>
        <w:rPr>
          <w:rFonts w:eastAsia="Times New Roman"/>
          <w:sz w:val="24"/>
          <w:szCs w:val="24"/>
          <w:lang w:eastAsia="da-DK"/>
        </w:rPr>
      </w:pPr>
      <w:r w:rsidRPr="000D336D">
        <w:rPr>
          <w:rFonts w:eastAsia="Times New Roman"/>
          <w:sz w:val="24"/>
          <w:szCs w:val="24"/>
          <w:lang w:eastAsia="da-DK"/>
        </w:rPr>
        <w:t>Den foreslåede bestemmelse indebærer, at en person, der er udpeget som forperson for en taksationskommission eller et taksationsklagenævn, og en person, der er udpeget som medlem af en ekspropriations- eller taksationskommission eller et taksationsklagenævn, vil kunne fratræde hvervet, selv om vedkommendes funktionsperiode ikke er udløbet.</w:t>
      </w:r>
    </w:p>
    <w:p w14:paraId="5263714C" w14:textId="77777777" w:rsidR="000D336D" w:rsidRPr="000D336D" w:rsidRDefault="000D336D" w:rsidP="00BB7A1E">
      <w:pPr>
        <w:rPr>
          <w:rFonts w:eastAsia="Times New Roman"/>
          <w:sz w:val="24"/>
          <w:szCs w:val="24"/>
          <w:lang w:eastAsia="da-DK"/>
        </w:rPr>
      </w:pPr>
    </w:p>
    <w:p w14:paraId="4BFE553D" w14:textId="7025773F" w:rsidR="000D336D" w:rsidRPr="000D336D" w:rsidRDefault="000D336D" w:rsidP="00BB7A1E">
      <w:pPr>
        <w:rPr>
          <w:rFonts w:eastAsia="Times New Roman"/>
          <w:sz w:val="24"/>
          <w:szCs w:val="24"/>
          <w:lang w:eastAsia="da-DK"/>
        </w:rPr>
      </w:pPr>
      <w:r w:rsidRPr="000D336D">
        <w:rPr>
          <w:rFonts w:eastAsia="Times New Roman"/>
          <w:sz w:val="24"/>
          <w:szCs w:val="24"/>
          <w:lang w:eastAsia="da-DK"/>
        </w:rPr>
        <w:t xml:space="preserve">Det forudsættes, at en person, der ønsker at fratræde, giver meddelelse til </w:t>
      </w:r>
      <w:r w:rsidR="00551056">
        <w:rPr>
          <w:rFonts w:eastAsia="Times New Roman"/>
          <w:sz w:val="24"/>
          <w:szCs w:val="24"/>
          <w:lang w:eastAsia="da-DK"/>
        </w:rPr>
        <w:t xml:space="preserve">Transportministeriet </w:t>
      </w:r>
      <w:r w:rsidRPr="000D336D">
        <w:rPr>
          <w:rFonts w:eastAsia="Times New Roman"/>
          <w:sz w:val="24"/>
          <w:szCs w:val="24"/>
          <w:lang w:eastAsia="da-DK"/>
        </w:rPr>
        <w:t>om ønsket om fratræden med rimeligt varsel, således at de</w:t>
      </w:r>
      <w:r w:rsidR="00551056">
        <w:rPr>
          <w:rFonts w:eastAsia="Times New Roman"/>
          <w:sz w:val="24"/>
          <w:szCs w:val="24"/>
          <w:lang w:eastAsia="da-DK"/>
        </w:rPr>
        <w:t>r,</w:t>
      </w:r>
      <w:r w:rsidRPr="000D336D">
        <w:rPr>
          <w:rFonts w:eastAsia="Times New Roman"/>
          <w:sz w:val="24"/>
          <w:szCs w:val="24"/>
          <w:lang w:eastAsia="da-DK"/>
        </w:rPr>
        <w:t xml:space="preserve"> så vidt det er muligt, kan undgås vakancer.</w:t>
      </w:r>
    </w:p>
    <w:p w14:paraId="7718DCD3" w14:textId="77777777" w:rsidR="000D336D" w:rsidRPr="000D336D" w:rsidRDefault="000D336D" w:rsidP="00BB7A1E">
      <w:pPr>
        <w:rPr>
          <w:rFonts w:eastAsia="Times New Roman"/>
          <w:sz w:val="24"/>
          <w:szCs w:val="24"/>
          <w:lang w:eastAsia="da-DK"/>
        </w:rPr>
      </w:pPr>
    </w:p>
    <w:p w14:paraId="0FDC786D" w14:textId="685CB082" w:rsidR="000D336D" w:rsidRPr="000D336D" w:rsidRDefault="000D336D" w:rsidP="00BB7A1E">
      <w:pPr>
        <w:rPr>
          <w:rFonts w:eastAsia="Times New Roman"/>
          <w:sz w:val="24"/>
          <w:szCs w:val="24"/>
          <w:lang w:eastAsia="da-DK"/>
        </w:rPr>
      </w:pPr>
      <w:r w:rsidRPr="000D336D">
        <w:rPr>
          <w:rFonts w:eastAsia="Times New Roman"/>
          <w:sz w:val="24"/>
          <w:szCs w:val="24"/>
          <w:lang w:eastAsia="da-DK"/>
        </w:rPr>
        <w:t xml:space="preserve">For </w:t>
      </w:r>
      <w:r w:rsidR="00BF5801">
        <w:rPr>
          <w:rFonts w:eastAsia="Times New Roman" w:cs="Times New Roman"/>
          <w:sz w:val="24"/>
          <w:szCs w:val="24"/>
          <w:lang w:eastAsia="da-DK"/>
        </w:rPr>
        <w:t>kommissarierne</w:t>
      </w:r>
      <w:r w:rsidRPr="000D336D">
        <w:rPr>
          <w:rFonts w:eastAsia="Times New Roman"/>
          <w:sz w:val="24"/>
          <w:szCs w:val="24"/>
          <w:lang w:eastAsia="da-DK"/>
        </w:rPr>
        <w:t xml:space="preserve"> gælder de almindelige ansættelsesretlige regler.    </w:t>
      </w:r>
    </w:p>
    <w:p w14:paraId="1804A51F" w14:textId="77777777" w:rsidR="000D336D" w:rsidRPr="000D336D" w:rsidRDefault="000D336D" w:rsidP="00BB7A1E">
      <w:pPr>
        <w:rPr>
          <w:rFonts w:eastAsia="Times New Roman"/>
          <w:sz w:val="24"/>
          <w:szCs w:val="24"/>
          <w:lang w:eastAsia="da-DK"/>
        </w:rPr>
      </w:pPr>
    </w:p>
    <w:p w14:paraId="053F6098" w14:textId="740DCD38" w:rsidR="000D336D" w:rsidRPr="000D336D" w:rsidRDefault="000D336D" w:rsidP="00BB7A1E">
      <w:pPr>
        <w:rPr>
          <w:rFonts w:eastAsia="Times New Roman"/>
          <w:sz w:val="24"/>
          <w:szCs w:val="24"/>
          <w:lang w:eastAsia="da-DK"/>
        </w:rPr>
      </w:pPr>
      <w:r w:rsidRPr="000D336D">
        <w:rPr>
          <w:rFonts w:eastAsia="Times New Roman"/>
          <w:sz w:val="24"/>
          <w:szCs w:val="24"/>
          <w:lang w:eastAsia="da-DK"/>
        </w:rPr>
        <w:t xml:space="preserve">Det foreslås endvidere i </w:t>
      </w:r>
      <w:r w:rsidRPr="000D336D">
        <w:rPr>
          <w:rFonts w:eastAsia="Times New Roman"/>
          <w:i/>
          <w:sz w:val="24"/>
          <w:szCs w:val="24"/>
          <w:lang w:eastAsia="da-DK"/>
        </w:rPr>
        <w:t xml:space="preserve">stk. 1, 2. pkt., </w:t>
      </w:r>
      <w:r w:rsidRPr="000D336D">
        <w:rPr>
          <w:rFonts w:eastAsia="Times New Roman"/>
          <w:sz w:val="24"/>
          <w:szCs w:val="24"/>
          <w:lang w:eastAsia="da-DK"/>
        </w:rPr>
        <w:t>som noget nyt, at transportministeren kan afsætte en person omfattet af 1. pkt., hvis vedkommende har gjort sig skyldig i væsentlige forseelser eller væsentlig forsømmelse af forpligtelser, der efter stillingens karakter påhviler den pågældende.</w:t>
      </w:r>
    </w:p>
    <w:p w14:paraId="6B6961E3" w14:textId="77777777" w:rsidR="000D336D" w:rsidRPr="000D336D" w:rsidRDefault="000D336D" w:rsidP="00BB7A1E">
      <w:pPr>
        <w:rPr>
          <w:rFonts w:eastAsia="Times New Roman"/>
          <w:sz w:val="24"/>
          <w:szCs w:val="24"/>
          <w:lang w:eastAsia="da-DK"/>
        </w:rPr>
      </w:pPr>
    </w:p>
    <w:p w14:paraId="44DD23EC" w14:textId="15002464" w:rsidR="000D336D" w:rsidRPr="000D336D" w:rsidRDefault="000D336D" w:rsidP="00BB7A1E">
      <w:pPr>
        <w:rPr>
          <w:rFonts w:eastAsia="Times New Roman"/>
          <w:sz w:val="24"/>
          <w:szCs w:val="24"/>
          <w:lang w:eastAsia="da-DK"/>
        </w:rPr>
      </w:pPr>
      <w:r w:rsidRPr="000D336D">
        <w:rPr>
          <w:rFonts w:eastAsia="Times New Roman"/>
          <w:sz w:val="24"/>
          <w:szCs w:val="24"/>
          <w:lang w:eastAsia="da-DK"/>
        </w:rPr>
        <w:t>Den foreslåede bestemmelse indebærer, at for</w:t>
      </w:r>
      <w:r w:rsidR="00551056">
        <w:rPr>
          <w:rFonts w:eastAsia="Times New Roman"/>
          <w:sz w:val="24"/>
          <w:szCs w:val="24"/>
          <w:lang w:eastAsia="da-DK"/>
        </w:rPr>
        <w:t>personer</w:t>
      </w:r>
      <w:r w:rsidRPr="000D336D">
        <w:rPr>
          <w:rFonts w:eastAsia="Times New Roman"/>
          <w:sz w:val="24"/>
          <w:szCs w:val="24"/>
          <w:lang w:eastAsia="da-DK"/>
        </w:rPr>
        <w:t xml:space="preserve"> og medlemmer, der er ud</w:t>
      </w:r>
      <w:r w:rsidR="00551056">
        <w:rPr>
          <w:rFonts w:eastAsia="Times New Roman"/>
          <w:sz w:val="24"/>
          <w:szCs w:val="24"/>
          <w:lang w:eastAsia="da-DK"/>
        </w:rPr>
        <w:t>peget</w:t>
      </w:r>
      <w:r w:rsidRPr="000D336D">
        <w:rPr>
          <w:rFonts w:eastAsia="Times New Roman"/>
          <w:sz w:val="24"/>
          <w:szCs w:val="24"/>
          <w:lang w:eastAsia="da-DK"/>
        </w:rPr>
        <w:t xml:space="preserve"> </w:t>
      </w:r>
      <w:r w:rsidR="003B5A99">
        <w:rPr>
          <w:rFonts w:eastAsia="Times New Roman"/>
          <w:sz w:val="24"/>
          <w:szCs w:val="24"/>
          <w:lang w:eastAsia="da-DK"/>
        </w:rPr>
        <w:t xml:space="preserve">af ministeren </w:t>
      </w:r>
      <w:r w:rsidRPr="000D336D">
        <w:rPr>
          <w:rFonts w:eastAsia="Times New Roman"/>
          <w:sz w:val="24"/>
          <w:szCs w:val="24"/>
          <w:lang w:eastAsia="da-DK"/>
        </w:rPr>
        <w:t>efter lovforslagets bestemmelser</w:t>
      </w:r>
      <w:r w:rsidR="003B5A99">
        <w:rPr>
          <w:rFonts w:eastAsia="Times New Roman"/>
          <w:sz w:val="24"/>
          <w:szCs w:val="24"/>
          <w:lang w:eastAsia="da-DK"/>
        </w:rPr>
        <w:t>,</w:t>
      </w:r>
      <w:r w:rsidRPr="000D336D">
        <w:rPr>
          <w:rFonts w:eastAsia="Times New Roman"/>
          <w:sz w:val="24"/>
          <w:szCs w:val="24"/>
          <w:lang w:eastAsia="da-DK"/>
        </w:rPr>
        <w:t xml:space="preserve"> vil kunne afsættes, hvis den ekstraordinære situation skulle opstå, at de gør sig skyldige i væsentlige forseelser eller væsentlig forsømmelse af forpligtelser, der efter stillingens karakter påhviler dem. Som eksempel herpå kan nævnes alvorlige, gentagne tilsidesættelser af gældende forvaltningsretlige regler eller </w:t>
      </w:r>
      <w:r w:rsidR="003B5A99">
        <w:rPr>
          <w:rFonts w:eastAsia="Times New Roman"/>
          <w:sz w:val="24"/>
          <w:szCs w:val="24"/>
          <w:lang w:eastAsia="da-DK"/>
        </w:rPr>
        <w:t>andre</w:t>
      </w:r>
      <w:r w:rsidR="003B5A99" w:rsidRPr="000D336D">
        <w:rPr>
          <w:rFonts w:eastAsia="Times New Roman"/>
          <w:sz w:val="24"/>
          <w:szCs w:val="24"/>
          <w:lang w:eastAsia="da-DK"/>
        </w:rPr>
        <w:t xml:space="preserve"> </w:t>
      </w:r>
      <w:r w:rsidRPr="000D336D">
        <w:rPr>
          <w:rFonts w:eastAsia="Times New Roman"/>
          <w:sz w:val="24"/>
          <w:szCs w:val="24"/>
          <w:lang w:eastAsia="da-DK"/>
        </w:rPr>
        <w:t xml:space="preserve">væsentlige forhold.    </w:t>
      </w:r>
    </w:p>
    <w:p w14:paraId="72B7E248" w14:textId="77777777" w:rsidR="000D336D" w:rsidRPr="000D336D" w:rsidRDefault="000D336D" w:rsidP="00BB7A1E">
      <w:pPr>
        <w:rPr>
          <w:rFonts w:eastAsia="Times New Roman"/>
          <w:sz w:val="24"/>
          <w:szCs w:val="24"/>
          <w:lang w:eastAsia="da-DK"/>
        </w:rPr>
      </w:pPr>
    </w:p>
    <w:p w14:paraId="1370E449" w14:textId="03380F45" w:rsidR="000D336D" w:rsidRPr="000D336D" w:rsidRDefault="000D336D" w:rsidP="00BB7A1E">
      <w:pPr>
        <w:rPr>
          <w:rFonts w:eastAsia="Times New Roman"/>
          <w:sz w:val="24"/>
          <w:szCs w:val="24"/>
          <w:lang w:eastAsia="da-DK"/>
        </w:rPr>
      </w:pPr>
      <w:r w:rsidRPr="000D336D">
        <w:rPr>
          <w:rFonts w:eastAsia="Times New Roman"/>
          <w:sz w:val="24"/>
          <w:szCs w:val="24"/>
          <w:lang w:eastAsia="da-DK"/>
        </w:rPr>
        <w:t xml:space="preserve">Det foreslås i </w:t>
      </w:r>
      <w:r w:rsidRPr="000D336D">
        <w:rPr>
          <w:rFonts w:eastAsia="Times New Roman"/>
          <w:i/>
          <w:sz w:val="24"/>
          <w:szCs w:val="24"/>
          <w:lang w:eastAsia="da-DK"/>
        </w:rPr>
        <w:t>stk. 2</w:t>
      </w:r>
      <w:r w:rsidRPr="000D336D">
        <w:rPr>
          <w:rFonts w:eastAsia="Times New Roman"/>
          <w:sz w:val="24"/>
          <w:szCs w:val="24"/>
          <w:lang w:eastAsia="da-DK"/>
        </w:rPr>
        <w:t xml:space="preserve"> som noget nyt, at personer, der omfattet af stk. 1, 1. pkt., kan genudpeges, hvilket også er forudsat i de gældende regler og sker i praksis.</w:t>
      </w:r>
    </w:p>
    <w:p w14:paraId="6CF28F5F" w14:textId="77777777" w:rsidR="000D336D" w:rsidRPr="000D336D" w:rsidRDefault="000D336D" w:rsidP="00BB7A1E">
      <w:pPr>
        <w:rPr>
          <w:rFonts w:eastAsia="Times New Roman"/>
          <w:sz w:val="24"/>
          <w:szCs w:val="24"/>
          <w:lang w:eastAsia="da-DK"/>
        </w:rPr>
      </w:pPr>
    </w:p>
    <w:p w14:paraId="30731AF6" w14:textId="3F578C6B" w:rsidR="000D336D" w:rsidRPr="000D336D" w:rsidRDefault="000D336D" w:rsidP="00BB7A1E">
      <w:pPr>
        <w:rPr>
          <w:rFonts w:eastAsia="Times New Roman"/>
          <w:sz w:val="24"/>
          <w:szCs w:val="24"/>
          <w:lang w:eastAsia="da-DK"/>
        </w:rPr>
      </w:pPr>
      <w:r w:rsidRPr="000D336D">
        <w:rPr>
          <w:rFonts w:eastAsia="Times New Roman"/>
          <w:sz w:val="24"/>
          <w:szCs w:val="24"/>
          <w:lang w:eastAsia="da-DK"/>
        </w:rPr>
        <w:t>De foreslåede bestemmelser i § 11, stk. 1, 2. pkt., og stk. 2 skal ses i sammenhæng med de omfattede instansers uafhængighed, jf. den foreslåede § 10 og bemærkningerne til denne bestemmelse.</w:t>
      </w:r>
    </w:p>
    <w:p w14:paraId="4ADE1520" w14:textId="77777777" w:rsidR="000D336D" w:rsidRPr="000D336D" w:rsidRDefault="000D336D" w:rsidP="000D336D">
      <w:pPr>
        <w:jc w:val="left"/>
        <w:rPr>
          <w:rFonts w:eastAsia="Times New Roman"/>
          <w:sz w:val="24"/>
          <w:szCs w:val="24"/>
          <w:lang w:eastAsia="da-DK"/>
        </w:rPr>
      </w:pPr>
    </w:p>
    <w:p w14:paraId="44DD4A96" w14:textId="77777777" w:rsidR="000D336D" w:rsidRPr="000D336D" w:rsidRDefault="000D336D" w:rsidP="000D336D">
      <w:pPr>
        <w:spacing w:after="240"/>
        <w:ind w:firstLine="238"/>
        <w:jc w:val="center"/>
        <w:outlineLvl w:val="0"/>
        <w:rPr>
          <w:rFonts w:eastAsia="Calibri" w:cs="Times New Roman"/>
          <w:i/>
          <w:sz w:val="24"/>
          <w:szCs w:val="24"/>
        </w:rPr>
      </w:pPr>
      <w:bookmarkStart w:id="805" w:name="_Toc199934117"/>
      <w:bookmarkStart w:id="806" w:name="_Toc200718105"/>
      <w:bookmarkStart w:id="807" w:name="_Toc207805632"/>
      <w:bookmarkStart w:id="808" w:name="_Toc208919075"/>
      <w:r w:rsidRPr="000D336D">
        <w:rPr>
          <w:rFonts w:eastAsia="Calibri" w:cs="Times New Roman"/>
          <w:i/>
          <w:sz w:val="24"/>
          <w:szCs w:val="24"/>
        </w:rPr>
        <w:t>Til § 12</w:t>
      </w:r>
      <w:bookmarkEnd w:id="805"/>
      <w:bookmarkEnd w:id="806"/>
      <w:bookmarkEnd w:id="807"/>
      <w:bookmarkEnd w:id="808"/>
    </w:p>
    <w:p w14:paraId="78832DC9" w14:textId="77777777" w:rsidR="000D336D" w:rsidRPr="000D336D" w:rsidRDefault="000D336D" w:rsidP="00BB7A1E">
      <w:pPr>
        <w:rPr>
          <w:rFonts w:eastAsia="Times New Roman"/>
          <w:sz w:val="24"/>
          <w:szCs w:val="24"/>
          <w:lang w:eastAsia="da-DK"/>
        </w:rPr>
      </w:pPr>
      <w:r w:rsidRPr="000D336D">
        <w:rPr>
          <w:rFonts w:eastAsia="Times New Roman"/>
          <w:sz w:val="24"/>
          <w:szCs w:val="24"/>
          <w:lang w:eastAsia="da-DK"/>
        </w:rPr>
        <w:t>Kommissarierne ved statens ekspropriationer ansætter personale, der sekretariatsbetjener kommissarierne og ekspropriationskommissionerne. Der er ikke i dag fastsat lovbestemmelser derom.</w:t>
      </w:r>
    </w:p>
    <w:p w14:paraId="5B807B4B" w14:textId="77777777" w:rsidR="000D336D" w:rsidRPr="000D336D" w:rsidRDefault="000D336D" w:rsidP="00BB7A1E">
      <w:pPr>
        <w:rPr>
          <w:rFonts w:eastAsia="Times New Roman"/>
          <w:sz w:val="24"/>
          <w:szCs w:val="24"/>
          <w:lang w:eastAsia="da-DK"/>
        </w:rPr>
      </w:pPr>
    </w:p>
    <w:p w14:paraId="6B06CF13" w14:textId="77777777" w:rsidR="000D336D" w:rsidRPr="000D336D" w:rsidRDefault="000D336D" w:rsidP="00BB7A1E">
      <w:pPr>
        <w:rPr>
          <w:rFonts w:eastAsia="Times New Roman"/>
          <w:sz w:val="24"/>
          <w:szCs w:val="24"/>
          <w:lang w:eastAsia="da-DK"/>
        </w:rPr>
      </w:pPr>
      <w:r w:rsidRPr="000D336D">
        <w:rPr>
          <w:rFonts w:eastAsia="Times New Roman"/>
          <w:sz w:val="24"/>
          <w:szCs w:val="24"/>
          <w:lang w:eastAsia="da-DK"/>
        </w:rPr>
        <w:t>De taksationskommissioner, der er nedsat efter ekspropriationsprocesloven, sekretariatsbetjenes i dag af Taksationssekretariatet, der organisatorisk hører under Trafikstyrelsen, som er en styrelse under Transportministeriet.</w:t>
      </w:r>
    </w:p>
    <w:p w14:paraId="7F42FC24" w14:textId="77777777" w:rsidR="000D336D" w:rsidRPr="000D336D" w:rsidRDefault="000D336D" w:rsidP="00BB7A1E">
      <w:pPr>
        <w:rPr>
          <w:rFonts w:eastAsia="Times New Roman"/>
          <w:sz w:val="24"/>
          <w:szCs w:val="24"/>
          <w:lang w:eastAsia="da-DK"/>
        </w:rPr>
      </w:pPr>
    </w:p>
    <w:p w14:paraId="47CFF52D" w14:textId="77777777" w:rsidR="000D336D" w:rsidRPr="000D336D" w:rsidRDefault="000D336D" w:rsidP="00BB7A1E">
      <w:pPr>
        <w:rPr>
          <w:rFonts w:eastAsia="Times New Roman"/>
          <w:sz w:val="24"/>
          <w:szCs w:val="24"/>
          <w:lang w:eastAsia="da-DK"/>
        </w:rPr>
      </w:pPr>
      <w:r w:rsidRPr="000D336D">
        <w:rPr>
          <w:rFonts w:eastAsia="Times New Roman"/>
          <w:sz w:val="24"/>
          <w:szCs w:val="24"/>
          <w:lang w:eastAsia="da-DK"/>
        </w:rPr>
        <w:t>Efter vejlovens § 111, stk. 1, kan kommunale taksations- og overtaksationskommissioner med transportministerens godkendelse antage sekretærbistand.</w:t>
      </w:r>
    </w:p>
    <w:p w14:paraId="0FFDA22E" w14:textId="77777777" w:rsidR="000D336D" w:rsidRPr="000D336D" w:rsidRDefault="000D336D" w:rsidP="00BB7A1E">
      <w:pPr>
        <w:rPr>
          <w:rFonts w:eastAsia="Times New Roman"/>
          <w:sz w:val="24"/>
          <w:szCs w:val="24"/>
          <w:lang w:eastAsia="da-DK"/>
        </w:rPr>
      </w:pPr>
    </w:p>
    <w:p w14:paraId="10438898" w14:textId="01297043" w:rsidR="000D336D" w:rsidRPr="000D336D" w:rsidRDefault="000D336D" w:rsidP="00BB7A1E">
      <w:pPr>
        <w:rPr>
          <w:rFonts w:eastAsia="Times New Roman"/>
          <w:sz w:val="24"/>
          <w:szCs w:val="24"/>
          <w:lang w:eastAsia="da-DK"/>
        </w:rPr>
      </w:pPr>
      <w:r w:rsidRPr="000D336D">
        <w:rPr>
          <w:rFonts w:eastAsia="Times New Roman"/>
          <w:sz w:val="24"/>
          <w:szCs w:val="24"/>
          <w:lang w:eastAsia="da-DK"/>
        </w:rPr>
        <w:t>Denne bestemmelse</w:t>
      </w:r>
      <w:r w:rsidR="003B5A99">
        <w:rPr>
          <w:rFonts w:eastAsia="Times New Roman"/>
          <w:sz w:val="24"/>
          <w:szCs w:val="24"/>
          <w:lang w:eastAsia="da-DK"/>
        </w:rPr>
        <w:t xml:space="preserve"> i vejloven</w:t>
      </w:r>
      <w:r w:rsidRPr="000D336D">
        <w:rPr>
          <w:rFonts w:eastAsia="Times New Roman"/>
          <w:sz w:val="24"/>
          <w:szCs w:val="24"/>
          <w:lang w:eastAsia="da-DK"/>
        </w:rPr>
        <w:t xml:space="preserve"> er i dag alene relevant for taksationskommissionerne. Har formændene for taksationskommissionerne på det kommunale område ikke antaget sekretariatsbistand, varetager de selv sekretæropgaverne. Overtaksationskommissionerne på det kommunale område sekretariatsbetjenes – ligesom taksationskommissionerne på det statslige område</w:t>
      </w:r>
      <w:r w:rsidR="00F77C3D">
        <w:rPr>
          <w:rFonts w:eastAsia="Times New Roman"/>
          <w:sz w:val="24"/>
          <w:szCs w:val="24"/>
          <w:lang w:eastAsia="da-DK"/>
        </w:rPr>
        <w:t>, jf. ovenfor</w:t>
      </w:r>
      <w:r w:rsidRPr="000D336D">
        <w:rPr>
          <w:rFonts w:eastAsia="Times New Roman"/>
          <w:sz w:val="24"/>
          <w:szCs w:val="24"/>
          <w:lang w:eastAsia="da-DK"/>
        </w:rPr>
        <w:t xml:space="preserve"> – af Taksationssekretariatet. </w:t>
      </w:r>
    </w:p>
    <w:p w14:paraId="09DBE672" w14:textId="77777777" w:rsidR="000D336D" w:rsidRPr="000D336D" w:rsidRDefault="000D336D" w:rsidP="00BB7A1E">
      <w:pPr>
        <w:rPr>
          <w:rFonts w:eastAsia="Times New Roman"/>
          <w:sz w:val="24"/>
          <w:szCs w:val="24"/>
          <w:lang w:eastAsia="da-DK"/>
        </w:rPr>
      </w:pPr>
    </w:p>
    <w:p w14:paraId="542451DE" w14:textId="2FCDFFC1" w:rsidR="000D336D" w:rsidRPr="000D336D" w:rsidRDefault="000D336D" w:rsidP="00BB7A1E">
      <w:pPr>
        <w:rPr>
          <w:rFonts w:eastAsia="Times New Roman"/>
          <w:sz w:val="24"/>
          <w:szCs w:val="24"/>
          <w:lang w:eastAsia="da-DK"/>
        </w:rPr>
      </w:pPr>
      <w:r w:rsidRPr="000D336D">
        <w:rPr>
          <w:rFonts w:eastAsia="Times New Roman"/>
          <w:sz w:val="24"/>
          <w:szCs w:val="24"/>
          <w:lang w:eastAsia="da-DK"/>
        </w:rPr>
        <w:t xml:space="preserve">Det foreslås i </w:t>
      </w:r>
      <w:r w:rsidRPr="000D336D">
        <w:rPr>
          <w:rFonts w:eastAsia="Times New Roman"/>
          <w:i/>
          <w:sz w:val="24"/>
          <w:szCs w:val="24"/>
          <w:lang w:eastAsia="da-DK"/>
        </w:rPr>
        <w:t xml:space="preserve">§ 12, stk. 1, </w:t>
      </w:r>
      <w:r w:rsidRPr="000D336D">
        <w:rPr>
          <w:rFonts w:eastAsia="Times New Roman"/>
          <w:sz w:val="24"/>
          <w:szCs w:val="24"/>
          <w:lang w:eastAsia="da-DK"/>
        </w:rPr>
        <w:t xml:space="preserve">at </w:t>
      </w:r>
      <w:r w:rsidR="00BF5801">
        <w:rPr>
          <w:rFonts w:eastAsia="Times New Roman" w:cs="Times New Roman"/>
          <w:sz w:val="24"/>
          <w:szCs w:val="24"/>
          <w:lang w:eastAsia="da-DK"/>
        </w:rPr>
        <w:t xml:space="preserve">kommissarierne </w:t>
      </w:r>
      <w:r w:rsidRPr="000D336D">
        <w:rPr>
          <w:rFonts w:eastAsia="Times New Roman"/>
          <w:sz w:val="24"/>
          <w:szCs w:val="24"/>
          <w:lang w:eastAsia="da-DK"/>
        </w:rPr>
        <w:t xml:space="preserve">kan ansætte personale med henblik på sekretariatsbetjening af </w:t>
      </w:r>
      <w:r w:rsidR="00BF5801">
        <w:rPr>
          <w:rFonts w:eastAsia="Times New Roman" w:cs="Times New Roman"/>
          <w:sz w:val="24"/>
          <w:szCs w:val="24"/>
          <w:lang w:eastAsia="da-DK"/>
        </w:rPr>
        <w:t>kommissarierne</w:t>
      </w:r>
      <w:r w:rsidRPr="000D336D">
        <w:rPr>
          <w:rFonts w:eastAsia="Times New Roman"/>
          <w:sz w:val="24"/>
          <w:szCs w:val="24"/>
          <w:lang w:eastAsia="da-DK"/>
        </w:rPr>
        <w:t xml:space="preserve"> og ekspropriationskommissionerne.</w:t>
      </w:r>
    </w:p>
    <w:p w14:paraId="1065A32B" w14:textId="77777777" w:rsidR="000D336D" w:rsidRPr="000D336D" w:rsidRDefault="000D336D" w:rsidP="00BB7A1E">
      <w:pPr>
        <w:rPr>
          <w:rFonts w:eastAsia="Times New Roman"/>
          <w:sz w:val="24"/>
          <w:szCs w:val="24"/>
          <w:lang w:eastAsia="da-DK"/>
        </w:rPr>
      </w:pPr>
    </w:p>
    <w:p w14:paraId="26316338" w14:textId="7F8377BE" w:rsidR="000D336D" w:rsidRPr="000D336D" w:rsidRDefault="000D336D" w:rsidP="00BB7A1E">
      <w:pPr>
        <w:rPr>
          <w:rFonts w:eastAsia="Times New Roman"/>
          <w:sz w:val="24"/>
          <w:szCs w:val="24"/>
          <w:lang w:eastAsia="da-DK"/>
        </w:rPr>
      </w:pPr>
      <w:r w:rsidRPr="000D336D">
        <w:rPr>
          <w:rFonts w:eastAsia="Times New Roman"/>
          <w:sz w:val="24"/>
          <w:szCs w:val="24"/>
          <w:lang w:eastAsia="da-DK"/>
        </w:rPr>
        <w:t xml:space="preserve">I bestemmelsens </w:t>
      </w:r>
      <w:r w:rsidRPr="000D336D">
        <w:rPr>
          <w:rFonts w:eastAsia="Times New Roman"/>
          <w:i/>
          <w:sz w:val="24"/>
          <w:szCs w:val="24"/>
          <w:lang w:eastAsia="da-DK"/>
        </w:rPr>
        <w:t xml:space="preserve">stk. 2 </w:t>
      </w:r>
      <w:r w:rsidRPr="000D336D">
        <w:rPr>
          <w:rFonts w:eastAsia="Times New Roman"/>
          <w:sz w:val="24"/>
          <w:szCs w:val="24"/>
          <w:lang w:eastAsia="da-DK"/>
        </w:rPr>
        <w:t>foreslås, at transportministeren kan fastsætte regler om sekretariatsbistand til taksationskommissioner og taksationsklagenævn</w:t>
      </w:r>
      <w:r w:rsidR="005D6F97">
        <w:rPr>
          <w:rFonts w:eastAsia="Times New Roman"/>
          <w:sz w:val="24"/>
          <w:szCs w:val="24"/>
          <w:lang w:eastAsia="da-DK"/>
        </w:rPr>
        <w:t xml:space="preserve"> </w:t>
      </w:r>
      <w:r w:rsidR="005D6F97">
        <w:rPr>
          <w:rFonts w:eastAsia="Times New Roman" w:cs="Times New Roman"/>
          <w:sz w:val="24"/>
          <w:szCs w:val="24"/>
          <w:lang w:eastAsia="da-DK"/>
        </w:rPr>
        <w:t xml:space="preserve">herunder om </w:t>
      </w:r>
      <w:r w:rsidR="005D6F97">
        <w:rPr>
          <w:rFonts w:eastAsia="Times New Roman" w:cs="Times New Roman"/>
          <w:color w:val="000000"/>
          <w:sz w:val="24"/>
          <w:szCs w:val="24"/>
          <w:lang w:eastAsia="da-DK"/>
        </w:rPr>
        <w:t xml:space="preserve">vederlag </w:t>
      </w:r>
      <w:r w:rsidR="005D6F97" w:rsidRPr="00FB3E50">
        <w:rPr>
          <w:rFonts w:eastAsia="Times New Roman" w:cs="Times New Roman"/>
          <w:color w:val="000000"/>
          <w:sz w:val="24"/>
          <w:szCs w:val="24"/>
          <w:lang w:eastAsia="da-DK"/>
        </w:rPr>
        <w:t>til sekretærer for taksationskommissionerne</w:t>
      </w:r>
      <w:r w:rsidR="005D6F97">
        <w:rPr>
          <w:rFonts w:eastAsia="Times New Roman" w:cs="Times New Roman"/>
          <w:color w:val="000000"/>
          <w:sz w:val="24"/>
          <w:szCs w:val="24"/>
          <w:lang w:eastAsia="da-DK"/>
        </w:rPr>
        <w:t xml:space="preserve"> og takster vedrørende sekretariatsbetjening af taksationskommissioner og taksationsklagenævn</w:t>
      </w:r>
      <w:r w:rsidRPr="000D336D">
        <w:rPr>
          <w:rFonts w:eastAsia="Times New Roman"/>
          <w:sz w:val="24"/>
          <w:szCs w:val="24"/>
          <w:lang w:eastAsia="da-DK"/>
        </w:rPr>
        <w:t>.</w:t>
      </w:r>
    </w:p>
    <w:p w14:paraId="4FB81078" w14:textId="77777777" w:rsidR="000D336D" w:rsidRPr="000D336D" w:rsidRDefault="000D336D" w:rsidP="00BB7A1E">
      <w:pPr>
        <w:rPr>
          <w:rFonts w:eastAsia="Times New Roman"/>
          <w:sz w:val="24"/>
          <w:szCs w:val="24"/>
          <w:lang w:eastAsia="da-DK"/>
        </w:rPr>
      </w:pPr>
    </w:p>
    <w:p w14:paraId="529780B3" w14:textId="2CC63121" w:rsidR="005D6F97" w:rsidRPr="00DA3AEA" w:rsidRDefault="000D336D" w:rsidP="005D6F97">
      <w:pPr>
        <w:rPr>
          <w:rFonts w:eastAsia="Times New Roman"/>
          <w:sz w:val="24"/>
          <w:szCs w:val="24"/>
          <w:lang w:eastAsia="da-DK"/>
        </w:rPr>
      </w:pPr>
      <w:r w:rsidRPr="000D336D">
        <w:rPr>
          <w:rFonts w:eastAsia="Times New Roman"/>
          <w:sz w:val="24"/>
          <w:szCs w:val="24"/>
          <w:lang w:eastAsia="da-DK"/>
        </w:rPr>
        <w:t>Det vil i medfør af den foreslåede bestemmelse administrativt blive fastsat, at Taksationssekretariatet skal sekretariatsbetjene de nye taksationsklagenævn på samme måde, som Taksationssekretariatet i dag betjener taksationskommissionerne på det statslige område og overtaksationskommissionerne på det kommunale område, som taksationsklagenævnene vi</w:t>
      </w:r>
      <w:r w:rsidRPr="007E48CC">
        <w:rPr>
          <w:rFonts w:eastAsia="Times New Roman"/>
          <w:sz w:val="24"/>
          <w:szCs w:val="24"/>
          <w:lang w:eastAsia="da-DK"/>
        </w:rPr>
        <w:t>l erstatte.</w:t>
      </w:r>
      <w:r w:rsidR="005D6F97">
        <w:rPr>
          <w:rFonts w:eastAsia="Times New Roman"/>
          <w:sz w:val="24"/>
          <w:szCs w:val="24"/>
          <w:lang w:eastAsia="da-DK"/>
        </w:rPr>
        <w:t xml:space="preserve"> I den forbindelse fastsætte</w:t>
      </w:r>
      <w:r w:rsidR="00A37BEA">
        <w:rPr>
          <w:rFonts w:eastAsia="Times New Roman"/>
          <w:sz w:val="24"/>
          <w:szCs w:val="24"/>
          <w:lang w:eastAsia="da-DK"/>
        </w:rPr>
        <w:t>r transportministeren</w:t>
      </w:r>
      <w:r w:rsidR="005D6F97">
        <w:rPr>
          <w:rFonts w:eastAsia="Times New Roman"/>
          <w:sz w:val="24"/>
          <w:szCs w:val="24"/>
          <w:lang w:eastAsia="da-DK"/>
        </w:rPr>
        <w:t xml:space="preserve"> ve</w:t>
      </w:r>
      <w:r w:rsidR="005D6F97">
        <w:rPr>
          <w:rFonts w:eastAsia="Times New Roman" w:cs="Times New Roman"/>
          <w:color w:val="000000"/>
          <w:sz w:val="24"/>
          <w:szCs w:val="24"/>
          <w:lang w:eastAsia="da-DK"/>
        </w:rPr>
        <w:t>derlag</w:t>
      </w:r>
      <w:r w:rsidR="00A37BEA">
        <w:rPr>
          <w:rFonts w:eastAsia="Times New Roman" w:cs="Times New Roman"/>
          <w:color w:val="000000"/>
          <w:sz w:val="24"/>
          <w:szCs w:val="24"/>
          <w:lang w:eastAsia="da-DK"/>
        </w:rPr>
        <w:t>ets form og størrelse</w:t>
      </w:r>
      <w:r w:rsidR="005D6F97">
        <w:rPr>
          <w:rFonts w:eastAsia="Times New Roman" w:cs="Times New Roman"/>
          <w:color w:val="000000"/>
          <w:sz w:val="24"/>
          <w:szCs w:val="24"/>
          <w:lang w:eastAsia="da-DK"/>
        </w:rPr>
        <w:t xml:space="preserve"> </w:t>
      </w:r>
      <w:r w:rsidR="005D6F97" w:rsidRPr="000D336D">
        <w:rPr>
          <w:rFonts w:eastAsia="Times New Roman" w:cs="Times New Roman"/>
          <w:color w:val="000000"/>
          <w:sz w:val="24"/>
          <w:szCs w:val="24"/>
          <w:lang w:eastAsia="da-DK"/>
        </w:rPr>
        <w:t>til sekretærer for taksationskommissioner</w:t>
      </w:r>
      <w:r w:rsidR="005D6F97">
        <w:rPr>
          <w:rFonts w:eastAsia="Times New Roman" w:cs="Times New Roman"/>
          <w:color w:val="000000"/>
          <w:sz w:val="24"/>
          <w:szCs w:val="24"/>
          <w:lang w:eastAsia="da-DK"/>
        </w:rPr>
        <w:t xml:space="preserve"> og takster vedrørende sekretariatsbetjening af taksationskommissioner og taksationsklagenævn</w:t>
      </w:r>
      <w:r w:rsidR="005D6F97" w:rsidRPr="000D336D">
        <w:rPr>
          <w:rFonts w:eastAsia="Times New Roman" w:cs="Times New Roman"/>
          <w:color w:val="000000"/>
          <w:sz w:val="24"/>
          <w:szCs w:val="24"/>
          <w:lang w:eastAsia="da-DK"/>
        </w:rPr>
        <w:t xml:space="preserve">. </w:t>
      </w:r>
    </w:p>
    <w:p w14:paraId="19313436" w14:textId="77777777" w:rsidR="005D6F97" w:rsidRPr="000D336D" w:rsidRDefault="005D6F97" w:rsidP="005D6F97">
      <w:pPr>
        <w:rPr>
          <w:rFonts w:eastAsia="Times New Roman" w:cs="Times New Roman"/>
          <w:color w:val="000000"/>
          <w:sz w:val="24"/>
          <w:szCs w:val="24"/>
          <w:lang w:eastAsia="da-DK"/>
        </w:rPr>
      </w:pPr>
    </w:p>
    <w:p w14:paraId="2CF8BF26" w14:textId="6F4BA83C" w:rsidR="005D6F97" w:rsidRPr="007E48CC" w:rsidRDefault="005D6F97" w:rsidP="005D6F97">
      <w:pPr>
        <w:rPr>
          <w:rFonts w:eastAsia="Times New Roman"/>
          <w:sz w:val="24"/>
          <w:szCs w:val="24"/>
          <w:lang w:eastAsia="da-DK"/>
        </w:rPr>
      </w:pPr>
      <w:r w:rsidRPr="000D336D">
        <w:rPr>
          <w:rFonts w:eastAsia="Times New Roman" w:cs="Times New Roman"/>
          <w:color w:val="000000"/>
          <w:sz w:val="24"/>
          <w:szCs w:val="24"/>
          <w:lang w:eastAsia="da-DK"/>
        </w:rPr>
        <w:t>Det er hensigten i medfør af denne bestemmelse at videreføre de eksisterende honorarsatser og reglerne om regulering af disse</w:t>
      </w:r>
      <w:r>
        <w:rPr>
          <w:rFonts w:eastAsia="Times New Roman" w:cs="Times New Roman"/>
          <w:color w:val="000000"/>
          <w:sz w:val="24"/>
          <w:szCs w:val="24"/>
          <w:lang w:eastAsia="da-DK"/>
        </w:rPr>
        <w:t xml:space="preserve"> samt gældende takster</w:t>
      </w:r>
      <w:r w:rsidR="00675F69">
        <w:rPr>
          <w:rFonts w:eastAsia="Times New Roman" w:cs="Times New Roman"/>
          <w:color w:val="000000"/>
          <w:sz w:val="24"/>
          <w:szCs w:val="24"/>
          <w:lang w:eastAsia="da-DK"/>
        </w:rPr>
        <w:t>, der fremover vil</w:t>
      </w:r>
      <w:r w:rsidRPr="000D336D">
        <w:rPr>
          <w:rFonts w:eastAsia="Times New Roman" w:cs="Times New Roman"/>
          <w:color w:val="000000"/>
          <w:sz w:val="24"/>
          <w:szCs w:val="24"/>
          <w:lang w:eastAsia="da-DK"/>
        </w:rPr>
        <w:t xml:space="preserve"> blive fastsat i bekendtgørelsesform med hjemmel i den foreslåede bestemmelse.</w:t>
      </w:r>
    </w:p>
    <w:p w14:paraId="73045359" w14:textId="0CD94B5D" w:rsidR="000D336D" w:rsidRPr="007E48CC" w:rsidRDefault="000D336D" w:rsidP="00BB7A1E">
      <w:pPr>
        <w:rPr>
          <w:rFonts w:eastAsia="Times New Roman"/>
          <w:sz w:val="24"/>
          <w:szCs w:val="24"/>
          <w:lang w:eastAsia="da-DK"/>
        </w:rPr>
      </w:pPr>
    </w:p>
    <w:p w14:paraId="2B59F4FA" w14:textId="3F8F9E2A" w:rsidR="007D3B18" w:rsidRDefault="00F77C3D" w:rsidP="00BB7A1E">
      <w:pPr>
        <w:rPr>
          <w:rFonts w:eastAsia="Times New Roman"/>
          <w:sz w:val="24"/>
          <w:szCs w:val="24"/>
          <w:lang w:eastAsia="da-DK"/>
        </w:rPr>
      </w:pPr>
      <w:r w:rsidRPr="007E48CC">
        <w:rPr>
          <w:rFonts w:eastAsia="Times New Roman"/>
          <w:sz w:val="24"/>
          <w:szCs w:val="24"/>
          <w:lang w:eastAsia="da-DK"/>
        </w:rPr>
        <w:t xml:space="preserve">For så vidt angår sekretariatsbistand til de kommunale taksationskommissioner </w:t>
      </w:r>
      <w:r w:rsidR="007D3B18" w:rsidRPr="007E48CC">
        <w:rPr>
          <w:rFonts w:eastAsia="Times New Roman"/>
          <w:sz w:val="24"/>
          <w:szCs w:val="24"/>
          <w:lang w:eastAsia="da-DK"/>
        </w:rPr>
        <w:t xml:space="preserve">vil det blive overvejet, om den nuværende ordning skal opretholdes, eller om </w:t>
      </w:r>
      <w:r w:rsidR="000D336D" w:rsidRPr="007E48CC">
        <w:rPr>
          <w:rFonts w:eastAsia="Times New Roman"/>
          <w:sz w:val="24"/>
          <w:szCs w:val="24"/>
          <w:lang w:eastAsia="da-DK"/>
        </w:rPr>
        <w:t>sekretariatsbistanden</w:t>
      </w:r>
      <w:r w:rsidR="007D3B18" w:rsidRPr="007E48CC">
        <w:rPr>
          <w:rFonts w:eastAsia="Times New Roman"/>
          <w:sz w:val="24"/>
          <w:szCs w:val="24"/>
          <w:lang w:eastAsia="da-DK"/>
        </w:rPr>
        <w:t xml:space="preserve"> </w:t>
      </w:r>
      <w:r w:rsidR="000D336D" w:rsidRPr="007E48CC">
        <w:rPr>
          <w:rFonts w:eastAsia="Times New Roman"/>
          <w:sz w:val="24"/>
          <w:szCs w:val="24"/>
          <w:lang w:eastAsia="da-DK"/>
        </w:rPr>
        <w:t>kan tilrettelægges på anden vis, f.eks. ved etablering af central sekretariatsbistand for taksationskommissionerne.</w:t>
      </w:r>
      <w:r w:rsidR="007D3B18">
        <w:rPr>
          <w:rFonts w:eastAsia="Times New Roman"/>
          <w:sz w:val="24"/>
          <w:szCs w:val="24"/>
          <w:lang w:eastAsia="da-DK"/>
        </w:rPr>
        <w:t xml:space="preserve"> </w:t>
      </w:r>
    </w:p>
    <w:p w14:paraId="03B38315" w14:textId="77777777" w:rsidR="007D3B18" w:rsidRDefault="007D3B18" w:rsidP="00BB7A1E">
      <w:pPr>
        <w:rPr>
          <w:rFonts w:eastAsia="Times New Roman"/>
          <w:sz w:val="24"/>
          <w:szCs w:val="24"/>
          <w:lang w:eastAsia="da-DK"/>
        </w:rPr>
      </w:pPr>
    </w:p>
    <w:p w14:paraId="358DAF6C" w14:textId="10E86C4E" w:rsidR="000D336D" w:rsidRPr="000D336D" w:rsidRDefault="000D336D" w:rsidP="00BB7A1E">
      <w:pPr>
        <w:rPr>
          <w:rFonts w:eastAsia="Times New Roman"/>
          <w:sz w:val="24"/>
          <w:szCs w:val="24"/>
          <w:lang w:eastAsia="da-DK"/>
        </w:rPr>
      </w:pPr>
      <w:r w:rsidRPr="000D336D">
        <w:rPr>
          <w:rFonts w:cs="Times New Roman"/>
          <w:sz w:val="24"/>
          <w:szCs w:val="24"/>
        </w:rPr>
        <w:t xml:space="preserve">Om baggrunden for bestemmelsen henvises til </w:t>
      </w:r>
      <w:r w:rsidR="00CA7B09">
        <w:rPr>
          <w:rFonts w:cs="Times New Roman"/>
          <w:sz w:val="24"/>
          <w:szCs w:val="24"/>
        </w:rPr>
        <w:t>punkt</w:t>
      </w:r>
      <w:r w:rsidRPr="000D336D">
        <w:rPr>
          <w:rFonts w:cs="Times New Roman"/>
          <w:sz w:val="24"/>
          <w:szCs w:val="24"/>
        </w:rPr>
        <w:t xml:space="preserve"> 3.8 i de almindelige bemærkninger.</w:t>
      </w:r>
    </w:p>
    <w:p w14:paraId="178F94BC" w14:textId="77777777" w:rsidR="000D336D" w:rsidRPr="000D336D" w:rsidRDefault="000D336D" w:rsidP="000D336D">
      <w:pPr>
        <w:jc w:val="left"/>
        <w:rPr>
          <w:rFonts w:eastAsia="Times New Roman"/>
          <w:sz w:val="24"/>
          <w:szCs w:val="24"/>
          <w:lang w:eastAsia="da-DK"/>
        </w:rPr>
      </w:pPr>
      <w:r w:rsidRPr="000D336D">
        <w:rPr>
          <w:rFonts w:eastAsia="Times New Roman"/>
          <w:sz w:val="24"/>
          <w:szCs w:val="24"/>
          <w:lang w:eastAsia="da-DK"/>
        </w:rPr>
        <w:t xml:space="preserve"> </w:t>
      </w:r>
    </w:p>
    <w:p w14:paraId="7A49A33F" w14:textId="77777777" w:rsidR="000D336D" w:rsidRPr="000D336D" w:rsidRDefault="000D336D" w:rsidP="000D336D">
      <w:pPr>
        <w:spacing w:after="240"/>
        <w:ind w:firstLine="238"/>
        <w:jc w:val="center"/>
        <w:outlineLvl w:val="0"/>
        <w:rPr>
          <w:rFonts w:eastAsia="Calibri" w:cs="Times New Roman"/>
          <w:i/>
          <w:sz w:val="24"/>
          <w:szCs w:val="24"/>
        </w:rPr>
      </w:pPr>
      <w:bookmarkStart w:id="809" w:name="_Toc199934118"/>
      <w:bookmarkStart w:id="810" w:name="_Toc200718106"/>
      <w:bookmarkStart w:id="811" w:name="_Toc207805633"/>
      <w:bookmarkStart w:id="812" w:name="_Toc208919076"/>
      <w:r w:rsidRPr="000D336D">
        <w:rPr>
          <w:rFonts w:eastAsia="Calibri" w:cs="Times New Roman"/>
          <w:i/>
          <w:sz w:val="24"/>
          <w:szCs w:val="24"/>
        </w:rPr>
        <w:t>Til § 13</w:t>
      </w:r>
      <w:bookmarkEnd w:id="809"/>
      <w:bookmarkEnd w:id="810"/>
      <w:bookmarkEnd w:id="811"/>
      <w:bookmarkEnd w:id="812"/>
    </w:p>
    <w:p w14:paraId="76089581" w14:textId="77777777" w:rsidR="000D336D" w:rsidRPr="000D336D" w:rsidRDefault="000D336D" w:rsidP="00BB7A1E">
      <w:pPr>
        <w:rPr>
          <w:rFonts w:eastAsia="Times New Roman"/>
          <w:sz w:val="24"/>
          <w:szCs w:val="24"/>
          <w:lang w:eastAsia="da-DK"/>
        </w:rPr>
      </w:pPr>
      <w:r w:rsidRPr="000D336D">
        <w:rPr>
          <w:rFonts w:eastAsia="Times New Roman"/>
          <w:sz w:val="24"/>
          <w:szCs w:val="24"/>
          <w:lang w:eastAsia="da-DK"/>
        </w:rPr>
        <w:t>Efter den gældende ekspropriationsproceslovs § 6, stk. 4, er en taksationskommission beslutningsdygtig, når formanden og mindst 2 andre medlemmer er til stede. I tilfælde af stemmelighed er formandens stemme afgørende.</w:t>
      </w:r>
    </w:p>
    <w:p w14:paraId="425C6C2D" w14:textId="77777777" w:rsidR="000D336D" w:rsidRPr="000D336D" w:rsidRDefault="000D336D" w:rsidP="00BB7A1E">
      <w:pPr>
        <w:rPr>
          <w:rFonts w:eastAsia="Times New Roman"/>
          <w:sz w:val="24"/>
          <w:szCs w:val="24"/>
          <w:lang w:eastAsia="da-DK"/>
        </w:rPr>
      </w:pPr>
    </w:p>
    <w:p w14:paraId="6EAECCFE" w14:textId="77777777" w:rsidR="000D336D" w:rsidRPr="000D336D" w:rsidRDefault="000D336D" w:rsidP="00BB7A1E">
      <w:pPr>
        <w:rPr>
          <w:rFonts w:eastAsia="Times New Roman"/>
          <w:sz w:val="24"/>
          <w:szCs w:val="24"/>
          <w:lang w:eastAsia="da-DK"/>
        </w:rPr>
      </w:pPr>
      <w:r w:rsidRPr="000D336D">
        <w:rPr>
          <w:rFonts w:eastAsia="Times New Roman"/>
          <w:sz w:val="24"/>
          <w:szCs w:val="24"/>
          <w:lang w:eastAsia="da-DK"/>
        </w:rPr>
        <w:t>Det samme gælder efter vejlovens § 106, stk. 4, for medlemmer af en overtaksationskommission.</w:t>
      </w:r>
    </w:p>
    <w:p w14:paraId="42FB1386" w14:textId="77777777" w:rsidR="000D336D" w:rsidRPr="000D336D" w:rsidRDefault="000D336D" w:rsidP="00BB7A1E">
      <w:pPr>
        <w:rPr>
          <w:rFonts w:eastAsia="Times New Roman"/>
          <w:sz w:val="24"/>
          <w:szCs w:val="24"/>
          <w:lang w:eastAsia="da-DK"/>
        </w:rPr>
      </w:pPr>
    </w:p>
    <w:p w14:paraId="3528E135" w14:textId="78B6F633" w:rsidR="000D336D" w:rsidRPr="000D336D" w:rsidRDefault="000D336D" w:rsidP="00BB7A1E">
      <w:pPr>
        <w:rPr>
          <w:rFonts w:eastAsia="Times New Roman"/>
          <w:sz w:val="24"/>
          <w:szCs w:val="24"/>
          <w:lang w:eastAsia="da-DK"/>
        </w:rPr>
      </w:pPr>
      <w:r w:rsidRPr="000D336D">
        <w:rPr>
          <w:rFonts w:eastAsia="Times New Roman"/>
          <w:sz w:val="24"/>
          <w:szCs w:val="24"/>
          <w:lang w:eastAsia="da-DK"/>
        </w:rPr>
        <w:t xml:space="preserve">Det foreslås i </w:t>
      </w:r>
      <w:r w:rsidRPr="000D336D">
        <w:rPr>
          <w:rFonts w:eastAsia="Times New Roman"/>
          <w:i/>
          <w:sz w:val="24"/>
          <w:szCs w:val="24"/>
          <w:lang w:eastAsia="da-DK"/>
        </w:rPr>
        <w:t>§ 13, stk. 1,</w:t>
      </w:r>
      <w:r w:rsidRPr="000D336D">
        <w:rPr>
          <w:rFonts w:eastAsia="Times New Roman"/>
          <w:sz w:val="24"/>
          <w:szCs w:val="24"/>
          <w:lang w:eastAsia="da-DK"/>
        </w:rPr>
        <w:t xml:space="preserve"> at ekspropriationskommissioner, taksationskommissioner og taksationsklagenævn er beslutningsdygtige, når forpersonen og mindst 2 andre medlemmer deltager i voteringen. Det foreslås endvidere, at beslutninger træffes med almindeligt flertal, og at forpersonens stemme i tilfælde af stemmelighed er afgørende.</w:t>
      </w:r>
    </w:p>
    <w:p w14:paraId="7C548CCF" w14:textId="77777777" w:rsidR="000D336D" w:rsidRPr="000D336D" w:rsidRDefault="000D336D" w:rsidP="00BB7A1E">
      <w:pPr>
        <w:rPr>
          <w:rFonts w:eastAsia="Times New Roman"/>
          <w:sz w:val="24"/>
          <w:szCs w:val="24"/>
          <w:lang w:eastAsia="da-DK"/>
        </w:rPr>
      </w:pPr>
    </w:p>
    <w:p w14:paraId="52AAEA3E" w14:textId="77777777" w:rsidR="000D336D" w:rsidRPr="000D336D" w:rsidRDefault="000D336D" w:rsidP="00BB7A1E">
      <w:pPr>
        <w:rPr>
          <w:rFonts w:eastAsia="Times New Roman"/>
          <w:sz w:val="24"/>
          <w:szCs w:val="24"/>
          <w:lang w:eastAsia="da-DK"/>
        </w:rPr>
      </w:pPr>
      <w:r w:rsidRPr="000D336D">
        <w:rPr>
          <w:rFonts w:eastAsia="Times New Roman"/>
          <w:sz w:val="24"/>
          <w:szCs w:val="24"/>
          <w:lang w:eastAsia="da-DK"/>
        </w:rPr>
        <w:t>Dette svarer til gældende ret for så vidt angår ekspropriationskommissionerne og taksationskommissionerne. For så vidt angår taksationsklagenævnene er der tale om videreførelse af det, der i dag gælder for de kommissioner, som nævnene foreslås at afløse.</w:t>
      </w:r>
    </w:p>
    <w:p w14:paraId="01E92EE9" w14:textId="77777777" w:rsidR="000D336D" w:rsidRPr="000D336D" w:rsidRDefault="000D336D" w:rsidP="00BB7A1E">
      <w:pPr>
        <w:rPr>
          <w:rFonts w:eastAsia="Times New Roman"/>
          <w:sz w:val="24"/>
          <w:szCs w:val="24"/>
          <w:lang w:eastAsia="da-DK"/>
        </w:rPr>
      </w:pPr>
    </w:p>
    <w:p w14:paraId="69B940B6" w14:textId="54606B29" w:rsidR="000D336D" w:rsidRPr="000D336D" w:rsidRDefault="000D336D" w:rsidP="00BB7A1E">
      <w:pPr>
        <w:rPr>
          <w:rFonts w:eastAsia="Times New Roman"/>
          <w:sz w:val="24"/>
          <w:szCs w:val="24"/>
          <w:lang w:eastAsia="da-DK"/>
        </w:rPr>
      </w:pPr>
      <w:r w:rsidRPr="000D336D">
        <w:rPr>
          <w:rFonts w:eastAsia="Times New Roman"/>
          <w:sz w:val="24"/>
          <w:szCs w:val="24"/>
          <w:lang w:eastAsia="da-DK"/>
        </w:rPr>
        <w:t xml:space="preserve">Det foreslås i bestemmelsens </w:t>
      </w:r>
      <w:r w:rsidRPr="000D336D">
        <w:rPr>
          <w:rFonts w:eastAsia="Times New Roman"/>
          <w:i/>
          <w:sz w:val="24"/>
          <w:szCs w:val="24"/>
          <w:lang w:eastAsia="da-DK"/>
        </w:rPr>
        <w:t>stk. 2</w:t>
      </w:r>
      <w:r w:rsidRPr="000D336D">
        <w:rPr>
          <w:rFonts w:eastAsia="Times New Roman"/>
          <w:sz w:val="24"/>
          <w:szCs w:val="24"/>
          <w:lang w:eastAsia="da-DK"/>
        </w:rPr>
        <w:t xml:space="preserve"> som noget nyt, at vedkommende forperson vælger et nyt medlem efter den fremgangsmåde, der gælder for kommissionen eller nævnet, hvis et medlem, der er valgt som medlem af en konkret ekspropriations- eller taksationskommission eller et konkret taksationsklagenævn, får permanent forfald. </w:t>
      </w:r>
    </w:p>
    <w:p w14:paraId="02F47C6F" w14:textId="77777777" w:rsidR="000D336D" w:rsidRPr="000D336D" w:rsidRDefault="000D336D" w:rsidP="00BB7A1E">
      <w:pPr>
        <w:rPr>
          <w:rFonts w:eastAsia="Times New Roman"/>
          <w:sz w:val="24"/>
          <w:szCs w:val="24"/>
          <w:lang w:eastAsia="da-DK"/>
        </w:rPr>
      </w:pPr>
    </w:p>
    <w:p w14:paraId="78567188" w14:textId="11FBD3EC" w:rsidR="000D336D" w:rsidRPr="000D336D" w:rsidRDefault="000D336D" w:rsidP="000D336D">
      <w:pPr>
        <w:jc w:val="left"/>
        <w:rPr>
          <w:rFonts w:eastAsia="Times New Roman"/>
          <w:sz w:val="24"/>
          <w:szCs w:val="24"/>
          <w:lang w:eastAsia="da-DK"/>
        </w:rPr>
      </w:pPr>
      <w:r w:rsidRPr="000D336D">
        <w:rPr>
          <w:rFonts w:eastAsia="Times New Roman"/>
          <w:sz w:val="24"/>
          <w:szCs w:val="24"/>
          <w:lang w:eastAsia="da-DK"/>
        </w:rPr>
        <w:t>Bestemmelsen vil sikre, at ekspropriationskommissioner, taksationskommissioner og taksationsklagenævn fortsat vil kunne være beslutningsdygtige i tilfælde af permanent forfald.</w:t>
      </w:r>
    </w:p>
    <w:p w14:paraId="274E6BFE" w14:textId="77777777" w:rsidR="000D336D" w:rsidRPr="000D336D" w:rsidRDefault="000D336D" w:rsidP="000D336D">
      <w:pPr>
        <w:jc w:val="left"/>
        <w:rPr>
          <w:rFonts w:eastAsia="Times New Roman"/>
          <w:sz w:val="24"/>
          <w:szCs w:val="24"/>
          <w:lang w:eastAsia="da-DK"/>
        </w:rPr>
      </w:pPr>
    </w:p>
    <w:p w14:paraId="0691A3F4" w14:textId="77777777" w:rsidR="000D336D" w:rsidRPr="000D336D" w:rsidRDefault="000D336D" w:rsidP="000D336D">
      <w:pPr>
        <w:spacing w:after="240"/>
        <w:ind w:firstLine="238"/>
        <w:jc w:val="center"/>
        <w:outlineLvl w:val="0"/>
        <w:rPr>
          <w:rFonts w:eastAsia="Calibri" w:cs="Times New Roman"/>
          <w:i/>
          <w:sz w:val="24"/>
          <w:szCs w:val="24"/>
          <w:lang w:eastAsia="da-DK"/>
        </w:rPr>
      </w:pPr>
      <w:bookmarkStart w:id="813" w:name="_Toc199934119"/>
      <w:bookmarkStart w:id="814" w:name="_Toc200718107"/>
      <w:bookmarkStart w:id="815" w:name="_Toc207805634"/>
      <w:bookmarkStart w:id="816" w:name="_Toc208919077"/>
      <w:r w:rsidRPr="000D336D">
        <w:rPr>
          <w:rFonts w:eastAsia="Calibri" w:cs="Times New Roman"/>
          <w:i/>
          <w:sz w:val="24"/>
          <w:szCs w:val="24"/>
          <w:lang w:eastAsia="da-DK"/>
        </w:rPr>
        <w:t>Til § 14</w:t>
      </w:r>
      <w:bookmarkEnd w:id="813"/>
      <w:bookmarkEnd w:id="814"/>
      <w:bookmarkEnd w:id="815"/>
      <w:bookmarkEnd w:id="816"/>
    </w:p>
    <w:p w14:paraId="1C4B6F5B" w14:textId="28FCA355" w:rsidR="000D336D" w:rsidRPr="000D336D" w:rsidRDefault="000D336D" w:rsidP="00BB7A1E">
      <w:pPr>
        <w:rPr>
          <w:rFonts w:eastAsia="Times New Roman"/>
          <w:sz w:val="24"/>
          <w:szCs w:val="24"/>
          <w:lang w:eastAsia="da-DK"/>
        </w:rPr>
      </w:pPr>
      <w:r w:rsidRPr="000D336D">
        <w:rPr>
          <w:rFonts w:eastAsia="Times New Roman"/>
          <w:sz w:val="24"/>
          <w:szCs w:val="24"/>
          <w:lang w:eastAsia="da-DK"/>
        </w:rPr>
        <w:t>Efter den gældende ekspropriationslov § 27, stk. 1, skal der føres forhandlingsprotokol ved ekspropriationskommissioner og taksationskommissioner</w:t>
      </w:r>
      <w:r w:rsidR="003B5A99">
        <w:rPr>
          <w:rFonts w:eastAsia="Times New Roman"/>
          <w:sz w:val="24"/>
          <w:szCs w:val="24"/>
          <w:lang w:eastAsia="da-DK"/>
        </w:rPr>
        <w:t>, der er nedsat efter ekspropriationsprocesloven</w:t>
      </w:r>
      <w:r w:rsidRPr="000D336D">
        <w:rPr>
          <w:rFonts w:eastAsia="Times New Roman"/>
          <w:sz w:val="24"/>
          <w:szCs w:val="24"/>
          <w:lang w:eastAsia="da-DK"/>
        </w:rPr>
        <w:t>. Det samme gælder efter vejlovens § 100, stk. 1, i forbindelse med åstedsforretninger, der gennemføres af kommunalbestyrelsen efter vejlovens regler. De</w:t>
      </w:r>
      <w:r w:rsidR="003B5A99">
        <w:rPr>
          <w:rFonts w:eastAsia="Times New Roman"/>
          <w:sz w:val="24"/>
          <w:szCs w:val="24"/>
          <w:lang w:eastAsia="da-DK"/>
        </w:rPr>
        <w:t xml:space="preserve">r forudsættes også ført protokol </w:t>
      </w:r>
      <w:r w:rsidRPr="000D336D">
        <w:rPr>
          <w:rFonts w:eastAsia="Times New Roman"/>
          <w:sz w:val="24"/>
          <w:szCs w:val="24"/>
          <w:lang w:eastAsia="da-DK"/>
        </w:rPr>
        <w:t xml:space="preserve">ved </w:t>
      </w:r>
      <w:r w:rsidR="003B5A99">
        <w:rPr>
          <w:rFonts w:eastAsia="Times New Roman"/>
          <w:sz w:val="24"/>
          <w:szCs w:val="24"/>
          <w:lang w:eastAsia="da-DK"/>
        </w:rPr>
        <w:t xml:space="preserve">behandlingen af sager ved de </w:t>
      </w:r>
      <w:r w:rsidRPr="000D336D">
        <w:rPr>
          <w:rFonts w:eastAsia="Times New Roman"/>
          <w:sz w:val="24"/>
          <w:szCs w:val="24"/>
          <w:lang w:eastAsia="da-DK"/>
        </w:rPr>
        <w:t>taksations- og overtaksationskommissioner</w:t>
      </w:r>
      <w:r w:rsidR="003B5A99">
        <w:rPr>
          <w:rFonts w:eastAsia="Times New Roman"/>
          <w:sz w:val="24"/>
          <w:szCs w:val="24"/>
          <w:lang w:eastAsia="da-DK"/>
        </w:rPr>
        <w:t>, der er nedsat efter vejloven. Dette fremgår</w:t>
      </w:r>
      <w:r w:rsidR="00D36DC9">
        <w:rPr>
          <w:rFonts w:eastAsia="Times New Roman"/>
          <w:sz w:val="24"/>
          <w:szCs w:val="24"/>
          <w:lang w:eastAsia="da-DK"/>
        </w:rPr>
        <w:t>,</w:t>
      </w:r>
      <w:r w:rsidR="003B5A99">
        <w:rPr>
          <w:rFonts w:eastAsia="Times New Roman"/>
          <w:sz w:val="24"/>
          <w:szCs w:val="24"/>
          <w:lang w:eastAsia="da-DK"/>
        </w:rPr>
        <w:t xml:space="preserve"> for så vidt angå</w:t>
      </w:r>
      <w:r w:rsidR="007D3B18">
        <w:rPr>
          <w:rFonts w:eastAsia="Times New Roman"/>
          <w:sz w:val="24"/>
          <w:szCs w:val="24"/>
          <w:lang w:eastAsia="da-DK"/>
        </w:rPr>
        <w:t xml:space="preserve">r </w:t>
      </w:r>
      <w:r w:rsidR="003B5A99">
        <w:rPr>
          <w:rFonts w:eastAsia="Times New Roman"/>
          <w:sz w:val="24"/>
          <w:szCs w:val="24"/>
          <w:lang w:eastAsia="da-DK"/>
        </w:rPr>
        <w:t>taksationskommissioner</w:t>
      </w:r>
      <w:r w:rsidR="00D36DC9">
        <w:rPr>
          <w:rFonts w:eastAsia="Times New Roman"/>
          <w:sz w:val="24"/>
          <w:szCs w:val="24"/>
          <w:lang w:eastAsia="da-DK"/>
        </w:rPr>
        <w:t>,</w:t>
      </w:r>
      <w:r w:rsidR="003B5A99">
        <w:rPr>
          <w:rFonts w:eastAsia="Times New Roman"/>
          <w:sz w:val="24"/>
          <w:szCs w:val="24"/>
          <w:lang w:eastAsia="da-DK"/>
        </w:rPr>
        <w:t xml:space="preserve"> forudsætningsvis af </w:t>
      </w:r>
      <w:r w:rsidRPr="000D336D">
        <w:rPr>
          <w:rFonts w:eastAsia="Times New Roman"/>
          <w:sz w:val="24"/>
          <w:szCs w:val="24"/>
          <w:lang w:eastAsia="da-DK"/>
        </w:rPr>
        <w:t xml:space="preserve">vejlovens </w:t>
      </w:r>
      <w:r w:rsidR="003B5A99">
        <w:rPr>
          <w:rFonts w:eastAsia="Times New Roman"/>
          <w:sz w:val="24"/>
          <w:szCs w:val="24"/>
          <w:lang w:eastAsia="da-DK"/>
        </w:rPr>
        <w:t xml:space="preserve">§ </w:t>
      </w:r>
      <w:r w:rsidR="004C0FEA">
        <w:rPr>
          <w:rFonts w:eastAsia="Times New Roman"/>
          <w:sz w:val="24"/>
          <w:szCs w:val="24"/>
          <w:lang w:eastAsia="da-DK"/>
        </w:rPr>
        <w:t>116, stk. 2</w:t>
      </w:r>
      <w:r w:rsidRPr="000D336D">
        <w:rPr>
          <w:rFonts w:eastAsia="Times New Roman"/>
          <w:sz w:val="24"/>
          <w:szCs w:val="24"/>
          <w:lang w:eastAsia="da-DK"/>
        </w:rPr>
        <w:t xml:space="preserve">. </w:t>
      </w:r>
    </w:p>
    <w:p w14:paraId="14FBB3E1" w14:textId="77777777" w:rsidR="000D336D" w:rsidRPr="000D336D" w:rsidRDefault="000D336D" w:rsidP="00BB7A1E">
      <w:pPr>
        <w:rPr>
          <w:rFonts w:eastAsia="Times New Roman"/>
          <w:sz w:val="24"/>
          <w:szCs w:val="24"/>
          <w:lang w:eastAsia="da-DK"/>
        </w:rPr>
      </w:pPr>
    </w:p>
    <w:p w14:paraId="17306C99" w14:textId="1E03C4C6" w:rsidR="000D336D" w:rsidRPr="000D336D" w:rsidRDefault="000D336D" w:rsidP="00BB7A1E">
      <w:pPr>
        <w:rPr>
          <w:rFonts w:eastAsia="Times New Roman"/>
          <w:sz w:val="24"/>
          <w:szCs w:val="24"/>
          <w:lang w:eastAsia="da-DK"/>
        </w:rPr>
      </w:pPr>
      <w:r w:rsidRPr="000D336D">
        <w:rPr>
          <w:rFonts w:eastAsia="Times New Roman"/>
          <w:sz w:val="24"/>
          <w:szCs w:val="24"/>
          <w:lang w:eastAsia="da-DK"/>
        </w:rPr>
        <w:t>Det foreslås i</w:t>
      </w:r>
      <w:r w:rsidRPr="000D336D">
        <w:rPr>
          <w:rFonts w:eastAsia="Times New Roman"/>
          <w:i/>
          <w:sz w:val="24"/>
          <w:szCs w:val="24"/>
          <w:lang w:eastAsia="da-DK"/>
        </w:rPr>
        <w:t xml:space="preserve"> § 13</w:t>
      </w:r>
      <w:r w:rsidRPr="000D336D">
        <w:rPr>
          <w:rFonts w:eastAsia="Times New Roman"/>
          <w:sz w:val="24"/>
          <w:szCs w:val="24"/>
          <w:lang w:eastAsia="da-DK"/>
        </w:rPr>
        <w:t>, at ekspropriationskommissioner, taksationskommissioner og taksationsklagenævn skal føre forhandlingsprotokol.</w:t>
      </w:r>
    </w:p>
    <w:p w14:paraId="37C2E35A" w14:textId="77777777" w:rsidR="000D336D" w:rsidRPr="000D336D" w:rsidRDefault="000D336D" w:rsidP="00BB7A1E">
      <w:pPr>
        <w:rPr>
          <w:rFonts w:eastAsia="Times New Roman"/>
          <w:sz w:val="24"/>
          <w:szCs w:val="24"/>
          <w:lang w:eastAsia="da-DK"/>
        </w:rPr>
      </w:pPr>
    </w:p>
    <w:p w14:paraId="4A98CF42" w14:textId="1C97BA09" w:rsidR="000D336D" w:rsidRPr="000D336D" w:rsidRDefault="000D336D" w:rsidP="00BB7A1E">
      <w:pPr>
        <w:rPr>
          <w:rFonts w:eastAsia="Times New Roman"/>
          <w:sz w:val="24"/>
          <w:szCs w:val="24"/>
          <w:lang w:eastAsia="da-DK"/>
        </w:rPr>
      </w:pPr>
      <w:r w:rsidRPr="000D336D">
        <w:rPr>
          <w:rFonts w:eastAsia="Times New Roman"/>
          <w:sz w:val="24"/>
          <w:szCs w:val="24"/>
          <w:lang w:eastAsia="da-DK"/>
        </w:rPr>
        <w:t xml:space="preserve">Forhandlingsprotokollen vil bl.a. skulle indeholde en gengivelse af de væsentligste synspunkter og bemærkninger, der fremsættes under en besigtigelses- eller ekspropriationsforretning, ligesom de skal indeholde en angivelse af deltagere og de dokumenter, der danner grundlag for behandlingen. Herudover vil protokollen skulle indeholde </w:t>
      </w:r>
      <w:r w:rsidRPr="00073F66">
        <w:rPr>
          <w:rFonts w:eastAsia="Times New Roman"/>
          <w:sz w:val="24"/>
          <w:szCs w:val="24"/>
          <w:lang w:eastAsia="da-DK"/>
        </w:rPr>
        <w:t xml:space="preserve">en gengivelse af kommissionens beslutninger. Indgås der forlig mellem en anlægsmyndighed og </w:t>
      </w:r>
      <w:r w:rsidR="00C26979" w:rsidRPr="00073F66">
        <w:rPr>
          <w:rFonts w:eastAsia="Times New Roman"/>
          <w:sz w:val="24"/>
          <w:szCs w:val="24"/>
          <w:lang w:eastAsia="da-DK"/>
        </w:rPr>
        <w:t xml:space="preserve">en rettighedshaver </w:t>
      </w:r>
      <w:r w:rsidRPr="00073F66">
        <w:rPr>
          <w:rFonts w:eastAsia="Times New Roman"/>
          <w:sz w:val="24"/>
          <w:szCs w:val="24"/>
          <w:lang w:eastAsia="da-DK"/>
        </w:rPr>
        <w:t>under en ekspropriationsforretning om erstatningen eller lignende, vil forliget skulle indføres i forhandlingsprotokollen.</w:t>
      </w:r>
      <w:r w:rsidRPr="000D336D">
        <w:rPr>
          <w:rFonts w:eastAsia="Times New Roman"/>
          <w:sz w:val="24"/>
          <w:szCs w:val="24"/>
          <w:lang w:eastAsia="da-DK"/>
        </w:rPr>
        <w:t xml:space="preserve"> </w:t>
      </w:r>
    </w:p>
    <w:p w14:paraId="6353EF77" w14:textId="77777777" w:rsidR="000D336D" w:rsidRPr="000D336D" w:rsidRDefault="000D336D" w:rsidP="00BB7A1E">
      <w:pPr>
        <w:rPr>
          <w:rFonts w:eastAsia="Times New Roman"/>
          <w:sz w:val="24"/>
          <w:szCs w:val="24"/>
          <w:lang w:eastAsia="da-DK"/>
        </w:rPr>
      </w:pPr>
    </w:p>
    <w:p w14:paraId="261695ED" w14:textId="77777777" w:rsidR="000D336D" w:rsidRPr="000D336D" w:rsidRDefault="000D336D" w:rsidP="00BB7A1E">
      <w:pPr>
        <w:rPr>
          <w:rFonts w:eastAsia="Times New Roman"/>
          <w:sz w:val="24"/>
          <w:szCs w:val="24"/>
          <w:lang w:eastAsia="da-DK"/>
        </w:rPr>
      </w:pPr>
      <w:r w:rsidRPr="000D336D">
        <w:rPr>
          <w:rFonts w:eastAsia="Times New Roman"/>
          <w:sz w:val="24"/>
          <w:szCs w:val="24"/>
          <w:lang w:eastAsia="da-DK"/>
        </w:rPr>
        <w:t>Dette svarer til gældende ret for så vidt angår ekspropriationskommissionerne og taksationskommissionerne. For så vidt angår taksationsklagenævnene er der tale om videreførelse af det, der i dag gælder for de kommissioner, som klagenævnene afløser.</w:t>
      </w:r>
    </w:p>
    <w:p w14:paraId="4B827BF0" w14:textId="77777777" w:rsidR="000D336D" w:rsidRPr="000D336D" w:rsidRDefault="000D336D" w:rsidP="000D336D">
      <w:pPr>
        <w:jc w:val="left"/>
        <w:rPr>
          <w:rFonts w:eastAsia="Times New Roman"/>
          <w:sz w:val="24"/>
          <w:szCs w:val="24"/>
          <w:lang w:eastAsia="da-DK"/>
        </w:rPr>
      </w:pPr>
    </w:p>
    <w:p w14:paraId="67D99408" w14:textId="77777777" w:rsidR="000D336D" w:rsidRPr="000D336D" w:rsidRDefault="000D336D" w:rsidP="000D336D">
      <w:pPr>
        <w:spacing w:after="240"/>
        <w:ind w:firstLine="238"/>
        <w:jc w:val="center"/>
        <w:outlineLvl w:val="0"/>
        <w:rPr>
          <w:rFonts w:eastAsia="Calibri" w:cs="Times New Roman"/>
          <w:i/>
          <w:sz w:val="24"/>
          <w:szCs w:val="24"/>
          <w:lang w:eastAsia="da-DK"/>
        </w:rPr>
      </w:pPr>
      <w:bookmarkStart w:id="817" w:name="_Toc199934120"/>
      <w:bookmarkStart w:id="818" w:name="_Toc200718108"/>
      <w:bookmarkStart w:id="819" w:name="_Toc207805635"/>
      <w:bookmarkStart w:id="820" w:name="_Toc208919078"/>
      <w:r w:rsidRPr="000D336D">
        <w:rPr>
          <w:rFonts w:eastAsia="Calibri" w:cs="Times New Roman"/>
          <w:i/>
          <w:sz w:val="24"/>
          <w:szCs w:val="24"/>
          <w:lang w:eastAsia="da-DK"/>
        </w:rPr>
        <w:t>Til § 15</w:t>
      </w:r>
      <w:bookmarkEnd w:id="817"/>
      <w:bookmarkEnd w:id="818"/>
      <w:bookmarkEnd w:id="819"/>
      <w:bookmarkEnd w:id="820"/>
    </w:p>
    <w:p w14:paraId="2110DBB0" w14:textId="373B03E8" w:rsidR="000D336D" w:rsidRPr="000D336D" w:rsidRDefault="000D336D" w:rsidP="00BB7A1E">
      <w:pPr>
        <w:rPr>
          <w:rFonts w:eastAsia="Times New Roman"/>
          <w:sz w:val="24"/>
          <w:szCs w:val="24"/>
          <w:lang w:eastAsia="da-DK"/>
        </w:rPr>
      </w:pPr>
      <w:bookmarkStart w:id="821" w:name="_Hlk189223310"/>
      <w:r w:rsidRPr="000D336D">
        <w:rPr>
          <w:rFonts w:eastAsia="Times New Roman"/>
          <w:sz w:val="24"/>
          <w:szCs w:val="24"/>
          <w:lang w:eastAsia="da-DK"/>
        </w:rPr>
        <w:t>I ekspropriationsproceslovens § 19, stk. 4, er det fastsat, at en taksationskommission kan afgøre en sag på grundlag af skriftlige udtalelser fra parterne, hvis sagen alene angår spørgsmål om godtgørelse for sagkyndig bistand efter ekspropriationsproceslovens § 29. Formanden kan efter bestemmelsen bestemme, at sagen kan afgøres ved skriftlig forelæggelse for medlemmerne uden afholdelse af møde.</w:t>
      </w:r>
    </w:p>
    <w:p w14:paraId="1EC8AE2E" w14:textId="77777777" w:rsidR="000D336D" w:rsidRPr="000D336D" w:rsidRDefault="000D336D" w:rsidP="00BB7A1E">
      <w:pPr>
        <w:rPr>
          <w:rFonts w:eastAsia="Times New Roman"/>
          <w:sz w:val="24"/>
          <w:szCs w:val="24"/>
          <w:lang w:eastAsia="da-DK"/>
        </w:rPr>
      </w:pPr>
    </w:p>
    <w:p w14:paraId="13CED9E1" w14:textId="42175BB7" w:rsidR="000D336D" w:rsidRPr="000D336D" w:rsidRDefault="00D118B8" w:rsidP="00BB7A1E">
      <w:pPr>
        <w:rPr>
          <w:rFonts w:eastAsia="Times New Roman"/>
          <w:sz w:val="24"/>
          <w:szCs w:val="24"/>
          <w:lang w:eastAsia="da-DK"/>
        </w:rPr>
      </w:pPr>
      <w:r>
        <w:rPr>
          <w:rFonts w:eastAsia="Times New Roman"/>
          <w:sz w:val="24"/>
          <w:szCs w:val="24"/>
          <w:lang w:eastAsia="da-DK"/>
        </w:rPr>
        <w:t>De gældende e</w:t>
      </w:r>
      <w:r w:rsidR="000D336D" w:rsidRPr="000D336D">
        <w:rPr>
          <w:rFonts w:eastAsia="Times New Roman"/>
          <w:sz w:val="24"/>
          <w:szCs w:val="24"/>
          <w:lang w:eastAsia="da-DK"/>
        </w:rPr>
        <w:t>kspropriationsproces</w:t>
      </w:r>
      <w:r>
        <w:rPr>
          <w:rFonts w:eastAsia="Times New Roman"/>
          <w:sz w:val="24"/>
          <w:szCs w:val="24"/>
          <w:lang w:eastAsia="da-DK"/>
        </w:rPr>
        <w:t>regler</w:t>
      </w:r>
      <w:r w:rsidR="000D336D" w:rsidRPr="000D336D">
        <w:rPr>
          <w:rFonts w:eastAsia="Times New Roman"/>
          <w:sz w:val="24"/>
          <w:szCs w:val="24"/>
          <w:lang w:eastAsia="da-DK"/>
        </w:rPr>
        <w:t xml:space="preserve"> indeholder ikke i øvrigt bestemmelser om særlig formandskompetence eller afgørelse på skriftligt grundlag. </w:t>
      </w:r>
    </w:p>
    <w:bookmarkEnd w:id="821"/>
    <w:p w14:paraId="018944F0" w14:textId="77777777" w:rsidR="000D336D" w:rsidRPr="000D336D" w:rsidRDefault="000D336D" w:rsidP="00BB7A1E">
      <w:pPr>
        <w:rPr>
          <w:rFonts w:eastAsia="Times New Roman"/>
          <w:sz w:val="24"/>
          <w:szCs w:val="24"/>
          <w:lang w:eastAsia="da-DK"/>
        </w:rPr>
      </w:pPr>
    </w:p>
    <w:p w14:paraId="0A266782" w14:textId="69B89335" w:rsidR="000D336D" w:rsidRPr="000D336D" w:rsidRDefault="000D336D" w:rsidP="00BB7A1E">
      <w:pPr>
        <w:rPr>
          <w:rFonts w:eastAsia="Times New Roman"/>
          <w:sz w:val="24"/>
          <w:szCs w:val="24"/>
          <w:lang w:eastAsia="da-DK"/>
        </w:rPr>
      </w:pPr>
      <w:r w:rsidRPr="000D336D">
        <w:rPr>
          <w:rFonts w:eastAsia="Times New Roman"/>
          <w:sz w:val="24"/>
          <w:szCs w:val="24"/>
          <w:lang w:eastAsia="da-DK"/>
        </w:rPr>
        <w:t xml:space="preserve">Det foreslås i </w:t>
      </w:r>
      <w:r w:rsidRPr="000D336D">
        <w:rPr>
          <w:rFonts w:eastAsia="Times New Roman"/>
          <w:i/>
          <w:sz w:val="24"/>
          <w:szCs w:val="24"/>
          <w:lang w:eastAsia="da-DK"/>
        </w:rPr>
        <w:t>§ 15, stk. 1,</w:t>
      </w:r>
      <w:r w:rsidRPr="000D336D">
        <w:rPr>
          <w:rFonts w:eastAsia="Times New Roman"/>
          <w:sz w:val="24"/>
          <w:szCs w:val="24"/>
          <w:lang w:eastAsia="da-DK"/>
        </w:rPr>
        <w:t xml:space="preserve"> at en forperson for en ekspropriationskommission, en taksationskommission eller et taksationsklagenævn kan beslutte, at en sag skal afgøres på grundlag af skriftlige udtalelser fra parterne, hvis forpersonen finder det ubetænkeligt, at afgørelsen træffes på skriftligt grundlag.</w:t>
      </w:r>
    </w:p>
    <w:p w14:paraId="7E5DA22B" w14:textId="77777777" w:rsidR="000D336D" w:rsidRPr="000D336D" w:rsidRDefault="000D336D" w:rsidP="00BB7A1E">
      <w:pPr>
        <w:rPr>
          <w:rFonts w:eastAsia="Times New Roman"/>
          <w:sz w:val="24"/>
          <w:szCs w:val="24"/>
          <w:lang w:eastAsia="da-DK"/>
        </w:rPr>
      </w:pPr>
    </w:p>
    <w:p w14:paraId="69233CF3" w14:textId="68F43CBB" w:rsidR="000D336D" w:rsidRPr="000D336D" w:rsidRDefault="000D336D" w:rsidP="00BB7A1E">
      <w:pPr>
        <w:rPr>
          <w:rFonts w:eastAsia="Times New Roman"/>
          <w:sz w:val="24"/>
          <w:szCs w:val="24"/>
          <w:lang w:eastAsia="da-DK"/>
        </w:rPr>
      </w:pPr>
      <w:r w:rsidRPr="000D336D">
        <w:rPr>
          <w:rFonts w:eastAsia="Times New Roman"/>
          <w:sz w:val="24"/>
          <w:szCs w:val="24"/>
          <w:lang w:eastAsia="da-DK"/>
        </w:rPr>
        <w:t xml:space="preserve">Det foreslås herudover i </w:t>
      </w:r>
      <w:r w:rsidRPr="000D336D">
        <w:rPr>
          <w:rFonts w:eastAsia="Times New Roman"/>
          <w:i/>
          <w:sz w:val="24"/>
          <w:szCs w:val="24"/>
          <w:lang w:eastAsia="da-DK"/>
        </w:rPr>
        <w:t xml:space="preserve">stk. 2 </w:t>
      </w:r>
      <w:r w:rsidRPr="000D336D">
        <w:rPr>
          <w:rFonts w:eastAsia="Times New Roman"/>
          <w:sz w:val="24"/>
          <w:szCs w:val="24"/>
          <w:lang w:eastAsia="da-DK"/>
        </w:rPr>
        <w:t>som noget nyt, at forpersonen kan beslutte, at der skal træffes afgørelse uden afholdelse af et møde, når der er truffet beslutning efter stk. 1.</w:t>
      </w:r>
    </w:p>
    <w:p w14:paraId="07E6191D" w14:textId="77777777" w:rsidR="000D336D" w:rsidRPr="000D336D" w:rsidRDefault="000D336D" w:rsidP="00BB7A1E">
      <w:pPr>
        <w:rPr>
          <w:rFonts w:eastAsia="Times New Roman"/>
          <w:sz w:val="24"/>
          <w:szCs w:val="24"/>
          <w:lang w:eastAsia="da-DK"/>
        </w:rPr>
      </w:pPr>
    </w:p>
    <w:p w14:paraId="215E110E" w14:textId="7CCAC206" w:rsidR="000D336D" w:rsidRPr="000D336D" w:rsidRDefault="000D336D" w:rsidP="00BB7A1E">
      <w:pPr>
        <w:rPr>
          <w:rFonts w:eastAsia="Times New Roman"/>
          <w:sz w:val="24"/>
          <w:szCs w:val="24"/>
          <w:lang w:eastAsia="da-DK"/>
        </w:rPr>
      </w:pPr>
      <w:r w:rsidRPr="000D336D">
        <w:rPr>
          <w:rFonts w:eastAsia="Times New Roman"/>
          <w:sz w:val="24"/>
          <w:szCs w:val="24"/>
          <w:lang w:eastAsia="da-DK"/>
        </w:rPr>
        <w:t xml:space="preserve">Det foreslås endvidere i </w:t>
      </w:r>
      <w:r w:rsidRPr="000D336D">
        <w:rPr>
          <w:rFonts w:eastAsia="Times New Roman"/>
          <w:i/>
          <w:sz w:val="24"/>
          <w:szCs w:val="24"/>
          <w:lang w:eastAsia="da-DK"/>
        </w:rPr>
        <w:t>stk. 3</w:t>
      </w:r>
      <w:r w:rsidRPr="000D336D">
        <w:rPr>
          <w:rFonts w:eastAsia="Times New Roman"/>
          <w:sz w:val="24"/>
          <w:szCs w:val="24"/>
          <w:lang w:eastAsia="da-DK"/>
        </w:rPr>
        <w:t>, at forpersonen for en ekspropriationskommission, en taksationskommission eller et taksationsklagenævn kan træffe afgørelse eller beslutning i sager, der ikke vedrører spørgsmål af større eller principiel betydning, og om forhold, der alene beror på en juridisk vurdering.</w:t>
      </w:r>
    </w:p>
    <w:p w14:paraId="30C0FD4F" w14:textId="77777777" w:rsidR="000D336D" w:rsidRPr="000D336D" w:rsidRDefault="000D336D" w:rsidP="00BB7A1E">
      <w:pPr>
        <w:rPr>
          <w:rFonts w:eastAsia="Times New Roman"/>
          <w:sz w:val="24"/>
          <w:szCs w:val="24"/>
          <w:lang w:eastAsia="da-DK"/>
        </w:rPr>
      </w:pPr>
    </w:p>
    <w:p w14:paraId="76C29484" w14:textId="683172EF" w:rsidR="000D336D" w:rsidRPr="000D336D" w:rsidRDefault="000D336D" w:rsidP="00BB7A1E">
      <w:pPr>
        <w:rPr>
          <w:rFonts w:eastAsia="Times New Roman"/>
          <w:sz w:val="24"/>
          <w:szCs w:val="24"/>
          <w:lang w:eastAsia="da-DK"/>
        </w:rPr>
      </w:pPr>
      <w:r w:rsidRPr="000D336D">
        <w:rPr>
          <w:rFonts w:eastAsia="Times New Roman"/>
          <w:sz w:val="24"/>
          <w:szCs w:val="24"/>
          <w:lang w:eastAsia="da-DK"/>
        </w:rPr>
        <w:t xml:space="preserve">Efter den foreslåede bestemmelse vil en forperson for en ekspropriationskommission f.eks. kunne afvise at behandle et krav om erstatning for forhold opstået under anlægsarbejdet, som muligvis kan henføres til entreprenørens forhold, og som kræver særlig bevisbedømmelse og derfor vurderes uegnet til kommissionsbehandling og i stedet bør behandles af domstolene. </w:t>
      </w:r>
    </w:p>
    <w:p w14:paraId="21C87D79" w14:textId="77777777" w:rsidR="000D336D" w:rsidRPr="000D336D" w:rsidRDefault="000D336D" w:rsidP="00BB7A1E">
      <w:pPr>
        <w:rPr>
          <w:rFonts w:eastAsia="Times New Roman"/>
          <w:sz w:val="24"/>
          <w:szCs w:val="24"/>
          <w:lang w:eastAsia="da-DK"/>
        </w:rPr>
      </w:pPr>
    </w:p>
    <w:p w14:paraId="238245A1" w14:textId="4C13328F" w:rsidR="000D336D" w:rsidRPr="000D336D" w:rsidRDefault="000D336D" w:rsidP="00BB7A1E">
      <w:pPr>
        <w:rPr>
          <w:rFonts w:eastAsia="Times New Roman"/>
          <w:sz w:val="24"/>
          <w:szCs w:val="24"/>
          <w:lang w:eastAsia="da-DK"/>
        </w:rPr>
      </w:pPr>
      <w:r w:rsidRPr="000D336D">
        <w:rPr>
          <w:rFonts w:eastAsia="Times New Roman"/>
          <w:sz w:val="24"/>
          <w:szCs w:val="24"/>
          <w:lang w:eastAsia="da-DK"/>
        </w:rPr>
        <w:t xml:space="preserve">Om baggrunden for de foreslåede regler henvises til </w:t>
      </w:r>
      <w:r w:rsidR="00CA7B09">
        <w:rPr>
          <w:rFonts w:eastAsia="Times New Roman"/>
          <w:sz w:val="24"/>
          <w:szCs w:val="24"/>
          <w:lang w:eastAsia="da-DK"/>
        </w:rPr>
        <w:t>punkt</w:t>
      </w:r>
      <w:r w:rsidRPr="000D336D">
        <w:rPr>
          <w:rFonts w:eastAsia="Times New Roman"/>
          <w:sz w:val="24"/>
          <w:szCs w:val="24"/>
          <w:lang w:eastAsia="da-DK"/>
        </w:rPr>
        <w:t xml:space="preserve"> 3.12 i de almindelige bemærkninger.</w:t>
      </w:r>
    </w:p>
    <w:p w14:paraId="57B5ED94" w14:textId="77777777" w:rsidR="000D336D" w:rsidRPr="000D336D" w:rsidRDefault="000D336D" w:rsidP="000D336D">
      <w:pPr>
        <w:jc w:val="left"/>
        <w:rPr>
          <w:rFonts w:eastAsia="Times New Roman"/>
          <w:sz w:val="24"/>
          <w:szCs w:val="24"/>
          <w:lang w:eastAsia="da-DK"/>
        </w:rPr>
      </w:pPr>
    </w:p>
    <w:p w14:paraId="79683A87" w14:textId="77777777" w:rsidR="000D336D" w:rsidRPr="000D336D" w:rsidRDefault="000D336D" w:rsidP="000D336D">
      <w:pPr>
        <w:spacing w:after="240"/>
        <w:ind w:firstLine="238"/>
        <w:jc w:val="center"/>
        <w:outlineLvl w:val="0"/>
        <w:rPr>
          <w:rFonts w:eastAsia="Calibri" w:cs="Times New Roman"/>
          <w:i/>
          <w:sz w:val="24"/>
          <w:szCs w:val="24"/>
          <w:lang w:eastAsia="da-DK"/>
        </w:rPr>
      </w:pPr>
      <w:bookmarkStart w:id="822" w:name="_Toc199934121"/>
      <w:bookmarkStart w:id="823" w:name="_Toc200718109"/>
      <w:bookmarkStart w:id="824" w:name="_Toc207805636"/>
      <w:bookmarkStart w:id="825" w:name="_Toc208919079"/>
      <w:bookmarkStart w:id="826" w:name="_Hlk207875991"/>
      <w:r w:rsidRPr="000D336D">
        <w:rPr>
          <w:rFonts w:eastAsia="Calibri" w:cs="Times New Roman"/>
          <w:i/>
          <w:sz w:val="24"/>
          <w:szCs w:val="24"/>
          <w:lang w:eastAsia="da-DK"/>
        </w:rPr>
        <w:t>Til § 16</w:t>
      </w:r>
      <w:bookmarkEnd w:id="822"/>
      <w:bookmarkEnd w:id="823"/>
      <w:bookmarkEnd w:id="824"/>
      <w:bookmarkEnd w:id="825"/>
    </w:p>
    <w:p w14:paraId="2E9A3F3C" w14:textId="77777777" w:rsidR="000D336D" w:rsidRPr="000D336D" w:rsidRDefault="000D336D" w:rsidP="000D336D">
      <w:pPr>
        <w:jc w:val="left"/>
        <w:rPr>
          <w:rFonts w:eastAsia="Times New Roman"/>
          <w:sz w:val="24"/>
          <w:szCs w:val="24"/>
          <w:lang w:eastAsia="da-DK"/>
        </w:rPr>
      </w:pPr>
      <w:r w:rsidRPr="000D336D">
        <w:rPr>
          <w:rFonts w:eastAsia="Times New Roman"/>
          <w:sz w:val="24"/>
          <w:szCs w:val="24"/>
          <w:lang w:eastAsia="da-DK"/>
        </w:rPr>
        <w:t>Efter vejlovens § 109, stk. 2, kan en taksationskommission og en overtaksationskommission under en sags behandling anmode særligt sagkyndige om at afgive vejledende udtalelser. Vederlag til de sagkyndige fastsættes af kommissionen.</w:t>
      </w:r>
    </w:p>
    <w:p w14:paraId="6E78B3BD" w14:textId="77777777" w:rsidR="000D336D" w:rsidRPr="000D336D" w:rsidRDefault="000D336D" w:rsidP="000D336D">
      <w:pPr>
        <w:jc w:val="left"/>
        <w:rPr>
          <w:rFonts w:eastAsia="Times New Roman"/>
          <w:sz w:val="24"/>
          <w:szCs w:val="24"/>
          <w:lang w:eastAsia="da-DK"/>
        </w:rPr>
      </w:pPr>
    </w:p>
    <w:p w14:paraId="27945CC9" w14:textId="77777777" w:rsidR="000D336D" w:rsidRPr="000D336D" w:rsidRDefault="000D336D" w:rsidP="00BB7A1E">
      <w:pPr>
        <w:rPr>
          <w:rFonts w:eastAsia="Times New Roman"/>
          <w:sz w:val="24"/>
          <w:szCs w:val="24"/>
          <w:lang w:eastAsia="da-DK"/>
        </w:rPr>
      </w:pPr>
      <w:r w:rsidRPr="000D336D">
        <w:rPr>
          <w:rFonts w:eastAsia="Times New Roman"/>
          <w:sz w:val="24"/>
          <w:szCs w:val="24"/>
          <w:lang w:eastAsia="da-DK"/>
        </w:rPr>
        <w:t>Efter den gældende ekspropriationslovs § 9 kan en ekspropriationskommission og taksationskommission tilkalde særligt sagkyndige til at afgive vejledende udtalelser til bedømmelse af spørgsmål vedrørende såvel ekspropriationens gennemførelse som erstatningens størrelse. Ekspropriationsprocesloven indeholder ikke en udtrykkelig bestemmelse om vederlag til sagkyndige, som tilkaldes efter § 9. Efter praksis kan der ydes betaling til sagkyndige.</w:t>
      </w:r>
    </w:p>
    <w:p w14:paraId="15B83E4D" w14:textId="583AD49C" w:rsidR="0076287A" w:rsidRDefault="0076287A" w:rsidP="00BB7A1E">
      <w:pPr>
        <w:rPr>
          <w:rFonts w:eastAsia="Times New Roman"/>
          <w:sz w:val="24"/>
          <w:szCs w:val="24"/>
          <w:lang w:eastAsia="da-DK"/>
        </w:rPr>
      </w:pPr>
    </w:p>
    <w:p w14:paraId="65413CE0" w14:textId="77777777" w:rsidR="00D118B8" w:rsidRDefault="0076287A" w:rsidP="0076287A">
      <w:pPr>
        <w:rPr>
          <w:rFonts w:eastAsia="Times New Roman"/>
          <w:sz w:val="24"/>
          <w:szCs w:val="24"/>
          <w:lang w:eastAsia="da-DK"/>
        </w:rPr>
      </w:pPr>
      <w:r w:rsidRPr="0076287A">
        <w:rPr>
          <w:rFonts w:eastAsia="Times New Roman"/>
          <w:sz w:val="24"/>
          <w:szCs w:val="24"/>
          <w:lang w:eastAsia="da-DK"/>
        </w:rPr>
        <w:t>De særligt sagkyndig</w:t>
      </w:r>
      <w:r w:rsidR="00950FF6">
        <w:rPr>
          <w:rFonts w:eastAsia="Times New Roman"/>
          <w:sz w:val="24"/>
          <w:szCs w:val="24"/>
          <w:lang w:eastAsia="da-DK"/>
        </w:rPr>
        <w:t>e</w:t>
      </w:r>
      <w:r w:rsidRPr="0076287A">
        <w:rPr>
          <w:rFonts w:eastAsia="Times New Roman"/>
          <w:sz w:val="24"/>
          <w:szCs w:val="24"/>
          <w:lang w:eastAsia="da-DK"/>
        </w:rPr>
        <w:t xml:space="preserve"> anvendes i sager, hvor kommissionen ikke har den fornødne kompetence til at vurdere forhold omkring ekspropriationens gennemfør</w:t>
      </w:r>
      <w:r>
        <w:rPr>
          <w:rFonts w:eastAsia="Times New Roman"/>
          <w:sz w:val="24"/>
          <w:szCs w:val="24"/>
          <w:lang w:eastAsia="da-DK"/>
        </w:rPr>
        <w:t>else</w:t>
      </w:r>
      <w:r w:rsidRPr="0076287A">
        <w:rPr>
          <w:rFonts w:eastAsia="Times New Roman"/>
          <w:sz w:val="24"/>
          <w:szCs w:val="24"/>
          <w:lang w:eastAsia="da-DK"/>
        </w:rPr>
        <w:t xml:space="preserve"> eller erstatningens størrelse. </w:t>
      </w:r>
      <w:r w:rsidR="00D118B8" w:rsidRPr="0076287A">
        <w:rPr>
          <w:rFonts w:eastAsia="Times New Roman"/>
          <w:sz w:val="24"/>
          <w:szCs w:val="24"/>
          <w:lang w:eastAsia="da-DK"/>
        </w:rPr>
        <w:t>Den særligt sagkyndig</w:t>
      </w:r>
      <w:r w:rsidR="00D118B8">
        <w:rPr>
          <w:rFonts w:eastAsia="Times New Roman"/>
          <w:sz w:val="24"/>
          <w:szCs w:val="24"/>
          <w:lang w:eastAsia="da-DK"/>
        </w:rPr>
        <w:t>e</w:t>
      </w:r>
      <w:r w:rsidR="00D118B8" w:rsidRPr="0076287A">
        <w:rPr>
          <w:rFonts w:eastAsia="Times New Roman"/>
          <w:sz w:val="24"/>
          <w:szCs w:val="24"/>
          <w:lang w:eastAsia="da-DK"/>
        </w:rPr>
        <w:t xml:space="preserve"> kan eksempelvis bidrage med særlig viden om skovbrug, fiskeri, erhvervsejendomme, strukturskader m.v., som ligger uden for kommissionens normale kompetenceområde. </w:t>
      </w:r>
    </w:p>
    <w:p w14:paraId="50B91837" w14:textId="77777777" w:rsidR="00D118B8" w:rsidRDefault="00D118B8" w:rsidP="0076287A">
      <w:pPr>
        <w:rPr>
          <w:rFonts w:eastAsia="Times New Roman"/>
          <w:sz w:val="24"/>
          <w:szCs w:val="24"/>
          <w:lang w:eastAsia="da-DK"/>
        </w:rPr>
      </w:pPr>
    </w:p>
    <w:p w14:paraId="4B5545BF" w14:textId="12C95470" w:rsidR="004A740F" w:rsidRDefault="0076287A" w:rsidP="0076287A">
      <w:pPr>
        <w:rPr>
          <w:rFonts w:eastAsia="Times New Roman"/>
          <w:sz w:val="24"/>
          <w:szCs w:val="24"/>
          <w:lang w:eastAsia="da-DK"/>
        </w:rPr>
      </w:pPr>
      <w:r>
        <w:rPr>
          <w:rFonts w:eastAsia="Times New Roman"/>
          <w:sz w:val="24"/>
          <w:szCs w:val="24"/>
          <w:lang w:eastAsia="da-DK"/>
        </w:rPr>
        <w:t>K</w:t>
      </w:r>
      <w:r w:rsidRPr="0076287A">
        <w:rPr>
          <w:rFonts w:eastAsia="Times New Roman"/>
          <w:sz w:val="24"/>
          <w:szCs w:val="24"/>
          <w:lang w:eastAsia="da-DK"/>
        </w:rPr>
        <w:t xml:space="preserve">ommissionen kan selv </w:t>
      </w:r>
      <w:r>
        <w:rPr>
          <w:rFonts w:eastAsia="Times New Roman"/>
          <w:sz w:val="24"/>
          <w:szCs w:val="24"/>
          <w:lang w:eastAsia="da-DK"/>
        </w:rPr>
        <w:t>tage initiativ til</w:t>
      </w:r>
      <w:r w:rsidRPr="0076287A">
        <w:rPr>
          <w:rFonts w:eastAsia="Times New Roman"/>
          <w:sz w:val="24"/>
          <w:szCs w:val="24"/>
          <w:lang w:eastAsia="da-DK"/>
        </w:rPr>
        <w:t xml:space="preserve"> at </w:t>
      </w:r>
      <w:r w:rsidR="00090AB7">
        <w:rPr>
          <w:rFonts w:eastAsia="Times New Roman"/>
          <w:sz w:val="24"/>
          <w:szCs w:val="24"/>
          <w:lang w:eastAsia="da-DK"/>
        </w:rPr>
        <w:t>anvende</w:t>
      </w:r>
      <w:r w:rsidRPr="0076287A">
        <w:rPr>
          <w:rFonts w:eastAsia="Times New Roman"/>
          <w:sz w:val="24"/>
          <w:szCs w:val="24"/>
          <w:lang w:eastAsia="da-DK"/>
        </w:rPr>
        <w:t xml:space="preserve"> en særligt sagkyndig, men en part kan også anmode </w:t>
      </w:r>
      <w:r>
        <w:rPr>
          <w:rFonts w:eastAsia="Times New Roman"/>
          <w:sz w:val="24"/>
          <w:szCs w:val="24"/>
          <w:lang w:eastAsia="da-DK"/>
        </w:rPr>
        <w:t>d</w:t>
      </w:r>
      <w:r w:rsidRPr="0076287A">
        <w:rPr>
          <w:rFonts w:eastAsia="Times New Roman"/>
          <w:sz w:val="24"/>
          <w:szCs w:val="24"/>
          <w:lang w:eastAsia="da-DK"/>
        </w:rPr>
        <w:t xml:space="preserve">erom. Det er dog kommissionen, der træffer beslutning om, hvorvidt kommissionen ønsker at inddrage en særlig sagkyndig. </w:t>
      </w:r>
    </w:p>
    <w:p w14:paraId="3531AE0E" w14:textId="77777777" w:rsidR="004A740F" w:rsidRDefault="004A740F" w:rsidP="0076287A">
      <w:pPr>
        <w:rPr>
          <w:rFonts w:eastAsia="Times New Roman"/>
          <w:sz w:val="24"/>
          <w:szCs w:val="24"/>
          <w:lang w:eastAsia="da-DK"/>
        </w:rPr>
      </w:pPr>
    </w:p>
    <w:p w14:paraId="63FB3DD6" w14:textId="60291760" w:rsidR="0076287A" w:rsidRPr="000D336D" w:rsidRDefault="004A740F" w:rsidP="00BB7A1E">
      <w:pPr>
        <w:rPr>
          <w:rFonts w:eastAsia="Times New Roman"/>
          <w:sz w:val="24"/>
          <w:szCs w:val="24"/>
          <w:lang w:eastAsia="da-DK"/>
        </w:rPr>
      </w:pPr>
      <w:r>
        <w:rPr>
          <w:rFonts w:eastAsia="Times New Roman"/>
          <w:sz w:val="24"/>
          <w:szCs w:val="24"/>
          <w:lang w:eastAsia="da-DK"/>
        </w:rPr>
        <w:t>En p</w:t>
      </w:r>
      <w:r w:rsidR="0076287A" w:rsidRPr="0076287A">
        <w:rPr>
          <w:rFonts w:eastAsia="Times New Roman"/>
          <w:sz w:val="24"/>
          <w:szCs w:val="24"/>
          <w:lang w:eastAsia="da-DK"/>
        </w:rPr>
        <w:t xml:space="preserve">art har altid mulighed for af egen drift at inddrage en særligt sagkyndig for egen regning, og parten vil </w:t>
      </w:r>
      <w:r w:rsidR="00BB332A">
        <w:rPr>
          <w:rFonts w:eastAsia="Times New Roman"/>
          <w:sz w:val="24"/>
          <w:szCs w:val="24"/>
          <w:lang w:eastAsia="da-DK"/>
        </w:rPr>
        <w:t>for så vidt angår sager der gennemføres efter ekspropriationsprocesloven</w:t>
      </w:r>
      <w:r w:rsidR="0076287A" w:rsidRPr="0076287A">
        <w:rPr>
          <w:rFonts w:eastAsia="Times New Roman"/>
          <w:sz w:val="24"/>
          <w:szCs w:val="24"/>
          <w:lang w:eastAsia="da-DK"/>
        </w:rPr>
        <w:t xml:space="preserve"> kunne </w:t>
      </w:r>
      <w:r w:rsidR="0066006F">
        <w:rPr>
          <w:rFonts w:eastAsia="Times New Roman"/>
          <w:sz w:val="24"/>
          <w:szCs w:val="24"/>
          <w:lang w:eastAsia="da-DK"/>
        </w:rPr>
        <w:t xml:space="preserve">ydes en passende godtgørelse </w:t>
      </w:r>
      <w:r w:rsidR="0076287A" w:rsidRPr="0076287A">
        <w:rPr>
          <w:rFonts w:eastAsia="Times New Roman"/>
          <w:sz w:val="24"/>
          <w:szCs w:val="24"/>
          <w:lang w:eastAsia="da-DK"/>
        </w:rPr>
        <w:t xml:space="preserve">for </w:t>
      </w:r>
      <w:r w:rsidR="0066006F">
        <w:rPr>
          <w:rFonts w:eastAsia="Times New Roman"/>
          <w:sz w:val="24"/>
          <w:szCs w:val="24"/>
          <w:lang w:eastAsia="da-DK"/>
        </w:rPr>
        <w:t xml:space="preserve">nødvendige </w:t>
      </w:r>
      <w:r w:rsidR="0076287A" w:rsidRPr="0076287A">
        <w:rPr>
          <w:rFonts w:eastAsia="Times New Roman"/>
          <w:sz w:val="24"/>
          <w:szCs w:val="24"/>
          <w:lang w:eastAsia="da-DK"/>
        </w:rPr>
        <w:t xml:space="preserve">udgifter </w:t>
      </w:r>
      <w:r w:rsidR="0037723F">
        <w:rPr>
          <w:rFonts w:eastAsia="Times New Roman"/>
          <w:sz w:val="24"/>
          <w:szCs w:val="24"/>
          <w:lang w:eastAsia="da-DK"/>
        </w:rPr>
        <w:t>dertil</w:t>
      </w:r>
      <w:r w:rsidR="0076287A" w:rsidRPr="0076287A">
        <w:rPr>
          <w:rFonts w:eastAsia="Times New Roman"/>
          <w:sz w:val="24"/>
          <w:szCs w:val="24"/>
          <w:lang w:eastAsia="da-DK"/>
        </w:rPr>
        <w:t xml:space="preserve"> efter ekspropriationsproceslovens § 29. </w:t>
      </w:r>
      <w:r w:rsidR="00BB332A" w:rsidRPr="004A740F">
        <w:rPr>
          <w:rFonts w:eastAsia="Times New Roman"/>
          <w:sz w:val="24"/>
          <w:szCs w:val="24"/>
          <w:lang w:eastAsia="da-DK"/>
        </w:rPr>
        <w:t>For så vidt angår sager, der behandles efter vejloven</w:t>
      </w:r>
      <w:r>
        <w:rPr>
          <w:rFonts w:eastAsia="Times New Roman"/>
          <w:sz w:val="24"/>
          <w:szCs w:val="24"/>
          <w:lang w:eastAsia="da-DK"/>
        </w:rPr>
        <w:t xml:space="preserve">, kan taksationskommissioner og overtaksationskommissioner </w:t>
      </w:r>
      <w:r w:rsidR="0066006F">
        <w:rPr>
          <w:rFonts w:eastAsia="Times New Roman"/>
          <w:sz w:val="24"/>
          <w:szCs w:val="24"/>
          <w:lang w:eastAsia="da-DK"/>
        </w:rPr>
        <w:t xml:space="preserve">efter vejlovens § 110 </w:t>
      </w:r>
      <w:r>
        <w:rPr>
          <w:rFonts w:eastAsia="Times New Roman"/>
          <w:sz w:val="24"/>
          <w:szCs w:val="24"/>
          <w:lang w:eastAsia="da-DK"/>
        </w:rPr>
        <w:t>pålægge vejmyndigheden at betale en passende godtgørelse, når en part har haft udgifter til sagkyndig bistand.</w:t>
      </w:r>
      <w:r w:rsidR="00BB332A">
        <w:rPr>
          <w:rFonts w:eastAsia="Times New Roman"/>
          <w:sz w:val="24"/>
          <w:szCs w:val="24"/>
          <w:lang w:eastAsia="da-DK"/>
        </w:rPr>
        <w:t xml:space="preserve"> </w:t>
      </w:r>
    </w:p>
    <w:p w14:paraId="01B86011" w14:textId="77777777" w:rsidR="000D336D" w:rsidRPr="000D336D" w:rsidRDefault="000D336D" w:rsidP="00BB7A1E">
      <w:pPr>
        <w:rPr>
          <w:rFonts w:eastAsia="Times New Roman"/>
          <w:sz w:val="24"/>
          <w:szCs w:val="24"/>
          <w:lang w:eastAsia="da-DK"/>
        </w:rPr>
      </w:pPr>
    </w:p>
    <w:p w14:paraId="194A25E0" w14:textId="17877BD5" w:rsidR="000D336D" w:rsidRPr="000D336D" w:rsidRDefault="000D336D" w:rsidP="00BB7A1E">
      <w:pPr>
        <w:rPr>
          <w:rFonts w:eastAsia="Times New Roman"/>
          <w:sz w:val="24"/>
          <w:szCs w:val="24"/>
          <w:lang w:eastAsia="da-DK"/>
        </w:rPr>
      </w:pPr>
      <w:r w:rsidRPr="000D336D">
        <w:rPr>
          <w:rFonts w:eastAsia="Times New Roman"/>
          <w:sz w:val="24"/>
          <w:szCs w:val="24"/>
          <w:lang w:eastAsia="da-DK"/>
        </w:rPr>
        <w:t xml:space="preserve">Det foreslås i </w:t>
      </w:r>
      <w:r w:rsidRPr="000D336D">
        <w:rPr>
          <w:rFonts w:eastAsia="Times New Roman"/>
          <w:i/>
          <w:sz w:val="24"/>
          <w:szCs w:val="24"/>
          <w:lang w:eastAsia="da-DK"/>
        </w:rPr>
        <w:t>§ 16</w:t>
      </w:r>
      <w:r w:rsidRPr="000D336D">
        <w:rPr>
          <w:rFonts w:eastAsia="Times New Roman"/>
          <w:sz w:val="24"/>
          <w:szCs w:val="24"/>
          <w:lang w:eastAsia="da-DK"/>
        </w:rPr>
        <w:t>, at ekspropriationskommissioner, taksationskommissioner og taksationsklagenævn kan anmode særligt sagkyndige om mod betaling at afgive vejledende udtalelser eller deltage i kommissionens eller klagenævnets møder.</w:t>
      </w:r>
      <w:r w:rsidR="00950FF6">
        <w:rPr>
          <w:rFonts w:eastAsia="Times New Roman"/>
          <w:sz w:val="24"/>
          <w:szCs w:val="24"/>
          <w:lang w:eastAsia="da-DK"/>
        </w:rPr>
        <w:t xml:space="preserve"> </w:t>
      </w:r>
    </w:p>
    <w:p w14:paraId="337F3541" w14:textId="322ABE3B" w:rsidR="00950FF6" w:rsidRDefault="00950FF6" w:rsidP="00BB7A1E">
      <w:pPr>
        <w:rPr>
          <w:rFonts w:eastAsia="Times New Roman"/>
          <w:sz w:val="24"/>
          <w:szCs w:val="24"/>
          <w:lang w:eastAsia="da-DK"/>
        </w:rPr>
      </w:pPr>
    </w:p>
    <w:p w14:paraId="73C16EB5" w14:textId="620FD252" w:rsidR="00D118B8" w:rsidRDefault="00950FF6" w:rsidP="00D118B8">
      <w:pPr>
        <w:rPr>
          <w:rFonts w:eastAsia="Times New Roman"/>
          <w:sz w:val="24"/>
          <w:szCs w:val="24"/>
          <w:lang w:eastAsia="da-DK"/>
        </w:rPr>
      </w:pPr>
      <w:r>
        <w:rPr>
          <w:rFonts w:eastAsia="Times New Roman"/>
          <w:sz w:val="24"/>
          <w:szCs w:val="24"/>
          <w:lang w:eastAsia="da-DK"/>
        </w:rPr>
        <w:t>S</w:t>
      </w:r>
      <w:r w:rsidRPr="0076287A">
        <w:rPr>
          <w:rFonts w:eastAsia="Times New Roman"/>
          <w:sz w:val="24"/>
          <w:szCs w:val="24"/>
          <w:lang w:eastAsia="da-DK"/>
        </w:rPr>
        <w:t>ærligt sagkyndig</w:t>
      </w:r>
      <w:r>
        <w:rPr>
          <w:rFonts w:eastAsia="Times New Roman"/>
          <w:sz w:val="24"/>
          <w:szCs w:val="24"/>
          <w:lang w:eastAsia="da-DK"/>
        </w:rPr>
        <w:t>e vil efter den for</w:t>
      </w:r>
      <w:r w:rsidR="00710FFE">
        <w:rPr>
          <w:rFonts w:eastAsia="Times New Roman"/>
          <w:sz w:val="24"/>
          <w:szCs w:val="24"/>
          <w:lang w:eastAsia="da-DK"/>
        </w:rPr>
        <w:t>e</w:t>
      </w:r>
      <w:r>
        <w:rPr>
          <w:rFonts w:eastAsia="Times New Roman"/>
          <w:sz w:val="24"/>
          <w:szCs w:val="24"/>
          <w:lang w:eastAsia="da-DK"/>
        </w:rPr>
        <w:t xml:space="preserve">slåede bestemmelse </w:t>
      </w:r>
      <w:r w:rsidR="00D118B8">
        <w:rPr>
          <w:rFonts w:eastAsia="Times New Roman"/>
          <w:sz w:val="24"/>
          <w:szCs w:val="24"/>
          <w:lang w:eastAsia="da-DK"/>
        </w:rPr>
        <w:t xml:space="preserve">– </w:t>
      </w:r>
      <w:r>
        <w:rPr>
          <w:rFonts w:eastAsia="Times New Roman"/>
          <w:sz w:val="24"/>
          <w:szCs w:val="24"/>
          <w:lang w:eastAsia="da-DK"/>
        </w:rPr>
        <w:t xml:space="preserve">som i dag </w:t>
      </w:r>
      <w:r w:rsidR="00D118B8">
        <w:rPr>
          <w:rFonts w:eastAsia="Times New Roman"/>
          <w:sz w:val="24"/>
          <w:szCs w:val="24"/>
          <w:lang w:eastAsia="da-DK"/>
        </w:rPr>
        <w:t xml:space="preserve">– </w:t>
      </w:r>
      <w:r>
        <w:rPr>
          <w:rFonts w:eastAsia="Times New Roman"/>
          <w:sz w:val="24"/>
          <w:szCs w:val="24"/>
          <w:lang w:eastAsia="da-DK"/>
        </w:rPr>
        <w:t>kunne</w:t>
      </w:r>
      <w:r w:rsidRPr="0076287A">
        <w:rPr>
          <w:rFonts w:eastAsia="Times New Roman"/>
          <w:sz w:val="24"/>
          <w:szCs w:val="24"/>
          <w:lang w:eastAsia="da-DK"/>
        </w:rPr>
        <w:t xml:space="preserve"> anvendes i sager, hvor </w:t>
      </w:r>
      <w:r>
        <w:rPr>
          <w:rFonts w:eastAsia="Times New Roman"/>
          <w:sz w:val="24"/>
          <w:szCs w:val="24"/>
          <w:lang w:eastAsia="da-DK"/>
        </w:rPr>
        <w:t xml:space="preserve">vedkommende </w:t>
      </w:r>
      <w:r w:rsidRPr="0076287A">
        <w:rPr>
          <w:rFonts w:eastAsia="Times New Roman"/>
          <w:sz w:val="24"/>
          <w:szCs w:val="24"/>
          <w:lang w:eastAsia="da-DK"/>
        </w:rPr>
        <w:t xml:space="preserve">kommission </w:t>
      </w:r>
      <w:r w:rsidR="00090AB7">
        <w:rPr>
          <w:rFonts w:eastAsia="Times New Roman"/>
          <w:sz w:val="24"/>
          <w:szCs w:val="24"/>
          <w:lang w:eastAsia="da-DK"/>
        </w:rPr>
        <w:t xml:space="preserve">eller nævn </w:t>
      </w:r>
      <w:r w:rsidRPr="0076287A">
        <w:rPr>
          <w:rFonts w:eastAsia="Times New Roman"/>
          <w:sz w:val="24"/>
          <w:szCs w:val="24"/>
          <w:lang w:eastAsia="da-DK"/>
        </w:rPr>
        <w:t>ikke har den fornødne kompetence til at vurdere forhold omkring ekspropriationens gennemfør</w:t>
      </w:r>
      <w:r>
        <w:rPr>
          <w:rFonts w:eastAsia="Times New Roman"/>
          <w:sz w:val="24"/>
          <w:szCs w:val="24"/>
          <w:lang w:eastAsia="da-DK"/>
        </w:rPr>
        <w:t>else</w:t>
      </w:r>
      <w:r w:rsidRPr="0076287A">
        <w:rPr>
          <w:rFonts w:eastAsia="Times New Roman"/>
          <w:sz w:val="24"/>
          <w:szCs w:val="24"/>
          <w:lang w:eastAsia="da-DK"/>
        </w:rPr>
        <w:t xml:space="preserve"> eller erstatningens størrelse</w:t>
      </w:r>
      <w:r w:rsidR="00090AB7">
        <w:rPr>
          <w:rFonts w:eastAsia="Times New Roman"/>
          <w:sz w:val="24"/>
          <w:szCs w:val="24"/>
          <w:lang w:eastAsia="da-DK"/>
        </w:rPr>
        <w:t xml:space="preserve"> og andre relevante forhold</w:t>
      </w:r>
      <w:r w:rsidRPr="0076287A">
        <w:rPr>
          <w:rFonts w:eastAsia="Times New Roman"/>
          <w:sz w:val="24"/>
          <w:szCs w:val="24"/>
          <w:lang w:eastAsia="da-DK"/>
        </w:rPr>
        <w:t xml:space="preserve">. </w:t>
      </w:r>
      <w:r w:rsidR="00D118B8">
        <w:rPr>
          <w:rFonts w:eastAsia="Times New Roman"/>
          <w:sz w:val="24"/>
          <w:szCs w:val="24"/>
          <w:lang w:eastAsia="da-DK"/>
        </w:rPr>
        <w:t xml:space="preserve">En </w:t>
      </w:r>
      <w:r w:rsidR="00D118B8" w:rsidRPr="0076287A">
        <w:rPr>
          <w:rFonts w:eastAsia="Times New Roman"/>
          <w:sz w:val="24"/>
          <w:szCs w:val="24"/>
          <w:lang w:eastAsia="da-DK"/>
        </w:rPr>
        <w:t xml:space="preserve">særligt sagkyndig kan eksempelvis bidrage med særlig viden om skovbrug, fiskeri, erhvervsejendomme, strukturskader m.v., som ligger uden for kommissionens normale kompetenceområde. </w:t>
      </w:r>
    </w:p>
    <w:p w14:paraId="3A212A52" w14:textId="77777777" w:rsidR="00D118B8" w:rsidRDefault="00D118B8" w:rsidP="00BB7A1E">
      <w:pPr>
        <w:rPr>
          <w:rFonts w:eastAsia="Times New Roman"/>
          <w:sz w:val="24"/>
          <w:szCs w:val="24"/>
          <w:lang w:eastAsia="da-DK"/>
        </w:rPr>
      </w:pPr>
    </w:p>
    <w:p w14:paraId="5877EC12" w14:textId="77777777" w:rsidR="00D118B8" w:rsidRDefault="00950FF6" w:rsidP="00BB7A1E">
      <w:pPr>
        <w:rPr>
          <w:rFonts w:eastAsia="Times New Roman"/>
          <w:sz w:val="24"/>
          <w:szCs w:val="24"/>
          <w:lang w:eastAsia="da-DK"/>
        </w:rPr>
      </w:pPr>
      <w:r>
        <w:rPr>
          <w:rFonts w:eastAsia="Times New Roman"/>
          <w:sz w:val="24"/>
          <w:szCs w:val="24"/>
          <w:lang w:eastAsia="da-DK"/>
        </w:rPr>
        <w:t>K</w:t>
      </w:r>
      <w:r w:rsidRPr="0076287A">
        <w:rPr>
          <w:rFonts w:eastAsia="Times New Roman"/>
          <w:sz w:val="24"/>
          <w:szCs w:val="24"/>
          <w:lang w:eastAsia="da-DK"/>
        </w:rPr>
        <w:t xml:space="preserve">ommissionen </w:t>
      </w:r>
      <w:r w:rsidR="00090AB7">
        <w:rPr>
          <w:rFonts w:eastAsia="Times New Roman"/>
          <w:sz w:val="24"/>
          <w:szCs w:val="24"/>
          <w:lang w:eastAsia="da-DK"/>
        </w:rPr>
        <w:t xml:space="preserve">eller nævnet </w:t>
      </w:r>
      <w:r w:rsidRPr="0076287A">
        <w:rPr>
          <w:rFonts w:eastAsia="Times New Roman"/>
          <w:sz w:val="24"/>
          <w:szCs w:val="24"/>
          <w:lang w:eastAsia="da-DK"/>
        </w:rPr>
        <w:t xml:space="preserve">kan selv </w:t>
      </w:r>
      <w:r>
        <w:rPr>
          <w:rFonts w:eastAsia="Times New Roman"/>
          <w:sz w:val="24"/>
          <w:szCs w:val="24"/>
          <w:lang w:eastAsia="da-DK"/>
        </w:rPr>
        <w:t>tage initiativ til</w:t>
      </w:r>
      <w:r w:rsidRPr="0076287A">
        <w:rPr>
          <w:rFonts w:eastAsia="Times New Roman"/>
          <w:sz w:val="24"/>
          <w:szCs w:val="24"/>
          <w:lang w:eastAsia="da-DK"/>
        </w:rPr>
        <w:t xml:space="preserve"> at </w:t>
      </w:r>
      <w:r w:rsidR="00090AB7">
        <w:rPr>
          <w:rFonts w:eastAsia="Times New Roman"/>
          <w:sz w:val="24"/>
          <w:szCs w:val="24"/>
          <w:lang w:eastAsia="da-DK"/>
        </w:rPr>
        <w:t>anvende</w:t>
      </w:r>
      <w:r w:rsidRPr="0076287A">
        <w:rPr>
          <w:rFonts w:eastAsia="Times New Roman"/>
          <w:sz w:val="24"/>
          <w:szCs w:val="24"/>
          <w:lang w:eastAsia="da-DK"/>
        </w:rPr>
        <w:t xml:space="preserve"> en særligt sagkyndig</w:t>
      </w:r>
      <w:r w:rsidR="0066006F">
        <w:rPr>
          <w:rFonts w:eastAsia="Times New Roman"/>
          <w:sz w:val="24"/>
          <w:szCs w:val="24"/>
          <w:lang w:eastAsia="da-DK"/>
        </w:rPr>
        <w:t xml:space="preserve"> når dette vurderes nødvendigt og relevant</w:t>
      </w:r>
      <w:r w:rsidR="00090AB7">
        <w:rPr>
          <w:rFonts w:eastAsia="Times New Roman"/>
          <w:sz w:val="24"/>
          <w:szCs w:val="24"/>
          <w:lang w:eastAsia="da-DK"/>
        </w:rPr>
        <w:t xml:space="preserve">. </w:t>
      </w:r>
    </w:p>
    <w:p w14:paraId="531E3533" w14:textId="77777777" w:rsidR="00D118B8" w:rsidRDefault="00D118B8" w:rsidP="00BB7A1E">
      <w:pPr>
        <w:rPr>
          <w:rFonts w:eastAsia="Times New Roman"/>
          <w:sz w:val="24"/>
          <w:szCs w:val="24"/>
          <w:lang w:eastAsia="da-DK"/>
        </w:rPr>
      </w:pPr>
    </w:p>
    <w:p w14:paraId="2CD09914" w14:textId="0BA85053" w:rsidR="00950FF6" w:rsidRDefault="00090AB7" w:rsidP="00BB7A1E">
      <w:pPr>
        <w:rPr>
          <w:rFonts w:eastAsia="Times New Roman"/>
          <w:sz w:val="24"/>
          <w:szCs w:val="24"/>
          <w:lang w:eastAsia="da-DK"/>
        </w:rPr>
      </w:pPr>
      <w:r>
        <w:rPr>
          <w:rFonts w:eastAsia="Times New Roman"/>
          <w:sz w:val="24"/>
          <w:szCs w:val="24"/>
          <w:lang w:eastAsia="da-DK"/>
        </w:rPr>
        <w:t>En</w:t>
      </w:r>
      <w:r w:rsidR="00950FF6" w:rsidRPr="0076287A">
        <w:rPr>
          <w:rFonts w:eastAsia="Times New Roman"/>
          <w:sz w:val="24"/>
          <w:szCs w:val="24"/>
          <w:lang w:eastAsia="da-DK"/>
        </w:rPr>
        <w:t xml:space="preserve"> part </w:t>
      </w:r>
      <w:r>
        <w:rPr>
          <w:rFonts w:eastAsia="Times New Roman"/>
          <w:sz w:val="24"/>
          <w:szCs w:val="24"/>
          <w:lang w:eastAsia="da-DK"/>
        </w:rPr>
        <w:t xml:space="preserve">vil </w:t>
      </w:r>
      <w:r w:rsidR="00950FF6" w:rsidRPr="0076287A">
        <w:rPr>
          <w:rFonts w:eastAsia="Times New Roman"/>
          <w:sz w:val="24"/>
          <w:szCs w:val="24"/>
          <w:lang w:eastAsia="da-DK"/>
        </w:rPr>
        <w:t>k</w:t>
      </w:r>
      <w:r>
        <w:rPr>
          <w:rFonts w:eastAsia="Times New Roman"/>
          <w:sz w:val="24"/>
          <w:szCs w:val="24"/>
          <w:lang w:eastAsia="da-DK"/>
        </w:rPr>
        <w:t xml:space="preserve">unne anmode kommissionen eller nævnet om at anvende en sagkyndig, og det vil herefter være kommissionen eller nævnet, </w:t>
      </w:r>
      <w:r w:rsidR="00950FF6" w:rsidRPr="0076287A">
        <w:rPr>
          <w:rFonts w:eastAsia="Times New Roman"/>
          <w:sz w:val="24"/>
          <w:szCs w:val="24"/>
          <w:lang w:eastAsia="da-DK"/>
        </w:rPr>
        <w:t xml:space="preserve">der træffer beslutning </w:t>
      </w:r>
      <w:r>
        <w:rPr>
          <w:rFonts w:eastAsia="Times New Roman"/>
          <w:sz w:val="24"/>
          <w:szCs w:val="24"/>
          <w:lang w:eastAsia="da-DK"/>
        </w:rPr>
        <w:t>der</w:t>
      </w:r>
      <w:r w:rsidR="00950FF6" w:rsidRPr="0076287A">
        <w:rPr>
          <w:rFonts w:eastAsia="Times New Roman"/>
          <w:sz w:val="24"/>
          <w:szCs w:val="24"/>
          <w:lang w:eastAsia="da-DK"/>
        </w:rPr>
        <w:t>om</w:t>
      </w:r>
      <w:r>
        <w:rPr>
          <w:rFonts w:eastAsia="Times New Roman"/>
          <w:sz w:val="24"/>
          <w:szCs w:val="24"/>
          <w:lang w:eastAsia="da-DK"/>
        </w:rPr>
        <w:t xml:space="preserve"> på baggrund af en vurdering af</w:t>
      </w:r>
      <w:r w:rsidR="00950FF6" w:rsidRPr="0076287A">
        <w:rPr>
          <w:rFonts w:eastAsia="Times New Roman"/>
          <w:sz w:val="24"/>
          <w:szCs w:val="24"/>
          <w:lang w:eastAsia="da-DK"/>
        </w:rPr>
        <w:t xml:space="preserve">, hvorvidt </w:t>
      </w:r>
      <w:r>
        <w:rPr>
          <w:rFonts w:eastAsia="Times New Roman"/>
          <w:sz w:val="24"/>
          <w:szCs w:val="24"/>
          <w:lang w:eastAsia="da-DK"/>
        </w:rPr>
        <w:t xml:space="preserve">anvendelse af </w:t>
      </w:r>
      <w:r w:rsidR="00950FF6">
        <w:rPr>
          <w:rFonts w:eastAsia="Times New Roman"/>
          <w:sz w:val="24"/>
          <w:szCs w:val="24"/>
          <w:lang w:eastAsia="da-DK"/>
        </w:rPr>
        <w:t>en sagkyndig er nødvendig</w:t>
      </w:r>
      <w:r>
        <w:rPr>
          <w:rFonts w:eastAsia="Times New Roman"/>
          <w:sz w:val="24"/>
          <w:szCs w:val="24"/>
          <w:lang w:eastAsia="da-DK"/>
        </w:rPr>
        <w:t xml:space="preserve"> og relevant</w:t>
      </w:r>
      <w:r w:rsidR="00950FF6" w:rsidRPr="0076287A">
        <w:rPr>
          <w:rFonts w:eastAsia="Times New Roman"/>
          <w:sz w:val="24"/>
          <w:szCs w:val="24"/>
          <w:lang w:eastAsia="da-DK"/>
        </w:rPr>
        <w:t>.</w:t>
      </w:r>
    </w:p>
    <w:bookmarkEnd w:id="826"/>
    <w:p w14:paraId="3D2FCAFD" w14:textId="77777777" w:rsidR="000D336D" w:rsidRPr="000D336D" w:rsidRDefault="000D336D" w:rsidP="000D336D">
      <w:pPr>
        <w:jc w:val="left"/>
        <w:rPr>
          <w:rFonts w:eastAsia="Times New Roman"/>
          <w:sz w:val="24"/>
          <w:szCs w:val="24"/>
          <w:lang w:eastAsia="da-DK"/>
        </w:rPr>
      </w:pPr>
    </w:p>
    <w:p w14:paraId="6D8B2718" w14:textId="77777777" w:rsidR="000D336D" w:rsidRPr="000D336D" w:rsidRDefault="000D336D" w:rsidP="000D336D">
      <w:pPr>
        <w:spacing w:after="240"/>
        <w:ind w:firstLine="238"/>
        <w:jc w:val="center"/>
        <w:outlineLvl w:val="0"/>
        <w:rPr>
          <w:rFonts w:eastAsia="Calibri" w:cs="Times New Roman"/>
          <w:i/>
          <w:sz w:val="24"/>
          <w:szCs w:val="24"/>
          <w:lang w:eastAsia="da-DK"/>
        </w:rPr>
      </w:pPr>
      <w:bookmarkStart w:id="827" w:name="_Toc199934122"/>
      <w:bookmarkStart w:id="828" w:name="_Toc200718110"/>
      <w:bookmarkStart w:id="829" w:name="_Toc207805637"/>
      <w:bookmarkStart w:id="830" w:name="_Toc208919080"/>
      <w:r w:rsidRPr="000D336D">
        <w:rPr>
          <w:rFonts w:eastAsia="Calibri" w:cs="Times New Roman"/>
          <w:i/>
          <w:sz w:val="24"/>
          <w:szCs w:val="24"/>
          <w:lang w:eastAsia="da-DK"/>
        </w:rPr>
        <w:t>Til § 17</w:t>
      </w:r>
      <w:bookmarkEnd w:id="827"/>
      <w:bookmarkEnd w:id="828"/>
      <w:bookmarkEnd w:id="829"/>
      <w:bookmarkEnd w:id="830"/>
    </w:p>
    <w:p w14:paraId="0E67C619" w14:textId="77777777" w:rsidR="000D336D" w:rsidRPr="000D336D" w:rsidRDefault="000D336D" w:rsidP="00BB7A1E">
      <w:pPr>
        <w:rPr>
          <w:rFonts w:eastAsia="Times New Roman"/>
          <w:sz w:val="24"/>
          <w:szCs w:val="24"/>
          <w:lang w:eastAsia="da-DK"/>
        </w:rPr>
      </w:pPr>
      <w:r w:rsidRPr="000D336D">
        <w:rPr>
          <w:rFonts w:eastAsia="Times New Roman"/>
          <w:sz w:val="24"/>
          <w:szCs w:val="24"/>
          <w:lang w:eastAsia="da-DK"/>
        </w:rPr>
        <w:t>Efter ekspropriationsproceslovens § 27, stk. 3, kan transportministeren fastsætte nærmere regler om ekspropriationsmyndighedernes forretningsgang, dvs. forretningsgangen ved ekspropriationskommissionerne og taksationskommissionerne på det statslige område.</w:t>
      </w:r>
    </w:p>
    <w:p w14:paraId="3E2762A8" w14:textId="77777777" w:rsidR="000D336D" w:rsidRPr="000D336D" w:rsidRDefault="000D336D" w:rsidP="00BB7A1E">
      <w:pPr>
        <w:rPr>
          <w:rFonts w:eastAsia="Times New Roman"/>
          <w:sz w:val="24"/>
          <w:szCs w:val="24"/>
          <w:lang w:eastAsia="da-DK"/>
        </w:rPr>
      </w:pPr>
    </w:p>
    <w:p w14:paraId="08009C01" w14:textId="5D2024EF" w:rsidR="000D336D" w:rsidRDefault="000D336D" w:rsidP="00BB7A1E">
      <w:pPr>
        <w:rPr>
          <w:rFonts w:eastAsia="Times New Roman"/>
          <w:sz w:val="24"/>
          <w:szCs w:val="24"/>
          <w:lang w:eastAsia="da-DK"/>
        </w:rPr>
      </w:pPr>
      <w:r w:rsidRPr="000D336D">
        <w:rPr>
          <w:rFonts w:eastAsia="Times New Roman"/>
          <w:sz w:val="24"/>
          <w:szCs w:val="24"/>
          <w:lang w:eastAsia="da-DK"/>
        </w:rPr>
        <w:t>Det følger af vejlovens § 122, stk. 1, at transportministeren kan fastsætte nærmere regler for ekspropriationssagers behandling og for taksations- og overtaksationskommissionernes forretningsgang.</w:t>
      </w:r>
    </w:p>
    <w:p w14:paraId="3535DB49" w14:textId="6E2A6006" w:rsidR="00275883" w:rsidRDefault="00275883" w:rsidP="00BB7A1E">
      <w:pPr>
        <w:rPr>
          <w:rFonts w:eastAsia="Times New Roman"/>
          <w:sz w:val="24"/>
          <w:szCs w:val="24"/>
          <w:lang w:eastAsia="da-DK"/>
        </w:rPr>
      </w:pPr>
    </w:p>
    <w:p w14:paraId="6AB2C495" w14:textId="753B2219" w:rsidR="00275883" w:rsidRPr="000D336D" w:rsidRDefault="00275883" w:rsidP="00BB7A1E">
      <w:pPr>
        <w:rPr>
          <w:rFonts w:eastAsia="Times New Roman"/>
          <w:sz w:val="24"/>
          <w:szCs w:val="24"/>
          <w:lang w:eastAsia="da-DK"/>
        </w:rPr>
      </w:pPr>
      <w:r>
        <w:rPr>
          <w:rFonts w:eastAsia="Times New Roman"/>
          <w:sz w:val="24"/>
          <w:szCs w:val="24"/>
          <w:lang w:eastAsia="da-DK"/>
        </w:rPr>
        <w:t xml:space="preserve">Transportministeren har i medfør af vejloven udstedt bekendtgørelse nr. 1413 af 27. november 2015 om taksationskommissioner og overtaksationskommissioner. </w:t>
      </w:r>
    </w:p>
    <w:p w14:paraId="1A6D8518" w14:textId="77777777" w:rsidR="000D336D" w:rsidRPr="000D336D" w:rsidRDefault="000D336D" w:rsidP="00BB7A1E">
      <w:pPr>
        <w:rPr>
          <w:rFonts w:eastAsia="Times New Roman"/>
          <w:sz w:val="24"/>
          <w:szCs w:val="24"/>
          <w:lang w:eastAsia="da-DK"/>
        </w:rPr>
      </w:pPr>
    </w:p>
    <w:p w14:paraId="76979C11" w14:textId="2423AA7A" w:rsidR="000D336D" w:rsidRPr="000D336D" w:rsidRDefault="000D336D" w:rsidP="00BB7A1E">
      <w:pPr>
        <w:rPr>
          <w:rFonts w:eastAsia="Times New Roman"/>
          <w:sz w:val="24"/>
          <w:szCs w:val="24"/>
          <w:lang w:eastAsia="da-DK"/>
        </w:rPr>
      </w:pPr>
      <w:r w:rsidRPr="000D336D">
        <w:rPr>
          <w:rFonts w:eastAsia="Times New Roman"/>
          <w:sz w:val="24"/>
          <w:szCs w:val="24"/>
          <w:lang w:eastAsia="da-DK"/>
        </w:rPr>
        <w:t xml:space="preserve">Det foreslås i </w:t>
      </w:r>
      <w:r w:rsidRPr="000D336D">
        <w:rPr>
          <w:rFonts w:eastAsia="Times New Roman"/>
          <w:i/>
          <w:sz w:val="24"/>
          <w:szCs w:val="24"/>
          <w:lang w:eastAsia="da-DK"/>
        </w:rPr>
        <w:t>§ 17</w:t>
      </w:r>
      <w:r w:rsidRPr="000D336D">
        <w:rPr>
          <w:rFonts w:eastAsia="Times New Roman"/>
          <w:sz w:val="24"/>
          <w:szCs w:val="24"/>
          <w:lang w:eastAsia="da-DK"/>
        </w:rPr>
        <w:t xml:space="preserve">, at transportministeren kan fastsætte nærmere regler om ekspropriationssagernes behandling og om ekspropriationskommissionernes, taksationskommissionernes og taksationsklagenævnenes forretningsgange. </w:t>
      </w:r>
    </w:p>
    <w:p w14:paraId="314B3AC7" w14:textId="77777777" w:rsidR="000D336D" w:rsidRPr="000D336D" w:rsidRDefault="000D336D" w:rsidP="00BB7A1E">
      <w:pPr>
        <w:rPr>
          <w:rFonts w:eastAsia="Times New Roman"/>
          <w:sz w:val="24"/>
          <w:szCs w:val="24"/>
          <w:lang w:eastAsia="da-DK"/>
        </w:rPr>
      </w:pPr>
    </w:p>
    <w:p w14:paraId="2E1AAED9" w14:textId="77777777" w:rsidR="000D336D" w:rsidRPr="000D336D" w:rsidRDefault="000D336D" w:rsidP="00BB7A1E">
      <w:pPr>
        <w:rPr>
          <w:rFonts w:eastAsia="Times New Roman"/>
          <w:sz w:val="24"/>
          <w:szCs w:val="24"/>
          <w:lang w:eastAsia="da-DK"/>
        </w:rPr>
      </w:pPr>
      <w:r w:rsidRPr="000D336D">
        <w:rPr>
          <w:rFonts w:eastAsia="Times New Roman"/>
          <w:sz w:val="24"/>
          <w:szCs w:val="24"/>
          <w:lang w:eastAsia="da-DK"/>
        </w:rPr>
        <w:t xml:space="preserve">Dette svarer til gældende ret for så vidt angår ekspropriationskommissionerne og taksationskommissionerne. For så vidt angår taksationsklagenævnene er der tale om videreførelse af det, der i dag gælder for de kommissioner, som nævnene afløser. </w:t>
      </w:r>
    </w:p>
    <w:p w14:paraId="50B28A68" w14:textId="77777777" w:rsidR="000D336D" w:rsidRPr="000D336D" w:rsidRDefault="000D336D" w:rsidP="00BB7A1E">
      <w:pPr>
        <w:rPr>
          <w:rFonts w:eastAsia="Times New Roman"/>
          <w:sz w:val="24"/>
          <w:szCs w:val="24"/>
          <w:lang w:eastAsia="da-DK"/>
        </w:rPr>
      </w:pPr>
    </w:p>
    <w:p w14:paraId="6C748DDF" w14:textId="6DA8ABC7" w:rsidR="000D336D" w:rsidRPr="000D336D" w:rsidRDefault="000D336D" w:rsidP="00BB7A1E">
      <w:pPr>
        <w:rPr>
          <w:rFonts w:eastAsia="Times New Roman"/>
          <w:sz w:val="24"/>
          <w:szCs w:val="24"/>
          <w:lang w:eastAsia="da-DK"/>
        </w:rPr>
      </w:pPr>
      <w:r w:rsidRPr="000D336D">
        <w:rPr>
          <w:rFonts w:eastAsia="Times New Roman"/>
          <w:sz w:val="24"/>
          <w:szCs w:val="24"/>
          <w:lang w:eastAsia="da-DK"/>
        </w:rPr>
        <w:t xml:space="preserve">Transportministeren vil efter </w:t>
      </w:r>
      <w:r w:rsidR="007D3B18">
        <w:rPr>
          <w:rFonts w:eastAsia="Times New Roman"/>
          <w:sz w:val="24"/>
          <w:szCs w:val="24"/>
          <w:lang w:eastAsia="da-DK"/>
        </w:rPr>
        <w:t xml:space="preserve">den foreslåede </w:t>
      </w:r>
      <w:r w:rsidRPr="000D336D">
        <w:rPr>
          <w:rFonts w:eastAsia="Times New Roman"/>
          <w:sz w:val="24"/>
          <w:szCs w:val="24"/>
          <w:lang w:eastAsia="da-DK"/>
        </w:rPr>
        <w:t xml:space="preserve">bestemmelse </w:t>
      </w:r>
      <w:r w:rsidR="00275883">
        <w:rPr>
          <w:rFonts w:eastAsia="Times New Roman"/>
          <w:sz w:val="24"/>
          <w:szCs w:val="24"/>
          <w:lang w:eastAsia="da-DK"/>
        </w:rPr>
        <w:t xml:space="preserve">kunne fastsætte regler svarende til de regler, der i dag er udstedt, og der vil </w:t>
      </w:r>
      <w:r w:rsidR="007D3B18">
        <w:rPr>
          <w:rFonts w:eastAsia="Times New Roman"/>
          <w:sz w:val="24"/>
          <w:szCs w:val="24"/>
          <w:lang w:eastAsia="da-DK"/>
        </w:rPr>
        <w:t xml:space="preserve">- </w:t>
      </w:r>
      <w:r w:rsidR="00275883">
        <w:rPr>
          <w:rFonts w:eastAsia="Times New Roman"/>
          <w:sz w:val="24"/>
          <w:szCs w:val="24"/>
          <w:lang w:eastAsia="da-DK"/>
        </w:rPr>
        <w:t xml:space="preserve">som det også er muligt i dag </w:t>
      </w:r>
      <w:r w:rsidR="007D3B18">
        <w:rPr>
          <w:rFonts w:eastAsia="Times New Roman"/>
          <w:sz w:val="24"/>
          <w:szCs w:val="24"/>
          <w:lang w:eastAsia="da-DK"/>
        </w:rPr>
        <w:t xml:space="preserve">- </w:t>
      </w:r>
      <w:r w:rsidR="00275883">
        <w:rPr>
          <w:rFonts w:eastAsia="Times New Roman"/>
          <w:sz w:val="24"/>
          <w:szCs w:val="24"/>
          <w:lang w:eastAsia="da-DK"/>
        </w:rPr>
        <w:t xml:space="preserve">kunne fastsættes regler vedrørende alle de kommissioner og nævn, som vil kunne nedsættes efter de foreslåede regler. Der vil </w:t>
      </w:r>
      <w:r w:rsidRPr="000D336D">
        <w:rPr>
          <w:rFonts w:eastAsia="Times New Roman"/>
          <w:sz w:val="24"/>
          <w:szCs w:val="24"/>
          <w:lang w:eastAsia="da-DK"/>
        </w:rPr>
        <w:t>bl.a. efter forhandling med taksationsklagenævnene kunne fastsætte deres forretningsorden. Dette vil bl.a. kunne ske med henblik på at fastsætte nærmere regler om intern koordinering mellem formændene for hvert af de taksationsklagenævn, der agtes nedsat efter forslagets § 7. Forretningsordenen vil også kunne indeholde bestemmelser om fordelingen af sager mellem forpersonerne og om forpersonernes samarbejde med taksationsklagenævnenes sekretariat, jf. lovforslagets § 12, stk. 2.</w:t>
      </w:r>
    </w:p>
    <w:p w14:paraId="4E7398E6" w14:textId="77777777" w:rsidR="000D336D" w:rsidRPr="000D336D" w:rsidRDefault="000D336D" w:rsidP="000D336D">
      <w:pPr>
        <w:jc w:val="left"/>
        <w:rPr>
          <w:rFonts w:eastAsia="Times New Roman"/>
          <w:sz w:val="24"/>
          <w:szCs w:val="24"/>
          <w:lang w:eastAsia="da-DK"/>
        </w:rPr>
      </w:pPr>
    </w:p>
    <w:p w14:paraId="43BD972E" w14:textId="77777777" w:rsidR="000D336D" w:rsidRPr="000D336D" w:rsidRDefault="000D336D" w:rsidP="000D336D">
      <w:pPr>
        <w:spacing w:after="240"/>
        <w:ind w:firstLine="238"/>
        <w:jc w:val="center"/>
        <w:outlineLvl w:val="0"/>
        <w:rPr>
          <w:rFonts w:eastAsia="Calibri" w:cs="Times New Roman"/>
          <w:i/>
          <w:sz w:val="24"/>
          <w:szCs w:val="24"/>
        </w:rPr>
      </w:pPr>
      <w:bookmarkStart w:id="831" w:name="_Toc199934123"/>
      <w:bookmarkStart w:id="832" w:name="_Toc200718111"/>
      <w:bookmarkStart w:id="833" w:name="_Toc207805638"/>
      <w:bookmarkStart w:id="834" w:name="_Toc208919081"/>
      <w:r w:rsidRPr="000D336D">
        <w:rPr>
          <w:rFonts w:eastAsia="Calibri" w:cs="Times New Roman"/>
          <w:i/>
          <w:sz w:val="24"/>
          <w:szCs w:val="24"/>
        </w:rPr>
        <w:t>Til § 18</w:t>
      </w:r>
      <w:bookmarkEnd w:id="831"/>
      <w:bookmarkEnd w:id="832"/>
      <w:bookmarkEnd w:id="833"/>
      <w:bookmarkEnd w:id="834"/>
    </w:p>
    <w:p w14:paraId="5B5DA191" w14:textId="77777777" w:rsidR="000D336D" w:rsidRPr="000D336D" w:rsidRDefault="000D336D" w:rsidP="00BB7A1E">
      <w:pPr>
        <w:rPr>
          <w:rFonts w:eastAsia="Times New Roman"/>
          <w:sz w:val="24"/>
          <w:szCs w:val="24"/>
          <w:lang w:eastAsia="da-DK"/>
        </w:rPr>
      </w:pPr>
      <w:r w:rsidRPr="000D336D">
        <w:rPr>
          <w:rFonts w:eastAsia="Times New Roman"/>
          <w:sz w:val="24"/>
          <w:szCs w:val="24"/>
          <w:lang w:eastAsia="da-DK"/>
        </w:rPr>
        <w:t>Efter den gældende ekspropriationsproceslovs § 11 fremsætter anlægsmyndigheden en anmodning om foretagelse af ekspropriation over for transportministeren.</w:t>
      </w:r>
    </w:p>
    <w:p w14:paraId="320C1A0F" w14:textId="77777777" w:rsidR="000D336D" w:rsidRPr="000D336D" w:rsidRDefault="000D336D" w:rsidP="00BB7A1E">
      <w:pPr>
        <w:rPr>
          <w:rFonts w:eastAsia="Times New Roman"/>
          <w:sz w:val="24"/>
          <w:szCs w:val="24"/>
          <w:lang w:eastAsia="da-DK"/>
        </w:rPr>
      </w:pPr>
    </w:p>
    <w:p w14:paraId="155077E2" w14:textId="77777777" w:rsidR="000D336D" w:rsidRPr="000D336D" w:rsidRDefault="000D336D" w:rsidP="00BB7A1E">
      <w:pPr>
        <w:rPr>
          <w:rFonts w:eastAsia="Times New Roman"/>
          <w:sz w:val="24"/>
          <w:szCs w:val="24"/>
          <w:lang w:eastAsia="da-DK"/>
        </w:rPr>
      </w:pPr>
      <w:r w:rsidRPr="000D336D">
        <w:rPr>
          <w:rFonts w:eastAsia="Times New Roman"/>
          <w:sz w:val="24"/>
          <w:szCs w:val="24"/>
          <w:lang w:eastAsia="da-DK"/>
        </w:rPr>
        <w:t>Dette sker med henblik på transportministerens vurdering af, om ekspropriationsbegæringen skal henvises til behandling ved en ekspropriationskommission, jf. ekspropriationsproceslovens § 12, stk. 1.</w:t>
      </w:r>
    </w:p>
    <w:p w14:paraId="4B13E90D" w14:textId="77777777" w:rsidR="000D336D" w:rsidRPr="000D336D" w:rsidRDefault="000D336D" w:rsidP="00BB7A1E">
      <w:pPr>
        <w:rPr>
          <w:rFonts w:eastAsia="Times New Roman"/>
          <w:sz w:val="24"/>
          <w:szCs w:val="24"/>
          <w:lang w:eastAsia="da-DK"/>
        </w:rPr>
      </w:pPr>
    </w:p>
    <w:p w14:paraId="55E06A4B" w14:textId="77777777" w:rsidR="000D336D" w:rsidRPr="000D336D" w:rsidRDefault="000D336D" w:rsidP="00BB7A1E">
      <w:pPr>
        <w:rPr>
          <w:rFonts w:eastAsia="Times New Roman"/>
          <w:sz w:val="24"/>
          <w:szCs w:val="24"/>
          <w:lang w:eastAsia="da-DK"/>
        </w:rPr>
      </w:pPr>
      <w:r w:rsidRPr="000D336D">
        <w:rPr>
          <w:rFonts w:eastAsia="Times New Roman"/>
          <w:sz w:val="24"/>
          <w:szCs w:val="24"/>
          <w:lang w:eastAsia="da-DK"/>
        </w:rPr>
        <w:t>Ekspropriationsprocesloven indeholder ikke udtrykkelige bestemmelser om, hvilke oplysninger en ekspropriationsbegæring skal indeholde, ligesom det ikke er udtrykkeligt fastsat, hvilke betingelser der skal være opfyldt, for at en sag kan henvises til behandling ved en ekspropriationskommission.</w:t>
      </w:r>
    </w:p>
    <w:p w14:paraId="1D5A9F88" w14:textId="77777777" w:rsidR="000D336D" w:rsidRPr="000D336D" w:rsidRDefault="000D336D" w:rsidP="00BB7A1E">
      <w:pPr>
        <w:rPr>
          <w:rFonts w:eastAsia="Times New Roman"/>
          <w:sz w:val="24"/>
          <w:szCs w:val="24"/>
          <w:lang w:eastAsia="da-DK"/>
        </w:rPr>
      </w:pPr>
    </w:p>
    <w:p w14:paraId="38A6E78B" w14:textId="0995C62A" w:rsidR="000D336D" w:rsidRPr="000D336D" w:rsidRDefault="000D336D" w:rsidP="00BB7A1E">
      <w:pPr>
        <w:rPr>
          <w:rFonts w:eastAsia="Times New Roman"/>
          <w:sz w:val="24"/>
          <w:szCs w:val="24"/>
          <w:lang w:eastAsia="da-DK"/>
        </w:rPr>
      </w:pPr>
      <w:r w:rsidRPr="005F3D8E">
        <w:rPr>
          <w:rFonts w:eastAsia="Times New Roman"/>
          <w:sz w:val="24"/>
          <w:szCs w:val="24"/>
          <w:lang w:eastAsia="da-DK"/>
        </w:rPr>
        <w:t>Af bemærkningerne til forslaget til ekspropriationsprocesloven</w:t>
      </w:r>
      <w:r w:rsidR="00D44005" w:rsidRPr="005F3D8E">
        <w:rPr>
          <w:rFonts w:eastAsia="Times New Roman"/>
          <w:sz w:val="24"/>
          <w:szCs w:val="24"/>
          <w:lang w:eastAsia="da-DK"/>
        </w:rPr>
        <w:t xml:space="preserve"> Folketingstidende 1964-65, tillæg A, spalte </w:t>
      </w:r>
      <w:r w:rsidR="00CA0615" w:rsidRPr="005F3D8E">
        <w:rPr>
          <w:rFonts w:eastAsia="Times New Roman"/>
          <w:sz w:val="24"/>
          <w:szCs w:val="24"/>
          <w:lang w:eastAsia="da-DK"/>
        </w:rPr>
        <w:t>1267-1270</w:t>
      </w:r>
      <w:r w:rsidRPr="005F3D8E">
        <w:rPr>
          <w:rFonts w:eastAsia="Times New Roman"/>
          <w:sz w:val="24"/>
          <w:szCs w:val="24"/>
          <w:lang w:eastAsia="da-DK"/>
        </w:rPr>
        <w:t xml:space="preserve"> fremgår, at Transportministeriet skal foretage en prøvelse af, om der foreligger fornøden lovhjemmel til gennemførelse af de planlagte ekspropriationer.</w:t>
      </w:r>
      <w:r w:rsidRPr="000D336D">
        <w:rPr>
          <w:rFonts w:eastAsia="Times New Roman"/>
          <w:sz w:val="24"/>
          <w:szCs w:val="24"/>
          <w:lang w:eastAsia="da-DK"/>
        </w:rPr>
        <w:t xml:space="preserve">  </w:t>
      </w:r>
    </w:p>
    <w:p w14:paraId="760D8FBE" w14:textId="77777777" w:rsidR="000D336D" w:rsidRPr="000D336D" w:rsidRDefault="000D336D" w:rsidP="00BB7A1E">
      <w:pPr>
        <w:rPr>
          <w:rFonts w:eastAsia="Times New Roman"/>
          <w:sz w:val="24"/>
          <w:szCs w:val="24"/>
          <w:lang w:eastAsia="da-DK"/>
        </w:rPr>
      </w:pPr>
    </w:p>
    <w:p w14:paraId="01505A79" w14:textId="77777777" w:rsidR="000D336D" w:rsidRPr="000D336D" w:rsidRDefault="000D336D" w:rsidP="00BB7A1E">
      <w:pPr>
        <w:rPr>
          <w:rFonts w:eastAsia="Times New Roman"/>
          <w:sz w:val="24"/>
          <w:szCs w:val="24"/>
          <w:lang w:eastAsia="da-DK"/>
        </w:rPr>
      </w:pPr>
      <w:r w:rsidRPr="000D336D">
        <w:rPr>
          <w:rFonts w:eastAsia="Times New Roman"/>
          <w:sz w:val="24"/>
          <w:szCs w:val="24"/>
          <w:lang w:eastAsia="da-DK"/>
        </w:rPr>
        <w:t>Af sammenhængen mellem ekspropriationsproceslovens § 11 og § 14, stk. 1, hvorefter transportministeren træffer beslutning om meddelelse af ekspropriationsbemyndigelse efter ekspropriationskommissionens gennemførelse af en besigtigelsesforretning, medmindre beslutning herom er truffet før besigtigelsen, fremgår, at henvisning efter ekspropriationsprocesloven kan ske med henblik på gennemførelse af en besigtigelsesforretning eller en kombineret besigtigelses- og ekspropriationsforretning.</w:t>
      </w:r>
    </w:p>
    <w:p w14:paraId="02AB7D8C" w14:textId="77777777" w:rsidR="000D336D" w:rsidRPr="000D336D" w:rsidRDefault="000D336D" w:rsidP="000D336D">
      <w:pPr>
        <w:jc w:val="left"/>
        <w:rPr>
          <w:rFonts w:eastAsia="Calibri" w:cs="Times New Roman"/>
          <w:sz w:val="24"/>
          <w:szCs w:val="24"/>
        </w:rPr>
      </w:pPr>
    </w:p>
    <w:p w14:paraId="07FC1012" w14:textId="19249BF8" w:rsidR="000D336D" w:rsidRPr="000D336D" w:rsidRDefault="000D336D" w:rsidP="00BB7A1E">
      <w:pPr>
        <w:rPr>
          <w:rFonts w:eastAsia="Calibri" w:cs="Times New Roman"/>
          <w:sz w:val="24"/>
          <w:szCs w:val="24"/>
        </w:rPr>
      </w:pPr>
      <w:r w:rsidRPr="000D336D">
        <w:rPr>
          <w:rFonts w:eastAsia="Calibri" w:cs="Times New Roman"/>
          <w:sz w:val="24"/>
          <w:szCs w:val="24"/>
        </w:rPr>
        <w:t xml:space="preserve">Det foreslås i </w:t>
      </w:r>
      <w:r w:rsidRPr="000D336D">
        <w:rPr>
          <w:rFonts w:eastAsia="Calibri" w:cs="Times New Roman"/>
          <w:i/>
          <w:sz w:val="24"/>
          <w:szCs w:val="24"/>
        </w:rPr>
        <w:t>§ 18, stk. 1,</w:t>
      </w:r>
      <w:r w:rsidRPr="000D336D">
        <w:rPr>
          <w:rFonts w:eastAsia="Calibri" w:cs="Times New Roman"/>
          <w:sz w:val="24"/>
          <w:szCs w:val="24"/>
        </w:rPr>
        <w:t xml:space="preserve"> at anlægsmyndigheden skal fremsætte anmodning om foretagelse af ekspropriation over for transportministeren. Det foreslås endvidere som noget nyt, at anmodningen skal indeholde: 1) en beskrivelse af projektets formål, omfang og beskaffenhed, 2) oplysninger om hjemmelsgrundlaget for de planlagte ekspropriationer, 3) oplysninger om projektets bevillingsmæssige grundlag og 4) oplysninger om karakteren af de nødvendige rettighedserhvervelser og det forventede antal af berørte ejendomme og rettighedshavere.</w:t>
      </w:r>
    </w:p>
    <w:p w14:paraId="6C0147F5" w14:textId="77777777" w:rsidR="000D336D" w:rsidRPr="000D336D" w:rsidRDefault="000D336D" w:rsidP="00BB7A1E">
      <w:pPr>
        <w:ind w:left="360"/>
        <w:contextualSpacing/>
        <w:rPr>
          <w:rFonts w:eastAsia="Times New Roman"/>
          <w:sz w:val="24"/>
          <w:szCs w:val="24"/>
          <w:lang w:eastAsia="da-DK"/>
        </w:rPr>
      </w:pPr>
    </w:p>
    <w:p w14:paraId="08326329" w14:textId="2B9152FD" w:rsidR="000D336D" w:rsidRPr="000D336D" w:rsidRDefault="000D336D" w:rsidP="00BB7A1E">
      <w:pPr>
        <w:rPr>
          <w:rFonts w:eastAsia="Times New Roman"/>
          <w:sz w:val="24"/>
          <w:szCs w:val="24"/>
          <w:lang w:eastAsia="da-DK"/>
        </w:rPr>
      </w:pPr>
      <w:r w:rsidRPr="000D336D">
        <w:rPr>
          <w:rFonts w:eastAsia="Times New Roman"/>
          <w:sz w:val="24"/>
          <w:szCs w:val="24"/>
          <w:lang w:eastAsia="da-DK"/>
        </w:rPr>
        <w:t xml:space="preserve">Der er tale om en </w:t>
      </w:r>
      <w:r w:rsidR="00275883">
        <w:rPr>
          <w:rFonts w:eastAsia="Times New Roman"/>
          <w:sz w:val="24"/>
          <w:szCs w:val="24"/>
          <w:lang w:eastAsia="da-DK"/>
        </w:rPr>
        <w:t>kodificering</w:t>
      </w:r>
      <w:r w:rsidRPr="000D336D">
        <w:rPr>
          <w:rFonts w:eastAsia="Times New Roman"/>
          <w:sz w:val="24"/>
          <w:szCs w:val="24"/>
          <w:lang w:eastAsia="da-DK"/>
        </w:rPr>
        <w:t xml:space="preserve"> af gældende </w:t>
      </w:r>
      <w:r w:rsidR="00275883">
        <w:rPr>
          <w:rFonts w:eastAsia="Times New Roman"/>
          <w:sz w:val="24"/>
          <w:szCs w:val="24"/>
          <w:lang w:eastAsia="da-DK"/>
        </w:rPr>
        <w:t>praksis vedrørende</w:t>
      </w:r>
      <w:r w:rsidRPr="000D336D">
        <w:rPr>
          <w:rFonts w:eastAsia="Times New Roman"/>
          <w:sz w:val="24"/>
          <w:szCs w:val="24"/>
          <w:lang w:eastAsia="da-DK"/>
        </w:rPr>
        <w:t xml:space="preserve"> </w:t>
      </w:r>
      <w:r w:rsidR="00275883">
        <w:rPr>
          <w:rFonts w:eastAsia="Times New Roman"/>
          <w:sz w:val="24"/>
          <w:szCs w:val="24"/>
          <w:lang w:eastAsia="da-DK"/>
        </w:rPr>
        <w:t xml:space="preserve">de </w:t>
      </w:r>
      <w:r w:rsidRPr="000D336D">
        <w:rPr>
          <w:rFonts w:eastAsia="Times New Roman"/>
          <w:sz w:val="24"/>
          <w:szCs w:val="24"/>
          <w:lang w:eastAsia="da-DK"/>
        </w:rPr>
        <w:t>oplysninger anlægsmyndigheden skal angive i den ekspropriationsanmodning, der sendes til Transportministeriet, og som indgå</w:t>
      </w:r>
      <w:r w:rsidR="00275883">
        <w:rPr>
          <w:rFonts w:eastAsia="Times New Roman"/>
          <w:sz w:val="24"/>
          <w:szCs w:val="24"/>
          <w:lang w:eastAsia="da-DK"/>
        </w:rPr>
        <w:t>r</w:t>
      </w:r>
      <w:r w:rsidRPr="000D336D">
        <w:rPr>
          <w:rFonts w:eastAsia="Times New Roman"/>
          <w:sz w:val="24"/>
          <w:szCs w:val="24"/>
          <w:lang w:eastAsia="da-DK"/>
        </w:rPr>
        <w:t xml:space="preserve"> i ministeriets prøvelse af, om der foreligger fornøden lovhjemmel til gennemførelse af de planlagte ekspropriationer, og af, om projektet må antages at kunne gennemføres, jf. forslaget til stk. 2</w:t>
      </w:r>
      <w:r w:rsidR="00275883">
        <w:rPr>
          <w:rFonts w:eastAsia="Times New Roman"/>
          <w:sz w:val="24"/>
          <w:szCs w:val="24"/>
          <w:lang w:eastAsia="da-DK"/>
        </w:rPr>
        <w:t>, som beskrives nærmere nedenfor</w:t>
      </w:r>
      <w:r w:rsidRPr="000D336D">
        <w:rPr>
          <w:rFonts w:eastAsia="Times New Roman"/>
          <w:sz w:val="24"/>
          <w:szCs w:val="24"/>
          <w:lang w:eastAsia="da-DK"/>
        </w:rPr>
        <w:t>.</w:t>
      </w:r>
    </w:p>
    <w:p w14:paraId="1012DEA9" w14:textId="77777777" w:rsidR="000D336D" w:rsidRPr="000D336D" w:rsidRDefault="000D336D" w:rsidP="00BB7A1E">
      <w:pPr>
        <w:rPr>
          <w:rFonts w:eastAsia="Times New Roman"/>
          <w:sz w:val="24"/>
          <w:szCs w:val="24"/>
          <w:lang w:eastAsia="da-DK"/>
        </w:rPr>
      </w:pPr>
    </w:p>
    <w:p w14:paraId="3EF4A6CD" w14:textId="77777777" w:rsidR="000D336D" w:rsidRPr="000D336D" w:rsidRDefault="000D336D" w:rsidP="00BB7A1E">
      <w:pPr>
        <w:rPr>
          <w:rFonts w:eastAsia="Times New Roman"/>
          <w:sz w:val="24"/>
          <w:szCs w:val="24"/>
          <w:lang w:eastAsia="da-DK"/>
        </w:rPr>
      </w:pPr>
      <w:r w:rsidRPr="000D336D">
        <w:rPr>
          <w:rFonts w:eastAsia="Times New Roman"/>
          <w:sz w:val="24"/>
          <w:szCs w:val="24"/>
          <w:lang w:eastAsia="da-DK"/>
        </w:rPr>
        <w:t>På tidspunktet for anmodningen kan visse elementer i projektet være behæftet med usikkerhed. Det vil bl.a. kunne indebære, at antallet af berørte alene vil kunne skønnes, og der vil derfor efter forslaget i anmodningen alene skulle angives et forventet antal berørte.</w:t>
      </w:r>
    </w:p>
    <w:p w14:paraId="4AAFE329" w14:textId="77777777" w:rsidR="000D336D" w:rsidRPr="000D336D" w:rsidRDefault="000D336D" w:rsidP="00BB7A1E">
      <w:pPr>
        <w:rPr>
          <w:rFonts w:eastAsia="Times New Roman"/>
          <w:sz w:val="24"/>
          <w:szCs w:val="24"/>
          <w:lang w:eastAsia="da-DK"/>
        </w:rPr>
      </w:pPr>
    </w:p>
    <w:p w14:paraId="58AA69D2" w14:textId="77777777" w:rsidR="000D336D" w:rsidRPr="000D336D" w:rsidRDefault="000D336D" w:rsidP="00BB7A1E">
      <w:pPr>
        <w:rPr>
          <w:rFonts w:eastAsia="Times New Roman"/>
          <w:sz w:val="24"/>
          <w:szCs w:val="24"/>
          <w:lang w:eastAsia="da-DK"/>
        </w:rPr>
      </w:pPr>
      <w:r w:rsidRPr="000D336D">
        <w:rPr>
          <w:rFonts w:eastAsia="Times New Roman"/>
          <w:sz w:val="24"/>
          <w:szCs w:val="24"/>
          <w:lang w:eastAsia="da-DK"/>
        </w:rPr>
        <w:t>For så vidt angår bestemmelsen om, at der skal gives oplysning om projektets bevillingsmæssige grundlag, bemærkes, at det ikke vil være en betingelse, at bevilling er givet på tidspunktet for anmodningen. Foreligger bevillingen ikke, vil anlægsmyndigheden i forbindelse med anmodningen skulle redegøre for, hvordan bevilling vil blive tilvejebragt.</w:t>
      </w:r>
    </w:p>
    <w:p w14:paraId="1CAA7389" w14:textId="77777777" w:rsidR="000D336D" w:rsidRPr="000D336D" w:rsidRDefault="000D336D" w:rsidP="00BB7A1E">
      <w:pPr>
        <w:rPr>
          <w:rFonts w:eastAsia="Times New Roman"/>
          <w:sz w:val="24"/>
          <w:szCs w:val="24"/>
          <w:lang w:eastAsia="da-DK"/>
        </w:rPr>
      </w:pPr>
    </w:p>
    <w:p w14:paraId="2FB31897" w14:textId="4F46FE8E" w:rsidR="00DE5C9E" w:rsidRDefault="000D336D" w:rsidP="00DE5C9E">
      <w:pPr>
        <w:rPr>
          <w:rFonts w:eastAsia="Times New Roman"/>
          <w:sz w:val="24"/>
          <w:szCs w:val="24"/>
          <w:lang w:eastAsia="da-DK"/>
        </w:rPr>
      </w:pPr>
      <w:r w:rsidRPr="000D336D">
        <w:rPr>
          <w:rFonts w:eastAsia="Times New Roman"/>
          <w:sz w:val="24"/>
          <w:szCs w:val="24"/>
          <w:lang w:eastAsia="da-DK"/>
        </w:rPr>
        <w:t xml:space="preserve">Det foreslås i </w:t>
      </w:r>
      <w:r w:rsidRPr="000D336D">
        <w:rPr>
          <w:rFonts w:eastAsia="Times New Roman"/>
          <w:i/>
          <w:sz w:val="24"/>
          <w:szCs w:val="24"/>
          <w:lang w:eastAsia="da-DK"/>
        </w:rPr>
        <w:t xml:space="preserve">stk. 2 </w:t>
      </w:r>
      <w:r w:rsidRPr="000D336D">
        <w:rPr>
          <w:rFonts w:eastAsia="Times New Roman"/>
          <w:sz w:val="24"/>
          <w:szCs w:val="24"/>
          <w:lang w:eastAsia="da-DK"/>
        </w:rPr>
        <w:t xml:space="preserve">fastsat, at transportministeren henviser sagen til behandling ved en ekspropriationskommission, hvis projektet på grundlag af det efter stk. 1 oplyste må antages at kunne gennemføres. </w:t>
      </w:r>
      <w:bookmarkStart w:id="835" w:name="_Hlk187237196"/>
      <w:r w:rsidR="00DE5C9E">
        <w:rPr>
          <w:rFonts w:eastAsia="Times New Roman"/>
          <w:sz w:val="24"/>
          <w:szCs w:val="24"/>
          <w:lang w:eastAsia="da-DK"/>
        </w:rPr>
        <w:t xml:space="preserve">Transportministeren vil således på baggrund af anlægsmyndighedens oplysninger skulle foretage en overordnet prøvelse </w:t>
      </w:r>
      <w:r w:rsidR="00275883">
        <w:rPr>
          <w:rFonts w:eastAsia="Times New Roman"/>
          <w:sz w:val="24"/>
          <w:szCs w:val="24"/>
          <w:lang w:eastAsia="da-DK"/>
        </w:rPr>
        <w:t xml:space="preserve">af </w:t>
      </w:r>
      <w:r w:rsidR="00DE5C9E">
        <w:rPr>
          <w:rFonts w:eastAsia="Times New Roman"/>
          <w:sz w:val="24"/>
          <w:szCs w:val="24"/>
          <w:lang w:eastAsia="da-DK"/>
        </w:rPr>
        <w:t>projektets hjemmelsgrundlag. Det vil være op til transportministeren at vurdere, om de oplysninger, der er afgivet af anlægsmyndigheden</w:t>
      </w:r>
      <w:r w:rsidR="007D3B18">
        <w:rPr>
          <w:rFonts w:eastAsia="Times New Roman"/>
          <w:sz w:val="24"/>
          <w:szCs w:val="24"/>
          <w:lang w:eastAsia="da-DK"/>
        </w:rPr>
        <w:t>,</w:t>
      </w:r>
      <w:r w:rsidR="00DE5C9E">
        <w:rPr>
          <w:rFonts w:eastAsia="Times New Roman"/>
          <w:sz w:val="24"/>
          <w:szCs w:val="24"/>
          <w:lang w:eastAsia="da-DK"/>
        </w:rPr>
        <w:t xml:space="preserve"> er tilstrækkelige til at henvis</w:t>
      </w:r>
      <w:r w:rsidR="00710FFE">
        <w:rPr>
          <w:rFonts w:eastAsia="Times New Roman"/>
          <w:sz w:val="24"/>
          <w:szCs w:val="24"/>
          <w:lang w:eastAsia="da-DK"/>
        </w:rPr>
        <w:t xml:space="preserve">e </w:t>
      </w:r>
      <w:r w:rsidR="00551E72">
        <w:rPr>
          <w:rFonts w:eastAsia="Times New Roman"/>
          <w:sz w:val="24"/>
          <w:szCs w:val="24"/>
          <w:lang w:eastAsia="da-DK"/>
        </w:rPr>
        <w:t>til behandling ved en ekspropriationskommission</w:t>
      </w:r>
      <w:r w:rsidR="00710FFE">
        <w:rPr>
          <w:rFonts w:eastAsia="Times New Roman"/>
          <w:sz w:val="24"/>
          <w:szCs w:val="24"/>
          <w:lang w:eastAsia="da-DK"/>
        </w:rPr>
        <w:t>.</w:t>
      </w:r>
      <w:r w:rsidR="00DE5C9E">
        <w:rPr>
          <w:rFonts w:eastAsia="Times New Roman"/>
          <w:sz w:val="24"/>
          <w:szCs w:val="24"/>
          <w:lang w:eastAsia="da-DK"/>
        </w:rPr>
        <w:t xml:space="preserve"> Det er således ikke en gyldighedsbetingelse, at alle de i stk. 1 nævnte oplysninger foreligger.</w:t>
      </w:r>
    </w:p>
    <w:p w14:paraId="0B802D34" w14:textId="77777777" w:rsidR="00DE5C9E" w:rsidRDefault="00DE5C9E" w:rsidP="00BB7A1E">
      <w:pPr>
        <w:rPr>
          <w:rFonts w:eastAsia="Times New Roman"/>
          <w:sz w:val="24"/>
          <w:szCs w:val="24"/>
          <w:lang w:eastAsia="da-DK"/>
        </w:rPr>
      </w:pPr>
    </w:p>
    <w:p w14:paraId="521F04DE" w14:textId="77777777" w:rsidR="000D336D" w:rsidRPr="000D336D" w:rsidRDefault="000D336D" w:rsidP="00BB7A1E">
      <w:pPr>
        <w:rPr>
          <w:rFonts w:eastAsia="Times New Roman"/>
          <w:sz w:val="24"/>
          <w:szCs w:val="24"/>
          <w:lang w:eastAsia="da-DK"/>
        </w:rPr>
      </w:pPr>
      <w:r w:rsidRPr="000D336D">
        <w:rPr>
          <w:rFonts w:eastAsia="Times New Roman"/>
          <w:sz w:val="24"/>
          <w:szCs w:val="24"/>
          <w:lang w:eastAsia="da-DK"/>
        </w:rPr>
        <w:t>Det foreslås, at henvisning kan ske til gennemførelse af en besigtigelsesforretning eller en kombineret besigtigelse- og ekspropriationsforretning.</w:t>
      </w:r>
      <w:r w:rsidR="00DE5C9E">
        <w:rPr>
          <w:rFonts w:eastAsia="Times New Roman"/>
          <w:sz w:val="24"/>
          <w:szCs w:val="24"/>
          <w:lang w:eastAsia="da-DK"/>
        </w:rPr>
        <w:t xml:space="preserve"> </w:t>
      </w:r>
    </w:p>
    <w:p w14:paraId="30774D83" w14:textId="5718DE63" w:rsidR="000D336D" w:rsidRPr="000D336D" w:rsidRDefault="000D336D" w:rsidP="000D336D">
      <w:pPr>
        <w:rPr>
          <w:rFonts w:eastAsia="Times New Roman"/>
          <w:sz w:val="24"/>
          <w:szCs w:val="24"/>
          <w:lang w:eastAsia="da-DK"/>
        </w:rPr>
      </w:pPr>
      <w:r w:rsidRPr="000D336D">
        <w:rPr>
          <w:rFonts w:eastAsia="Times New Roman"/>
          <w:sz w:val="24"/>
          <w:szCs w:val="24"/>
          <w:lang w:eastAsia="da-DK"/>
        </w:rPr>
        <w:t xml:space="preserve">Henvisning vil efter omstændighederne </w:t>
      </w:r>
      <w:r w:rsidR="00DE5C9E">
        <w:rPr>
          <w:rFonts w:eastAsia="Times New Roman"/>
          <w:sz w:val="24"/>
          <w:szCs w:val="24"/>
          <w:lang w:eastAsia="da-DK"/>
        </w:rPr>
        <w:t>bl.a.</w:t>
      </w:r>
      <w:r w:rsidRPr="000D336D">
        <w:rPr>
          <w:rFonts w:eastAsia="Times New Roman"/>
          <w:sz w:val="24"/>
          <w:szCs w:val="24"/>
          <w:lang w:eastAsia="da-DK"/>
        </w:rPr>
        <w:t xml:space="preserve"> kunne ske betinget af, at der tilvejebringes endelig bevillingsmæssig hjemmel til projektet. Det vil være en forudsætning for </w:t>
      </w:r>
      <w:r w:rsidR="00BF5801">
        <w:rPr>
          <w:rFonts w:eastAsia="Times New Roman" w:cs="Times New Roman"/>
          <w:sz w:val="24"/>
          <w:szCs w:val="24"/>
          <w:lang w:eastAsia="da-DK"/>
        </w:rPr>
        <w:t>kommissarius</w:t>
      </w:r>
      <w:r w:rsidR="007F45B6">
        <w:rPr>
          <w:rFonts w:eastAsia="Times New Roman" w:cs="Times New Roman"/>
          <w:sz w:val="24"/>
          <w:szCs w:val="24"/>
          <w:lang w:eastAsia="da-DK"/>
        </w:rPr>
        <w:t>’</w:t>
      </w:r>
      <w:r w:rsidRPr="000D336D">
        <w:rPr>
          <w:rFonts w:eastAsia="Times New Roman"/>
          <w:sz w:val="24"/>
          <w:szCs w:val="24"/>
          <w:lang w:eastAsia="da-DK"/>
        </w:rPr>
        <w:t xml:space="preserve"> offentliggørelse af tid og sted for ekspropriationskommissionens besigtigelsesforretning og af oversigtsplaner efter forslagets § 19, stk. 2, og underretning efter forslagets § 19, stk. 4, at bevilling foreligger.</w:t>
      </w:r>
    </w:p>
    <w:p w14:paraId="155B661C" w14:textId="77794C12" w:rsidR="00363E6E" w:rsidRDefault="00363E6E" w:rsidP="000D336D">
      <w:pPr>
        <w:rPr>
          <w:rFonts w:eastAsia="Times New Roman"/>
          <w:sz w:val="24"/>
          <w:szCs w:val="24"/>
          <w:lang w:eastAsia="da-DK"/>
        </w:rPr>
      </w:pPr>
    </w:p>
    <w:p w14:paraId="03683C03" w14:textId="24AC179A" w:rsidR="00363E6E" w:rsidRDefault="00363E6E" w:rsidP="000D336D">
      <w:pPr>
        <w:rPr>
          <w:rFonts w:eastAsia="Times New Roman"/>
          <w:sz w:val="24"/>
          <w:szCs w:val="24"/>
          <w:lang w:eastAsia="da-DK"/>
        </w:rPr>
      </w:pPr>
      <w:r>
        <w:rPr>
          <w:rFonts w:eastAsia="Times New Roman"/>
          <w:sz w:val="24"/>
          <w:szCs w:val="24"/>
          <w:lang w:eastAsia="da-DK"/>
        </w:rPr>
        <w:t>En henvisning efter den foreslåede bestemmelse vil være en procesledende beslutning og ikke en afgørelse i forvaltningsretlig forstand.</w:t>
      </w:r>
    </w:p>
    <w:p w14:paraId="79122291" w14:textId="77777777" w:rsidR="00363E6E" w:rsidRPr="000D336D" w:rsidRDefault="00363E6E" w:rsidP="000D336D">
      <w:pPr>
        <w:rPr>
          <w:rFonts w:eastAsia="Times New Roman"/>
          <w:sz w:val="24"/>
          <w:szCs w:val="24"/>
          <w:lang w:eastAsia="da-DK"/>
        </w:rPr>
      </w:pPr>
    </w:p>
    <w:p w14:paraId="15847335" w14:textId="04E813FD" w:rsidR="000D336D" w:rsidRPr="000D336D" w:rsidRDefault="000D336D" w:rsidP="000D336D">
      <w:pPr>
        <w:spacing w:after="240"/>
        <w:ind w:firstLine="238"/>
        <w:jc w:val="center"/>
        <w:outlineLvl w:val="0"/>
        <w:rPr>
          <w:rFonts w:eastAsia="Calibri" w:cs="Times New Roman"/>
          <w:i/>
          <w:sz w:val="24"/>
          <w:szCs w:val="24"/>
        </w:rPr>
      </w:pPr>
      <w:bookmarkStart w:id="836" w:name="_Toc199934124"/>
      <w:bookmarkStart w:id="837" w:name="_Toc200718112"/>
      <w:bookmarkStart w:id="838" w:name="_Toc207805639"/>
      <w:bookmarkStart w:id="839" w:name="_Toc208919082"/>
      <w:bookmarkEnd w:id="835"/>
      <w:r w:rsidRPr="000D336D">
        <w:rPr>
          <w:rFonts w:eastAsia="Calibri" w:cs="Times New Roman"/>
          <w:i/>
          <w:sz w:val="24"/>
          <w:szCs w:val="24"/>
        </w:rPr>
        <w:t>Til § 19</w:t>
      </w:r>
      <w:bookmarkEnd w:id="836"/>
      <w:bookmarkEnd w:id="837"/>
      <w:bookmarkEnd w:id="838"/>
      <w:bookmarkEnd w:id="839"/>
    </w:p>
    <w:p w14:paraId="1544758C" w14:textId="77777777" w:rsidR="000D336D" w:rsidRPr="000D336D" w:rsidRDefault="000D336D" w:rsidP="000D336D">
      <w:pPr>
        <w:jc w:val="left"/>
        <w:rPr>
          <w:rFonts w:eastAsia="Times New Roman"/>
          <w:sz w:val="24"/>
          <w:szCs w:val="24"/>
          <w:lang w:eastAsia="da-DK"/>
        </w:rPr>
      </w:pPr>
      <w:r w:rsidRPr="000D336D">
        <w:rPr>
          <w:rFonts w:eastAsia="Times New Roman"/>
          <w:sz w:val="24"/>
          <w:szCs w:val="24"/>
          <w:lang w:eastAsia="da-DK"/>
        </w:rPr>
        <w:t xml:space="preserve">Efter den gældende ekspropriationslovs § 12, stk. 1, afholder ekspropriationskommissionen en besigtigelsesforretning på stedet, når transportministeren har henvist ekspropriationsbegæringen til behandling ved en ekspropriationskommission, og anlægsmyndigheden har foretaget foreløbig afmærkning af anlægget. </w:t>
      </w:r>
    </w:p>
    <w:p w14:paraId="7E5E45A9" w14:textId="77777777" w:rsidR="000D336D" w:rsidRPr="000D336D" w:rsidRDefault="000D336D" w:rsidP="000D336D">
      <w:pPr>
        <w:jc w:val="left"/>
        <w:rPr>
          <w:rFonts w:eastAsia="Times New Roman"/>
          <w:sz w:val="24"/>
          <w:szCs w:val="24"/>
          <w:lang w:eastAsia="da-DK"/>
        </w:rPr>
      </w:pPr>
    </w:p>
    <w:p w14:paraId="01A36161" w14:textId="77777777" w:rsidR="000D336D" w:rsidRPr="000D336D" w:rsidRDefault="000D336D" w:rsidP="000D336D">
      <w:pPr>
        <w:jc w:val="left"/>
        <w:rPr>
          <w:rFonts w:eastAsia="Times New Roman"/>
          <w:sz w:val="24"/>
          <w:szCs w:val="24"/>
          <w:lang w:eastAsia="da-DK"/>
        </w:rPr>
      </w:pPr>
      <w:r w:rsidRPr="000D336D">
        <w:rPr>
          <w:rFonts w:eastAsia="Times New Roman"/>
          <w:sz w:val="24"/>
          <w:szCs w:val="24"/>
          <w:lang w:eastAsia="da-DK"/>
        </w:rPr>
        <w:t>Efter § 12, stk. 2, skal kommissarius med mindst 4 ugers varsel offentliggøre tid og sted for besigtigelsesforretningen samt offentliggøre oversigtsplaner for det påtænkte anlæg.</w:t>
      </w:r>
    </w:p>
    <w:p w14:paraId="73DB78D0" w14:textId="77777777" w:rsidR="000D336D" w:rsidRPr="000D336D" w:rsidRDefault="000D336D" w:rsidP="000D336D">
      <w:pPr>
        <w:jc w:val="left"/>
        <w:rPr>
          <w:rFonts w:eastAsia="Times New Roman"/>
          <w:sz w:val="24"/>
          <w:szCs w:val="24"/>
          <w:lang w:eastAsia="da-DK"/>
        </w:rPr>
      </w:pPr>
    </w:p>
    <w:p w14:paraId="45B6B4B5" w14:textId="77777777" w:rsidR="000D336D" w:rsidRPr="000D336D" w:rsidRDefault="000D336D" w:rsidP="000D336D">
      <w:pPr>
        <w:jc w:val="left"/>
        <w:rPr>
          <w:rFonts w:eastAsia="Times New Roman"/>
          <w:sz w:val="24"/>
          <w:szCs w:val="24"/>
          <w:lang w:eastAsia="da-DK"/>
        </w:rPr>
      </w:pPr>
      <w:r w:rsidRPr="000D336D">
        <w:rPr>
          <w:rFonts w:eastAsia="Times New Roman"/>
          <w:sz w:val="24"/>
          <w:szCs w:val="24"/>
          <w:lang w:eastAsia="da-DK"/>
        </w:rPr>
        <w:t xml:space="preserve">Efter § 12, stk. 3, drager kommissarius, i det omfang de foreløbige planer gør det muligt, omsorg </w:t>
      </w:r>
      <w:r w:rsidRPr="00C26979">
        <w:rPr>
          <w:rFonts w:eastAsia="Times New Roman"/>
          <w:sz w:val="24"/>
          <w:szCs w:val="24"/>
          <w:lang w:eastAsia="da-DK"/>
        </w:rPr>
        <w:t xml:space="preserve">for, at </w:t>
      </w:r>
      <w:r w:rsidRPr="003C1E8A">
        <w:rPr>
          <w:rFonts w:eastAsia="Times New Roman"/>
          <w:sz w:val="24"/>
          <w:szCs w:val="24"/>
          <w:lang w:eastAsia="da-DK"/>
        </w:rPr>
        <w:t>ejere</w:t>
      </w:r>
      <w:r w:rsidRPr="00C26979">
        <w:rPr>
          <w:rFonts w:eastAsia="Times New Roman"/>
          <w:sz w:val="24"/>
          <w:szCs w:val="24"/>
          <w:lang w:eastAsia="da-DK"/>
        </w:rPr>
        <w:t xml:space="preserve"> og </w:t>
      </w:r>
      <w:r w:rsidRPr="003C1E8A">
        <w:rPr>
          <w:rFonts w:eastAsia="Times New Roman"/>
          <w:sz w:val="24"/>
          <w:szCs w:val="24"/>
          <w:lang w:eastAsia="da-DK"/>
        </w:rPr>
        <w:t>brugere</w:t>
      </w:r>
      <w:r w:rsidRPr="00C26979">
        <w:rPr>
          <w:rFonts w:eastAsia="Times New Roman"/>
          <w:sz w:val="24"/>
          <w:szCs w:val="24"/>
          <w:lang w:eastAsia="da-DK"/>
        </w:rPr>
        <w:t xml:space="preserve"> af d</w:t>
      </w:r>
      <w:r w:rsidRPr="000D336D">
        <w:rPr>
          <w:rFonts w:eastAsia="Times New Roman"/>
          <w:sz w:val="24"/>
          <w:szCs w:val="24"/>
          <w:lang w:eastAsia="da-DK"/>
        </w:rPr>
        <w:t>e arealer, der må antages at blive berørt af det påtænkte anlæg, eventuelt gennem vedkommende kommunalbestyrelse, underrettes om forretningens afholdelse og gøres bekendt med planernes fremlæggelse samt deres adgang til at give møde under forretningen.</w:t>
      </w:r>
    </w:p>
    <w:p w14:paraId="0D3F4D69" w14:textId="77777777" w:rsidR="000D336D" w:rsidRPr="000D336D" w:rsidRDefault="000D336D" w:rsidP="000D336D">
      <w:pPr>
        <w:jc w:val="left"/>
        <w:rPr>
          <w:rFonts w:eastAsia="Times New Roman"/>
          <w:sz w:val="24"/>
          <w:szCs w:val="24"/>
          <w:lang w:eastAsia="da-DK"/>
        </w:rPr>
      </w:pPr>
    </w:p>
    <w:p w14:paraId="50897DD3" w14:textId="0ADCE7A0" w:rsidR="000D336D" w:rsidRPr="000D336D" w:rsidRDefault="000D336D" w:rsidP="00BB7A1E">
      <w:pPr>
        <w:rPr>
          <w:rFonts w:eastAsia="Calibri" w:cs="Times New Roman"/>
          <w:sz w:val="24"/>
          <w:szCs w:val="24"/>
        </w:rPr>
      </w:pPr>
      <w:r w:rsidRPr="000D336D">
        <w:rPr>
          <w:rFonts w:eastAsia="Times New Roman"/>
          <w:sz w:val="24"/>
          <w:szCs w:val="24"/>
          <w:lang w:eastAsia="da-DK"/>
        </w:rPr>
        <w:t xml:space="preserve">Det foreslås i </w:t>
      </w:r>
      <w:r w:rsidRPr="000D336D">
        <w:rPr>
          <w:rFonts w:eastAsia="Times New Roman"/>
          <w:i/>
          <w:sz w:val="24"/>
          <w:szCs w:val="24"/>
          <w:lang w:eastAsia="da-DK"/>
        </w:rPr>
        <w:t>§ 19, stk. 1,</w:t>
      </w:r>
      <w:r w:rsidRPr="000D336D">
        <w:rPr>
          <w:rFonts w:eastAsia="Times New Roman"/>
          <w:sz w:val="24"/>
          <w:szCs w:val="24"/>
          <w:lang w:eastAsia="da-DK"/>
        </w:rPr>
        <w:t xml:space="preserve"> at </w:t>
      </w:r>
      <w:r w:rsidR="00BF5801">
        <w:rPr>
          <w:rFonts w:eastAsia="Times New Roman" w:cs="Times New Roman"/>
          <w:sz w:val="24"/>
          <w:szCs w:val="24"/>
          <w:lang w:eastAsia="da-DK"/>
        </w:rPr>
        <w:t xml:space="preserve">kommissarius </w:t>
      </w:r>
      <w:r w:rsidRPr="000D336D">
        <w:rPr>
          <w:rFonts w:eastAsia="Calibri" w:cs="Times New Roman"/>
          <w:sz w:val="24"/>
          <w:szCs w:val="24"/>
        </w:rPr>
        <w:t>efter sagens henvisning, jf. den foreslåede bestemmelse i § 1</w:t>
      </w:r>
      <w:r w:rsidR="00275883">
        <w:rPr>
          <w:rFonts w:eastAsia="Calibri" w:cs="Times New Roman"/>
          <w:sz w:val="24"/>
          <w:szCs w:val="24"/>
        </w:rPr>
        <w:t>8</w:t>
      </w:r>
      <w:r w:rsidRPr="000D336D">
        <w:rPr>
          <w:rFonts w:eastAsia="Calibri" w:cs="Times New Roman"/>
          <w:sz w:val="24"/>
          <w:szCs w:val="24"/>
        </w:rPr>
        <w:t>, stk. 2, sammensætter en ekspropriationskommission, som afholder en besigtigelsesforretning på stedet.</w:t>
      </w:r>
    </w:p>
    <w:p w14:paraId="45ACE8D6" w14:textId="77777777" w:rsidR="000D336D" w:rsidRPr="000D336D" w:rsidRDefault="000D336D" w:rsidP="00BB7A1E">
      <w:pPr>
        <w:rPr>
          <w:rFonts w:eastAsia="Calibri" w:cs="Times New Roman"/>
          <w:sz w:val="24"/>
          <w:szCs w:val="24"/>
        </w:rPr>
      </w:pPr>
    </w:p>
    <w:p w14:paraId="156D23C6" w14:textId="623205D2" w:rsidR="000D336D" w:rsidRPr="000D336D" w:rsidRDefault="000D336D" w:rsidP="00BB7A1E">
      <w:pPr>
        <w:rPr>
          <w:rFonts w:eastAsia="Calibri" w:cs="Times New Roman"/>
          <w:sz w:val="24"/>
          <w:szCs w:val="24"/>
        </w:rPr>
      </w:pPr>
      <w:r w:rsidRPr="000D336D">
        <w:rPr>
          <w:rFonts w:eastAsia="Calibri" w:cs="Times New Roman"/>
          <w:sz w:val="24"/>
          <w:szCs w:val="24"/>
        </w:rPr>
        <w:t xml:space="preserve">Det foreslås endvidere i </w:t>
      </w:r>
      <w:r w:rsidRPr="000D336D">
        <w:rPr>
          <w:rFonts w:eastAsia="Calibri" w:cs="Times New Roman"/>
          <w:i/>
          <w:sz w:val="24"/>
          <w:szCs w:val="24"/>
        </w:rPr>
        <w:t>stk. 2</w:t>
      </w:r>
      <w:r w:rsidRPr="000D336D">
        <w:rPr>
          <w:rFonts w:eastAsia="Calibri" w:cs="Times New Roman"/>
          <w:sz w:val="24"/>
          <w:szCs w:val="24"/>
        </w:rPr>
        <w:t>, at anlægsmyndigheden forud for besigtigelsesforretningen skal foretage nødvendige, foreløbige afmærkninger af anlægget.</w:t>
      </w:r>
      <w:r w:rsidR="0066028C">
        <w:rPr>
          <w:rFonts w:eastAsia="Calibri" w:cs="Times New Roman"/>
          <w:sz w:val="24"/>
          <w:szCs w:val="24"/>
        </w:rPr>
        <w:t xml:space="preserve"> Bestemmelsen indebærer, at </w:t>
      </w:r>
      <w:r w:rsidR="00107931">
        <w:rPr>
          <w:rFonts w:eastAsia="Calibri" w:cs="Times New Roman"/>
          <w:sz w:val="24"/>
          <w:szCs w:val="24"/>
        </w:rPr>
        <w:t xml:space="preserve">anlægsmyndigheden </w:t>
      </w:r>
      <w:r w:rsidR="0066028C">
        <w:rPr>
          <w:rFonts w:eastAsia="Calibri" w:cs="Times New Roman"/>
          <w:sz w:val="24"/>
          <w:szCs w:val="24"/>
        </w:rPr>
        <w:t xml:space="preserve">vil skulle </w:t>
      </w:r>
      <w:r w:rsidR="0066028C" w:rsidRPr="00795CB5">
        <w:rPr>
          <w:rFonts w:eastAsia="Times New Roman" w:cs="Times New Roman"/>
          <w:color w:val="000000"/>
          <w:sz w:val="24"/>
          <w:szCs w:val="24"/>
          <w:lang w:eastAsia="da-DK"/>
        </w:rPr>
        <w:t>forberede besigtigelsesforretningen ved at lave afmærkninger, som viser</w:t>
      </w:r>
      <w:r w:rsidR="0066028C">
        <w:rPr>
          <w:rFonts w:eastAsia="Times New Roman" w:cs="Times New Roman"/>
          <w:color w:val="000000"/>
          <w:sz w:val="24"/>
          <w:szCs w:val="24"/>
          <w:lang w:eastAsia="da-DK"/>
        </w:rPr>
        <w:t>,</w:t>
      </w:r>
      <w:r w:rsidR="0066028C" w:rsidRPr="00795CB5">
        <w:rPr>
          <w:rFonts w:eastAsia="Times New Roman" w:cs="Times New Roman"/>
          <w:color w:val="000000"/>
          <w:sz w:val="24"/>
          <w:szCs w:val="24"/>
          <w:lang w:eastAsia="da-DK"/>
        </w:rPr>
        <w:t xml:space="preserve"> hvordan projektet får indvirkning på de eksisterende omgivelser.</w:t>
      </w:r>
    </w:p>
    <w:p w14:paraId="17022817" w14:textId="77777777" w:rsidR="000D336D" w:rsidRPr="000D336D" w:rsidRDefault="000D336D" w:rsidP="00BB7A1E">
      <w:pPr>
        <w:rPr>
          <w:rFonts w:eastAsia="Calibri" w:cs="Times New Roman"/>
          <w:sz w:val="24"/>
          <w:szCs w:val="24"/>
        </w:rPr>
      </w:pPr>
    </w:p>
    <w:p w14:paraId="48C8C6EF" w14:textId="51962BEB" w:rsidR="000D336D" w:rsidRPr="000D336D" w:rsidRDefault="000D336D" w:rsidP="00BB7A1E">
      <w:pPr>
        <w:rPr>
          <w:rFonts w:eastAsia="Calibri" w:cs="Times New Roman"/>
          <w:sz w:val="24"/>
          <w:szCs w:val="24"/>
        </w:rPr>
      </w:pPr>
      <w:r w:rsidRPr="000D336D">
        <w:rPr>
          <w:rFonts w:eastAsia="Calibri" w:cs="Times New Roman"/>
          <w:sz w:val="24"/>
          <w:szCs w:val="24"/>
        </w:rPr>
        <w:t xml:space="preserve">Det foreslås herudover i </w:t>
      </w:r>
      <w:r w:rsidRPr="000D336D">
        <w:rPr>
          <w:rFonts w:eastAsia="Calibri" w:cs="Times New Roman"/>
          <w:i/>
          <w:sz w:val="24"/>
          <w:szCs w:val="24"/>
        </w:rPr>
        <w:t>stk. 3,</w:t>
      </w:r>
      <w:r w:rsidRPr="000D336D">
        <w:rPr>
          <w:rFonts w:eastAsia="Calibri" w:cs="Times New Roman"/>
          <w:sz w:val="24"/>
          <w:szCs w:val="24"/>
        </w:rPr>
        <w:t xml:space="preserve"> at </w:t>
      </w:r>
      <w:r w:rsidR="00BF5801">
        <w:rPr>
          <w:rFonts w:eastAsia="Times New Roman" w:cs="Times New Roman"/>
          <w:sz w:val="24"/>
          <w:szCs w:val="24"/>
          <w:lang w:eastAsia="da-DK"/>
        </w:rPr>
        <w:t>kommissarius</w:t>
      </w:r>
      <w:r w:rsidRPr="000D336D">
        <w:rPr>
          <w:rFonts w:eastAsia="Calibri" w:cs="Times New Roman"/>
          <w:sz w:val="24"/>
          <w:szCs w:val="24"/>
        </w:rPr>
        <w:t xml:space="preserve"> med mindst 4 ugers varsel skal offentliggøre tid og sted for besigtigelsesforretningen samt offentliggøre oversigtsplaner for det påtænkte anlæg.</w:t>
      </w:r>
    </w:p>
    <w:p w14:paraId="59848ABA" w14:textId="77777777" w:rsidR="000D336D" w:rsidRPr="000D336D" w:rsidRDefault="000D336D" w:rsidP="00BB7A1E">
      <w:pPr>
        <w:rPr>
          <w:rFonts w:eastAsia="Calibri" w:cs="Times New Roman"/>
          <w:sz w:val="24"/>
          <w:szCs w:val="24"/>
        </w:rPr>
      </w:pPr>
    </w:p>
    <w:p w14:paraId="4CCADB7C" w14:textId="091FA653" w:rsidR="000D336D" w:rsidRPr="000D336D" w:rsidRDefault="000D336D" w:rsidP="00BB7A1E">
      <w:pPr>
        <w:rPr>
          <w:rFonts w:eastAsia="Calibri" w:cs="Times New Roman"/>
          <w:sz w:val="24"/>
          <w:szCs w:val="24"/>
        </w:rPr>
      </w:pPr>
      <w:r w:rsidRPr="000D336D">
        <w:rPr>
          <w:rFonts w:eastAsia="Calibri" w:cs="Times New Roman"/>
          <w:sz w:val="24"/>
          <w:szCs w:val="24"/>
        </w:rPr>
        <w:t xml:space="preserve">Det foreslås endelig, at det i </w:t>
      </w:r>
      <w:r w:rsidRPr="000D336D">
        <w:rPr>
          <w:rFonts w:eastAsia="Calibri" w:cs="Times New Roman"/>
          <w:i/>
          <w:sz w:val="24"/>
          <w:szCs w:val="24"/>
        </w:rPr>
        <w:t>stk. 4</w:t>
      </w:r>
      <w:r w:rsidRPr="000D336D">
        <w:rPr>
          <w:rFonts w:eastAsia="Calibri" w:cs="Times New Roman"/>
          <w:sz w:val="24"/>
          <w:szCs w:val="24"/>
        </w:rPr>
        <w:t xml:space="preserve"> fastsættes, at </w:t>
      </w:r>
      <w:r w:rsidR="00BF5801">
        <w:rPr>
          <w:rFonts w:eastAsia="Times New Roman" w:cs="Times New Roman"/>
          <w:sz w:val="24"/>
          <w:szCs w:val="24"/>
          <w:lang w:eastAsia="da-DK"/>
        </w:rPr>
        <w:t>kommissarius</w:t>
      </w:r>
      <w:r w:rsidRPr="000D336D">
        <w:rPr>
          <w:rFonts w:eastAsia="Calibri" w:cs="Times New Roman"/>
          <w:sz w:val="24"/>
          <w:szCs w:val="24"/>
        </w:rPr>
        <w:t>, i det omfang de foreløbige planer gør det muligt, skal underr</w:t>
      </w:r>
      <w:r w:rsidRPr="00C26979">
        <w:rPr>
          <w:rFonts w:eastAsia="Calibri" w:cs="Times New Roman"/>
          <w:sz w:val="24"/>
          <w:szCs w:val="24"/>
        </w:rPr>
        <w:t xml:space="preserve">ette </w:t>
      </w:r>
      <w:r w:rsidRPr="003C1E8A">
        <w:rPr>
          <w:rFonts w:eastAsia="Calibri" w:cs="Times New Roman"/>
          <w:sz w:val="24"/>
          <w:szCs w:val="24"/>
        </w:rPr>
        <w:t>ejere</w:t>
      </w:r>
      <w:r w:rsidRPr="00C26979">
        <w:rPr>
          <w:rFonts w:eastAsia="Calibri" w:cs="Times New Roman"/>
          <w:sz w:val="24"/>
          <w:szCs w:val="24"/>
        </w:rPr>
        <w:t xml:space="preserve"> og </w:t>
      </w:r>
      <w:r w:rsidRPr="003C1E8A">
        <w:rPr>
          <w:rFonts w:eastAsia="Calibri" w:cs="Times New Roman"/>
          <w:sz w:val="24"/>
          <w:szCs w:val="24"/>
        </w:rPr>
        <w:t>brugere</w:t>
      </w:r>
      <w:r w:rsidRPr="00C26979">
        <w:rPr>
          <w:rFonts w:eastAsia="Calibri" w:cs="Times New Roman"/>
          <w:sz w:val="24"/>
          <w:szCs w:val="24"/>
        </w:rPr>
        <w:t xml:space="preserve"> af de arealer, der må antages at blive berørt af det påtæ</w:t>
      </w:r>
      <w:r w:rsidRPr="000D336D">
        <w:rPr>
          <w:rFonts w:eastAsia="Calibri" w:cs="Times New Roman"/>
          <w:sz w:val="24"/>
          <w:szCs w:val="24"/>
        </w:rPr>
        <w:t>nkte anlæg, om forretningens afholdelse, planer for projektet og deres adgang til at give møde under forretningen.</w:t>
      </w:r>
    </w:p>
    <w:p w14:paraId="3A0A32AE" w14:textId="3447134E" w:rsidR="0066028C" w:rsidRDefault="0066028C" w:rsidP="00BB7A1E">
      <w:pPr>
        <w:rPr>
          <w:rFonts w:eastAsia="Calibri" w:cs="Times New Roman"/>
          <w:sz w:val="24"/>
          <w:szCs w:val="24"/>
        </w:rPr>
      </w:pPr>
    </w:p>
    <w:p w14:paraId="25BC65DD" w14:textId="46135D23" w:rsidR="0066028C" w:rsidRPr="000D336D" w:rsidRDefault="0066028C" w:rsidP="00BB7A1E">
      <w:pPr>
        <w:rPr>
          <w:rFonts w:eastAsia="Calibri" w:cs="Times New Roman"/>
          <w:sz w:val="24"/>
          <w:szCs w:val="24"/>
        </w:rPr>
      </w:pPr>
      <w:r>
        <w:rPr>
          <w:rFonts w:eastAsia="Times New Roman" w:cs="Times New Roman"/>
          <w:iCs/>
          <w:color w:val="000000"/>
          <w:sz w:val="24"/>
          <w:szCs w:val="24"/>
          <w:lang w:eastAsia="da-DK"/>
        </w:rPr>
        <w:t>Som følge af</w:t>
      </w:r>
      <w:r w:rsidRPr="00795CB5">
        <w:rPr>
          <w:rFonts w:eastAsia="Times New Roman" w:cs="Times New Roman"/>
          <w:iCs/>
          <w:color w:val="000000"/>
          <w:sz w:val="24"/>
          <w:szCs w:val="24"/>
          <w:lang w:eastAsia="da-DK"/>
        </w:rPr>
        <w:t xml:space="preserve"> </w:t>
      </w:r>
      <w:r>
        <w:rPr>
          <w:rFonts w:eastAsia="Times New Roman" w:cs="Times New Roman"/>
          <w:iCs/>
          <w:color w:val="000000"/>
          <w:sz w:val="24"/>
          <w:szCs w:val="24"/>
          <w:lang w:eastAsia="da-DK"/>
        </w:rPr>
        <w:t xml:space="preserve">sagens foreløbige karakter på </w:t>
      </w:r>
      <w:r w:rsidRPr="00795CB5">
        <w:rPr>
          <w:rFonts w:eastAsia="Times New Roman" w:cs="Times New Roman"/>
          <w:iCs/>
          <w:color w:val="000000"/>
          <w:sz w:val="24"/>
          <w:szCs w:val="24"/>
          <w:lang w:eastAsia="da-DK"/>
        </w:rPr>
        <w:t>det</w:t>
      </w:r>
      <w:r>
        <w:rPr>
          <w:rFonts w:eastAsia="Times New Roman" w:cs="Times New Roman"/>
          <w:iCs/>
          <w:color w:val="000000"/>
          <w:sz w:val="24"/>
          <w:szCs w:val="24"/>
          <w:lang w:eastAsia="da-DK"/>
        </w:rPr>
        <w:t>te stadium</w:t>
      </w:r>
      <w:r w:rsidRPr="00795CB5">
        <w:rPr>
          <w:rFonts w:eastAsia="Times New Roman" w:cs="Times New Roman"/>
          <w:iCs/>
          <w:color w:val="000000"/>
          <w:sz w:val="24"/>
          <w:szCs w:val="24"/>
          <w:lang w:eastAsia="da-DK"/>
        </w:rPr>
        <w:t xml:space="preserve"> vil det ikke</w:t>
      </w:r>
      <w:r>
        <w:rPr>
          <w:rFonts w:eastAsia="Times New Roman" w:cs="Times New Roman"/>
          <w:iCs/>
          <w:color w:val="000000"/>
          <w:sz w:val="24"/>
          <w:szCs w:val="24"/>
          <w:lang w:eastAsia="da-DK"/>
        </w:rPr>
        <w:t xml:space="preserve"> i alle tilfælde</w:t>
      </w:r>
      <w:r w:rsidRPr="00795CB5">
        <w:rPr>
          <w:rFonts w:eastAsia="Times New Roman" w:cs="Times New Roman"/>
          <w:iCs/>
          <w:color w:val="000000"/>
          <w:sz w:val="24"/>
          <w:szCs w:val="24"/>
          <w:lang w:eastAsia="da-DK"/>
        </w:rPr>
        <w:t xml:space="preserve"> være muligt at </w:t>
      </w:r>
      <w:r>
        <w:rPr>
          <w:rFonts w:eastAsia="Times New Roman" w:cs="Times New Roman"/>
          <w:iCs/>
          <w:color w:val="000000"/>
          <w:sz w:val="24"/>
          <w:szCs w:val="24"/>
          <w:lang w:eastAsia="da-DK"/>
        </w:rPr>
        <w:t>på forhånd at identificere</w:t>
      </w:r>
      <w:r w:rsidRPr="00795CB5">
        <w:rPr>
          <w:rFonts w:eastAsia="Times New Roman" w:cs="Times New Roman"/>
          <w:iCs/>
          <w:color w:val="000000"/>
          <w:sz w:val="24"/>
          <w:szCs w:val="24"/>
          <w:lang w:eastAsia="da-DK"/>
        </w:rPr>
        <w:t xml:space="preserve"> </w:t>
      </w:r>
      <w:r>
        <w:rPr>
          <w:rFonts w:eastAsia="Times New Roman" w:cs="Times New Roman"/>
          <w:iCs/>
          <w:color w:val="000000"/>
          <w:sz w:val="24"/>
          <w:szCs w:val="24"/>
          <w:lang w:eastAsia="da-DK"/>
        </w:rPr>
        <w:t xml:space="preserve">og give meddelelse om den forestående besigtigelsesforretning til </w:t>
      </w:r>
      <w:r w:rsidRPr="00795CB5">
        <w:rPr>
          <w:rFonts w:eastAsia="Times New Roman" w:cs="Times New Roman"/>
          <w:iCs/>
          <w:color w:val="000000"/>
          <w:sz w:val="24"/>
          <w:szCs w:val="24"/>
          <w:lang w:eastAsia="da-DK"/>
        </w:rPr>
        <w:t xml:space="preserve">alle de personer, der senere </w:t>
      </w:r>
      <w:r>
        <w:rPr>
          <w:rFonts w:eastAsia="Times New Roman" w:cs="Times New Roman"/>
          <w:iCs/>
          <w:color w:val="000000"/>
          <w:sz w:val="24"/>
          <w:szCs w:val="24"/>
          <w:lang w:eastAsia="da-DK"/>
        </w:rPr>
        <w:t>kan</w:t>
      </w:r>
      <w:r w:rsidRPr="00795CB5">
        <w:rPr>
          <w:rFonts w:eastAsia="Times New Roman" w:cs="Times New Roman"/>
          <w:iCs/>
          <w:color w:val="000000"/>
          <w:sz w:val="24"/>
          <w:szCs w:val="24"/>
          <w:lang w:eastAsia="da-DK"/>
        </w:rPr>
        <w:t xml:space="preserve"> blive inddraget som erstatningsberettigede. Gyldigheden af en ekspropriation, der senere </w:t>
      </w:r>
      <w:r>
        <w:rPr>
          <w:rFonts w:eastAsia="Times New Roman" w:cs="Times New Roman"/>
          <w:iCs/>
          <w:color w:val="000000"/>
          <w:sz w:val="24"/>
          <w:szCs w:val="24"/>
          <w:lang w:eastAsia="da-DK"/>
        </w:rPr>
        <w:t>foretages</w:t>
      </w:r>
      <w:r w:rsidRPr="00795CB5">
        <w:rPr>
          <w:rFonts w:eastAsia="Times New Roman" w:cs="Times New Roman"/>
          <w:iCs/>
          <w:color w:val="000000"/>
          <w:sz w:val="24"/>
          <w:szCs w:val="24"/>
          <w:lang w:eastAsia="da-DK"/>
        </w:rPr>
        <w:t xml:space="preserve"> på grundlag af </w:t>
      </w:r>
      <w:r>
        <w:rPr>
          <w:rFonts w:eastAsia="Times New Roman" w:cs="Times New Roman"/>
          <w:iCs/>
          <w:color w:val="000000"/>
          <w:sz w:val="24"/>
          <w:szCs w:val="24"/>
          <w:lang w:eastAsia="da-DK"/>
        </w:rPr>
        <w:t>en gennemført</w:t>
      </w:r>
      <w:r w:rsidRPr="00795CB5">
        <w:rPr>
          <w:rFonts w:eastAsia="Times New Roman" w:cs="Times New Roman"/>
          <w:iCs/>
          <w:color w:val="000000"/>
          <w:sz w:val="24"/>
          <w:szCs w:val="24"/>
          <w:lang w:eastAsia="da-DK"/>
        </w:rPr>
        <w:t xml:space="preserve"> besigtigelse, </w:t>
      </w:r>
      <w:r>
        <w:rPr>
          <w:rFonts w:eastAsia="Times New Roman" w:cs="Times New Roman"/>
          <w:iCs/>
          <w:color w:val="000000"/>
          <w:sz w:val="24"/>
          <w:szCs w:val="24"/>
          <w:lang w:eastAsia="da-DK"/>
        </w:rPr>
        <w:t>vil derfor</w:t>
      </w:r>
      <w:r w:rsidRPr="00795CB5">
        <w:rPr>
          <w:rFonts w:eastAsia="Times New Roman" w:cs="Times New Roman"/>
          <w:iCs/>
          <w:color w:val="000000"/>
          <w:sz w:val="24"/>
          <w:szCs w:val="24"/>
          <w:lang w:eastAsia="da-DK"/>
        </w:rPr>
        <w:t xml:space="preserve"> ikke</w:t>
      </w:r>
      <w:r>
        <w:rPr>
          <w:rFonts w:eastAsia="Times New Roman" w:cs="Times New Roman"/>
          <w:iCs/>
          <w:color w:val="000000"/>
          <w:sz w:val="24"/>
          <w:szCs w:val="24"/>
          <w:lang w:eastAsia="da-DK"/>
        </w:rPr>
        <w:t xml:space="preserve"> kunne anfægtes, alene</w:t>
      </w:r>
      <w:r w:rsidRPr="00795CB5">
        <w:rPr>
          <w:rFonts w:eastAsia="Times New Roman" w:cs="Times New Roman"/>
          <w:iCs/>
          <w:color w:val="000000"/>
          <w:sz w:val="24"/>
          <w:szCs w:val="24"/>
          <w:lang w:eastAsia="da-DK"/>
        </w:rPr>
        <w:t xml:space="preserve"> </w:t>
      </w:r>
      <w:r>
        <w:rPr>
          <w:rFonts w:eastAsia="Times New Roman" w:cs="Times New Roman"/>
          <w:iCs/>
          <w:color w:val="000000"/>
          <w:sz w:val="24"/>
          <w:szCs w:val="24"/>
          <w:lang w:eastAsia="da-DK"/>
        </w:rPr>
        <w:t>fordi</w:t>
      </w:r>
      <w:r w:rsidRPr="00795CB5">
        <w:rPr>
          <w:rFonts w:eastAsia="Times New Roman" w:cs="Times New Roman"/>
          <w:iCs/>
          <w:color w:val="000000"/>
          <w:sz w:val="24"/>
          <w:szCs w:val="24"/>
          <w:lang w:eastAsia="da-DK"/>
        </w:rPr>
        <w:t xml:space="preserve"> en erstatningsberettiget ikke har fået</w:t>
      </w:r>
      <w:r>
        <w:rPr>
          <w:rFonts w:eastAsia="Times New Roman" w:cs="Times New Roman"/>
          <w:iCs/>
          <w:color w:val="000000"/>
          <w:sz w:val="24"/>
          <w:szCs w:val="24"/>
          <w:lang w:eastAsia="da-DK"/>
        </w:rPr>
        <w:t xml:space="preserve"> individuel underretning om afholdelse af</w:t>
      </w:r>
      <w:r w:rsidRPr="00795CB5">
        <w:rPr>
          <w:rFonts w:eastAsia="Times New Roman" w:cs="Times New Roman"/>
          <w:iCs/>
          <w:color w:val="000000"/>
          <w:sz w:val="24"/>
          <w:szCs w:val="24"/>
          <w:lang w:eastAsia="da-DK"/>
        </w:rPr>
        <w:t xml:space="preserve"> besigtigelse</w:t>
      </w:r>
      <w:r>
        <w:rPr>
          <w:rFonts w:eastAsia="Times New Roman" w:cs="Times New Roman"/>
          <w:iCs/>
          <w:color w:val="000000"/>
          <w:sz w:val="24"/>
          <w:szCs w:val="24"/>
          <w:lang w:eastAsia="da-DK"/>
        </w:rPr>
        <w:t>sforretningen</w:t>
      </w:r>
      <w:r w:rsidRPr="00795CB5">
        <w:rPr>
          <w:rFonts w:eastAsia="Times New Roman" w:cs="Times New Roman"/>
          <w:iCs/>
          <w:color w:val="000000"/>
          <w:sz w:val="24"/>
          <w:szCs w:val="24"/>
          <w:lang w:eastAsia="da-DK"/>
        </w:rPr>
        <w:t>.</w:t>
      </w:r>
    </w:p>
    <w:p w14:paraId="1D52FCB1" w14:textId="77777777" w:rsidR="000D336D" w:rsidRPr="000D336D" w:rsidRDefault="000D336D" w:rsidP="00BB7A1E">
      <w:pPr>
        <w:rPr>
          <w:rFonts w:eastAsia="Calibri" w:cs="Times New Roman"/>
          <w:sz w:val="24"/>
          <w:szCs w:val="24"/>
        </w:rPr>
      </w:pPr>
    </w:p>
    <w:p w14:paraId="13B4C135" w14:textId="03FD07B4" w:rsidR="000D336D" w:rsidRDefault="000D336D" w:rsidP="00BB7A1E">
      <w:pPr>
        <w:rPr>
          <w:rFonts w:eastAsia="Calibri" w:cs="Times New Roman"/>
          <w:sz w:val="24"/>
          <w:szCs w:val="24"/>
        </w:rPr>
      </w:pPr>
      <w:r w:rsidRPr="000D336D">
        <w:rPr>
          <w:rFonts w:eastAsia="Calibri" w:cs="Times New Roman"/>
          <w:sz w:val="24"/>
          <w:szCs w:val="24"/>
        </w:rPr>
        <w:t xml:space="preserve">Med de foreslåede bestemmelser sker der en videreførelse af gældende ret. Dog sker der ikke videreførelse af bestemmelsen om, at underretning om de forhold, der er nævnt i forslagets stk. 4, kan ske gennem vedkommende kommunalbestyrelse, idet bestemmelsen ikke anvendes i praksis. </w:t>
      </w:r>
    </w:p>
    <w:p w14:paraId="1D1D2EF4" w14:textId="77777777" w:rsidR="00BB7A1E" w:rsidRPr="000D336D" w:rsidRDefault="00BB7A1E" w:rsidP="00BB7A1E">
      <w:pPr>
        <w:rPr>
          <w:rFonts w:eastAsia="Calibri" w:cs="Times New Roman"/>
          <w:sz w:val="24"/>
          <w:szCs w:val="24"/>
        </w:rPr>
      </w:pPr>
    </w:p>
    <w:p w14:paraId="707985C9" w14:textId="77777777" w:rsidR="000D336D" w:rsidRPr="000D336D" w:rsidRDefault="000D336D" w:rsidP="000D336D">
      <w:pPr>
        <w:spacing w:after="240"/>
        <w:ind w:firstLine="238"/>
        <w:jc w:val="center"/>
        <w:outlineLvl w:val="0"/>
        <w:rPr>
          <w:rFonts w:eastAsia="Calibri" w:cs="Times New Roman"/>
          <w:i/>
          <w:sz w:val="24"/>
          <w:szCs w:val="24"/>
        </w:rPr>
      </w:pPr>
      <w:bookmarkStart w:id="840" w:name="_Toc199934125"/>
      <w:bookmarkStart w:id="841" w:name="_Toc200718113"/>
      <w:bookmarkStart w:id="842" w:name="_Toc207805640"/>
      <w:bookmarkStart w:id="843" w:name="_Toc208919083"/>
      <w:r w:rsidRPr="000D336D">
        <w:rPr>
          <w:rFonts w:eastAsia="Calibri" w:cs="Times New Roman"/>
          <w:i/>
          <w:sz w:val="24"/>
          <w:szCs w:val="24"/>
        </w:rPr>
        <w:t>Til § 20</w:t>
      </w:r>
      <w:bookmarkEnd w:id="840"/>
      <w:bookmarkEnd w:id="841"/>
      <w:bookmarkEnd w:id="842"/>
      <w:bookmarkEnd w:id="843"/>
    </w:p>
    <w:p w14:paraId="010E741F" w14:textId="77777777" w:rsidR="000D336D" w:rsidRPr="000D336D" w:rsidRDefault="000D336D" w:rsidP="00BB7A1E">
      <w:pPr>
        <w:rPr>
          <w:rFonts w:eastAsia="Times New Roman"/>
          <w:sz w:val="24"/>
          <w:szCs w:val="24"/>
          <w:lang w:eastAsia="da-DK"/>
        </w:rPr>
      </w:pPr>
      <w:r w:rsidRPr="000D336D">
        <w:rPr>
          <w:rFonts w:eastAsia="Times New Roman"/>
          <w:sz w:val="24"/>
          <w:szCs w:val="24"/>
          <w:lang w:eastAsia="da-DK"/>
        </w:rPr>
        <w:t>Efter den gældende ekspropriationslovs § 13, stk. 1, foretager kommissionen under besigtigelsesforretningen en almindelig prøvelse af det foreliggende projekt. Kommissionen kan herved bestemme, at ekspropriationen kun kan gennemføres, hvis der foretages sådanne ændringer i projektet, som kommissionen finder nødvendige af hensyn til ejere, andre rettighedshavere, almene interesser eller anlæggets hensigtsmæssige gennemførelse. Kommissionen tager særligt stilling til, om der som led i ekspropriationen skal foretages afbrydelser, omlægninger eller etableringer af vejforbindelser, af vandløb, af adgangsforbindelser til ejendomme eller restarealer, af ledningsanlæg eller lignende.</w:t>
      </w:r>
    </w:p>
    <w:p w14:paraId="228985BB" w14:textId="77777777" w:rsidR="000D336D" w:rsidRPr="000D336D" w:rsidRDefault="000D336D" w:rsidP="00BB7A1E">
      <w:pPr>
        <w:rPr>
          <w:rFonts w:eastAsia="Times New Roman"/>
          <w:sz w:val="24"/>
          <w:szCs w:val="24"/>
          <w:lang w:eastAsia="da-DK"/>
        </w:rPr>
      </w:pPr>
    </w:p>
    <w:p w14:paraId="10DC20D1" w14:textId="75B36A58" w:rsidR="000D336D" w:rsidRPr="000D336D" w:rsidRDefault="000D336D" w:rsidP="00BB7A1E">
      <w:pPr>
        <w:rPr>
          <w:rFonts w:eastAsia="Times New Roman"/>
          <w:sz w:val="24"/>
          <w:szCs w:val="24"/>
          <w:lang w:eastAsia="da-DK"/>
        </w:rPr>
      </w:pPr>
      <w:r w:rsidRPr="000D336D">
        <w:rPr>
          <w:rFonts w:eastAsia="Times New Roman"/>
          <w:sz w:val="24"/>
          <w:szCs w:val="24"/>
          <w:lang w:eastAsia="da-DK"/>
        </w:rPr>
        <w:t xml:space="preserve">Efter § 13, stk. 2, skal anlægsmyndigheden – hvis et projekt medfører afståelse af arealer, der er beliggende i landzone, og som er undergivet landbrugsmæssig udnyttelse – til brug ved sagens forelæggelse for kommissionen indhente en udtalelse fra Ministeriet for </w:t>
      </w:r>
      <w:r w:rsidR="00EF4275">
        <w:rPr>
          <w:rFonts w:eastAsia="Times New Roman"/>
          <w:sz w:val="24"/>
          <w:szCs w:val="24"/>
          <w:lang w:eastAsia="da-DK"/>
        </w:rPr>
        <w:t xml:space="preserve">Grøn </w:t>
      </w:r>
      <w:r w:rsidR="00EF4275" w:rsidRPr="00C90B27">
        <w:rPr>
          <w:rFonts w:eastAsia="Times New Roman"/>
          <w:sz w:val="24"/>
          <w:szCs w:val="24"/>
          <w:lang w:eastAsia="da-DK"/>
        </w:rPr>
        <w:t>Trepart</w:t>
      </w:r>
      <w:r w:rsidRPr="000D336D">
        <w:rPr>
          <w:rFonts w:eastAsia="Times New Roman"/>
          <w:sz w:val="24"/>
          <w:szCs w:val="24"/>
          <w:lang w:eastAsia="da-DK"/>
        </w:rPr>
        <w:t xml:space="preserve">, </w:t>
      </w:r>
      <w:r w:rsidRPr="00E60AFD">
        <w:rPr>
          <w:rFonts w:eastAsia="Times New Roman"/>
          <w:sz w:val="24"/>
          <w:szCs w:val="24"/>
          <w:lang w:eastAsia="da-DK"/>
        </w:rPr>
        <w:t xml:space="preserve">herunder om hensyn til </w:t>
      </w:r>
      <w:r w:rsidR="00A01F63" w:rsidRPr="00E60AFD">
        <w:rPr>
          <w:rFonts w:eastAsia="Times New Roman"/>
          <w:sz w:val="24"/>
          <w:szCs w:val="24"/>
          <w:lang w:eastAsia="da-DK"/>
        </w:rPr>
        <w:t>jord</w:t>
      </w:r>
      <w:r w:rsidR="00B307A1">
        <w:rPr>
          <w:rFonts w:eastAsia="Times New Roman"/>
          <w:sz w:val="24"/>
          <w:szCs w:val="24"/>
          <w:lang w:eastAsia="da-DK"/>
        </w:rPr>
        <w:t>kvalitet</w:t>
      </w:r>
      <w:r w:rsidR="00E60AFD" w:rsidRPr="00E60AFD">
        <w:rPr>
          <w:rFonts w:eastAsia="Times New Roman"/>
          <w:sz w:val="24"/>
          <w:szCs w:val="24"/>
          <w:lang w:eastAsia="da-DK"/>
        </w:rPr>
        <w:t>,</w:t>
      </w:r>
      <w:r w:rsidRPr="000D336D">
        <w:rPr>
          <w:rFonts w:eastAsia="Times New Roman"/>
          <w:sz w:val="24"/>
          <w:szCs w:val="24"/>
          <w:lang w:eastAsia="da-DK"/>
        </w:rPr>
        <w:t xml:space="preserve"> og om gennemførelse af jordfordeling i forbindelse med projektet, og kommissionen skal påse, at mulighederne for at begrænse ulemperne for de berørte landbrugsejendomme tilgodeses, jf. herved bestemmelsen i ekspropriationsproceslovens § 15, stk. 5, om jordomlægning.</w:t>
      </w:r>
    </w:p>
    <w:p w14:paraId="06EA4C94" w14:textId="6588742C" w:rsidR="00AC5D8C" w:rsidRDefault="00AC5D8C" w:rsidP="00BB7A1E">
      <w:pPr>
        <w:rPr>
          <w:rFonts w:eastAsia="Times New Roman"/>
          <w:sz w:val="24"/>
          <w:szCs w:val="24"/>
          <w:lang w:eastAsia="da-DK"/>
        </w:rPr>
      </w:pPr>
    </w:p>
    <w:p w14:paraId="143B8B14" w14:textId="3097CC95" w:rsidR="00AC5D8C" w:rsidRPr="00AC5D8C" w:rsidRDefault="00AC5D8C" w:rsidP="00AC5D8C">
      <w:pPr>
        <w:rPr>
          <w:rFonts w:eastAsia="Times New Roman"/>
          <w:sz w:val="24"/>
          <w:szCs w:val="24"/>
          <w:lang w:eastAsia="da-DK"/>
        </w:rPr>
      </w:pPr>
      <w:r w:rsidRPr="00AC5D8C">
        <w:rPr>
          <w:rFonts w:eastAsia="Times New Roman"/>
          <w:sz w:val="24"/>
          <w:szCs w:val="24"/>
          <w:lang w:eastAsia="da-DK"/>
        </w:rPr>
        <w:t xml:space="preserve">Jordfordeling er et instrument, der muliggør, at ekspropriationskommissionen kan begrænse ulemperne for landbrugsejendommene. Der </w:t>
      </w:r>
      <w:r w:rsidR="00135FD3">
        <w:rPr>
          <w:rFonts w:eastAsia="Times New Roman"/>
          <w:sz w:val="24"/>
          <w:szCs w:val="24"/>
          <w:lang w:eastAsia="da-DK"/>
        </w:rPr>
        <w:t>er</w:t>
      </w:r>
      <w:r w:rsidRPr="00AC5D8C">
        <w:rPr>
          <w:rFonts w:eastAsia="Times New Roman"/>
          <w:sz w:val="24"/>
          <w:szCs w:val="24"/>
          <w:lang w:eastAsia="da-DK"/>
        </w:rPr>
        <w:t xml:space="preserve"> eksempler på, </w:t>
      </w:r>
      <w:r w:rsidR="00135FD3">
        <w:rPr>
          <w:rFonts w:eastAsia="Times New Roman"/>
          <w:sz w:val="24"/>
          <w:szCs w:val="24"/>
          <w:lang w:eastAsia="da-DK"/>
        </w:rPr>
        <w:t>at</w:t>
      </w:r>
      <w:r w:rsidRPr="00AC5D8C">
        <w:rPr>
          <w:rFonts w:eastAsia="Times New Roman"/>
          <w:sz w:val="24"/>
          <w:szCs w:val="24"/>
          <w:lang w:eastAsia="da-DK"/>
        </w:rPr>
        <w:t xml:space="preserve"> jordfordeling har været med til at skabe bedre vilkår for de berørte landbrugsejendommes ejere uden, at det har øget udgifterne til projektet. Bestemmelsen fastslår, at der inden beslutning om jordfordeling skal indhentes udtalelse fra relevante myndigheder.  </w:t>
      </w:r>
    </w:p>
    <w:p w14:paraId="4B5338A2" w14:textId="77777777" w:rsidR="00AC5D8C" w:rsidRPr="00AC5D8C" w:rsidRDefault="00AC5D8C" w:rsidP="00AC5D8C">
      <w:pPr>
        <w:rPr>
          <w:rFonts w:eastAsia="Times New Roman"/>
          <w:sz w:val="24"/>
          <w:szCs w:val="24"/>
          <w:lang w:eastAsia="da-DK"/>
        </w:rPr>
      </w:pPr>
    </w:p>
    <w:p w14:paraId="3EDDB4D8" w14:textId="32316A9F" w:rsidR="00AC5D8C" w:rsidRPr="000D336D" w:rsidRDefault="00AC5D8C" w:rsidP="00AC5D8C">
      <w:pPr>
        <w:rPr>
          <w:rFonts w:eastAsia="Times New Roman"/>
          <w:sz w:val="24"/>
          <w:szCs w:val="24"/>
          <w:lang w:eastAsia="da-DK"/>
        </w:rPr>
      </w:pPr>
      <w:r w:rsidRPr="00AC5D8C">
        <w:rPr>
          <w:rFonts w:eastAsia="Times New Roman"/>
          <w:sz w:val="24"/>
          <w:szCs w:val="24"/>
          <w:lang w:eastAsia="da-DK"/>
        </w:rPr>
        <w:t xml:space="preserve">I praksis vil anlægsmyndigheden i høringen henvise til den pågældende lov, der indeholder ekspropriationshjemlen – typisk en konkret anlægslov – og evt. forudgående VVM-undersøgelser m.m. På den baggrund anmodes </w:t>
      </w:r>
      <w:r w:rsidR="007A4599">
        <w:rPr>
          <w:rFonts w:eastAsia="Times New Roman"/>
          <w:sz w:val="24"/>
          <w:szCs w:val="24"/>
          <w:lang w:eastAsia="da-DK"/>
        </w:rPr>
        <w:t>Styrelsen for Grøn Arealomlægning og Vandmiljø</w:t>
      </w:r>
      <w:r w:rsidR="007A4599" w:rsidRPr="00AC5D8C">
        <w:rPr>
          <w:rFonts w:eastAsia="Times New Roman"/>
          <w:sz w:val="24"/>
          <w:szCs w:val="24"/>
          <w:lang w:eastAsia="da-DK"/>
        </w:rPr>
        <w:t xml:space="preserve"> </w:t>
      </w:r>
      <w:r w:rsidRPr="00AC5D8C">
        <w:rPr>
          <w:rFonts w:eastAsia="Times New Roman"/>
          <w:sz w:val="24"/>
          <w:szCs w:val="24"/>
          <w:lang w:eastAsia="da-DK"/>
        </w:rPr>
        <w:t xml:space="preserve">om eventuelle bemærkninger til linjeføringen. I praksis udtaler </w:t>
      </w:r>
      <w:r w:rsidR="007A4599">
        <w:rPr>
          <w:rFonts w:eastAsia="Times New Roman"/>
          <w:sz w:val="24"/>
          <w:szCs w:val="24"/>
          <w:lang w:eastAsia="da-DK"/>
        </w:rPr>
        <w:t>Styrelsen for Grøn Arealomlægning og Vandmiljø</w:t>
      </w:r>
      <w:r w:rsidR="007A4599" w:rsidRPr="00AC5D8C" w:rsidDel="007A4599">
        <w:rPr>
          <w:rFonts w:eastAsia="Times New Roman"/>
          <w:sz w:val="24"/>
          <w:szCs w:val="24"/>
          <w:lang w:eastAsia="da-DK"/>
        </w:rPr>
        <w:t xml:space="preserve"> </w:t>
      </w:r>
      <w:r w:rsidRPr="00AC5D8C">
        <w:rPr>
          <w:rFonts w:eastAsia="Times New Roman"/>
          <w:sz w:val="24"/>
          <w:szCs w:val="24"/>
          <w:lang w:eastAsia="da-DK"/>
        </w:rPr>
        <w:t>sig ikke konkret om jordkvaliteten.</w:t>
      </w:r>
    </w:p>
    <w:p w14:paraId="67E3B4A6" w14:textId="77777777" w:rsidR="000D336D" w:rsidRPr="000D336D" w:rsidRDefault="000D336D" w:rsidP="00BB7A1E">
      <w:pPr>
        <w:rPr>
          <w:rFonts w:eastAsia="Times New Roman"/>
          <w:sz w:val="24"/>
          <w:szCs w:val="24"/>
          <w:lang w:eastAsia="da-DK"/>
        </w:rPr>
      </w:pPr>
    </w:p>
    <w:p w14:paraId="259627C6" w14:textId="77777777" w:rsidR="000D336D" w:rsidRPr="000D336D" w:rsidRDefault="000D336D" w:rsidP="00BB7A1E">
      <w:pPr>
        <w:rPr>
          <w:rFonts w:eastAsia="Times New Roman"/>
          <w:sz w:val="24"/>
          <w:szCs w:val="24"/>
          <w:lang w:eastAsia="da-DK"/>
        </w:rPr>
      </w:pPr>
      <w:r w:rsidRPr="000D336D">
        <w:rPr>
          <w:rFonts w:eastAsia="Times New Roman"/>
          <w:sz w:val="24"/>
          <w:szCs w:val="24"/>
          <w:lang w:eastAsia="da-DK"/>
        </w:rPr>
        <w:t>Anlægsmyndigheden, andre interesserede my</w:t>
      </w:r>
      <w:r w:rsidRPr="00C26979">
        <w:rPr>
          <w:rFonts w:eastAsia="Times New Roman"/>
          <w:sz w:val="24"/>
          <w:szCs w:val="24"/>
          <w:lang w:eastAsia="da-DK"/>
        </w:rPr>
        <w:t xml:space="preserve">ndigheder, </w:t>
      </w:r>
      <w:r w:rsidRPr="003C1E8A">
        <w:rPr>
          <w:rFonts w:eastAsia="Times New Roman"/>
          <w:sz w:val="24"/>
          <w:szCs w:val="24"/>
          <w:lang w:eastAsia="da-DK"/>
        </w:rPr>
        <w:t>ejere</w:t>
      </w:r>
      <w:r w:rsidRPr="00C26979">
        <w:rPr>
          <w:rFonts w:eastAsia="Times New Roman"/>
          <w:sz w:val="24"/>
          <w:szCs w:val="24"/>
          <w:lang w:eastAsia="da-DK"/>
        </w:rPr>
        <w:t xml:space="preserve"> eller </w:t>
      </w:r>
      <w:r w:rsidRPr="003C1E8A">
        <w:rPr>
          <w:rFonts w:eastAsia="Times New Roman"/>
          <w:sz w:val="24"/>
          <w:szCs w:val="24"/>
          <w:lang w:eastAsia="da-DK"/>
        </w:rPr>
        <w:t>brugere</w:t>
      </w:r>
      <w:r w:rsidRPr="000D336D">
        <w:rPr>
          <w:rFonts w:eastAsia="Times New Roman"/>
          <w:sz w:val="24"/>
          <w:szCs w:val="24"/>
          <w:lang w:eastAsia="da-DK"/>
        </w:rPr>
        <w:t xml:space="preserve"> af og servitutberettigede med hensyn til ejendomme, der direkte eller indirekte berøres af ekspropriationen, har ifølge ekspropriationsproceslovens § 15, stk. 3, adgang til under besigtigelsesforretningen at fremkomme med bemærkninger til projektet og herunder fremsætte forslag til dettes ændring.</w:t>
      </w:r>
    </w:p>
    <w:p w14:paraId="0C80A276" w14:textId="77777777" w:rsidR="000D336D" w:rsidRPr="000D336D" w:rsidRDefault="000D336D" w:rsidP="00BB7A1E">
      <w:pPr>
        <w:rPr>
          <w:rFonts w:eastAsia="Times New Roman"/>
          <w:sz w:val="24"/>
          <w:szCs w:val="24"/>
          <w:lang w:eastAsia="da-DK"/>
        </w:rPr>
      </w:pPr>
    </w:p>
    <w:p w14:paraId="3DE53FF1" w14:textId="1E3C6A5D" w:rsidR="000D336D" w:rsidRPr="000D336D" w:rsidRDefault="000D336D" w:rsidP="0054273A">
      <w:pPr>
        <w:rPr>
          <w:rFonts w:eastAsia="Calibri" w:cs="Times New Roman"/>
          <w:sz w:val="24"/>
          <w:szCs w:val="24"/>
        </w:rPr>
      </w:pPr>
      <w:r w:rsidRPr="000D336D">
        <w:rPr>
          <w:rFonts w:eastAsia="Times New Roman"/>
          <w:sz w:val="24"/>
          <w:szCs w:val="24"/>
          <w:lang w:eastAsia="da-DK"/>
        </w:rPr>
        <w:t xml:space="preserve">Det foreslås i </w:t>
      </w:r>
      <w:r w:rsidRPr="000D336D">
        <w:rPr>
          <w:rFonts w:eastAsia="Calibri" w:cs="Times New Roman"/>
          <w:i/>
          <w:sz w:val="24"/>
          <w:szCs w:val="24"/>
        </w:rPr>
        <w:t>§ 20, stk. 1,</w:t>
      </w:r>
      <w:r w:rsidRPr="000D336D">
        <w:rPr>
          <w:rFonts w:eastAsia="Calibri" w:cs="Times New Roman"/>
          <w:sz w:val="24"/>
          <w:szCs w:val="24"/>
        </w:rPr>
        <w:t xml:space="preserve"> at ekspropriationskommissionen under forretningen skal tage stilling til retlige og faktiske spørgsmål angående projektets gennemførelse. </w:t>
      </w:r>
    </w:p>
    <w:p w14:paraId="3AC4F2FB" w14:textId="30AA612C" w:rsidR="000A3930" w:rsidRDefault="000A3930" w:rsidP="0054273A">
      <w:pPr>
        <w:rPr>
          <w:rFonts w:eastAsia="Calibri" w:cs="Times New Roman"/>
          <w:sz w:val="24"/>
          <w:szCs w:val="24"/>
        </w:rPr>
      </w:pPr>
    </w:p>
    <w:p w14:paraId="05D63FE2" w14:textId="453F8AD4" w:rsidR="000A3930" w:rsidRPr="000A3930" w:rsidRDefault="000A3930" w:rsidP="000A3930">
      <w:pPr>
        <w:rPr>
          <w:rFonts w:eastAsia="Calibri" w:cs="Times New Roman"/>
          <w:sz w:val="24"/>
          <w:szCs w:val="24"/>
        </w:rPr>
      </w:pPr>
      <w:r>
        <w:rPr>
          <w:rFonts w:eastAsia="Calibri" w:cs="Times New Roman"/>
          <w:sz w:val="24"/>
          <w:szCs w:val="24"/>
        </w:rPr>
        <w:t>Kommissionen vil efter bestemmelsen</w:t>
      </w:r>
      <w:r w:rsidRPr="000A3930">
        <w:rPr>
          <w:rFonts w:eastAsia="Calibri" w:cs="Times New Roman"/>
          <w:sz w:val="24"/>
          <w:szCs w:val="24"/>
        </w:rPr>
        <w:t xml:space="preserve"> både </w:t>
      </w:r>
      <w:r>
        <w:rPr>
          <w:rFonts w:eastAsia="Calibri" w:cs="Times New Roman"/>
          <w:sz w:val="24"/>
          <w:szCs w:val="24"/>
        </w:rPr>
        <w:t xml:space="preserve">skulle </w:t>
      </w:r>
      <w:r w:rsidRPr="000A3930">
        <w:rPr>
          <w:rFonts w:eastAsia="Calibri" w:cs="Times New Roman"/>
          <w:sz w:val="24"/>
          <w:szCs w:val="24"/>
        </w:rPr>
        <w:t xml:space="preserve">sikre sig, at grundlovens betingelser for tvangsmæssig afståelse af ejendom (lovhjemmel og </w:t>
      </w:r>
      <w:r>
        <w:rPr>
          <w:rFonts w:eastAsia="Calibri" w:cs="Times New Roman"/>
          <w:sz w:val="24"/>
          <w:szCs w:val="24"/>
        </w:rPr>
        <w:t>forholdet til almene samfundshensyn (</w:t>
      </w:r>
      <w:r w:rsidRPr="000A3930">
        <w:rPr>
          <w:rFonts w:eastAsia="Calibri" w:cs="Times New Roman"/>
          <w:sz w:val="24"/>
          <w:szCs w:val="24"/>
        </w:rPr>
        <w:t>almenvellet</w:t>
      </w:r>
      <w:r>
        <w:rPr>
          <w:rFonts w:eastAsia="Calibri" w:cs="Times New Roman"/>
          <w:sz w:val="24"/>
          <w:szCs w:val="24"/>
        </w:rPr>
        <w:t>)</w:t>
      </w:r>
      <w:r w:rsidRPr="000A3930">
        <w:rPr>
          <w:rFonts w:eastAsia="Calibri" w:cs="Times New Roman"/>
          <w:sz w:val="24"/>
          <w:szCs w:val="24"/>
        </w:rPr>
        <w:t xml:space="preserve"> er opfyldt</w:t>
      </w:r>
      <w:r>
        <w:rPr>
          <w:rFonts w:eastAsia="Calibri" w:cs="Times New Roman"/>
          <w:sz w:val="24"/>
          <w:szCs w:val="24"/>
        </w:rPr>
        <w:t>, jf.</w:t>
      </w:r>
      <w:r w:rsidRPr="000A3930">
        <w:rPr>
          <w:rFonts w:eastAsia="Calibri" w:cs="Times New Roman"/>
          <w:sz w:val="24"/>
          <w:szCs w:val="24"/>
        </w:rPr>
        <w:t xml:space="preserve"> grundlovens § 73, </w:t>
      </w:r>
      <w:r>
        <w:rPr>
          <w:rFonts w:eastAsia="Calibri" w:cs="Times New Roman"/>
          <w:sz w:val="24"/>
          <w:szCs w:val="24"/>
        </w:rPr>
        <w:t>og</w:t>
      </w:r>
      <w:r w:rsidRPr="000A3930">
        <w:rPr>
          <w:rFonts w:eastAsia="Calibri" w:cs="Times New Roman"/>
          <w:sz w:val="24"/>
          <w:szCs w:val="24"/>
        </w:rPr>
        <w:t xml:space="preserve"> at gældende processuelle regler er fulgt. Dette indebærer</w:t>
      </w:r>
      <w:r>
        <w:rPr>
          <w:rFonts w:eastAsia="Calibri" w:cs="Times New Roman"/>
          <w:sz w:val="24"/>
          <w:szCs w:val="24"/>
        </w:rPr>
        <w:t xml:space="preserve"> bl.a.</w:t>
      </w:r>
      <w:r w:rsidRPr="000A3930">
        <w:rPr>
          <w:rFonts w:eastAsia="Calibri" w:cs="Times New Roman"/>
          <w:sz w:val="24"/>
          <w:szCs w:val="24"/>
        </w:rPr>
        <w:t xml:space="preserve">, at ekspropriationskommissionen </w:t>
      </w:r>
      <w:r>
        <w:rPr>
          <w:rFonts w:eastAsia="Calibri" w:cs="Times New Roman"/>
          <w:sz w:val="24"/>
          <w:szCs w:val="24"/>
        </w:rPr>
        <w:t xml:space="preserve">vil skulle </w:t>
      </w:r>
      <w:r w:rsidRPr="000A3930">
        <w:rPr>
          <w:rFonts w:eastAsia="Calibri" w:cs="Times New Roman"/>
          <w:sz w:val="24"/>
          <w:szCs w:val="24"/>
        </w:rPr>
        <w:t>påse, at der foreligger de fornødne tilladelser mv. til projektets gennemførelse i henhold til anden lovgivning, f.eks. frednings-, miljø- og naturbeskyttelseslovgivningen</w:t>
      </w:r>
      <w:r>
        <w:rPr>
          <w:rFonts w:eastAsia="Calibri" w:cs="Times New Roman"/>
          <w:sz w:val="24"/>
          <w:szCs w:val="24"/>
        </w:rPr>
        <w:t>.</w:t>
      </w:r>
      <w:r w:rsidRPr="000A3930">
        <w:rPr>
          <w:rFonts w:eastAsia="Calibri" w:cs="Times New Roman"/>
          <w:sz w:val="24"/>
          <w:szCs w:val="24"/>
        </w:rPr>
        <w:t xml:space="preserve"> </w:t>
      </w:r>
    </w:p>
    <w:p w14:paraId="075D7FAC" w14:textId="77777777" w:rsidR="000A3930" w:rsidRPr="000A3930" w:rsidRDefault="000A3930" w:rsidP="000A3930">
      <w:pPr>
        <w:rPr>
          <w:rFonts w:eastAsia="Calibri" w:cs="Times New Roman"/>
          <w:sz w:val="24"/>
          <w:szCs w:val="24"/>
        </w:rPr>
      </w:pPr>
    </w:p>
    <w:p w14:paraId="135EB499" w14:textId="704D9083" w:rsidR="000A3930" w:rsidRPr="000D336D" w:rsidRDefault="000A3930" w:rsidP="000A3930">
      <w:pPr>
        <w:rPr>
          <w:rFonts w:eastAsia="Calibri" w:cs="Times New Roman"/>
          <w:sz w:val="24"/>
          <w:szCs w:val="24"/>
        </w:rPr>
      </w:pPr>
      <w:r w:rsidRPr="000A3930">
        <w:rPr>
          <w:rFonts w:eastAsia="Calibri" w:cs="Times New Roman"/>
          <w:sz w:val="24"/>
          <w:szCs w:val="24"/>
        </w:rPr>
        <w:t xml:space="preserve">Endvidere </w:t>
      </w:r>
      <w:r w:rsidR="00275883">
        <w:rPr>
          <w:rFonts w:eastAsia="Calibri" w:cs="Times New Roman"/>
          <w:sz w:val="24"/>
          <w:szCs w:val="24"/>
        </w:rPr>
        <w:t xml:space="preserve">vil </w:t>
      </w:r>
      <w:r w:rsidRPr="000A3930">
        <w:rPr>
          <w:rFonts w:eastAsia="Calibri" w:cs="Times New Roman"/>
          <w:sz w:val="24"/>
          <w:szCs w:val="24"/>
        </w:rPr>
        <w:t xml:space="preserve">kommissionen </w:t>
      </w:r>
      <w:r w:rsidR="00275883">
        <w:rPr>
          <w:rFonts w:eastAsia="Calibri" w:cs="Times New Roman"/>
          <w:sz w:val="24"/>
          <w:szCs w:val="24"/>
        </w:rPr>
        <w:t xml:space="preserve">skulle </w:t>
      </w:r>
      <w:r w:rsidRPr="000A3930">
        <w:rPr>
          <w:rFonts w:eastAsia="Calibri" w:cs="Times New Roman"/>
          <w:sz w:val="24"/>
          <w:szCs w:val="24"/>
        </w:rPr>
        <w:t>vurdere projektets hensigtsmæssighed ud fra en række forskellige hensyn, som ofte må afvejes mod hinanden. Dette gælder såvel hensynet til de direkte berørte ejere og andre interesseindehavere, som med hensyn til mere almene interesser, f.eks. generelle landbrugsinteresser, naturbeskyttelse, friluftsliv, generelle støjgener og trafiksikkerhed. Også de</w:t>
      </w:r>
      <w:r w:rsidR="00135FD3">
        <w:rPr>
          <w:rFonts w:eastAsia="Calibri" w:cs="Times New Roman"/>
          <w:sz w:val="24"/>
          <w:szCs w:val="24"/>
        </w:rPr>
        <w:t>t</w:t>
      </w:r>
      <w:r w:rsidRPr="000A3930">
        <w:rPr>
          <w:rFonts w:eastAsia="Calibri" w:cs="Times New Roman"/>
          <w:sz w:val="24"/>
          <w:szCs w:val="24"/>
        </w:rPr>
        <w:t xml:space="preserve"> konkrete </w:t>
      </w:r>
      <w:r w:rsidR="00135FD3">
        <w:rPr>
          <w:rFonts w:eastAsia="Calibri" w:cs="Times New Roman"/>
          <w:sz w:val="24"/>
          <w:szCs w:val="24"/>
        </w:rPr>
        <w:t xml:space="preserve">anlægs hensigtsmæssige </w:t>
      </w:r>
      <w:r w:rsidRPr="000A3930">
        <w:rPr>
          <w:rFonts w:eastAsia="Calibri" w:cs="Times New Roman"/>
          <w:sz w:val="24"/>
          <w:szCs w:val="24"/>
        </w:rPr>
        <w:t>udformning og gennemførelse samt økonomi må tages i betragtning</w:t>
      </w:r>
    </w:p>
    <w:p w14:paraId="1ED2C76F" w14:textId="77777777" w:rsidR="000D336D" w:rsidRPr="000D336D" w:rsidRDefault="000D336D" w:rsidP="0054273A">
      <w:pPr>
        <w:rPr>
          <w:rFonts w:eastAsia="Calibri" w:cs="Times New Roman"/>
          <w:sz w:val="24"/>
          <w:szCs w:val="24"/>
        </w:rPr>
      </w:pPr>
    </w:p>
    <w:p w14:paraId="1DA3330E" w14:textId="77777777" w:rsidR="000D336D" w:rsidRPr="000D336D" w:rsidRDefault="000D336D" w:rsidP="0054273A">
      <w:pPr>
        <w:ind w:firstLine="238"/>
        <w:rPr>
          <w:rFonts w:eastAsia="Calibri" w:cs="Times New Roman"/>
          <w:sz w:val="24"/>
          <w:szCs w:val="24"/>
        </w:rPr>
      </w:pPr>
    </w:p>
    <w:p w14:paraId="18EA5C42" w14:textId="3B133F59" w:rsidR="000D336D" w:rsidRPr="000D336D" w:rsidRDefault="000D336D" w:rsidP="0054273A">
      <w:pPr>
        <w:rPr>
          <w:rFonts w:eastAsia="Calibri" w:cs="Times New Roman"/>
          <w:sz w:val="24"/>
          <w:szCs w:val="24"/>
        </w:rPr>
      </w:pPr>
      <w:r w:rsidRPr="000D336D">
        <w:rPr>
          <w:rFonts w:eastAsia="Calibri" w:cs="Times New Roman"/>
          <w:sz w:val="24"/>
          <w:szCs w:val="24"/>
        </w:rPr>
        <w:t xml:space="preserve">I </w:t>
      </w:r>
      <w:r w:rsidRPr="000D336D">
        <w:rPr>
          <w:rFonts w:eastAsia="Calibri" w:cs="Times New Roman"/>
          <w:i/>
          <w:sz w:val="24"/>
          <w:szCs w:val="24"/>
        </w:rPr>
        <w:t xml:space="preserve">stk. 2 </w:t>
      </w:r>
      <w:r w:rsidRPr="000D336D">
        <w:rPr>
          <w:rFonts w:eastAsia="Calibri" w:cs="Times New Roman"/>
          <w:sz w:val="24"/>
          <w:szCs w:val="24"/>
        </w:rPr>
        <w:t>foreslås, at kommissionen kan bestemme, at ekspropriationen kun kan gennemføres, hvis der foretages de ændringer i projektet, som kommissionen finder nødvendige af hensyn til ejere, andre rettighedshavere, almene interesser eller anlæggets hensigtsmæssige gennemførelse. Det foreslås, at kommissionen kan beslutte, om der som led i ekspropriationen skal foretages afbrydelser, omlægninger eller etableringer af vejforbindelser, vandløb, adgangsforbindelser til ejendomme eller restarealer, ledningsanlæg eller lignende.</w:t>
      </w:r>
    </w:p>
    <w:p w14:paraId="71E1FDFB" w14:textId="77777777" w:rsidR="000D336D" w:rsidRPr="000D336D" w:rsidRDefault="000D336D" w:rsidP="000D336D">
      <w:pPr>
        <w:jc w:val="left"/>
        <w:rPr>
          <w:rFonts w:eastAsia="Calibri" w:cs="Times New Roman"/>
          <w:sz w:val="24"/>
          <w:szCs w:val="24"/>
        </w:rPr>
      </w:pPr>
    </w:p>
    <w:p w14:paraId="05D97442" w14:textId="6DD521FC" w:rsidR="000D336D" w:rsidRPr="000D336D" w:rsidRDefault="000D336D" w:rsidP="0054273A">
      <w:pPr>
        <w:rPr>
          <w:rFonts w:eastAsia="Calibri" w:cs="Times New Roman"/>
          <w:sz w:val="24"/>
          <w:szCs w:val="24"/>
        </w:rPr>
      </w:pPr>
      <w:r w:rsidRPr="00073F66">
        <w:rPr>
          <w:rFonts w:eastAsia="Calibri" w:cs="Times New Roman"/>
          <w:sz w:val="24"/>
          <w:szCs w:val="24"/>
        </w:rPr>
        <w:t xml:space="preserve">Det foreslås i </w:t>
      </w:r>
      <w:r w:rsidRPr="00073F66">
        <w:rPr>
          <w:rFonts w:eastAsia="Calibri" w:cs="Times New Roman"/>
          <w:i/>
          <w:sz w:val="24"/>
          <w:szCs w:val="24"/>
        </w:rPr>
        <w:t>stk. 3</w:t>
      </w:r>
      <w:r w:rsidRPr="00073F66">
        <w:rPr>
          <w:rFonts w:eastAsia="Calibri" w:cs="Times New Roman"/>
          <w:sz w:val="24"/>
          <w:szCs w:val="24"/>
        </w:rPr>
        <w:t>, at anlægsmyndigheden, andre interesserede myndigheder, ejere eller brugere af og servitutberettigede med hensyn til ejendomme, der direkte eller indirekte berøres af ekspropriationen, har adgang til under besigtigelsesforretningen at</w:t>
      </w:r>
      <w:r w:rsidRPr="000D336D">
        <w:rPr>
          <w:rFonts w:eastAsia="Calibri" w:cs="Times New Roman"/>
          <w:sz w:val="24"/>
          <w:szCs w:val="24"/>
        </w:rPr>
        <w:t xml:space="preserve"> fremkomme med bemærkninger til projektet og herunder fremsætte ændringsforslag.</w:t>
      </w:r>
    </w:p>
    <w:p w14:paraId="77E47513" w14:textId="126C4760" w:rsidR="000A3930" w:rsidRDefault="000A3930" w:rsidP="0054273A">
      <w:pPr>
        <w:rPr>
          <w:rFonts w:eastAsia="Calibri" w:cs="Times New Roman"/>
          <w:sz w:val="24"/>
          <w:szCs w:val="24"/>
        </w:rPr>
      </w:pPr>
    </w:p>
    <w:p w14:paraId="13B8E3D3" w14:textId="327ECE0C" w:rsidR="00FC6507" w:rsidRDefault="000A3930" w:rsidP="0054273A">
      <w:pPr>
        <w:rPr>
          <w:rFonts w:eastAsia="Calibri" w:cs="Times New Roman"/>
          <w:sz w:val="24"/>
          <w:szCs w:val="24"/>
        </w:rPr>
      </w:pPr>
      <w:r>
        <w:rPr>
          <w:rFonts w:eastAsia="Calibri" w:cs="Times New Roman"/>
          <w:sz w:val="24"/>
          <w:szCs w:val="24"/>
        </w:rPr>
        <w:t xml:space="preserve">Bestemmelsen indebærer, at </w:t>
      </w:r>
      <w:r w:rsidR="00275883">
        <w:rPr>
          <w:rFonts w:eastAsia="Calibri" w:cs="Times New Roman"/>
          <w:sz w:val="24"/>
          <w:szCs w:val="24"/>
        </w:rPr>
        <w:t xml:space="preserve">de nævnte </w:t>
      </w:r>
      <w:r>
        <w:rPr>
          <w:rFonts w:eastAsia="Calibri" w:cs="Times New Roman"/>
          <w:sz w:val="24"/>
          <w:szCs w:val="24"/>
        </w:rPr>
        <w:t xml:space="preserve">parter </w:t>
      </w:r>
      <w:r w:rsidR="00275883">
        <w:rPr>
          <w:rFonts w:eastAsia="Calibri" w:cs="Times New Roman"/>
          <w:sz w:val="24"/>
          <w:szCs w:val="24"/>
        </w:rPr>
        <w:t>vil have</w:t>
      </w:r>
      <w:r>
        <w:rPr>
          <w:rFonts w:eastAsia="Calibri" w:cs="Times New Roman"/>
          <w:sz w:val="24"/>
          <w:szCs w:val="24"/>
        </w:rPr>
        <w:t xml:space="preserve"> mulighed for at gøre kommissionen bekendt med deres synspunkter. </w:t>
      </w:r>
      <w:r w:rsidRPr="000A3930">
        <w:rPr>
          <w:rFonts w:eastAsia="Calibri" w:cs="Times New Roman"/>
          <w:sz w:val="24"/>
          <w:szCs w:val="24"/>
        </w:rPr>
        <w:t>Parterne har ikke mødepligt</w:t>
      </w:r>
      <w:r w:rsidR="00275883">
        <w:rPr>
          <w:rFonts w:eastAsia="Calibri" w:cs="Times New Roman"/>
          <w:sz w:val="24"/>
          <w:szCs w:val="24"/>
        </w:rPr>
        <w:t xml:space="preserve"> og vil i stedet kunne </w:t>
      </w:r>
      <w:r w:rsidRPr="000A3930">
        <w:rPr>
          <w:rFonts w:eastAsia="Calibri" w:cs="Times New Roman"/>
          <w:sz w:val="24"/>
          <w:szCs w:val="24"/>
        </w:rPr>
        <w:t xml:space="preserve">varetage </w:t>
      </w:r>
      <w:r w:rsidR="00275883">
        <w:rPr>
          <w:rFonts w:eastAsia="Calibri" w:cs="Times New Roman"/>
          <w:sz w:val="24"/>
          <w:szCs w:val="24"/>
        </w:rPr>
        <w:t>deres</w:t>
      </w:r>
      <w:r w:rsidRPr="000A3930">
        <w:rPr>
          <w:rFonts w:eastAsia="Calibri" w:cs="Times New Roman"/>
          <w:sz w:val="24"/>
          <w:szCs w:val="24"/>
        </w:rPr>
        <w:t xml:space="preserve"> interesser ved at sende skriftlige bemærkninger til ekspropriationskommissionen.</w:t>
      </w:r>
      <w:r w:rsidR="00FC6507">
        <w:rPr>
          <w:rFonts w:eastAsia="Calibri" w:cs="Times New Roman"/>
          <w:sz w:val="24"/>
          <w:szCs w:val="24"/>
        </w:rPr>
        <w:t xml:space="preserve"> </w:t>
      </w:r>
    </w:p>
    <w:p w14:paraId="45B3692B" w14:textId="77777777" w:rsidR="007D3B18" w:rsidRDefault="007D3B18" w:rsidP="0054273A">
      <w:pPr>
        <w:rPr>
          <w:rFonts w:eastAsia="Calibri" w:cs="Times New Roman"/>
          <w:sz w:val="24"/>
          <w:szCs w:val="24"/>
        </w:rPr>
      </w:pPr>
    </w:p>
    <w:p w14:paraId="7A25EDEE" w14:textId="2CD43140" w:rsidR="000D336D" w:rsidRPr="000D336D" w:rsidRDefault="000D336D" w:rsidP="0054273A">
      <w:pPr>
        <w:rPr>
          <w:rFonts w:eastAsia="Calibri" w:cs="Times New Roman"/>
          <w:sz w:val="24"/>
          <w:szCs w:val="24"/>
        </w:rPr>
      </w:pPr>
      <w:r w:rsidRPr="000D336D">
        <w:rPr>
          <w:rFonts w:eastAsia="Calibri" w:cs="Times New Roman"/>
          <w:sz w:val="24"/>
          <w:szCs w:val="24"/>
        </w:rPr>
        <w:t>Det foreslås i</w:t>
      </w:r>
      <w:r w:rsidRPr="000D336D">
        <w:rPr>
          <w:rFonts w:eastAsia="Calibri" w:cs="Times New Roman"/>
          <w:i/>
          <w:sz w:val="24"/>
          <w:szCs w:val="24"/>
        </w:rPr>
        <w:t xml:space="preserve"> stk. 4</w:t>
      </w:r>
      <w:r w:rsidRPr="000D336D">
        <w:rPr>
          <w:rFonts w:eastAsia="Calibri" w:cs="Times New Roman"/>
          <w:sz w:val="24"/>
          <w:szCs w:val="24"/>
        </w:rPr>
        <w:t>, at anlægsmyndigheden – hvis projektet medfører afståelse af arealer, der er beliggende i landzone, og som er undergivet landbrugsmæssig udnyttelse – til brug ved sagens forelæggelse for kommissionen skal indhen</w:t>
      </w:r>
      <w:r w:rsidRPr="00C90B27">
        <w:rPr>
          <w:rFonts w:eastAsia="Calibri" w:cs="Times New Roman"/>
          <w:sz w:val="24"/>
          <w:szCs w:val="24"/>
        </w:rPr>
        <w:t xml:space="preserve">te en udtalelse fra Ministeriet for </w:t>
      </w:r>
      <w:r w:rsidR="00EF4275" w:rsidRPr="00C90B27">
        <w:rPr>
          <w:rFonts w:eastAsia="Calibri" w:cs="Times New Roman"/>
          <w:sz w:val="24"/>
          <w:szCs w:val="24"/>
        </w:rPr>
        <w:t>Grøn Trepart</w:t>
      </w:r>
      <w:r w:rsidRPr="00C90B27">
        <w:rPr>
          <w:rFonts w:eastAsia="Calibri" w:cs="Times New Roman"/>
          <w:sz w:val="24"/>
          <w:szCs w:val="24"/>
        </w:rPr>
        <w:t xml:space="preserve">, herunder om hensyn til </w:t>
      </w:r>
      <w:r w:rsidR="00C90B27" w:rsidRPr="00C90B27">
        <w:rPr>
          <w:rFonts w:eastAsia="Calibri" w:cs="Times New Roman"/>
          <w:sz w:val="24"/>
          <w:szCs w:val="24"/>
        </w:rPr>
        <w:t>jordbrugsmæssige interesser,</w:t>
      </w:r>
      <w:r w:rsidRPr="000D336D">
        <w:rPr>
          <w:rFonts w:eastAsia="Calibri" w:cs="Times New Roman"/>
          <w:sz w:val="24"/>
          <w:szCs w:val="24"/>
        </w:rPr>
        <w:t xml:space="preserve"> </w:t>
      </w:r>
      <w:r w:rsidR="00A1323F">
        <w:rPr>
          <w:rFonts w:eastAsia="Calibri" w:cs="Times New Roman"/>
          <w:sz w:val="24"/>
          <w:szCs w:val="24"/>
        </w:rPr>
        <w:t xml:space="preserve">og </w:t>
      </w:r>
      <w:r w:rsidRPr="000D336D">
        <w:rPr>
          <w:rFonts w:eastAsia="Calibri" w:cs="Times New Roman"/>
          <w:sz w:val="24"/>
          <w:szCs w:val="24"/>
        </w:rPr>
        <w:t xml:space="preserve">om gennemførelse af jordfordeling i forbindelse med projektet, og kommissionen skal påse, at mulighederne for at begrænse ulemperne for de berørte landbrugsejendomme tilgodeses, jf. herved forslagets § 23, stk. </w:t>
      </w:r>
      <w:r w:rsidR="007A4599">
        <w:rPr>
          <w:rFonts w:eastAsia="Calibri" w:cs="Times New Roman"/>
          <w:sz w:val="24"/>
          <w:szCs w:val="24"/>
        </w:rPr>
        <w:t>7</w:t>
      </w:r>
      <w:r w:rsidRPr="000D336D">
        <w:rPr>
          <w:rFonts w:eastAsia="Calibri" w:cs="Times New Roman"/>
          <w:sz w:val="24"/>
          <w:szCs w:val="24"/>
        </w:rPr>
        <w:t>.</w:t>
      </w:r>
    </w:p>
    <w:p w14:paraId="1C25CC5C" w14:textId="77777777" w:rsidR="000D336D" w:rsidRPr="000D336D" w:rsidRDefault="000D336D" w:rsidP="0054273A">
      <w:pPr>
        <w:rPr>
          <w:rFonts w:eastAsia="Calibri" w:cs="Times New Roman"/>
          <w:sz w:val="24"/>
          <w:szCs w:val="24"/>
        </w:rPr>
      </w:pPr>
    </w:p>
    <w:p w14:paraId="52661C7C" w14:textId="618AD381" w:rsidR="00FC6507" w:rsidRDefault="00FC6507" w:rsidP="00FC6507">
      <w:pPr>
        <w:rPr>
          <w:rFonts w:eastAsia="Calibri" w:cs="Times New Roman"/>
          <w:sz w:val="24"/>
          <w:szCs w:val="24"/>
        </w:rPr>
      </w:pPr>
      <w:r w:rsidRPr="000D336D">
        <w:rPr>
          <w:rFonts w:eastAsia="Calibri" w:cs="Times New Roman"/>
          <w:sz w:val="24"/>
          <w:szCs w:val="24"/>
        </w:rPr>
        <w:t xml:space="preserve">Bestemmelsens ordlyd er moderniseret. </w:t>
      </w:r>
      <w:r>
        <w:rPr>
          <w:rFonts w:eastAsia="Calibri" w:cs="Times New Roman"/>
          <w:sz w:val="24"/>
          <w:szCs w:val="24"/>
        </w:rPr>
        <w:t xml:space="preserve">Ordet jordkvalitet i den gældende bestemmelse er erstattet med jordbrugsmæssige interesser, så det stemmer bedre overens med ordlyden i landbrugsloven og lov om drift af landbrugsjorder. </w:t>
      </w:r>
      <w:r w:rsidRPr="000D336D">
        <w:rPr>
          <w:rFonts w:eastAsia="Calibri" w:cs="Times New Roman"/>
          <w:sz w:val="24"/>
          <w:szCs w:val="24"/>
        </w:rPr>
        <w:t xml:space="preserve">Der er ikke herved tilsigtet nogen ændring af gældende ret. </w:t>
      </w:r>
    </w:p>
    <w:p w14:paraId="25E0D51B" w14:textId="3E5777B3" w:rsidR="00AC5D8C" w:rsidRDefault="00AC5D8C" w:rsidP="00FC6507">
      <w:pPr>
        <w:rPr>
          <w:rFonts w:eastAsia="Calibri" w:cs="Times New Roman"/>
          <w:sz w:val="24"/>
          <w:szCs w:val="24"/>
        </w:rPr>
      </w:pPr>
    </w:p>
    <w:p w14:paraId="711DAA6E" w14:textId="51A2A7B0" w:rsidR="000D336D" w:rsidRPr="000D336D" w:rsidRDefault="000D336D" w:rsidP="0054273A">
      <w:pPr>
        <w:rPr>
          <w:rFonts w:eastAsia="Calibri" w:cs="Times New Roman"/>
          <w:sz w:val="24"/>
          <w:szCs w:val="24"/>
        </w:rPr>
      </w:pPr>
      <w:r w:rsidRPr="000D336D">
        <w:rPr>
          <w:rFonts w:eastAsia="Calibri" w:cs="Times New Roman"/>
          <w:sz w:val="24"/>
          <w:szCs w:val="24"/>
        </w:rPr>
        <w:t xml:space="preserve">Endelig foreslås i </w:t>
      </w:r>
      <w:r w:rsidRPr="000D336D">
        <w:rPr>
          <w:rFonts w:eastAsia="Calibri" w:cs="Times New Roman"/>
          <w:i/>
          <w:sz w:val="24"/>
          <w:szCs w:val="24"/>
        </w:rPr>
        <w:t>stk. 5</w:t>
      </w:r>
      <w:r w:rsidRPr="000D336D">
        <w:rPr>
          <w:rFonts w:eastAsia="Calibri" w:cs="Times New Roman"/>
          <w:sz w:val="24"/>
          <w:szCs w:val="24"/>
        </w:rPr>
        <w:t xml:space="preserve">, at besigtigelsesforretningen afsluttes med, at kommissionen beslutter, hvorvidt og i hvilken form projektet kan gennemføres. </w:t>
      </w:r>
    </w:p>
    <w:p w14:paraId="1A2022F8" w14:textId="77777777" w:rsidR="000D336D" w:rsidRPr="000D336D" w:rsidRDefault="000D336D" w:rsidP="0054273A">
      <w:pPr>
        <w:rPr>
          <w:rFonts w:eastAsia="Calibri" w:cs="Times New Roman"/>
          <w:sz w:val="24"/>
          <w:szCs w:val="24"/>
        </w:rPr>
      </w:pPr>
    </w:p>
    <w:p w14:paraId="10C788D2" w14:textId="131F899D" w:rsidR="000D336D" w:rsidRPr="000D336D" w:rsidRDefault="000D336D" w:rsidP="0054273A">
      <w:pPr>
        <w:rPr>
          <w:rFonts w:eastAsia="Calibri" w:cs="Times New Roman"/>
          <w:sz w:val="24"/>
          <w:szCs w:val="24"/>
        </w:rPr>
      </w:pPr>
      <w:r w:rsidRPr="000D336D">
        <w:rPr>
          <w:rFonts w:eastAsia="Calibri" w:cs="Times New Roman"/>
          <w:sz w:val="24"/>
          <w:szCs w:val="24"/>
        </w:rPr>
        <w:t>Bestemmelserne i stk. 2-4 svarer til gældende ret.</w:t>
      </w:r>
      <w:r w:rsidR="00FC6507">
        <w:rPr>
          <w:rFonts w:eastAsia="Calibri" w:cs="Times New Roman"/>
          <w:sz w:val="24"/>
          <w:szCs w:val="24"/>
        </w:rPr>
        <w:t xml:space="preserve"> </w:t>
      </w:r>
      <w:r w:rsidRPr="000D336D">
        <w:rPr>
          <w:rFonts w:eastAsia="Calibri" w:cs="Times New Roman"/>
          <w:sz w:val="24"/>
          <w:szCs w:val="24"/>
        </w:rPr>
        <w:t>Den udtrykkelige bestemmelse i stk. 5 om besigtigelsesforretningens afslutning er en lovfæstelse af gældende praksis.</w:t>
      </w:r>
    </w:p>
    <w:p w14:paraId="51D8921E" w14:textId="77777777" w:rsidR="000D336D" w:rsidRPr="000D336D" w:rsidRDefault="000D336D" w:rsidP="000D336D">
      <w:pPr>
        <w:jc w:val="left"/>
        <w:rPr>
          <w:rFonts w:eastAsia="Times New Roman"/>
          <w:sz w:val="24"/>
          <w:szCs w:val="24"/>
          <w:lang w:eastAsia="da-DK"/>
        </w:rPr>
      </w:pPr>
    </w:p>
    <w:p w14:paraId="7C6A5AB7" w14:textId="77777777" w:rsidR="000D336D" w:rsidRPr="000D336D" w:rsidRDefault="000D336D" w:rsidP="00C26979">
      <w:pPr>
        <w:spacing w:after="240"/>
        <w:ind w:firstLine="238"/>
        <w:jc w:val="center"/>
        <w:outlineLvl w:val="0"/>
        <w:rPr>
          <w:rFonts w:eastAsia="Calibri" w:cs="Times New Roman"/>
          <w:i/>
          <w:sz w:val="24"/>
          <w:szCs w:val="24"/>
        </w:rPr>
      </w:pPr>
      <w:bookmarkStart w:id="844" w:name="_Toc199934126"/>
      <w:bookmarkStart w:id="845" w:name="_Toc200718114"/>
      <w:bookmarkStart w:id="846" w:name="_Toc207805641"/>
      <w:bookmarkStart w:id="847" w:name="_Toc208919084"/>
      <w:r w:rsidRPr="000D336D">
        <w:rPr>
          <w:rFonts w:eastAsia="Calibri" w:cs="Times New Roman"/>
          <w:i/>
          <w:sz w:val="24"/>
          <w:szCs w:val="24"/>
        </w:rPr>
        <w:t>Til § 21</w:t>
      </w:r>
      <w:bookmarkEnd w:id="844"/>
      <w:bookmarkEnd w:id="845"/>
      <w:bookmarkEnd w:id="846"/>
      <w:bookmarkEnd w:id="847"/>
    </w:p>
    <w:p w14:paraId="17272C2C" w14:textId="77777777" w:rsidR="000D336D" w:rsidRPr="000D336D" w:rsidRDefault="000D336D" w:rsidP="0054273A">
      <w:pPr>
        <w:rPr>
          <w:rFonts w:cs="Times New Roman"/>
          <w:i/>
          <w:sz w:val="24"/>
          <w:szCs w:val="24"/>
        </w:rPr>
      </w:pPr>
      <w:r w:rsidRPr="000D336D">
        <w:rPr>
          <w:rFonts w:eastAsia="Calibri" w:cs="Times New Roman"/>
          <w:sz w:val="24"/>
          <w:szCs w:val="24"/>
        </w:rPr>
        <w:t xml:space="preserve">Det er i ekspropriationsproceslovens § 14 fastsat, at transportministeren, når projekt for det påtænkte anlæg er vedtaget af ekspropriationskommissionen i forbindelse med besigtigelsesforretningen, træffer beslutning om meddelelse af ekspropriationsbemyndigelse, medmindre beslutning herom er truffet før besigtigelsen i form af en bemyndigelse til gennemførelse af en kombineret besigtigelses- og ekspropriationsforretning. Det er en forudsætning, at anlægsmyndigheden ønsker det af ekspropriationskommissionen vedtagne projekt fremmet. Transportministeriet indhenter derfor en udtalelse derom fra anlægsmyndigheden, inden der meddeles ekspropriationsbemyndigelse. </w:t>
      </w:r>
    </w:p>
    <w:p w14:paraId="54D65A0B" w14:textId="77777777" w:rsidR="000D336D" w:rsidRPr="000D336D" w:rsidRDefault="000D336D" w:rsidP="0054273A">
      <w:pPr>
        <w:rPr>
          <w:rFonts w:eastAsia="Times New Roman"/>
          <w:sz w:val="24"/>
          <w:szCs w:val="24"/>
          <w:lang w:eastAsia="da-DK"/>
        </w:rPr>
      </w:pPr>
    </w:p>
    <w:p w14:paraId="3E492B77" w14:textId="207B5532" w:rsidR="000D336D" w:rsidRPr="000D336D" w:rsidRDefault="000D336D" w:rsidP="0054273A">
      <w:pPr>
        <w:rPr>
          <w:rFonts w:eastAsia="Calibri" w:cs="Times New Roman"/>
          <w:sz w:val="24"/>
          <w:szCs w:val="24"/>
        </w:rPr>
      </w:pPr>
      <w:r w:rsidRPr="000D336D">
        <w:rPr>
          <w:rFonts w:eastAsia="Times New Roman"/>
          <w:sz w:val="24"/>
          <w:szCs w:val="24"/>
          <w:lang w:eastAsia="da-DK"/>
        </w:rPr>
        <w:t xml:space="preserve">Det foreslås i </w:t>
      </w:r>
      <w:r w:rsidRPr="000D336D">
        <w:rPr>
          <w:rFonts w:eastAsia="Times New Roman"/>
          <w:i/>
          <w:sz w:val="24"/>
          <w:szCs w:val="24"/>
          <w:lang w:eastAsia="da-DK"/>
        </w:rPr>
        <w:t>§ 21</w:t>
      </w:r>
      <w:r w:rsidRPr="000D336D">
        <w:rPr>
          <w:rFonts w:eastAsia="Times New Roman"/>
          <w:sz w:val="24"/>
          <w:szCs w:val="24"/>
          <w:lang w:eastAsia="da-DK"/>
        </w:rPr>
        <w:t xml:space="preserve">, at </w:t>
      </w:r>
      <w:r w:rsidR="00BF5801">
        <w:rPr>
          <w:rFonts w:eastAsia="Times New Roman" w:cs="Times New Roman"/>
          <w:sz w:val="24"/>
          <w:szCs w:val="24"/>
          <w:lang w:eastAsia="da-DK"/>
        </w:rPr>
        <w:t>kommissarius</w:t>
      </w:r>
      <w:r w:rsidRPr="000D336D">
        <w:rPr>
          <w:rFonts w:eastAsia="Calibri" w:cs="Times New Roman"/>
          <w:sz w:val="24"/>
          <w:szCs w:val="24"/>
        </w:rPr>
        <w:t xml:space="preserve"> anmoder</w:t>
      </w:r>
      <w:r w:rsidRPr="000D336D" w:rsidDel="00FF2328">
        <w:rPr>
          <w:rFonts w:eastAsia="Calibri" w:cs="Times New Roman"/>
          <w:sz w:val="24"/>
          <w:szCs w:val="24"/>
        </w:rPr>
        <w:t xml:space="preserve"> </w:t>
      </w:r>
      <w:r w:rsidRPr="000D336D">
        <w:rPr>
          <w:rFonts w:eastAsia="Calibri" w:cs="Times New Roman"/>
          <w:sz w:val="24"/>
          <w:szCs w:val="24"/>
        </w:rPr>
        <w:t xml:space="preserve">transportministeren om bemyndigelse til at gennemføre ekspropriationen til det </w:t>
      </w:r>
      <w:r w:rsidR="00CB7E07">
        <w:rPr>
          <w:rFonts w:eastAsia="Calibri" w:cs="Times New Roman"/>
          <w:sz w:val="24"/>
          <w:szCs w:val="24"/>
        </w:rPr>
        <w:t>projekt</w:t>
      </w:r>
      <w:r w:rsidRPr="000D336D">
        <w:rPr>
          <w:rFonts w:eastAsia="Calibri" w:cs="Times New Roman"/>
          <w:sz w:val="24"/>
          <w:szCs w:val="24"/>
        </w:rPr>
        <w:t xml:space="preserve">, som kommissionen har vedtaget, medmindre bemyndigelse er givet før besigtigelsen, jf. forslagets § 18, stk. 2. Det foreslås endvidere, at transportministeren, under forudsætning af, at anlægsmyndigheden ønsker sagen fremmet, beslutter, om der skal meddeles bemyndigelse til at foretage ekspropriationen. </w:t>
      </w:r>
    </w:p>
    <w:p w14:paraId="18155B69" w14:textId="77777777" w:rsidR="000D336D" w:rsidRPr="000D336D" w:rsidRDefault="000D336D" w:rsidP="0054273A">
      <w:pPr>
        <w:rPr>
          <w:rFonts w:eastAsia="Calibri" w:cs="Times New Roman"/>
          <w:sz w:val="24"/>
          <w:szCs w:val="24"/>
        </w:rPr>
      </w:pPr>
    </w:p>
    <w:p w14:paraId="06608332" w14:textId="43A2B74B" w:rsidR="000D336D" w:rsidRDefault="000D336D" w:rsidP="0054273A">
      <w:pPr>
        <w:rPr>
          <w:rFonts w:eastAsia="Calibri" w:cs="Times New Roman"/>
          <w:sz w:val="24"/>
          <w:szCs w:val="24"/>
        </w:rPr>
      </w:pPr>
      <w:r w:rsidRPr="000D336D">
        <w:rPr>
          <w:rFonts w:eastAsia="Calibri" w:cs="Times New Roman"/>
          <w:sz w:val="24"/>
          <w:szCs w:val="24"/>
        </w:rPr>
        <w:t xml:space="preserve">Bestemmelsen indebærer, at Transportministeriet vil skulle anmode anlægsmyndigheden om at oplyse, om anlægsmyndigheden ønsker sagen fremmet, inden der meddeles ekspropriationsbemyndigelse. </w:t>
      </w:r>
    </w:p>
    <w:p w14:paraId="545E9981" w14:textId="0DDB557C" w:rsidR="00D66A49" w:rsidRDefault="00D66A49" w:rsidP="0054273A">
      <w:pPr>
        <w:rPr>
          <w:rFonts w:eastAsia="Calibri" w:cs="Times New Roman"/>
          <w:sz w:val="24"/>
          <w:szCs w:val="24"/>
        </w:rPr>
      </w:pPr>
    </w:p>
    <w:p w14:paraId="326B2D6C" w14:textId="596BFB49" w:rsidR="00D66A49" w:rsidRPr="00D66A49" w:rsidRDefault="0029448A" w:rsidP="0054273A">
      <w:pPr>
        <w:rPr>
          <w:sz w:val="24"/>
        </w:rPr>
      </w:pPr>
      <w:r>
        <w:rPr>
          <w:rFonts w:eastAsia="Calibri" w:cs="Times New Roman"/>
          <w:sz w:val="24"/>
          <w:szCs w:val="24"/>
        </w:rPr>
        <w:t>Dog vil</w:t>
      </w:r>
      <w:r w:rsidR="00D66A49">
        <w:rPr>
          <w:rFonts w:eastAsia="Calibri" w:cs="Times New Roman"/>
          <w:sz w:val="24"/>
          <w:szCs w:val="24"/>
        </w:rPr>
        <w:t xml:space="preserve"> der ikke skulle gives ekspropriationsbemyndigelse, når der tidligere efter </w:t>
      </w:r>
      <w:r>
        <w:rPr>
          <w:rFonts w:eastAsia="Calibri" w:cs="Times New Roman"/>
          <w:sz w:val="24"/>
          <w:szCs w:val="24"/>
        </w:rPr>
        <w:t xml:space="preserve">den foreslåede </w:t>
      </w:r>
      <w:r w:rsidR="00D66A49">
        <w:rPr>
          <w:rFonts w:eastAsia="Calibri" w:cs="Times New Roman"/>
          <w:sz w:val="24"/>
          <w:szCs w:val="24"/>
        </w:rPr>
        <w:t xml:space="preserve">§ 18, stk. 2, er sket henvisning af sagen til behandling ved en </w:t>
      </w:r>
      <w:r w:rsidR="00D66A49" w:rsidRPr="00D66A49">
        <w:rPr>
          <w:rFonts w:eastAsia="Calibri" w:cs="Times New Roman"/>
          <w:sz w:val="24"/>
          <w:szCs w:val="24"/>
        </w:rPr>
        <w:t>kombineret besigtigelse- og ekspropriationsforretning.</w:t>
      </w:r>
    </w:p>
    <w:p w14:paraId="7F627907" w14:textId="472FC265" w:rsidR="00363E6E" w:rsidRDefault="00363E6E" w:rsidP="0054273A">
      <w:pPr>
        <w:rPr>
          <w:rFonts w:eastAsia="Calibri" w:cs="Times New Roman"/>
          <w:sz w:val="24"/>
          <w:szCs w:val="24"/>
        </w:rPr>
      </w:pPr>
    </w:p>
    <w:p w14:paraId="3F95C38C" w14:textId="6EE9DA9D" w:rsidR="000D336D" w:rsidRDefault="00363E6E" w:rsidP="0054273A">
      <w:pPr>
        <w:rPr>
          <w:rFonts w:eastAsia="Times New Roman"/>
          <w:sz w:val="24"/>
          <w:szCs w:val="24"/>
          <w:lang w:eastAsia="da-DK"/>
        </w:rPr>
      </w:pPr>
      <w:r>
        <w:rPr>
          <w:rFonts w:eastAsia="Times New Roman"/>
          <w:sz w:val="24"/>
          <w:szCs w:val="24"/>
          <w:lang w:eastAsia="da-DK"/>
        </w:rPr>
        <w:t xml:space="preserve">En ekspropriationsbemyndigelse efter den foreslåede bestemmelse </w:t>
      </w:r>
      <w:r w:rsidR="0029448A">
        <w:rPr>
          <w:rFonts w:eastAsia="Times New Roman"/>
          <w:sz w:val="24"/>
          <w:szCs w:val="24"/>
          <w:lang w:eastAsia="da-DK"/>
        </w:rPr>
        <w:t xml:space="preserve">(§ 21) </w:t>
      </w:r>
      <w:r>
        <w:rPr>
          <w:rFonts w:eastAsia="Times New Roman"/>
          <w:sz w:val="24"/>
          <w:szCs w:val="24"/>
          <w:lang w:eastAsia="da-DK"/>
        </w:rPr>
        <w:t>vil være en procesledende beslutning og ikke en afgørelse i forvaltningsretlig forstand.</w:t>
      </w:r>
    </w:p>
    <w:p w14:paraId="1C749D24" w14:textId="77777777" w:rsidR="007D3B18" w:rsidRPr="000D336D" w:rsidRDefault="007D3B18" w:rsidP="0054273A">
      <w:pPr>
        <w:rPr>
          <w:rFonts w:eastAsia="Calibri" w:cs="Times New Roman"/>
          <w:sz w:val="24"/>
          <w:szCs w:val="24"/>
        </w:rPr>
      </w:pPr>
    </w:p>
    <w:p w14:paraId="6F7B960B" w14:textId="77777777" w:rsidR="000D336D" w:rsidRPr="000D336D" w:rsidRDefault="000D336D" w:rsidP="0054273A">
      <w:pPr>
        <w:rPr>
          <w:rFonts w:eastAsia="Calibri" w:cs="Times New Roman"/>
          <w:sz w:val="24"/>
          <w:szCs w:val="24"/>
        </w:rPr>
      </w:pPr>
      <w:r w:rsidRPr="000D336D">
        <w:rPr>
          <w:rFonts w:eastAsia="Calibri" w:cs="Times New Roman"/>
          <w:sz w:val="24"/>
          <w:szCs w:val="24"/>
        </w:rPr>
        <w:t xml:space="preserve">Der er tale om en videreførelse af gældende ret. </w:t>
      </w:r>
    </w:p>
    <w:p w14:paraId="73380912" w14:textId="77777777" w:rsidR="000D336D" w:rsidRPr="000D336D" w:rsidRDefault="000D336D" w:rsidP="000D336D">
      <w:pPr>
        <w:jc w:val="left"/>
        <w:rPr>
          <w:rFonts w:eastAsia="Calibri" w:cs="Times New Roman"/>
          <w:sz w:val="24"/>
          <w:szCs w:val="24"/>
        </w:rPr>
      </w:pPr>
    </w:p>
    <w:p w14:paraId="47C0F917" w14:textId="77777777" w:rsidR="000D336D" w:rsidRPr="000D336D" w:rsidRDefault="000D336D" w:rsidP="000D336D">
      <w:pPr>
        <w:spacing w:after="240"/>
        <w:ind w:firstLine="238"/>
        <w:jc w:val="center"/>
        <w:outlineLvl w:val="0"/>
        <w:rPr>
          <w:rFonts w:eastAsia="Calibri" w:cs="Times New Roman"/>
          <w:i/>
          <w:sz w:val="24"/>
          <w:szCs w:val="24"/>
        </w:rPr>
      </w:pPr>
      <w:bookmarkStart w:id="848" w:name="_Toc199934127"/>
      <w:bookmarkStart w:id="849" w:name="_Toc200718115"/>
      <w:bookmarkStart w:id="850" w:name="_Toc207805642"/>
      <w:bookmarkStart w:id="851" w:name="_Toc208919085"/>
      <w:r w:rsidRPr="000D336D">
        <w:rPr>
          <w:rFonts w:eastAsia="Calibri" w:cs="Times New Roman"/>
          <w:i/>
          <w:sz w:val="24"/>
          <w:szCs w:val="24"/>
        </w:rPr>
        <w:t>Til § 22</w:t>
      </w:r>
      <w:bookmarkEnd w:id="848"/>
      <w:bookmarkEnd w:id="849"/>
      <w:bookmarkEnd w:id="850"/>
      <w:bookmarkEnd w:id="851"/>
    </w:p>
    <w:p w14:paraId="5120C371" w14:textId="77777777" w:rsidR="000D336D" w:rsidRPr="000D336D" w:rsidRDefault="000D336D" w:rsidP="0054273A">
      <w:pPr>
        <w:rPr>
          <w:rFonts w:eastAsia="Times New Roman"/>
          <w:sz w:val="24"/>
          <w:szCs w:val="24"/>
          <w:lang w:eastAsia="da-DK"/>
        </w:rPr>
      </w:pPr>
      <w:r w:rsidRPr="000D336D">
        <w:rPr>
          <w:rFonts w:eastAsia="Times New Roman"/>
          <w:sz w:val="24"/>
          <w:szCs w:val="24"/>
          <w:lang w:eastAsia="da-DK"/>
        </w:rPr>
        <w:t xml:space="preserve">Efter den gældende ekspropriationslovs § 14, stk. 2, udfærdiger anlægsmyndigheden med bistand af den ledende landinspektør en plan vedrørende ekspropriationens gennemførelse med fortegnelse over </w:t>
      </w:r>
      <w:r w:rsidRPr="00C26979">
        <w:rPr>
          <w:rFonts w:eastAsia="Times New Roman"/>
          <w:sz w:val="24"/>
          <w:szCs w:val="24"/>
          <w:lang w:eastAsia="da-DK"/>
        </w:rPr>
        <w:t>alle grund</w:t>
      </w:r>
      <w:r w:rsidRPr="003C1E8A">
        <w:rPr>
          <w:rFonts w:eastAsia="Times New Roman"/>
          <w:sz w:val="24"/>
          <w:szCs w:val="24"/>
          <w:lang w:eastAsia="da-DK"/>
        </w:rPr>
        <w:t>ejere</w:t>
      </w:r>
      <w:r w:rsidRPr="00C26979">
        <w:rPr>
          <w:rFonts w:eastAsia="Times New Roman"/>
          <w:sz w:val="24"/>
          <w:szCs w:val="24"/>
          <w:lang w:eastAsia="da-DK"/>
        </w:rPr>
        <w:t xml:space="preserve"> og </w:t>
      </w:r>
      <w:r w:rsidRPr="003C1E8A">
        <w:rPr>
          <w:rFonts w:eastAsia="Times New Roman"/>
          <w:sz w:val="24"/>
          <w:szCs w:val="24"/>
          <w:lang w:eastAsia="da-DK"/>
        </w:rPr>
        <w:t>brugere</w:t>
      </w:r>
      <w:r w:rsidRPr="00C26979">
        <w:rPr>
          <w:rFonts w:eastAsia="Times New Roman"/>
          <w:sz w:val="24"/>
          <w:szCs w:val="24"/>
          <w:lang w:eastAsia="da-DK"/>
        </w:rPr>
        <w:t>, der vil blive berørt af de for anlæggets genn</w:t>
      </w:r>
      <w:r w:rsidRPr="000D336D">
        <w:rPr>
          <w:rFonts w:eastAsia="Times New Roman"/>
          <w:sz w:val="24"/>
          <w:szCs w:val="24"/>
          <w:lang w:eastAsia="da-DK"/>
        </w:rPr>
        <w:t>emførelse nødvendige ekspropriationer, og med oplysning om den omtrentlige størrelse af de berørte arealer og en kort angivelse af de ændringer i de bestående forhold, anlægget i øvrigt vil medføre for ejendommene (arealfortegnelse med ekspropriationsplan).</w:t>
      </w:r>
    </w:p>
    <w:p w14:paraId="70F6A8F4" w14:textId="77777777" w:rsidR="000D336D" w:rsidRPr="000D336D" w:rsidRDefault="000D336D" w:rsidP="0054273A">
      <w:pPr>
        <w:rPr>
          <w:rFonts w:eastAsia="Times New Roman"/>
          <w:sz w:val="24"/>
          <w:szCs w:val="24"/>
          <w:lang w:eastAsia="da-DK"/>
        </w:rPr>
      </w:pPr>
    </w:p>
    <w:p w14:paraId="41BC8FDA" w14:textId="1AAB9921" w:rsidR="000D336D" w:rsidRPr="000D336D" w:rsidRDefault="000D336D" w:rsidP="0054273A">
      <w:pPr>
        <w:rPr>
          <w:rFonts w:eastAsia="Calibri" w:cs="Times New Roman"/>
          <w:sz w:val="24"/>
          <w:szCs w:val="24"/>
        </w:rPr>
      </w:pPr>
      <w:r w:rsidRPr="000D336D">
        <w:rPr>
          <w:rFonts w:eastAsia="Times New Roman"/>
          <w:sz w:val="24"/>
          <w:szCs w:val="24"/>
          <w:lang w:eastAsia="da-DK"/>
        </w:rPr>
        <w:t xml:space="preserve">Det foreslås i </w:t>
      </w:r>
      <w:r w:rsidRPr="000D336D">
        <w:rPr>
          <w:rFonts w:eastAsia="Times New Roman"/>
          <w:i/>
          <w:sz w:val="24"/>
          <w:szCs w:val="24"/>
          <w:lang w:eastAsia="da-DK"/>
        </w:rPr>
        <w:t>§ 22</w:t>
      </w:r>
      <w:r w:rsidRPr="000D336D">
        <w:rPr>
          <w:rFonts w:eastAsia="Times New Roman"/>
          <w:sz w:val="24"/>
          <w:szCs w:val="24"/>
          <w:lang w:eastAsia="da-DK"/>
        </w:rPr>
        <w:t>, at a</w:t>
      </w:r>
      <w:r w:rsidRPr="000D336D">
        <w:rPr>
          <w:rFonts w:eastAsia="Calibri" w:cs="Times New Roman"/>
          <w:sz w:val="24"/>
          <w:szCs w:val="24"/>
        </w:rPr>
        <w:t>nlægsmyndigheden udarbejder en plan vedrørende ekspropriationens gennemførelse med fortegnelse ov</w:t>
      </w:r>
      <w:r w:rsidRPr="00C26979">
        <w:rPr>
          <w:rFonts w:eastAsia="Calibri" w:cs="Times New Roman"/>
          <w:sz w:val="24"/>
          <w:szCs w:val="24"/>
        </w:rPr>
        <w:t xml:space="preserve">er alle </w:t>
      </w:r>
      <w:r w:rsidRPr="003C1E8A">
        <w:rPr>
          <w:rFonts w:eastAsia="Calibri" w:cs="Times New Roman"/>
          <w:sz w:val="24"/>
          <w:szCs w:val="24"/>
        </w:rPr>
        <w:t>ejere</w:t>
      </w:r>
      <w:r w:rsidRPr="00C26979">
        <w:rPr>
          <w:rFonts w:eastAsia="Calibri" w:cs="Times New Roman"/>
          <w:sz w:val="24"/>
          <w:szCs w:val="24"/>
        </w:rPr>
        <w:t xml:space="preserve"> og </w:t>
      </w:r>
      <w:r w:rsidRPr="003C1E8A">
        <w:rPr>
          <w:rFonts w:eastAsia="Calibri" w:cs="Times New Roman"/>
          <w:sz w:val="24"/>
          <w:szCs w:val="24"/>
        </w:rPr>
        <w:t>brugere</w:t>
      </w:r>
      <w:r w:rsidRPr="00C26979">
        <w:rPr>
          <w:rFonts w:eastAsia="Calibri" w:cs="Times New Roman"/>
          <w:sz w:val="24"/>
          <w:szCs w:val="24"/>
        </w:rPr>
        <w:t xml:space="preserve">, der vil blive berørt af de ekspropriationer, der er nødvendige for </w:t>
      </w:r>
      <w:r w:rsidR="00FB010B">
        <w:rPr>
          <w:rFonts w:eastAsia="Calibri" w:cs="Times New Roman"/>
          <w:sz w:val="24"/>
          <w:szCs w:val="24"/>
        </w:rPr>
        <w:t>projekt</w:t>
      </w:r>
      <w:r w:rsidRPr="00C26979">
        <w:rPr>
          <w:rFonts w:eastAsia="Calibri" w:cs="Times New Roman"/>
          <w:sz w:val="24"/>
          <w:szCs w:val="24"/>
        </w:rPr>
        <w:t>ets gennemførelse. Det foreslås endvidere, a</w:t>
      </w:r>
      <w:r w:rsidRPr="000D336D">
        <w:rPr>
          <w:rFonts w:eastAsia="Calibri" w:cs="Times New Roman"/>
          <w:sz w:val="24"/>
          <w:szCs w:val="24"/>
        </w:rPr>
        <w:t>t fortegnelsen over de berørte arealer skal indeholde oplysning om den omtrentlige størrelse af de berørte arealer og en kort angivelse af de ændringer i de bestående forhold, anlægget i øvrigt vil medføre for ejendommene.</w:t>
      </w:r>
    </w:p>
    <w:p w14:paraId="79E777BB" w14:textId="77777777" w:rsidR="000D336D" w:rsidRPr="000D336D" w:rsidRDefault="000D336D" w:rsidP="0054273A">
      <w:pPr>
        <w:rPr>
          <w:rFonts w:eastAsia="Calibri" w:cs="Times New Roman"/>
          <w:sz w:val="24"/>
          <w:szCs w:val="24"/>
        </w:rPr>
      </w:pPr>
    </w:p>
    <w:p w14:paraId="3FE94376" w14:textId="77777777" w:rsidR="000D336D" w:rsidRPr="000D336D" w:rsidRDefault="000D336D" w:rsidP="0054273A">
      <w:pPr>
        <w:rPr>
          <w:rFonts w:eastAsia="Calibri" w:cs="Times New Roman"/>
          <w:sz w:val="24"/>
          <w:szCs w:val="24"/>
        </w:rPr>
      </w:pPr>
      <w:r w:rsidRPr="000D336D">
        <w:rPr>
          <w:rFonts w:eastAsia="Calibri" w:cs="Times New Roman"/>
          <w:sz w:val="24"/>
          <w:szCs w:val="24"/>
        </w:rPr>
        <w:t>Den omfattede arealfortegnelse med ekspropriationsplan skal danne grundlag for ekspropriationsforretningen og indkaldelsen til denne efter reglerne i den foreslåede § 23.</w:t>
      </w:r>
    </w:p>
    <w:p w14:paraId="72CDC986" w14:textId="77777777" w:rsidR="000D336D" w:rsidRPr="000D336D" w:rsidRDefault="000D336D" w:rsidP="0054273A">
      <w:pPr>
        <w:ind w:firstLine="238"/>
        <w:rPr>
          <w:rFonts w:eastAsia="Calibri" w:cs="Times New Roman"/>
          <w:sz w:val="24"/>
          <w:szCs w:val="24"/>
        </w:rPr>
      </w:pPr>
    </w:p>
    <w:p w14:paraId="5BB91AB4" w14:textId="441E3C90" w:rsidR="000D336D" w:rsidRPr="000D336D" w:rsidRDefault="000D336D" w:rsidP="0054273A">
      <w:pPr>
        <w:rPr>
          <w:rFonts w:eastAsia="Calibri" w:cs="Times New Roman"/>
          <w:sz w:val="24"/>
          <w:szCs w:val="24"/>
        </w:rPr>
      </w:pPr>
      <w:r w:rsidRPr="000D336D">
        <w:rPr>
          <w:rFonts w:eastAsia="Calibri" w:cs="Times New Roman"/>
          <w:sz w:val="24"/>
          <w:szCs w:val="24"/>
        </w:rPr>
        <w:t>Der er i vidt omfang tale om en videreførelse af gældende ret. Dog er det ikke udtrykkeligt anført i den foreslåede § 22, at den ledende landinspektør skal bistå anlægsmyndigheden i forbindelse med udarbejdelsen af arealfortegnelsen med ekspropriationsplan. Baggrunden herfor er, at det f</w:t>
      </w:r>
      <w:r w:rsidR="0029448A">
        <w:rPr>
          <w:rFonts w:eastAsia="Calibri" w:cs="Times New Roman"/>
          <w:sz w:val="24"/>
          <w:szCs w:val="24"/>
        </w:rPr>
        <w:t>ølger</w:t>
      </w:r>
      <w:r w:rsidRPr="000D336D">
        <w:rPr>
          <w:rFonts w:eastAsia="Calibri" w:cs="Times New Roman"/>
          <w:sz w:val="24"/>
          <w:szCs w:val="24"/>
        </w:rPr>
        <w:t xml:space="preserve"> af den foreslåede § 40, stk. 1, at de ledende landinspektører, der antages i medfør af den nævnte bestemmelse, yder bistand til bl.a. anlægsmyndighederne.</w:t>
      </w:r>
    </w:p>
    <w:p w14:paraId="67426380" w14:textId="77777777" w:rsidR="000D336D" w:rsidRPr="000D336D" w:rsidRDefault="000D336D" w:rsidP="0054273A">
      <w:pPr>
        <w:rPr>
          <w:rFonts w:eastAsia="Calibri" w:cs="Times New Roman"/>
          <w:sz w:val="24"/>
          <w:szCs w:val="24"/>
        </w:rPr>
      </w:pPr>
    </w:p>
    <w:p w14:paraId="78F005DB" w14:textId="77777777" w:rsidR="000D336D" w:rsidRPr="000D336D" w:rsidRDefault="000D336D" w:rsidP="000D336D">
      <w:pPr>
        <w:spacing w:after="240"/>
        <w:ind w:firstLine="238"/>
        <w:jc w:val="center"/>
        <w:outlineLvl w:val="0"/>
        <w:rPr>
          <w:rFonts w:eastAsia="Calibri" w:cs="Times New Roman"/>
          <w:i/>
          <w:sz w:val="24"/>
          <w:szCs w:val="24"/>
        </w:rPr>
      </w:pPr>
      <w:bookmarkStart w:id="852" w:name="_Toc199934128"/>
      <w:bookmarkStart w:id="853" w:name="_Toc200718116"/>
      <w:bookmarkStart w:id="854" w:name="_Toc207805643"/>
      <w:bookmarkStart w:id="855" w:name="_Toc208919086"/>
      <w:r w:rsidRPr="000D336D">
        <w:rPr>
          <w:rFonts w:eastAsia="Calibri" w:cs="Times New Roman"/>
          <w:i/>
          <w:sz w:val="24"/>
          <w:szCs w:val="24"/>
        </w:rPr>
        <w:t>Til § 23</w:t>
      </w:r>
      <w:bookmarkEnd w:id="852"/>
      <w:bookmarkEnd w:id="853"/>
      <w:bookmarkEnd w:id="854"/>
      <w:bookmarkEnd w:id="855"/>
      <w:r w:rsidRPr="000D336D">
        <w:rPr>
          <w:rFonts w:eastAsia="Calibri" w:cs="Times New Roman"/>
          <w:i/>
          <w:sz w:val="24"/>
          <w:szCs w:val="24"/>
        </w:rPr>
        <w:t xml:space="preserve"> </w:t>
      </w:r>
    </w:p>
    <w:p w14:paraId="2B1D9307" w14:textId="77777777" w:rsidR="000D336D" w:rsidRPr="000D336D" w:rsidRDefault="000D336D" w:rsidP="0054273A">
      <w:pPr>
        <w:rPr>
          <w:rFonts w:eastAsia="Times New Roman"/>
          <w:sz w:val="24"/>
          <w:szCs w:val="24"/>
          <w:lang w:eastAsia="da-DK"/>
        </w:rPr>
      </w:pPr>
      <w:r w:rsidRPr="000D336D">
        <w:rPr>
          <w:rFonts w:eastAsia="Times New Roman"/>
          <w:sz w:val="24"/>
          <w:szCs w:val="24"/>
          <w:lang w:eastAsia="da-DK"/>
        </w:rPr>
        <w:t xml:space="preserve">Det følger af den gældende ekspropriationsproceslovs § 15, stk. 1, at ekspropriationskommissionen, efter at transportministeren har meddelt ekspropriationsbemyndigelse efter den gældende ekspropriationsprocesloves § 14, stk. 1, og anlægsmyndigheden har udarbejdet den i ekspropriationsproceslovens § 14, stk. 2, nævnte arealfortegnelse med ekspropriationsplan, afholder en ekspropriationsforretning. </w:t>
      </w:r>
    </w:p>
    <w:p w14:paraId="289E3FBF" w14:textId="77777777" w:rsidR="000D336D" w:rsidRPr="000D336D" w:rsidRDefault="000D336D" w:rsidP="0054273A">
      <w:pPr>
        <w:rPr>
          <w:rFonts w:eastAsia="Times New Roman"/>
          <w:sz w:val="24"/>
          <w:szCs w:val="24"/>
          <w:lang w:eastAsia="da-DK"/>
        </w:rPr>
      </w:pPr>
    </w:p>
    <w:p w14:paraId="5A0051CF" w14:textId="77777777" w:rsidR="000D336D" w:rsidRPr="000D336D" w:rsidRDefault="000D336D" w:rsidP="0054273A">
      <w:pPr>
        <w:rPr>
          <w:rFonts w:eastAsia="Times New Roman"/>
          <w:sz w:val="24"/>
          <w:szCs w:val="24"/>
          <w:lang w:eastAsia="da-DK"/>
        </w:rPr>
      </w:pPr>
      <w:r w:rsidRPr="000D336D">
        <w:rPr>
          <w:rFonts w:eastAsia="Times New Roman"/>
          <w:sz w:val="24"/>
          <w:szCs w:val="24"/>
          <w:lang w:eastAsia="da-DK"/>
        </w:rPr>
        <w:t>Der foretages efter ekspropriationsproceslovens § 15, stk. 2, bekendtg</w:t>
      </w:r>
      <w:r w:rsidRPr="000D336D">
        <w:rPr>
          <w:rFonts w:eastAsia="Times New Roman" w:hint="eastAsia"/>
          <w:sz w:val="24"/>
          <w:szCs w:val="24"/>
          <w:lang w:eastAsia="da-DK"/>
        </w:rPr>
        <w:t>ø</w:t>
      </w:r>
      <w:r w:rsidRPr="000D336D">
        <w:rPr>
          <w:rFonts w:eastAsia="Times New Roman"/>
          <w:sz w:val="24"/>
          <w:szCs w:val="24"/>
          <w:lang w:eastAsia="da-DK"/>
        </w:rPr>
        <w:t>relse om forretningens afholdelse og freml</w:t>
      </w:r>
      <w:r w:rsidRPr="000D336D">
        <w:rPr>
          <w:rFonts w:eastAsia="Times New Roman" w:hint="eastAsia"/>
          <w:sz w:val="24"/>
          <w:szCs w:val="24"/>
          <w:lang w:eastAsia="da-DK"/>
        </w:rPr>
        <w:t>æ</w:t>
      </w:r>
      <w:r w:rsidRPr="000D336D">
        <w:rPr>
          <w:rFonts w:eastAsia="Times New Roman"/>
          <w:sz w:val="24"/>
          <w:szCs w:val="24"/>
          <w:lang w:eastAsia="da-DK"/>
        </w:rPr>
        <w:t xml:space="preserve">ggelse af arealfortegnelse med ekspropriationsplan i overensstemmelse med reglerne i lovens </w:t>
      </w:r>
      <w:r w:rsidRPr="000D336D">
        <w:rPr>
          <w:rFonts w:eastAsia="Times New Roman" w:hint="eastAsia"/>
          <w:sz w:val="24"/>
          <w:szCs w:val="24"/>
          <w:lang w:eastAsia="da-DK"/>
        </w:rPr>
        <w:t>§</w:t>
      </w:r>
      <w:r w:rsidRPr="000D336D">
        <w:rPr>
          <w:rFonts w:eastAsia="Times New Roman"/>
          <w:sz w:val="24"/>
          <w:szCs w:val="24"/>
          <w:lang w:eastAsia="da-DK"/>
        </w:rPr>
        <w:t xml:space="preserve"> 12, stk. 2. Bekendtg</w:t>
      </w:r>
      <w:r w:rsidRPr="000D336D">
        <w:rPr>
          <w:rFonts w:eastAsia="Times New Roman" w:hint="eastAsia"/>
          <w:sz w:val="24"/>
          <w:szCs w:val="24"/>
          <w:lang w:eastAsia="da-DK"/>
        </w:rPr>
        <w:t>ø</w:t>
      </w:r>
      <w:r w:rsidRPr="000D336D">
        <w:rPr>
          <w:rFonts w:eastAsia="Times New Roman"/>
          <w:sz w:val="24"/>
          <w:szCs w:val="24"/>
          <w:lang w:eastAsia="da-DK"/>
        </w:rPr>
        <w:t xml:space="preserve">relsen tjener til underretning for enhver, der som </w:t>
      </w:r>
      <w:r w:rsidRPr="00073F66">
        <w:rPr>
          <w:rFonts w:eastAsia="Times New Roman"/>
          <w:sz w:val="24"/>
          <w:szCs w:val="24"/>
          <w:lang w:eastAsia="da-DK"/>
        </w:rPr>
        <w:t>ejer, bruger, panth</w:t>
      </w:r>
      <w:r w:rsidRPr="000D336D">
        <w:rPr>
          <w:rFonts w:eastAsia="Times New Roman"/>
          <w:sz w:val="24"/>
          <w:szCs w:val="24"/>
          <w:lang w:eastAsia="da-DK"/>
        </w:rPr>
        <w:t xml:space="preserve">aver eller i en hvilken som helst anden egenskab har en retlig interesse at varetage i anledning af ekspropriationen. </w:t>
      </w:r>
    </w:p>
    <w:p w14:paraId="594F60B8" w14:textId="77777777" w:rsidR="000D336D" w:rsidRPr="000D336D" w:rsidRDefault="000D336D" w:rsidP="0054273A">
      <w:pPr>
        <w:rPr>
          <w:rFonts w:eastAsia="Times New Roman"/>
          <w:sz w:val="24"/>
          <w:szCs w:val="24"/>
          <w:lang w:eastAsia="da-DK"/>
        </w:rPr>
      </w:pPr>
    </w:p>
    <w:p w14:paraId="553E499C" w14:textId="77777777" w:rsidR="000D336D" w:rsidRPr="000D336D" w:rsidRDefault="000D336D" w:rsidP="0054273A">
      <w:pPr>
        <w:rPr>
          <w:rFonts w:eastAsia="Times New Roman"/>
          <w:sz w:val="24"/>
          <w:szCs w:val="24"/>
          <w:lang w:eastAsia="da-DK"/>
        </w:rPr>
      </w:pPr>
      <w:r w:rsidRPr="003C1E8A">
        <w:rPr>
          <w:rFonts w:eastAsia="Times New Roman"/>
          <w:sz w:val="24"/>
          <w:szCs w:val="24"/>
          <w:lang w:eastAsia="da-DK"/>
        </w:rPr>
        <w:t>Ejere</w:t>
      </w:r>
      <w:r w:rsidRPr="00C26979">
        <w:rPr>
          <w:rFonts w:eastAsia="Times New Roman"/>
          <w:sz w:val="24"/>
          <w:szCs w:val="24"/>
          <w:lang w:eastAsia="da-DK"/>
        </w:rPr>
        <w:t xml:space="preserve"> og </w:t>
      </w:r>
      <w:r w:rsidRPr="003C1E8A">
        <w:rPr>
          <w:rFonts w:eastAsia="Times New Roman"/>
          <w:sz w:val="24"/>
          <w:szCs w:val="24"/>
          <w:lang w:eastAsia="da-DK"/>
        </w:rPr>
        <w:t>brugere</w:t>
      </w:r>
      <w:r w:rsidRPr="00C26979">
        <w:rPr>
          <w:rFonts w:eastAsia="Times New Roman"/>
          <w:sz w:val="24"/>
          <w:szCs w:val="24"/>
          <w:lang w:eastAsia="da-DK"/>
        </w:rPr>
        <w:t xml:space="preserve"> ifølge</w:t>
      </w:r>
      <w:r w:rsidRPr="000D336D">
        <w:rPr>
          <w:rFonts w:eastAsia="Times New Roman"/>
          <w:sz w:val="24"/>
          <w:szCs w:val="24"/>
          <w:lang w:eastAsia="da-DK"/>
        </w:rPr>
        <w:t xml:space="preserve"> arealfortegnelsen indvarsles efter § 15, stk. 3, skriftligt til ekspropriationsforretningen med mindst 4 ugers varsel, for s</w:t>
      </w:r>
      <w:r w:rsidRPr="000D336D">
        <w:rPr>
          <w:rFonts w:eastAsia="Times New Roman" w:hint="eastAsia"/>
          <w:sz w:val="24"/>
          <w:szCs w:val="24"/>
          <w:lang w:eastAsia="da-DK"/>
        </w:rPr>
        <w:t>å</w:t>
      </w:r>
      <w:r w:rsidRPr="000D336D">
        <w:rPr>
          <w:rFonts w:eastAsia="Times New Roman"/>
          <w:sz w:val="24"/>
          <w:szCs w:val="24"/>
          <w:lang w:eastAsia="da-DK"/>
        </w:rPr>
        <w:t xml:space="preserve"> vidt forn</w:t>
      </w:r>
      <w:r w:rsidRPr="000D336D">
        <w:rPr>
          <w:rFonts w:eastAsia="Times New Roman" w:hint="eastAsia"/>
          <w:sz w:val="24"/>
          <w:szCs w:val="24"/>
          <w:lang w:eastAsia="da-DK"/>
        </w:rPr>
        <w:t>ø</w:t>
      </w:r>
      <w:r w:rsidRPr="000D336D">
        <w:rPr>
          <w:rFonts w:eastAsia="Times New Roman"/>
          <w:sz w:val="24"/>
          <w:szCs w:val="24"/>
          <w:lang w:eastAsia="da-DK"/>
        </w:rPr>
        <w:t>dne oplysninger om adresse m.v. kan fremskaffes. Ogs</w:t>
      </w:r>
      <w:r w:rsidRPr="000D336D">
        <w:rPr>
          <w:rFonts w:eastAsia="Times New Roman" w:hint="eastAsia"/>
          <w:sz w:val="24"/>
          <w:szCs w:val="24"/>
          <w:lang w:eastAsia="da-DK"/>
        </w:rPr>
        <w:t>å</w:t>
      </w:r>
      <w:r w:rsidRPr="000D336D">
        <w:rPr>
          <w:rFonts w:eastAsia="Times New Roman"/>
          <w:sz w:val="24"/>
          <w:szCs w:val="24"/>
          <w:lang w:eastAsia="da-DK"/>
        </w:rPr>
        <w:t xml:space="preserve"> andre, der if</w:t>
      </w:r>
      <w:r w:rsidRPr="000D336D">
        <w:rPr>
          <w:rFonts w:eastAsia="Times New Roman" w:hint="eastAsia"/>
          <w:sz w:val="24"/>
          <w:szCs w:val="24"/>
          <w:lang w:eastAsia="da-DK"/>
        </w:rPr>
        <w:t>ø</w:t>
      </w:r>
      <w:r w:rsidRPr="000D336D">
        <w:rPr>
          <w:rFonts w:eastAsia="Times New Roman"/>
          <w:sz w:val="24"/>
          <w:szCs w:val="24"/>
          <w:lang w:eastAsia="da-DK"/>
        </w:rPr>
        <w:t>lge de foreliggende oplysninger sk</w:t>
      </w:r>
      <w:r w:rsidRPr="000D336D">
        <w:rPr>
          <w:rFonts w:eastAsia="Times New Roman" w:hint="eastAsia"/>
          <w:sz w:val="24"/>
          <w:szCs w:val="24"/>
          <w:lang w:eastAsia="da-DK"/>
        </w:rPr>
        <w:t>ø</w:t>
      </w:r>
      <w:r w:rsidRPr="000D336D">
        <w:rPr>
          <w:rFonts w:eastAsia="Times New Roman"/>
          <w:sz w:val="24"/>
          <w:szCs w:val="24"/>
          <w:lang w:eastAsia="da-DK"/>
        </w:rPr>
        <w:t>nnes at have retlig interesse i sagens afg</w:t>
      </w:r>
      <w:r w:rsidRPr="000D336D">
        <w:rPr>
          <w:rFonts w:eastAsia="Times New Roman" w:hint="eastAsia"/>
          <w:sz w:val="24"/>
          <w:szCs w:val="24"/>
          <w:lang w:eastAsia="da-DK"/>
        </w:rPr>
        <w:t>ø</w:t>
      </w:r>
      <w:r w:rsidRPr="000D336D">
        <w:rPr>
          <w:rFonts w:eastAsia="Times New Roman"/>
          <w:sz w:val="24"/>
          <w:szCs w:val="24"/>
          <w:lang w:eastAsia="da-DK"/>
        </w:rPr>
        <w:t>relse, skal indvarsles efter denne regel, hvis det m</w:t>
      </w:r>
      <w:r w:rsidRPr="000D336D">
        <w:rPr>
          <w:rFonts w:eastAsia="Times New Roman" w:hint="eastAsia"/>
          <w:sz w:val="24"/>
          <w:szCs w:val="24"/>
          <w:lang w:eastAsia="da-DK"/>
        </w:rPr>
        <w:t>å</w:t>
      </w:r>
      <w:r w:rsidRPr="000D336D">
        <w:rPr>
          <w:rFonts w:eastAsia="Times New Roman"/>
          <w:sz w:val="24"/>
          <w:szCs w:val="24"/>
          <w:lang w:eastAsia="da-DK"/>
        </w:rPr>
        <w:t xml:space="preserve"> antages at v</w:t>
      </w:r>
      <w:r w:rsidRPr="000D336D">
        <w:rPr>
          <w:rFonts w:eastAsia="Times New Roman" w:hint="eastAsia"/>
          <w:sz w:val="24"/>
          <w:szCs w:val="24"/>
          <w:lang w:eastAsia="da-DK"/>
        </w:rPr>
        <w:t>æ</w:t>
      </w:r>
      <w:r w:rsidRPr="000D336D">
        <w:rPr>
          <w:rFonts w:eastAsia="Times New Roman"/>
          <w:sz w:val="24"/>
          <w:szCs w:val="24"/>
          <w:lang w:eastAsia="da-DK"/>
        </w:rPr>
        <w:t>re af betydning for varetagelsen af deres interesser. Indvarslingen skal oplyse, hvor ekspropriationsplan er fremlagt, og ledsages af et eksemplar af arealfortegnelsen.</w:t>
      </w:r>
    </w:p>
    <w:p w14:paraId="519ACC8C" w14:textId="77777777" w:rsidR="000D336D" w:rsidRPr="000D336D" w:rsidRDefault="000D336D" w:rsidP="0054273A">
      <w:pPr>
        <w:rPr>
          <w:rFonts w:eastAsia="Times New Roman"/>
          <w:sz w:val="24"/>
          <w:szCs w:val="24"/>
          <w:lang w:eastAsia="da-DK"/>
        </w:rPr>
      </w:pPr>
    </w:p>
    <w:p w14:paraId="3AA5FFC2" w14:textId="77777777" w:rsidR="000D336D" w:rsidRPr="000D336D" w:rsidRDefault="000D336D" w:rsidP="0054273A">
      <w:pPr>
        <w:rPr>
          <w:rFonts w:eastAsia="Times New Roman"/>
          <w:sz w:val="24"/>
          <w:szCs w:val="24"/>
          <w:lang w:eastAsia="da-DK"/>
        </w:rPr>
      </w:pPr>
      <w:r w:rsidRPr="000D336D">
        <w:rPr>
          <w:rFonts w:eastAsia="Times New Roman"/>
          <w:sz w:val="24"/>
          <w:szCs w:val="24"/>
          <w:lang w:eastAsia="da-DK"/>
        </w:rPr>
        <w:t>Efter at de fremm</w:t>
      </w:r>
      <w:r w:rsidRPr="000D336D">
        <w:rPr>
          <w:rFonts w:eastAsia="Times New Roman" w:hint="eastAsia"/>
          <w:sz w:val="24"/>
          <w:szCs w:val="24"/>
          <w:lang w:eastAsia="da-DK"/>
        </w:rPr>
        <w:t>ø</w:t>
      </w:r>
      <w:r w:rsidRPr="000D336D">
        <w:rPr>
          <w:rFonts w:eastAsia="Times New Roman"/>
          <w:sz w:val="24"/>
          <w:szCs w:val="24"/>
          <w:lang w:eastAsia="da-DK"/>
        </w:rPr>
        <w:t>dte har haft lejlighed til at udtale sig for kommissionen, tr</w:t>
      </w:r>
      <w:r w:rsidRPr="000D336D">
        <w:rPr>
          <w:rFonts w:eastAsia="Times New Roman" w:hint="eastAsia"/>
          <w:sz w:val="24"/>
          <w:szCs w:val="24"/>
          <w:lang w:eastAsia="da-DK"/>
        </w:rPr>
        <w:t>æ</w:t>
      </w:r>
      <w:r w:rsidRPr="000D336D">
        <w:rPr>
          <w:rFonts w:eastAsia="Times New Roman"/>
          <w:sz w:val="24"/>
          <w:szCs w:val="24"/>
          <w:lang w:eastAsia="da-DK"/>
        </w:rPr>
        <w:t>ffer kommissionen efter § 15, stk. 4, bestemmelse om, hvorledes projektet og ekspropriationen n</w:t>
      </w:r>
      <w:r w:rsidRPr="000D336D">
        <w:rPr>
          <w:rFonts w:eastAsia="Times New Roman" w:hint="eastAsia"/>
          <w:sz w:val="24"/>
          <w:szCs w:val="24"/>
          <w:lang w:eastAsia="da-DK"/>
        </w:rPr>
        <w:t>æ</w:t>
      </w:r>
      <w:r w:rsidRPr="000D336D">
        <w:rPr>
          <w:rFonts w:eastAsia="Times New Roman"/>
          <w:sz w:val="24"/>
          <w:szCs w:val="24"/>
          <w:lang w:eastAsia="da-DK"/>
        </w:rPr>
        <w:t>rmere skal gennemf</w:t>
      </w:r>
      <w:r w:rsidRPr="000D336D">
        <w:rPr>
          <w:rFonts w:eastAsia="Times New Roman" w:hint="eastAsia"/>
          <w:sz w:val="24"/>
          <w:szCs w:val="24"/>
          <w:lang w:eastAsia="da-DK"/>
        </w:rPr>
        <w:t>ø</w:t>
      </w:r>
      <w:r w:rsidRPr="000D336D">
        <w:rPr>
          <w:rFonts w:eastAsia="Times New Roman"/>
          <w:sz w:val="24"/>
          <w:szCs w:val="24"/>
          <w:lang w:eastAsia="da-DK"/>
        </w:rPr>
        <w:t>res, herunder hvilke arealer, bygninger med tilbeh</w:t>
      </w:r>
      <w:r w:rsidRPr="000D336D">
        <w:rPr>
          <w:rFonts w:eastAsia="Times New Roman" w:hint="eastAsia"/>
          <w:sz w:val="24"/>
          <w:szCs w:val="24"/>
          <w:lang w:eastAsia="da-DK"/>
        </w:rPr>
        <w:t>ø</w:t>
      </w:r>
      <w:r w:rsidRPr="000D336D">
        <w:rPr>
          <w:rFonts w:eastAsia="Times New Roman"/>
          <w:sz w:val="24"/>
          <w:szCs w:val="24"/>
          <w:lang w:eastAsia="da-DK"/>
        </w:rPr>
        <w:t>r samt rettigheder ekspropriationen skal omfatte. I forbindelse hermed skal kommissionen s</w:t>
      </w:r>
      <w:r w:rsidRPr="000D336D">
        <w:rPr>
          <w:rFonts w:eastAsia="Times New Roman" w:hint="eastAsia"/>
          <w:sz w:val="24"/>
          <w:szCs w:val="24"/>
          <w:lang w:eastAsia="da-DK"/>
        </w:rPr>
        <w:t>å</w:t>
      </w:r>
      <w:r w:rsidRPr="000D336D">
        <w:rPr>
          <w:rFonts w:eastAsia="Times New Roman"/>
          <w:sz w:val="24"/>
          <w:szCs w:val="24"/>
          <w:lang w:eastAsia="da-DK"/>
        </w:rPr>
        <w:t xml:space="preserve"> vidt muligt s</w:t>
      </w:r>
      <w:r w:rsidRPr="000D336D">
        <w:rPr>
          <w:rFonts w:eastAsia="Times New Roman" w:hint="eastAsia"/>
          <w:sz w:val="24"/>
          <w:szCs w:val="24"/>
          <w:lang w:eastAsia="da-DK"/>
        </w:rPr>
        <w:t>ø</w:t>
      </w:r>
      <w:r w:rsidRPr="000D336D">
        <w:rPr>
          <w:rFonts w:eastAsia="Times New Roman"/>
          <w:sz w:val="24"/>
          <w:szCs w:val="24"/>
          <w:lang w:eastAsia="da-DK"/>
        </w:rPr>
        <w:t>ge afsk</w:t>
      </w:r>
      <w:r w:rsidRPr="000D336D">
        <w:rPr>
          <w:rFonts w:eastAsia="Times New Roman" w:hint="eastAsia"/>
          <w:sz w:val="24"/>
          <w:szCs w:val="24"/>
          <w:lang w:eastAsia="da-DK"/>
        </w:rPr>
        <w:t>å</w:t>
      </w:r>
      <w:r w:rsidRPr="000D336D">
        <w:rPr>
          <w:rFonts w:eastAsia="Times New Roman"/>
          <w:sz w:val="24"/>
          <w:szCs w:val="24"/>
          <w:lang w:eastAsia="da-DK"/>
        </w:rPr>
        <w:t>rne arealer mageskiftet.</w:t>
      </w:r>
    </w:p>
    <w:p w14:paraId="0D519AB5" w14:textId="77777777" w:rsidR="000D336D" w:rsidRPr="000D336D" w:rsidRDefault="000D336D" w:rsidP="0054273A">
      <w:pPr>
        <w:rPr>
          <w:rFonts w:eastAsia="Times New Roman"/>
          <w:sz w:val="24"/>
          <w:szCs w:val="24"/>
          <w:lang w:eastAsia="da-DK"/>
        </w:rPr>
      </w:pPr>
    </w:p>
    <w:p w14:paraId="0EA8D472" w14:textId="77777777" w:rsidR="000D336D" w:rsidRPr="000D336D" w:rsidRDefault="000D336D" w:rsidP="0054273A">
      <w:pPr>
        <w:rPr>
          <w:rFonts w:eastAsia="Times New Roman"/>
          <w:sz w:val="24"/>
          <w:szCs w:val="24"/>
          <w:lang w:eastAsia="da-DK"/>
        </w:rPr>
      </w:pPr>
      <w:r w:rsidRPr="000D336D">
        <w:rPr>
          <w:rFonts w:eastAsia="Times New Roman"/>
          <w:sz w:val="24"/>
          <w:szCs w:val="24"/>
          <w:lang w:eastAsia="da-DK"/>
        </w:rPr>
        <w:t>Ekspropriationskommissionen kan efter § 15, stk. 5, med henblik p</w:t>
      </w:r>
      <w:r w:rsidRPr="000D336D">
        <w:rPr>
          <w:rFonts w:eastAsia="Times New Roman" w:hint="eastAsia"/>
          <w:sz w:val="24"/>
          <w:szCs w:val="24"/>
          <w:lang w:eastAsia="da-DK"/>
        </w:rPr>
        <w:t>å</w:t>
      </w:r>
      <w:r w:rsidRPr="000D336D">
        <w:rPr>
          <w:rFonts w:eastAsia="Times New Roman"/>
          <w:sz w:val="24"/>
          <w:szCs w:val="24"/>
          <w:lang w:eastAsia="da-DK"/>
        </w:rPr>
        <w:t xml:space="preserve"> at opn</w:t>
      </w:r>
      <w:r w:rsidRPr="000D336D">
        <w:rPr>
          <w:rFonts w:eastAsia="Times New Roman" w:hint="eastAsia"/>
          <w:sz w:val="24"/>
          <w:szCs w:val="24"/>
          <w:lang w:eastAsia="da-DK"/>
        </w:rPr>
        <w:t>å</w:t>
      </w:r>
      <w:r w:rsidRPr="000D336D">
        <w:rPr>
          <w:rFonts w:eastAsia="Times New Roman"/>
          <w:sz w:val="24"/>
          <w:szCs w:val="24"/>
          <w:lang w:eastAsia="da-DK"/>
        </w:rPr>
        <w:t xml:space="preserve"> en hensigtsm</w:t>
      </w:r>
      <w:r w:rsidRPr="000D336D">
        <w:rPr>
          <w:rFonts w:eastAsia="Times New Roman" w:hint="eastAsia"/>
          <w:sz w:val="24"/>
          <w:szCs w:val="24"/>
          <w:lang w:eastAsia="da-DK"/>
        </w:rPr>
        <w:t>æ</w:t>
      </w:r>
      <w:r w:rsidRPr="000D336D">
        <w:rPr>
          <w:rFonts w:eastAsia="Times New Roman"/>
          <w:sz w:val="24"/>
          <w:szCs w:val="24"/>
          <w:lang w:eastAsia="da-DK"/>
        </w:rPr>
        <w:t>ssig jordoml</w:t>
      </w:r>
      <w:r w:rsidRPr="000D336D">
        <w:rPr>
          <w:rFonts w:eastAsia="Times New Roman" w:hint="eastAsia"/>
          <w:sz w:val="24"/>
          <w:szCs w:val="24"/>
          <w:lang w:eastAsia="da-DK"/>
        </w:rPr>
        <w:t>æ</w:t>
      </w:r>
      <w:r w:rsidRPr="000D336D">
        <w:rPr>
          <w:rFonts w:eastAsia="Times New Roman"/>
          <w:sz w:val="24"/>
          <w:szCs w:val="24"/>
          <w:lang w:eastAsia="da-DK"/>
        </w:rPr>
        <w:t>gning til nedbringelse af de ulemper, som anl</w:t>
      </w:r>
      <w:r w:rsidRPr="000D336D">
        <w:rPr>
          <w:rFonts w:eastAsia="Times New Roman" w:hint="eastAsia"/>
          <w:sz w:val="24"/>
          <w:szCs w:val="24"/>
          <w:lang w:eastAsia="da-DK"/>
        </w:rPr>
        <w:t>æ</w:t>
      </w:r>
      <w:r w:rsidRPr="000D336D">
        <w:rPr>
          <w:rFonts w:eastAsia="Times New Roman"/>
          <w:sz w:val="24"/>
          <w:szCs w:val="24"/>
          <w:lang w:eastAsia="da-DK"/>
        </w:rPr>
        <w:t>gget eller foranstaltningen medf</w:t>
      </w:r>
      <w:r w:rsidRPr="000D336D">
        <w:rPr>
          <w:rFonts w:eastAsia="Times New Roman" w:hint="eastAsia"/>
          <w:sz w:val="24"/>
          <w:szCs w:val="24"/>
          <w:lang w:eastAsia="da-DK"/>
        </w:rPr>
        <w:t>ø</w:t>
      </w:r>
      <w:r w:rsidRPr="000D336D">
        <w:rPr>
          <w:rFonts w:eastAsia="Times New Roman"/>
          <w:sz w:val="24"/>
          <w:szCs w:val="24"/>
          <w:lang w:eastAsia="da-DK"/>
        </w:rPr>
        <w:t>rer, bestemme, at arealer, der afsk</w:t>
      </w:r>
      <w:r w:rsidRPr="000D336D">
        <w:rPr>
          <w:rFonts w:eastAsia="Times New Roman" w:hint="eastAsia"/>
          <w:sz w:val="24"/>
          <w:szCs w:val="24"/>
          <w:lang w:eastAsia="da-DK"/>
        </w:rPr>
        <w:t>æ</w:t>
      </w:r>
      <w:r w:rsidRPr="000D336D">
        <w:rPr>
          <w:rFonts w:eastAsia="Times New Roman"/>
          <w:sz w:val="24"/>
          <w:szCs w:val="24"/>
          <w:lang w:eastAsia="da-DK"/>
        </w:rPr>
        <w:t>res fra en ejendom, skal afst</w:t>
      </w:r>
      <w:r w:rsidRPr="000D336D">
        <w:rPr>
          <w:rFonts w:eastAsia="Times New Roman" w:hint="eastAsia"/>
          <w:sz w:val="24"/>
          <w:szCs w:val="24"/>
          <w:lang w:eastAsia="da-DK"/>
        </w:rPr>
        <w:t>å</w:t>
      </w:r>
      <w:r w:rsidRPr="000D336D">
        <w:rPr>
          <w:rFonts w:eastAsia="Times New Roman"/>
          <w:sz w:val="24"/>
          <w:szCs w:val="24"/>
          <w:lang w:eastAsia="da-DK"/>
        </w:rPr>
        <w:t>s, eller at en ejendom, der skal afst</w:t>
      </w:r>
      <w:r w:rsidRPr="000D336D">
        <w:rPr>
          <w:rFonts w:eastAsia="Times New Roman" w:hint="eastAsia"/>
          <w:sz w:val="24"/>
          <w:szCs w:val="24"/>
          <w:lang w:eastAsia="da-DK"/>
        </w:rPr>
        <w:t>å</w:t>
      </w:r>
      <w:r w:rsidRPr="000D336D">
        <w:rPr>
          <w:rFonts w:eastAsia="Times New Roman"/>
          <w:sz w:val="24"/>
          <w:szCs w:val="24"/>
          <w:lang w:eastAsia="da-DK"/>
        </w:rPr>
        <w:t xml:space="preserve"> areal, som helt eller delvist vederlag skal modtage et areal, hvis v</w:t>
      </w:r>
      <w:r w:rsidRPr="000D336D">
        <w:rPr>
          <w:rFonts w:eastAsia="Times New Roman" w:hint="eastAsia"/>
          <w:sz w:val="24"/>
          <w:szCs w:val="24"/>
          <w:lang w:eastAsia="da-DK"/>
        </w:rPr>
        <w:t>æ</w:t>
      </w:r>
      <w:r w:rsidRPr="000D336D">
        <w:rPr>
          <w:rFonts w:eastAsia="Times New Roman"/>
          <w:sz w:val="24"/>
          <w:szCs w:val="24"/>
          <w:lang w:eastAsia="da-DK"/>
        </w:rPr>
        <w:t>rdi for ejendommen efter kommissionens vurdering ikke overstiger den erstatning, som skal udredes for arealafst</w:t>
      </w:r>
      <w:r w:rsidRPr="000D336D">
        <w:rPr>
          <w:rFonts w:eastAsia="Times New Roman" w:hint="eastAsia"/>
          <w:sz w:val="24"/>
          <w:szCs w:val="24"/>
          <w:lang w:eastAsia="da-DK"/>
        </w:rPr>
        <w:t>å</w:t>
      </w:r>
      <w:r w:rsidRPr="000D336D">
        <w:rPr>
          <w:rFonts w:eastAsia="Times New Roman"/>
          <w:sz w:val="24"/>
          <w:szCs w:val="24"/>
          <w:lang w:eastAsia="da-DK"/>
        </w:rPr>
        <w:t>elsen.</w:t>
      </w:r>
    </w:p>
    <w:p w14:paraId="7DEABFD9" w14:textId="77777777" w:rsidR="000D336D" w:rsidRPr="000D336D" w:rsidRDefault="000D336D" w:rsidP="0054273A">
      <w:pPr>
        <w:rPr>
          <w:rFonts w:eastAsia="Times New Roman"/>
          <w:sz w:val="24"/>
          <w:szCs w:val="24"/>
          <w:lang w:eastAsia="da-DK"/>
        </w:rPr>
      </w:pPr>
    </w:p>
    <w:p w14:paraId="31CEEF01" w14:textId="77777777" w:rsidR="000D336D" w:rsidRPr="000D336D" w:rsidRDefault="000D336D" w:rsidP="0054273A">
      <w:pPr>
        <w:rPr>
          <w:rFonts w:eastAsia="Times New Roman"/>
          <w:sz w:val="24"/>
          <w:szCs w:val="24"/>
          <w:lang w:eastAsia="da-DK"/>
        </w:rPr>
      </w:pPr>
      <w:r w:rsidRPr="000D336D">
        <w:rPr>
          <w:rFonts w:eastAsia="Times New Roman"/>
          <w:sz w:val="24"/>
          <w:szCs w:val="24"/>
          <w:lang w:eastAsia="da-DK"/>
        </w:rPr>
        <w:t>Hvis en taksationskommission eller en domstol finder, at v</w:t>
      </w:r>
      <w:r w:rsidRPr="000D336D">
        <w:rPr>
          <w:rFonts w:eastAsia="Times New Roman" w:hint="eastAsia"/>
          <w:sz w:val="24"/>
          <w:szCs w:val="24"/>
          <w:lang w:eastAsia="da-DK"/>
        </w:rPr>
        <w:t>æ</w:t>
      </w:r>
      <w:r w:rsidRPr="000D336D">
        <w:rPr>
          <w:rFonts w:eastAsia="Times New Roman"/>
          <w:sz w:val="24"/>
          <w:szCs w:val="24"/>
          <w:lang w:eastAsia="da-DK"/>
        </w:rPr>
        <w:t>rdien af det areal, der er tillagt en ejendom i henhold til bestemmelsen i ekspropriationsproceslovens stk. 5, er st</w:t>
      </w:r>
      <w:r w:rsidRPr="000D336D">
        <w:rPr>
          <w:rFonts w:eastAsia="Times New Roman" w:hint="eastAsia"/>
          <w:sz w:val="24"/>
          <w:szCs w:val="24"/>
          <w:lang w:eastAsia="da-DK"/>
        </w:rPr>
        <w:t>ø</w:t>
      </w:r>
      <w:r w:rsidRPr="000D336D">
        <w:rPr>
          <w:rFonts w:eastAsia="Times New Roman"/>
          <w:sz w:val="24"/>
          <w:szCs w:val="24"/>
          <w:lang w:eastAsia="da-DK"/>
        </w:rPr>
        <w:t>rre end den erstatning, som skal udredes for arealafst</w:t>
      </w:r>
      <w:r w:rsidRPr="000D336D">
        <w:rPr>
          <w:rFonts w:eastAsia="Times New Roman" w:hint="eastAsia"/>
          <w:sz w:val="24"/>
          <w:szCs w:val="24"/>
          <w:lang w:eastAsia="da-DK"/>
        </w:rPr>
        <w:t>å</w:t>
      </w:r>
      <w:r w:rsidRPr="000D336D">
        <w:rPr>
          <w:rFonts w:eastAsia="Times New Roman"/>
          <w:sz w:val="24"/>
          <w:szCs w:val="24"/>
          <w:lang w:eastAsia="da-DK"/>
        </w:rPr>
        <w:t>elsen, ber</w:t>
      </w:r>
      <w:r w:rsidRPr="000D336D">
        <w:rPr>
          <w:rFonts w:eastAsia="Times New Roman" w:hint="eastAsia"/>
          <w:sz w:val="24"/>
          <w:szCs w:val="24"/>
          <w:lang w:eastAsia="da-DK"/>
        </w:rPr>
        <w:t>ø</w:t>
      </w:r>
      <w:r w:rsidRPr="000D336D">
        <w:rPr>
          <w:rFonts w:eastAsia="Times New Roman"/>
          <w:sz w:val="24"/>
          <w:szCs w:val="24"/>
          <w:lang w:eastAsia="da-DK"/>
        </w:rPr>
        <w:t>res ekspropriationskommissionens beslutning om ekspropriation ikke heraf, jf. ekspropriationsproceslovens stk. 6. Ejeren af den p</w:t>
      </w:r>
      <w:r w:rsidRPr="000D336D">
        <w:rPr>
          <w:rFonts w:eastAsia="Times New Roman" w:hint="eastAsia"/>
          <w:sz w:val="24"/>
          <w:szCs w:val="24"/>
          <w:lang w:eastAsia="da-DK"/>
        </w:rPr>
        <w:t>å</w:t>
      </w:r>
      <w:r w:rsidRPr="000D336D">
        <w:rPr>
          <w:rFonts w:eastAsia="Times New Roman"/>
          <w:sz w:val="24"/>
          <w:szCs w:val="24"/>
          <w:lang w:eastAsia="da-DK"/>
        </w:rPr>
        <w:t>g</w:t>
      </w:r>
      <w:r w:rsidRPr="000D336D">
        <w:rPr>
          <w:rFonts w:eastAsia="Times New Roman" w:hint="eastAsia"/>
          <w:sz w:val="24"/>
          <w:szCs w:val="24"/>
          <w:lang w:eastAsia="da-DK"/>
        </w:rPr>
        <w:t>æ</w:t>
      </w:r>
      <w:r w:rsidRPr="000D336D">
        <w:rPr>
          <w:rFonts w:eastAsia="Times New Roman"/>
          <w:sz w:val="24"/>
          <w:szCs w:val="24"/>
          <w:lang w:eastAsia="da-DK"/>
        </w:rPr>
        <w:t>ldende ejendom skal i intet tilf</w:t>
      </w:r>
      <w:r w:rsidRPr="000D336D">
        <w:rPr>
          <w:rFonts w:eastAsia="Times New Roman" w:hint="eastAsia"/>
          <w:sz w:val="24"/>
          <w:szCs w:val="24"/>
          <w:lang w:eastAsia="da-DK"/>
        </w:rPr>
        <w:t>æ</w:t>
      </w:r>
      <w:r w:rsidRPr="000D336D">
        <w:rPr>
          <w:rFonts w:eastAsia="Times New Roman"/>
          <w:sz w:val="24"/>
          <w:szCs w:val="24"/>
          <w:lang w:eastAsia="da-DK"/>
        </w:rPr>
        <w:t>lde for modtagelsen af det tillagte areal betale et vederlag, der overstiger den erstatning, der endeligt fasts</w:t>
      </w:r>
      <w:r w:rsidRPr="000D336D">
        <w:rPr>
          <w:rFonts w:eastAsia="Times New Roman" w:hint="eastAsia"/>
          <w:sz w:val="24"/>
          <w:szCs w:val="24"/>
          <w:lang w:eastAsia="da-DK"/>
        </w:rPr>
        <w:t>æ</w:t>
      </w:r>
      <w:r w:rsidRPr="000D336D">
        <w:rPr>
          <w:rFonts w:eastAsia="Times New Roman"/>
          <w:sz w:val="24"/>
          <w:szCs w:val="24"/>
          <w:lang w:eastAsia="da-DK"/>
        </w:rPr>
        <w:t>ttes for den fra ejendommen skete ekspropriation.</w:t>
      </w:r>
    </w:p>
    <w:p w14:paraId="6AB3C6E9" w14:textId="77777777" w:rsidR="000D336D" w:rsidRPr="000D336D" w:rsidRDefault="000D336D" w:rsidP="0054273A">
      <w:pPr>
        <w:rPr>
          <w:rFonts w:eastAsia="Times New Roman"/>
          <w:sz w:val="24"/>
          <w:szCs w:val="24"/>
          <w:lang w:eastAsia="da-DK"/>
        </w:rPr>
      </w:pPr>
    </w:p>
    <w:p w14:paraId="0DE2D8C6" w14:textId="57063548" w:rsidR="000D336D" w:rsidRPr="000D336D" w:rsidRDefault="000D336D" w:rsidP="0054273A">
      <w:pPr>
        <w:rPr>
          <w:rFonts w:eastAsia="Calibri" w:cs="Times New Roman"/>
          <w:sz w:val="24"/>
          <w:szCs w:val="24"/>
        </w:rPr>
      </w:pPr>
      <w:r w:rsidRPr="000D336D">
        <w:rPr>
          <w:rFonts w:eastAsia="Times New Roman"/>
          <w:sz w:val="24"/>
          <w:szCs w:val="24"/>
          <w:lang w:eastAsia="da-DK"/>
        </w:rPr>
        <w:t xml:space="preserve">Det foreslås i </w:t>
      </w:r>
      <w:r w:rsidRPr="000D336D">
        <w:rPr>
          <w:rFonts w:eastAsia="Times New Roman"/>
          <w:i/>
          <w:sz w:val="24"/>
          <w:szCs w:val="24"/>
          <w:lang w:eastAsia="da-DK"/>
        </w:rPr>
        <w:t>§ 23, stk. 1,</w:t>
      </w:r>
      <w:r w:rsidRPr="000D336D">
        <w:rPr>
          <w:rFonts w:eastAsia="Times New Roman"/>
          <w:sz w:val="24"/>
          <w:szCs w:val="24"/>
          <w:lang w:eastAsia="da-DK"/>
        </w:rPr>
        <w:t xml:space="preserve"> at ekspropriationskommissionen efter transportministerens meddelelse om bemyndigelse til ekspropriation afholder en ekspropriat</w:t>
      </w:r>
      <w:r w:rsidRPr="000D336D">
        <w:rPr>
          <w:rFonts w:eastAsia="Calibri" w:cs="Times New Roman"/>
          <w:sz w:val="24"/>
          <w:szCs w:val="24"/>
        </w:rPr>
        <w:t xml:space="preserve">ionsforretning. </w:t>
      </w:r>
    </w:p>
    <w:p w14:paraId="52A2EEA2" w14:textId="77777777" w:rsidR="000D336D" w:rsidRPr="000D336D" w:rsidRDefault="000D336D" w:rsidP="0054273A">
      <w:pPr>
        <w:rPr>
          <w:rFonts w:eastAsia="Calibri" w:cs="Times New Roman"/>
          <w:sz w:val="24"/>
          <w:szCs w:val="24"/>
        </w:rPr>
      </w:pPr>
    </w:p>
    <w:p w14:paraId="4FA99A5D" w14:textId="527F792E" w:rsidR="000D336D" w:rsidRPr="000D336D" w:rsidRDefault="000D336D" w:rsidP="0054273A">
      <w:pPr>
        <w:rPr>
          <w:rFonts w:eastAsia="Calibri" w:cs="Times New Roman"/>
          <w:sz w:val="24"/>
          <w:szCs w:val="24"/>
        </w:rPr>
      </w:pPr>
      <w:r w:rsidRPr="000D336D">
        <w:rPr>
          <w:rFonts w:eastAsia="Calibri" w:cs="Times New Roman"/>
          <w:sz w:val="24"/>
          <w:szCs w:val="24"/>
        </w:rPr>
        <w:t xml:space="preserve">Det foreslås i </w:t>
      </w:r>
      <w:r w:rsidRPr="000D336D">
        <w:rPr>
          <w:rFonts w:eastAsia="Calibri" w:cs="Times New Roman"/>
          <w:i/>
          <w:sz w:val="24"/>
          <w:szCs w:val="24"/>
        </w:rPr>
        <w:t>stk. 2</w:t>
      </w:r>
      <w:r w:rsidRPr="000D336D">
        <w:rPr>
          <w:rFonts w:eastAsia="Calibri" w:cs="Times New Roman"/>
          <w:sz w:val="24"/>
          <w:szCs w:val="24"/>
        </w:rPr>
        <w:t xml:space="preserve">, at </w:t>
      </w:r>
      <w:r w:rsidR="00BA2B0A">
        <w:rPr>
          <w:rFonts w:eastAsia="Times New Roman" w:cs="Times New Roman"/>
          <w:sz w:val="24"/>
          <w:szCs w:val="24"/>
          <w:lang w:eastAsia="da-DK"/>
        </w:rPr>
        <w:t>kommissarius</w:t>
      </w:r>
      <w:r w:rsidRPr="000D336D">
        <w:rPr>
          <w:rFonts w:eastAsia="Calibri" w:cs="Times New Roman"/>
          <w:sz w:val="24"/>
          <w:szCs w:val="24"/>
        </w:rPr>
        <w:t xml:space="preserve"> offentliggør tid og sted for forretningens afholdelse og offentliggør arealfortegnelse med ekspropriationsplan, jf. den foreslåede § 22, i overensstemmelse med den foreslåede § 19, stk. 3.</w:t>
      </w:r>
    </w:p>
    <w:p w14:paraId="3893AFA3" w14:textId="77777777" w:rsidR="000D336D" w:rsidRPr="000D336D" w:rsidRDefault="000D336D" w:rsidP="0054273A">
      <w:pPr>
        <w:rPr>
          <w:rFonts w:eastAsia="Calibri" w:cs="Times New Roman"/>
          <w:i/>
          <w:sz w:val="24"/>
          <w:szCs w:val="24"/>
        </w:rPr>
      </w:pPr>
    </w:p>
    <w:p w14:paraId="14C5CF7E" w14:textId="44AC9C17" w:rsidR="000D336D" w:rsidRPr="000D336D" w:rsidRDefault="000D336D" w:rsidP="0054273A">
      <w:pPr>
        <w:rPr>
          <w:rFonts w:eastAsia="Times New Roman"/>
          <w:sz w:val="24"/>
          <w:szCs w:val="24"/>
          <w:lang w:eastAsia="da-DK"/>
        </w:rPr>
      </w:pPr>
      <w:r w:rsidRPr="00073F66">
        <w:rPr>
          <w:rFonts w:eastAsia="Calibri" w:cs="Times New Roman"/>
          <w:sz w:val="24"/>
          <w:szCs w:val="24"/>
        </w:rPr>
        <w:t xml:space="preserve">Det foreslås i </w:t>
      </w:r>
      <w:r w:rsidRPr="00073F66">
        <w:rPr>
          <w:rFonts w:eastAsia="Calibri" w:cs="Times New Roman"/>
          <w:i/>
          <w:sz w:val="24"/>
          <w:szCs w:val="24"/>
        </w:rPr>
        <w:t>stk. 3</w:t>
      </w:r>
      <w:r w:rsidRPr="00073F66">
        <w:rPr>
          <w:rFonts w:eastAsia="Calibri" w:cs="Times New Roman"/>
          <w:sz w:val="24"/>
          <w:szCs w:val="24"/>
        </w:rPr>
        <w:t xml:space="preserve">, at </w:t>
      </w:r>
      <w:r w:rsidR="00BA2B0A">
        <w:rPr>
          <w:rFonts w:eastAsia="Times New Roman" w:cs="Times New Roman"/>
          <w:sz w:val="24"/>
          <w:szCs w:val="24"/>
          <w:lang w:eastAsia="da-DK"/>
        </w:rPr>
        <w:t>kommissarius</w:t>
      </w:r>
      <w:r w:rsidRPr="00073F66">
        <w:rPr>
          <w:rFonts w:eastAsia="Times New Roman"/>
          <w:sz w:val="24"/>
          <w:szCs w:val="24"/>
          <w:lang w:eastAsia="da-DK"/>
        </w:rPr>
        <w:t xml:space="preserve"> med mindst 4 ugers varsel skriftligt indkalder de ejere og brugere, som fremgår af arealfortegnelsen, og andre, der skønnes at have en retlig interesse i sagen. Den del af arealfortegnelsen, der vedrører den pågældende ejers eller brugers ejendom, skal vedlægges, og det skal oplyses, hvor </w:t>
      </w:r>
      <w:r w:rsidRPr="00073F66">
        <w:rPr>
          <w:rFonts w:eastAsia="Calibri" w:cs="Times New Roman"/>
          <w:sz w:val="24"/>
          <w:szCs w:val="24"/>
        </w:rPr>
        <w:t>ekspropriationsplan</w:t>
      </w:r>
      <w:r w:rsidRPr="000D336D">
        <w:rPr>
          <w:rFonts w:eastAsia="Calibri" w:cs="Times New Roman"/>
          <w:sz w:val="24"/>
          <w:szCs w:val="24"/>
        </w:rPr>
        <w:t>en er offentliggjort</w:t>
      </w:r>
      <w:r w:rsidRPr="000D336D">
        <w:rPr>
          <w:rFonts w:eastAsia="Times New Roman"/>
          <w:sz w:val="24"/>
          <w:szCs w:val="24"/>
          <w:lang w:eastAsia="da-DK"/>
        </w:rPr>
        <w:t>.</w:t>
      </w:r>
    </w:p>
    <w:p w14:paraId="03B5CEFF" w14:textId="77777777" w:rsidR="000D336D" w:rsidRPr="000D336D" w:rsidRDefault="000D336D" w:rsidP="0054273A">
      <w:pPr>
        <w:ind w:firstLine="238"/>
        <w:rPr>
          <w:rFonts w:eastAsia="Calibri" w:cs="Times New Roman"/>
          <w:sz w:val="24"/>
          <w:szCs w:val="24"/>
        </w:rPr>
      </w:pPr>
    </w:p>
    <w:p w14:paraId="70D2C548" w14:textId="19454FFC" w:rsidR="000D336D" w:rsidRPr="000D336D" w:rsidRDefault="000D336D" w:rsidP="0054273A">
      <w:pPr>
        <w:rPr>
          <w:rFonts w:eastAsia="Calibri" w:cs="Times New Roman"/>
          <w:sz w:val="24"/>
          <w:szCs w:val="24"/>
        </w:rPr>
      </w:pPr>
      <w:r w:rsidRPr="000D336D">
        <w:rPr>
          <w:rFonts w:eastAsia="Calibri" w:cs="Times New Roman"/>
          <w:sz w:val="24"/>
          <w:szCs w:val="24"/>
        </w:rPr>
        <w:t xml:space="preserve">Det foreslås i </w:t>
      </w:r>
      <w:r w:rsidRPr="000D336D">
        <w:rPr>
          <w:rFonts w:eastAsia="Calibri" w:cs="Times New Roman"/>
          <w:i/>
          <w:sz w:val="24"/>
          <w:szCs w:val="24"/>
        </w:rPr>
        <w:t>stk. 4</w:t>
      </w:r>
      <w:r w:rsidRPr="000D336D">
        <w:rPr>
          <w:rFonts w:eastAsia="Calibri" w:cs="Times New Roman"/>
          <w:sz w:val="24"/>
          <w:szCs w:val="24"/>
        </w:rPr>
        <w:t xml:space="preserve">, at anlægsmyndigheden under forretningen </w:t>
      </w:r>
      <w:r w:rsidRPr="000D336D">
        <w:rPr>
          <w:rFonts w:eastAsia="Times New Roman"/>
          <w:sz w:val="24"/>
          <w:szCs w:val="24"/>
          <w:lang w:eastAsia="da-DK"/>
        </w:rPr>
        <w:t xml:space="preserve">over for de fremmødte redegør for, hvordan </w:t>
      </w:r>
      <w:r w:rsidR="00FB010B">
        <w:rPr>
          <w:rFonts w:eastAsia="Times New Roman"/>
          <w:sz w:val="24"/>
          <w:szCs w:val="24"/>
          <w:lang w:eastAsia="da-DK"/>
        </w:rPr>
        <w:t>anlægsprojektet</w:t>
      </w:r>
      <w:r w:rsidR="00FB010B" w:rsidRPr="000D336D">
        <w:rPr>
          <w:rFonts w:eastAsia="Times New Roman"/>
          <w:sz w:val="24"/>
          <w:szCs w:val="24"/>
          <w:lang w:eastAsia="da-DK"/>
        </w:rPr>
        <w:t xml:space="preserve"> </w:t>
      </w:r>
      <w:r w:rsidRPr="000D336D">
        <w:rPr>
          <w:rFonts w:eastAsia="Times New Roman"/>
          <w:sz w:val="24"/>
          <w:szCs w:val="24"/>
          <w:lang w:eastAsia="da-DK"/>
        </w:rPr>
        <w:t>vil berøre de pågældendes ejendomme eller rettigheder.</w:t>
      </w:r>
    </w:p>
    <w:p w14:paraId="60E74148" w14:textId="77777777" w:rsidR="000D336D" w:rsidRPr="000D336D" w:rsidRDefault="000D336D" w:rsidP="0054273A">
      <w:pPr>
        <w:rPr>
          <w:rFonts w:eastAsia="Calibri" w:cs="Times New Roman"/>
          <w:sz w:val="24"/>
          <w:szCs w:val="24"/>
        </w:rPr>
      </w:pPr>
    </w:p>
    <w:p w14:paraId="22C0572D" w14:textId="722367CD" w:rsidR="000D336D" w:rsidRPr="000D336D" w:rsidRDefault="000D336D" w:rsidP="0054273A">
      <w:pPr>
        <w:rPr>
          <w:rFonts w:eastAsia="Calibri" w:cs="Times New Roman"/>
          <w:sz w:val="24"/>
          <w:szCs w:val="24"/>
        </w:rPr>
      </w:pPr>
      <w:r w:rsidRPr="000D336D">
        <w:rPr>
          <w:rFonts w:eastAsia="Calibri" w:cs="Times New Roman"/>
          <w:sz w:val="24"/>
          <w:szCs w:val="24"/>
        </w:rPr>
        <w:t xml:space="preserve">Det foreslås i </w:t>
      </w:r>
      <w:r w:rsidRPr="000D336D">
        <w:rPr>
          <w:rFonts w:eastAsia="Calibri" w:cs="Times New Roman"/>
          <w:i/>
          <w:sz w:val="24"/>
          <w:szCs w:val="24"/>
        </w:rPr>
        <w:t>stk. 5</w:t>
      </w:r>
      <w:r w:rsidRPr="000D336D">
        <w:rPr>
          <w:rFonts w:eastAsia="Calibri" w:cs="Times New Roman"/>
          <w:sz w:val="24"/>
          <w:szCs w:val="24"/>
        </w:rPr>
        <w:t>, at de fremmødte under ekspropriationsforretningen gives lejlighed til at udtale sig for kommissionen. Det foreslås endvidere, at ekspropriationsforretningen afsluttes med, at kommissionen træffer afgørelse om, hvorledes projektet og ekspropriationen nærmere skal gennemføres.</w:t>
      </w:r>
    </w:p>
    <w:p w14:paraId="47DD2207" w14:textId="77777777" w:rsidR="000D336D" w:rsidRPr="000D336D" w:rsidRDefault="000D336D" w:rsidP="0054273A">
      <w:pPr>
        <w:rPr>
          <w:rFonts w:eastAsia="Calibri" w:cs="Times New Roman"/>
          <w:sz w:val="24"/>
          <w:szCs w:val="24"/>
        </w:rPr>
      </w:pPr>
    </w:p>
    <w:p w14:paraId="096F47BB" w14:textId="187E9B66" w:rsidR="000D336D" w:rsidRPr="000D336D" w:rsidRDefault="000D336D" w:rsidP="0054273A">
      <w:pPr>
        <w:rPr>
          <w:rFonts w:eastAsia="Calibri" w:cs="Times New Roman"/>
          <w:sz w:val="24"/>
          <w:szCs w:val="24"/>
        </w:rPr>
      </w:pPr>
      <w:r w:rsidRPr="000D336D">
        <w:rPr>
          <w:rFonts w:eastAsia="Calibri" w:cs="Times New Roman"/>
          <w:sz w:val="24"/>
          <w:szCs w:val="24"/>
        </w:rPr>
        <w:t xml:space="preserve">Det foreslås i </w:t>
      </w:r>
      <w:r w:rsidRPr="000D336D">
        <w:rPr>
          <w:rFonts w:eastAsia="Calibri" w:cs="Times New Roman"/>
          <w:i/>
          <w:sz w:val="24"/>
          <w:szCs w:val="24"/>
        </w:rPr>
        <w:t>stk. 6</w:t>
      </w:r>
      <w:r w:rsidRPr="000D336D">
        <w:rPr>
          <w:rFonts w:eastAsia="Calibri" w:cs="Times New Roman"/>
          <w:sz w:val="24"/>
          <w:szCs w:val="24"/>
        </w:rPr>
        <w:t xml:space="preserve">, at ekspropriationskommissionen efter at have truffet sin afgørelse, jf. det foreslåede stk. </w:t>
      </w:r>
      <w:r w:rsidR="009B50E1">
        <w:rPr>
          <w:rFonts w:eastAsia="Calibri" w:cs="Times New Roman"/>
          <w:sz w:val="24"/>
          <w:szCs w:val="24"/>
        </w:rPr>
        <w:t>5</w:t>
      </w:r>
      <w:r w:rsidRPr="000D336D">
        <w:rPr>
          <w:rFonts w:eastAsia="Calibri" w:cs="Times New Roman"/>
          <w:sz w:val="24"/>
          <w:szCs w:val="24"/>
        </w:rPr>
        <w:t xml:space="preserve">, 2. pkt., så vidt muligt skal søge afskårne arealer tillagt andre ejendomme. </w:t>
      </w:r>
    </w:p>
    <w:p w14:paraId="0D1F749A" w14:textId="77777777" w:rsidR="000D336D" w:rsidRPr="000D336D" w:rsidRDefault="000D336D" w:rsidP="0054273A">
      <w:pPr>
        <w:ind w:firstLine="238"/>
        <w:rPr>
          <w:rFonts w:eastAsia="Calibri" w:cs="Times New Roman"/>
          <w:sz w:val="24"/>
          <w:szCs w:val="24"/>
        </w:rPr>
      </w:pPr>
    </w:p>
    <w:p w14:paraId="0AC8FD1C" w14:textId="6FBFE323" w:rsidR="000D336D" w:rsidRPr="000D336D" w:rsidRDefault="000D336D" w:rsidP="0054273A">
      <w:pPr>
        <w:rPr>
          <w:rFonts w:eastAsia="Calibri" w:cs="Times New Roman"/>
          <w:sz w:val="24"/>
          <w:szCs w:val="24"/>
        </w:rPr>
      </w:pPr>
      <w:r w:rsidRPr="000D336D">
        <w:rPr>
          <w:rFonts w:eastAsia="Calibri" w:cs="Times New Roman"/>
          <w:sz w:val="24"/>
          <w:szCs w:val="24"/>
        </w:rPr>
        <w:t>Det foreslås i</w:t>
      </w:r>
      <w:r w:rsidRPr="000D336D">
        <w:rPr>
          <w:rFonts w:eastAsia="Calibri" w:cs="Times New Roman"/>
          <w:i/>
          <w:sz w:val="24"/>
          <w:szCs w:val="24"/>
        </w:rPr>
        <w:t xml:space="preserve"> stk. 7</w:t>
      </w:r>
      <w:r w:rsidRPr="000D336D">
        <w:rPr>
          <w:rFonts w:eastAsia="Calibri" w:cs="Times New Roman"/>
          <w:sz w:val="24"/>
          <w:szCs w:val="24"/>
        </w:rPr>
        <w:t xml:space="preserve">, at ekspropriationskommissionen med henblik på en hensigtsmæssig jordomlægning til nedbringelse af de ulemper, som </w:t>
      </w:r>
      <w:r w:rsidR="00FB010B">
        <w:rPr>
          <w:rFonts w:eastAsia="Calibri" w:cs="Times New Roman"/>
          <w:sz w:val="24"/>
          <w:szCs w:val="24"/>
        </w:rPr>
        <w:t>anlægsprojektet</w:t>
      </w:r>
      <w:r w:rsidR="00FB010B" w:rsidRPr="000D336D">
        <w:rPr>
          <w:rFonts w:eastAsia="Calibri" w:cs="Times New Roman"/>
          <w:sz w:val="24"/>
          <w:szCs w:val="24"/>
        </w:rPr>
        <w:t xml:space="preserve"> </w:t>
      </w:r>
      <w:r w:rsidRPr="000D336D">
        <w:rPr>
          <w:rFonts w:eastAsia="Calibri" w:cs="Times New Roman"/>
          <w:sz w:val="24"/>
          <w:szCs w:val="24"/>
        </w:rPr>
        <w:t>eller foranstaltningen medfører, kan bestemme 1) at arealer, der afskæres fra en ejendom, skal afstås, eller 2) at en ejendom, der skal afstå areal, som helt eller delvist vederlag skal modtage et areal, hvis værdi for ejendommen efter kommissionens vurdering ikke overstiger den erstatning, som skal udredes for arealafståelsen.</w:t>
      </w:r>
    </w:p>
    <w:p w14:paraId="5BA2C162" w14:textId="77777777" w:rsidR="000D336D" w:rsidRPr="000D336D" w:rsidRDefault="000D336D" w:rsidP="0054273A">
      <w:pPr>
        <w:ind w:left="360"/>
        <w:contextualSpacing/>
        <w:rPr>
          <w:rFonts w:eastAsia="Calibri" w:cs="Times New Roman"/>
          <w:sz w:val="24"/>
          <w:szCs w:val="24"/>
        </w:rPr>
      </w:pPr>
    </w:p>
    <w:p w14:paraId="0DE1BEDF" w14:textId="68E36588" w:rsidR="000D336D" w:rsidRPr="000D336D" w:rsidRDefault="000D336D" w:rsidP="0054273A">
      <w:pPr>
        <w:rPr>
          <w:rFonts w:eastAsia="Calibri" w:cs="Times New Roman"/>
          <w:sz w:val="24"/>
          <w:szCs w:val="24"/>
        </w:rPr>
      </w:pPr>
      <w:r w:rsidRPr="000D336D">
        <w:rPr>
          <w:rFonts w:eastAsia="Calibri" w:cs="Times New Roman"/>
          <w:sz w:val="24"/>
          <w:szCs w:val="24"/>
        </w:rPr>
        <w:t xml:space="preserve">Det foreslås i </w:t>
      </w:r>
      <w:r w:rsidRPr="000D336D">
        <w:rPr>
          <w:rFonts w:eastAsia="Calibri" w:cs="Times New Roman"/>
          <w:i/>
          <w:sz w:val="24"/>
          <w:szCs w:val="24"/>
        </w:rPr>
        <w:t>stk. 8</w:t>
      </w:r>
      <w:r w:rsidRPr="000D336D">
        <w:rPr>
          <w:rFonts w:eastAsia="Calibri" w:cs="Times New Roman"/>
          <w:sz w:val="24"/>
          <w:szCs w:val="24"/>
        </w:rPr>
        <w:t xml:space="preserve">, at det ikke har betydning for ekspropriationskommissionens afgørelse om ekspropriation og ikke kan medføre krav om betaling, hvis et taksationsklagenævn eller en domstol finder, at værdien af et areal, der er tillagt en ejendom efter forslagets stk. 7, er større end den erstatning, som skal udredes for arealafståelsen. </w:t>
      </w:r>
    </w:p>
    <w:p w14:paraId="28642490" w14:textId="77777777" w:rsidR="000D336D" w:rsidRPr="000D336D" w:rsidRDefault="000D336D" w:rsidP="0054273A">
      <w:pPr>
        <w:rPr>
          <w:rFonts w:eastAsia="Times New Roman"/>
          <w:sz w:val="24"/>
          <w:szCs w:val="24"/>
          <w:lang w:eastAsia="da-DK"/>
        </w:rPr>
      </w:pPr>
    </w:p>
    <w:p w14:paraId="24DB80F4" w14:textId="76BB106F" w:rsidR="000D336D" w:rsidRPr="000D336D" w:rsidRDefault="000D336D" w:rsidP="0054273A">
      <w:pPr>
        <w:rPr>
          <w:rFonts w:eastAsia="Times New Roman"/>
          <w:sz w:val="24"/>
          <w:szCs w:val="24"/>
          <w:lang w:eastAsia="da-DK"/>
        </w:rPr>
      </w:pPr>
      <w:r w:rsidRPr="000D336D">
        <w:rPr>
          <w:rFonts w:eastAsia="Times New Roman"/>
          <w:sz w:val="24"/>
          <w:szCs w:val="24"/>
          <w:lang w:eastAsia="da-DK"/>
        </w:rPr>
        <w:t xml:space="preserve">Med </w:t>
      </w:r>
      <w:r w:rsidR="0029448A">
        <w:rPr>
          <w:rFonts w:eastAsia="Times New Roman"/>
          <w:sz w:val="24"/>
          <w:szCs w:val="24"/>
          <w:lang w:eastAsia="da-DK"/>
        </w:rPr>
        <w:t>den foreslåede § 23</w:t>
      </w:r>
      <w:r w:rsidRPr="000D336D">
        <w:rPr>
          <w:rFonts w:eastAsia="Times New Roman"/>
          <w:sz w:val="24"/>
          <w:szCs w:val="24"/>
          <w:lang w:eastAsia="da-DK"/>
        </w:rPr>
        <w:t xml:space="preserve"> videreføres gældende ret. Det er således i overensstemmelse med gældende ret, når det foreslås udtrykkeligt anført i forslaget til stk. 5, at e</w:t>
      </w:r>
      <w:r w:rsidRPr="000D336D">
        <w:rPr>
          <w:rFonts w:eastAsia="Calibri" w:cs="Times New Roman"/>
          <w:sz w:val="24"/>
          <w:szCs w:val="24"/>
        </w:rPr>
        <w:t>kspropriationsforretningen afsluttes med, at kommissionen træffer afgørelse om, hvorledes projektet og ekspropriationen nærmere skal gennemføres.</w:t>
      </w:r>
      <w:r w:rsidRPr="000D336D">
        <w:rPr>
          <w:rFonts w:eastAsia="Times New Roman"/>
          <w:sz w:val="24"/>
          <w:szCs w:val="24"/>
          <w:lang w:eastAsia="da-DK"/>
        </w:rPr>
        <w:t xml:space="preserve"> </w:t>
      </w:r>
    </w:p>
    <w:p w14:paraId="13EEE5E9" w14:textId="77777777" w:rsidR="000D336D" w:rsidRPr="000D336D" w:rsidRDefault="000D336D" w:rsidP="0054273A">
      <w:pPr>
        <w:rPr>
          <w:rFonts w:eastAsia="Times New Roman"/>
          <w:sz w:val="24"/>
          <w:szCs w:val="24"/>
          <w:lang w:eastAsia="da-DK"/>
        </w:rPr>
      </w:pPr>
    </w:p>
    <w:p w14:paraId="4EF6EA3E" w14:textId="77777777" w:rsidR="000D336D" w:rsidRPr="000D336D" w:rsidRDefault="000D336D" w:rsidP="000D336D">
      <w:pPr>
        <w:spacing w:after="240"/>
        <w:ind w:firstLine="238"/>
        <w:jc w:val="center"/>
        <w:outlineLvl w:val="0"/>
        <w:rPr>
          <w:rFonts w:eastAsia="Calibri" w:cs="Times New Roman"/>
          <w:i/>
          <w:sz w:val="24"/>
          <w:szCs w:val="24"/>
        </w:rPr>
      </w:pPr>
      <w:bookmarkStart w:id="856" w:name="_Toc199934129"/>
      <w:bookmarkStart w:id="857" w:name="_Toc200718117"/>
      <w:bookmarkStart w:id="858" w:name="_Toc207805644"/>
      <w:bookmarkStart w:id="859" w:name="_Toc208919087"/>
      <w:r w:rsidRPr="000D336D">
        <w:rPr>
          <w:rFonts w:eastAsia="Calibri" w:cs="Times New Roman"/>
          <w:i/>
          <w:sz w:val="24"/>
          <w:szCs w:val="24"/>
        </w:rPr>
        <w:t>Til § 24</w:t>
      </w:r>
      <w:bookmarkEnd w:id="856"/>
      <w:bookmarkEnd w:id="857"/>
      <w:bookmarkEnd w:id="858"/>
      <w:bookmarkEnd w:id="859"/>
    </w:p>
    <w:p w14:paraId="71853B1D" w14:textId="77777777" w:rsidR="000D336D" w:rsidRPr="000D336D" w:rsidRDefault="000D336D" w:rsidP="0054273A">
      <w:pPr>
        <w:rPr>
          <w:rFonts w:eastAsia="Times New Roman"/>
          <w:sz w:val="24"/>
          <w:szCs w:val="24"/>
          <w:lang w:eastAsia="da-DK"/>
        </w:rPr>
      </w:pPr>
      <w:r w:rsidRPr="000D336D">
        <w:rPr>
          <w:rFonts w:eastAsia="Times New Roman"/>
          <w:sz w:val="24"/>
          <w:szCs w:val="24"/>
          <w:lang w:eastAsia="da-DK"/>
        </w:rPr>
        <w:t xml:space="preserve">I den gældende ekspropriationsproceslovs </w:t>
      </w:r>
      <w:r w:rsidRPr="000D336D">
        <w:rPr>
          <w:rFonts w:eastAsia="Times New Roman" w:hint="eastAsia"/>
          <w:sz w:val="24"/>
          <w:szCs w:val="24"/>
          <w:lang w:eastAsia="da-DK"/>
        </w:rPr>
        <w:t>§</w:t>
      </w:r>
      <w:r w:rsidRPr="000D336D">
        <w:rPr>
          <w:rFonts w:eastAsia="Times New Roman"/>
          <w:sz w:val="24"/>
          <w:szCs w:val="24"/>
          <w:lang w:eastAsia="da-DK"/>
        </w:rPr>
        <w:t xml:space="preserve"> 17, stk. 1, er fastsat, at parterne har adgang til over for kommissionen at redegøre for de synspunkter, der efter deres formening bør have indflydelse på erstatningens fastsættelse, når kommissionen over for hver enkelt fremmødt har påvist, hvorledes anlægget vil berøre vedkommendes ejendom eller rettighed, og hvilket omfang afståelsen vil få, og endvidere har gjort vedkommende bekendt med de for kommissionen om sagen foreliggende oplysninger, herunder sagkyndiges erklæringer. Kommissionen fremsætter derefter forslag til erstatningsbeløbets størrelse med angivelse af de erstatningsposter, som det omfatter. </w:t>
      </w:r>
    </w:p>
    <w:p w14:paraId="1F39CBA3" w14:textId="77777777" w:rsidR="000D336D" w:rsidRPr="000D336D" w:rsidRDefault="000D336D" w:rsidP="0054273A">
      <w:pPr>
        <w:rPr>
          <w:rFonts w:eastAsia="Times New Roman"/>
          <w:sz w:val="24"/>
          <w:szCs w:val="24"/>
          <w:lang w:eastAsia="da-DK"/>
        </w:rPr>
      </w:pPr>
    </w:p>
    <w:p w14:paraId="0745E8B0" w14:textId="77777777" w:rsidR="000D336D" w:rsidRPr="000D336D" w:rsidRDefault="000D336D" w:rsidP="0054273A">
      <w:pPr>
        <w:rPr>
          <w:rFonts w:eastAsia="Times New Roman"/>
          <w:sz w:val="24"/>
          <w:szCs w:val="24"/>
          <w:lang w:eastAsia="da-DK"/>
        </w:rPr>
      </w:pPr>
      <w:r w:rsidRPr="000D336D">
        <w:rPr>
          <w:rFonts w:eastAsia="Times New Roman"/>
          <w:sz w:val="24"/>
          <w:szCs w:val="24"/>
          <w:lang w:eastAsia="da-DK"/>
        </w:rPr>
        <w:t xml:space="preserve">Ønsker en part nærmere at overveje det fremsatte forslag, eller giver en erstatningsberettiget ikke møde ved forretningen, skal forslaget ifølge ekspropriationsproceslovens § 17, stk. 2, udfærdiges i skriftlig form og udleveres eller tilsendes parterne. </w:t>
      </w:r>
    </w:p>
    <w:p w14:paraId="1FFC4B75" w14:textId="77777777" w:rsidR="000D336D" w:rsidRPr="000D336D" w:rsidRDefault="000D336D" w:rsidP="0054273A">
      <w:pPr>
        <w:rPr>
          <w:rFonts w:eastAsia="Times New Roman"/>
          <w:sz w:val="24"/>
          <w:szCs w:val="24"/>
          <w:lang w:eastAsia="da-DK"/>
        </w:rPr>
      </w:pPr>
    </w:p>
    <w:p w14:paraId="2CE77EBA" w14:textId="77777777" w:rsidR="000D336D" w:rsidRPr="000D336D" w:rsidRDefault="000D336D" w:rsidP="0054273A">
      <w:pPr>
        <w:rPr>
          <w:rFonts w:eastAsia="Times New Roman"/>
          <w:sz w:val="24"/>
          <w:szCs w:val="24"/>
          <w:lang w:eastAsia="da-DK"/>
        </w:rPr>
      </w:pPr>
      <w:r w:rsidRPr="000D336D">
        <w:rPr>
          <w:rFonts w:eastAsia="Times New Roman"/>
          <w:sz w:val="24"/>
          <w:szCs w:val="24"/>
          <w:lang w:eastAsia="da-DK"/>
        </w:rPr>
        <w:t xml:space="preserve">Godkendes forslaget ikke senest 14 dage efter afgivelsen, eller afvises forslaget straks af en af parterne, afsiges der efter bestemmelsens stk. 3 kendelse om erstatningens fastsættelse. </w:t>
      </w:r>
    </w:p>
    <w:p w14:paraId="47F57A64" w14:textId="77777777" w:rsidR="000D336D" w:rsidRPr="000D336D" w:rsidRDefault="000D336D" w:rsidP="0054273A">
      <w:pPr>
        <w:rPr>
          <w:rFonts w:eastAsia="Times New Roman"/>
          <w:sz w:val="24"/>
          <w:szCs w:val="24"/>
          <w:lang w:eastAsia="da-DK"/>
        </w:rPr>
      </w:pPr>
    </w:p>
    <w:p w14:paraId="2F65197C" w14:textId="77777777" w:rsidR="000D336D" w:rsidRPr="000D336D" w:rsidRDefault="000D336D" w:rsidP="0054273A">
      <w:pPr>
        <w:rPr>
          <w:rFonts w:eastAsia="Times New Roman"/>
          <w:sz w:val="24"/>
          <w:szCs w:val="24"/>
          <w:lang w:eastAsia="da-DK"/>
        </w:rPr>
      </w:pPr>
      <w:r w:rsidRPr="000D336D">
        <w:rPr>
          <w:rFonts w:eastAsia="Times New Roman"/>
          <w:sz w:val="24"/>
          <w:szCs w:val="24"/>
          <w:lang w:eastAsia="da-DK"/>
        </w:rPr>
        <w:t>Kendelsen skal ifølge bestemmelsens stk. 4 være ledsaget af grunde og særligt angive kommissionens stilling til de af parterne påberåbte omstændigheder. I kendelsen angives det afståedes værdi i handel og vandel eller den forringelse, der ved pålæggelse af rådighedsindskrænkninger sker af denne værdi. Såfremt der påføres ejeren eller andre berettigede andet økonomisk tab, angives erstatningen herfor som en særlig post, så vidt muligt med oplysning om, hvorledes den er beregnet.</w:t>
      </w:r>
    </w:p>
    <w:p w14:paraId="548F64A4" w14:textId="77777777" w:rsidR="000D336D" w:rsidRPr="000D336D" w:rsidRDefault="000D336D" w:rsidP="0054273A">
      <w:pPr>
        <w:rPr>
          <w:rFonts w:eastAsia="Times New Roman"/>
          <w:sz w:val="24"/>
          <w:szCs w:val="24"/>
          <w:lang w:eastAsia="da-DK"/>
        </w:rPr>
      </w:pPr>
    </w:p>
    <w:p w14:paraId="1C14C311" w14:textId="77777777" w:rsidR="000D336D" w:rsidRPr="000D336D" w:rsidRDefault="000D336D" w:rsidP="0054273A">
      <w:pPr>
        <w:rPr>
          <w:rFonts w:eastAsia="Times New Roman"/>
          <w:sz w:val="24"/>
          <w:szCs w:val="24"/>
          <w:lang w:eastAsia="da-DK"/>
        </w:rPr>
      </w:pPr>
      <w:r w:rsidRPr="000D336D">
        <w:rPr>
          <w:rFonts w:eastAsia="Times New Roman"/>
          <w:sz w:val="24"/>
          <w:szCs w:val="24"/>
          <w:lang w:eastAsia="da-DK"/>
        </w:rPr>
        <w:t>Udskrift af kendelsen sendes efter stk. 5 til parterne sammen med oplysning om adgangen til at indbringe erstatningsspørgsmålet for vedkommende taksationskommission og om fristen herfor, jf. ekspropriationsproceslovens § 19.</w:t>
      </w:r>
    </w:p>
    <w:p w14:paraId="638C34B2" w14:textId="77777777" w:rsidR="000D336D" w:rsidRPr="000D336D" w:rsidRDefault="000D336D" w:rsidP="0054273A">
      <w:pPr>
        <w:rPr>
          <w:rFonts w:eastAsia="Times New Roman"/>
          <w:sz w:val="24"/>
          <w:szCs w:val="24"/>
          <w:lang w:eastAsia="da-DK"/>
        </w:rPr>
      </w:pPr>
    </w:p>
    <w:p w14:paraId="14CE827C" w14:textId="77777777" w:rsidR="000D336D" w:rsidRPr="000D336D" w:rsidRDefault="000D336D" w:rsidP="0054273A">
      <w:pPr>
        <w:rPr>
          <w:rFonts w:eastAsia="Times New Roman"/>
          <w:sz w:val="24"/>
          <w:szCs w:val="24"/>
          <w:lang w:eastAsia="da-DK"/>
        </w:rPr>
      </w:pPr>
      <w:r w:rsidRPr="000D336D">
        <w:rPr>
          <w:rFonts w:eastAsia="Times New Roman"/>
          <w:sz w:val="24"/>
          <w:szCs w:val="24"/>
          <w:lang w:eastAsia="da-DK"/>
        </w:rPr>
        <w:t>I øvrigt skal udskrift af forlig og kendelser efter stk. 6 tilsendes enhver, der har retlig interesse deri og fremsætter begæring derom.</w:t>
      </w:r>
    </w:p>
    <w:p w14:paraId="51707F26" w14:textId="77777777" w:rsidR="000D336D" w:rsidRPr="000D336D" w:rsidRDefault="000D336D" w:rsidP="0054273A">
      <w:pPr>
        <w:rPr>
          <w:rFonts w:eastAsia="Times New Roman"/>
          <w:sz w:val="24"/>
          <w:szCs w:val="24"/>
          <w:lang w:eastAsia="da-DK"/>
        </w:rPr>
      </w:pPr>
    </w:p>
    <w:p w14:paraId="63CAC62B" w14:textId="01726019" w:rsidR="000D336D" w:rsidRPr="000D336D" w:rsidRDefault="000D336D" w:rsidP="0054273A">
      <w:pPr>
        <w:rPr>
          <w:rFonts w:eastAsia="Times New Roman"/>
          <w:sz w:val="24"/>
          <w:szCs w:val="24"/>
          <w:lang w:eastAsia="da-DK"/>
        </w:rPr>
      </w:pPr>
      <w:r w:rsidRPr="000D336D">
        <w:rPr>
          <w:rFonts w:eastAsia="Times New Roman"/>
          <w:sz w:val="24"/>
          <w:szCs w:val="24"/>
          <w:lang w:eastAsia="da-DK"/>
        </w:rPr>
        <w:t xml:space="preserve">Det foreslås i </w:t>
      </w:r>
      <w:r w:rsidRPr="000D336D">
        <w:rPr>
          <w:rFonts w:eastAsia="Times New Roman"/>
          <w:i/>
          <w:sz w:val="24"/>
          <w:szCs w:val="24"/>
          <w:lang w:eastAsia="da-DK"/>
        </w:rPr>
        <w:t>§ 24, stk. 1,</w:t>
      </w:r>
      <w:r w:rsidRPr="000D336D">
        <w:rPr>
          <w:rFonts w:eastAsia="Times New Roman"/>
          <w:sz w:val="24"/>
          <w:szCs w:val="24"/>
          <w:lang w:eastAsia="da-DK"/>
        </w:rPr>
        <w:t xml:space="preserve"> at ekspropriationskommissionen efter ekspropriationsafgørelsen fremsætter forslag til erstatningsbeløbets størrelse med angivelse af de erstatningsposter, som det omfatter.</w:t>
      </w:r>
    </w:p>
    <w:p w14:paraId="75215901" w14:textId="77777777" w:rsidR="000D336D" w:rsidRPr="000D336D" w:rsidRDefault="000D336D" w:rsidP="0054273A">
      <w:pPr>
        <w:rPr>
          <w:rFonts w:eastAsia="Times New Roman"/>
          <w:sz w:val="24"/>
          <w:szCs w:val="24"/>
          <w:lang w:eastAsia="da-DK"/>
        </w:rPr>
      </w:pPr>
    </w:p>
    <w:p w14:paraId="1B605F18" w14:textId="155042A4" w:rsidR="000D336D" w:rsidRPr="000D336D" w:rsidRDefault="000D336D" w:rsidP="0054273A">
      <w:pPr>
        <w:rPr>
          <w:rFonts w:eastAsia="Times New Roman"/>
          <w:sz w:val="24"/>
          <w:szCs w:val="24"/>
          <w:lang w:eastAsia="da-DK"/>
        </w:rPr>
      </w:pPr>
      <w:r w:rsidRPr="000D336D">
        <w:rPr>
          <w:rFonts w:eastAsia="Times New Roman"/>
          <w:sz w:val="24"/>
          <w:szCs w:val="24"/>
          <w:lang w:eastAsia="da-DK"/>
        </w:rPr>
        <w:t xml:space="preserve">Det foreslås i </w:t>
      </w:r>
      <w:r w:rsidRPr="000D336D">
        <w:rPr>
          <w:rFonts w:eastAsia="Times New Roman"/>
          <w:i/>
          <w:sz w:val="24"/>
          <w:szCs w:val="24"/>
          <w:lang w:eastAsia="da-DK"/>
        </w:rPr>
        <w:t>stk. 2</w:t>
      </w:r>
      <w:r w:rsidRPr="000D336D">
        <w:rPr>
          <w:rFonts w:eastAsia="Times New Roman"/>
          <w:sz w:val="24"/>
          <w:szCs w:val="24"/>
          <w:lang w:eastAsia="da-DK"/>
        </w:rPr>
        <w:t xml:space="preserve">, at ekspropriationskommissionen gør hver enkelt fremmødt bekendt med de foreliggende oplysninger, herunder eventuelle erklæringer fra sagkyndige. Ligeledes gives de fremmødte parter lejlighed til over for kommissionen at redegøre for deres synspunkter vedrørende erstatningen. </w:t>
      </w:r>
    </w:p>
    <w:p w14:paraId="5B2CEC91" w14:textId="77777777" w:rsidR="000D336D" w:rsidRPr="000D336D" w:rsidRDefault="000D336D" w:rsidP="0054273A">
      <w:pPr>
        <w:ind w:firstLine="238"/>
        <w:rPr>
          <w:rFonts w:eastAsia="Times New Roman"/>
          <w:i/>
          <w:sz w:val="24"/>
          <w:szCs w:val="24"/>
          <w:lang w:eastAsia="da-DK"/>
        </w:rPr>
      </w:pPr>
    </w:p>
    <w:p w14:paraId="657C5023" w14:textId="1DE72B88" w:rsidR="000D336D" w:rsidRPr="000D336D" w:rsidRDefault="000D336D" w:rsidP="0054273A">
      <w:pPr>
        <w:rPr>
          <w:rFonts w:eastAsia="Times New Roman"/>
          <w:sz w:val="24"/>
          <w:szCs w:val="24"/>
          <w:lang w:eastAsia="da-DK"/>
        </w:rPr>
      </w:pPr>
      <w:r w:rsidRPr="000D336D">
        <w:rPr>
          <w:rFonts w:eastAsia="Times New Roman"/>
          <w:sz w:val="24"/>
          <w:szCs w:val="24"/>
          <w:lang w:eastAsia="da-DK"/>
        </w:rPr>
        <w:t>Det foreslås i</w:t>
      </w:r>
      <w:r w:rsidRPr="000D336D">
        <w:rPr>
          <w:rFonts w:eastAsia="Times New Roman"/>
          <w:i/>
          <w:sz w:val="24"/>
          <w:szCs w:val="24"/>
          <w:lang w:eastAsia="da-DK"/>
        </w:rPr>
        <w:t xml:space="preserve"> stk. 3</w:t>
      </w:r>
      <w:r w:rsidRPr="000D336D">
        <w:rPr>
          <w:rFonts w:eastAsia="Times New Roman"/>
          <w:sz w:val="24"/>
          <w:szCs w:val="24"/>
          <w:lang w:eastAsia="da-DK"/>
        </w:rPr>
        <w:t xml:space="preserve">, at </w:t>
      </w:r>
      <w:r w:rsidR="00533732">
        <w:rPr>
          <w:rFonts w:eastAsia="Times New Roman" w:cs="Times New Roman"/>
          <w:sz w:val="24"/>
          <w:szCs w:val="24"/>
          <w:lang w:eastAsia="da-DK"/>
        </w:rPr>
        <w:t>kommissarius</w:t>
      </w:r>
      <w:r w:rsidRPr="000D336D">
        <w:rPr>
          <w:rFonts w:eastAsia="Times New Roman"/>
          <w:sz w:val="24"/>
          <w:szCs w:val="24"/>
          <w:lang w:eastAsia="da-DK"/>
        </w:rPr>
        <w:t xml:space="preserve"> sender forslaget i skriftlig form til parterne, hvis en part ønsker nærmere at overveje det fremsatte forslag, eller hvis en erstatningsberettiget ikke giver møde ved forretningen. Det foreslås endvidere, at det samme skal gælde, hvis kommissionen vurderer, at de foreliggende oplysninger ikke giver grundlag for at fastsætte en erstatning på stedet.</w:t>
      </w:r>
    </w:p>
    <w:p w14:paraId="6D1B4A45" w14:textId="77777777" w:rsidR="000D336D" w:rsidRPr="000D336D" w:rsidRDefault="000D336D" w:rsidP="0054273A">
      <w:pPr>
        <w:rPr>
          <w:rFonts w:eastAsia="Times New Roman"/>
          <w:sz w:val="24"/>
          <w:szCs w:val="24"/>
          <w:lang w:eastAsia="da-DK"/>
        </w:rPr>
      </w:pPr>
    </w:p>
    <w:p w14:paraId="4AFD2710" w14:textId="1B0E63E5" w:rsidR="000D336D" w:rsidRPr="000D336D" w:rsidRDefault="000D336D" w:rsidP="0054273A">
      <w:pPr>
        <w:rPr>
          <w:rFonts w:eastAsia="Times New Roman"/>
          <w:sz w:val="24"/>
          <w:szCs w:val="24"/>
          <w:lang w:eastAsia="da-DK"/>
        </w:rPr>
      </w:pPr>
      <w:r w:rsidRPr="000D336D">
        <w:rPr>
          <w:rFonts w:eastAsia="Times New Roman"/>
          <w:sz w:val="24"/>
          <w:szCs w:val="24"/>
          <w:lang w:eastAsia="da-DK"/>
        </w:rPr>
        <w:t xml:space="preserve">Det foreslås desuden i </w:t>
      </w:r>
      <w:r w:rsidRPr="000D336D">
        <w:rPr>
          <w:rFonts w:eastAsia="Times New Roman"/>
          <w:i/>
          <w:sz w:val="24"/>
          <w:szCs w:val="24"/>
          <w:lang w:eastAsia="da-DK"/>
        </w:rPr>
        <w:t>stk. 4</w:t>
      </w:r>
      <w:r w:rsidRPr="000D336D">
        <w:rPr>
          <w:rFonts w:eastAsia="Times New Roman"/>
          <w:sz w:val="24"/>
          <w:szCs w:val="24"/>
          <w:lang w:eastAsia="da-DK"/>
        </w:rPr>
        <w:t>, at kommissionen træffer afgørelse om erstatningen, hvis forslaget ikke godkendes senest 14 dage efter afgivelsen, eller hvis forslaget afvises straks af en af parterne, jf. dog forslagets § 25 om bl.a. udsættelse af erstatningsfastsættelsen.</w:t>
      </w:r>
    </w:p>
    <w:p w14:paraId="6CD05D29" w14:textId="77777777" w:rsidR="000D336D" w:rsidRPr="000D336D" w:rsidRDefault="000D336D" w:rsidP="0054273A">
      <w:pPr>
        <w:rPr>
          <w:rFonts w:eastAsia="Times New Roman"/>
          <w:sz w:val="24"/>
          <w:szCs w:val="24"/>
          <w:lang w:eastAsia="da-DK"/>
        </w:rPr>
      </w:pPr>
    </w:p>
    <w:p w14:paraId="1092F19F" w14:textId="474EEC14" w:rsidR="000D336D" w:rsidRPr="000D336D" w:rsidRDefault="000D336D" w:rsidP="0054273A">
      <w:pPr>
        <w:rPr>
          <w:rFonts w:eastAsia="Times New Roman"/>
          <w:sz w:val="24"/>
          <w:szCs w:val="24"/>
          <w:lang w:eastAsia="da-DK"/>
        </w:rPr>
      </w:pPr>
      <w:r w:rsidRPr="000D336D">
        <w:rPr>
          <w:rFonts w:eastAsia="Times New Roman"/>
          <w:sz w:val="24"/>
          <w:szCs w:val="24"/>
          <w:lang w:eastAsia="da-DK"/>
        </w:rPr>
        <w:t>Det foreslås endvidere i s</w:t>
      </w:r>
      <w:r w:rsidRPr="000D336D">
        <w:rPr>
          <w:rFonts w:eastAsia="Times New Roman"/>
          <w:i/>
          <w:sz w:val="24"/>
          <w:szCs w:val="24"/>
          <w:lang w:eastAsia="da-DK"/>
        </w:rPr>
        <w:t>tk. 5</w:t>
      </w:r>
      <w:r w:rsidRPr="000D336D">
        <w:rPr>
          <w:rFonts w:eastAsia="Times New Roman"/>
          <w:sz w:val="24"/>
          <w:szCs w:val="24"/>
          <w:lang w:eastAsia="da-DK"/>
        </w:rPr>
        <w:t xml:space="preserve">, at </w:t>
      </w:r>
      <w:r w:rsidR="00A214D7">
        <w:rPr>
          <w:rFonts w:eastAsia="Times New Roman"/>
          <w:sz w:val="24"/>
          <w:szCs w:val="24"/>
          <w:lang w:eastAsia="da-DK"/>
        </w:rPr>
        <w:t xml:space="preserve">afgørelsen skal være begrundet </w:t>
      </w:r>
      <w:r w:rsidR="00A214D7" w:rsidRPr="00A214D7">
        <w:rPr>
          <w:rFonts w:eastAsia="Times New Roman"/>
          <w:sz w:val="24"/>
          <w:szCs w:val="24"/>
          <w:lang w:eastAsia="da-DK"/>
        </w:rPr>
        <w:t>og særligt angive kommissionens stilling til de af parterne påberåbte omstændigheder</w:t>
      </w:r>
      <w:r w:rsidR="00A214D7">
        <w:rPr>
          <w:rFonts w:eastAsia="Times New Roman"/>
          <w:sz w:val="24"/>
          <w:szCs w:val="24"/>
          <w:lang w:eastAsia="da-DK"/>
        </w:rPr>
        <w:t>. Det foreslås videre, at</w:t>
      </w:r>
      <w:r w:rsidR="00A214D7" w:rsidRPr="00A214D7">
        <w:rPr>
          <w:rFonts w:eastAsia="Times New Roman"/>
          <w:sz w:val="24"/>
          <w:szCs w:val="24"/>
          <w:lang w:eastAsia="da-DK"/>
        </w:rPr>
        <w:t xml:space="preserve"> </w:t>
      </w:r>
      <w:r w:rsidRPr="000D336D">
        <w:rPr>
          <w:rFonts w:eastAsia="Times New Roman"/>
          <w:sz w:val="24"/>
          <w:szCs w:val="24"/>
          <w:lang w:eastAsia="da-DK"/>
        </w:rPr>
        <w:t xml:space="preserve">det afståedes værdi eller den forringelse, der ved pålæg af rådighedsindskrænkninger sker af ejendommens værdi, </w:t>
      </w:r>
      <w:r w:rsidR="00A214D7">
        <w:rPr>
          <w:rFonts w:eastAsia="Times New Roman"/>
          <w:sz w:val="24"/>
          <w:szCs w:val="24"/>
          <w:lang w:eastAsia="da-DK"/>
        </w:rPr>
        <w:t xml:space="preserve">skal </w:t>
      </w:r>
      <w:r w:rsidRPr="000D336D">
        <w:rPr>
          <w:rFonts w:eastAsia="Times New Roman"/>
          <w:sz w:val="24"/>
          <w:szCs w:val="24"/>
          <w:lang w:eastAsia="da-DK"/>
        </w:rPr>
        <w:t>angives i afgørelsen. Påføres der ejeren eller andre berettigede andet økonomisk tab, angives erstatningen herfor som en særlig post, så vidt muligt med oplysning om, hvordan den er beregnet.</w:t>
      </w:r>
    </w:p>
    <w:p w14:paraId="704C20D3" w14:textId="77777777" w:rsidR="000D336D" w:rsidRPr="000D336D" w:rsidRDefault="000D336D" w:rsidP="0054273A">
      <w:pPr>
        <w:rPr>
          <w:rFonts w:eastAsia="Times New Roman"/>
          <w:sz w:val="24"/>
          <w:szCs w:val="24"/>
          <w:lang w:eastAsia="da-DK"/>
        </w:rPr>
      </w:pPr>
    </w:p>
    <w:p w14:paraId="3D562374" w14:textId="7C0ED057" w:rsidR="00887939" w:rsidRDefault="00887939" w:rsidP="00887939">
      <w:pPr>
        <w:rPr>
          <w:rFonts w:eastAsia="Times New Roman"/>
          <w:sz w:val="24"/>
          <w:szCs w:val="24"/>
          <w:lang w:eastAsia="da-DK"/>
        </w:rPr>
      </w:pPr>
      <w:r>
        <w:rPr>
          <w:rFonts w:eastAsia="Times New Roman"/>
          <w:sz w:val="24"/>
          <w:szCs w:val="24"/>
          <w:lang w:eastAsia="da-DK"/>
        </w:rPr>
        <w:t>F</w:t>
      </w:r>
      <w:r w:rsidRPr="000D336D">
        <w:rPr>
          <w:rFonts w:eastAsia="Times New Roman"/>
          <w:sz w:val="24"/>
          <w:szCs w:val="24"/>
          <w:lang w:eastAsia="da-DK"/>
        </w:rPr>
        <w:t>orl</w:t>
      </w:r>
      <w:r>
        <w:rPr>
          <w:rFonts w:eastAsia="Times New Roman"/>
          <w:sz w:val="24"/>
          <w:szCs w:val="24"/>
          <w:lang w:eastAsia="da-DK"/>
        </w:rPr>
        <w:t>aget om</w:t>
      </w:r>
      <w:r w:rsidRPr="000D336D">
        <w:rPr>
          <w:rFonts w:eastAsia="Times New Roman"/>
          <w:sz w:val="24"/>
          <w:szCs w:val="24"/>
          <w:lang w:eastAsia="da-DK"/>
        </w:rPr>
        <w:t xml:space="preserve">, </w:t>
      </w:r>
      <w:r>
        <w:rPr>
          <w:rFonts w:eastAsia="Times New Roman"/>
          <w:sz w:val="24"/>
          <w:szCs w:val="24"/>
          <w:lang w:eastAsia="da-DK"/>
        </w:rPr>
        <w:t xml:space="preserve">at afgørelsen skal være begrundet </w:t>
      </w:r>
      <w:r w:rsidRPr="00A214D7">
        <w:rPr>
          <w:rFonts w:eastAsia="Times New Roman"/>
          <w:sz w:val="24"/>
          <w:szCs w:val="24"/>
          <w:lang w:eastAsia="da-DK"/>
        </w:rPr>
        <w:t>og særligt angive kommissionens stilling til de af parterne påberåbte omstændigheder</w:t>
      </w:r>
      <w:r>
        <w:rPr>
          <w:rFonts w:eastAsia="Times New Roman"/>
          <w:sz w:val="24"/>
          <w:szCs w:val="24"/>
          <w:lang w:eastAsia="da-DK"/>
        </w:rPr>
        <w:t>, vurderes at indebære en videregående begrundelsespligt en</w:t>
      </w:r>
      <w:r w:rsidR="0029448A">
        <w:rPr>
          <w:rFonts w:eastAsia="Times New Roman"/>
          <w:sz w:val="24"/>
          <w:szCs w:val="24"/>
          <w:lang w:eastAsia="da-DK"/>
        </w:rPr>
        <w:t>d</w:t>
      </w:r>
      <w:r>
        <w:rPr>
          <w:rFonts w:eastAsia="Times New Roman"/>
          <w:sz w:val="24"/>
          <w:szCs w:val="24"/>
          <w:lang w:eastAsia="da-DK"/>
        </w:rPr>
        <w:t xml:space="preserve"> den, der følger af bestemmelserne i forvaltningsloven. </w:t>
      </w:r>
    </w:p>
    <w:p w14:paraId="2EE4F4C0" w14:textId="7EF328A6" w:rsidR="00A214D7" w:rsidRDefault="00A214D7" w:rsidP="0054273A">
      <w:pPr>
        <w:rPr>
          <w:rFonts w:eastAsia="Times New Roman"/>
          <w:sz w:val="24"/>
          <w:szCs w:val="24"/>
          <w:lang w:eastAsia="da-DK"/>
        </w:rPr>
      </w:pPr>
      <w:r>
        <w:rPr>
          <w:rFonts w:eastAsia="Times New Roman"/>
          <w:sz w:val="24"/>
          <w:szCs w:val="24"/>
          <w:lang w:eastAsia="da-DK"/>
        </w:rPr>
        <w:t xml:space="preserve"> </w:t>
      </w:r>
    </w:p>
    <w:p w14:paraId="3394241B" w14:textId="059B6D4E" w:rsidR="000D336D" w:rsidRPr="000D336D" w:rsidRDefault="00A214D7" w:rsidP="0054273A">
      <w:pPr>
        <w:rPr>
          <w:rFonts w:eastAsia="Times New Roman"/>
          <w:sz w:val="24"/>
          <w:szCs w:val="24"/>
          <w:lang w:eastAsia="da-DK"/>
        </w:rPr>
      </w:pPr>
      <w:r>
        <w:rPr>
          <w:rFonts w:eastAsia="Times New Roman"/>
          <w:sz w:val="24"/>
          <w:szCs w:val="24"/>
          <w:lang w:eastAsia="da-DK"/>
        </w:rPr>
        <w:t xml:space="preserve">Den foreslåede bestemmelse indebærer endvidere, </w:t>
      </w:r>
      <w:r w:rsidR="000D336D" w:rsidRPr="000D336D">
        <w:rPr>
          <w:rFonts w:eastAsia="Times New Roman"/>
          <w:sz w:val="24"/>
          <w:szCs w:val="24"/>
          <w:lang w:eastAsia="da-DK"/>
        </w:rPr>
        <w:t>at der, når der sker afståelse, vil skulle ske angivelse af afståedes værdi i eksempelvis handel og vandel eller på baggrund af f.eks. brugsværdi eller genanskaffelsesværdi.</w:t>
      </w:r>
    </w:p>
    <w:p w14:paraId="5539F78C" w14:textId="77777777" w:rsidR="000D336D" w:rsidRPr="000D336D" w:rsidRDefault="000D336D" w:rsidP="0054273A">
      <w:pPr>
        <w:rPr>
          <w:rFonts w:eastAsia="Times New Roman"/>
          <w:sz w:val="24"/>
          <w:szCs w:val="24"/>
          <w:lang w:eastAsia="da-DK"/>
        </w:rPr>
      </w:pPr>
    </w:p>
    <w:p w14:paraId="2BDAAA99" w14:textId="77777777" w:rsidR="000D336D" w:rsidRPr="000D336D" w:rsidRDefault="000D336D" w:rsidP="0054273A">
      <w:pPr>
        <w:spacing w:after="240"/>
        <w:rPr>
          <w:rFonts w:eastAsia="Times New Roman"/>
          <w:sz w:val="24"/>
          <w:szCs w:val="24"/>
          <w:lang w:eastAsia="da-DK"/>
        </w:rPr>
      </w:pPr>
      <w:r w:rsidRPr="000D336D">
        <w:rPr>
          <w:rFonts w:eastAsia="Times New Roman"/>
          <w:sz w:val="24"/>
          <w:szCs w:val="24"/>
          <w:lang w:eastAsia="da-DK"/>
        </w:rPr>
        <w:t xml:space="preserve">Med bestemmelsen videreføres gældende ret. </w:t>
      </w:r>
    </w:p>
    <w:p w14:paraId="7ECF8945" w14:textId="77777777" w:rsidR="000D336D" w:rsidRPr="000D336D" w:rsidRDefault="000D336D" w:rsidP="0054273A">
      <w:pPr>
        <w:spacing w:after="240"/>
        <w:rPr>
          <w:rFonts w:ascii="Questa-Regular" w:hAnsi="Questa-Regular"/>
          <w:color w:val="212529"/>
          <w:sz w:val="23"/>
          <w:szCs w:val="23"/>
          <w:shd w:val="clear" w:color="auto" w:fill="F9F9FB"/>
        </w:rPr>
      </w:pPr>
      <w:r w:rsidRPr="000D336D">
        <w:rPr>
          <w:rFonts w:eastAsia="Times New Roman"/>
          <w:sz w:val="24"/>
          <w:szCs w:val="24"/>
          <w:lang w:eastAsia="da-DK"/>
        </w:rPr>
        <w:t xml:space="preserve">Det bemærkes i den forbindelse, at bestemmelserne i den gældende ekspropriationsproceslovs § 17, stk. 5 og 6, om fremsendelse af udskrifter og kendelser samt klagevejledning, ikke foreslås videreført, da dette følger af almindelige forvaltningsretlige regler, herunder forvaltningslovens kapitel 7 om klagevejledning.  </w:t>
      </w:r>
    </w:p>
    <w:p w14:paraId="7AD20629" w14:textId="77777777" w:rsidR="000D336D" w:rsidRPr="000D336D" w:rsidRDefault="000D336D" w:rsidP="000D336D">
      <w:pPr>
        <w:spacing w:after="240"/>
        <w:ind w:firstLine="238"/>
        <w:jc w:val="center"/>
        <w:outlineLvl w:val="0"/>
        <w:rPr>
          <w:rFonts w:eastAsia="Calibri" w:cs="Times New Roman"/>
          <w:i/>
          <w:sz w:val="24"/>
          <w:szCs w:val="24"/>
        </w:rPr>
      </w:pPr>
      <w:bookmarkStart w:id="860" w:name="_Toc199934130"/>
      <w:bookmarkStart w:id="861" w:name="_Toc200718118"/>
      <w:bookmarkStart w:id="862" w:name="_Toc207805645"/>
      <w:bookmarkStart w:id="863" w:name="_Toc208919088"/>
      <w:r w:rsidRPr="000D336D">
        <w:rPr>
          <w:rFonts w:eastAsia="Calibri" w:cs="Times New Roman"/>
          <w:i/>
          <w:sz w:val="24"/>
          <w:szCs w:val="24"/>
        </w:rPr>
        <w:t>Til § 25</w:t>
      </w:r>
      <w:bookmarkEnd w:id="860"/>
      <w:bookmarkEnd w:id="861"/>
      <w:bookmarkEnd w:id="862"/>
      <w:bookmarkEnd w:id="863"/>
    </w:p>
    <w:p w14:paraId="66435AE3" w14:textId="77777777" w:rsidR="000D336D" w:rsidRPr="000D336D" w:rsidRDefault="000D336D" w:rsidP="0054273A">
      <w:pPr>
        <w:rPr>
          <w:rFonts w:eastAsia="Times New Roman"/>
          <w:sz w:val="24"/>
          <w:szCs w:val="24"/>
          <w:lang w:eastAsia="da-DK"/>
        </w:rPr>
      </w:pPr>
      <w:r w:rsidRPr="000D336D">
        <w:rPr>
          <w:rFonts w:eastAsia="Times New Roman"/>
          <w:sz w:val="24"/>
          <w:szCs w:val="24"/>
          <w:lang w:eastAsia="da-DK"/>
        </w:rPr>
        <w:t>Efter den gældende ekspropriationslovs § 18 kan en erstatningsfastsættelse, når ganske særlige omstændigheder tilsiger det, ske på vilkår, der nærmere angives i kendelsen, eller udsættes, dog ikke længere end til anlæggets fuldførelse. Erstatning for arealafståelse skal altid fastsættes straks, såfremt ejeren begærer det.</w:t>
      </w:r>
    </w:p>
    <w:p w14:paraId="4102AA61" w14:textId="77777777" w:rsidR="000D336D" w:rsidRPr="000D336D" w:rsidRDefault="000D336D" w:rsidP="0054273A">
      <w:pPr>
        <w:rPr>
          <w:rFonts w:eastAsia="Times New Roman"/>
          <w:sz w:val="24"/>
          <w:szCs w:val="24"/>
          <w:lang w:eastAsia="da-DK"/>
        </w:rPr>
      </w:pPr>
    </w:p>
    <w:p w14:paraId="1E4F2501" w14:textId="39C39D92" w:rsidR="000D336D" w:rsidRPr="000D336D" w:rsidRDefault="000D336D" w:rsidP="0054273A">
      <w:pPr>
        <w:rPr>
          <w:rFonts w:eastAsia="Times New Roman"/>
          <w:sz w:val="24"/>
          <w:szCs w:val="24"/>
          <w:lang w:eastAsia="da-DK"/>
        </w:rPr>
      </w:pPr>
      <w:r w:rsidRPr="000D336D">
        <w:rPr>
          <w:rFonts w:eastAsia="Times New Roman"/>
          <w:sz w:val="24"/>
          <w:szCs w:val="24"/>
          <w:lang w:eastAsia="da-DK"/>
        </w:rPr>
        <w:t xml:space="preserve">Det foreslås i </w:t>
      </w:r>
      <w:r w:rsidRPr="000D336D">
        <w:rPr>
          <w:rFonts w:eastAsia="Times New Roman"/>
          <w:i/>
          <w:sz w:val="24"/>
          <w:szCs w:val="24"/>
          <w:lang w:eastAsia="da-DK"/>
        </w:rPr>
        <w:t xml:space="preserve">§ 25, 1. pkt., </w:t>
      </w:r>
      <w:r w:rsidRPr="000D336D">
        <w:rPr>
          <w:rFonts w:eastAsia="Times New Roman"/>
          <w:sz w:val="24"/>
          <w:szCs w:val="24"/>
          <w:lang w:eastAsia="da-DK"/>
        </w:rPr>
        <w:t xml:space="preserve">at erstatningsfastsættelse under ganske særlige omstændigheder kan ske på vilkår, der nærmere angives i afgørelsen, eller udsættes, dog ikke længere end til tidspunktet for anlæggets fuldførelse. Dette vil eksempelvis kunne vedrøre spørgsmål om erstatning for støj og andre gener fra anlægget, </w:t>
      </w:r>
      <w:r w:rsidR="00196A45" w:rsidRPr="00196A45">
        <w:rPr>
          <w:rFonts w:eastAsia="Times New Roman"/>
          <w:sz w:val="24"/>
          <w:szCs w:val="24"/>
          <w:lang w:eastAsia="da-DK"/>
        </w:rPr>
        <w:t>for så vidt disse gener ikke forsvarligt kan vurderes</w:t>
      </w:r>
      <w:r w:rsidRPr="000D336D">
        <w:rPr>
          <w:rFonts w:eastAsia="Times New Roman"/>
          <w:sz w:val="24"/>
          <w:szCs w:val="24"/>
          <w:lang w:eastAsia="da-DK"/>
        </w:rPr>
        <w:t xml:space="preserve">, før anlægget er fuldført. </w:t>
      </w:r>
    </w:p>
    <w:p w14:paraId="5D4B6211" w14:textId="77777777" w:rsidR="000D336D" w:rsidRPr="000D336D" w:rsidRDefault="000D336D" w:rsidP="0054273A">
      <w:pPr>
        <w:rPr>
          <w:rFonts w:eastAsia="Times New Roman"/>
          <w:sz w:val="24"/>
          <w:szCs w:val="24"/>
          <w:lang w:eastAsia="da-DK"/>
        </w:rPr>
      </w:pPr>
    </w:p>
    <w:p w14:paraId="2FFE03B0" w14:textId="08B34BB9" w:rsidR="000D336D" w:rsidRPr="000D336D" w:rsidRDefault="000D336D" w:rsidP="0054273A">
      <w:pPr>
        <w:rPr>
          <w:rFonts w:eastAsia="Times New Roman"/>
          <w:sz w:val="24"/>
          <w:szCs w:val="24"/>
          <w:lang w:eastAsia="da-DK"/>
        </w:rPr>
      </w:pPr>
      <w:r w:rsidRPr="000D336D">
        <w:rPr>
          <w:rFonts w:eastAsia="Times New Roman"/>
          <w:sz w:val="24"/>
          <w:szCs w:val="24"/>
          <w:lang w:eastAsia="da-DK"/>
        </w:rPr>
        <w:t>”Fuldførelse” indebærer, at anlægget skal være taget i brug af alle de trafikanttyper, som anlægget er bestemt for. Som eksempel kan nævnes, at en bro først kan anses for fuldført, når den er åbnet for både biltrafik og togtrafik. Det er på den anden side ikke et krav for at et anlægsprojekt kan anses for ”fuldført”, at alle anlægsarbejder vedrørende projektet er afsluttet. Det er således ikke ualmindeligt, at nogle mindre arbejder, f.eks. beplantning først udføres efter at anlægget er taget i brug af trafikanterne.</w:t>
      </w:r>
    </w:p>
    <w:p w14:paraId="3EE044CA" w14:textId="77777777" w:rsidR="000D336D" w:rsidRPr="000D336D" w:rsidRDefault="000D336D" w:rsidP="0054273A">
      <w:pPr>
        <w:rPr>
          <w:rFonts w:eastAsia="Times New Roman"/>
          <w:sz w:val="24"/>
          <w:szCs w:val="24"/>
          <w:lang w:eastAsia="da-DK"/>
        </w:rPr>
      </w:pPr>
    </w:p>
    <w:p w14:paraId="3CBBC8A8" w14:textId="1FDDF771" w:rsidR="000D336D" w:rsidRPr="000D336D" w:rsidRDefault="000D336D" w:rsidP="0054273A">
      <w:pPr>
        <w:rPr>
          <w:rFonts w:eastAsia="Times New Roman"/>
          <w:sz w:val="24"/>
          <w:szCs w:val="24"/>
          <w:lang w:eastAsia="da-DK"/>
        </w:rPr>
      </w:pPr>
      <w:r w:rsidRPr="000D336D">
        <w:rPr>
          <w:rFonts w:eastAsia="Times New Roman"/>
          <w:sz w:val="24"/>
          <w:szCs w:val="24"/>
          <w:lang w:eastAsia="da-DK"/>
        </w:rPr>
        <w:t xml:space="preserve">Det foreslås i </w:t>
      </w:r>
      <w:r w:rsidRPr="000D336D">
        <w:rPr>
          <w:rFonts w:eastAsia="Times New Roman"/>
          <w:i/>
          <w:sz w:val="24"/>
          <w:szCs w:val="24"/>
          <w:lang w:eastAsia="da-DK"/>
        </w:rPr>
        <w:t>2. pkt.</w:t>
      </w:r>
      <w:r w:rsidRPr="000D336D">
        <w:rPr>
          <w:rFonts w:eastAsia="Times New Roman"/>
          <w:sz w:val="24"/>
          <w:szCs w:val="24"/>
          <w:lang w:eastAsia="da-DK"/>
        </w:rPr>
        <w:t>, at erstatning for arealafståelse altid skal fastsættes straks, hvis ejeren kræver det.</w:t>
      </w:r>
    </w:p>
    <w:p w14:paraId="301EFE81" w14:textId="77777777" w:rsidR="000D336D" w:rsidRPr="000D336D" w:rsidRDefault="000D336D" w:rsidP="0054273A">
      <w:pPr>
        <w:rPr>
          <w:rFonts w:eastAsia="Times New Roman"/>
          <w:sz w:val="24"/>
          <w:szCs w:val="24"/>
          <w:lang w:eastAsia="da-DK"/>
        </w:rPr>
      </w:pPr>
    </w:p>
    <w:p w14:paraId="30166113" w14:textId="77777777" w:rsidR="000D336D" w:rsidRPr="000D336D" w:rsidRDefault="000D336D" w:rsidP="0054273A">
      <w:pPr>
        <w:rPr>
          <w:rFonts w:eastAsia="Times New Roman"/>
          <w:sz w:val="24"/>
          <w:szCs w:val="24"/>
          <w:lang w:eastAsia="da-DK"/>
        </w:rPr>
      </w:pPr>
      <w:r w:rsidRPr="000D336D">
        <w:rPr>
          <w:rFonts w:eastAsia="Times New Roman"/>
          <w:sz w:val="24"/>
          <w:szCs w:val="24"/>
          <w:lang w:eastAsia="da-DK"/>
        </w:rPr>
        <w:t>Med bestemmelsen videreføres gældende ret, idet der dog foreslås en sproglig modernisering.</w:t>
      </w:r>
    </w:p>
    <w:p w14:paraId="6596D0F2" w14:textId="77777777" w:rsidR="000D336D" w:rsidRPr="000D336D" w:rsidRDefault="000D336D" w:rsidP="000D336D">
      <w:pPr>
        <w:jc w:val="left"/>
        <w:rPr>
          <w:rFonts w:cs="Times New Roman"/>
          <w:i/>
          <w:sz w:val="24"/>
          <w:szCs w:val="24"/>
        </w:rPr>
      </w:pPr>
    </w:p>
    <w:p w14:paraId="65DAB2D9" w14:textId="77777777" w:rsidR="000D336D" w:rsidRPr="000D336D" w:rsidRDefault="000D336D" w:rsidP="000D336D">
      <w:pPr>
        <w:spacing w:after="240"/>
        <w:ind w:firstLine="238"/>
        <w:jc w:val="center"/>
        <w:outlineLvl w:val="0"/>
        <w:rPr>
          <w:rFonts w:eastAsia="Calibri" w:cs="Times New Roman"/>
          <w:i/>
          <w:sz w:val="24"/>
          <w:szCs w:val="24"/>
        </w:rPr>
      </w:pPr>
      <w:bookmarkStart w:id="864" w:name="_Toc199934131"/>
      <w:bookmarkStart w:id="865" w:name="_Toc200718119"/>
      <w:bookmarkStart w:id="866" w:name="_Toc207805646"/>
      <w:bookmarkStart w:id="867" w:name="_Toc208919089"/>
      <w:r w:rsidRPr="000D336D">
        <w:rPr>
          <w:rFonts w:eastAsia="Calibri" w:cs="Times New Roman"/>
          <w:i/>
          <w:sz w:val="24"/>
          <w:szCs w:val="24"/>
        </w:rPr>
        <w:t>Til § 26</w:t>
      </w:r>
      <w:bookmarkEnd w:id="864"/>
      <w:bookmarkEnd w:id="865"/>
      <w:bookmarkEnd w:id="866"/>
      <w:bookmarkEnd w:id="867"/>
    </w:p>
    <w:p w14:paraId="120C0DFE" w14:textId="77777777" w:rsidR="000D336D" w:rsidRPr="000D336D" w:rsidRDefault="000D336D" w:rsidP="0054273A">
      <w:pPr>
        <w:rPr>
          <w:rFonts w:eastAsia="Times New Roman"/>
          <w:sz w:val="24"/>
          <w:szCs w:val="24"/>
          <w:lang w:eastAsia="da-DK"/>
        </w:rPr>
      </w:pPr>
      <w:r w:rsidRPr="000D336D">
        <w:rPr>
          <w:rFonts w:eastAsia="Times New Roman"/>
          <w:sz w:val="24"/>
          <w:szCs w:val="24"/>
          <w:lang w:eastAsia="da-DK"/>
        </w:rPr>
        <w:t>Af den gældende ekspropriationslovs § 24, stk. 1, fremgår, at erstatninger, der er fastsat pr. arealenhed, opgøres på grundlag af et efter ekspropriationsplanen beregnet areal. Udviser den endelige arealopmåling et større areal, skal erstatningen reguleres i overensstemmelse hermed. Kommissarius kan efter § 24, stk. 2, når hensyn til den erstatningsberettigede tilsiger det, fastsætte et tidspunkt, inden hvilket anlægsmyndigheden endeligt skal fastlægge grænsen for det eksproprierede areal.</w:t>
      </w:r>
    </w:p>
    <w:p w14:paraId="738196F9" w14:textId="77777777" w:rsidR="000D336D" w:rsidRPr="000D336D" w:rsidRDefault="000D336D" w:rsidP="0054273A">
      <w:pPr>
        <w:rPr>
          <w:rFonts w:eastAsia="Times New Roman"/>
          <w:sz w:val="24"/>
          <w:szCs w:val="24"/>
          <w:lang w:eastAsia="da-DK"/>
        </w:rPr>
      </w:pPr>
    </w:p>
    <w:p w14:paraId="4D89B628" w14:textId="08425957" w:rsidR="000D336D" w:rsidRPr="000D336D" w:rsidRDefault="000D336D" w:rsidP="0054273A">
      <w:pPr>
        <w:rPr>
          <w:sz w:val="24"/>
          <w:szCs w:val="24"/>
        </w:rPr>
      </w:pPr>
      <w:r w:rsidRPr="000D336D">
        <w:rPr>
          <w:rFonts w:eastAsia="Times New Roman"/>
          <w:sz w:val="24"/>
          <w:szCs w:val="24"/>
          <w:lang w:eastAsia="da-DK"/>
        </w:rPr>
        <w:t xml:space="preserve">Det foreslås i </w:t>
      </w:r>
      <w:r w:rsidRPr="000D336D">
        <w:rPr>
          <w:rFonts w:eastAsia="Times New Roman"/>
          <w:i/>
          <w:sz w:val="24"/>
          <w:szCs w:val="24"/>
          <w:lang w:eastAsia="da-DK"/>
        </w:rPr>
        <w:t>§ 26, stk. 1,</w:t>
      </w:r>
      <w:r w:rsidRPr="000D336D">
        <w:rPr>
          <w:rFonts w:eastAsia="Times New Roman"/>
          <w:sz w:val="24"/>
          <w:szCs w:val="24"/>
          <w:lang w:eastAsia="da-DK"/>
        </w:rPr>
        <w:t xml:space="preserve"> at e</w:t>
      </w:r>
      <w:r w:rsidRPr="000D336D">
        <w:rPr>
          <w:sz w:val="24"/>
          <w:szCs w:val="24"/>
        </w:rPr>
        <w:t>rstatninger, der er fastsat pr. arealenhed, opgøres på grundlag af et areal, der er beregnet ud fra ekspropriationsplanen. Det foreslås endvidere, at erstatningen skal reguleres i overensstemmelse med den endelige arealopmåling, hvis den udviser et større areal.</w:t>
      </w:r>
    </w:p>
    <w:p w14:paraId="371E055B" w14:textId="77777777" w:rsidR="000D336D" w:rsidRPr="000D336D" w:rsidRDefault="000D336D" w:rsidP="0054273A">
      <w:pPr>
        <w:ind w:firstLine="238"/>
        <w:rPr>
          <w:sz w:val="24"/>
          <w:szCs w:val="24"/>
        </w:rPr>
      </w:pPr>
    </w:p>
    <w:p w14:paraId="0E22DA9A" w14:textId="243EC190" w:rsidR="000D336D" w:rsidRDefault="000D336D" w:rsidP="0054273A">
      <w:pPr>
        <w:rPr>
          <w:sz w:val="24"/>
          <w:szCs w:val="24"/>
          <w:highlight w:val="yellow"/>
        </w:rPr>
      </w:pPr>
      <w:r w:rsidRPr="000D336D">
        <w:rPr>
          <w:sz w:val="24"/>
          <w:szCs w:val="24"/>
        </w:rPr>
        <w:t xml:space="preserve">Det foreslås i </w:t>
      </w:r>
      <w:r w:rsidRPr="000D336D">
        <w:rPr>
          <w:i/>
          <w:sz w:val="24"/>
          <w:szCs w:val="24"/>
        </w:rPr>
        <w:t>stk. 2</w:t>
      </w:r>
      <w:r w:rsidRPr="000D336D">
        <w:rPr>
          <w:sz w:val="24"/>
          <w:szCs w:val="24"/>
        </w:rPr>
        <w:t xml:space="preserve">, at </w:t>
      </w:r>
      <w:r w:rsidR="00533732">
        <w:rPr>
          <w:rFonts w:eastAsia="Times New Roman" w:cs="Times New Roman"/>
          <w:sz w:val="24"/>
          <w:szCs w:val="24"/>
          <w:lang w:eastAsia="da-DK"/>
        </w:rPr>
        <w:t>kommissarius</w:t>
      </w:r>
      <w:r w:rsidRPr="000D336D">
        <w:rPr>
          <w:sz w:val="24"/>
          <w:szCs w:val="24"/>
        </w:rPr>
        <w:t xml:space="preserve">, når hensyn til den erstatningsberettigede tilsiger det, kan fastsætte en frist for anlægsmyndighedens endelige fastlæggelse af grænsen for det eksproprierede areal. Bestemmelsen vil eksempelvis kunne anvendes i en situation, hvor den erstatningsberettigede står over for at skulle sælge sin ejendom eller i øvrigt har behov for at kende grænsen for det eksproprierede areal f.eks. i forbindelse med udstykning af den pågældende ejendom. </w:t>
      </w:r>
    </w:p>
    <w:p w14:paraId="445C1674" w14:textId="77777777" w:rsidR="00C72AB3" w:rsidRPr="000D336D" w:rsidRDefault="00C72AB3" w:rsidP="0054273A">
      <w:pPr>
        <w:rPr>
          <w:sz w:val="24"/>
          <w:szCs w:val="24"/>
        </w:rPr>
      </w:pPr>
    </w:p>
    <w:p w14:paraId="6A28EC02" w14:textId="77777777" w:rsidR="000D336D" w:rsidRPr="000D336D" w:rsidRDefault="000D336D" w:rsidP="0054273A">
      <w:pPr>
        <w:rPr>
          <w:sz w:val="24"/>
          <w:szCs w:val="24"/>
        </w:rPr>
      </w:pPr>
      <w:r w:rsidRPr="000D336D">
        <w:rPr>
          <w:sz w:val="24"/>
          <w:szCs w:val="24"/>
        </w:rPr>
        <w:t>Der sker hermed en videreførelse af gældende ret.</w:t>
      </w:r>
    </w:p>
    <w:p w14:paraId="3EF2ED0E" w14:textId="77777777" w:rsidR="000D336D" w:rsidRPr="000D336D" w:rsidRDefault="000D336D" w:rsidP="000D336D">
      <w:pPr>
        <w:rPr>
          <w:sz w:val="24"/>
          <w:szCs w:val="24"/>
        </w:rPr>
      </w:pPr>
    </w:p>
    <w:p w14:paraId="087D143F" w14:textId="77777777" w:rsidR="000D336D" w:rsidRPr="000D336D" w:rsidRDefault="000D336D" w:rsidP="000D336D">
      <w:pPr>
        <w:spacing w:after="240"/>
        <w:ind w:firstLine="238"/>
        <w:jc w:val="center"/>
        <w:outlineLvl w:val="0"/>
        <w:rPr>
          <w:rFonts w:eastAsia="Calibri" w:cs="Times New Roman"/>
          <w:i/>
          <w:sz w:val="24"/>
          <w:szCs w:val="24"/>
        </w:rPr>
      </w:pPr>
      <w:bookmarkStart w:id="868" w:name="_Toc199934132"/>
      <w:bookmarkStart w:id="869" w:name="_Toc200718120"/>
      <w:bookmarkStart w:id="870" w:name="_Toc207805647"/>
      <w:bookmarkStart w:id="871" w:name="_Toc208919090"/>
      <w:r w:rsidRPr="000D336D">
        <w:rPr>
          <w:rFonts w:eastAsia="Calibri" w:cs="Times New Roman"/>
          <w:i/>
          <w:sz w:val="24"/>
          <w:szCs w:val="24"/>
        </w:rPr>
        <w:t>Til § 27</w:t>
      </w:r>
      <w:bookmarkEnd w:id="868"/>
      <w:bookmarkEnd w:id="869"/>
      <w:bookmarkEnd w:id="870"/>
      <w:bookmarkEnd w:id="871"/>
    </w:p>
    <w:p w14:paraId="417E666A" w14:textId="77777777" w:rsidR="000D336D" w:rsidRPr="000D336D" w:rsidRDefault="000D336D" w:rsidP="0054273A">
      <w:pPr>
        <w:rPr>
          <w:rFonts w:eastAsia="Times New Roman"/>
          <w:sz w:val="24"/>
          <w:szCs w:val="24"/>
          <w:lang w:eastAsia="da-DK"/>
        </w:rPr>
      </w:pPr>
      <w:r w:rsidRPr="000D336D">
        <w:rPr>
          <w:rFonts w:eastAsia="Times New Roman"/>
          <w:sz w:val="24"/>
          <w:szCs w:val="24"/>
          <w:lang w:eastAsia="da-DK"/>
        </w:rPr>
        <w:t>Det følger af vejlovens § 100, stk. 1, at vejmyndigheden skal afholde en åstedsforretning, inden ekspropriation besluttes.</w:t>
      </w:r>
    </w:p>
    <w:p w14:paraId="292BCCD2" w14:textId="77777777" w:rsidR="000D336D" w:rsidRPr="000D336D" w:rsidRDefault="000D336D" w:rsidP="0054273A">
      <w:pPr>
        <w:rPr>
          <w:rFonts w:eastAsia="Times New Roman"/>
          <w:sz w:val="24"/>
          <w:szCs w:val="24"/>
          <w:lang w:eastAsia="da-DK"/>
        </w:rPr>
      </w:pPr>
    </w:p>
    <w:p w14:paraId="105D65BD" w14:textId="77777777" w:rsidR="000D336D" w:rsidRPr="000D336D" w:rsidRDefault="000D336D" w:rsidP="0054273A">
      <w:pPr>
        <w:rPr>
          <w:rFonts w:eastAsia="Times New Roman"/>
          <w:sz w:val="24"/>
          <w:szCs w:val="24"/>
          <w:lang w:eastAsia="da-DK"/>
        </w:rPr>
      </w:pPr>
      <w:r w:rsidRPr="000D336D">
        <w:rPr>
          <w:rFonts w:eastAsia="Times New Roman"/>
          <w:sz w:val="24"/>
          <w:szCs w:val="24"/>
          <w:lang w:eastAsia="da-DK"/>
        </w:rPr>
        <w:t>Inden åstedsforretningen skal vejmyndigheden udfærdige en arealfortegnelse og en ekspropriationsplan, jf. § 100, stk. 2. Arealfortegnelsen og ekspropriationsplanen skal bl.a. indeholde oplysning om den omtrentlige størrelse af de berørte arealer og en kort angivelse af de ændringer i de bestående forhold, som ekspropriationen vil medføre for ejendommene.</w:t>
      </w:r>
    </w:p>
    <w:p w14:paraId="6A14C824" w14:textId="77777777" w:rsidR="000D336D" w:rsidRPr="000D336D" w:rsidRDefault="000D336D" w:rsidP="0054273A">
      <w:pPr>
        <w:rPr>
          <w:rFonts w:eastAsia="Times New Roman"/>
          <w:sz w:val="24"/>
          <w:szCs w:val="24"/>
          <w:lang w:eastAsia="da-DK"/>
        </w:rPr>
      </w:pPr>
    </w:p>
    <w:p w14:paraId="3A4F0E08" w14:textId="77777777" w:rsidR="000D336D" w:rsidRPr="000D336D" w:rsidRDefault="000D336D" w:rsidP="0054273A">
      <w:pPr>
        <w:rPr>
          <w:rFonts w:eastAsia="Times New Roman"/>
          <w:sz w:val="24"/>
          <w:szCs w:val="24"/>
          <w:lang w:eastAsia="da-DK"/>
        </w:rPr>
      </w:pPr>
      <w:r w:rsidRPr="000D336D">
        <w:rPr>
          <w:rFonts w:eastAsia="Times New Roman"/>
          <w:sz w:val="24"/>
          <w:szCs w:val="24"/>
          <w:lang w:eastAsia="da-DK"/>
        </w:rPr>
        <w:t>Arealfortegnelsen og ekspropriationsplanen skal i mindst 4 uger før åstedsforretningen være offentligt tilgængelige, jf. § 100, stk. 3.</w:t>
      </w:r>
    </w:p>
    <w:p w14:paraId="05DA138A" w14:textId="77777777" w:rsidR="000D336D" w:rsidRPr="000D336D" w:rsidRDefault="000D336D" w:rsidP="0054273A">
      <w:pPr>
        <w:rPr>
          <w:rFonts w:eastAsia="Times New Roman"/>
          <w:sz w:val="24"/>
          <w:szCs w:val="24"/>
          <w:lang w:eastAsia="da-DK"/>
        </w:rPr>
      </w:pPr>
    </w:p>
    <w:p w14:paraId="1A2C4550" w14:textId="77777777" w:rsidR="000D336D" w:rsidRPr="000D336D" w:rsidRDefault="000D336D" w:rsidP="0054273A">
      <w:pPr>
        <w:rPr>
          <w:rFonts w:eastAsia="Times New Roman"/>
          <w:sz w:val="24"/>
          <w:szCs w:val="24"/>
          <w:lang w:eastAsia="da-DK"/>
        </w:rPr>
      </w:pPr>
      <w:r w:rsidRPr="000D336D">
        <w:rPr>
          <w:rFonts w:eastAsia="Times New Roman"/>
          <w:sz w:val="24"/>
          <w:szCs w:val="24"/>
          <w:lang w:eastAsia="da-DK"/>
        </w:rPr>
        <w:t>Vejmyndigheden skal efter § 100, stk. 4, med mindst 4 ugers varsel offentliggøre tid og sted for åstedsf</w:t>
      </w:r>
      <w:r w:rsidRPr="00C26979">
        <w:rPr>
          <w:rFonts w:eastAsia="Times New Roman"/>
          <w:sz w:val="24"/>
          <w:szCs w:val="24"/>
          <w:lang w:eastAsia="da-DK"/>
        </w:rPr>
        <w:t xml:space="preserve">orretningen. Vejmyndigheden skal med mindst 4 ugers varsel skriftligt indkalde de </w:t>
      </w:r>
      <w:r w:rsidRPr="003C1E8A">
        <w:rPr>
          <w:rFonts w:eastAsia="Times New Roman"/>
          <w:sz w:val="24"/>
          <w:szCs w:val="24"/>
          <w:lang w:eastAsia="da-DK"/>
        </w:rPr>
        <w:t>ejere</w:t>
      </w:r>
      <w:r w:rsidRPr="00C26979">
        <w:rPr>
          <w:rFonts w:eastAsia="Times New Roman"/>
          <w:sz w:val="24"/>
          <w:szCs w:val="24"/>
          <w:lang w:eastAsia="da-DK"/>
        </w:rPr>
        <w:t xml:space="preserve"> og </w:t>
      </w:r>
      <w:r w:rsidRPr="003C1E8A">
        <w:rPr>
          <w:rFonts w:eastAsia="Times New Roman"/>
          <w:sz w:val="24"/>
          <w:szCs w:val="24"/>
          <w:lang w:eastAsia="da-DK"/>
        </w:rPr>
        <w:t>brugere</w:t>
      </w:r>
      <w:r w:rsidRPr="00C26979">
        <w:rPr>
          <w:rFonts w:eastAsia="Times New Roman"/>
          <w:sz w:val="24"/>
          <w:szCs w:val="24"/>
          <w:lang w:eastAsia="da-DK"/>
        </w:rPr>
        <w:t xml:space="preserve">, som fremgår af arealfortegnelsen, og andre, der må skønnes at have en retlig interesse på grund af den planlagte ekspropriation. Den del af arealfortegnelsen, der vedrører den pågældende </w:t>
      </w:r>
      <w:r w:rsidRPr="003C1E8A">
        <w:rPr>
          <w:rFonts w:eastAsia="Times New Roman"/>
          <w:sz w:val="24"/>
          <w:szCs w:val="24"/>
          <w:lang w:eastAsia="da-DK"/>
        </w:rPr>
        <w:t>ejers</w:t>
      </w:r>
      <w:r w:rsidRPr="00C26979">
        <w:rPr>
          <w:rFonts w:eastAsia="Times New Roman"/>
          <w:sz w:val="24"/>
          <w:szCs w:val="24"/>
          <w:lang w:eastAsia="da-DK"/>
        </w:rPr>
        <w:t xml:space="preserve"> eller </w:t>
      </w:r>
      <w:r w:rsidRPr="003C1E8A">
        <w:rPr>
          <w:rFonts w:eastAsia="Times New Roman"/>
          <w:sz w:val="24"/>
          <w:szCs w:val="24"/>
          <w:lang w:eastAsia="da-DK"/>
        </w:rPr>
        <w:t>brugers</w:t>
      </w:r>
      <w:r w:rsidRPr="00C26979">
        <w:rPr>
          <w:rFonts w:eastAsia="Times New Roman"/>
          <w:sz w:val="24"/>
          <w:szCs w:val="24"/>
          <w:lang w:eastAsia="da-DK"/>
        </w:rPr>
        <w:t xml:space="preserve"> eje</w:t>
      </w:r>
      <w:r w:rsidRPr="000D336D">
        <w:rPr>
          <w:rFonts w:eastAsia="Times New Roman"/>
          <w:sz w:val="24"/>
          <w:szCs w:val="24"/>
          <w:lang w:eastAsia="da-DK"/>
        </w:rPr>
        <w:t>ndom, skal vedlægges indvarslingen.</w:t>
      </w:r>
    </w:p>
    <w:p w14:paraId="2F6BE009" w14:textId="77777777" w:rsidR="000D336D" w:rsidRPr="000D336D" w:rsidRDefault="000D336D" w:rsidP="0054273A">
      <w:pPr>
        <w:rPr>
          <w:rFonts w:eastAsia="Times New Roman"/>
          <w:sz w:val="24"/>
          <w:szCs w:val="24"/>
          <w:lang w:eastAsia="da-DK"/>
        </w:rPr>
      </w:pPr>
    </w:p>
    <w:p w14:paraId="587E882B" w14:textId="16946C95" w:rsidR="000D336D" w:rsidRPr="000D336D" w:rsidRDefault="000D336D" w:rsidP="0054273A">
      <w:pPr>
        <w:rPr>
          <w:rFonts w:eastAsia="Times New Roman"/>
          <w:sz w:val="24"/>
          <w:szCs w:val="24"/>
          <w:lang w:eastAsia="da-DK"/>
        </w:rPr>
      </w:pPr>
      <w:r w:rsidRPr="000D336D">
        <w:rPr>
          <w:rFonts w:eastAsia="Times New Roman"/>
          <w:sz w:val="24"/>
          <w:szCs w:val="24"/>
          <w:lang w:eastAsia="da-DK"/>
        </w:rPr>
        <w:t xml:space="preserve">Det foreslås i </w:t>
      </w:r>
      <w:r w:rsidRPr="000D336D">
        <w:rPr>
          <w:rFonts w:eastAsia="Times New Roman"/>
          <w:i/>
          <w:sz w:val="24"/>
          <w:szCs w:val="24"/>
          <w:lang w:eastAsia="da-DK"/>
        </w:rPr>
        <w:t>§ 27, stk. 1,</w:t>
      </w:r>
      <w:r w:rsidRPr="000D336D">
        <w:rPr>
          <w:rFonts w:eastAsia="Times New Roman"/>
          <w:sz w:val="24"/>
          <w:szCs w:val="24"/>
          <w:lang w:eastAsia="da-DK"/>
        </w:rPr>
        <w:t xml:space="preserve"> at kommunalbestyrelsen skal afholde en besigtigelsesforretning, inden ekspropriation besluttes.</w:t>
      </w:r>
    </w:p>
    <w:p w14:paraId="093ABDBB" w14:textId="77777777" w:rsidR="000D336D" w:rsidRPr="000D336D" w:rsidRDefault="000D336D" w:rsidP="0054273A">
      <w:pPr>
        <w:rPr>
          <w:rFonts w:eastAsia="Times New Roman"/>
          <w:sz w:val="24"/>
          <w:szCs w:val="24"/>
          <w:lang w:eastAsia="da-DK"/>
        </w:rPr>
      </w:pPr>
    </w:p>
    <w:p w14:paraId="2D8D55D3" w14:textId="57165D9B" w:rsidR="000D336D" w:rsidRPr="000D336D" w:rsidRDefault="000D336D" w:rsidP="0054273A">
      <w:pPr>
        <w:rPr>
          <w:rFonts w:eastAsia="Times New Roman"/>
          <w:sz w:val="24"/>
          <w:szCs w:val="24"/>
          <w:lang w:eastAsia="da-DK"/>
        </w:rPr>
      </w:pPr>
      <w:r w:rsidRPr="000D336D">
        <w:rPr>
          <w:rFonts w:eastAsia="Times New Roman"/>
          <w:sz w:val="24"/>
          <w:szCs w:val="24"/>
          <w:lang w:eastAsia="da-DK"/>
        </w:rPr>
        <w:t>Det foreslås i s</w:t>
      </w:r>
      <w:r w:rsidRPr="000D336D">
        <w:rPr>
          <w:rFonts w:eastAsia="Times New Roman"/>
          <w:i/>
          <w:sz w:val="24"/>
          <w:szCs w:val="24"/>
          <w:lang w:eastAsia="da-DK"/>
        </w:rPr>
        <w:t>tk. 2</w:t>
      </w:r>
      <w:r w:rsidRPr="000D336D">
        <w:rPr>
          <w:rFonts w:eastAsia="Times New Roman"/>
          <w:sz w:val="24"/>
          <w:szCs w:val="24"/>
          <w:lang w:eastAsia="da-DK"/>
        </w:rPr>
        <w:t>, at kommunalbestyrelsen inden besigtigelsesforretningen skal udarbejde en arealfortegnelse og en ekspropriationsplan. Det foreslås endvidere, at arealfortegnelsen og ekspropriationsplanen bl.a. skal indeholde oplysning om den omtrentlige størrelse af de berørte arealer og en kort angivelse af de ændringer i de bestående forhold, som ekspropriationen vil medføre for ejendommene.</w:t>
      </w:r>
    </w:p>
    <w:p w14:paraId="22223D8C" w14:textId="77777777" w:rsidR="000D336D" w:rsidRPr="000D336D" w:rsidRDefault="000D336D" w:rsidP="0054273A">
      <w:pPr>
        <w:ind w:firstLine="238"/>
        <w:rPr>
          <w:rFonts w:eastAsia="Times New Roman"/>
          <w:i/>
          <w:sz w:val="24"/>
          <w:szCs w:val="24"/>
          <w:lang w:eastAsia="da-DK"/>
        </w:rPr>
      </w:pPr>
    </w:p>
    <w:p w14:paraId="169FD8B0" w14:textId="174F98A3" w:rsidR="000D336D" w:rsidRPr="000D336D" w:rsidRDefault="000D336D" w:rsidP="0054273A">
      <w:pPr>
        <w:rPr>
          <w:rFonts w:eastAsia="Calibri" w:cs="Times New Roman"/>
          <w:sz w:val="24"/>
          <w:szCs w:val="24"/>
        </w:rPr>
      </w:pPr>
      <w:r w:rsidRPr="000D336D">
        <w:rPr>
          <w:rFonts w:eastAsia="Times New Roman"/>
          <w:sz w:val="24"/>
          <w:szCs w:val="24"/>
          <w:lang w:eastAsia="da-DK"/>
        </w:rPr>
        <w:t>Det foreslås i</w:t>
      </w:r>
      <w:r w:rsidRPr="000D336D">
        <w:rPr>
          <w:rFonts w:eastAsia="Times New Roman"/>
          <w:i/>
          <w:sz w:val="24"/>
          <w:szCs w:val="24"/>
          <w:lang w:eastAsia="da-DK"/>
        </w:rPr>
        <w:t xml:space="preserve"> stk. 3</w:t>
      </w:r>
      <w:r w:rsidRPr="000D336D">
        <w:rPr>
          <w:rFonts w:eastAsia="Times New Roman"/>
          <w:sz w:val="24"/>
          <w:szCs w:val="24"/>
          <w:lang w:eastAsia="da-DK"/>
        </w:rPr>
        <w:t>, at kommunalbestyrelsen</w:t>
      </w:r>
      <w:r w:rsidRPr="000D336D">
        <w:rPr>
          <w:rFonts w:eastAsia="Calibri" w:cs="Times New Roman"/>
          <w:sz w:val="24"/>
          <w:szCs w:val="24"/>
        </w:rPr>
        <w:t xml:space="preserve"> med mindst 4 ugers varsel skal offentliggøre tid og sted for besigtigelsesforretningen samt offentliggøre a</w:t>
      </w:r>
      <w:r w:rsidRPr="000D336D">
        <w:rPr>
          <w:rFonts w:eastAsia="Times New Roman"/>
          <w:sz w:val="24"/>
          <w:szCs w:val="24"/>
          <w:lang w:eastAsia="da-DK"/>
        </w:rPr>
        <w:t>realfortegnelsen og ekspropriationsplanen</w:t>
      </w:r>
      <w:r w:rsidRPr="000D336D">
        <w:rPr>
          <w:rFonts w:eastAsia="Calibri" w:cs="Times New Roman"/>
          <w:sz w:val="24"/>
          <w:szCs w:val="24"/>
        </w:rPr>
        <w:t>.</w:t>
      </w:r>
    </w:p>
    <w:p w14:paraId="0D488D97" w14:textId="77777777" w:rsidR="000D336D" w:rsidRPr="000D336D" w:rsidRDefault="000D336D" w:rsidP="0054273A">
      <w:pPr>
        <w:rPr>
          <w:rFonts w:eastAsia="Times New Roman"/>
          <w:sz w:val="24"/>
          <w:szCs w:val="24"/>
          <w:lang w:eastAsia="da-DK"/>
        </w:rPr>
      </w:pPr>
    </w:p>
    <w:p w14:paraId="336C8F6E" w14:textId="7398CA48" w:rsidR="000D336D" w:rsidRPr="000D336D" w:rsidRDefault="000D336D" w:rsidP="0054273A">
      <w:pPr>
        <w:rPr>
          <w:rFonts w:eastAsia="Times New Roman"/>
          <w:sz w:val="24"/>
          <w:szCs w:val="24"/>
          <w:lang w:eastAsia="da-DK"/>
        </w:rPr>
      </w:pPr>
      <w:r w:rsidRPr="000D336D">
        <w:rPr>
          <w:rFonts w:eastAsia="Times New Roman"/>
          <w:sz w:val="24"/>
          <w:szCs w:val="24"/>
          <w:lang w:eastAsia="da-DK"/>
        </w:rPr>
        <w:t xml:space="preserve">Det foreslås i </w:t>
      </w:r>
      <w:r w:rsidRPr="000D336D">
        <w:rPr>
          <w:rFonts w:eastAsia="Times New Roman"/>
          <w:i/>
          <w:sz w:val="24"/>
          <w:szCs w:val="24"/>
          <w:lang w:eastAsia="da-DK"/>
        </w:rPr>
        <w:t>stk. 4</w:t>
      </w:r>
      <w:r w:rsidRPr="000D336D">
        <w:rPr>
          <w:rFonts w:eastAsia="Times New Roman"/>
          <w:sz w:val="24"/>
          <w:szCs w:val="24"/>
          <w:lang w:eastAsia="da-DK"/>
        </w:rPr>
        <w:t>, at kommunalbestyrelsen med mindst 4 ugers varsel skriftligt skal ind</w:t>
      </w:r>
      <w:r w:rsidRPr="00C26979">
        <w:rPr>
          <w:rFonts w:eastAsia="Times New Roman"/>
          <w:sz w:val="24"/>
          <w:szCs w:val="24"/>
          <w:lang w:eastAsia="da-DK"/>
        </w:rPr>
        <w:t xml:space="preserve">kalde de </w:t>
      </w:r>
      <w:r w:rsidRPr="003C1E8A">
        <w:rPr>
          <w:rFonts w:eastAsia="Times New Roman"/>
          <w:sz w:val="24"/>
          <w:szCs w:val="24"/>
          <w:lang w:eastAsia="da-DK"/>
        </w:rPr>
        <w:t>ejere</w:t>
      </w:r>
      <w:r w:rsidRPr="00C26979">
        <w:rPr>
          <w:rFonts w:eastAsia="Times New Roman"/>
          <w:sz w:val="24"/>
          <w:szCs w:val="24"/>
          <w:lang w:eastAsia="da-DK"/>
        </w:rPr>
        <w:t xml:space="preserve"> og </w:t>
      </w:r>
      <w:r w:rsidRPr="003C1E8A">
        <w:rPr>
          <w:rFonts w:eastAsia="Times New Roman"/>
          <w:sz w:val="24"/>
          <w:szCs w:val="24"/>
          <w:lang w:eastAsia="da-DK"/>
        </w:rPr>
        <w:t>brugere</w:t>
      </w:r>
      <w:r w:rsidRPr="00C26979">
        <w:rPr>
          <w:rFonts w:eastAsia="Times New Roman"/>
          <w:sz w:val="24"/>
          <w:szCs w:val="24"/>
          <w:lang w:eastAsia="da-DK"/>
        </w:rPr>
        <w:t xml:space="preserve">, som fremgår af arealfortegnelsen, og andre, der må skønnes at have en retlig interesse i sagen. Den del af arealfortegnelsen, der vedrører den pågældende </w:t>
      </w:r>
      <w:r w:rsidRPr="003C1E8A">
        <w:rPr>
          <w:rFonts w:eastAsia="Times New Roman"/>
          <w:sz w:val="24"/>
          <w:szCs w:val="24"/>
          <w:lang w:eastAsia="da-DK"/>
        </w:rPr>
        <w:t>ejers</w:t>
      </w:r>
      <w:r w:rsidRPr="00C26979">
        <w:rPr>
          <w:rFonts w:eastAsia="Times New Roman"/>
          <w:sz w:val="24"/>
          <w:szCs w:val="24"/>
          <w:lang w:eastAsia="da-DK"/>
        </w:rPr>
        <w:t xml:space="preserve"> eller </w:t>
      </w:r>
      <w:r w:rsidRPr="003C1E8A">
        <w:rPr>
          <w:rFonts w:eastAsia="Times New Roman"/>
          <w:sz w:val="24"/>
          <w:szCs w:val="24"/>
          <w:lang w:eastAsia="da-DK"/>
        </w:rPr>
        <w:t>brugers</w:t>
      </w:r>
      <w:r w:rsidRPr="00C26979">
        <w:rPr>
          <w:rFonts w:eastAsia="Times New Roman"/>
          <w:sz w:val="24"/>
          <w:szCs w:val="24"/>
          <w:lang w:eastAsia="da-DK"/>
        </w:rPr>
        <w:t xml:space="preserve"> ejendom, skal vedlægges, og det skal oplyses, hvor </w:t>
      </w:r>
      <w:r w:rsidRPr="00196A45">
        <w:rPr>
          <w:rFonts w:eastAsia="Calibri" w:cs="Times New Roman"/>
          <w:sz w:val="24"/>
          <w:szCs w:val="24"/>
        </w:rPr>
        <w:t>ekspropriationsplanen er offentliggjort</w:t>
      </w:r>
      <w:r w:rsidRPr="00196A45">
        <w:rPr>
          <w:rFonts w:eastAsia="Times New Roman"/>
          <w:sz w:val="24"/>
          <w:szCs w:val="24"/>
          <w:lang w:eastAsia="da-DK"/>
        </w:rPr>
        <w:t>.</w:t>
      </w:r>
    </w:p>
    <w:p w14:paraId="66C743ED" w14:textId="77777777" w:rsidR="000D336D" w:rsidRPr="000D336D" w:rsidRDefault="000D336D" w:rsidP="0054273A">
      <w:pPr>
        <w:rPr>
          <w:rFonts w:eastAsia="Times New Roman"/>
          <w:sz w:val="24"/>
          <w:szCs w:val="24"/>
          <w:lang w:eastAsia="da-DK"/>
        </w:rPr>
      </w:pPr>
    </w:p>
    <w:p w14:paraId="0585DA8E" w14:textId="77777777" w:rsidR="000D336D" w:rsidRPr="000D336D" w:rsidRDefault="000D336D" w:rsidP="0054273A">
      <w:pPr>
        <w:rPr>
          <w:rFonts w:eastAsia="Times New Roman"/>
          <w:sz w:val="24"/>
          <w:szCs w:val="24"/>
          <w:lang w:eastAsia="da-DK"/>
        </w:rPr>
      </w:pPr>
      <w:r w:rsidRPr="000D336D">
        <w:rPr>
          <w:rFonts w:eastAsia="Times New Roman"/>
          <w:sz w:val="24"/>
          <w:szCs w:val="24"/>
          <w:lang w:eastAsia="da-DK"/>
        </w:rPr>
        <w:t>Der er tale om en videreførelse af gældende ret. Der er dog foretaget en sproglig tilpasning til den terminologi, der anvendes i bestemmelserne om ekspropriation ved kommission, jf. lovforslagets afsnit II, idet begrebet ”åstedsforretning” foreslås ændret til ”besigtigelsesforretning”, ligesom begrebet ”vejmyndighed” foreslås ændret til ”kommunalbestyrelse”, idet bestemmelsen vil skulle anvendes i forbindelse med alle typer af anlæg.</w:t>
      </w:r>
    </w:p>
    <w:p w14:paraId="7B1E2BEF" w14:textId="77777777" w:rsidR="000D336D" w:rsidRPr="000D336D" w:rsidRDefault="000D336D" w:rsidP="0054273A">
      <w:pPr>
        <w:rPr>
          <w:rFonts w:eastAsia="Times New Roman"/>
          <w:sz w:val="24"/>
          <w:szCs w:val="24"/>
          <w:lang w:eastAsia="da-DK"/>
        </w:rPr>
      </w:pPr>
    </w:p>
    <w:p w14:paraId="4F88726C" w14:textId="77777777" w:rsidR="000D336D" w:rsidRPr="000D336D" w:rsidRDefault="000D336D" w:rsidP="000D336D">
      <w:pPr>
        <w:spacing w:after="240"/>
        <w:ind w:firstLine="238"/>
        <w:jc w:val="center"/>
        <w:outlineLvl w:val="0"/>
        <w:rPr>
          <w:rFonts w:eastAsia="Calibri" w:cs="Times New Roman"/>
          <w:i/>
          <w:sz w:val="24"/>
          <w:szCs w:val="24"/>
        </w:rPr>
      </w:pPr>
      <w:bookmarkStart w:id="872" w:name="_Toc199934133"/>
      <w:bookmarkStart w:id="873" w:name="_Toc200718121"/>
      <w:bookmarkStart w:id="874" w:name="_Toc207805648"/>
      <w:bookmarkStart w:id="875" w:name="_Toc208919091"/>
      <w:r w:rsidRPr="000D336D">
        <w:rPr>
          <w:rFonts w:eastAsia="Calibri" w:cs="Times New Roman"/>
          <w:i/>
          <w:sz w:val="24"/>
          <w:szCs w:val="24"/>
        </w:rPr>
        <w:t>Til § 28</w:t>
      </w:r>
      <w:bookmarkEnd w:id="872"/>
      <w:bookmarkEnd w:id="873"/>
      <w:bookmarkEnd w:id="874"/>
      <w:bookmarkEnd w:id="875"/>
    </w:p>
    <w:p w14:paraId="409A8A27" w14:textId="77777777" w:rsidR="000D336D" w:rsidRPr="000D336D" w:rsidRDefault="000D336D" w:rsidP="0054273A">
      <w:pPr>
        <w:rPr>
          <w:rFonts w:eastAsia="Times New Roman"/>
          <w:b/>
          <w:sz w:val="24"/>
          <w:szCs w:val="24"/>
          <w:lang w:eastAsia="da-DK"/>
        </w:rPr>
      </w:pPr>
      <w:r w:rsidRPr="000D336D">
        <w:rPr>
          <w:rFonts w:eastAsia="Times New Roman"/>
          <w:sz w:val="24"/>
          <w:szCs w:val="24"/>
          <w:lang w:eastAsia="da-DK"/>
        </w:rPr>
        <w:t xml:space="preserve">Det fremgår af vejlovens § 101, stk. 1, at mindst 1 medlem af den kommunalbestyrelse, der er vejmyndighed, skal deltage ved åstedsforretningen. Åstedsforretningen skal ledes af et medlem af kommunalbestyrelsen. </w:t>
      </w:r>
    </w:p>
    <w:p w14:paraId="03B2C9BF" w14:textId="77777777" w:rsidR="000D336D" w:rsidRPr="000D336D" w:rsidRDefault="000D336D" w:rsidP="0054273A">
      <w:pPr>
        <w:rPr>
          <w:rFonts w:eastAsia="Times New Roman"/>
          <w:sz w:val="24"/>
          <w:szCs w:val="24"/>
          <w:lang w:eastAsia="da-DK"/>
        </w:rPr>
      </w:pPr>
    </w:p>
    <w:p w14:paraId="7CF2541D" w14:textId="47951009" w:rsidR="000D336D" w:rsidRPr="000D336D" w:rsidRDefault="000D336D" w:rsidP="0054273A">
      <w:pPr>
        <w:rPr>
          <w:rFonts w:eastAsia="Times New Roman"/>
          <w:sz w:val="24"/>
          <w:szCs w:val="24"/>
          <w:lang w:eastAsia="da-DK"/>
        </w:rPr>
      </w:pPr>
      <w:r w:rsidRPr="000D336D">
        <w:rPr>
          <w:rFonts w:eastAsia="Times New Roman"/>
          <w:sz w:val="24"/>
          <w:szCs w:val="24"/>
          <w:lang w:eastAsia="da-DK"/>
        </w:rPr>
        <w:t>Ved åstedsforretningen skal der efter § 10</w:t>
      </w:r>
      <w:r w:rsidR="0029448A">
        <w:rPr>
          <w:rFonts w:eastAsia="Times New Roman"/>
          <w:sz w:val="24"/>
          <w:szCs w:val="24"/>
          <w:lang w:eastAsia="da-DK"/>
        </w:rPr>
        <w:t>1</w:t>
      </w:r>
      <w:r w:rsidRPr="000D336D">
        <w:rPr>
          <w:rFonts w:eastAsia="Times New Roman"/>
          <w:sz w:val="24"/>
          <w:szCs w:val="24"/>
          <w:lang w:eastAsia="da-DK"/>
        </w:rPr>
        <w:t>, stk. 2, redegøres for den planlagte ekspropriation og dens omfang. Der skal over for hver enkelt fremmødt redegøres for, hvordan de planlagte foranstaltninger vil berøre vedkommendes ejendom eller rettigheder, herunder hvordan adgangsforhold og afskårne arealer skal reguleres.</w:t>
      </w:r>
    </w:p>
    <w:p w14:paraId="7791D16C" w14:textId="77777777" w:rsidR="000D336D" w:rsidRPr="000D336D" w:rsidRDefault="000D336D" w:rsidP="0054273A">
      <w:pPr>
        <w:rPr>
          <w:rFonts w:eastAsia="Times New Roman"/>
          <w:sz w:val="24"/>
          <w:szCs w:val="24"/>
          <w:lang w:eastAsia="da-DK"/>
        </w:rPr>
      </w:pPr>
    </w:p>
    <w:p w14:paraId="301C03DD" w14:textId="3C95080E" w:rsidR="000D336D" w:rsidRPr="000D336D" w:rsidRDefault="000D336D" w:rsidP="0054273A">
      <w:pPr>
        <w:rPr>
          <w:rFonts w:eastAsia="Times New Roman"/>
          <w:sz w:val="24"/>
          <w:szCs w:val="24"/>
          <w:lang w:eastAsia="da-DK"/>
        </w:rPr>
      </w:pPr>
      <w:r w:rsidRPr="000D336D">
        <w:rPr>
          <w:rFonts w:eastAsia="Times New Roman"/>
          <w:sz w:val="24"/>
          <w:szCs w:val="24"/>
          <w:lang w:eastAsia="da-DK"/>
        </w:rPr>
        <w:t>Vejmyndigheden kan efter § 10</w:t>
      </w:r>
      <w:r w:rsidR="0029448A">
        <w:rPr>
          <w:rFonts w:eastAsia="Times New Roman"/>
          <w:sz w:val="24"/>
          <w:szCs w:val="24"/>
          <w:lang w:eastAsia="da-DK"/>
        </w:rPr>
        <w:t>1</w:t>
      </w:r>
      <w:r w:rsidRPr="000D336D">
        <w:rPr>
          <w:rFonts w:eastAsia="Times New Roman"/>
          <w:sz w:val="24"/>
          <w:szCs w:val="24"/>
          <w:lang w:eastAsia="da-DK"/>
        </w:rPr>
        <w:t>, stk. 3, under åstedsforretningen fremsætte forslag til erstatningens fastsættelse. Hvis der under åstedsforretningen indgås aftale om erstatningens størrelse eller andre forhold i forbindelse med den planlagte ekspropriation, skal disse indføres i protokollen. Forslag til erstatningens fastsættelse fremsættes under forbehold for ekspropriationens gennemførelse og vejmyndighedens endelige godkendelse. Det samme gælder aftaler indgået under åstedsforretningen.</w:t>
      </w:r>
    </w:p>
    <w:p w14:paraId="3DCCF0DB" w14:textId="77777777" w:rsidR="000D336D" w:rsidRPr="000D336D" w:rsidRDefault="000D336D" w:rsidP="0054273A">
      <w:pPr>
        <w:rPr>
          <w:rFonts w:eastAsia="Times New Roman"/>
          <w:sz w:val="24"/>
          <w:szCs w:val="24"/>
          <w:lang w:eastAsia="da-DK"/>
        </w:rPr>
      </w:pPr>
    </w:p>
    <w:p w14:paraId="7A40C48B" w14:textId="3C62D24F" w:rsidR="000D336D" w:rsidRPr="000D336D" w:rsidRDefault="000D336D" w:rsidP="0054273A">
      <w:pPr>
        <w:rPr>
          <w:rFonts w:eastAsia="Times New Roman"/>
          <w:sz w:val="24"/>
          <w:szCs w:val="24"/>
          <w:lang w:eastAsia="da-DK"/>
        </w:rPr>
      </w:pPr>
      <w:r w:rsidRPr="003C1E8A">
        <w:rPr>
          <w:rFonts w:eastAsia="Times New Roman"/>
          <w:sz w:val="24"/>
          <w:szCs w:val="24"/>
          <w:lang w:eastAsia="da-DK"/>
        </w:rPr>
        <w:t>Ejere</w:t>
      </w:r>
      <w:r w:rsidRPr="00C26979">
        <w:rPr>
          <w:rFonts w:eastAsia="Times New Roman"/>
          <w:sz w:val="24"/>
          <w:szCs w:val="24"/>
          <w:lang w:eastAsia="da-DK"/>
        </w:rPr>
        <w:t xml:space="preserve">, </w:t>
      </w:r>
      <w:r w:rsidRPr="003C1E8A">
        <w:rPr>
          <w:rFonts w:eastAsia="Times New Roman"/>
          <w:sz w:val="24"/>
          <w:szCs w:val="24"/>
          <w:lang w:eastAsia="da-DK"/>
        </w:rPr>
        <w:t>brugere</w:t>
      </w:r>
      <w:r w:rsidRPr="00C26979">
        <w:rPr>
          <w:rFonts w:eastAsia="Times New Roman"/>
          <w:sz w:val="24"/>
          <w:szCs w:val="24"/>
          <w:lang w:eastAsia="da-DK"/>
        </w:rPr>
        <w:t xml:space="preserve"> eller andre, der direkte eller indirekte berøres af den planlagte ekspropriation, har efter § 10</w:t>
      </w:r>
      <w:r w:rsidR="0029448A">
        <w:rPr>
          <w:rFonts w:eastAsia="Times New Roman"/>
          <w:sz w:val="24"/>
          <w:szCs w:val="24"/>
          <w:lang w:eastAsia="da-DK"/>
        </w:rPr>
        <w:t>1</w:t>
      </w:r>
      <w:r w:rsidRPr="00C26979">
        <w:rPr>
          <w:rFonts w:eastAsia="Times New Roman"/>
          <w:sz w:val="24"/>
          <w:szCs w:val="24"/>
          <w:lang w:eastAsia="da-DK"/>
        </w:rPr>
        <w:t>, stk. 4, ret til under åstedsforretningen, eller inden for en frist på 4 uger e</w:t>
      </w:r>
      <w:r w:rsidRPr="00196A45">
        <w:rPr>
          <w:rFonts w:eastAsia="Times New Roman"/>
          <w:sz w:val="24"/>
          <w:szCs w:val="24"/>
          <w:lang w:eastAsia="da-DK"/>
        </w:rPr>
        <w:t>fter åstedsforretningen er afholdt, at fremkomme</w:t>
      </w:r>
      <w:r w:rsidRPr="000D336D">
        <w:rPr>
          <w:rFonts w:eastAsia="Times New Roman"/>
          <w:sz w:val="24"/>
          <w:szCs w:val="24"/>
          <w:lang w:eastAsia="da-DK"/>
        </w:rPr>
        <w:t xml:space="preserve"> med bemærkninger til den planlagte ekspropriation, til at fremsætte forslag til ændringer og til at fremsætte de synspunkter, som de mener bør have indflydelse på erstatningens fastsættelse.</w:t>
      </w:r>
    </w:p>
    <w:p w14:paraId="21C0F12C" w14:textId="77777777" w:rsidR="000D336D" w:rsidRPr="000D336D" w:rsidRDefault="000D336D" w:rsidP="0054273A">
      <w:pPr>
        <w:rPr>
          <w:rFonts w:eastAsia="Times New Roman"/>
          <w:sz w:val="24"/>
          <w:szCs w:val="24"/>
          <w:lang w:eastAsia="da-DK"/>
        </w:rPr>
      </w:pPr>
    </w:p>
    <w:p w14:paraId="01F0F563" w14:textId="362AF6A5" w:rsidR="000D336D" w:rsidRPr="000D336D" w:rsidRDefault="000D336D" w:rsidP="0054273A">
      <w:pPr>
        <w:rPr>
          <w:rFonts w:eastAsia="Times New Roman"/>
          <w:sz w:val="24"/>
          <w:szCs w:val="24"/>
          <w:lang w:eastAsia="da-DK"/>
        </w:rPr>
      </w:pPr>
      <w:r w:rsidRPr="000D336D">
        <w:rPr>
          <w:rFonts w:eastAsia="Times New Roman"/>
          <w:sz w:val="24"/>
          <w:szCs w:val="24"/>
          <w:lang w:eastAsia="da-DK"/>
        </w:rPr>
        <w:t xml:space="preserve">Det foreslås i </w:t>
      </w:r>
      <w:r w:rsidRPr="000D336D">
        <w:rPr>
          <w:rFonts w:eastAsia="Times New Roman"/>
          <w:i/>
          <w:sz w:val="24"/>
          <w:szCs w:val="24"/>
          <w:lang w:eastAsia="da-DK"/>
        </w:rPr>
        <w:t>§ 28, stk. 1,</w:t>
      </w:r>
      <w:r w:rsidRPr="000D336D">
        <w:rPr>
          <w:rFonts w:eastAsia="Times New Roman"/>
          <w:sz w:val="24"/>
          <w:szCs w:val="24"/>
          <w:lang w:eastAsia="da-DK"/>
        </w:rPr>
        <w:t xml:space="preserve"> at besigtigelsesforretningen skal ledes af et medlem af kommunalbestyrelsen. </w:t>
      </w:r>
    </w:p>
    <w:p w14:paraId="1402869F" w14:textId="77777777" w:rsidR="000D336D" w:rsidRPr="000D336D" w:rsidRDefault="000D336D" w:rsidP="0054273A">
      <w:pPr>
        <w:ind w:firstLine="238"/>
        <w:rPr>
          <w:rFonts w:eastAsia="Times New Roman"/>
          <w:sz w:val="24"/>
          <w:szCs w:val="24"/>
          <w:lang w:eastAsia="da-DK"/>
        </w:rPr>
      </w:pPr>
    </w:p>
    <w:p w14:paraId="3FF34952" w14:textId="44FDA5C0" w:rsidR="000D336D" w:rsidRPr="000D336D" w:rsidRDefault="000D336D" w:rsidP="0054273A">
      <w:pPr>
        <w:rPr>
          <w:rFonts w:eastAsia="Times New Roman"/>
          <w:sz w:val="24"/>
          <w:szCs w:val="24"/>
          <w:lang w:eastAsia="da-DK"/>
        </w:rPr>
      </w:pPr>
      <w:r w:rsidRPr="000D336D">
        <w:rPr>
          <w:rFonts w:eastAsia="Times New Roman"/>
          <w:sz w:val="24"/>
          <w:szCs w:val="24"/>
          <w:lang w:eastAsia="da-DK"/>
        </w:rPr>
        <w:t>Det foreslås i</w:t>
      </w:r>
      <w:r w:rsidRPr="000D336D">
        <w:rPr>
          <w:rFonts w:eastAsia="Times New Roman"/>
          <w:i/>
          <w:sz w:val="24"/>
          <w:szCs w:val="24"/>
          <w:lang w:eastAsia="da-DK"/>
        </w:rPr>
        <w:t xml:space="preserve"> stk. 2</w:t>
      </w:r>
      <w:r w:rsidRPr="000D336D">
        <w:rPr>
          <w:rFonts w:eastAsia="Times New Roman"/>
          <w:sz w:val="24"/>
          <w:szCs w:val="24"/>
          <w:lang w:eastAsia="da-DK"/>
        </w:rPr>
        <w:t>, at kommunalbestyrelsen ved besigtigelsesforretningen skal redegøre for den planlagte ekspropriation og dens omfang. Det foreslås endvidere, at der over for hver enkelt fremmødt skal redegøres for, hvordan de planlagte foranstaltninger vil berøre vedkommendes ejendom eller rettigheder, herunder hvordan adgangsforhold og afskårne arealer skal reguleres.</w:t>
      </w:r>
    </w:p>
    <w:p w14:paraId="7350AB2C" w14:textId="77777777" w:rsidR="000D336D" w:rsidRPr="000D336D" w:rsidRDefault="000D336D" w:rsidP="000D336D">
      <w:pPr>
        <w:ind w:firstLine="238"/>
        <w:jc w:val="left"/>
        <w:rPr>
          <w:rFonts w:eastAsia="Times New Roman"/>
          <w:sz w:val="24"/>
          <w:szCs w:val="24"/>
          <w:lang w:eastAsia="da-DK"/>
        </w:rPr>
      </w:pPr>
    </w:p>
    <w:p w14:paraId="78C3B5C3" w14:textId="2E9830BA" w:rsidR="000D336D" w:rsidRPr="000D336D" w:rsidRDefault="000D336D" w:rsidP="0054273A">
      <w:pPr>
        <w:rPr>
          <w:rFonts w:eastAsia="Times New Roman"/>
          <w:sz w:val="24"/>
          <w:szCs w:val="24"/>
          <w:lang w:eastAsia="da-DK"/>
        </w:rPr>
      </w:pPr>
      <w:r w:rsidRPr="000D336D">
        <w:rPr>
          <w:rFonts w:eastAsia="Times New Roman"/>
          <w:sz w:val="24"/>
          <w:szCs w:val="24"/>
          <w:lang w:eastAsia="da-DK"/>
        </w:rPr>
        <w:t>Det foreslås i</w:t>
      </w:r>
      <w:r w:rsidRPr="000D336D">
        <w:rPr>
          <w:rFonts w:eastAsia="Times New Roman"/>
          <w:i/>
          <w:sz w:val="24"/>
          <w:szCs w:val="24"/>
          <w:lang w:eastAsia="da-DK"/>
        </w:rPr>
        <w:t xml:space="preserve"> stk. 3</w:t>
      </w:r>
      <w:r w:rsidRPr="000D336D">
        <w:rPr>
          <w:rFonts w:eastAsia="Times New Roman"/>
          <w:sz w:val="24"/>
          <w:szCs w:val="24"/>
          <w:lang w:eastAsia="da-DK"/>
        </w:rPr>
        <w:t>, at kommunalbestyrelsen under besigtigelsesforretningen kan fremsætte forslag til erstatningens fastsættelse. Det foreslås endvidere, at aftaler, der indgås under besigtigelsesforretningen om erstatningens størrelse eller andre forhold i forbindelse med den planlagte ekspropriation, skal indføres i forhandlingsprotokollen. Det foreslås desuden, at forslag til erstatningens fastsættelse fremsættes under forbehold for ekspropriationens gennemførelse og kommunalbestyrelsens endelige godkendelse, og at det samme gælder andre aftaler indgået under besigtigelsesforretningen.</w:t>
      </w:r>
    </w:p>
    <w:p w14:paraId="0720E092" w14:textId="77777777" w:rsidR="000D336D" w:rsidRPr="000D336D" w:rsidRDefault="000D336D" w:rsidP="0054273A">
      <w:pPr>
        <w:rPr>
          <w:rFonts w:eastAsia="Times New Roman"/>
          <w:sz w:val="24"/>
          <w:szCs w:val="24"/>
          <w:lang w:eastAsia="da-DK"/>
        </w:rPr>
      </w:pPr>
    </w:p>
    <w:p w14:paraId="1353F5B7" w14:textId="663E1B0E" w:rsidR="000D336D" w:rsidRPr="000D336D" w:rsidRDefault="000D336D" w:rsidP="0054273A">
      <w:pPr>
        <w:rPr>
          <w:rFonts w:eastAsia="Times New Roman"/>
          <w:sz w:val="24"/>
          <w:szCs w:val="24"/>
          <w:lang w:eastAsia="da-DK"/>
        </w:rPr>
      </w:pPr>
      <w:r w:rsidRPr="000D336D">
        <w:rPr>
          <w:rFonts w:eastAsia="Times New Roman"/>
          <w:sz w:val="24"/>
          <w:szCs w:val="24"/>
          <w:lang w:eastAsia="da-DK"/>
        </w:rPr>
        <w:t>Det foreslåede indebærer, at erstatningsforslag og aftaler ikke vil være endelige, før de er godkendt af kommunalbestyrelsen.</w:t>
      </w:r>
    </w:p>
    <w:p w14:paraId="17063B8F" w14:textId="77777777" w:rsidR="000D336D" w:rsidRPr="000D336D" w:rsidRDefault="000D336D" w:rsidP="0054273A">
      <w:pPr>
        <w:rPr>
          <w:rFonts w:eastAsia="Times New Roman"/>
          <w:sz w:val="24"/>
          <w:szCs w:val="24"/>
          <w:lang w:eastAsia="da-DK"/>
        </w:rPr>
      </w:pPr>
    </w:p>
    <w:p w14:paraId="65279AC3" w14:textId="1F9217BB" w:rsidR="000D336D" w:rsidRPr="000D336D" w:rsidRDefault="000D336D" w:rsidP="0054273A">
      <w:pPr>
        <w:rPr>
          <w:rFonts w:eastAsia="Times New Roman"/>
          <w:sz w:val="24"/>
          <w:szCs w:val="24"/>
          <w:lang w:eastAsia="da-DK"/>
        </w:rPr>
      </w:pPr>
      <w:r w:rsidRPr="00073F66">
        <w:rPr>
          <w:rFonts w:eastAsia="Times New Roman"/>
          <w:sz w:val="24"/>
          <w:szCs w:val="24"/>
          <w:lang w:eastAsia="da-DK"/>
        </w:rPr>
        <w:t xml:space="preserve">Det foreslås i </w:t>
      </w:r>
      <w:r w:rsidRPr="00073F66">
        <w:rPr>
          <w:rFonts w:eastAsia="Times New Roman"/>
          <w:i/>
          <w:sz w:val="24"/>
          <w:szCs w:val="24"/>
          <w:lang w:eastAsia="da-DK"/>
        </w:rPr>
        <w:t>stk. 4</w:t>
      </w:r>
      <w:r w:rsidRPr="00073F66">
        <w:rPr>
          <w:rFonts w:eastAsia="Times New Roman"/>
          <w:sz w:val="24"/>
          <w:szCs w:val="24"/>
          <w:lang w:eastAsia="da-DK"/>
        </w:rPr>
        <w:t>, at ejere, brugere eller andre, der direkte eller indirekte berøres af den planlagte ekspropriation, har ret til under besigtigelsesforretningen, eller inden for en frist på 4 uger efter af</w:t>
      </w:r>
      <w:r w:rsidRPr="000D336D">
        <w:rPr>
          <w:rFonts w:eastAsia="Times New Roman"/>
          <w:sz w:val="24"/>
          <w:szCs w:val="24"/>
          <w:lang w:eastAsia="da-DK"/>
        </w:rPr>
        <w:t>holdelsen af besigtigelsesforretningen at fremkomme med bemærkninger til den planlagte ekspropriation, til at fremsætte forslag til ændringer og til at fremsætte de synspunkter, som de mener bør have indflydelse på erstatningens fastsættelse.</w:t>
      </w:r>
    </w:p>
    <w:p w14:paraId="3B69256C" w14:textId="77777777" w:rsidR="000D336D" w:rsidRPr="000D336D" w:rsidRDefault="000D336D" w:rsidP="0054273A">
      <w:pPr>
        <w:rPr>
          <w:rFonts w:eastAsia="Times New Roman"/>
          <w:sz w:val="24"/>
          <w:szCs w:val="24"/>
          <w:lang w:eastAsia="da-DK"/>
        </w:rPr>
      </w:pPr>
    </w:p>
    <w:p w14:paraId="4BCD805E" w14:textId="77777777" w:rsidR="000D336D" w:rsidRPr="000D336D" w:rsidRDefault="000D336D" w:rsidP="0054273A">
      <w:pPr>
        <w:rPr>
          <w:rFonts w:eastAsia="Times New Roman"/>
          <w:sz w:val="24"/>
          <w:szCs w:val="24"/>
          <w:lang w:eastAsia="da-DK"/>
        </w:rPr>
      </w:pPr>
      <w:r w:rsidRPr="000D336D">
        <w:rPr>
          <w:rFonts w:eastAsia="Times New Roman"/>
          <w:sz w:val="24"/>
          <w:szCs w:val="24"/>
          <w:lang w:eastAsia="da-DK"/>
        </w:rPr>
        <w:t>Der er tale om en videreførelse af gældende ret. Bestemmelsen i vejlovens § 101, stk. 1, om, at mindst et medlem af kommunalbestyrelsen skal deltage i behandlingen af sagen, foreslås ikke videreført, idet dette allerede følger af, at besigtigelsesforretningen efter den foreslåede § 28, stk. 1, skal ledes af et medlem af kommunalbestyrelsen. Der er foretaget en sproglig tilpasning til den terminologi, der anvendes i bestemmelserne om ekspropriation ved kommission, jf. lovforslagets afsnit II, idet begrebet ”åstedsforretning” foreslås ændret til ”besigtigelsesforretning”, ligesom begrebet ”vejmyndighed” foreslås ændret til ”kommunalbestyrelse”, idet bestemmelsen vil skulle anvendes i forbindelse med alle typer af anlæg.</w:t>
      </w:r>
    </w:p>
    <w:p w14:paraId="25C271B6" w14:textId="77777777" w:rsidR="000D336D" w:rsidRPr="000D336D" w:rsidRDefault="000D336D" w:rsidP="0054273A">
      <w:pPr>
        <w:rPr>
          <w:rFonts w:eastAsia="Times New Roman"/>
          <w:sz w:val="24"/>
          <w:szCs w:val="24"/>
          <w:lang w:eastAsia="da-DK"/>
        </w:rPr>
      </w:pPr>
    </w:p>
    <w:p w14:paraId="2F912B9C" w14:textId="77777777" w:rsidR="000D336D" w:rsidRPr="000D336D" w:rsidRDefault="000D336D" w:rsidP="000D336D">
      <w:pPr>
        <w:spacing w:after="240"/>
        <w:ind w:firstLine="238"/>
        <w:jc w:val="center"/>
        <w:outlineLvl w:val="0"/>
        <w:rPr>
          <w:rFonts w:eastAsia="Calibri" w:cs="Times New Roman"/>
          <w:i/>
          <w:sz w:val="24"/>
          <w:szCs w:val="24"/>
        </w:rPr>
      </w:pPr>
      <w:bookmarkStart w:id="876" w:name="_Toc199934134"/>
      <w:bookmarkStart w:id="877" w:name="_Toc200718122"/>
      <w:bookmarkStart w:id="878" w:name="_Toc207805649"/>
      <w:bookmarkStart w:id="879" w:name="_Toc208919092"/>
      <w:r w:rsidRPr="000D336D">
        <w:rPr>
          <w:rFonts w:eastAsia="Calibri" w:cs="Times New Roman"/>
          <w:i/>
          <w:sz w:val="24"/>
          <w:szCs w:val="24"/>
        </w:rPr>
        <w:t>Til § 29</w:t>
      </w:r>
      <w:bookmarkEnd w:id="876"/>
      <w:bookmarkEnd w:id="877"/>
      <w:bookmarkEnd w:id="878"/>
      <w:bookmarkEnd w:id="879"/>
    </w:p>
    <w:p w14:paraId="6F42C700" w14:textId="77777777" w:rsidR="000D336D" w:rsidRPr="000D336D" w:rsidRDefault="000D336D" w:rsidP="0054273A">
      <w:pPr>
        <w:rPr>
          <w:rFonts w:eastAsia="Times New Roman"/>
          <w:sz w:val="24"/>
          <w:szCs w:val="24"/>
          <w:lang w:eastAsia="da-DK"/>
        </w:rPr>
      </w:pPr>
      <w:r w:rsidRPr="000D336D">
        <w:rPr>
          <w:rFonts w:eastAsia="Times New Roman"/>
          <w:sz w:val="24"/>
          <w:szCs w:val="24"/>
          <w:lang w:eastAsia="da-DK"/>
        </w:rPr>
        <w:t>Efter vejlovens § 102, stk. 1, kan vejmyndigheden træffe ekspropriationsbeslutning, når fristen efter § 101, stk. 4, er udløbet.</w:t>
      </w:r>
    </w:p>
    <w:p w14:paraId="6FD94834" w14:textId="77777777" w:rsidR="000D336D" w:rsidRPr="000D336D" w:rsidRDefault="000D336D" w:rsidP="0054273A">
      <w:pPr>
        <w:rPr>
          <w:rFonts w:eastAsia="Times New Roman"/>
          <w:sz w:val="24"/>
          <w:szCs w:val="24"/>
          <w:lang w:eastAsia="da-DK"/>
        </w:rPr>
      </w:pPr>
    </w:p>
    <w:p w14:paraId="7DB3E0CF" w14:textId="77777777" w:rsidR="000D336D" w:rsidRPr="000D336D" w:rsidRDefault="000D336D" w:rsidP="0054273A">
      <w:pPr>
        <w:rPr>
          <w:rFonts w:eastAsia="Times New Roman"/>
          <w:sz w:val="24"/>
          <w:szCs w:val="24"/>
          <w:lang w:eastAsia="da-DK"/>
        </w:rPr>
      </w:pPr>
      <w:r w:rsidRPr="000D336D">
        <w:rPr>
          <w:rFonts w:eastAsia="Times New Roman"/>
          <w:sz w:val="24"/>
          <w:szCs w:val="24"/>
          <w:lang w:eastAsia="da-DK"/>
        </w:rPr>
        <w:t>Ekspropriationsbeslutning kan dog efter vejlovens § 102, stk. 2, træffes inden udløbet af den i § 101, stk. 4, nævnte frist, hvis ekspropriationen må anses for ubetydelig i forhold til den berørte ejendoms størrelse og værdi og der under åstedsforretningen er opnået tilslu</w:t>
      </w:r>
      <w:r w:rsidRPr="00C26979">
        <w:rPr>
          <w:rFonts w:eastAsia="Times New Roman"/>
          <w:sz w:val="24"/>
          <w:szCs w:val="24"/>
          <w:lang w:eastAsia="da-DK"/>
        </w:rPr>
        <w:t xml:space="preserve">tning fra samtlige berørte </w:t>
      </w:r>
      <w:r w:rsidRPr="003C1E8A">
        <w:rPr>
          <w:rFonts w:eastAsia="Times New Roman"/>
          <w:sz w:val="24"/>
          <w:szCs w:val="24"/>
          <w:lang w:eastAsia="da-DK"/>
        </w:rPr>
        <w:t>ejere</w:t>
      </w:r>
      <w:r w:rsidRPr="00C26979">
        <w:rPr>
          <w:rFonts w:eastAsia="Times New Roman"/>
          <w:sz w:val="24"/>
          <w:szCs w:val="24"/>
          <w:lang w:eastAsia="da-DK"/>
        </w:rPr>
        <w:t xml:space="preserve">, </w:t>
      </w:r>
      <w:r w:rsidRPr="003C1E8A">
        <w:rPr>
          <w:rFonts w:eastAsia="Times New Roman"/>
          <w:sz w:val="24"/>
          <w:szCs w:val="24"/>
          <w:lang w:eastAsia="da-DK"/>
        </w:rPr>
        <w:t>brugere</w:t>
      </w:r>
      <w:r w:rsidRPr="00C26979">
        <w:rPr>
          <w:rFonts w:eastAsia="Times New Roman"/>
          <w:sz w:val="24"/>
          <w:szCs w:val="24"/>
          <w:lang w:eastAsia="da-DK"/>
        </w:rPr>
        <w:t xml:space="preserve"> og andre, der direkte eller indirekte</w:t>
      </w:r>
      <w:r w:rsidRPr="000D336D">
        <w:rPr>
          <w:rFonts w:eastAsia="Times New Roman"/>
          <w:sz w:val="24"/>
          <w:szCs w:val="24"/>
          <w:lang w:eastAsia="da-DK"/>
        </w:rPr>
        <w:t xml:space="preserve"> berøres af den planlagte ekspropriation.</w:t>
      </w:r>
    </w:p>
    <w:p w14:paraId="78C45105" w14:textId="77777777" w:rsidR="000D336D" w:rsidRPr="000D336D" w:rsidRDefault="000D336D" w:rsidP="0054273A">
      <w:pPr>
        <w:rPr>
          <w:rFonts w:eastAsia="Times New Roman"/>
          <w:sz w:val="24"/>
          <w:szCs w:val="24"/>
          <w:lang w:eastAsia="da-DK"/>
        </w:rPr>
      </w:pPr>
    </w:p>
    <w:p w14:paraId="1E651558" w14:textId="77777777" w:rsidR="000D336D" w:rsidRPr="000D336D" w:rsidRDefault="000D336D" w:rsidP="0054273A">
      <w:pPr>
        <w:rPr>
          <w:rFonts w:eastAsia="Times New Roman"/>
          <w:sz w:val="24"/>
          <w:szCs w:val="24"/>
          <w:lang w:eastAsia="da-DK"/>
        </w:rPr>
      </w:pPr>
      <w:r w:rsidRPr="000D336D">
        <w:rPr>
          <w:rFonts w:eastAsia="Times New Roman"/>
          <w:sz w:val="24"/>
          <w:szCs w:val="24"/>
          <w:lang w:eastAsia="da-DK"/>
        </w:rPr>
        <w:t>Efter vejlovens § 102, stk. 4, må ekspropriationen og foranstaltninger til dens gennemførelse ikke iværksættes før udløbet af klagefristen efter vejlovens § 132, medmindre dette er accepteret af de b</w:t>
      </w:r>
      <w:r w:rsidRPr="00C26979">
        <w:rPr>
          <w:rFonts w:eastAsia="Times New Roman"/>
          <w:sz w:val="24"/>
          <w:szCs w:val="24"/>
          <w:lang w:eastAsia="da-DK"/>
        </w:rPr>
        <w:t xml:space="preserve">erørte </w:t>
      </w:r>
      <w:r w:rsidRPr="003C1E8A">
        <w:rPr>
          <w:rFonts w:eastAsia="Times New Roman"/>
          <w:sz w:val="24"/>
          <w:szCs w:val="24"/>
          <w:lang w:eastAsia="da-DK"/>
        </w:rPr>
        <w:t>ejere</w:t>
      </w:r>
      <w:r w:rsidRPr="00C26979">
        <w:rPr>
          <w:rFonts w:eastAsia="Times New Roman"/>
          <w:sz w:val="24"/>
          <w:szCs w:val="24"/>
          <w:lang w:eastAsia="da-DK"/>
        </w:rPr>
        <w:t xml:space="preserve"> og </w:t>
      </w:r>
      <w:r w:rsidRPr="003C1E8A">
        <w:rPr>
          <w:rFonts w:eastAsia="Times New Roman"/>
          <w:sz w:val="24"/>
          <w:szCs w:val="24"/>
          <w:lang w:eastAsia="da-DK"/>
        </w:rPr>
        <w:t>brugere</w:t>
      </w:r>
      <w:r w:rsidRPr="00C26979">
        <w:rPr>
          <w:rFonts w:eastAsia="Times New Roman"/>
          <w:sz w:val="24"/>
          <w:szCs w:val="24"/>
          <w:lang w:eastAsia="da-DK"/>
        </w:rPr>
        <w:t>.</w:t>
      </w:r>
      <w:r w:rsidRPr="000D336D">
        <w:rPr>
          <w:rFonts w:eastAsia="Times New Roman"/>
          <w:sz w:val="24"/>
          <w:szCs w:val="24"/>
          <w:lang w:eastAsia="da-DK"/>
        </w:rPr>
        <w:t xml:space="preserve"> </w:t>
      </w:r>
    </w:p>
    <w:p w14:paraId="26F0936F" w14:textId="77777777" w:rsidR="000D336D" w:rsidRPr="000D336D" w:rsidRDefault="000D336D" w:rsidP="0054273A">
      <w:pPr>
        <w:rPr>
          <w:rFonts w:eastAsia="Times New Roman"/>
          <w:sz w:val="24"/>
          <w:szCs w:val="24"/>
          <w:lang w:eastAsia="da-DK"/>
        </w:rPr>
      </w:pPr>
    </w:p>
    <w:p w14:paraId="7654C138" w14:textId="42A52857" w:rsidR="000D336D" w:rsidRPr="000D336D" w:rsidRDefault="000D336D" w:rsidP="0054273A">
      <w:pPr>
        <w:rPr>
          <w:rFonts w:eastAsia="Calibri" w:cs="Times New Roman"/>
          <w:sz w:val="24"/>
          <w:szCs w:val="24"/>
        </w:rPr>
      </w:pPr>
      <w:r w:rsidRPr="000D336D">
        <w:rPr>
          <w:rFonts w:eastAsia="Times New Roman"/>
          <w:sz w:val="24"/>
          <w:szCs w:val="24"/>
          <w:lang w:eastAsia="da-DK"/>
        </w:rPr>
        <w:t xml:space="preserve">Det foreslås i </w:t>
      </w:r>
      <w:r w:rsidRPr="000D336D">
        <w:rPr>
          <w:rFonts w:eastAsia="Times New Roman"/>
          <w:i/>
          <w:sz w:val="24"/>
          <w:szCs w:val="24"/>
          <w:lang w:eastAsia="da-DK"/>
        </w:rPr>
        <w:t>§ 29, stk. 1,</w:t>
      </w:r>
      <w:r w:rsidRPr="000D336D">
        <w:rPr>
          <w:rFonts w:eastAsia="Times New Roman"/>
          <w:sz w:val="24"/>
          <w:szCs w:val="24"/>
          <w:lang w:eastAsia="da-DK"/>
        </w:rPr>
        <w:t xml:space="preserve"> at kommunalbestyrelsen </w:t>
      </w:r>
      <w:r w:rsidRPr="000D336D">
        <w:rPr>
          <w:rFonts w:eastAsia="Calibri" w:cs="Times New Roman"/>
          <w:sz w:val="24"/>
          <w:szCs w:val="24"/>
        </w:rPr>
        <w:t>kan træffe ekspropriationsafgørelse, når fristen efter forslagets § 28, stk. 4, er udløbet, jf. dog det foreslåede stk. 2.</w:t>
      </w:r>
    </w:p>
    <w:p w14:paraId="2C856E84" w14:textId="77777777" w:rsidR="000D336D" w:rsidRPr="000D336D" w:rsidRDefault="000D336D" w:rsidP="0054273A">
      <w:pPr>
        <w:ind w:firstLine="238"/>
        <w:rPr>
          <w:rFonts w:eastAsia="Calibri" w:cs="Times New Roman"/>
          <w:i/>
          <w:sz w:val="24"/>
          <w:szCs w:val="24"/>
        </w:rPr>
      </w:pPr>
    </w:p>
    <w:p w14:paraId="15ED8A75" w14:textId="66041F3B" w:rsidR="000D336D" w:rsidRPr="00073F66" w:rsidRDefault="000D336D" w:rsidP="0054273A">
      <w:pPr>
        <w:rPr>
          <w:rFonts w:eastAsia="Calibri" w:cs="Times New Roman"/>
          <w:sz w:val="24"/>
          <w:szCs w:val="24"/>
        </w:rPr>
      </w:pPr>
      <w:r w:rsidRPr="00073F66">
        <w:rPr>
          <w:rFonts w:eastAsia="Calibri" w:cs="Times New Roman"/>
          <w:sz w:val="24"/>
          <w:szCs w:val="24"/>
        </w:rPr>
        <w:t>Det foreslås i</w:t>
      </w:r>
      <w:r w:rsidRPr="00073F66">
        <w:rPr>
          <w:rFonts w:eastAsia="Calibri" w:cs="Times New Roman"/>
          <w:i/>
          <w:sz w:val="24"/>
          <w:szCs w:val="24"/>
        </w:rPr>
        <w:t xml:space="preserve"> stk. 2</w:t>
      </w:r>
      <w:r w:rsidRPr="00073F66">
        <w:rPr>
          <w:rFonts w:eastAsia="Calibri" w:cs="Times New Roman"/>
          <w:sz w:val="24"/>
          <w:szCs w:val="24"/>
        </w:rPr>
        <w:t>, at ekspropriationsafgørelse kan træffes inden udløbet af den i forslagets § 28, stk. 4, nævnte frist, hvis ekspropriationen må anses for ubetydelig i forhold til den berørte ejendoms størrelse og værdi, og der under besigtigelsesforretningen er opnået tilslutning fra samtlige berørte ejere, brugere og andre, der direkte eller indirekte berøres af den planlagte ekspropriation.</w:t>
      </w:r>
    </w:p>
    <w:p w14:paraId="54E56F70" w14:textId="77777777" w:rsidR="000D336D" w:rsidRPr="00073F66" w:rsidRDefault="000D336D" w:rsidP="0054273A">
      <w:pPr>
        <w:rPr>
          <w:rFonts w:eastAsia="Calibri" w:cs="Times New Roman"/>
          <w:sz w:val="24"/>
          <w:szCs w:val="24"/>
        </w:rPr>
      </w:pPr>
    </w:p>
    <w:p w14:paraId="00F0F9BA" w14:textId="710FFF92" w:rsidR="000D336D" w:rsidRPr="00073F66" w:rsidRDefault="000D336D" w:rsidP="0054273A">
      <w:pPr>
        <w:rPr>
          <w:rFonts w:eastAsia="Times New Roman"/>
          <w:sz w:val="24"/>
          <w:szCs w:val="24"/>
          <w:lang w:eastAsia="da-DK"/>
        </w:rPr>
      </w:pPr>
      <w:r w:rsidRPr="00073F66">
        <w:rPr>
          <w:rFonts w:eastAsia="Calibri" w:cs="Times New Roman"/>
          <w:sz w:val="24"/>
          <w:szCs w:val="24"/>
        </w:rPr>
        <w:t xml:space="preserve">Det foreslås i </w:t>
      </w:r>
      <w:r w:rsidRPr="00073F66">
        <w:rPr>
          <w:rFonts w:eastAsia="Calibri" w:cs="Times New Roman"/>
          <w:i/>
          <w:sz w:val="24"/>
          <w:szCs w:val="24"/>
        </w:rPr>
        <w:t>stk. 3</w:t>
      </w:r>
      <w:r w:rsidRPr="00073F66">
        <w:rPr>
          <w:rFonts w:eastAsia="Calibri" w:cs="Times New Roman"/>
          <w:sz w:val="24"/>
          <w:szCs w:val="24"/>
        </w:rPr>
        <w:t xml:space="preserve">, at ekspropriationen og foranstaltninger til dens gennemførelse ikke må iværksættes før udløbet af en lovbestemt frist for klage over ekspropriationsafgørelsen, medmindre dette er accepteret af de berørte ejere og brugere, eller medmindre andet følger af anden lovgivning. </w:t>
      </w:r>
    </w:p>
    <w:p w14:paraId="37A90679" w14:textId="77777777" w:rsidR="000D336D" w:rsidRPr="00073F66" w:rsidRDefault="000D336D" w:rsidP="0054273A">
      <w:pPr>
        <w:ind w:firstLine="238"/>
        <w:rPr>
          <w:rFonts w:eastAsia="Calibri" w:cs="Times New Roman"/>
          <w:sz w:val="24"/>
          <w:szCs w:val="24"/>
        </w:rPr>
      </w:pPr>
    </w:p>
    <w:p w14:paraId="6A6A28BF" w14:textId="77777777" w:rsidR="000D336D" w:rsidRPr="000D336D" w:rsidRDefault="000D336D" w:rsidP="0054273A">
      <w:pPr>
        <w:rPr>
          <w:rFonts w:eastAsia="Calibri" w:cs="Times New Roman"/>
          <w:sz w:val="24"/>
          <w:szCs w:val="24"/>
        </w:rPr>
      </w:pPr>
      <w:r w:rsidRPr="00073F66">
        <w:rPr>
          <w:rFonts w:eastAsia="Calibri" w:cs="Times New Roman"/>
          <w:sz w:val="24"/>
          <w:szCs w:val="24"/>
        </w:rPr>
        <w:t>Der er tale om en videreførelse af bestemmelserne i vej</w:t>
      </w:r>
      <w:r w:rsidRPr="000D336D">
        <w:rPr>
          <w:rFonts w:eastAsia="Calibri" w:cs="Times New Roman"/>
          <w:sz w:val="24"/>
          <w:szCs w:val="24"/>
        </w:rPr>
        <w:t xml:space="preserve">lovens § 102, stk. 1 og 2, idet det dog er tilføjet, at der i anden lovgivning kan være taget stilling til, i hvilket omfang ekspropriation og foranstaltninger kan gennemføres, uanset at klagefristen ikke er udløbet. </w:t>
      </w:r>
    </w:p>
    <w:p w14:paraId="05AA160F" w14:textId="77777777" w:rsidR="000D336D" w:rsidRPr="000D336D" w:rsidRDefault="000D336D" w:rsidP="0054273A">
      <w:pPr>
        <w:rPr>
          <w:rFonts w:eastAsia="Calibri" w:cs="Times New Roman"/>
          <w:sz w:val="24"/>
          <w:szCs w:val="24"/>
          <w:highlight w:val="yellow"/>
        </w:rPr>
      </w:pPr>
    </w:p>
    <w:p w14:paraId="691CFBCA" w14:textId="6843D4E6" w:rsidR="000D336D" w:rsidRPr="000D336D" w:rsidRDefault="000D336D" w:rsidP="0054273A">
      <w:pPr>
        <w:rPr>
          <w:rFonts w:eastAsia="Calibri" w:cs="Times New Roman"/>
          <w:sz w:val="24"/>
          <w:szCs w:val="24"/>
        </w:rPr>
      </w:pPr>
      <w:r w:rsidRPr="000D336D">
        <w:rPr>
          <w:rFonts w:eastAsia="Calibri" w:cs="Times New Roman"/>
          <w:sz w:val="24"/>
          <w:szCs w:val="24"/>
        </w:rPr>
        <w:t>Det forudsættes således, at dette spørgsmål overvejes i forbindelse med tilvejebringelse af ekspropriationshjemler i anden lovgivning</w:t>
      </w:r>
      <w:r w:rsidR="001548D7">
        <w:rPr>
          <w:rFonts w:eastAsia="Calibri" w:cs="Times New Roman"/>
          <w:sz w:val="24"/>
          <w:szCs w:val="24"/>
        </w:rPr>
        <w:t>, og at ministerierne i den forbindelse overvejer</w:t>
      </w:r>
      <w:r w:rsidR="0029448A">
        <w:rPr>
          <w:rFonts w:eastAsia="Calibri" w:cs="Times New Roman"/>
          <w:sz w:val="24"/>
          <w:szCs w:val="24"/>
        </w:rPr>
        <w:t>,</w:t>
      </w:r>
      <w:r w:rsidR="001548D7">
        <w:rPr>
          <w:rFonts w:eastAsia="Calibri" w:cs="Times New Roman"/>
          <w:sz w:val="24"/>
          <w:szCs w:val="24"/>
        </w:rPr>
        <w:t xml:space="preserve"> om denne bestemmelse skal fraviges</w:t>
      </w:r>
      <w:r w:rsidRPr="000D336D">
        <w:rPr>
          <w:rFonts w:eastAsia="Calibri" w:cs="Times New Roman"/>
          <w:sz w:val="24"/>
          <w:szCs w:val="24"/>
        </w:rPr>
        <w:t xml:space="preserve">. </w:t>
      </w:r>
    </w:p>
    <w:p w14:paraId="17F45305" w14:textId="77777777" w:rsidR="000D336D" w:rsidRPr="000D336D" w:rsidRDefault="000D336D" w:rsidP="0054273A">
      <w:pPr>
        <w:rPr>
          <w:rFonts w:eastAsia="Calibri" w:cs="Times New Roman"/>
          <w:sz w:val="24"/>
          <w:szCs w:val="24"/>
          <w:highlight w:val="yellow"/>
        </w:rPr>
      </w:pPr>
    </w:p>
    <w:p w14:paraId="231E57B1" w14:textId="77777777" w:rsidR="000D336D" w:rsidRPr="000D336D" w:rsidRDefault="000D336D" w:rsidP="0054273A">
      <w:pPr>
        <w:rPr>
          <w:rFonts w:eastAsia="Times New Roman"/>
          <w:sz w:val="24"/>
          <w:szCs w:val="24"/>
          <w:lang w:eastAsia="da-DK"/>
        </w:rPr>
      </w:pPr>
      <w:r w:rsidRPr="000D336D">
        <w:rPr>
          <w:rFonts w:eastAsia="Times New Roman"/>
          <w:sz w:val="24"/>
          <w:szCs w:val="24"/>
          <w:lang w:eastAsia="da-DK"/>
        </w:rPr>
        <w:t>Der er endvidere foretaget en sproglig ændring, idet begrebet ”vejmyndighed” foreslås ændret til ”kommunalbestyrelse”, da bestemmelsen vil skulle anvendes i forbindelse med alle typer af anlæg.</w:t>
      </w:r>
    </w:p>
    <w:p w14:paraId="3148F5CA" w14:textId="77777777" w:rsidR="000D336D" w:rsidRPr="000D336D" w:rsidRDefault="000D336D" w:rsidP="000D336D">
      <w:pPr>
        <w:jc w:val="left"/>
        <w:rPr>
          <w:rFonts w:eastAsia="Calibri" w:cs="Times New Roman"/>
          <w:sz w:val="24"/>
          <w:szCs w:val="24"/>
        </w:rPr>
      </w:pPr>
    </w:p>
    <w:p w14:paraId="570A05B2" w14:textId="77777777" w:rsidR="000D336D" w:rsidRPr="000D336D" w:rsidRDefault="000D336D" w:rsidP="000D336D">
      <w:pPr>
        <w:spacing w:after="240"/>
        <w:ind w:firstLine="238"/>
        <w:jc w:val="center"/>
        <w:outlineLvl w:val="0"/>
        <w:rPr>
          <w:rFonts w:eastAsia="Calibri" w:cs="Times New Roman"/>
          <w:i/>
          <w:sz w:val="24"/>
          <w:szCs w:val="24"/>
        </w:rPr>
      </w:pPr>
      <w:bookmarkStart w:id="880" w:name="_Toc199934135"/>
      <w:bookmarkStart w:id="881" w:name="_Toc200718123"/>
      <w:bookmarkStart w:id="882" w:name="_Toc207805650"/>
      <w:bookmarkStart w:id="883" w:name="_Toc208919093"/>
      <w:r w:rsidRPr="000D336D">
        <w:rPr>
          <w:rFonts w:eastAsia="Calibri" w:cs="Times New Roman"/>
          <w:i/>
          <w:sz w:val="24"/>
          <w:szCs w:val="24"/>
        </w:rPr>
        <w:t>Til § 30</w:t>
      </w:r>
      <w:bookmarkEnd w:id="880"/>
      <w:bookmarkEnd w:id="881"/>
      <w:bookmarkEnd w:id="882"/>
      <w:bookmarkEnd w:id="883"/>
    </w:p>
    <w:p w14:paraId="36896A29" w14:textId="0D4B5AF1" w:rsidR="000D336D" w:rsidRPr="000D336D" w:rsidRDefault="000D336D" w:rsidP="0054273A">
      <w:pPr>
        <w:rPr>
          <w:rFonts w:eastAsia="Times New Roman"/>
          <w:sz w:val="24"/>
          <w:szCs w:val="24"/>
          <w:lang w:eastAsia="da-DK"/>
        </w:rPr>
      </w:pPr>
      <w:r w:rsidRPr="000D336D">
        <w:rPr>
          <w:rFonts w:eastAsia="Times New Roman"/>
          <w:sz w:val="24"/>
          <w:szCs w:val="24"/>
          <w:lang w:eastAsia="da-DK"/>
        </w:rPr>
        <w:t>Efter vejlovens § 102, stk. 5, kan vejmyndigheden, i forbindelse med</w:t>
      </w:r>
      <w:r w:rsidR="0029448A">
        <w:rPr>
          <w:rFonts w:eastAsia="Times New Roman"/>
          <w:sz w:val="24"/>
          <w:szCs w:val="24"/>
          <w:lang w:eastAsia="da-DK"/>
        </w:rPr>
        <w:t>,</w:t>
      </w:r>
      <w:r w:rsidRPr="000D336D">
        <w:rPr>
          <w:rFonts w:eastAsia="Times New Roman"/>
          <w:sz w:val="24"/>
          <w:szCs w:val="24"/>
          <w:lang w:eastAsia="da-DK"/>
        </w:rPr>
        <w:t xml:space="preserve"> at den meddeler ekspropriationsbeslutningen, fremsætte forslag til erstatning, hvis der ikke inden ekspropriationsbeslutningen er indgået aftale om erstatningens størrelse. Forslaget skal da indeholde oplysning om, at erstatningen vil blive fastsat af taksationsmyndighederne, hvis erstatningsforslaget ikke accepteres. Vejmyndigheden skal fastsætte en frist for accept af erstatningsforslaget på mindst 4 uger. Vejmyndigheden skal oplyse om, at sagen indbringes for taksationsmyndighederne, hvis meddelelsen ikke indeholder erstatningsforslag.</w:t>
      </w:r>
    </w:p>
    <w:p w14:paraId="50BA8155" w14:textId="77777777" w:rsidR="000D336D" w:rsidRPr="000D336D" w:rsidRDefault="000D336D" w:rsidP="0054273A">
      <w:pPr>
        <w:rPr>
          <w:rFonts w:eastAsia="Times New Roman"/>
          <w:sz w:val="24"/>
          <w:szCs w:val="24"/>
          <w:lang w:eastAsia="da-DK"/>
        </w:rPr>
      </w:pPr>
    </w:p>
    <w:p w14:paraId="1E007CF0" w14:textId="77777777" w:rsidR="000D336D" w:rsidRPr="000D336D" w:rsidRDefault="000D336D" w:rsidP="0054273A">
      <w:pPr>
        <w:rPr>
          <w:rFonts w:eastAsia="Times New Roman"/>
          <w:sz w:val="24"/>
          <w:szCs w:val="24"/>
          <w:lang w:eastAsia="da-DK"/>
        </w:rPr>
      </w:pPr>
      <w:r w:rsidRPr="000D336D">
        <w:rPr>
          <w:rFonts w:eastAsia="Times New Roman"/>
          <w:sz w:val="24"/>
          <w:szCs w:val="24"/>
          <w:lang w:eastAsia="da-DK"/>
        </w:rPr>
        <w:t>Efter praksis opgøres erstatninger, der fastsættes pr. arealenhed, på grundlag af et areal, der er beregnet ud fra ekspropriationsplanen. Udviser den endelige arealopmåling et større areal, skal erstatningen reguleres i overensstemmelse hermed. Der er ikke fastsat en udtrykkelig bestemmelse om dette svarende til bestemmelsen i ekspropriationsproceslovens § 24, stk. 1.</w:t>
      </w:r>
    </w:p>
    <w:p w14:paraId="13C5BB9D" w14:textId="77777777" w:rsidR="000D336D" w:rsidRPr="000D336D" w:rsidRDefault="000D336D" w:rsidP="0054273A">
      <w:pPr>
        <w:rPr>
          <w:rFonts w:eastAsia="Times New Roman"/>
          <w:sz w:val="24"/>
          <w:szCs w:val="24"/>
          <w:lang w:eastAsia="da-DK"/>
        </w:rPr>
      </w:pPr>
    </w:p>
    <w:p w14:paraId="23BB20E5" w14:textId="4690EE91" w:rsidR="000D336D" w:rsidRPr="000D336D" w:rsidRDefault="000D336D" w:rsidP="0054273A">
      <w:pPr>
        <w:rPr>
          <w:rFonts w:eastAsia="Calibri" w:cs="Times New Roman"/>
          <w:sz w:val="24"/>
          <w:szCs w:val="24"/>
        </w:rPr>
      </w:pPr>
      <w:r w:rsidRPr="000D336D">
        <w:rPr>
          <w:rFonts w:eastAsia="Times New Roman"/>
          <w:sz w:val="24"/>
          <w:szCs w:val="24"/>
          <w:lang w:eastAsia="da-DK"/>
        </w:rPr>
        <w:t xml:space="preserve">Det foreslås i </w:t>
      </w:r>
      <w:r w:rsidRPr="000D336D">
        <w:rPr>
          <w:rFonts w:eastAsia="Times New Roman"/>
          <w:i/>
          <w:sz w:val="24"/>
          <w:szCs w:val="24"/>
          <w:lang w:eastAsia="da-DK"/>
        </w:rPr>
        <w:t xml:space="preserve">§ 30, stk. 1, </w:t>
      </w:r>
      <w:r w:rsidRPr="000D336D">
        <w:rPr>
          <w:rFonts w:eastAsia="Times New Roman"/>
          <w:sz w:val="24"/>
          <w:szCs w:val="24"/>
          <w:lang w:eastAsia="da-DK"/>
        </w:rPr>
        <w:t xml:space="preserve">at kommunalbestyrelsen </w:t>
      </w:r>
      <w:r w:rsidRPr="000D336D">
        <w:rPr>
          <w:rFonts w:eastAsia="Calibri" w:cs="Times New Roman"/>
          <w:sz w:val="24"/>
          <w:szCs w:val="24"/>
        </w:rPr>
        <w:t>i forbindelse med meddelelsen af ekspropriationsafgørelsen kan fremsætte forslag til erstatning, hvis der ikke inden ekspropriationsafgørelsen er indgået aftale om erstatningens størrelse. Det foreslås desuden, at k</w:t>
      </w:r>
      <w:r w:rsidRPr="000D336D">
        <w:rPr>
          <w:rFonts w:eastAsia="Times New Roman"/>
          <w:sz w:val="24"/>
          <w:szCs w:val="24"/>
          <w:lang w:eastAsia="da-DK"/>
        </w:rPr>
        <w:t xml:space="preserve">ommunalbestyrelsen skal </w:t>
      </w:r>
      <w:r w:rsidRPr="000D336D">
        <w:rPr>
          <w:rFonts w:eastAsia="Calibri" w:cs="Times New Roman"/>
          <w:sz w:val="24"/>
          <w:szCs w:val="24"/>
        </w:rPr>
        <w:t xml:space="preserve">fastsætte en frist for accept af erstatningsforslaget på mindst 4 uger. Det foreslås endelig, at forslaget skal indeholde oplysning om, at erstatningen vil blive fastsat af taksationskommissionen, hvis erstatningsforslaget ikke accepteres. </w:t>
      </w:r>
    </w:p>
    <w:p w14:paraId="5CE9C722" w14:textId="77777777" w:rsidR="000D336D" w:rsidRPr="000D336D" w:rsidRDefault="000D336D" w:rsidP="0054273A">
      <w:pPr>
        <w:rPr>
          <w:rFonts w:eastAsia="Calibri" w:cs="Times New Roman"/>
          <w:sz w:val="24"/>
          <w:szCs w:val="24"/>
        </w:rPr>
      </w:pPr>
    </w:p>
    <w:p w14:paraId="0F894A4E" w14:textId="77777777" w:rsidR="000D336D" w:rsidRPr="000D336D" w:rsidRDefault="000D336D" w:rsidP="0054273A">
      <w:pPr>
        <w:rPr>
          <w:rFonts w:eastAsia="Calibri" w:cs="Times New Roman"/>
          <w:sz w:val="24"/>
          <w:szCs w:val="24"/>
        </w:rPr>
      </w:pPr>
      <w:r w:rsidRPr="000D336D">
        <w:rPr>
          <w:rFonts w:eastAsia="Calibri" w:cs="Times New Roman"/>
          <w:sz w:val="24"/>
          <w:szCs w:val="24"/>
        </w:rPr>
        <w:t>Forslaget indebærer, at kommunalbestyrelsen vil skulle indbringe spørgsmålet om erstatningsfastsættelse for vedkommende taksationskommission, hvis erstatningsforslaget ikke accepteres af modparten.</w:t>
      </w:r>
    </w:p>
    <w:p w14:paraId="20F45BD8" w14:textId="77777777" w:rsidR="000D336D" w:rsidRPr="000D336D" w:rsidRDefault="000D336D" w:rsidP="0054273A">
      <w:pPr>
        <w:rPr>
          <w:rFonts w:eastAsia="Calibri" w:cs="Times New Roman"/>
          <w:sz w:val="24"/>
          <w:szCs w:val="24"/>
        </w:rPr>
      </w:pPr>
    </w:p>
    <w:p w14:paraId="59742836" w14:textId="0F82DA26" w:rsidR="000D336D" w:rsidRPr="000D336D" w:rsidRDefault="000D336D" w:rsidP="0054273A">
      <w:pPr>
        <w:rPr>
          <w:rFonts w:eastAsia="Calibri" w:cs="Times New Roman"/>
          <w:sz w:val="24"/>
          <w:szCs w:val="24"/>
        </w:rPr>
      </w:pPr>
      <w:r w:rsidRPr="000D336D">
        <w:rPr>
          <w:rFonts w:eastAsia="Calibri" w:cs="Times New Roman"/>
          <w:sz w:val="24"/>
          <w:szCs w:val="24"/>
        </w:rPr>
        <w:t xml:space="preserve">Det foreslås herudover i </w:t>
      </w:r>
      <w:r w:rsidRPr="000D336D">
        <w:rPr>
          <w:rFonts w:eastAsia="Calibri" w:cs="Times New Roman"/>
          <w:i/>
          <w:sz w:val="24"/>
          <w:szCs w:val="24"/>
        </w:rPr>
        <w:t>stk. 2</w:t>
      </w:r>
      <w:r w:rsidRPr="000D336D">
        <w:rPr>
          <w:rFonts w:eastAsia="Calibri" w:cs="Times New Roman"/>
          <w:sz w:val="24"/>
          <w:szCs w:val="24"/>
        </w:rPr>
        <w:t>, at k</w:t>
      </w:r>
      <w:r w:rsidRPr="000D336D">
        <w:rPr>
          <w:rFonts w:eastAsia="Times New Roman"/>
          <w:sz w:val="24"/>
          <w:szCs w:val="24"/>
          <w:lang w:eastAsia="da-DK"/>
        </w:rPr>
        <w:t xml:space="preserve">ommunalbestyrelsen, hvis den ikke fremsætter erstatningsforslag, i forbindelse med meddelelsen af ekspropriationsafgørelsen </w:t>
      </w:r>
      <w:r w:rsidRPr="000D336D">
        <w:rPr>
          <w:rFonts w:eastAsia="Calibri" w:cs="Times New Roman"/>
          <w:sz w:val="24"/>
          <w:szCs w:val="24"/>
        </w:rPr>
        <w:t>skal oplyse om, at sagen indbringes for taksationskommissionen.</w:t>
      </w:r>
    </w:p>
    <w:p w14:paraId="5837890A" w14:textId="77777777" w:rsidR="000D336D" w:rsidRPr="000D336D" w:rsidRDefault="000D336D" w:rsidP="0054273A">
      <w:pPr>
        <w:rPr>
          <w:rFonts w:eastAsia="Times New Roman"/>
          <w:sz w:val="24"/>
          <w:szCs w:val="24"/>
          <w:lang w:eastAsia="da-DK"/>
        </w:rPr>
      </w:pPr>
    </w:p>
    <w:p w14:paraId="65913446" w14:textId="77777777" w:rsidR="000D336D" w:rsidRPr="000D336D" w:rsidRDefault="000D336D" w:rsidP="0054273A">
      <w:pPr>
        <w:rPr>
          <w:rFonts w:eastAsia="Calibri" w:cs="Times New Roman"/>
          <w:sz w:val="24"/>
          <w:szCs w:val="24"/>
        </w:rPr>
      </w:pPr>
      <w:r w:rsidRPr="000D336D">
        <w:rPr>
          <w:rFonts w:eastAsia="Calibri" w:cs="Times New Roman"/>
          <w:sz w:val="24"/>
          <w:szCs w:val="24"/>
        </w:rPr>
        <w:t>Forslaget indebærer, at kommunalbestyrelsen vil skulle indbringe spørgsmålet om erstatningsfastsættelse for vedkommende taksationskommission, hvis kommunalbestyrelsen ikke fremsætter et erstatningsforslag.</w:t>
      </w:r>
    </w:p>
    <w:p w14:paraId="0E8F5400" w14:textId="77777777" w:rsidR="000D336D" w:rsidRPr="000D336D" w:rsidRDefault="000D336D" w:rsidP="0054273A">
      <w:pPr>
        <w:rPr>
          <w:rFonts w:eastAsia="Times New Roman"/>
          <w:sz w:val="24"/>
          <w:szCs w:val="24"/>
          <w:lang w:eastAsia="da-DK"/>
        </w:rPr>
      </w:pPr>
    </w:p>
    <w:p w14:paraId="2B962D10" w14:textId="77777777" w:rsidR="000D336D" w:rsidRPr="000D336D" w:rsidRDefault="000D336D" w:rsidP="0054273A">
      <w:pPr>
        <w:rPr>
          <w:rFonts w:eastAsia="Times New Roman"/>
          <w:sz w:val="24"/>
          <w:szCs w:val="24"/>
          <w:lang w:eastAsia="da-DK"/>
        </w:rPr>
      </w:pPr>
      <w:r w:rsidRPr="000D336D">
        <w:rPr>
          <w:rFonts w:eastAsia="Times New Roman"/>
          <w:sz w:val="24"/>
          <w:szCs w:val="24"/>
          <w:lang w:eastAsia="da-DK"/>
        </w:rPr>
        <w:t>Der er tale om en videreførelse af gældende ret med sproglige ændringer, idet begrebet ”vejmyndighed” foreslås ændret til ”kommunalbestyrelse”, da bestemmelsen vil skulle anvendes i forbindelse med alle typer af anlæg.</w:t>
      </w:r>
    </w:p>
    <w:p w14:paraId="3B4B86F8" w14:textId="77777777" w:rsidR="000D336D" w:rsidRPr="000D336D" w:rsidRDefault="000D336D" w:rsidP="0054273A">
      <w:pPr>
        <w:rPr>
          <w:rFonts w:eastAsia="Times New Roman"/>
          <w:sz w:val="24"/>
          <w:szCs w:val="24"/>
          <w:lang w:eastAsia="da-DK"/>
        </w:rPr>
      </w:pPr>
    </w:p>
    <w:p w14:paraId="5B85AEDC" w14:textId="77777777" w:rsidR="000D336D" w:rsidRPr="000D336D" w:rsidRDefault="000D336D" w:rsidP="0054273A">
      <w:pPr>
        <w:rPr>
          <w:rFonts w:eastAsia="Times New Roman"/>
          <w:sz w:val="24"/>
          <w:szCs w:val="24"/>
          <w:lang w:eastAsia="da-DK"/>
        </w:rPr>
      </w:pPr>
      <w:r w:rsidRPr="000D336D">
        <w:rPr>
          <w:rFonts w:eastAsia="Times New Roman"/>
          <w:sz w:val="24"/>
          <w:szCs w:val="24"/>
          <w:lang w:eastAsia="da-DK"/>
        </w:rPr>
        <w:t>Det foreslås i s</w:t>
      </w:r>
      <w:r w:rsidRPr="000D336D">
        <w:rPr>
          <w:rFonts w:eastAsia="Times New Roman"/>
          <w:i/>
          <w:sz w:val="24"/>
          <w:szCs w:val="24"/>
          <w:lang w:eastAsia="da-DK"/>
        </w:rPr>
        <w:t>tk. 3</w:t>
      </w:r>
      <w:r w:rsidRPr="000D336D">
        <w:rPr>
          <w:rFonts w:eastAsia="Times New Roman"/>
          <w:sz w:val="24"/>
          <w:szCs w:val="24"/>
          <w:lang w:eastAsia="da-DK"/>
        </w:rPr>
        <w:t xml:space="preserve"> som noget nyt udtrykkeligt fastsat, at erstatninger, der fastsættes pr. arealenhed, opgøres på grundlag af et areal, der er beregnet ud fra ekspropriationsplanen. Det foreslås endvidere udtrykkeligt fastsat, at erstatningen skal reguleres i overensstemmelse med den endelige arealopmåling, hvis den udviser et større areal.</w:t>
      </w:r>
    </w:p>
    <w:p w14:paraId="329214CD" w14:textId="77777777" w:rsidR="000D336D" w:rsidRPr="000D336D" w:rsidRDefault="000D336D" w:rsidP="000D336D">
      <w:pPr>
        <w:jc w:val="left"/>
        <w:rPr>
          <w:rFonts w:cs="Times New Roman"/>
          <w:i/>
          <w:sz w:val="24"/>
          <w:szCs w:val="24"/>
        </w:rPr>
      </w:pPr>
    </w:p>
    <w:p w14:paraId="2934BF03" w14:textId="77777777" w:rsidR="000D336D" w:rsidRPr="000D336D" w:rsidRDefault="000D336D" w:rsidP="000D336D">
      <w:pPr>
        <w:spacing w:after="240"/>
        <w:ind w:firstLine="238"/>
        <w:jc w:val="center"/>
        <w:outlineLvl w:val="0"/>
        <w:rPr>
          <w:rFonts w:eastAsia="Calibri" w:cs="Times New Roman"/>
          <w:i/>
          <w:sz w:val="24"/>
          <w:szCs w:val="24"/>
        </w:rPr>
      </w:pPr>
      <w:bookmarkStart w:id="884" w:name="_Toc199934136"/>
      <w:bookmarkStart w:id="885" w:name="_Toc200718124"/>
      <w:bookmarkStart w:id="886" w:name="_Toc207805651"/>
      <w:bookmarkStart w:id="887" w:name="_Toc208919094"/>
      <w:r w:rsidRPr="000D336D">
        <w:rPr>
          <w:rFonts w:eastAsia="Calibri" w:cs="Times New Roman"/>
          <w:i/>
          <w:sz w:val="24"/>
          <w:szCs w:val="24"/>
        </w:rPr>
        <w:t>Til § 31</w:t>
      </w:r>
      <w:bookmarkEnd w:id="884"/>
      <w:bookmarkEnd w:id="885"/>
      <w:bookmarkEnd w:id="886"/>
      <w:bookmarkEnd w:id="887"/>
    </w:p>
    <w:p w14:paraId="679094F4" w14:textId="77777777" w:rsidR="000D336D" w:rsidRPr="000D336D" w:rsidRDefault="000D336D" w:rsidP="0054273A">
      <w:pPr>
        <w:rPr>
          <w:rFonts w:eastAsia="Times New Roman"/>
          <w:sz w:val="24"/>
          <w:szCs w:val="24"/>
          <w:lang w:eastAsia="da-DK"/>
        </w:rPr>
      </w:pPr>
      <w:r w:rsidRPr="000D336D">
        <w:rPr>
          <w:rFonts w:eastAsia="Times New Roman"/>
          <w:sz w:val="24"/>
          <w:szCs w:val="24"/>
          <w:lang w:eastAsia="da-DK"/>
        </w:rPr>
        <w:t xml:space="preserve">Det er fastsat i vejlovens § 104, stk. 5, at hvis der ikke opnås aftale med vejmyndigheden om de forhold, der er nævnt i vejlovens § 104, stk. 1-4, herunder ejerens eller vejmyndighedens anmodning om overtagelse af hele den omhandlede ejendom, træffes afgørelse herom af de taksationsmyndigheder, der er nævnt i vejlovens §§ 105 og 106, dvs. taksations- og overtaksationskommissionerne. </w:t>
      </w:r>
    </w:p>
    <w:p w14:paraId="30AF3DB1" w14:textId="77777777" w:rsidR="000D336D" w:rsidRPr="000D336D" w:rsidRDefault="000D336D" w:rsidP="0054273A">
      <w:pPr>
        <w:rPr>
          <w:rFonts w:eastAsia="Times New Roman"/>
          <w:sz w:val="24"/>
          <w:szCs w:val="24"/>
          <w:lang w:eastAsia="da-DK"/>
        </w:rPr>
      </w:pPr>
    </w:p>
    <w:p w14:paraId="4DDE7C1A" w14:textId="77777777" w:rsidR="000D336D" w:rsidRPr="000D336D" w:rsidRDefault="000D336D" w:rsidP="0054273A">
      <w:pPr>
        <w:rPr>
          <w:rFonts w:eastAsia="Times New Roman"/>
          <w:sz w:val="24"/>
          <w:szCs w:val="24"/>
          <w:lang w:eastAsia="da-DK"/>
        </w:rPr>
      </w:pPr>
      <w:r w:rsidRPr="000D336D">
        <w:rPr>
          <w:rFonts w:eastAsia="Times New Roman"/>
          <w:sz w:val="24"/>
          <w:szCs w:val="24"/>
          <w:lang w:eastAsia="da-DK"/>
        </w:rPr>
        <w:t>Det fremgår af vejlovens § 112, stk. 1, at vejmyndigheden skal indbringe erstatningsspørgsmålet for taksationskommissionen til afgørelse, hvis der ikke er opnået aftale om erstatningens fastsættelse. Vejmyndigheden skal efter vejlovens § 112, stk. 2, indbringe erstatningsspørgsmålet for taksationskommissionen, senest 8 uger efter at ekspropriationsbeslutningen er meddelt, eller, hvis ekspropriationsbeslutningen er påklaget, senest 4 uger efter endelig afgørelse i klagesagen.</w:t>
      </w:r>
    </w:p>
    <w:p w14:paraId="6B4BD240" w14:textId="77777777" w:rsidR="000D336D" w:rsidRPr="000D336D" w:rsidRDefault="000D336D" w:rsidP="0054273A">
      <w:pPr>
        <w:rPr>
          <w:rFonts w:eastAsia="Times New Roman"/>
          <w:sz w:val="24"/>
          <w:szCs w:val="24"/>
          <w:lang w:eastAsia="da-DK"/>
        </w:rPr>
      </w:pPr>
    </w:p>
    <w:p w14:paraId="56CDD52A" w14:textId="29F7A452" w:rsidR="000D336D" w:rsidRPr="000D336D" w:rsidRDefault="000D336D" w:rsidP="0054273A">
      <w:pPr>
        <w:rPr>
          <w:rFonts w:eastAsia="Times New Roman" w:cs="Times New Roman"/>
          <w:sz w:val="24"/>
          <w:szCs w:val="24"/>
          <w:lang w:eastAsia="da-DK"/>
        </w:rPr>
      </w:pPr>
      <w:r w:rsidRPr="000D336D">
        <w:rPr>
          <w:rFonts w:eastAsia="Times New Roman"/>
          <w:sz w:val="24"/>
          <w:szCs w:val="24"/>
          <w:lang w:eastAsia="da-DK"/>
        </w:rPr>
        <w:t xml:space="preserve">Det foreslås i </w:t>
      </w:r>
      <w:r w:rsidRPr="000D336D">
        <w:rPr>
          <w:rFonts w:eastAsia="Calibri" w:cs="Times New Roman"/>
          <w:i/>
          <w:sz w:val="24"/>
          <w:szCs w:val="24"/>
        </w:rPr>
        <w:t>§ 31, stk. 1,</w:t>
      </w:r>
      <w:r w:rsidRPr="000D336D">
        <w:rPr>
          <w:rFonts w:eastAsia="Calibri" w:cs="Times New Roman"/>
          <w:sz w:val="24"/>
          <w:szCs w:val="24"/>
        </w:rPr>
        <w:t xml:space="preserve"> at </w:t>
      </w:r>
      <w:r w:rsidRPr="000D336D">
        <w:rPr>
          <w:rFonts w:eastAsia="Times New Roman"/>
          <w:bCs/>
          <w:sz w:val="24"/>
          <w:szCs w:val="24"/>
          <w:lang w:eastAsia="da-DK"/>
        </w:rPr>
        <w:t xml:space="preserve">kommunalbestyrelsen, hvis </w:t>
      </w:r>
      <w:r w:rsidRPr="000D336D">
        <w:rPr>
          <w:rFonts w:eastAsia="Times New Roman" w:cs="Times New Roman"/>
          <w:sz w:val="24"/>
          <w:szCs w:val="24"/>
          <w:lang w:eastAsia="da-DK"/>
        </w:rPr>
        <w:t xml:space="preserve">der ikke er enighed om erstatningens fastsættelse eller forhold nævnt i den foreslåede § 3, skal indbringe spørgsmålet for vedkommende taksationskommission til afgørelse. </w:t>
      </w:r>
    </w:p>
    <w:p w14:paraId="31778619" w14:textId="77777777" w:rsidR="000D336D" w:rsidRPr="000D336D" w:rsidRDefault="000D336D" w:rsidP="0054273A">
      <w:pPr>
        <w:rPr>
          <w:rFonts w:eastAsia="Times New Roman" w:cs="Times New Roman"/>
          <w:sz w:val="24"/>
          <w:szCs w:val="24"/>
          <w:lang w:eastAsia="da-DK"/>
        </w:rPr>
      </w:pPr>
    </w:p>
    <w:p w14:paraId="51603EC1" w14:textId="5DB1CCB8" w:rsidR="000D336D" w:rsidRPr="000D336D" w:rsidRDefault="000D336D" w:rsidP="0054273A">
      <w:pPr>
        <w:rPr>
          <w:rFonts w:eastAsia="Times New Roman" w:cs="Times New Roman"/>
          <w:sz w:val="24"/>
          <w:szCs w:val="24"/>
          <w:lang w:eastAsia="da-DK"/>
        </w:rPr>
      </w:pPr>
      <w:r w:rsidRPr="000D336D">
        <w:rPr>
          <w:rFonts w:eastAsia="Times New Roman" w:cs="Times New Roman"/>
          <w:sz w:val="24"/>
          <w:szCs w:val="24"/>
          <w:lang w:eastAsia="da-DK"/>
        </w:rPr>
        <w:t>Den forslåede § 3 vedrører, jf. bemærkningerne til bestemmelsen</w:t>
      </w:r>
      <w:r w:rsidR="0029448A">
        <w:rPr>
          <w:rFonts w:eastAsia="Times New Roman" w:cs="Times New Roman"/>
          <w:sz w:val="24"/>
          <w:szCs w:val="24"/>
          <w:lang w:eastAsia="da-DK"/>
        </w:rPr>
        <w:t xml:space="preserve"> ovenfor</w:t>
      </w:r>
      <w:r w:rsidRPr="000D336D">
        <w:rPr>
          <w:rFonts w:eastAsia="Times New Roman" w:cs="Times New Roman"/>
          <w:sz w:val="24"/>
          <w:szCs w:val="24"/>
          <w:lang w:eastAsia="da-DK"/>
        </w:rPr>
        <w:t>, anmodninger fra ejeren eller anlægsmyndigheden om, at en ejendom skal overtages i sin helhed.</w:t>
      </w:r>
    </w:p>
    <w:p w14:paraId="74544B80" w14:textId="77777777" w:rsidR="000D336D" w:rsidRPr="000D336D" w:rsidRDefault="000D336D" w:rsidP="0054273A">
      <w:pPr>
        <w:ind w:firstLine="238"/>
        <w:rPr>
          <w:rFonts w:eastAsia="Times New Roman" w:cs="Times New Roman"/>
          <w:sz w:val="24"/>
          <w:szCs w:val="24"/>
          <w:lang w:eastAsia="da-DK"/>
        </w:rPr>
      </w:pPr>
    </w:p>
    <w:p w14:paraId="60E16216" w14:textId="77777777" w:rsidR="000D336D" w:rsidRPr="000D336D" w:rsidRDefault="000D336D" w:rsidP="0054273A">
      <w:pPr>
        <w:rPr>
          <w:rFonts w:eastAsia="Times New Roman" w:cs="Times New Roman"/>
          <w:sz w:val="24"/>
          <w:szCs w:val="24"/>
          <w:lang w:eastAsia="da-DK"/>
        </w:rPr>
      </w:pPr>
      <w:r w:rsidRPr="000D336D">
        <w:rPr>
          <w:rFonts w:eastAsia="Times New Roman" w:cs="Times New Roman"/>
          <w:sz w:val="24"/>
          <w:szCs w:val="24"/>
          <w:lang w:eastAsia="da-DK"/>
        </w:rPr>
        <w:t>Den foreslåede bestemmelse indebærer, at vedkommende taksationskommission vil skulle fastsætte erstatningens størrelse eller tage stilling til, om betingelserne for at overtage en berørt ejendom i sin helhed efter forslagets § 3 er opfyldt, hvis der ikke er enighed om disse spørgsmål.</w:t>
      </w:r>
    </w:p>
    <w:p w14:paraId="417CD81C" w14:textId="77777777" w:rsidR="000D336D" w:rsidRPr="000D336D" w:rsidRDefault="000D336D" w:rsidP="0054273A">
      <w:pPr>
        <w:rPr>
          <w:rFonts w:eastAsia="Times New Roman" w:cs="Times New Roman"/>
          <w:sz w:val="24"/>
          <w:szCs w:val="24"/>
          <w:lang w:eastAsia="da-DK"/>
        </w:rPr>
      </w:pPr>
    </w:p>
    <w:p w14:paraId="6D7B7626" w14:textId="4FA72AAF" w:rsidR="000D336D" w:rsidRPr="000D336D" w:rsidRDefault="000D336D" w:rsidP="0054273A">
      <w:pPr>
        <w:rPr>
          <w:rFonts w:eastAsia="Times New Roman"/>
          <w:sz w:val="24"/>
          <w:szCs w:val="24"/>
          <w:lang w:eastAsia="da-DK"/>
        </w:rPr>
      </w:pPr>
      <w:r w:rsidRPr="000D336D">
        <w:rPr>
          <w:rFonts w:eastAsia="Times New Roman" w:cs="Times New Roman"/>
          <w:sz w:val="24"/>
          <w:szCs w:val="24"/>
          <w:lang w:eastAsia="da-DK"/>
        </w:rPr>
        <w:t>Det foreslås i</w:t>
      </w:r>
      <w:r w:rsidRPr="000D336D">
        <w:rPr>
          <w:rFonts w:eastAsia="Times New Roman" w:cs="Times New Roman"/>
          <w:i/>
          <w:sz w:val="24"/>
          <w:szCs w:val="24"/>
          <w:lang w:eastAsia="da-DK"/>
        </w:rPr>
        <w:t xml:space="preserve"> stk. 2</w:t>
      </w:r>
      <w:r w:rsidRPr="000D336D">
        <w:rPr>
          <w:rFonts w:eastAsia="Times New Roman" w:cs="Times New Roman"/>
          <w:sz w:val="24"/>
          <w:szCs w:val="24"/>
          <w:lang w:eastAsia="da-DK"/>
        </w:rPr>
        <w:t>, at kommunalbestyrelsen skal indbringe erstatningsspørgsmålet for taksationskommissionen senest 8 uger efter, at ekspropriationsafgørelsen er meddelt. Det foreslås endvidere, at indbringelse skal ske senest 4 uger efter endelig afgørelse i klagesagen, hvis ekspropriationsafgørelsen er påklaget</w:t>
      </w:r>
      <w:r w:rsidR="00F67371">
        <w:rPr>
          <w:rFonts w:eastAsia="Times New Roman" w:cs="Times New Roman"/>
          <w:sz w:val="24"/>
          <w:szCs w:val="24"/>
          <w:lang w:eastAsia="da-DK"/>
        </w:rPr>
        <w:t xml:space="preserve"> til en instans, der efter reglerne på det pågældende område kan behandle en sådan klage</w:t>
      </w:r>
      <w:r w:rsidRPr="000D336D">
        <w:rPr>
          <w:rFonts w:eastAsia="Times New Roman"/>
          <w:sz w:val="24"/>
          <w:szCs w:val="24"/>
          <w:lang w:eastAsia="da-DK"/>
        </w:rPr>
        <w:t>.</w:t>
      </w:r>
    </w:p>
    <w:p w14:paraId="347070B0" w14:textId="77777777" w:rsidR="000D336D" w:rsidRPr="000D336D" w:rsidRDefault="000D336D" w:rsidP="000D336D">
      <w:pPr>
        <w:jc w:val="left"/>
        <w:rPr>
          <w:rFonts w:eastAsia="Calibri" w:cs="Times New Roman"/>
          <w:sz w:val="24"/>
          <w:szCs w:val="24"/>
        </w:rPr>
      </w:pPr>
    </w:p>
    <w:p w14:paraId="589FE488" w14:textId="77777777" w:rsidR="000D336D" w:rsidRPr="000D336D" w:rsidRDefault="000D336D" w:rsidP="000D336D">
      <w:pPr>
        <w:spacing w:after="240"/>
        <w:ind w:firstLine="238"/>
        <w:jc w:val="center"/>
        <w:outlineLvl w:val="0"/>
        <w:rPr>
          <w:rFonts w:eastAsia="Calibri" w:cs="Times New Roman"/>
          <w:i/>
          <w:sz w:val="24"/>
          <w:szCs w:val="24"/>
        </w:rPr>
      </w:pPr>
      <w:bookmarkStart w:id="888" w:name="_Toc199934137"/>
      <w:bookmarkStart w:id="889" w:name="_Toc200718125"/>
      <w:bookmarkStart w:id="890" w:name="_Toc207805652"/>
      <w:bookmarkStart w:id="891" w:name="_Toc208919095"/>
      <w:r w:rsidRPr="000D336D">
        <w:rPr>
          <w:rFonts w:eastAsia="Calibri" w:cs="Times New Roman"/>
          <w:i/>
          <w:sz w:val="24"/>
          <w:szCs w:val="24"/>
        </w:rPr>
        <w:t>Til § 32</w:t>
      </w:r>
      <w:bookmarkEnd w:id="888"/>
      <w:bookmarkEnd w:id="889"/>
      <w:bookmarkEnd w:id="890"/>
      <w:bookmarkEnd w:id="891"/>
    </w:p>
    <w:p w14:paraId="090F1205" w14:textId="77777777" w:rsidR="000D336D" w:rsidRPr="000D336D" w:rsidRDefault="000D336D" w:rsidP="0054273A">
      <w:pPr>
        <w:rPr>
          <w:rFonts w:eastAsia="Times New Roman"/>
          <w:sz w:val="24"/>
          <w:szCs w:val="24"/>
          <w:lang w:eastAsia="da-DK"/>
        </w:rPr>
      </w:pPr>
      <w:r w:rsidRPr="000D336D">
        <w:rPr>
          <w:rFonts w:eastAsia="Times New Roman"/>
          <w:sz w:val="24"/>
          <w:szCs w:val="24"/>
          <w:lang w:eastAsia="da-DK"/>
        </w:rPr>
        <w:t>Det fremgår af vejlovens § 114, at parterne indkaldes skriftligt til møde med mindst 4 ugers varsel, når sagen er indbragt for taksationskommissionen.</w:t>
      </w:r>
    </w:p>
    <w:p w14:paraId="223310C7" w14:textId="77777777" w:rsidR="000D336D" w:rsidRPr="000D336D" w:rsidRDefault="000D336D" w:rsidP="0054273A">
      <w:pPr>
        <w:rPr>
          <w:rFonts w:eastAsia="Times New Roman"/>
          <w:sz w:val="24"/>
          <w:szCs w:val="24"/>
          <w:lang w:eastAsia="da-DK"/>
        </w:rPr>
      </w:pPr>
    </w:p>
    <w:p w14:paraId="1C17564C" w14:textId="77777777" w:rsidR="000D336D" w:rsidRPr="000D336D" w:rsidRDefault="000D336D" w:rsidP="0054273A">
      <w:pPr>
        <w:rPr>
          <w:rFonts w:eastAsia="Times New Roman"/>
          <w:sz w:val="24"/>
          <w:szCs w:val="24"/>
          <w:lang w:eastAsia="da-DK"/>
        </w:rPr>
      </w:pPr>
      <w:r w:rsidRPr="000D336D">
        <w:rPr>
          <w:rFonts w:eastAsia="Times New Roman"/>
          <w:sz w:val="24"/>
          <w:szCs w:val="24"/>
          <w:lang w:eastAsia="da-DK"/>
        </w:rPr>
        <w:t>I henhold til vejlovens § 115, stk. 1, oplyser taksationskommissionen under mødet de fremmødte om sagen. Parterne har herefter adgang til over for kommissionen at fremsætte deres synspunkter vedrørende erstatningens fastsættelse.</w:t>
      </w:r>
    </w:p>
    <w:p w14:paraId="46565755" w14:textId="77777777" w:rsidR="000D336D" w:rsidRPr="000D336D" w:rsidRDefault="000D336D" w:rsidP="0054273A">
      <w:pPr>
        <w:rPr>
          <w:rFonts w:eastAsia="Times New Roman"/>
          <w:sz w:val="24"/>
          <w:szCs w:val="24"/>
          <w:lang w:eastAsia="da-DK"/>
        </w:rPr>
      </w:pPr>
    </w:p>
    <w:p w14:paraId="79613AC8" w14:textId="77777777" w:rsidR="000D336D" w:rsidRPr="000D336D" w:rsidRDefault="000D336D" w:rsidP="0054273A">
      <w:pPr>
        <w:rPr>
          <w:rFonts w:eastAsia="Times New Roman"/>
          <w:sz w:val="24"/>
          <w:szCs w:val="24"/>
          <w:lang w:eastAsia="da-DK"/>
        </w:rPr>
      </w:pPr>
      <w:r w:rsidRPr="000D336D">
        <w:rPr>
          <w:rFonts w:eastAsia="Times New Roman"/>
          <w:sz w:val="24"/>
          <w:szCs w:val="24"/>
          <w:lang w:eastAsia="da-DK"/>
        </w:rPr>
        <w:t>Det følger af § 115, stk. 2, at taksationskommissionen kan tage stilling til ethvert spørgsmål om erstatning, uanset om det er fremsat af parterne. Parterne skal forinden have lejlighed til at udtale sig om disse spørgsmål.</w:t>
      </w:r>
    </w:p>
    <w:p w14:paraId="221901DF" w14:textId="77777777" w:rsidR="000D336D" w:rsidRPr="000D336D" w:rsidRDefault="000D336D" w:rsidP="0054273A">
      <w:pPr>
        <w:rPr>
          <w:rFonts w:eastAsia="Times New Roman"/>
          <w:i/>
          <w:iCs/>
          <w:sz w:val="24"/>
          <w:szCs w:val="24"/>
          <w:lang w:eastAsia="da-DK"/>
        </w:rPr>
      </w:pPr>
    </w:p>
    <w:p w14:paraId="34697B30" w14:textId="77777777" w:rsidR="000D336D" w:rsidRPr="000D336D" w:rsidRDefault="000D336D" w:rsidP="0054273A">
      <w:pPr>
        <w:rPr>
          <w:rFonts w:eastAsia="Times New Roman"/>
          <w:sz w:val="24"/>
          <w:szCs w:val="24"/>
          <w:lang w:eastAsia="da-DK"/>
        </w:rPr>
      </w:pPr>
      <w:r w:rsidRPr="000D336D">
        <w:rPr>
          <w:rFonts w:eastAsia="Times New Roman"/>
          <w:sz w:val="24"/>
          <w:szCs w:val="24"/>
          <w:lang w:eastAsia="da-DK"/>
        </w:rPr>
        <w:t>Taksationskommissionens kendelse efter § 115, stk. 3, skal være begrundet og forholde sig til de anbringender og relevante indsigelser, som parterne er fremkommet med. I kendelsen angives det eksproprieredes værdi i handel og vandel. Ved rådighedsindskrænkninger angives den værdiforringelse, der påføres ejendommen. Hvis der ydes erstatning for andre ulemper, der påføres ejeren af ejendommen eller andre, skal denne erstatning angives med en særlig post.</w:t>
      </w:r>
    </w:p>
    <w:p w14:paraId="4DA7BC99" w14:textId="77777777" w:rsidR="000D336D" w:rsidRPr="000D336D" w:rsidRDefault="000D336D" w:rsidP="0054273A">
      <w:pPr>
        <w:rPr>
          <w:rFonts w:eastAsia="Times New Roman"/>
          <w:sz w:val="24"/>
          <w:szCs w:val="24"/>
          <w:lang w:eastAsia="da-DK"/>
        </w:rPr>
      </w:pPr>
    </w:p>
    <w:p w14:paraId="36FB2375" w14:textId="77777777" w:rsidR="000D336D" w:rsidRPr="000D336D" w:rsidRDefault="000D336D" w:rsidP="0054273A">
      <w:pPr>
        <w:rPr>
          <w:rFonts w:eastAsia="Times New Roman"/>
          <w:sz w:val="24"/>
          <w:szCs w:val="24"/>
          <w:lang w:eastAsia="da-DK"/>
        </w:rPr>
      </w:pPr>
      <w:r w:rsidRPr="000D336D">
        <w:rPr>
          <w:rFonts w:eastAsia="Times New Roman"/>
          <w:sz w:val="24"/>
          <w:szCs w:val="24"/>
          <w:lang w:eastAsia="da-DK"/>
        </w:rPr>
        <w:t>Erstatningsfastsættelsen kan efter § 115, stk. 4, ske med angivelse af vilkår, når ganske særlige omstændigheder tilsiger det.</w:t>
      </w:r>
    </w:p>
    <w:p w14:paraId="5B8C0C3B" w14:textId="77777777" w:rsidR="000D336D" w:rsidRPr="000D336D" w:rsidRDefault="000D336D" w:rsidP="0054273A">
      <w:pPr>
        <w:rPr>
          <w:rFonts w:eastAsia="Times New Roman"/>
          <w:i/>
          <w:iCs/>
          <w:sz w:val="24"/>
          <w:szCs w:val="24"/>
          <w:lang w:eastAsia="da-DK"/>
        </w:rPr>
      </w:pPr>
    </w:p>
    <w:p w14:paraId="26BE0D46" w14:textId="77777777" w:rsidR="000D336D" w:rsidRPr="000D336D" w:rsidRDefault="000D336D" w:rsidP="0054273A">
      <w:pPr>
        <w:rPr>
          <w:rFonts w:eastAsia="Times New Roman"/>
          <w:sz w:val="24"/>
          <w:szCs w:val="24"/>
          <w:lang w:eastAsia="da-DK"/>
        </w:rPr>
      </w:pPr>
      <w:r w:rsidRPr="000D336D">
        <w:rPr>
          <w:rFonts w:eastAsia="Times New Roman"/>
          <w:sz w:val="24"/>
          <w:szCs w:val="24"/>
          <w:lang w:eastAsia="da-DK"/>
        </w:rPr>
        <w:t>Erstatningsfastsættelsen kan efter § 115, stk. 5, udskydes, når ganske særlige omstændigheder tilsiger det, dog ikke længere end til anlæggets udførelse. Hvis ejeren af en ejendom anmoder om det, skal erstatning for arealafståelse altid fastsættes straks.</w:t>
      </w:r>
    </w:p>
    <w:p w14:paraId="6410081A" w14:textId="77777777" w:rsidR="000D336D" w:rsidRPr="000D336D" w:rsidRDefault="000D336D" w:rsidP="0054273A">
      <w:pPr>
        <w:rPr>
          <w:rFonts w:eastAsia="Times New Roman"/>
          <w:sz w:val="24"/>
          <w:szCs w:val="24"/>
          <w:lang w:eastAsia="da-DK"/>
        </w:rPr>
      </w:pPr>
    </w:p>
    <w:p w14:paraId="5613A6D5" w14:textId="77777777" w:rsidR="000D336D" w:rsidRPr="000D336D" w:rsidRDefault="000D336D" w:rsidP="0054273A">
      <w:pPr>
        <w:rPr>
          <w:rFonts w:eastAsia="Times New Roman"/>
          <w:sz w:val="24"/>
          <w:szCs w:val="24"/>
          <w:lang w:eastAsia="da-DK"/>
        </w:rPr>
      </w:pPr>
      <w:r w:rsidRPr="000D336D">
        <w:rPr>
          <w:rFonts w:eastAsia="Times New Roman"/>
          <w:sz w:val="24"/>
          <w:szCs w:val="24"/>
          <w:lang w:eastAsia="da-DK"/>
        </w:rPr>
        <w:t>Kendelsen skal efter § 115, stk. 6, sendes til parterne og indeholde oplysning om muligheden for at indbringe kendelsen for overtaksationskommissionen og fristen for indbringelse.</w:t>
      </w:r>
    </w:p>
    <w:p w14:paraId="4AF42DF8" w14:textId="77777777" w:rsidR="000D336D" w:rsidRPr="000D336D" w:rsidRDefault="000D336D" w:rsidP="0054273A">
      <w:pPr>
        <w:rPr>
          <w:rFonts w:eastAsia="Times New Roman"/>
          <w:sz w:val="24"/>
          <w:szCs w:val="24"/>
          <w:lang w:eastAsia="da-DK"/>
        </w:rPr>
      </w:pPr>
    </w:p>
    <w:p w14:paraId="14944ED9" w14:textId="5B1D5C61" w:rsidR="000D336D" w:rsidRPr="000D336D" w:rsidRDefault="000D336D" w:rsidP="0054273A">
      <w:pPr>
        <w:rPr>
          <w:rFonts w:eastAsia="Times New Roman"/>
          <w:sz w:val="24"/>
          <w:szCs w:val="24"/>
          <w:lang w:eastAsia="da-DK"/>
        </w:rPr>
      </w:pPr>
      <w:r w:rsidRPr="000D336D">
        <w:rPr>
          <w:rFonts w:eastAsia="Times New Roman"/>
          <w:sz w:val="24"/>
          <w:szCs w:val="24"/>
          <w:lang w:eastAsia="da-DK"/>
        </w:rPr>
        <w:t xml:space="preserve">Det foreslås i § </w:t>
      </w:r>
      <w:r w:rsidRPr="000D336D">
        <w:rPr>
          <w:rFonts w:eastAsia="Times New Roman"/>
          <w:i/>
          <w:sz w:val="24"/>
          <w:szCs w:val="24"/>
          <w:lang w:eastAsia="da-DK"/>
        </w:rPr>
        <w:t>32, stk. 1,</w:t>
      </w:r>
      <w:r w:rsidRPr="000D336D">
        <w:rPr>
          <w:rFonts w:eastAsia="Times New Roman"/>
          <w:sz w:val="24"/>
          <w:szCs w:val="24"/>
          <w:lang w:eastAsia="da-DK"/>
        </w:rPr>
        <w:t xml:space="preserve"> at taksationskommissionen skriftligt skal indkalde parterne til møde med mindst 4 ugers varsel.</w:t>
      </w:r>
    </w:p>
    <w:p w14:paraId="18A1A6D0" w14:textId="77777777" w:rsidR="000D336D" w:rsidRPr="000D336D" w:rsidRDefault="000D336D" w:rsidP="0054273A">
      <w:pPr>
        <w:rPr>
          <w:rFonts w:eastAsia="Times New Roman"/>
          <w:sz w:val="24"/>
          <w:szCs w:val="24"/>
          <w:lang w:eastAsia="da-DK"/>
        </w:rPr>
      </w:pPr>
    </w:p>
    <w:p w14:paraId="0C893416" w14:textId="639656EE" w:rsidR="000D336D" w:rsidRPr="000D336D" w:rsidRDefault="000D336D" w:rsidP="0054273A">
      <w:pPr>
        <w:rPr>
          <w:rFonts w:eastAsia="Times New Roman"/>
          <w:sz w:val="24"/>
          <w:szCs w:val="24"/>
          <w:lang w:eastAsia="da-DK"/>
        </w:rPr>
      </w:pPr>
      <w:r w:rsidRPr="000D336D">
        <w:rPr>
          <w:rFonts w:eastAsia="Times New Roman"/>
          <w:sz w:val="24"/>
          <w:szCs w:val="24"/>
          <w:lang w:eastAsia="da-DK"/>
        </w:rPr>
        <w:t xml:space="preserve">Det foreslås endvidere i </w:t>
      </w:r>
      <w:r w:rsidRPr="000D336D">
        <w:rPr>
          <w:rFonts w:eastAsia="Times New Roman"/>
          <w:i/>
          <w:sz w:val="24"/>
          <w:szCs w:val="24"/>
          <w:lang w:eastAsia="da-DK"/>
        </w:rPr>
        <w:t>stk. 2</w:t>
      </w:r>
      <w:r w:rsidRPr="000D336D">
        <w:rPr>
          <w:rFonts w:eastAsia="Times New Roman"/>
          <w:sz w:val="24"/>
          <w:szCs w:val="24"/>
          <w:lang w:eastAsia="da-DK"/>
        </w:rPr>
        <w:t>, at taksationskommissionen under mødet skal oplyse de fremmødte om sagen. Det foreslås, at parterne herefter skal have adgang til over for kommissionen at fremsætte deres synspunkter vedrørende erstatningens fastsættelse.</w:t>
      </w:r>
    </w:p>
    <w:p w14:paraId="069FDE27" w14:textId="77777777" w:rsidR="000D336D" w:rsidRPr="000D336D" w:rsidRDefault="000D336D" w:rsidP="0054273A">
      <w:pPr>
        <w:ind w:firstLine="238"/>
        <w:rPr>
          <w:rFonts w:eastAsia="Times New Roman"/>
          <w:sz w:val="24"/>
          <w:szCs w:val="24"/>
          <w:lang w:eastAsia="da-DK"/>
        </w:rPr>
      </w:pPr>
    </w:p>
    <w:p w14:paraId="3E1A2D73" w14:textId="5D28675C" w:rsidR="000D336D" w:rsidRPr="00073F66" w:rsidRDefault="000D336D" w:rsidP="0054273A">
      <w:pPr>
        <w:rPr>
          <w:rFonts w:eastAsia="Times New Roman"/>
          <w:sz w:val="24"/>
          <w:szCs w:val="24"/>
          <w:lang w:eastAsia="da-DK"/>
        </w:rPr>
      </w:pPr>
      <w:r w:rsidRPr="00073F66">
        <w:rPr>
          <w:rFonts w:eastAsia="Times New Roman"/>
          <w:sz w:val="24"/>
          <w:szCs w:val="24"/>
          <w:lang w:eastAsia="da-DK"/>
        </w:rPr>
        <w:t xml:space="preserve">Det foreslås herudover </w:t>
      </w:r>
      <w:r w:rsidR="00F67371">
        <w:rPr>
          <w:rFonts w:eastAsia="Times New Roman"/>
          <w:sz w:val="24"/>
          <w:szCs w:val="24"/>
          <w:lang w:eastAsia="da-DK"/>
        </w:rPr>
        <w:t xml:space="preserve">i </w:t>
      </w:r>
      <w:r w:rsidRPr="00073F66">
        <w:rPr>
          <w:rFonts w:eastAsia="Times New Roman"/>
          <w:i/>
          <w:sz w:val="24"/>
          <w:szCs w:val="24"/>
          <w:lang w:eastAsia="da-DK"/>
        </w:rPr>
        <w:t>stk. 3</w:t>
      </w:r>
      <w:r w:rsidRPr="00073F66">
        <w:rPr>
          <w:rFonts w:eastAsia="Times New Roman"/>
          <w:sz w:val="24"/>
          <w:szCs w:val="24"/>
          <w:lang w:eastAsia="da-DK"/>
        </w:rPr>
        <w:t xml:space="preserve">, at taksationskommissionens træffer afgørelse om erstatningens størrelse. </w:t>
      </w:r>
      <w:r w:rsidR="00887939" w:rsidRPr="00073F66">
        <w:rPr>
          <w:rFonts w:eastAsia="Times New Roman"/>
          <w:sz w:val="24"/>
          <w:szCs w:val="24"/>
          <w:lang w:eastAsia="da-DK"/>
        </w:rPr>
        <w:t xml:space="preserve">Det foreslås videre, at afgørelsen skal være begrundet og særligt angive kommissionens stilling til de af parterne påberåbte omstændigheder. </w:t>
      </w:r>
      <w:r w:rsidRPr="00073F66">
        <w:rPr>
          <w:rFonts w:eastAsia="Times New Roman"/>
          <w:sz w:val="24"/>
          <w:szCs w:val="24"/>
          <w:lang w:eastAsia="da-DK"/>
        </w:rPr>
        <w:t xml:space="preserve">Det foreslås </w:t>
      </w:r>
      <w:r w:rsidR="00887939" w:rsidRPr="00073F66">
        <w:rPr>
          <w:rFonts w:eastAsia="Times New Roman"/>
          <w:sz w:val="24"/>
          <w:szCs w:val="24"/>
          <w:lang w:eastAsia="da-DK"/>
        </w:rPr>
        <w:t>herudover</w:t>
      </w:r>
      <w:r w:rsidRPr="00073F66">
        <w:rPr>
          <w:rFonts w:eastAsia="Times New Roman"/>
          <w:sz w:val="24"/>
          <w:szCs w:val="24"/>
          <w:lang w:eastAsia="da-DK"/>
        </w:rPr>
        <w:t>, at det eksproprieredes værdi skal angives i afgørelsen. Det foreslås endvidere, at den værdiforringelse, der påføres ejendommen ved rådighedsindskrænkninger, skal angives. Det foreslås endelig, at der i tilfælde, hvor der ydes erstatning for andre ulemper, der påføres ejeren af ejendommen eller andre, skal ske angivelse af denne erstatning med en særlig post.</w:t>
      </w:r>
    </w:p>
    <w:p w14:paraId="2D4F62F4" w14:textId="5993F305" w:rsidR="00887939" w:rsidRPr="00073F66" w:rsidRDefault="00887939" w:rsidP="0054273A">
      <w:pPr>
        <w:rPr>
          <w:rFonts w:eastAsia="Times New Roman"/>
          <w:sz w:val="24"/>
          <w:szCs w:val="24"/>
          <w:lang w:eastAsia="da-DK"/>
        </w:rPr>
      </w:pPr>
    </w:p>
    <w:p w14:paraId="1C756F24" w14:textId="522D7C61" w:rsidR="00887939" w:rsidRPr="00073F66" w:rsidRDefault="00887939" w:rsidP="00887939">
      <w:pPr>
        <w:rPr>
          <w:rFonts w:eastAsia="Times New Roman"/>
          <w:sz w:val="24"/>
          <w:szCs w:val="24"/>
          <w:lang w:eastAsia="da-DK"/>
        </w:rPr>
      </w:pPr>
      <w:r w:rsidRPr="00073F66">
        <w:rPr>
          <w:rFonts w:eastAsia="Times New Roman"/>
          <w:sz w:val="24"/>
          <w:szCs w:val="24"/>
          <w:lang w:eastAsia="da-DK"/>
        </w:rPr>
        <w:t>For</w:t>
      </w:r>
      <w:r w:rsidR="00661FBC" w:rsidRPr="00073F66">
        <w:rPr>
          <w:rFonts w:eastAsia="Times New Roman"/>
          <w:sz w:val="24"/>
          <w:szCs w:val="24"/>
          <w:lang w:eastAsia="da-DK"/>
        </w:rPr>
        <w:t>s</w:t>
      </w:r>
      <w:r w:rsidRPr="00073F66">
        <w:rPr>
          <w:rFonts w:eastAsia="Times New Roman"/>
          <w:sz w:val="24"/>
          <w:szCs w:val="24"/>
          <w:lang w:eastAsia="da-DK"/>
        </w:rPr>
        <w:t xml:space="preserve">laget om, at afgørelsen skal være begrundet og særligt angive kommissionens stilling til de af parterne påberåbte omstændigheder, </w:t>
      </w:r>
      <w:bookmarkStart w:id="892" w:name="_Hlk208840291"/>
      <w:r w:rsidR="007D3B18">
        <w:rPr>
          <w:rFonts w:eastAsia="Times New Roman"/>
          <w:sz w:val="24"/>
          <w:szCs w:val="24"/>
          <w:lang w:eastAsia="da-DK"/>
        </w:rPr>
        <w:t xml:space="preserve">vil </w:t>
      </w:r>
      <w:r w:rsidR="00F67371">
        <w:rPr>
          <w:rFonts w:eastAsia="Times New Roman"/>
          <w:sz w:val="24"/>
          <w:szCs w:val="24"/>
          <w:lang w:eastAsia="da-DK"/>
        </w:rPr>
        <w:t xml:space="preserve">efter omstændighederne </w:t>
      </w:r>
      <w:r w:rsidR="00C007AC">
        <w:rPr>
          <w:rFonts w:eastAsia="Times New Roman"/>
          <w:sz w:val="24"/>
          <w:szCs w:val="24"/>
          <w:lang w:eastAsia="da-DK"/>
        </w:rPr>
        <w:t xml:space="preserve">være </w:t>
      </w:r>
      <w:r w:rsidR="00F67371">
        <w:rPr>
          <w:rFonts w:eastAsia="Times New Roman"/>
          <w:sz w:val="24"/>
          <w:szCs w:val="24"/>
          <w:lang w:eastAsia="da-DK"/>
        </w:rPr>
        <w:t>mere vidtgående end den begrundelsespligt, der følger af forvaltningslovens kapitel 6</w:t>
      </w:r>
      <w:bookmarkEnd w:id="892"/>
      <w:r w:rsidRPr="00073F66">
        <w:rPr>
          <w:rFonts w:eastAsia="Times New Roman"/>
          <w:sz w:val="24"/>
          <w:szCs w:val="24"/>
          <w:lang w:eastAsia="da-DK"/>
        </w:rPr>
        <w:t xml:space="preserve">. </w:t>
      </w:r>
    </w:p>
    <w:p w14:paraId="603589AC" w14:textId="77777777" w:rsidR="00887939" w:rsidRPr="00073F66" w:rsidRDefault="00887939" w:rsidP="00887939">
      <w:pPr>
        <w:rPr>
          <w:rFonts w:eastAsia="Times New Roman"/>
          <w:sz w:val="24"/>
          <w:szCs w:val="24"/>
          <w:lang w:eastAsia="da-DK"/>
        </w:rPr>
      </w:pPr>
    </w:p>
    <w:p w14:paraId="00EF8446" w14:textId="7A5B3629" w:rsidR="00887939" w:rsidRDefault="00887939" w:rsidP="00887939">
      <w:pPr>
        <w:rPr>
          <w:rFonts w:eastAsia="Times New Roman"/>
          <w:sz w:val="24"/>
          <w:szCs w:val="24"/>
          <w:lang w:eastAsia="da-DK"/>
        </w:rPr>
      </w:pPr>
      <w:r w:rsidRPr="00073F66">
        <w:rPr>
          <w:rFonts w:eastAsia="Times New Roman"/>
          <w:sz w:val="24"/>
          <w:szCs w:val="24"/>
          <w:lang w:eastAsia="da-DK"/>
        </w:rPr>
        <w:t>Den foreslåede bestemmelse indebærer endvidere, at der, når der sker afståelse, vil skulle ske angivelse af afståedes værdi i eksempelvis handel og vandel eller på baggrund af f.eks. brugsværdi eller genanskaffelsesværdi.</w:t>
      </w:r>
    </w:p>
    <w:p w14:paraId="71C69077" w14:textId="77777777" w:rsidR="000D336D" w:rsidRPr="00073F66" w:rsidRDefault="000D336D" w:rsidP="000D336D">
      <w:pPr>
        <w:ind w:firstLine="238"/>
        <w:rPr>
          <w:rFonts w:eastAsia="Times New Roman"/>
          <w:sz w:val="24"/>
          <w:szCs w:val="24"/>
          <w:lang w:eastAsia="da-DK"/>
        </w:rPr>
      </w:pPr>
    </w:p>
    <w:p w14:paraId="69A11CBD" w14:textId="25F6A169" w:rsidR="000D336D" w:rsidRDefault="000D336D" w:rsidP="000D336D">
      <w:pPr>
        <w:rPr>
          <w:rFonts w:eastAsia="Times New Roman"/>
          <w:sz w:val="24"/>
          <w:szCs w:val="24"/>
          <w:lang w:eastAsia="da-DK"/>
        </w:rPr>
      </w:pPr>
      <w:r w:rsidRPr="00073F66">
        <w:rPr>
          <w:rFonts w:eastAsia="Times New Roman"/>
          <w:sz w:val="24"/>
          <w:szCs w:val="24"/>
          <w:lang w:eastAsia="da-DK"/>
        </w:rPr>
        <w:t xml:space="preserve">Det foreslås i </w:t>
      </w:r>
      <w:r w:rsidRPr="00073F66">
        <w:rPr>
          <w:rFonts w:eastAsia="Times New Roman"/>
          <w:i/>
          <w:sz w:val="24"/>
          <w:szCs w:val="24"/>
          <w:lang w:eastAsia="da-DK"/>
        </w:rPr>
        <w:t>stk. 4</w:t>
      </w:r>
      <w:r w:rsidRPr="00073F66">
        <w:rPr>
          <w:rFonts w:eastAsia="Times New Roman"/>
          <w:sz w:val="24"/>
          <w:szCs w:val="24"/>
          <w:lang w:eastAsia="da-DK"/>
        </w:rPr>
        <w:t>, at erstatningsfastsættelsen kan ske med angivelse af vilkår, når ganske særlige omstændigheder tilsiger det.</w:t>
      </w:r>
      <w:r w:rsidRPr="000D336D">
        <w:rPr>
          <w:rFonts w:eastAsia="Times New Roman"/>
          <w:sz w:val="24"/>
          <w:szCs w:val="24"/>
          <w:lang w:eastAsia="da-DK"/>
        </w:rPr>
        <w:t xml:space="preserve"> </w:t>
      </w:r>
    </w:p>
    <w:p w14:paraId="22437653" w14:textId="111F254C" w:rsidR="00F45096" w:rsidRDefault="00F45096" w:rsidP="000D336D">
      <w:pPr>
        <w:rPr>
          <w:rFonts w:eastAsia="Times New Roman"/>
          <w:sz w:val="24"/>
          <w:szCs w:val="24"/>
          <w:lang w:eastAsia="da-DK"/>
        </w:rPr>
      </w:pPr>
    </w:p>
    <w:p w14:paraId="72E69199" w14:textId="4F271367" w:rsidR="00F45096" w:rsidRDefault="00F45096" w:rsidP="000D336D">
      <w:pPr>
        <w:rPr>
          <w:rFonts w:eastAsia="Times New Roman"/>
          <w:sz w:val="24"/>
          <w:szCs w:val="24"/>
          <w:lang w:eastAsia="da-DK"/>
        </w:rPr>
      </w:pPr>
      <w:r>
        <w:rPr>
          <w:rFonts w:eastAsia="Times New Roman"/>
          <w:sz w:val="24"/>
          <w:szCs w:val="24"/>
          <w:lang w:eastAsia="da-DK"/>
        </w:rPr>
        <w:t>Der er tale om en uændret videreførelse af gældende ret.</w:t>
      </w:r>
    </w:p>
    <w:p w14:paraId="5D7C0BED" w14:textId="77777777" w:rsidR="001728B5" w:rsidRDefault="001728B5" w:rsidP="000D336D">
      <w:pPr>
        <w:rPr>
          <w:rFonts w:eastAsia="Times New Roman"/>
          <w:sz w:val="24"/>
          <w:szCs w:val="24"/>
          <w:highlight w:val="yellow"/>
          <w:lang w:eastAsia="da-DK"/>
        </w:rPr>
      </w:pPr>
    </w:p>
    <w:p w14:paraId="5408B376" w14:textId="77777777" w:rsidR="001728B5" w:rsidRDefault="001728B5" w:rsidP="001728B5">
      <w:pPr>
        <w:rPr>
          <w:rFonts w:eastAsia="Times New Roman"/>
          <w:sz w:val="24"/>
          <w:szCs w:val="24"/>
          <w:lang w:eastAsia="da-DK"/>
        </w:rPr>
      </w:pPr>
      <w:r w:rsidRPr="001728B5">
        <w:rPr>
          <w:rFonts w:eastAsia="Times New Roman"/>
          <w:sz w:val="24"/>
          <w:szCs w:val="24"/>
          <w:lang w:eastAsia="da-DK"/>
        </w:rPr>
        <w:t xml:space="preserve">Vilkår </w:t>
      </w:r>
      <w:r>
        <w:rPr>
          <w:rFonts w:eastAsia="Times New Roman"/>
          <w:sz w:val="24"/>
          <w:szCs w:val="24"/>
          <w:lang w:eastAsia="da-DK"/>
        </w:rPr>
        <w:t>vil efter bestemmelsen e</w:t>
      </w:r>
      <w:r w:rsidRPr="001728B5">
        <w:rPr>
          <w:rFonts w:eastAsia="Times New Roman"/>
          <w:sz w:val="24"/>
          <w:szCs w:val="24"/>
          <w:lang w:eastAsia="da-DK"/>
        </w:rPr>
        <w:t xml:space="preserve">ksempelvis </w:t>
      </w:r>
      <w:r>
        <w:rPr>
          <w:rFonts w:eastAsia="Times New Roman"/>
          <w:sz w:val="24"/>
          <w:szCs w:val="24"/>
          <w:lang w:eastAsia="da-DK"/>
        </w:rPr>
        <w:t>kunne fastsættes i</w:t>
      </w:r>
      <w:r w:rsidRPr="001728B5">
        <w:rPr>
          <w:rFonts w:eastAsia="Times New Roman"/>
          <w:sz w:val="24"/>
          <w:szCs w:val="24"/>
          <w:lang w:eastAsia="da-DK"/>
        </w:rPr>
        <w:t xml:space="preserve"> den situation, hvor </w:t>
      </w:r>
      <w:r>
        <w:rPr>
          <w:rFonts w:eastAsia="Times New Roman"/>
          <w:sz w:val="24"/>
          <w:szCs w:val="24"/>
          <w:lang w:eastAsia="da-DK"/>
        </w:rPr>
        <w:t xml:space="preserve">der efter ekspropriationen skal </w:t>
      </w:r>
      <w:r w:rsidRPr="001728B5">
        <w:rPr>
          <w:rFonts w:eastAsia="Times New Roman"/>
          <w:sz w:val="24"/>
          <w:szCs w:val="24"/>
          <w:lang w:eastAsia="da-DK"/>
        </w:rPr>
        <w:t>udføre</w:t>
      </w:r>
      <w:r>
        <w:rPr>
          <w:rFonts w:eastAsia="Times New Roman"/>
          <w:sz w:val="24"/>
          <w:szCs w:val="24"/>
          <w:lang w:eastAsia="da-DK"/>
        </w:rPr>
        <w:t>s</w:t>
      </w:r>
      <w:r w:rsidRPr="001728B5">
        <w:rPr>
          <w:rFonts w:eastAsia="Times New Roman"/>
          <w:sz w:val="24"/>
          <w:szCs w:val="24"/>
          <w:lang w:eastAsia="da-DK"/>
        </w:rPr>
        <w:t xml:space="preserve"> bygningsarbejder</w:t>
      </w:r>
      <w:r>
        <w:rPr>
          <w:rFonts w:eastAsia="Times New Roman"/>
          <w:sz w:val="24"/>
          <w:szCs w:val="24"/>
          <w:lang w:eastAsia="da-DK"/>
        </w:rPr>
        <w:t>. I sådanne tilfælde vil</w:t>
      </w:r>
      <w:r w:rsidRPr="001728B5">
        <w:rPr>
          <w:rFonts w:eastAsia="Times New Roman"/>
          <w:sz w:val="24"/>
          <w:szCs w:val="24"/>
          <w:lang w:eastAsia="da-DK"/>
        </w:rPr>
        <w:t xml:space="preserve"> erstatningen k</w:t>
      </w:r>
      <w:r>
        <w:rPr>
          <w:rFonts w:eastAsia="Times New Roman"/>
          <w:sz w:val="24"/>
          <w:szCs w:val="24"/>
          <w:lang w:eastAsia="da-DK"/>
        </w:rPr>
        <w:t xml:space="preserve">unne </w:t>
      </w:r>
      <w:r w:rsidRPr="001728B5">
        <w:rPr>
          <w:rFonts w:eastAsia="Times New Roman"/>
          <w:sz w:val="24"/>
          <w:szCs w:val="24"/>
          <w:lang w:eastAsia="da-DK"/>
        </w:rPr>
        <w:t xml:space="preserve">gøres betinget af, at det pågældende arbejde udføres. </w:t>
      </w:r>
    </w:p>
    <w:p w14:paraId="715F64F1" w14:textId="77777777" w:rsidR="001728B5" w:rsidRDefault="001728B5" w:rsidP="001728B5">
      <w:pPr>
        <w:rPr>
          <w:rFonts w:eastAsia="Times New Roman"/>
          <w:sz w:val="24"/>
          <w:szCs w:val="24"/>
          <w:lang w:eastAsia="da-DK"/>
        </w:rPr>
      </w:pPr>
    </w:p>
    <w:p w14:paraId="64D87412" w14:textId="6D7F56CA" w:rsidR="000D336D" w:rsidRPr="000D336D" w:rsidRDefault="000D336D" w:rsidP="000D336D">
      <w:pPr>
        <w:rPr>
          <w:rFonts w:eastAsia="Times New Roman"/>
          <w:sz w:val="24"/>
          <w:szCs w:val="24"/>
          <w:lang w:eastAsia="da-DK"/>
        </w:rPr>
      </w:pPr>
      <w:r w:rsidRPr="000D336D">
        <w:rPr>
          <w:rFonts w:eastAsia="Times New Roman"/>
          <w:sz w:val="24"/>
          <w:szCs w:val="24"/>
          <w:lang w:eastAsia="da-DK"/>
        </w:rPr>
        <w:t xml:space="preserve">Det foreslås i </w:t>
      </w:r>
      <w:r w:rsidRPr="000D336D">
        <w:rPr>
          <w:rFonts w:eastAsia="Times New Roman"/>
          <w:i/>
          <w:sz w:val="24"/>
          <w:szCs w:val="24"/>
          <w:lang w:eastAsia="da-DK"/>
        </w:rPr>
        <w:t>stk. 5</w:t>
      </w:r>
      <w:r w:rsidRPr="000D336D">
        <w:rPr>
          <w:rFonts w:eastAsia="Times New Roman"/>
          <w:sz w:val="24"/>
          <w:szCs w:val="24"/>
          <w:lang w:eastAsia="da-DK"/>
        </w:rPr>
        <w:t xml:space="preserve">, at erstatningsfastsættelsen kan udskydes, når ganske særlige omstændigheder tilsiger det, dog ikke længere end til tidspunktet for anlæggets </w:t>
      </w:r>
      <w:r w:rsidR="00B53BC4">
        <w:rPr>
          <w:rFonts w:eastAsia="Times New Roman"/>
          <w:sz w:val="24"/>
          <w:szCs w:val="24"/>
          <w:lang w:eastAsia="da-DK"/>
        </w:rPr>
        <w:t>fuldførelse</w:t>
      </w:r>
      <w:r w:rsidRPr="000D336D">
        <w:rPr>
          <w:rFonts w:eastAsia="Times New Roman"/>
          <w:sz w:val="24"/>
          <w:szCs w:val="24"/>
          <w:lang w:eastAsia="da-DK"/>
        </w:rPr>
        <w:t xml:space="preserve">. </w:t>
      </w:r>
      <w:r w:rsidRPr="00200A87">
        <w:rPr>
          <w:rFonts w:eastAsia="Times New Roman"/>
          <w:sz w:val="24"/>
          <w:szCs w:val="24"/>
          <w:lang w:eastAsia="da-DK"/>
        </w:rPr>
        <w:t>Det foreslås, at erstatning for arealafs</w:t>
      </w:r>
      <w:r w:rsidRPr="000D336D">
        <w:rPr>
          <w:rFonts w:eastAsia="Times New Roman"/>
          <w:sz w:val="24"/>
          <w:szCs w:val="24"/>
          <w:lang w:eastAsia="da-DK"/>
        </w:rPr>
        <w:t>tåelse altid skal fastsættes straks, hvis ejeren af en ejendom anmoder om det.</w:t>
      </w:r>
    </w:p>
    <w:p w14:paraId="49C0C123" w14:textId="77777777" w:rsidR="000D336D" w:rsidRPr="000D336D" w:rsidRDefault="000D336D" w:rsidP="000D336D">
      <w:pPr>
        <w:jc w:val="left"/>
        <w:rPr>
          <w:rFonts w:eastAsia="Times New Roman"/>
          <w:sz w:val="24"/>
          <w:szCs w:val="24"/>
          <w:lang w:eastAsia="da-DK"/>
        </w:rPr>
      </w:pPr>
    </w:p>
    <w:p w14:paraId="02BE40B9" w14:textId="77777777" w:rsidR="000D336D" w:rsidRPr="000D336D" w:rsidRDefault="000D336D" w:rsidP="000D336D">
      <w:pPr>
        <w:spacing w:after="240"/>
        <w:jc w:val="left"/>
        <w:rPr>
          <w:rFonts w:cs="Times New Roman"/>
          <w:sz w:val="24"/>
          <w:szCs w:val="24"/>
        </w:rPr>
      </w:pPr>
      <w:r w:rsidRPr="000D336D">
        <w:rPr>
          <w:rFonts w:cs="Times New Roman"/>
          <w:sz w:val="24"/>
          <w:szCs w:val="24"/>
        </w:rPr>
        <w:t xml:space="preserve">Der er tale om en uændret videreførelse af gældende ret. </w:t>
      </w:r>
    </w:p>
    <w:p w14:paraId="5B643A52" w14:textId="08CCD28B" w:rsidR="00F45096" w:rsidRPr="001728B5" w:rsidRDefault="00F45096" w:rsidP="00F45096">
      <w:pPr>
        <w:rPr>
          <w:rFonts w:eastAsia="Times New Roman"/>
          <w:sz w:val="24"/>
          <w:szCs w:val="24"/>
          <w:lang w:eastAsia="da-DK"/>
        </w:rPr>
      </w:pPr>
      <w:r>
        <w:rPr>
          <w:rFonts w:eastAsia="Times New Roman"/>
          <w:sz w:val="24"/>
          <w:szCs w:val="24"/>
          <w:lang w:eastAsia="da-DK"/>
        </w:rPr>
        <w:t xml:space="preserve">Udsættelse af erstatningsfastsættelsen efter den foreslåede bestemmelse vil </w:t>
      </w:r>
      <w:r w:rsidRPr="001728B5">
        <w:rPr>
          <w:rFonts w:eastAsia="Times New Roman"/>
          <w:sz w:val="24"/>
          <w:szCs w:val="24"/>
          <w:lang w:eastAsia="da-DK"/>
        </w:rPr>
        <w:t xml:space="preserve">kun </w:t>
      </w:r>
      <w:r>
        <w:rPr>
          <w:rFonts w:eastAsia="Times New Roman"/>
          <w:sz w:val="24"/>
          <w:szCs w:val="24"/>
          <w:lang w:eastAsia="da-DK"/>
        </w:rPr>
        <w:t>kunne ske undtagelsesvis. Det forudsætter, at</w:t>
      </w:r>
      <w:r w:rsidRPr="001728B5">
        <w:rPr>
          <w:rFonts w:eastAsia="Times New Roman"/>
          <w:sz w:val="24"/>
          <w:szCs w:val="24"/>
          <w:lang w:eastAsia="da-DK"/>
        </w:rPr>
        <w:t xml:space="preserve"> det ikke er muligt fuldt ud at redegøre for virkningerne af ekspropriationen på det tidspunkt, hvor ekspropriationen foretages. Dette kan være tilfældet ved midlertidig ekspropriation af arbejdsarealer eller i tilfælde, hvor det fulde overblik over f.eks. et indtægtstab endnu ikke er til stede, og det derfor ikke </w:t>
      </w:r>
      <w:r>
        <w:rPr>
          <w:rFonts w:eastAsia="Times New Roman"/>
          <w:sz w:val="24"/>
          <w:szCs w:val="24"/>
          <w:lang w:eastAsia="da-DK"/>
        </w:rPr>
        <w:t xml:space="preserve">på det tidspunkt </w:t>
      </w:r>
      <w:r w:rsidRPr="001728B5">
        <w:rPr>
          <w:rFonts w:eastAsia="Times New Roman"/>
          <w:sz w:val="24"/>
          <w:szCs w:val="24"/>
          <w:lang w:eastAsia="da-DK"/>
        </w:rPr>
        <w:t>er muligt at vurdere erstatningsspørgsmålet. Endelig kan bestemmelsen være relevant i tilfælde, hvor et vejanlæg skal anlægges, og hvor erstatning for ejendomsforringelser som følge af vejstøj først kan vurderes på det tidspunkt, hvor anlægget er færdigt.</w:t>
      </w:r>
    </w:p>
    <w:p w14:paraId="357C646F" w14:textId="77777777" w:rsidR="00107931" w:rsidRDefault="00107931" w:rsidP="00F45096">
      <w:pPr>
        <w:rPr>
          <w:rFonts w:eastAsia="Times New Roman"/>
          <w:sz w:val="24"/>
          <w:szCs w:val="24"/>
          <w:lang w:eastAsia="da-DK"/>
        </w:rPr>
      </w:pPr>
    </w:p>
    <w:p w14:paraId="0AA62DD9" w14:textId="4F68B6CB" w:rsidR="00C007AC" w:rsidRDefault="00F45096" w:rsidP="00C007AC">
      <w:pPr>
        <w:rPr>
          <w:rFonts w:eastAsia="Times New Roman"/>
          <w:sz w:val="24"/>
          <w:szCs w:val="24"/>
          <w:lang w:eastAsia="da-DK"/>
        </w:rPr>
      </w:pPr>
      <w:r w:rsidRPr="001728B5">
        <w:rPr>
          <w:rFonts w:eastAsia="Times New Roman"/>
          <w:sz w:val="24"/>
          <w:szCs w:val="24"/>
          <w:lang w:eastAsia="da-DK"/>
        </w:rPr>
        <w:t>Ovenstående hensyn gør sig ikke gældende ved erstatning for arealafståelse, idet erstatningen herfor alene fastsættes ud fra ejendommens værdi i handel og vandel på tidspunktet for ekspropriationen</w:t>
      </w:r>
      <w:r>
        <w:rPr>
          <w:rFonts w:eastAsia="Times New Roman"/>
          <w:sz w:val="24"/>
          <w:szCs w:val="24"/>
          <w:lang w:eastAsia="da-DK"/>
        </w:rPr>
        <w:t>.</w:t>
      </w:r>
    </w:p>
    <w:p w14:paraId="7F396A1A" w14:textId="77777777" w:rsidR="00C007AC" w:rsidRDefault="00C007AC" w:rsidP="00C007AC">
      <w:pPr>
        <w:rPr>
          <w:rFonts w:cs="Times New Roman"/>
          <w:sz w:val="24"/>
          <w:szCs w:val="24"/>
        </w:rPr>
      </w:pPr>
    </w:p>
    <w:p w14:paraId="57C5A6FD" w14:textId="4D417836" w:rsidR="000D336D" w:rsidRPr="000D336D" w:rsidDel="00107931" w:rsidRDefault="000D336D" w:rsidP="0054273A">
      <w:pPr>
        <w:spacing w:after="240"/>
        <w:rPr>
          <w:rFonts w:cs="Times New Roman"/>
          <w:sz w:val="24"/>
          <w:szCs w:val="24"/>
        </w:rPr>
      </w:pPr>
      <w:r w:rsidRPr="000D336D" w:rsidDel="00107931">
        <w:rPr>
          <w:rFonts w:cs="Times New Roman"/>
          <w:sz w:val="24"/>
          <w:szCs w:val="24"/>
        </w:rPr>
        <w:t xml:space="preserve">Det bemærkes, at det følger af almindelige uskrevne forvaltningsretlige regler, hvorefter en forvaltningsmyndighed skal træffe materielt lovlige og rigtige afgørelser, at </w:t>
      </w:r>
      <w:r w:rsidRPr="000D336D" w:rsidDel="00107931">
        <w:rPr>
          <w:rFonts w:eastAsia="Times New Roman"/>
          <w:sz w:val="24"/>
          <w:szCs w:val="24"/>
          <w:lang w:eastAsia="da-DK"/>
        </w:rPr>
        <w:t xml:space="preserve">kommissionen kan tage stilling til ethvert spørgsmål om erstatning, uanset om det er fremsat af parterne. Det følger endvidere af almindeligt gældende regler, at afgørelser i skriftlig form skal udleveres til parterne. Det følger desuden af forvaltningslovens regler, at afgørelser skal indeholde klagevejledning. En udtrykkelig regulering af disse forhold er derfor overflødig, og de udtrykkelige bestemmelser derom foreslås på den baggrund ikke videreført.  </w:t>
      </w:r>
    </w:p>
    <w:p w14:paraId="54A41114" w14:textId="77777777" w:rsidR="000D336D" w:rsidRPr="000D336D" w:rsidRDefault="000D336D" w:rsidP="000D336D">
      <w:pPr>
        <w:spacing w:after="240"/>
        <w:ind w:firstLine="238"/>
        <w:jc w:val="center"/>
        <w:outlineLvl w:val="0"/>
        <w:rPr>
          <w:rFonts w:eastAsia="Calibri" w:cs="Times New Roman"/>
          <w:i/>
          <w:sz w:val="24"/>
          <w:szCs w:val="24"/>
        </w:rPr>
      </w:pPr>
      <w:bookmarkStart w:id="893" w:name="_Toc199934138"/>
      <w:bookmarkStart w:id="894" w:name="_Toc200718126"/>
      <w:bookmarkStart w:id="895" w:name="_Toc207805653"/>
      <w:bookmarkStart w:id="896" w:name="_Toc208919096"/>
      <w:r w:rsidRPr="000D336D">
        <w:rPr>
          <w:rFonts w:eastAsia="Calibri" w:cs="Times New Roman"/>
          <w:i/>
          <w:sz w:val="24"/>
          <w:szCs w:val="24"/>
        </w:rPr>
        <w:t>Til § 33</w:t>
      </w:r>
      <w:bookmarkEnd w:id="893"/>
      <w:bookmarkEnd w:id="894"/>
      <w:bookmarkEnd w:id="895"/>
      <w:bookmarkEnd w:id="896"/>
    </w:p>
    <w:p w14:paraId="352FFC97" w14:textId="77777777" w:rsidR="000D336D" w:rsidRPr="000D336D" w:rsidRDefault="000D336D" w:rsidP="0054273A">
      <w:pPr>
        <w:rPr>
          <w:rFonts w:eastAsia="Times New Roman"/>
          <w:sz w:val="24"/>
          <w:szCs w:val="24"/>
          <w:lang w:eastAsia="da-DK"/>
        </w:rPr>
      </w:pPr>
      <w:r w:rsidRPr="000D336D">
        <w:rPr>
          <w:rFonts w:eastAsia="Times New Roman"/>
          <w:sz w:val="24"/>
          <w:szCs w:val="24"/>
          <w:lang w:eastAsia="da-DK"/>
        </w:rPr>
        <w:t xml:space="preserve">Efter ekspropriationsproceslovens § 20 kan krav om erstatning i anledning af et ekspropriationsanlæg, der rejses af nogen, der ikke er omfattet af ekspropriationen, efter den pågældendes begæring påkendes af vedkommende ekspropriationskommission. </w:t>
      </w:r>
    </w:p>
    <w:p w14:paraId="0CF9FBE9" w14:textId="77777777" w:rsidR="000D336D" w:rsidRPr="000D336D" w:rsidRDefault="000D336D" w:rsidP="0054273A">
      <w:pPr>
        <w:rPr>
          <w:rFonts w:eastAsia="Times New Roman"/>
          <w:sz w:val="24"/>
          <w:szCs w:val="24"/>
          <w:lang w:eastAsia="da-DK"/>
        </w:rPr>
      </w:pPr>
    </w:p>
    <w:p w14:paraId="6D41BEF5" w14:textId="77777777" w:rsidR="000D336D" w:rsidRPr="000D336D" w:rsidRDefault="000D336D" w:rsidP="0054273A">
      <w:pPr>
        <w:rPr>
          <w:rFonts w:eastAsia="Times New Roman"/>
          <w:sz w:val="24"/>
          <w:szCs w:val="24"/>
          <w:lang w:eastAsia="da-DK"/>
        </w:rPr>
      </w:pPr>
      <w:r w:rsidRPr="004A3439">
        <w:rPr>
          <w:rFonts w:eastAsia="Times New Roman"/>
          <w:sz w:val="24"/>
          <w:szCs w:val="24"/>
          <w:lang w:eastAsia="da-DK"/>
        </w:rPr>
        <w:t>Bestemmelsen omhandler erstatningskrav, der rejses mod anlægsmyndigheden og begrundes med forhold, der vedrører det pågældende anlæg. Krav vil kunne rejses af ejere og brugere, der er berørt af ekspropriationen. Krav vil endvidere kunne rejses af andre, der ikke</w:t>
      </w:r>
      <w:r w:rsidRPr="000D336D">
        <w:rPr>
          <w:rFonts w:eastAsia="Times New Roman"/>
          <w:sz w:val="24"/>
          <w:szCs w:val="24"/>
          <w:lang w:eastAsia="da-DK"/>
        </w:rPr>
        <w:t xml:space="preserve"> er berørt af ekspropriation, f.eks. naboer til et ekspropriationsanlæg, der finder, at støj fra anlægget overstiger den naboretlige tålegrænse og derfor berettiger til erstatning.</w:t>
      </w:r>
    </w:p>
    <w:p w14:paraId="0E47A861" w14:textId="77777777" w:rsidR="000D336D" w:rsidRPr="000D336D" w:rsidRDefault="000D336D" w:rsidP="0054273A">
      <w:pPr>
        <w:rPr>
          <w:rFonts w:eastAsia="Times New Roman"/>
          <w:sz w:val="24"/>
          <w:szCs w:val="24"/>
          <w:lang w:eastAsia="da-DK"/>
        </w:rPr>
      </w:pPr>
    </w:p>
    <w:p w14:paraId="6E134FF3" w14:textId="77777777" w:rsidR="000D336D" w:rsidRPr="000D336D" w:rsidRDefault="000D336D" w:rsidP="0054273A">
      <w:pPr>
        <w:rPr>
          <w:rFonts w:eastAsia="Times New Roman"/>
          <w:sz w:val="24"/>
          <w:szCs w:val="24"/>
          <w:lang w:eastAsia="da-DK"/>
        </w:rPr>
      </w:pPr>
      <w:r w:rsidRPr="000D336D">
        <w:rPr>
          <w:rFonts w:eastAsia="Times New Roman"/>
          <w:sz w:val="24"/>
          <w:szCs w:val="24"/>
          <w:lang w:eastAsia="da-DK"/>
        </w:rPr>
        <w:t>Bestemmelsen omfatter ikke erstatningskrav, som ikke kan rettes direkte mod anlægsmyndigheden. Erstatningskrav vedrørende støj vil således kunne rejses af ejere af ejendomme, der berøres af støjen. En lejers afledte krav under henvisning til støj må således rettes mod ejeren efter de regler, der gælder for det pågældende lejeforhold.</w:t>
      </w:r>
    </w:p>
    <w:p w14:paraId="75EF1EC0" w14:textId="77777777" w:rsidR="000D336D" w:rsidRPr="000D336D" w:rsidRDefault="000D336D" w:rsidP="0054273A">
      <w:pPr>
        <w:rPr>
          <w:rFonts w:eastAsia="Times New Roman"/>
          <w:sz w:val="24"/>
          <w:szCs w:val="24"/>
          <w:lang w:eastAsia="da-DK"/>
        </w:rPr>
      </w:pPr>
    </w:p>
    <w:p w14:paraId="717BA727" w14:textId="56046B20" w:rsidR="000D336D" w:rsidRPr="000D336D" w:rsidRDefault="000D336D" w:rsidP="0054273A">
      <w:pPr>
        <w:rPr>
          <w:rFonts w:eastAsia="Times New Roman"/>
          <w:sz w:val="24"/>
          <w:szCs w:val="24"/>
          <w:lang w:eastAsia="da-DK"/>
        </w:rPr>
      </w:pPr>
      <w:r w:rsidRPr="000D336D">
        <w:rPr>
          <w:rFonts w:eastAsia="Times New Roman"/>
          <w:sz w:val="24"/>
          <w:szCs w:val="24"/>
          <w:lang w:eastAsia="da-DK"/>
        </w:rPr>
        <w:t xml:space="preserve">Det er en betingelse for, at et krav kan behandles efter § 20, at der er sammensat en ekspropriationskommission til behandling af ekspropriationssager vedrørende det pågældende anlæg. Det er endvidere en betingelse, at ekspropriationskommissionen anser sagen for egnet til behandling for kommissionen. Kommissionen kan således skønne over, hvorvidt det rejste krav er egnet til påkendelse af ekspropriationsmyndighederne. Navnlig kan det tænkes, at de omhandlede erstatningskrav ikke er modne til påkendelse på det tidspunkt, hvor de rejses. Eventuelt er det foreliggende spørgsmål af en sådan karakter, at kommissionen finder det rettest at undlade at tage stilling til det og straks lade spørgsmålet afgøre af domstolene, fordi afgørelsen af sagens væsentlige tvivlsspørgsmål beror på en afvejning af forskellige omstændigheder, årsagsforbindelse m.v., som typisk er en domstolsopgave og atypisk for ekspropriationsmyndighederne. </w:t>
      </w:r>
    </w:p>
    <w:p w14:paraId="2FC889AA" w14:textId="77777777" w:rsidR="000D336D" w:rsidRPr="000D336D" w:rsidRDefault="000D336D" w:rsidP="0054273A">
      <w:pPr>
        <w:rPr>
          <w:rFonts w:eastAsia="Times New Roman"/>
          <w:sz w:val="24"/>
          <w:szCs w:val="24"/>
          <w:lang w:eastAsia="da-DK"/>
        </w:rPr>
      </w:pPr>
    </w:p>
    <w:p w14:paraId="3B561A65" w14:textId="77777777" w:rsidR="000D336D" w:rsidRPr="000D336D" w:rsidRDefault="000D336D" w:rsidP="0054273A">
      <w:pPr>
        <w:rPr>
          <w:rFonts w:eastAsia="Times New Roman"/>
          <w:sz w:val="24"/>
          <w:szCs w:val="24"/>
          <w:lang w:eastAsia="da-DK"/>
        </w:rPr>
      </w:pPr>
      <w:r w:rsidRPr="000D336D">
        <w:rPr>
          <w:rFonts w:eastAsia="Times New Roman"/>
          <w:sz w:val="24"/>
          <w:szCs w:val="24"/>
          <w:lang w:eastAsia="da-DK"/>
        </w:rPr>
        <w:t>Afviser kommissionen at behandle et krav, kan spørgsmålet om kravets berettigelse indbringes for domstolene. Behandles et erstatningskrav i realiteten, kan ekspropriationskommissionens afgørelse efterprøves af taksationskommissionen og dennes afgørelse af domstolene.</w:t>
      </w:r>
    </w:p>
    <w:p w14:paraId="713F7426" w14:textId="77777777" w:rsidR="000D336D" w:rsidRPr="000D336D" w:rsidRDefault="000D336D" w:rsidP="0054273A">
      <w:pPr>
        <w:rPr>
          <w:rFonts w:eastAsia="Times New Roman"/>
          <w:sz w:val="24"/>
          <w:szCs w:val="24"/>
          <w:lang w:eastAsia="da-DK"/>
        </w:rPr>
      </w:pPr>
    </w:p>
    <w:p w14:paraId="0355C389" w14:textId="1BB15DCB" w:rsidR="000D336D" w:rsidRDefault="000D336D" w:rsidP="0054273A">
      <w:pPr>
        <w:rPr>
          <w:rFonts w:eastAsia="Times New Roman"/>
          <w:sz w:val="24"/>
          <w:szCs w:val="24"/>
          <w:lang w:eastAsia="da-DK"/>
        </w:rPr>
      </w:pPr>
      <w:r w:rsidRPr="000D336D">
        <w:rPr>
          <w:rFonts w:eastAsia="Times New Roman"/>
          <w:sz w:val="24"/>
          <w:szCs w:val="24"/>
          <w:lang w:eastAsia="da-DK"/>
        </w:rPr>
        <w:t>Efter ekspropriationsmyndighedernes praksis er det et krav, at begæring fremkommer inden ét år efter, at ekspropriationsanlægget er fuldført. Dette svarer til det, som udtrykkeligt er fastsat i ekspropriationsproceslovens § 21 om efterfølgende ændringer af det projekt, som er vedtaget af ekspropriationskommissionen eller behandling af spørgsmål om erstatningskrav, der opstår efter ekspropriationens foretagelse, jf. forslaget til § 34 og bemærkningerne dertil.</w:t>
      </w:r>
    </w:p>
    <w:p w14:paraId="7E680717" w14:textId="77777777" w:rsidR="00387548" w:rsidRPr="000D336D" w:rsidRDefault="00387548" w:rsidP="0054273A">
      <w:pPr>
        <w:rPr>
          <w:rFonts w:eastAsia="Times New Roman"/>
          <w:sz w:val="24"/>
          <w:szCs w:val="24"/>
          <w:lang w:eastAsia="da-DK"/>
        </w:rPr>
      </w:pPr>
    </w:p>
    <w:p w14:paraId="0C3B0357" w14:textId="77777777" w:rsidR="000D336D" w:rsidRPr="000D336D" w:rsidRDefault="000D336D" w:rsidP="0054273A">
      <w:pPr>
        <w:rPr>
          <w:rFonts w:eastAsia="Times New Roman"/>
          <w:sz w:val="24"/>
          <w:szCs w:val="24"/>
          <w:lang w:eastAsia="da-DK"/>
        </w:rPr>
      </w:pPr>
      <w:r w:rsidRPr="000D336D">
        <w:rPr>
          <w:rFonts w:eastAsia="Times New Roman"/>
          <w:sz w:val="24"/>
          <w:szCs w:val="24"/>
          <w:lang w:eastAsia="da-DK"/>
        </w:rPr>
        <w:t>Optages sagen til realitetsbehandling, finder bestemmelserne i §§ 17 og 19, om henholdsvis processen for erstatningsfastsættelse og om indbringelse af ekspropriationskommissionens afgørelse for en taksationskommission anvendelse med fornødne lempelser.</w:t>
      </w:r>
    </w:p>
    <w:p w14:paraId="4EFBC64B" w14:textId="77777777" w:rsidR="000D336D" w:rsidRPr="000D336D" w:rsidRDefault="000D336D" w:rsidP="0054273A">
      <w:pPr>
        <w:rPr>
          <w:rFonts w:eastAsia="Times New Roman"/>
          <w:sz w:val="24"/>
          <w:szCs w:val="24"/>
          <w:lang w:eastAsia="da-DK"/>
        </w:rPr>
      </w:pPr>
    </w:p>
    <w:p w14:paraId="2BF31319" w14:textId="77777777" w:rsidR="000D336D" w:rsidRPr="000D336D" w:rsidRDefault="000D336D" w:rsidP="0054273A">
      <w:pPr>
        <w:rPr>
          <w:rFonts w:eastAsia="Times New Roman"/>
          <w:sz w:val="24"/>
          <w:szCs w:val="24"/>
          <w:lang w:eastAsia="da-DK"/>
        </w:rPr>
      </w:pPr>
      <w:r w:rsidRPr="000D336D">
        <w:rPr>
          <w:rFonts w:eastAsia="Times New Roman"/>
          <w:sz w:val="24"/>
          <w:szCs w:val="24"/>
          <w:lang w:eastAsia="da-DK"/>
        </w:rPr>
        <w:t>Efter vejlovens § 113 skal vejmyndigheden forelægge spørgsmål om krav om erstatning i forbindelse med gennemførelse af en ekspropriation, der rejses af nogen, der ikke er omfattet af ekspropriationen, for taksationskommissionen. Det er en betingelse, at den, der rejser kravet, ønsker det indbragt for taksationskommissionen, og at andre erstatningsspørgsmål vedrørende ekspropriationen i forvejen er indbragt for taksationsmyndighederne. Taksationskommissionen kan optage sagen til påkendelse, hvis den finder sagen egnet til behandling ved taksationskommissionen. Optages sagen til realitetsbehandling, finder bestemmelserne i §§ 114 og 115 om processen for erstatningsfastsættelse anvendelse. Taksationskommissionens kendelse kan efter vejlovens § 116 indbringes for overtaksationskommissionen.</w:t>
      </w:r>
    </w:p>
    <w:p w14:paraId="2730767B" w14:textId="77777777" w:rsidR="000D336D" w:rsidRPr="000D336D" w:rsidRDefault="000D336D" w:rsidP="0054273A">
      <w:pPr>
        <w:rPr>
          <w:rFonts w:eastAsia="Times New Roman"/>
          <w:sz w:val="24"/>
          <w:szCs w:val="24"/>
          <w:lang w:eastAsia="da-DK"/>
        </w:rPr>
      </w:pPr>
    </w:p>
    <w:p w14:paraId="093E22B4" w14:textId="63AD7F0A" w:rsidR="000D336D" w:rsidRPr="000D336D" w:rsidRDefault="000D336D" w:rsidP="0054273A">
      <w:pPr>
        <w:rPr>
          <w:rFonts w:eastAsia="Times New Roman"/>
          <w:sz w:val="24"/>
          <w:szCs w:val="24"/>
          <w:lang w:eastAsia="da-DK"/>
        </w:rPr>
      </w:pPr>
      <w:r w:rsidRPr="000D336D">
        <w:rPr>
          <w:rFonts w:eastAsia="Times New Roman"/>
          <w:sz w:val="24"/>
          <w:szCs w:val="24"/>
          <w:lang w:eastAsia="da-DK"/>
        </w:rPr>
        <w:t xml:space="preserve">I praksis </w:t>
      </w:r>
      <w:r w:rsidR="002D496B">
        <w:rPr>
          <w:rFonts w:eastAsia="Times New Roman"/>
          <w:sz w:val="24"/>
          <w:szCs w:val="24"/>
          <w:lang w:eastAsia="da-DK"/>
        </w:rPr>
        <w:t>opereres der med</w:t>
      </w:r>
      <w:r w:rsidR="002D496B" w:rsidRPr="000D336D">
        <w:rPr>
          <w:rFonts w:eastAsia="Times New Roman"/>
          <w:sz w:val="24"/>
          <w:szCs w:val="24"/>
          <w:lang w:eastAsia="da-DK"/>
        </w:rPr>
        <w:t xml:space="preserve"> </w:t>
      </w:r>
      <w:r w:rsidRPr="000D336D">
        <w:rPr>
          <w:rFonts w:eastAsia="Times New Roman"/>
          <w:sz w:val="24"/>
          <w:szCs w:val="24"/>
          <w:lang w:eastAsia="da-DK"/>
        </w:rPr>
        <w:t>en frist for fremsættelse af anmodninger på ét år som på ekspropriationsproceslovens område.</w:t>
      </w:r>
    </w:p>
    <w:p w14:paraId="2FC61AF3" w14:textId="77777777" w:rsidR="000D336D" w:rsidRPr="000D336D" w:rsidRDefault="000D336D" w:rsidP="0054273A">
      <w:pPr>
        <w:rPr>
          <w:rFonts w:eastAsia="Times New Roman"/>
          <w:sz w:val="24"/>
          <w:szCs w:val="24"/>
          <w:lang w:eastAsia="da-DK"/>
        </w:rPr>
      </w:pPr>
    </w:p>
    <w:p w14:paraId="5E04A1A9" w14:textId="77777777" w:rsidR="000D336D" w:rsidRPr="000D336D" w:rsidRDefault="000D336D" w:rsidP="0054273A">
      <w:pPr>
        <w:rPr>
          <w:rFonts w:eastAsia="Times New Roman"/>
          <w:sz w:val="24"/>
          <w:szCs w:val="24"/>
          <w:lang w:eastAsia="da-DK"/>
        </w:rPr>
      </w:pPr>
      <w:r w:rsidRPr="000D336D">
        <w:rPr>
          <w:rFonts w:eastAsia="Times New Roman"/>
          <w:sz w:val="24"/>
          <w:szCs w:val="24"/>
          <w:lang w:eastAsia="da-DK"/>
        </w:rPr>
        <w:t xml:space="preserve">Bestemmelserne i både ekspropriationsprocesloven og vejloven vedrører erstatningskrav, der støttes på andre omstændigheder end ekspropriation. Det kan f.eks. være naboretlige erstatningskrav på baggrund af f.eks. gener vedrørende støj eller lysindfald. </w:t>
      </w:r>
    </w:p>
    <w:p w14:paraId="72BAB1E0" w14:textId="77777777" w:rsidR="000D336D" w:rsidRPr="000D336D" w:rsidRDefault="000D336D" w:rsidP="0054273A">
      <w:pPr>
        <w:rPr>
          <w:rFonts w:eastAsia="Times New Roman"/>
          <w:sz w:val="24"/>
          <w:szCs w:val="24"/>
          <w:lang w:eastAsia="da-DK"/>
        </w:rPr>
      </w:pPr>
    </w:p>
    <w:p w14:paraId="7F46C446" w14:textId="77777777" w:rsidR="000D336D" w:rsidRPr="000D336D" w:rsidRDefault="000D336D" w:rsidP="0054273A">
      <w:pPr>
        <w:rPr>
          <w:rFonts w:eastAsia="Times New Roman"/>
          <w:sz w:val="24"/>
          <w:szCs w:val="24"/>
          <w:lang w:eastAsia="da-DK"/>
        </w:rPr>
      </w:pPr>
      <w:r w:rsidRPr="000D336D">
        <w:rPr>
          <w:rFonts w:eastAsia="Times New Roman"/>
          <w:sz w:val="24"/>
          <w:szCs w:val="24"/>
          <w:lang w:eastAsia="da-DK"/>
        </w:rPr>
        <w:t xml:space="preserve">Bestemmelserne i ekspropriationsproceslovens § 20 og vejlovens § 113 kan anvendes, når der rejses erstatningskrav i forbindelse med anlæg, hvor der har været spørgsmål om gennemførelse og tilkendelse af erstatning i forbindelse med ekspropriation og derfor konkret er sammensat en ekspropriationskommission eller en taksationskommission på det kommunale område. </w:t>
      </w:r>
    </w:p>
    <w:p w14:paraId="58E4B2D4" w14:textId="77777777" w:rsidR="000D336D" w:rsidRPr="000D336D" w:rsidRDefault="000D336D" w:rsidP="0054273A">
      <w:pPr>
        <w:rPr>
          <w:rFonts w:eastAsia="Times New Roman"/>
          <w:sz w:val="24"/>
          <w:szCs w:val="24"/>
          <w:lang w:eastAsia="da-DK"/>
        </w:rPr>
      </w:pPr>
    </w:p>
    <w:p w14:paraId="58AD6387" w14:textId="77777777" w:rsidR="000D336D" w:rsidRPr="000D336D" w:rsidRDefault="000D336D" w:rsidP="0054273A">
      <w:pPr>
        <w:rPr>
          <w:rFonts w:eastAsia="Times New Roman"/>
          <w:sz w:val="24"/>
          <w:szCs w:val="24"/>
          <w:lang w:eastAsia="da-DK"/>
        </w:rPr>
      </w:pPr>
      <w:r w:rsidRPr="000D336D">
        <w:rPr>
          <w:rFonts w:eastAsia="Times New Roman"/>
          <w:sz w:val="24"/>
          <w:szCs w:val="24"/>
          <w:lang w:eastAsia="da-DK"/>
        </w:rPr>
        <w:t>Som det fremgår, er det en betingelse for, at sager om sådanne krav kan realitetsbehandles, at vedkommende kommission anser sig selv for egnet til at behandle sagen. Kommissionen vil således kunne afvise sagen, hvis den f.eks. finder, at den ikke har den faglige kompetence til at behandle sagen.</w:t>
      </w:r>
    </w:p>
    <w:p w14:paraId="0ED01D32" w14:textId="77777777" w:rsidR="000D336D" w:rsidRPr="000D336D" w:rsidRDefault="000D336D" w:rsidP="0054273A">
      <w:pPr>
        <w:rPr>
          <w:rFonts w:eastAsia="Times New Roman"/>
          <w:sz w:val="24"/>
          <w:szCs w:val="24"/>
          <w:lang w:eastAsia="da-DK"/>
        </w:rPr>
      </w:pPr>
    </w:p>
    <w:p w14:paraId="60FCB0E6" w14:textId="11EF9128" w:rsidR="000D336D" w:rsidRPr="000D336D" w:rsidRDefault="000D336D" w:rsidP="0054273A">
      <w:pPr>
        <w:rPr>
          <w:rFonts w:eastAsia="Times New Roman"/>
          <w:sz w:val="24"/>
          <w:szCs w:val="24"/>
          <w:lang w:eastAsia="da-DK"/>
        </w:rPr>
      </w:pPr>
      <w:r w:rsidRPr="000D336D">
        <w:rPr>
          <w:rFonts w:eastAsia="Times New Roman"/>
          <w:sz w:val="24"/>
          <w:szCs w:val="24"/>
          <w:lang w:eastAsia="da-DK"/>
        </w:rPr>
        <w:t xml:space="preserve">Det foreslås, at det i </w:t>
      </w:r>
      <w:r w:rsidRPr="000D336D">
        <w:rPr>
          <w:rFonts w:eastAsia="Times New Roman"/>
          <w:i/>
          <w:sz w:val="24"/>
          <w:szCs w:val="24"/>
          <w:lang w:eastAsia="da-DK"/>
        </w:rPr>
        <w:t xml:space="preserve">§ 33, stk. 1, </w:t>
      </w:r>
      <w:r w:rsidRPr="000D336D">
        <w:rPr>
          <w:rFonts w:eastAsia="Times New Roman"/>
          <w:sz w:val="24"/>
          <w:szCs w:val="24"/>
          <w:lang w:eastAsia="da-DK"/>
        </w:rPr>
        <w:t xml:space="preserve">fastsættes, at spørgsmål om krav om erstatning i anledning af et ekspropriationsanlæg, der rejses mod anlægsmyndigheden af nogen, der ikke er omfattet af ekspropriation, efter anmodning fra den pågældende kan behandles af en ekspropriationskommission eller taksationskommission, </w:t>
      </w:r>
      <w:r w:rsidRPr="000D336D">
        <w:rPr>
          <w:sz w:val="24"/>
          <w:szCs w:val="24"/>
        </w:rPr>
        <w:t xml:space="preserve">der allerede er sammensat med henblik på behandling af sager vedrørende det pågældende anlæg. Det foreslås, at </w:t>
      </w:r>
      <w:r w:rsidRPr="000D336D">
        <w:rPr>
          <w:rFonts w:eastAsia="Times New Roman"/>
          <w:sz w:val="24"/>
          <w:szCs w:val="24"/>
          <w:lang w:eastAsia="da-DK"/>
        </w:rPr>
        <w:t>kommissionens forperson kan afvise sagen, hvis forpersonen</w:t>
      </w:r>
      <w:r w:rsidRPr="000D336D" w:rsidDel="005875A7">
        <w:rPr>
          <w:rFonts w:eastAsia="Times New Roman"/>
          <w:sz w:val="24"/>
          <w:szCs w:val="24"/>
          <w:lang w:eastAsia="da-DK"/>
        </w:rPr>
        <w:t xml:space="preserve"> </w:t>
      </w:r>
      <w:r w:rsidRPr="000D336D">
        <w:rPr>
          <w:rFonts w:eastAsia="Times New Roman"/>
          <w:sz w:val="24"/>
          <w:szCs w:val="24"/>
          <w:lang w:eastAsia="da-DK"/>
        </w:rPr>
        <w:t xml:space="preserve">ikke anser sagen for egnet til behandling ved kommissionen. </w:t>
      </w:r>
    </w:p>
    <w:p w14:paraId="591B4810" w14:textId="77777777" w:rsidR="000D336D" w:rsidRPr="000D336D" w:rsidRDefault="000D336D" w:rsidP="0054273A">
      <w:pPr>
        <w:rPr>
          <w:rFonts w:eastAsia="Times New Roman"/>
          <w:sz w:val="24"/>
          <w:szCs w:val="24"/>
          <w:lang w:eastAsia="da-DK"/>
        </w:rPr>
      </w:pPr>
    </w:p>
    <w:p w14:paraId="06A865DB" w14:textId="77777777" w:rsidR="000D336D" w:rsidRPr="000D336D" w:rsidRDefault="000D336D" w:rsidP="0054273A">
      <w:pPr>
        <w:rPr>
          <w:rFonts w:eastAsia="Times New Roman"/>
          <w:sz w:val="24"/>
          <w:szCs w:val="24"/>
          <w:lang w:eastAsia="da-DK"/>
        </w:rPr>
      </w:pPr>
      <w:r w:rsidRPr="000D336D">
        <w:rPr>
          <w:rFonts w:eastAsia="Times New Roman"/>
          <w:sz w:val="24"/>
          <w:szCs w:val="24"/>
          <w:lang w:eastAsia="da-DK"/>
        </w:rPr>
        <w:t>Det vil, som det fremgår af bestemmelsen, være en betingelse for anvendelse af bestemmelsen, at der allerede er sammensat en ekspropriations- eller taksationskommission til behandling af sager vedrørende det pågældende anlæg. Det vil ikke kunne kræves, at der sammensættes en ekspropriationskommission eller en taksationskommission alene med henblik på behandling af sådanne erstatningskrav, f.eks. fordi det ikke har været nødvendigt for anlægsmyndigheden at erhverve arealer m.v. til det pågældende anlæg, eller fordi al arealerhvervelse m.v. er sket på frivillig basis.</w:t>
      </w:r>
    </w:p>
    <w:p w14:paraId="05584673" w14:textId="77777777" w:rsidR="000D336D" w:rsidRPr="000D336D" w:rsidRDefault="000D336D" w:rsidP="0054273A">
      <w:pPr>
        <w:rPr>
          <w:rFonts w:eastAsia="Times New Roman"/>
          <w:sz w:val="24"/>
          <w:szCs w:val="24"/>
          <w:lang w:eastAsia="da-DK"/>
        </w:rPr>
      </w:pPr>
    </w:p>
    <w:p w14:paraId="26934C9F" w14:textId="25A0DC23" w:rsidR="000D336D" w:rsidRPr="000D336D" w:rsidRDefault="000D336D" w:rsidP="0054273A">
      <w:pPr>
        <w:rPr>
          <w:rFonts w:eastAsia="Times New Roman"/>
          <w:sz w:val="24"/>
          <w:szCs w:val="24"/>
          <w:lang w:eastAsia="da-DK"/>
        </w:rPr>
      </w:pPr>
      <w:r w:rsidRPr="000D336D">
        <w:rPr>
          <w:rFonts w:eastAsia="Times New Roman"/>
          <w:sz w:val="24"/>
          <w:szCs w:val="24"/>
          <w:lang w:eastAsia="da-DK"/>
        </w:rPr>
        <w:t xml:space="preserve">Bestemmelsen kan således </w:t>
      </w:r>
      <w:r w:rsidR="002D496B">
        <w:rPr>
          <w:rFonts w:eastAsia="Times New Roman"/>
          <w:sz w:val="24"/>
          <w:szCs w:val="24"/>
          <w:lang w:eastAsia="da-DK"/>
        </w:rPr>
        <w:t xml:space="preserve">– medmindre andet følger af anden lov – </w:t>
      </w:r>
      <w:r w:rsidRPr="000D336D">
        <w:rPr>
          <w:rFonts w:eastAsia="Times New Roman"/>
          <w:sz w:val="24"/>
          <w:szCs w:val="24"/>
          <w:lang w:eastAsia="da-DK"/>
        </w:rPr>
        <w:t>kun anvendes i tilfælde, hvor der allerede er sammensat en ekspropriations- eller taksationskommission til behandling af sager vedrørende det pågældende anlæg.</w:t>
      </w:r>
    </w:p>
    <w:p w14:paraId="7BEF34FE" w14:textId="77777777" w:rsidR="000D336D" w:rsidRPr="000D336D" w:rsidRDefault="000D336D" w:rsidP="0054273A">
      <w:pPr>
        <w:rPr>
          <w:rFonts w:eastAsia="Times New Roman"/>
          <w:sz w:val="24"/>
          <w:szCs w:val="24"/>
          <w:lang w:eastAsia="da-DK"/>
        </w:rPr>
      </w:pPr>
    </w:p>
    <w:p w14:paraId="22D0EE2F" w14:textId="5595C4DD" w:rsidR="000D336D" w:rsidRPr="000D336D" w:rsidRDefault="000D336D" w:rsidP="0054273A">
      <w:pPr>
        <w:rPr>
          <w:rFonts w:eastAsia="Times New Roman"/>
          <w:sz w:val="24"/>
          <w:szCs w:val="24"/>
          <w:lang w:eastAsia="da-DK"/>
        </w:rPr>
      </w:pPr>
      <w:r w:rsidRPr="000D336D">
        <w:rPr>
          <w:rFonts w:eastAsia="Times New Roman"/>
          <w:sz w:val="24"/>
          <w:szCs w:val="24"/>
          <w:lang w:eastAsia="da-DK"/>
        </w:rPr>
        <w:t xml:space="preserve">Den foreslåede bestemmelse indebærer endvidere, at erstatningskrav kun vil skulle realitetsbehandles, hvis forpersonen for vedkommende kommission anser sagen for egnet til behandling ved kommissionen. Hele kommissionen skal således ikke nødvendigvis indkaldes, hver gang en person eller virksomhed kræver en erstatning. Dette svarer til den gældende praksis.  </w:t>
      </w:r>
    </w:p>
    <w:p w14:paraId="444E48EE" w14:textId="77777777" w:rsidR="000D336D" w:rsidRPr="000D336D" w:rsidRDefault="000D336D" w:rsidP="0054273A">
      <w:pPr>
        <w:rPr>
          <w:rFonts w:eastAsia="Times New Roman"/>
          <w:sz w:val="24"/>
          <w:szCs w:val="24"/>
          <w:lang w:eastAsia="da-DK"/>
        </w:rPr>
      </w:pPr>
    </w:p>
    <w:p w14:paraId="0A50B3B9" w14:textId="26054F1D" w:rsidR="000D336D" w:rsidRPr="000D336D" w:rsidRDefault="000D336D" w:rsidP="0054273A">
      <w:pPr>
        <w:rPr>
          <w:rFonts w:eastAsia="Times New Roman"/>
          <w:sz w:val="24"/>
          <w:szCs w:val="24"/>
          <w:lang w:eastAsia="da-DK"/>
        </w:rPr>
      </w:pPr>
      <w:r w:rsidRPr="000D336D">
        <w:rPr>
          <w:rFonts w:eastAsia="Times New Roman"/>
          <w:sz w:val="24"/>
          <w:szCs w:val="24"/>
          <w:lang w:eastAsia="da-DK"/>
        </w:rPr>
        <w:t xml:space="preserve">Vedkommende forperson vil således efter forslaget kunne skønne over, hvorvidt det rejste krav er egnet til påkendelse af ekspropriationsmyndighederne. Navnlig kan det tænkes, at de omhandlede erstatningskrav ikke er modne til påkendelse på det tidspunkt, hvor de rejses. Eksempelvis kan det foreliggende spørgsmål være af en sådan karakter, at forpersonen finder det rettest at undlade at tage stilling til det og straks lade spørgsmålet afgøre af domstolene, fordi afgørelsen af sagens væsentlige tvivlsspørgsmål beror på en afvejning af forskellige omstændigheder, årsagsforbindelse m.v., som typisk er en domstolsopgave og atypisk for ekspropriationsmyndighederne. </w:t>
      </w:r>
    </w:p>
    <w:p w14:paraId="550B6AD7" w14:textId="77777777" w:rsidR="000D336D" w:rsidRPr="000D336D" w:rsidRDefault="000D336D" w:rsidP="0054273A">
      <w:pPr>
        <w:rPr>
          <w:rFonts w:eastAsia="Times New Roman"/>
          <w:sz w:val="24"/>
          <w:szCs w:val="24"/>
          <w:lang w:eastAsia="da-DK"/>
        </w:rPr>
      </w:pPr>
    </w:p>
    <w:p w14:paraId="320EA182" w14:textId="3A3EEA67" w:rsidR="000D336D" w:rsidRPr="000D336D" w:rsidRDefault="000D336D" w:rsidP="0054273A">
      <w:pPr>
        <w:rPr>
          <w:rFonts w:eastAsia="Times New Roman"/>
          <w:sz w:val="24"/>
          <w:szCs w:val="24"/>
          <w:lang w:eastAsia="da-DK"/>
        </w:rPr>
      </w:pPr>
      <w:r w:rsidRPr="000D336D">
        <w:rPr>
          <w:rFonts w:eastAsia="Times New Roman"/>
          <w:sz w:val="24"/>
          <w:szCs w:val="24"/>
          <w:lang w:eastAsia="da-DK"/>
        </w:rPr>
        <w:t>Afviser forpersonen, at et krav kan behandles, vil spørgsmålet om kravets berettigelse kunne indbringes for domstolene. Behandles et erstatningskrav efter forslaget i realiteten, vil myndighedens afgørelse kunne efterprøves af taksationsklagenævnet og dettes afgørelse af domstolene.</w:t>
      </w:r>
    </w:p>
    <w:p w14:paraId="7656C52D" w14:textId="77777777" w:rsidR="000D336D" w:rsidRPr="000D336D" w:rsidRDefault="000D336D" w:rsidP="0054273A">
      <w:pPr>
        <w:rPr>
          <w:rFonts w:eastAsia="Times New Roman"/>
          <w:sz w:val="24"/>
          <w:szCs w:val="24"/>
          <w:lang w:eastAsia="da-DK"/>
        </w:rPr>
      </w:pPr>
    </w:p>
    <w:p w14:paraId="79D73E17" w14:textId="58F3C6B3" w:rsidR="000D336D" w:rsidRPr="000D336D" w:rsidRDefault="000D336D" w:rsidP="0054273A">
      <w:pPr>
        <w:rPr>
          <w:rFonts w:eastAsia="Times New Roman"/>
          <w:sz w:val="24"/>
          <w:szCs w:val="24"/>
          <w:lang w:eastAsia="da-DK"/>
        </w:rPr>
      </w:pPr>
      <w:r w:rsidRPr="000D336D">
        <w:rPr>
          <w:rFonts w:eastAsia="Times New Roman"/>
          <w:sz w:val="24"/>
          <w:szCs w:val="24"/>
          <w:lang w:eastAsia="da-DK"/>
        </w:rPr>
        <w:t xml:space="preserve">Det foreslås endvidere, at det i </w:t>
      </w:r>
      <w:r w:rsidRPr="000D336D">
        <w:rPr>
          <w:rFonts w:eastAsia="Times New Roman"/>
          <w:i/>
          <w:sz w:val="24"/>
          <w:szCs w:val="24"/>
          <w:lang w:eastAsia="da-DK"/>
        </w:rPr>
        <w:t>stk. 2</w:t>
      </w:r>
      <w:r w:rsidRPr="000D336D">
        <w:rPr>
          <w:rFonts w:eastAsia="Times New Roman"/>
          <w:sz w:val="24"/>
          <w:szCs w:val="24"/>
          <w:lang w:eastAsia="da-DK"/>
        </w:rPr>
        <w:t xml:space="preserve"> fastsættes, at a</w:t>
      </w:r>
      <w:r w:rsidRPr="000D336D">
        <w:rPr>
          <w:sz w:val="24"/>
          <w:szCs w:val="24"/>
        </w:rPr>
        <w:t xml:space="preserve">nmodning om behandling af en sag efter det foreslåede stk. 1 skal fremsættes over for vedkommende </w:t>
      </w:r>
      <w:r w:rsidR="00533732">
        <w:rPr>
          <w:rFonts w:eastAsia="Times New Roman" w:cs="Times New Roman"/>
          <w:sz w:val="24"/>
          <w:szCs w:val="24"/>
          <w:lang w:eastAsia="da-DK"/>
        </w:rPr>
        <w:t>kommissarius</w:t>
      </w:r>
      <w:r w:rsidRPr="000D336D">
        <w:rPr>
          <w:sz w:val="24"/>
          <w:szCs w:val="24"/>
        </w:rPr>
        <w:t xml:space="preserve">, når der er sammensat en ekspropriationskommission med henblik på behandling af sager vedrørende det pågældende anlæg efter reglerne i forslagets afsnit II. Det foreslås herudover, at bestemmelserne i forslagets §§ 23 og 35, om erstatningsfastsættelse ved ekspropriationskommissionen og behandling af klager herover ved taksationsklagenævnet finder anvendelse med de fornødne lempelser. </w:t>
      </w:r>
    </w:p>
    <w:p w14:paraId="5175E42D" w14:textId="77777777" w:rsidR="000D336D" w:rsidRPr="000D336D" w:rsidRDefault="000D336D" w:rsidP="0054273A">
      <w:pPr>
        <w:rPr>
          <w:rFonts w:eastAsia="Times New Roman"/>
          <w:sz w:val="24"/>
          <w:szCs w:val="24"/>
          <w:lang w:eastAsia="da-DK"/>
        </w:rPr>
      </w:pPr>
    </w:p>
    <w:p w14:paraId="32BF7AE0" w14:textId="77777777" w:rsidR="000D336D" w:rsidRPr="000D336D" w:rsidRDefault="000D336D" w:rsidP="0054273A">
      <w:pPr>
        <w:rPr>
          <w:rFonts w:eastAsia="Times New Roman"/>
          <w:sz w:val="24"/>
          <w:szCs w:val="24"/>
          <w:lang w:eastAsia="da-DK"/>
        </w:rPr>
      </w:pPr>
      <w:r w:rsidRPr="000D336D">
        <w:rPr>
          <w:rFonts w:eastAsia="Times New Roman"/>
          <w:sz w:val="24"/>
          <w:szCs w:val="24"/>
          <w:lang w:eastAsia="da-DK"/>
        </w:rPr>
        <w:t>Dette svarer til gældende ret.</w:t>
      </w:r>
    </w:p>
    <w:p w14:paraId="76D9A5C2" w14:textId="77777777" w:rsidR="000D336D" w:rsidRPr="000D336D" w:rsidRDefault="000D336D" w:rsidP="0054273A">
      <w:pPr>
        <w:rPr>
          <w:rFonts w:eastAsia="Times New Roman"/>
          <w:sz w:val="24"/>
          <w:szCs w:val="24"/>
          <w:lang w:eastAsia="da-DK"/>
        </w:rPr>
      </w:pPr>
    </w:p>
    <w:p w14:paraId="16B90122" w14:textId="68F5CE53" w:rsidR="000D336D" w:rsidRPr="000D336D" w:rsidRDefault="000D336D" w:rsidP="0054273A">
      <w:pPr>
        <w:rPr>
          <w:sz w:val="24"/>
          <w:szCs w:val="24"/>
        </w:rPr>
      </w:pPr>
      <w:r w:rsidRPr="000D336D">
        <w:rPr>
          <w:rFonts w:eastAsia="Times New Roman"/>
          <w:sz w:val="24"/>
          <w:szCs w:val="24"/>
          <w:lang w:eastAsia="da-DK"/>
        </w:rPr>
        <w:t xml:space="preserve">Det foreslås, at det i </w:t>
      </w:r>
      <w:r w:rsidRPr="000D336D">
        <w:rPr>
          <w:rFonts w:eastAsia="Times New Roman"/>
          <w:i/>
          <w:sz w:val="24"/>
          <w:szCs w:val="24"/>
          <w:lang w:eastAsia="da-DK"/>
        </w:rPr>
        <w:t>stk. 3</w:t>
      </w:r>
      <w:r w:rsidRPr="000D336D">
        <w:rPr>
          <w:rFonts w:eastAsia="Times New Roman"/>
          <w:sz w:val="24"/>
          <w:szCs w:val="24"/>
          <w:lang w:eastAsia="da-DK"/>
        </w:rPr>
        <w:t xml:space="preserve"> fastsættes, at a</w:t>
      </w:r>
      <w:r w:rsidRPr="000D336D">
        <w:rPr>
          <w:sz w:val="24"/>
          <w:szCs w:val="24"/>
        </w:rPr>
        <w:t>nmodning om behandling af en sag efter det foreslåede stk. 1 skal fremsættes over for vedkommende kommunalbestyrelse, når der er sammensat en taksationskommission med henblik på behandling af sager vedrørende det pågældende anlæg efter reglerne i forslagets afsnit III. Det foreslås desuden, at kommunalbestyrelsen skal forelægge sagen for vedkommende taksationskommission, medmindre kravet imødekommes. Det foreslås endelig, at bestemmelserne i forslagets §§ 32 og 35 om erstatningsfastsættelse ved taksationskommissionen og behandling af klager herover ved</w:t>
      </w:r>
      <w:r w:rsidR="00182839">
        <w:rPr>
          <w:sz w:val="24"/>
          <w:szCs w:val="24"/>
        </w:rPr>
        <w:t xml:space="preserve"> t</w:t>
      </w:r>
      <w:r w:rsidRPr="000D336D">
        <w:rPr>
          <w:sz w:val="24"/>
          <w:szCs w:val="24"/>
        </w:rPr>
        <w:t xml:space="preserve">aksationsklagenævnet finder anvendelse med de fornødne lempelser, hvis sagen optages til realitetsbehandling. </w:t>
      </w:r>
    </w:p>
    <w:p w14:paraId="526D405B" w14:textId="77777777" w:rsidR="000D336D" w:rsidRPr="000D336D" w:rsidRDefault="000D336D" w:rsidP="0054273A">
      <w:pPr>
        <w:rPr>
          <w:rFonts w:eastAsia="Times New Roman"/>
          <w:sz w:val="24"/>
          <w:szCs w:val="24"/>
          <w:lang w:eastAsia="da-DK"/>
        </w:rPr>
      </w:pPr>
    </w:p>
    <w:p w14:paraId="444AB614" w14:textId="77777777" w:rsidR="000D336D" w:rsidRPr="000D336D" w:rsidRDefault="000D336D" w:rsidP="0054273A">
      <w:pPr>
        <w:rPr>
          <w:rFonts w:eastAsia="Times New Roman"/>
          <w:sz w:val="24"/>
          <w:szCs w:val="24"/>
          <w:lang w:eastAsia="da-DK"/>
        </w:rPr>
      </w:pPr>
      <w:r w:rsidRPr="000D336D">
        <w:rPr>
          <w:rFonts w:eastAsia="Times New Roman"/>
          <w:sz w:val="24"/>
          <w:szCs w:val="24"/>
          <w:lang w:eastAsia="da-DK"/>
        </w:rPr>
        <w:t>Dette svarer til gældende ret.</w:t>
      </w:r>
    </w:p>
    <w:p w14:paraId="01380100" w14:textId="77777777" w:rsidR="000D336D" w:rsidRPr="000D336D" w:rsidRDefault="000D336D" w:rsidP="0054273A">
      <w:pPr>
        <w:rPr>
          <w:rFonts w:eastAsia="Times New Roman"/>
          <w:sz w:val="24"/>
          <w:szCs w:val="24"/>
          <w:lang w:eastAsia="da-DK"/>
        </w:rPr>
      </w:pPr>
    </w:p>
    <w:p w14:paraId="5C8B0768" w14:textId="38F92F34" w:rsidR="000D336D" w:rsidRPr="000D336D" w:rsidRDefault="000D336D" w:rsidP="0054273A">
      <w:pPr>
        <w:rPr>
          <w:sz w:val="24"/>
          <w:szCs w:val="24"/>
        </w:rPr>
      </w:pPr>
      <w:r w:rsidRPr="000D336D">
        <w:rPr>
          <w:sz w:val="24"/>
          <w:szCs w:val="24"/>
        </w:rPr>
        <w:t xml:space="preserve">Endelig foreslås det, at det i </w:t>
      </w:r>
      <w:r w:rsidRPr="000D336D">
        <w:rPr>
          <w:i/>
          <w:sz w:val="24"/>
          <w:szCs w:val="24"/>
        </w:rPr>
        <w:t>stk. 4</w:t>
      </w:r>
      <w:r w:rsidRPr="000D336D">
        <w:rPr>
          <w:sz w:val="24"/>
          <w:szCs w:val="24"/>
        </w:rPr>
        <w:t xml:space="preserve"> fastsættes, at anmodninger efter de foreslåede stk. 2 og 3 kun kan behandles, hvis de er </w:t>
      </w:r>
      <w:r w:rsidR="000A6E1D">
        <w:rPr>
          <w:rFonts w:cs="Times New Roman"/>
          <w:sz w:val="24"/>
          <w:szCs w:val="24"/>
        </w:rPr>
        <w:t>kommet frem til vedkommende kommissarius eller kommunalbestyrelse</w:t>
      </w:r>
      <w:r w:rsidRPr="000D336D">
        <w:rPr>
          <w:sz w:val="24"/>
          <w:szCs w:val="24"/>
        </w:rPr>
        <w:t xml:space="preserve"> inden et år efter anlæggets fuldførelse. Dette svarer til gældende praksis.</w:t>
      </w:r>
    </w:p>
    <w:p w14:paraId="5CA819A4" w14:textId="77777777" w:rsidR="000D336D" w:rsidRPr="000D336D" w:rsidRDefault="000D336D" w:rsidP="0054273A">
      <w:pPr>
        <w:rPr>
          <w:sz w:val="24"/>
          <w:szCs w:val="24"/>
        </w:rPr>
      </w:pPr>
    </w:p>
    <w:p w14:paraId="37EC8D5C" w14:textId="77777777" w:rsidR="000D336D" w:rsidRPr="000D336D" w:rsidRDefault="000D336D" w:rsidP="0054273A">
      <w:pPr>
        <w:rPr>
          <w:sz w:val="24"/>
          <w:szCs w:val="24"/>
        </w:rPr>
      </w:pPr>
      <w:r w:rsidRPr="000D336D">
        <w:rPr>
          <w:sz w:val="24"/>
          <w:szCs w:val="24"/>
        </w:rPr>
        <w:t>Forslaget indebærer, at et bestemmelsen i § 34 kun kan anvendes, hvis anmodning er fremkommet inden et år efter anlægges fuldførelse.</w:t>
      </w:r>
    </w:p>
    <w:p w14:paraId="08F7C1AA" w14:textId="77777777" w:rsidR="000D336D" w:rsidRPr="000D336D" w:rsidRDefault="000D336D" w:rsidP="0054273A">
      <w:pPr>
        <w:rPr>
          <w:sz w:val="24"/>
          <w:szCs w:val="24"/>
        </w:rPr>
      </w:pPr>
    </w:p>
    <w:p w14:paraId="23CD55ED" w14:textId="4465291C" w:rsidR="000D336D" w:rsidRPr="000D336D" w:rsidRDefault="000D336D" w:rsidP="0054273A">
      <w:pPr>
        <w:rPr>
          <w:rFonts w:eastAsia="Times New Roman"/>
          <w:sz w:val="24"/>
          <w:szCs w:val="24"/>
          <w:lang w:eastAsia="da-DK"/>
        </w:rPr>
      </w:pPr>
      <w:r w:rsidRPr="000D336D">
        <w:rPr>
          <w:rFonts w:eastAsia="Times New Roman"/>
          <w:sz w:val="24"/>
          <w:szCs w:val="24"/>
          <w:lang w:eastAsia="da-DK"/>
        </w:rPr>
        <w:t xml:space="preserve">”Fuldførelse” indebærer, at anlægget er taget i brug af alle de trafikanttyper, som anlægget er bestemt for. Som eksempel kan nævnes, at en bro først kan anses for fuldført, når den er åbnet for både biltrafik og togtrafik. Det er på den anden side ikke et krav for at et anlægsprojekt kan anses for ”fuldført”, at alle anlægsarbejder vedrørende projektet er afsluttet. Det er således ikke ualmindeligt, at nogle mindre arbejder, f.eks. beplantning først udføres efter at anlægget er taget i brug af trafikanterne.    </w:t>
      </w:r>
    </w:p>
    <w:p w14:paraId="034F4B40" w14:textId="78C4870E" w:rsidR="000D336D" w:rsidRPr="000D336D" w:rsidRDefault="000D336D" w:rsidP="000D336D">
      <w:pPr>
        <w:jc w:val="left"/>
        <w:rPr>
          <w:rFonts w:eastAsia="Times New Roman"/>
          <w:sz w:val="24"/>
          <w:szCs w:val="24"/>
          <w:lang w:eastAsia="da-DK"/>
        </w:rPr>
      </w:pPr>
    </w:p>
    <w:p w14:paraId="14068409" w14:textId="77777777" w:rsidR="000D336D" w:rsidRPr="000D336D" w:rsidRDefault="000D336D" w:rsidP="000D336D">
      <w:pPr>
        <w:spacing w:after="240"/>
        <w:ind w:firstLine="238"/>
        <w:jc w:val="center"/>
        <w:outlineLvl w:val="0"/>
        <w:rPr>
          <w:rFonts w:eastAsia="Calibri" w:cs="Times New Roman"/>
          <w:i/>
          <w:sz w:val="24"/>
          <w:szCs w:val="24"/>
          <w:lang w:eastAsia="da-DK"/>
        </w:rPr>
      </w:pPr>
      <w:bookmarkStart w:id="897" w:name="_Toc199934139"/>
      <w:bookmarkStart w:id="898" w:name="_Toc200718127"/>
      <w:bookmarkStart w:id="899" w:name="_Toc207805654"/>
      <w:bookmarkStart w:id="900" w:name="_Toc208919097"/>
      <w:r w:rsidRPr="000D336D">
        <w:rPr>
          <w:rFonts w:eastAsia="Calibri" w:cs="Times New Roman"/>
          <w:i/>
          <w:sz w:val="24"/>
          <w:szCs w:val="24"/>
          <w:lang w:eastAsia="da-DK"/>
        </w:rPr>
        <w:t>Til § 34</w:t>
      </w:r>
      <w:bookmarkEnd w:id="897"/>
      <w:bookmarkEnd w:id="898"/>
      <w:bookmarkEnd w:id="899"/>
      <w:bookmarkEnd w:id="900"/>
    </w:p>
    <w:p w14:paraId="59040012" w14:textId="77777777" w:rsidR="000D336D" w:rsidRPr="000D336D" w:rsidRDefault="000D336D" w:rsidP="0054273A">
      <w:pPr>
        <w:rPr>
          <w:rFonts w:eastAsia="Times New Roman"/>
          <w:sz w:val="24"/>
          <w:szCs w:val="24"/>
          <w:lang w:eastAsia="da-DK"/>
        </w:rPr>
      </w:pPr>
      <w:r w:rsidRPr="000D336D">
        <w:rPr>
          <w:rFonts w:eastAsia="Times New Roman"/>
          <w:sz w:val="24"/>
          <w:szCs w:val="24"/>
          <w:lang w:eastAsia="da-DK"/>
        </w:rPr>
        <w:t xml:space="preserve">Ekspropriationsproceslovens § 21, stk. 1, 1. pkt., omhandler tilfælde, hvor der efter foretagelse af ekspropriation efter ekspropriationsproceslovens regler opstår spørgsmål om – i forbindelse med den nærmere gennemførelse af det vedtagne projekt – at foretage afvigelser fra dette. Behov for sådanne ændringer kan både skyldes tekniske og andre forhold. </w:t>
      </w:r>
    </w:p>
    <w:p w14:paraId="0983A93B" w14:textId="77777777" w:rsidR="000D336D" w:rsidRPr="000D336D" w:rsidRDefault="000D336D" w:rsidP="0054273A">
      <w:pPr>
        <w:rPr>
          <w:rFonts w:eastAsia="Times New Roman"/>
          <w:sz w:val="24"/>
          <w:szCs w:val="24"/>
          <w:lang w:eastAsia="da-DK"/>
        </w:rPr>
      </w:pPr>
    </w:p>
    <w:p w14:paraId="1AFFE51F" w14:textId="77777777" w:rsidR="000D336D" w:rsidRPr="000D336D" w:rsidRDefault="000D336D" w:rsidP="0054273A">
      <w:pPr>
        <w:rPr>
          <w:rFonts w:eastAsia="Times New Roman"/>
          <w:sz w:val="24"/>
          <w:szCs w:val="24"/>
          <w:lang w:eastAsia="da-DK"/>
        </w:rPr>
      </w:pPr>
      <w:r w:rsidRPr="000D336D">
        <w:rPr>
          <w:rFonts w:eastAsia="Times New Roman"/>
          <w:sz w:val="24"/>
          <w:szCs w:val="24"/>
          <w:lang w:eastAsia="da-DK"/>
        </w:rPr>
        <w:t xml:space="preserve">Efter bestemmelsen kan ekspropriationskommissionen – uden forelæggelse for Transportministeriet – optage sådanne spørgsmål til behandling. </w:t>
      </w:r>
    </w:p>
    <w:p w14:paraId="6605A1F0" w14:textId="77777777" w:rsidR="000D336D" w:rsidRPr="000D336D" w:rsidRDefault="000D336D" w:rsidP="0054273A">
      <w:pPr>
        <w:rPr>
          <w:rFonts w:eastAsia="Times New Roman"/>
          <w:sz w:val="24"/>
          <w:szCs w:val="24"/>
          <w:lang w:eastAsia="da-DK"/>
        </w:rPr>
      </w:pPr>
    </w:p>
    <w:p w14:paraId="01225F90" w14:textId="77777777" w:rsidR="000D336D" w:rsidRPr="000D336D" w:rsidRDefault="000D336D" w:rsidP="0054273A">
      <w:pPr>
        <w:rPr>
          <w:rFonts w:eastAsia="Times New Roman"/>
          <w:sz w:val="24"/>
          <w:szCs w:val="24"/>
          <w:lang w:eastAsia="da-DK"/>
        </w:rPr>
      </w:pPr>
      <w:r w:rsidRPr="000D336D">
        <w:rPr>
          <w:rFonts w:eastAsia="Times New Roman"/>
          <w:sz w:val="24"/>
          <w:szCs w:val="24"/>
          <w:lang w:eastAsia="da-DK"/>
        </w:rPr>
        <w:t xml:space="preserve">Det er en forudsætning for reglens anvendelse, at ændringerne ikke er af en sådan karakter, at der reelt er tale om et nyt projekt. Et sådant må behandles som en helt ny sag, der skal behandles efter den sædvanlige procedure. </w:t>
      </w:r>
    </w:p>
    <w:p w14:paraId="1EB8D5F4" w14:textId="77777777" w:rsidR="000D336D" w:rsidRPr="000D336D" w:rsidRDefault="000D336D" w:rsidP="0054273A">
      <w:pPr>
        <w:rPr>
          <w:rFonts w:eastAsia="Times New Roman"/>
          <w:sz w:val="24"/>
          <w:szCs w:val="24"/>
          <w:lang w:eastAsia="da-DK"/>
        </w:rPr>
      </w:pPr>
    </w:p>
    <w:p w14:paraId="33F4C5CA" w14:textId="6FE166F8" w:rsidR="000D336D" w:rsidRPr="000D336D" w:rsidRDefault="000D336D" w:rsidP="0054273A">
      <w:pPr>
        <w:rPr>
          <w:rFonts w:eastAsia="Times New Roman"/>
          <w:sz w:val="24"/>
          <w:szCs w:val="24"/>
          <w:lang w:eastAsia="da-DK"/>
        </w:rPr>
      </w:pPr>
      <w:r w:rsidRPr="000D336D">
        <w:rPr>
          <w:rFonts w:eastAsia="Times New Roman"/>
          <w:sz w:val="24"/>
          <w:szCs w:val="24"/>
          <w:lang w:eastAsia="da-DK"/>
        </w:rPr>
        <w:t>Som eksempler på tilfælde, hvor bestemmelsen kan anvendes, kan nævnes, at et jordskred har nødvendiggjort særlige foranstaltninger og måske større arealerhvervelser end forudsat, at hævning</w:t>
      </w:r>
      <w:r w:rsidR="00842928">
        <w:rPr>
          <w:rFonts w:eastAsia="Times New Roman"/>
          <w:sz w:val="24"/>
          <w:szCs w:val="24"/>
          <w:lang w:eastAsia="da-DK"/>
        </w:rPr>
        <w:t>en af en vej</w:t>
      </w:r>
      <w:r w:rsidRPr="000D336D">
        <w:rPr>
          <w:rFonts w:eastAsia="Times New Roman"/>
          <w:sz w:val="24"/>
          <w:szCs w:val="24"/>
          <w:lang w:eastAsia="da-DK"/>
        </w:rPr>
        <w:t xml:space="preserve"> bliver noget større end forudsat ved ekspropriationen, eller at adgangsforholdene til en ejendom bliver anderledes end forudsat. </w:t>
      </w:r>
    </w:p>
    <w:p w14:paraId="505494AF" w14:textId="77777777" w:rsidR="000D336D" w:rsidRPr="000D336D" w:rsidRDefault="000D336D" w:rsidP="0054273A">
      <w:pPr>
        <w:rPr>
          <w:rFonts w:eastAsia="Times New Roman"/>
          <w:sz w:val="24"/>
          <w:szCs w:val="24"/>
          <w:lang w:eastAsia="da-DK"/>
        </w:rPr>
      </w:pPr>
    </w:p>
    <w:p w14:paraId="57D8EBE8" w14:textId="77777777" w:rsidR="000D336D" w:rsidRPr="000D336D" w:rsidRDefault="000D336D" w:rsidP="0054273A">
      <w:pPr>
        <w:rPr>
          <w:rFonts w:eastAsia="Times New Roman"/>
          <w:sz w:val="24"/>
          <w:szCs w:val="24"/>
          <w:lang w:eastAsia="da-DK"/>
        </w:rPr>
      </w:pPr>
      <w:r w:rsidRPr="000D336D">
        <w:rPr>
          <w:rFonts w:eastAsia="Times New Roman"/>
          <w:sz w:val="24"/>
          <w:szCs w:val="24"/>
          <w:lang w:eastAsia="da-DK"/>
        </w:rPr>
        <w:t>Ekspropriationserstatninger skal normalt fastsættes på det tidspunkt, hvor indgrebet besluttes, jf. ekspropriationsproceslovens § 17, og der vil kun kunne ydes erstatning for ulemper og skader, som vurderes at have en sådan karakter, at deres indtræden er sikker eller i hvert fald overvejende sandsynlig. Det kan imidlertid forekomme, at en skade først lader sig påvise senere.</w:t>
      </w:r>
    </w:p>
    <w:p w14:paraId="37DEFBD9" w14:textId="77777777" w:rsidR="000D336D" w:rsidRPr="000D336D" w:rsidRDefault="000D336D" w:rsidP="000D336D">
      <w:pPr>
        <w:jc w:val="left"/>
        <w:rPr>
          <w:rFonts w:eastAsia="Times New Roman"/>
          <w:sz w:val="24"/>
          <w:szCs w:val="24"/>
          <w:lang w:eastAsia="da-DK"/>
        </w:rPr>
      </w:pPr>
    </w:p>
    <w:p w14:paraId="00708223" w14:textId="77777777" w:rsidR="000D336D" w:rsidRPr="000D336D" w:rsidRDefault="000D336D" w:rsidP="0054273A">
      <w:pPr>
        <w:rPr>
          <w:rFonts w:eastAsia="Times New Roman"/>
          <w:sz w:val="24"/>
          <w:szCs w:val="24"/>
          <w:lang w:eastAsia="da-DK"/>
        </w:rPr>
      </w:pPr>
      <w:r w:rsidRPr="000D336D">
        <w:rPr>
          <w:rFonts w:eastAsia="Times New Roman"/>
          <w:sz w:val="24"/>
          <w:szCs w:val="24"/>
          <w:lang w:eastAsia="da-DK"/>
        </w:rPr>
        <w:t xml:space="preserve">Ekspropriationsproceslovens § 21, stk. 1, 2. pkt., giver hjemmel til, at ekspropriationsmyndighederne også efter ekspropriationens foretagelse kan behandle opståede erstatningsspørgsmål, som ikke har været behandlet af kommissionen tidligere. Bestemmelsen giver også kommissionen hjemmel til at tage stilling erstatningens størrelse, når grundlaget for et tillagt erstatningsbeløb – også uden en egentlig ændring i projektet som omhandlet i 1. pkt. – ændres så væsentligt, at en fornyet overvejelse bør kunne finde sted. </w:t>
      </w:r>
    </w:p>
    <w:p w14:paraId="773D2512" w14:textId="77777777" w:rsidR="000D336D" w:rsidRPr="000D336D" w:rsidRDefault="000D336D" w:rsidP="0054273A">
      <w:pPr>
        <w:rPr>
          <w:rFonts w:eastAsia="Times New Roman"/>
          <w:sz w:val="24"/>
          <w:szCs w:val="24"/>
          <w:lang w:eastAsia="da-DK"/>
        </w:rPr>
      </w:pPr>
    </w:p>
    <w:p w14:paraId="7FC411C2" w14:textId="77777777" w:rsidR="000D336D" w:rsidRPr="000D336D" w:rsidRDefault="000D336D" w:rsidP="0054273A">
      <w:pPr>
        <w:rPr>
          <w:rFonts w:eastAsia="Times New Roman"/>
          <w:sz w:val="24"/>
          <w:szCs w:val="24"/>
          <w:lang w:eastAsia="da-DK"/>
        </w:rPr>
      </w:pPr>
      <w:r w:rsidRPr="000D336D">
        <w:rPr>
          <w:rFonts w:eastAsia="Times New Roman"/>
          <w:sz w:val="24"/>
          <w:szCs w:val="24"/>
          <w:lang w:eastAsia="da-DK"/>
        </w:rPr>
        <w:t>Kommissarius kan ifølge bestemmelsen forelægge sagen til prøvelse for ekspropriationskommissionen, hvis anmodning herom er fremkommet inden et år efter, at ekspropriationsanlægget er fuldendt. Det er således kommissarius, der beslutter, om der er tilstrækkeligt grundlag for at indkalde ekspropriationskommissionen til behandling af et rejst spørgsmål. Hele kommissionen skal således ikke nødvendigvis indkaldes, hver gang en person kræver erstatning.</w:t>
      </w:r>
    </w:p>
    <w:p w14:paraId="1FEA2C5A" w14:textId="77777777" w:rsidR="000D336D" w:rsidRPr="000D336D" w:rsidRDefault="000D336D" w:rsidP="0054273A">
      <w:pPr>
        <w:rPr>
          <w:rFonts w:eastAsia="Times New Roman"/>
          <w:sz w:val="24"/>
          <w:szCs w:val="24"/>
          <w:lang w:eastAsia="da-DK"/>
        </w:rPr>
      </w:pPr>
    </w:p>
    <w:p w14:paraId="75B42952" w14:textId="77777777" w:rsidR="000D336D" w:rsidRPr="000D336D" w:rsidRDefault="000D336D" w:rsidP="0054273A">
      <w:pPr>
        <w:rPr>
          <w:rFonts w:eastAsia="Times New Roman"/>
          <w:sz w:val="24"/>
          <w:szCs w:val="24"/>
          <w:lang w:eastAsia="da-DK"/>
        </w:rPr>
      </w:pPr>
      <w:r w:rsidRPr="000D336D">
        <w:rPr>
          <w:rFonts w:eastAsia="Times New Roman"/>
          <w:sz w:val="24"/>
          <w:szCs w:val="24"/>
          <w:lang w:eastAsia="da-DK"/>
        </w:rPr>
        <w:t>Efter bestemmelsens stk. 2 skal de kommissionsmøder, der skal afholdes med henblik på bedømmelse af de nævnte spørgsmål, indvarsles over for sagens parter samt de personer og myndigheder, som kommissarius anser for interesseret i det pågældende spørgsmål, med mindst 4 ugers varsel. Bestemmelserne i ekspropriationsproceslovens § 13, § 15, stk. 4, § 17 og § 19 finder anvendelse med fornødne lempelser.</w:t>
      </w:r>
    </w:p>
    <w:p w14:paraId="1BA22A93" w14:textId="77777777" w:rsidR="000D336D" w:rsidRPr="000D336D" w:rsidRDefault="000D336D" w:rsidP="0054273A">
      <w:pPr>
        <w:rPr>
          <w:rFonts w:eastAsia="Times New Roman"/>
          <w:sz w:val="24"/>
          <w:szCs w:val="24"/>
          <w:lang w:eastAsia="da-DK"/>
        </w:rPr>
      </w:pPr>
    </w:p>
    <w:p w14:paraId="3747FF94" w14:textId="35382950" w:rsidR="000D336D" w:rsidRPr="000D336D" w:rsidRDefault="000D336D" w:rsidP="0054273A">
      <w:pPr>
        <w:rPr>
          <w:rFonts w:eastAsia="Times New Roman"/>
          <w:sz w:val="24"/>
          <w:szCs w:val="24"/>
          <w:lang w:eastAsia="da-DK"/>
        </w:rPr>
      </w:pPr>
      <w:r w:rsidRPr="000D336D">
        <w:rPr>
          <w:rFonts w:eastAsia="Times New Roman"/>
          <w:sz w:val="24"/>
          <w:szCs w:val="24"/>
          <w:lang w:eastAsia="da-DK"/>
        </w:rPr>
        <w:t xml:space="preserve">Som anført i </w:t>
      </w:r>
      <w:r w:rsidR="00CA7B09">
        <w:rPr>
          <w:rFonts w:eastAsia="Times New Roman"/>
          <w:sz w:val="24"/>
          <w:szCs w:val="24"/>
          <w:lang w:eastAsia="da-DK"/>
        </w:rPr>
        <w:t>punkt</w:t>
      </w:r>
      <w:r w:rsidRPr="000D336D">
        <w:rPr>
          <w:rFonts w:eastAsia="Times New Roman"/>
          <w:sz w:val="24"/>
          <w:szCs w:val="24"/>
          <w:lang w:eastAsia="da-DK"/>
        </w:rPr>
        <w:t xml:space="preserve"> 3.13 i de almindelige bemærkninger sker det jævnligt, at det efter gennemførelsen af en ekspropriation og erstatningsfastsættelsen for den skete ekspropriation, typisk i forbindelse med udførelsen af det pågældende anlæg, viser sig hensigtsmæssigt at foretage mindre afvigelser i projektet, som ejeren af den pågældende ejendom og vedkommende anlægsmyndighed er enige om. I praksis forekommer det, at ekspropriationskommissioner godkender aftaler mellem parterne om ekspropriationens nærmere gennemførelse, herunder om at foretage mindre afvigelser i forhold til det, der er bestemt ved ekspropriationsforretningen, og erstatningen for dette.</w:t>
      </w:r>
    </w:p>
    <w:p w14:paraId="602490C1" w14:textId="77777777" w:rsidR="000D336D" w:rsidRPr="000D336D" w:rsidRDefault="000D336D" w:rsidP="0054273A">
      <w:pPr>
        <w:rPr>
          <w:rFonts w:eastAsia="Times New Roman"/>
          <w:sz w:val="24"/>
          <w:szCs w:val="24"/>
          <w:lang w:eastAsia="da-DK"/>
        </w:rPr>
      </w:pPr>
    </w:p>
    <w:p w14:paraId="75D21A98" w14:textId="77777777" w:rsidR="000D336D" w:rsidRPr="000D336D" w:rsidRDefault="000D336D" w:rsidP="0054273A">
      <w:pPr>
        <w:rPr>
          <w:rFonts w:eastAsia="Times New Roman"/>
          <w:sz w:val="24"/>
          <w:szCs w:val="24"/>
          <w:lang w:eastAsia="da-DK"/>
        </w:rPr>
      </w:pPr>
      <w:bookmarkStart w:id="901" w:name="_Hlk188905021"/>
      <w:r w:rsidRPr="000D336D">
        <w:rPr>
          <w:rFonts w:eastAsia="Times New Roman"/>
          <w:sz w:val="24"/>
          <w:szCs w:val="24"/>
          <w:lang w:eastAsia="da-DK"/>
        </w:rPr>
        <w:t xml:space="preserve">Vejloven indeholder ikke tilsvarende bestemmelser. Det vil således være kommunen, der efter almindelige regler vil skulle tage stilling til rejste krav, herunder om der skal indledes en ny ekspropriationsproces med henblik på at ændre den oprindelige ekspropriationsbeslutning. En ny ekspropriationsafgørelse vil kunne indbringes for vedkommende rekursmyndighed efter reglerne derom i den lov, der indeholder ekspropriationshjemlen. </w:t>
      </w:r>
    </w:p>
    <w:p w14:paraId="18533B4C" w14:textId="77777777" w:rsidR="000D336D" w:rsidRPr="000D336D" w:rsidRDefault="000D336D" w:rsidP="0054273A">
      <w:pPr>
        <w:rPr>
          <w:rFonts w:eastAsia="Times New Roman"/>
          <w:sz w:val="24"/>
          <w:szCs w:val="24"/>
          <w:highlight w:val="yellow"/>
          <w:lang w:eastAsia="da-DK"/>
        </w:rPr>
      </w:pPr>
    </w:p>
    <w:bookmarkEnd w:id="901"/>
    <w:p w14:paraId="4C1692AC" w14:textId="4695A739" w:rsidR="000D336D" w:rsidRPr="000D336D" w:rsidRDefault="000D336D" w:rsidP="0054273A">
      <w:pPr>
        <w:rPr>
          <w:rFonts w:eastAsia="Times New Roman"/>
          <w:sz w:val="24"/>
          <w:szCs w:val="24"/>
          <w:lang w:eastAsia="da-DK"/>
        </w:rPr>
      </w:pPr>
      <w:r w:rsidRPr="000D336D">
        <w:rPr>
          <w:rFonts w:eastAsia="Times New Roman"/>
          <w:sz w:val="24"/>
          <w:szCs w:val="24"/>
          <w:lang w:eastAsia="da-DK"/>
        </w:rPr>
        <w:t xml:space="preserve">Det foreslås i </w:t>
      </w:r>
      <w:r w:rsidRPr="000D336D">
        <w:rPr>
          <w:rFonts w:eastAsia="Times New Roman"/>
          <w:i/>
          <w:sz w:val="24"/>
          <w:szCs w:val="24"/>
          <w:lang w:eastAsia="da-DK"/>
        </w:rPr>
        <w:t>§ 34, stk. 1,</w:t>
      </w:r>
      <w:r w:rsidRPr="000D336D">
        <w:rPr>
          <w:rFonts w:eastAsia="Times New Roman"/>
          <w:sz w:val="24"/>
          <w:szCs w:val="24"/>
          <w:lang w:eastAsia="da-DK"/>
        </w:rPr>
        <w:t xml:space="preserve"> at ekspropriationskommissionen, efter at der er foretaget ekspropriation efter afsnit II, efter anmodning fra anlægsmyndigheden kan behandle spørgsmål om afvigelser fra det vedtagne projekt, der opstår i forbindelse med den nærmere gennemførelse af projektet.</w:t>
      </w:r>
    </w:p>
    <w:p w14:paraId="1905B5F1" w14:textId="77777777" w:rsidR="000D336D" w:rsidRPr="000D336D" w:rsidRDefault="000D336D" w:rsidP="0054273A">
      <w:pPr>
        <w:rPr>
          <w:rFonts w:eastAsia="Times New Roman"/>
          <w:sz w:val="24"/>
          <w:szCs w:val="24"/>
          <w:lang w:eastAsia="da-DK"/>
        </w:rPr>
      </w:pPr>
    </w:p>
    <w:p w14:paraId="0B218FC8" w14:textId="6292DC06" w:rsidR="000D336D" w:rsidRPr="000D336D" w:rsidRDefault="000D336D" w:rsidP="0054273A">
      <w:pPr>
        <w:rPr>
          <w:rFonts w:eastAsia="Times New Roman"/>
          <w:sz w:val="24"/>
          <w:szCs w:val="24"/>
          <w:lang w:eastAsia="da-DK"/>
        </w:rPr>
      </w:pPr>
      <w:r w:rsidRPr="000D336D">
        <w:rPr>
          <w:rFonts w:eastAsia="Times New Roman"/>
          <w:sz w:val="24"/>
          <w:szCs w:val="24"/>
          <w:lang w:eastAsia="da-DK"/>
        </w:rPr>
        <w:t xml:space="preserve">Ekspropriationskommissionen kan efter det foreslåede </w:t>
      </w:r>
      <w:r w:rsidRPr="000D336D">
        <w:rPr>
          <w:rFonts w:eastAsia="Times New Roman"/>
          <w:i/>
          <w:sz w:val="24"/>
          <w:szCs w:val="24"/>
          <w:lang w:eastAsia="da-DK"/>
        </w:rPr>
        <w:t>stk. 2</w:t>
      </w:r>
      <w:r w:rsidRPr="000D336D">
        <w:rPr>
          <w:rFonts w:eastAsia="Times New Roman"/>
          <w:sz w:val="24"/>
          <w:szCs w:val="24"/>
          <w:lang w:eastAsia="da-DK"/>
        </w:rPr>
        <w:t>, efter at der er foretaget ekspropriation efter afsnit II, efter anmodning fra ejeren af en ejendom, som er omfattet af ekspropriationen, behandle spørgsmål om erstatning, som ikke har været behandlet af kommissionen, eller spørgsmål om forhøjelse af en tilkendt erstatning som følge af væsentlige ændringer i grundlaget for erstatningsfastsættelsen.</w:t>
      </w:r>
    </w:p>
    <w:p w14:paraId="2195AC19" w14:textId="77777777" w:rsidR="000D336D" w:rsidRPr="000D336D" w:rsidRDefault="000D336D" w:rsidP="0054273A">
      <w:pPr>
        <w:rPr>
          <w:rFonts w:eastAsia="Times New Roman"/>
          <w:sz w:val="24"/>
          <w:szCs w:val="24"/>
          <w:lang w:eastAsia="da-DK"/>
        </w:rPr>
      </w:pPr>
    </w:p>
    <w:p w14:paraId="05F7F6A7" w14:textId="5704E739" w:rsidR="000D336D" w:rsidRPr="000D336D" w:rsidRDefault="000D336D" w:rsidP="0054273A">
      <w:pPr>
        <w:rPr>
          <w:rFonts w:eastAsia="Times New Roman"/>
          <w:sz w:val="24"/>
          <w:szCs w:val="24"/>
          <w:lang w:eastAsia="da-DK"/>
        </w:rPr>
      </w:pPr>
      <w:r w:rsidRPr="000D336D">
        <w:rPr>
          <w:rFonts w:eastAsia="Times New Roman"/>
          <w:sz w:val="24"/>
          <w:szCs w:val="24"/>
          <w:lang w:eastAsia="da-DK"/>
        </w:rPr>
        <w:t>A</w:t>
      </w:r>
      <w:r w:rsidRPr="000D336D">
        <w:rPr>
          <w:sz w:val="24"/>
          <w:szCs w:val="24"/>
        </w:rPr>
        <w:t xml:space="preserve">nmodninger efter det foreslåede stk. 1 og 2 skal ifølge forslaget til </w:t>
      </w:r>
      <w:r w:rsidRPr="000D336D">
        <w:rPr>
          <w:i/>
          <w:sz w:val="24"/>
          <w:szCs w:val="24"/>
        </w:rPr>
        <w:t>stk. 3</w:t>
      </w:r>
      <w:r w:rsidRPr="000D336D">
        <w:rPr>
          <w:sz w:val="24"/>
          <w:szCs w:val="24"/>
        </w:rPr>
        <w:t xml:space="preserve"> fremsættes over for vedkommende </w:t>
      </w:r>
      <w:r w:rsidR="00533732">
        <w:rPr>
          <w:rFonts w:eastAsia="Times New Roman" w:cs="Times New Roman"/>
          <w:sz w:val="24"/>
          <w:szCs w:val="24"/>
          <w:lang w:eastAsia="da-DK"/>
        </w:rPr>
        <w:t>kommissarius</w:t>
      </w:r>
      <w:r w:rsidRPr="000D336D">
        <w:rPr>
          <w:sz w:val="24"/>
          <w:szCs w:val="24"/>
        </w:rPr>
        <w:t xml:space="preserve">, der beslutter, om der er tilstrækkeligt grundlag til at forelægge sagen for ekspropriationskommissionen. I vurderingen af, om der er grundlag for at forelægge sagen for ekspropriationskommissionen, kan f.eks. inddrages kommissionens vurdering af, om den anser sig for at være kompetent til at bedømme det rejse erstatningsspørgsmål, eller om spørgsmålet på grund af sin karakter mere hensigtsmæssigt bør behandles af domstolene. Det foreslås, at </w:t>
      </w:r>
      <w:r w:rsidRPr="000D336D">
        <w:rPr>
          <w:rFonts w:eastAsia="Times New Roman"/>
          <w:sz w:val="24"/>
          <w:szCs w:val="24"/>
          <w:lang w:eastAsia="da-DK"/>
        </w:rPr>
        <w:t xml:space="preserve">sagens parter samt de personer og myndigheder, som </w:t>
      </w:r>
      <w:r w:rsidR="00533732">
        <w:rPr>
          <w:rFonts w:eastAsia="Times New Roman" w:cs="Times New Roman"/>
          <w:sz w:val="24"/>
          <w:szCs w:val="24"/>
          <w:lang w:eastAsia="da-DK"/>
        </w:rPr>
        <w:t>kommissarius</w:t>
      </w:r>
      <w:r w:rsidRPr="000D336D">
        <w:rPr>
          <w:rFonts w:eastAsia="Times New Roman"/>
          <w:sz w:val="24"/>
          <w:szCs w:val="24"/>
          <w:lang w:eastAsia="da-DK"/>
        </w:rPr>
        <w:t xml:space="preserve"> anser for interesseret i det pågældende spørgsmål skal indvarsles med mindst 4 ugers varsel til kommissionsmøder til behandling af spørgsmål omfattet af stk. 1, hvis</w:t>
      </w:r>
      <w:r w:rsidRPr="000D336D">
        <w:rPr>
          <w:sz w:val="24"/>
          <w:szCs w:val="24"/>
        </w:rPr>
        <w:t xml:space="preserve"> sagen optages til realitetsbehandling</w:t>
      </w:r>
      <w:r w:rsidRPr="000D336D">
        <w:rPr>
          <w:rFonts w:eastAsia="Times New Roman"/>
          <w:sz w:val="24"/>
          <w:szCs w:val="24"/>
          <w:lang w:eastAsia="da-DK"/>
        </w:rPr>
        <w:t>. Bestemmelserne i §§ 20, 23 og 35om besigtigelsesforretning, erstatningsfastsættelse og behandling af klager herover ved taksationsklagenævnet finder anvendelse med fornødne lempelser.</w:t>
      </w:r>
    </w:p>
    <w:p w14:paraId="14BE27A8" w14:textId="77777777" w:rsidR="000D336D" w:rsidRPr="000D336D" w:rsidRDefault="000D336D" w:rsidP="0054273A">
      <w:pPr>
        <w:rPr>
          <w:rFonts w:eastAsia="Times New Roman"/>
          <w:sz w:val="24"/>
          <w:szCs w:val="24"/>
          <w:lang w:eastAsia="da-DK"/>
        </w:rPr>
      </w:pPr>
    </w:p>
    <w:p w14:paraId="5E041A57" w14:textId="6A00D592" w:rsidR="000D336D" w:rsidRPr="000D336D" w:rsidRDefault="000D336D" w:rsidP="0054273A">
      <w:pPr>
        <w:rPr>
          <w:rFonts w:eastAsia="Times New Roman"/>
          <w:sz w:val="24"/>
          <w:szCs w:val="24"/>
          <w:lang w:eastAsia="da-DK"/>
        </w:rPr>
      </w:pPr>
      <w:r w:rsidRPr="000D336D">
        <w:rPr>
          <w:rFonts w:eastAsia="Times New Roman"/>
          <w:sz w:val="24"/>
          <w:szCs w:val="24"/>
          <w:lang w:eastAsia="da-DK"/>
        </w:rPr>
        <w:t xml:space="preserve">Det foreslås i </w:t>
      </w:r>
      <w:r w:rsidRPr="000D336D">
        <w:rPr>
          <w:rFonts w:eastAsia="Times New Roman"/>
          <w:i/>
          <w:sz w:val="24"/>
          <w:szCs w:val="24"/>
          <w:lang w:eastAsia="da-DK"/>
        </w:rPr>
        <w:t>stk. 4</w:t>
      </w:r>
      <w:r w:rsidRPr="000D336D">
        <w:rPr>
          <w:rFonts w:eastAsia="Times New Roman"/>
          <w:sz w:val="24"/>
          <w:szCs w:val="24"/>
          <w:lang w:eastAsia="da-DK"/>
        </w:rPr>
        <w:t xml:space="preserve">, at anmodninger efter det foreslåede stk. 2 kun kan behandles, hvis de er </w:t>
      </w:r>
      <w:r w:rsidR="000A6E1D">
        <w:rPr>
          <w:rFonts w:eastAsia="Times New Roman"/>
          <w:sz w:val="24"/>
          <w:szCs w:val="24"/>
          <w:lang w:eastAsia="da-DK"/>
        </w:rPr>
        <w:t>kommet frem til vedkommende kommissarius</w:t>
      </w:r>
      <w:r w:rsidR="000A6E1D" w:rsidRPr="000D336D">
        <w:rPr>
          <w:rFonts w:eastAsia="Times New Roman"/>
          <w:sz w:val="24"/>
          <w:szCs w:val="24"/>
          <w:lang w:eastAsia="da-DK"/>
        </w:rPr>
        <w:t xml:space="preserve"> </w:t>
      </w:r>
      <w:r w:rsidRPr="000D336D">
        <w:rPr>
          <w:rFonts w:eastAsia="Times New Roman"/>
          <w:sz w:val="24"/>
          <w:szCs w:val="24"/>
          <w:lang w:eastAsia="da-DK"/>
        </w:rPr>
        <w:t>inden et år efter anlæggets færdiggørelse. Er betingelsen ikke opfyldt, vil en anmodning skulle afvises.</w:t>
      </w:r>
    </w:p>
    <w:p w14:paraId="5E73724A" w14:textId="77777777" w:rsidR="000D336D" w:rsidRPr="000D336D" w:rsidRDefault="000D336D" w:rsidP="0054273A">
      <w:pPr>
        <w:rPr>
          <w:rFonts w:eastAsia="Times New Roman"/>
          <w:sz w:val="24"/>
          <w:szCs w:val="24"/>
          <w:lang w:eastAsia="da-DK"/>
        </w:rPr>
      </w:pPr>
    </w:p>
    <w:p w14:paraId="0DF4764C" w14:textId="77777777" w:rsidR="000D336D" w:rsidRPr="000D336D" w:rsidRDefault="000D336D" w:rsidP="0054273A">
      <w:pPr>
        <w:rPr>
          <w:rFonts w:eastAsia="Times New Roman"/>
          <w:sz w:val="24"/>
          <w:szCs w:val="24"/>
          <w:lang w:eastAsia="da-DK"/>
        </w:rPr>
      </w:pPr>
      <w:r w:rsidRPr="000D336D">
        <w:rPr>
          <w:rFonts w:eastAsia="Times New Roman"/>
          <w:sz w:val="24"/>
          <w:szCs w:val="24"/>
          <w:lang w:eastAsia="da-DK"/>
        </w:rPr>
        <w:t>Bestemmelsen i stk. 4 indebærer, at krav, der ikke er fremkommet inden for den angivne frist, må indbringes for domstolene.</w:t>
      </w:r>
    </w:p>
    <w:p w14:paraId="766B0D49" w14:textId="77777777" w:rsidR="000D336D" w:rsidRPr="000D336D" w:rsidRDefault="000D336D" w:rsidP="0054273A">
      <w:pPr>
        <w:rPr>
          <w:rFonts w:eastAsia="Times New Roman"/>
          <w:sz w:val="24"/>
          <w:szCs w:val="24"/>
          <w:lang w:eastAsia="da-DK"/>
        </w:rPr>
      </w:pPr>
    </w:p>
    <w:p w14:paraId="03E994E5" w14:textId="657228D1" w:rsidR="000D336D" w:rsidRPr="000D336D" w:rsidRDefault="000D336D" w:rsidP="0054273A">
      <w:pPr>
        <w:rPr>
          <w:rFonts w:eastAsia="Times New Roman"/>
          <w:sz w:val="24"/>
          <w:szCs w:val="24"/>
          <w:lang w:eastAsia="da-DK"/>
        </w:rPr>
      </w:pPr>
      <w:r w:rsidRPr="000D336D">
        <w:rPr>
          <w:rFonts w:eastAsia="Times New Roman"/>
          <w:sz w:val="24"/>
          <w:szCs w:val="24"/>
          <w:lang w:eastAsia="da-DK"/>
        </w:rPr>
        <w:t xml:space="preserve">Det foreslås som noget nyt i </w:t>
      </w:r>
      <w:r w:rsidRPr="000D336D">
        <w:rPr>
          <w:rFonts w:eastAsia="Times New Roman"/>
          <w:i/>
          <w:sz w:val="24"/>
          <w:szCs w:val="24"/>
          <w:lang w:eastAsia="da-DK"/>
        </w:rPr>
        <w:t>stk. 5</w:t>
      </w:r>
      <w:r w:rsidRPr="000D336D">
        <w:rPr>
          <w:rFonts w:eastAsia="Times New Roman"/>
          <w:sz w:val="24"/>
          <w:szCs w:val="24"/>
          <w:lang w:eastAsia="da-DK"/>
        </w:rPr>
        <w:t>, at en ekspropriationskommission i forbindelse med den nærmere gennemførelse af et projekt kan godkende aftaler mellem anlægsmyndigheden og rettighedshaveren om gennemførelse af mindre afvigelser fra det vedtagne projekt og erstatningen herfor.</w:t>
      </w:r>
    </w:p>
    <w:p w14:paraId="3301D3E8" w14:textId="77777777" w:rsidR="000D336D" w:rsidRPr="000D336D" w:rsidRDefault="000D336D" w:rsidP="0054273A">
      <w:pPr>
        <w:rPr>
          <w:rFonts w:eastAsia="Times New Roman"/>
          <w:sz w:val="24"/>
          <w:szCs w:val="24"/>
          <w:lang w:eastAsia="da-DK"/>
        </w:rPr>
      </w:pPr>
    </w:p>
    <w:p w14:paraId="682B4664" w14:textId="49746F9D" w:rsidR="000D336D" w:rsidRPr="000D336D" w:rsidRDefault="000D336D" w:rsidP="0054273A">
      <w:pPr>
        <w:rPr>
          <w:rFonts w:eastAsia="Times New Roman"/>
          <w:sz w:val="24"/>
          <w:szCs w:val="24"/>
          <w:lang w:eastAsia="da-DK"/>
        </w:rPr>
      </w:pPr>
      <w:r w:rsidRPr="000D336D">
        <w:rPr>
          <w:rFonts w:eastAsia="Times New Roman"/>
          <w:sz w:val="24"/>
          <w:szCs w:val="24"/>
          <w:lang w:eastAsia="da-DK"/>
        </w:rPr>
        <w:t>Bestemmelse</w:t>
      </w:r>
      <w:r w:rsidR="00AF7707">
        <w:rPr>
          <w:rFonts w:eastAsia="Times New Roman"/>
          <w:sz w:val="24"/>
          <w:szCs w:val="24"/>
          <w:lang w:eastAsia="da-DK"/>
        </w:rPr>
        <w:t>n</w:t>
      </w:r>
      <w:r w:rsidRPr="000D336D">
        <w:rPr>
          <w:rFonts w:eastAsia="Times New Roman"/>
          <w:sz w:val="24"/>
          <w:szCs w:val="24"/>
          <w:lang w:eastAsia="da-DK"/>
        </w:rPr>
        <w:t xml:space="preserve"> vedrører aftaler mellem anlægsmyndigheden og </w:t>
      </w:r>
      <w:r w:rsidRPr="004A3439">
        <w:rPr>
          <w:rFonts w:eastAsia="Times New Roman"/>
          <w:sz w:val="24"/>
          <w:szCs w:val="24"/>
          <w:lang w:eastAsia="da-DK"/>
        </w:rPr>
        <w:t>ejere m.v., der er omfattet af tidligere afgørelser om ekspropriation vedrørende det pågældende projekt.</w:t>
      </w:r>
    </w:p>
    <w:p w14:paraId="5F3865BC" w14:textId="77777777" w:rsidR="000D336D" w:rsidRPr="000D336D" w:rsidRDefault="000D336D" w:rsidP="0054273A">
      <w:pPr>
        <w:rPr>
          <w:rFonts w:eastAsia="Times New Roman"/>
          <w:sz w:val="24"/>
          <w:szCs w:val="24"/>
          <w:lang w:eastAsia="da-DK"/>
        </w:rPr>
      </w:pPr>
    </w:p>
    <w:p w14:paraId="11A3BD5C" w14:textId="6794C54C" w:rsidR="000D336D" w:rsidRPr="000D336D" w:rsidRDefault="000D336D" w:rsidP="0054273A">
      <w:pPr>
        <w:rPr>
          <w:rFonts w:eastAsia="Times New Roman"/>
          <w:sz w:val="24"/>
          <w:szCs w:val="24"/>
          <w:lang w:eastAsia="da-DK"/>
        </w:rPr>
      </w:pPr>
      <w:r w:rsidRPr="000D336D">
        <w:rPr>
          <w:rFonts w:eastAsia="Times New Roman"/>
          <w:sz w:val="24"/>
          <w:szCs w:val="24"/>
          <w:lang w:eastAsia="da-DK"/>
        </w:rPr>
        <w:t xml:space="preserve">Bestemmelserne i stk. 1-4 svarer til gældende ret, men er sprogligt moderniseret. Med stk. 5 sker der en lovfæstelse af gældende praksis. Der henvises herom til </w:t>
      </w:r>
      <w:r w:rsidR="00CA7B09">
        <w:rPr>
          <w:rFonts w:eastAsia="Times New Roman"/>
          <w:sz w:val="24"/>
          <w:szCs w:val="24"/>
          <w:lang w:eastAsia="da-DK"/>
        </w:rPr>
        <w:t>punkt</w:t>
      </w:r>
      <w:r w:rsidRPr="000D336D">
        <w:rPr>
          <w:rFonts w:eastAsia="Times New Roman"/>
          <w:sz w:val="24"/>
          <w:szCs w:val="24"/>
          <w:lang w:eastAsia="da-DK"/>
        </w:rPr>
        <w:t xml:space="preserve"> 3.13 i de almindelige bemærkninger.</w:t>
      </w:r>
    </w:p>
    <w:p w14:paraId="51A420A7" w14:textId="77777777" w:rsidR="000D336D" w:rsidRPr="000D336D" w:rsidRDefault="000D336D" w:rsidP="0054273A">
      <w:pPr>
        <w:rPr>
          <w:rFonts w:eastAsia="Times New Roman"/>
          <w:sz w:val="24"/>
          <w:szCs w:val="24"/>
          <w:lang w:eastAsia="da-DK"/>
        </w:rPr>
      </w:pPr>
    </w:p>
    <w:p w14:paraId="20858348" w14:textId="77777777" w:rsidR="000D336D" w:rsidRPr="000D336D" w:rsidRDefault="000D336D" w:rsidP="0054273A">
      <w:pPr>
        <w:rPr>
          <w:rFonts w:eastAsia="Times New Roman"/>
          <w:sz w:val="24"/>
          <w:szCs w:val="24"/>
          <w:lang w:eastAsia="da-DK"/>
        </w:rPr>
      </w:pPr>
      <w:r w:rsidRPr="000D336D">
        <w:rPr>
          <w:rFonts w:eastAsia="Times New Roman"/>
          <w:sz w:val="24"/>
          <w:szCs w:val="24"/>
          <w:lang w:eastAsia="da-DK"/>
        </w:rPr>
        <w:t xml:space="preserve">Det bemærkes i den forbindelse, at der ikke foreslås fastsat regler svarende til stk. 1-5 i forbindelse med ekspropriationer ved kommunalbestyrelse, jf. lovforslagets afsnit III. Spørgsmålet er som anført ovenfor heller ikke lovreguleret i dag.  </w:t>
      </w:r>
    </w:p>
    <w:p w14:paraId="3D0A281D" w14:textId="77777777" w:rsidR="000D336D" w:rsidRPr="000D336D" w:rsidRDefault="000D336D" w:rsidP="000D336D">
      <w:pPr>
        <w:jc w:val="left"/>
        <w:rPr>
          <w:rFonts w:eastAsia="Times New Roman"/>
          <w:sz w:val="24"/>
          <w:szCs w:val="24"/>
          <w:highlight w:val="red"/>
          <w:lang w:eastAsia="da-DK"/>
        </w:rPr>
      </w:pPr>
    </w:p>
    <w:p w14:paraId="425BE5A4" w14:textId="77777777" w:rsidR="000D336D" w:rsidRPr="000D336D" w:rsidRDefault="000D336D" w:rsidP="000D336D">
      <w:pPr>
        <w:spacing w:after="240"/>
        <w:ind w:firstLine="238"/>
        <w:jc w:val="center"/>
        <w:outlineLvl w:val="0"/>
        <w:rPr>
          <w:rFonts w:eastAsia="Calibri" w:cs="Times New Roman"/>
          <w:i/>
          <w:sz w:val="24"/>
          <w:szCs w:val="24"/>
          <w:lang w:eastAsia="da-DK"/>
        </w:rPr>
      </w:pPr>
      <w:bookmarkStart w:id="902" w:name="_Toc199934140"/>
      <w:bookmarkStart w:id="903" w:name="_Toc200718128"/>
      <w:bookmarkStart w:id="904" w:name="_Toc207805655"/>
      <w:bookmarkStart w:id="905" w:name="_Toc208919098"/>
      <w:r w:rsidRPr="000D336D">
        <w:rPr>
          <w:rFonts w:eastAsia="Calibri" w:cs="Times New Roman"/>
          <w:i/>
          <w:sz w:val="24"/>
          <w:szCs w:val="24"/>
          <w:lang w:eastAsia="da-DK"/>
        </w:rPr>
        <w:t>Til § 35</w:t>
      </w:r>
      <w:bookmarkEnd w:id="902"/>
      <w:bookmarkEnd w:id="903"/>
      <w:bookmarkEnd w:id="904"/>
      <w:bookmarkEnd w:id="905"/>
    </w:p>
    <w:p w14:paraId="5A85A77B" w14:textId="5161D99D" w:rsidR="000D336D" w:rsidRDefault="000D336D" w:rsidP="0054273A">
      <w:pPr>
        <w:rPr>
          <w:rFonts w:eastAsia="Times New Roman"/>
          <w:sz w:val="24"/>
          <w:szCs w:val="24"/>
          <w:lang w:eastAsia="da-DK"/>
        </w:rPr>
      </w:pPr>
      <w:r w:rsidRPr="000D336D">
        <w:rPr>
          <w:rFonts w:eastAsia="Times New Roman"/>
          <w:sz w:val="24"/>
          <w:szCs w:val="24"/>
          <w:lang w:eastAsia="da-DK"/>
        </w:rPr>
        <w:t xml:space="preserve">Efter ekspropriationsproceslovens § 19 kan kendelser afsagt af en ekspropriationskommission, hvorved erstatning gives eller nægtes, indbringes til efterprøvelse for vedkommende taksationskommission. Taksationskommissionen kan tillige efterprøve ekspropriationskommissioners afgørelse om godtgørelse for sagkyndig bistand efter ekspropriationsproceslovens § 29. Afsiges kendelsen i et møde, kan indbringelse ske ved erklæring til </w:t>
      </w:r>
      <w:r w:rsidR="004D25E1">
        <w:rPr>
          <w:rFonts w:eastAsia="Times New Roman"/>
          <w:sz w:val="24"/>
          <w:szCs w:val="24"/>
          <w:lang w:eastAsia="da-DK"/>
        </w:rPr>
        <w:t xml:space="preserve">ekspropriationskommissionens </w:t>
      </w:r>
      <w:r w:rsidRPr="000D336D">
        <w:rPr>
          <w:rFonts w:eastAsia="Times New Roman"/>
          <w:sz w:val="24"/>
          <w:szCs w:val="24"/>
          <w:lang w:eastAsia="da-DK"/>
        </w:rPr>
        <w:t>protokol. I øvrigt skal skriftlig begæring herom være kommissarius i hænde senest 4 uger efter, at udskrift af kendelsen er tilsendt den pågældende. Når der er særlig grund dertil, kan transportministeren dog tillade, at en sag indbringes for taksationskommissionen, uanset at begæringen er fremkommet efter udløbet af den nævnte frist.</w:t>
      </w:r>
    </w:p>
    <w:p w14:paraId="67E80E0C" w14:textId="4C6FDED1" w:rsidR="004D25E1" w:rsidRDefault="004D25E1" w:rsidP="0054273A">
      <w:pPr>
        <w:rPr>
          <w:rFonts w:eastAsia="Times New Roman"/>
          <w:sz w:val="24"/>
          <w:szCs w:val="24"/>
          <w:lang w:eastAsia="da-DK"/>
        </w:rPr>
      </w:pPr>
    </w:p>
    <w:p w14:paraId="547710E5" w14:textId="66D32DE0" w:rsidR="000D336D" w:rsidRDefault="004D25E1" w:rsidP="0054273A">
      <w:pPr>
        <w:rPr>
          <w:rFonts w:eastAsia="Times New Roman"/>
          <w:sz w:val="24"/>
          <w:szCs w:val="24"/>
          <w:lang w:eastAsia="da-DK"/>
        </w:rPr>
      </w:pPr>
      <w:r>
        <w:rPr>
          <w:rFonts w:eastAsia="Times New Roman"/>
          <w:sz w:val="24"/>
          <w:szCs w:val="24"/>
          <w:lang w:eastAsia="da-DK"/>
        </w:rPr>
        <w:t>Der er ikke fastsat bestemmelser om, at kommissarius skal videresende klagen til vedkommende taksationskommission, men dette er forudsat i bestemmelsen. Der er heller ikke fastsat en frist for fremsendelse af klagen til taksationskommissionen.</w:t>
      </w:r>
    </w:p>
    <w:p w14:paraId="4E93CA0F" w14:textId="77777777" w:rsidR="00C007AC" w:rsidRPr="000D336D" w:rsidRDefault="00C007AC" w:rsidP="0054273A">
      <w:pPr>
        <w:rPr>
          <w:rFonts w:eastAsia="Times New Roman"/>
          <w:sz w:val="24"/>
          <w:szCs w:val="24"/>
          <w:lang w:eastAsia="da-DK"/>
        </w:rPr>
      </w:pPr>
    </w:p>
    <w:p w14:paraId="76CFFAA7" w14:textId="77777777" w:rsidR="000D336D" w:rsidRPr="000D336D" w:rsidRDefault="000D336D" w:rsidP="0054273A">
      <w:pPr>
        <w:rPr>
          <w:rFonts w:eastAsia="Times New Roman"/>
          <w:sz w:val="24"/>
          <w:szCs w:val="24"/>
          <w:lang w:eastAsia="da-DK"/>
        </w:rPr>
      </w:pPr>
      <w:r w:rsidRPr="000D336D">
        <w:rPr>
          <w:rFonts w:eastAsia="Times New Roman"/>
          <w:sz w:val="24"/>
          <w:szCs w:val="24"/>
          <w:lang w:eastAsia="da-DK"/>
        </w:rPr>
        <w:t>Efter bestemmelsens stk. 2 indvarsles parterne skriftligt med mindst 4 ugers varsel til taksationskommissionens taksationsforretning.</w:t>
      </w:r>
    </w:p>
    <w:p w14:paraId="23CFD43A" w14:textId="77777777" w:rsidR="000D336D" w:rsidRPr="000D336D" w:rsidRDefault="000D336D" w:rsidP="0054273A">
      <w:pPr>
        <w:rPr>
          <w:rFonts w:eastAsia="Times New Roman"/>
          <w:sz w:val="24"/>
          <w:szCs w:val="24"/>
          <w:lang w:eastAsia="da-DK"/>
        </w:rPr>
      </w:pPr>
    </w:p>
    <w:p w14:paraId="770D7CC6" w14:textId="77777777" w:rsidR="000D336D" w:rsidRPr="000D336D" w:rsidRDefault="000D336D" w:rsidP="0054273A">
      <w:pPr>
        <w:rPr>
          <w:rFonts w:eastAsia="Times New Roman"/>
          <w:sz w:val="24"/>
          <w:szCs w:val="24"/>
          <w:lang w:eastAsia="da-DK"/>
        </w:rPr>
      </w:pPr>
      <w:r w:rsidRPr="000D336D">
        <w:rPr>
          <w:rFonts w:eastAsia="Times New Roman"/>
          <w:sz w:val="24"/>
          <w:szCs w:val="24"/>
          <w:lang w:eastAsia="da-DK"/>
        </w:rPr>
        <w:t>Efter bestemmelsens stk. 3 kan taksationskommissionen uanset de for taksationskommissionen nedlagte påstande tage stilling til ethvert spørgsmål om erstatningen under forudsætning af, at parterne har haft lejlighed til at fremkomme med deres bemærkninger dertil.</w:t>
      </w:r>
    </w:p>
    <w:p w14:paraId="5B78B19D" w14:textId="77777777" w:rsidR="000D336D" w:rsidRPr="000D336D" w:rsidRDefault="000D336D" w:rsidP="0054273A">
      <w:pPr>
        <w:rPr>
          <w:rFonts w:eastAsia="Times New Roman"/>
          <w:sz w:val="24"/>
          <w:szCs w:val="24"/>
          <w:lang w:eastAsia="da-DK"/>
        </w:rPr>
      </w:pPr>
    </w:p>
    <w:p w14:paraId="4042AD46" w14:textId="6212EF50" w:rsidR="000D336D" w:rsidRPr="000D336D" w:rsidRDefault="000D336D" w:rsidP="0054273A">
      <w:pPr>
        <w:rPr>
          <w:rFonts w:eastAsia="Times New Roman"/>
          <w:sz w:val="24"/>
          <w:szCs w:val="24"/>
          <w:lang w:eastAsia="da-DK"/>
        </w:rPr>
      </w:pPr>
      <w:r w:rsidRPr="000D336D">
        <w:rPr>
          <w:rFonts w:eastAsia="Times New Roman"/>
          <w:sz w:val="24"/>
          <w:szCs w:val="24"/>
          <w:lang w:eastAsia="da-DK"/>
        </w:rPr>
        <w:t>Er alene spørgsmålet om godtgørelse for sagkyndig bistand efter ekspropriationsproceslovens § 29 indbragt for taksationskommissionen, kan taksationskommissionen efter ekspropriationsproceslovens § 19, stk. 4, afgøre sagen på grundlag af skriftlige udtalelser fra parterne. Formanden kan bestemme, at sagen kan afgøres ved skriftlig forelæggelse for medlemmerne uden afholdelse af møde.</w:t>
      </w:r>
    </w:p>
    <w:p w14:paraId="58FE3D15" w14:textId="77777777" w:rsidR="000D336D" w:rsidRPr="000D336D" w:rsidRDefault="000D336D" w:rsidP="0054273A">
      <w:pPr>
        <w:rPr>
          <w:rFonts w:eastAsia="Times New Roman"/>
          <w:sz w:val="24"/>
          <w:szCs w:val="24"/>
          <w:lang w:eastAsia="da-DK"/>
        </w:rPr>
      </w:pPr>
    </w:p>
    <w:p w14:paraId="2C7A22A0" w14:textId="77777777" w:rsidR="000D336D" w:rsidRPr="000D336D" w:rsidRDefault="000D336D" w:rsidP="0054273A">
      <w:pPr>
        <w:rPr>
          <w:rFonts w:eastAsia="Times New Roman"/>
          <w:sz w:val="24"/>
          <w:szCs w:val="24"/>
          <w:lang w:eastAsia="da-DK"/>
        </w:rPr>
      </w:pPr>
      <w:r w:rsidRPr="000D336D">
        <w:rPr>
          <w:rFonts w:eastAsia="Times New Roman"/>
          <w:sz w:val="24"/>
          <w:szCs w:val="24"/>
          <w:lang w:eastAsia="da-DK"/>
        </w:rPr>
        <w:t>Efter ekspropriationsproceslovens § 19, stk. 5, kan taksationskommissionens afgørelse træffes ved kendelse i overensstemmelse med ekspropriationsproceslovens § 17, stk. 4, der indeholder regler om kendelsens indhold. Udskrift af kendelsen skal tilsendes parterne og enhver, der har retlig interesse deri og fremsætter begæring derom.</w:t>
      </w:r>
    </w:p>
    <w:p w14:paraId="648F1F5A" w14:textId="77777777" w:rsidR="000D336D" w:rsidRPr="000D336D" w:rsidRDefault="000D336D" w:rsidP="0054273A">
      <w:pPr>
        <w:rPr>
          <w:rFonts w:eastAsia="Times New Roman"/>
          <w:sz w:val="24"/>
          <w:szCs w:val="24"/>
          <w:lang w:eastAsia="da-DK"/>
        </w:rPr>
      </w:pPr>
    </w:p>
    <w:p w14:paraId="61B2A79E" w14:textId="77777777" w:rsidR="000D336D" w:rsidRPr="000D336D" w:rsidRDefault="000D336D" w:rsidP="0054273A">
      <w:pPr>
        <w:rPr>
          <w:rFonts w:eastAsia="Times New Roman"/>
          <w:sz w:val="24"/>
          <w:szCs w:val="24"/>
          <w:lang w:eastAsia="da-DK"/>
        </w:rPr>
      </w:pPr>
      <w:r w:rsidRPr="000D336D">
        <w:rPr>
          <w:rFonts w:eastAsia="Times New Roman"/>
          <w:sz w:val="24"/>
          <w:szCs w:val="24"/>
          <w:lang w:eastAsia="da-DK"/>
        </w:rPr>
        <w:t>Ændrer en taksationskommission en afgørelse om et spørgsmål, der er omfattet af bestemmelserne i ekspropriationsproceslovens § 16 om afståelse af hele ejendomme efter anmodning fra ejeren eller anlægsmyndigheden, fastsætter taksationskommissionen umiddelbart erstatningen på det ændrede grundlag, jf. ekspropriationsproceslovens § 19, stk. 6.</w:t>
      </w:r>
    </w:p>
    <w:p w14:paraId="1DD55621" w14:textId="77777777" w:rsidR="000D336D" w:rsidRPr="000D336D" w:rsidRDefault="000D336D" w:rsidP="0054273A">
      <w:pPr>
        <w:rPr>
          <w:rFonts w:eastAsia="Times New Roman"/>
          <w:sz w:val="24"/>
          <w:szCs w:val="24"/>
          <w:lang w:eastAsia="da-DK"/>
        </w:rPr>
      </w:pPr>
    </w:p>
    <w:p w14:paraId="1C5601E3" w14:textId="77777777" w:rsidR="000D336D" w:rsidRPr="000D336D" w:rsidRDefault="000D336D" w:rsidP="0054273A">
      <w:pPr>
        <w:rPr>
          <w:rFonts w:eastAsia="Times New Roman"/>
          <w:sz w:val="24"/>
          <w:szCs w:val="24"/>
          <w:lang w:eastAsia="da-DK"/>
        </w:rPr>
      </w:pPr>
      <w:r w:rsidRPr="000D336D">
        <w:rPr>
          <w:rFonts w:eastAsia="Times New Roman"/>
          <w:sz w:val="24"/>
          <w:szCs w:val="24"/>
          <w:lang w:eastAsia="da-DK"/>
        </w:rPr>
        <w:t xml:space="preserve">Efter vejlovens § 116 kan kendelser afsagt af taksationskommissioner, der er nedsat efter vejloven, indbringes for de overtaksationskommissioner, der er nedsat efter vejloven. </w:t>
      </w:r>
    </w:p>
    <w:p w14:paraId="2A932966" w14:textId="77777777" w:rsidR="000D336D" w:rsidRPr="000D336D" w:rsidRDefault="000D336D" w:rsidP="0054273A">
      <w:pPr>
        <w:rPr>
          <w:rFonts w:eastAsia="Times New Roman"/>
          <w:sz w:val="24"/>
          <w:szCs w:val="24"/>
          <w:lang w:eastAsia="da-DK"/>
        </w:rPr>
      </w:pPr>
    </w:p>
    <w:p w14:paraId="6AA7EFEA" w14:textId="4C1C1951" w:rsidR="000D336D" w:rsidRPr="000D336D" w:rsidRDefault="000D336D" w:rsidP="0054273A">
      <w:pPr>
        <w:rPr>
          <w:rFonts w:eastAsia="Times New Roman"/>
          <w:sz w:val="24"/>
          <w:szCs w:val="24"/>
          <w:lang w:eastAsia="da-DK"/>
        </w:rPr>
      </w:pPr>
      <w:r w:rsidRPr="000D336D">
        <w:rPr>
          <w:rFonts w:eastAsia="Times New Roman"/>
          <w:sz w:val="24"/>
          <w:szCs w:val="24"/>
          <w:lang w:eastAsia="da-DK"/>
        </w:rPr>
        <w:t>Kendelserne kan vedrøre erstatning for det kommunale ekspropriati</w:t>
      </w:r>
      <w:r w:rsidRPr="00C26979">
        <w:rPr>
          <w:rFonts w:eastAsia="Times New Roman"/>
          <w:sz w:val="24"/>
          <w:szCs w:val="24"/>
          <w:lang w:eastAsia="da-DK"/>
        </w:rPr>
        <w:t xml:space="preserve">onsindgreb, spørgsmål om overtagelse af en hel ejendom efter anmodning fra </w:t>
      </w:r>
      <w:r w:rsidRPr="003C1E8A">
        <w:rPr>
          <w:rFonts w:eastAsia="Times New Roman"/>
          <w:sz w:val="24"/>
          <w:szCs w:val="24"/>
          <w:lang w:eastAsia="da-DK"/>
        </w:rPr>
        <w:t>ejeren</w:t>
      </w:r>
      <w:r w:rsidRPr="00C26979">
        <w:rPr>
          <w:rFonts w:eastAsia="Times New Roman"/>
          <w:sz w:val="24"/>
          <w:szCs w:val="24"/>
          <w:lang w:eastAsia="da-DK"/>
        </w:rPr>
        <w:t xml:space="preserve"> eller anlægsmyndigheden, jf. vejlovens § 104, eller spørgsm</w:t>
      </w:r>
      <w:r w:rsidRPr="000D336D">
        <w:rPr>
          <w:rFonts w:eastAsia="Times New Roman"/>
          <w:sz w:val="24"/>
          <w:szCs w:val="24"/>
          <w:lang w:eastAsia="da-DK"/>
        </w:rPr>
        <w:t xml:space="preserve">ål om godtgørelse for sagkyndig bistand, jf. vejlovens § 109.   </w:t>
      </w:r>
    </w:p>
    <w:p w14:paraId="47ABD73F" w14:textId="77777777" w:rsidR="000D336D" w:rsidRPr="000D336D" w:rsidRDefault="000D336D" w:rsidP="0054273A">
      <w:pPr>
        <w:rPr>
          <w:rFonts w:eastAsia="Times New Roman"/>
          <w:sz w:val="24"/>
          <w:szCs w:val="24"/>
          <w:lang w:eastAsia="da-DK"/>
        </w:rPr>
      </w:pPr>
    </w:p>
    <w:p w14:paraId="54F4E0B8" w14:textId="22789BED" w:rsidR="004D25E1" w:rsidRDefault="000D336D" w:rsidP="0054273A">
      <w:pPr>
        <w:rPr>
          <w:rFonts w:eastAsia="Times New Roman"/>
          <w:sz w:val="24"/>
          <w:szCs w:val="24"/>
          <w:lang w:eastAsia="da-DK"/>
        </w:rPr>
      </w:pPr>
      <w:r w:rsidRPr="000D336D">
        <w:rPr>
          <w:rFonts w:eastAsia="Times New Roman"/>
          <w:sz w:val="24"/>
          <w:szCs w:val="24"/>
          <w:lang w:eastAsia="da-DK"/>
        </w:rPr>
        <w:t xml:space="preserve">Taksationskommissionens kendelse skal efter vejlovens § 116, stk. 2, indbringes skriftligt til taksationskommissionens formand, senest 4 uger efter at kendelsen er meddelt parten. Hvis taksationskommissionens kendelse afsiges på et møde, hvor parterne er til stede, kan indbringelse ske ved erklæring til taksationskommissionens protokol. </w:t>
      </w:r>
    </w:p>
    <w:p w14:paraId="0802AA52" w14:textId="694CC063" w:rsidR="004D25E1" w:rsidRDefault="004D25E1" w:rsidP="0054273A">
      <w:pPr>
        <w:rPr>
          <w:rFonts w:eastAsia="Times New Roman"/>
          <w:sz w:val="24"/>
          <w:szCs w:val="24"/>
          <w:lang w:eastAsia="da-DK"/>
        </w:rPr>
      </w:pPr>
    </w:p>
    <w:p w14:paraId="407D836F" w14:textId="629AA538" w:rsidR="004D25E1" w:rsidRDefault="004D25E1" w:rsidP="0054273A">
      <w:pPr>
        <w:rPr>
          <w:rFonts w:eastAsia="Times New Roman"/>
          <w:sz w:val="24"/>
          <w:szCs w:val="24"/>
          <w:lang w:eastAsia="da-DK"/>
        </w:rPr>
      </w:pPr>
      <w:r w:rsidRPr="007E48CC">
        <w:rPr>
          <w:rFonts w:eastAsia="Times New Roman"/>
          <w:sz w:val="24"/>
          <w:szCs w:val="24"/>
          <w:lang w:eastAsia="da-DK"/>
        </w:rPr>
        <w:t xml:space="preserve">Der er ikke fastsat bestemmelser om, at </w:t>
      </w:r>
      <w:r w:rsidR="00C007AC" w:rsidRPr="007E48CC">
        <w:rPr>
          <w:rFonts w:eastAsia="Times New Roman"/>
          <w:sz w:val="24"/>
          <w:szCs w:val="24"/>
          <w:lang w:eastAsia="da-DK"/>
        </w:rPr>
        <w:t xml:space="preserve">taksationskommissionens formand skal </w:t>
      </w:r>
      <w:r w:rsidRPr="007E48CC">
        <w:rPr>
          <w:rFonts w:eastAsia="Times New Roman"/>
          <w:sz w:val="24"/>
          <w:szCs w:val="24"/>
          <w:lang w:eastAsia="da-DK"/>
        </w:rPr>
        <w:t xml:space="preserve">videresende klagen til vedkommende </w:t>
      </w:r>
      <w:r w:rsidR="00C007AC" w:rsidRPr="007E48CC">
        <w:rPr>
          <w:rFonts w:eastAsia="Times New Roman"/>
          <w:sz w:val="24"/>
          <w:szCs w:val="24"/>
          <w:lang w:eastAsia="da-DK"/>
        </w:rPr>
        <w:t>over</w:t>
      </w:r>
      <w:r w:rsidRPr="007E48CC">
        <w:rPr>
          <w:rFonts w:eastAsia="Times New Roman"/>
          <w:sz w:val="24"/>
          <w:szCs w:val="24"/>
          <w:lang w:eastAsia="da-DK"/>
        </w:rPr>
        <w:t xml:space="preserve">taksationskommission, men dette er forudsat i bestemmelsen. Der er heller ikke fastsat en frist for fremsendelse af klagen til </w:t>
      </w:r>
      <w:r w:rsidR="00C007AC" w:rsidRPr="007E48CC">
        <w:rPr>
          <w:rFonts w:eastAsia="Times New Roman"/>
          <w:sz w:val="24"/>
          <w:szCs w:val="24"/>
          <w:lang w:eastAsia="da-DK"/>
        </w:rPr>
        <w:t>over</w:t>
      </w:r>
      <w:r w:rsidRPr="007E48CC">
        <w:rPr>
          <w:rFonts w:eastAsia="Times New Roman"/>
          <w:sz w:val="24"/>
          <w:szCs w:val="24"/>
          <w:lang w:eastAsia="da-DK"/>
        </w:rPr>
        <w:t>taksationskommissionen.</w:t>
      </w:r>
    </w:p>
    <w:p w14:paraId="1A5C1AE4" w14:textId="77777777" w:rsidR="004D25E1" w:rsidRDefault="004D25E1" w:rsidP="0054273A">
      <w:pPr>
        <w:rPr>
          <w:rFonts w:eastAsia="Times New Roman"/>
          <w:sz w:val="24"/>
          <w:szCs w:val="24"/>
          <w:lang w:eastAsia="da-DK"/>
        </w:rPr>
      </w:pPr>
    </w:p>
    <w:p w14:paraId="266D73AA" w14:textId="515DE662" w:rsidR="000D336D" w:rsidRPr="000D336D" w:rsidRDefault="000D336D" w:rsidP="0054273A">
      <w:pPr>
        <w:rPr>
          <w:rFonts w:eastAsia="Times New Roman"/>
          <w:sz w:val="24"/>
          <w:szCs w:val="24"/>
          <w:lang w:eastAsia="da-DK"/>
        </w:rPr>
      </w:pPr>
      <w:r w:rsidRPr="000D336D">
        <w:rPr>
          <w:rFonts w:eastAsia="Times New Roman"/>
          <w:sz w:val="24"/>
          <w:szCs w:val="24"/>
          <w:lang w:eastAsia="da-DK"/>
        </w:rPr>
        <w:t>Overtaksationskommissionens formand kan efter at have indhentet udtalelse fra den anden part beslutte at behandle en indbringelse, der er modtaget efter fristens udløb.</w:t>
      </w:r>
    </w:p>
    <w:p w14:paraId="4FFB0A30" w14:textId="77777777" w:rsidR="000D336D" w:rsidRPr="000D336D" w:rsidRDefault="000D336D" w:rsidP="0054273A">
      <w:pPr>
        <w:rPr>
          <w:rFonts w:eastAsia="Times New Roman"/>
          <w:sz w:val="24"/>
          <w:szCs w:val="24"/>
          <w:lang w:eastAsia="da-DK"/>
        </w:rPr>
      </w:pPr>
    </w:p>
    <w:p w14:paraId="6CC2AD93" w14:textId="77777777" w:rsidR="000D336D" w:rsidRPr="000D336D" w:rsidRDefault="000D336D" w:rsidP="0054273A">
      <w:pPr>
        <w:rPr>
          <w:rFonts w:eastAsia="Times New Roman"/>
          <w:sz w:val="24"/>
          <w:szCs w:val="24"/>
          <w:lang w:eastAsia="da-DK"/>
        </w:rPr>
      </w:pPr>
      <w:r w:rsidRPr="000D336D">
        <w:rPr>
          <w:rFonts w:eastAsia="Times New Roman"/>
          <w:sz w:val="24"/>
          <w:szCs w:val="24"/>
          <w:lang w:eastAsia="da-DK"/>
        </w:rPr>
        <w:t xml:space="preserve">I § 117, stk. 1, er det fastsat, at lovens § 115 gælder for overtaksationskommissionens arbejde. § 115 indeholder bestemmelserne om taksationskommissionernes sagsbehandling. De gældende regler herom er beskrevet i bemærkningerne til lovforslagets § 32, der indeholder forslag til bestemmelser om taksationskommissionernes sagsbehandling. </w:t>
      </w:r>
    </w:p>
    <w:p w14:paraId="0389CDF4" w14:textId="77777777" w:rsidR="000D336D" w:rsidRPr="000D336D" w:rsidRDefault="000D336D" w:rsidP="0054273A">
      <w:pPr>
        <w:rPr>
          <w:rFonts w:eastAsia="Times New Roman"/>
          <w:sz w:val="24"/>
          <w:szCs w:val="24"/>
          <w:lang w:eastAsia="da-DK"/>
        </w:rPr>
      </w:pPr>
    </w:p>
    <w:p w14:paraId="58AEAC55" w14:textId="10F89584" w:rsidR="000D336D" w:rsidRPr="000D336D" w:rsidRDefault="000D336D" w:rsidP="0054273A">
      <w:pPr>
        <w:rPr>
          <w:rFonts w:eastAsia="Times New Roman"/>
          <w:sz w:val="24"/>
          <w:szCs w:val="24"/>
          <w:lang w:eastAsia="da-DK"/>
        </w:rPr>
      </w:pPr>
      <w:r w:rsidRPr="000D336D">
        <w:rPr>
          <w:rFonts w:eastAsia="Times New Roman"/>
          <w:sz w:val="24"/>
          <w:szCs w:val="24"/>
          <w:lang w:eastAsia="da-DK"/>
        </w:rPr>
        <w:t>I vejlovens § 117, stk. 2, er det fastsat, at kommissionen kan afgøre sagen på grundlag af skriftlige udtalelser fra parterne, hvis det alene er spørgsmålet om godtgørelse for udgifter til sagkyndig bistand efter § 110, der er indbragt for overtaksationskommissionen. Formanden kan bestemme, at sagen kan afgøres ved skriftlig forelæggelse for medlemmerne, uden at der afholdes møde.</w:t>
      </w:r>
    </w:p>
    <w:p w14:paraId="4016168A" w14:textId="77777777" w:rsidR="000D336D" w:rsidRPr="000D336D" w:rsidRDefault="000D336D" w:rsidP="0054273A">
      <w:pPr>
        <w:rPr>
          <w:rFonts w:eastAsia="Times New Roman"/>
          <w:sz w:val="24"/>
          <w:szCs w:val="24"/>
          <w:lang w:eastAsia="da-DK"/>
        </w:rPr>
      </w:pPr>
    </w:p>
    <w:p w14:paraId="2A6B87EC" w14:textId="77777777" w:rsidR="000D336D" w:rsidRPr="000D336D" w:rsidRDefault="000D336D" w:rsidP="0054273A">
      <w:pPr>
        <w:rPr>
          <w:rFonts w:eastAsia="Times New Roman"/>
          <w:sz w:val="24"/>
          <w:szCs w:val="24"/>
          <w:lang w:eastAsia="da-DK"/>
        </w:rPr>
      </w:pPr>
      <w:r w:rsidRPr="000D336D">
        <w:rPr>
          <w:rFonts w:eastAsia="Times New Roman"/>
          <w:sz w:val="24"/>
          <w:szCs w:val="24"/>
          <w:lang w:eastAsia="da-DK"/>
        </w:rPr>
        <w:t>I vejlovens § 118 er det fastsat, at overtaksationskommissionens kendelse skal sendes til enhver, som har en retlig interesse i sagen, og som har anmodet om det.</w:t>
      </w:r>
    </w:p>
    <w:p w14:paraId="7A4A2FC3" w14:textId="77777777" w:rsidR="000D336D" w:rsidRPr="000D336D" w:rsidRDefault="000D336D" w:rsidP="0054273A">
      <w:pPr>
        <w:rPr>
          <w:rFonts w:eastAsia="Times New Roman"/>
          <w:sz w:val="24"/>
          <w:szCs w:val="24"/>
          <w:highlight w:val="yellow"/>
          <w:lang w:eastAsia="da-DK"/>
        </w:rPr>
      </w:pPr>
    </w:p>
    <w:p w14:paraId="0B17538A" w14:textId="637235C5" w:rsidR="000D336D" w:rsidRPr="000D336D" w:rsidRDefault="000D336D" w:rsidP="0054273A">
      <w:pPr>
        <w:rPr>
          <w:rFonts w:eastAsia="Times New Roman"/>
          <w:sz w:val="24"/>
          <w:szCs w:val="24"/>
          <w:lang w:eastAsia="da-DK"/>
        </w:rPr>
      </w:pPr>
      <w:r w:rsidRPr="000D336D">
        <w:rPr>
          <w:rFonts w:eastAsia="Times New Roman"/>
          <w:sz w:val="24"/>
          <w:szCs w:val="24"/>
          <w:lang w:eastAsia="da-DK"/>
        </w:rPr>
        <w:t xml:space="preserve">Det foreslås i </w:t>
      </w:r>
      <w:r w:rsidRPr="000D336D">
        <w:rPr>
          <w:rFonts w:eastAsia="Times New Roman"/>
          <w:i/>
          <w:sz w:val="24"/>
          <w:szCs w:val="24"/>
          <w:lang w:eastAsia="da-DK"/>
        </w:rPr>
        <w:t>§ 35, stk. 1,</w:t>
      </w:r>
      <w:r w:rsidRPr="000D336D">
        <w:rPr>
          <w:rFonts w:eastAsia="Times New Roman"/>
          <w:sz w:val="24"/>
          <w:szCs w:val="24"/>
          <w:lang w:eastAsia="da-DK"/>
        </w:rPr>
        <w:t xml:space="preserve"> at ekspropriationskommissioners og taksationskommissioners afgørelser om fastsættelse af erstatning, om forhold nævnt i § 3 om overtagelse af hele ejendomme efter anmodningen fra ejeren eller anlægsmyndigheden og om tildeling af godtgørelse for sagkyndig bistand efter § 4</w:t>
      </w:r>
      <w:r w:rsidR="00E2364B">
        <w:rPr>
          <w:rFonts w:eastAsia="Times New Roman"/>
          <w:sz w:val="24"/>
          <w:szCs w:val="24"/>
          <w:lang w:eastAsia="da-DK"/>
        </w:rPr>
        <w:t>3</w:t>
      </w:r>
      <w:r w:rsidRPr="000D336D">
        <w:rPr>
          <w:rFonts w:eastAsia="Times New Roman"/>
          <w:sz w:val="24"/>
          <w:szCs w:val="24"/>
          <w:lang w:eastAsia="da-DK"/>
        </w:rPr>
        <w:t xml:space="preserve"> kan indbringes for vedkommende taksationsklagenævn.</w:t>
      </w:r>
    </w:p>
    <w:p w14:paraId="18EC86D0" w14:textId="77777777" w:rsidR="000D336D" w:rsidRPr="000D336D" w:rsidRDefault="000D336D" w:rsidP="0054273A">
      <w:pPr>
        <w:rPr>
          <w:rFonts w:eastAsia="Times New Roman"/>
          <w:sz w:val="24"/>
          <w:szCs w:val="24"/>
          <w:lang w:eastAsia="da-DK"/>
        </w:rPr>
      </w:pPr>
    </w:p>
    <w:p w14:paraId="44FC9D73" w14:textId="77777777" w:rsidR="000D336D" w:rsidRPr="000D336D" w:rsidRDefault="000D336D" w:rsidP="0054273A">
      <w:pPr>
        <w:rPr>
          <w:rFonts w:eastAsia="Times New Roman"/>
          <w:sz w:val="24"/>
          <w:szCs w:val="24"/>
          <w:lang w:eastAsia="da-DK"/>
        </w:rPr>
      </w:pPr>
      <w:r w:rsidRPr="000D336D">
        <w:rPr>
          <w:rFonts w:eastAsia="Times New Roman"/>
          <w:sz w:val="24"/>
          <w:szCs w:val="24"/>
          <w:lang w:eastAsia="da-DK"/>
        </w:rPr>
        <w:t>Dette svarer til det, der i dag gælder for indbringelse af ekspropriationskommissionernes og taksationskommissionernes afgørelser til de nuværende taksationskommissioner og overtaksationskommissioner, som taksationsklagenævnene efter forslaget skal afløse.</w:t>
      </w:r>
    </w:p>
    <w:p w14:paraId="2A310DFC" w14:textId="77777777" w:rsidR="000D336D" w:rsidRPr="000D336D" w:rsidRDefault="000D336D" w:rsidP="0054273A">
      <w:pPr>
        <w:rPr>
          <w:rFonts w:eastAsia="Times New Roman"/>
          <w:sz w:val="24"/>
          <w:szCs w:val="24"/>
          <w:lang w:eastAsia="da-DK"/>
        </w:rPr>
      </w:pPr>
    </w:p>
    <w:p w14:paraId="46DD6FC0" w14:textId="6FC73169" w:rsidR="004D25E1" w:rsidRDefault="000D336D" w:rsidP="0054273A">
      <w:pPr>
        <w:rPr>
          <w:rFonts w:eastAsia="Times New Roman"/>
          <w:sz w:val="24"/>
          <w:szCs w:val="24"/>
          <w:lang w:eastAsia="da-DK"/>
        </w:rPr>
      </w:pPr>
      <w:r w:rsidRPr="000D336D">
        <w:rPr>
          <w:rFonts w:eastAsia="Times New Roman"/>
          <w:sz w:val="24"/>
          <w:szCs w:val="24"/>
          <w:lang w:eastAsia="da-DK"/>
        </w:rPr>
        <w:t>Det foreslås desuden i</w:t>
      </w:r>
      <w:r w:rsidRPr="000D336D">
        <w:rPr>
          <w:rFonts w:eastAsia="Times New Roman"/>
          <w:i/>
          <w:sz w:val="24"/>
          <w:szCs w:val="24"/>
          <w:lang w:eastAsia="da-DK"/>
        </w:rPr>
        <w:t xml:space="preserve"> stk. 2</w:t>
      </w:r>
      <w:r w:rsidRPr="000D336D">
        <w:rPr>
          <w:rFonts w:eastAsia="Times New Roman"/>
          <w:sz w:val="24"/>
          <w:szCs w:val="24"/>
          <w:lang w:eastAsia="da-DK"/>
        </w:rPr>
        <w:t xml:space="preserve">, at klage skal indgives til forpersonen for den kommission, der har truffet afgørelsen, inden 4 uger efter, at afgørelsen er meddelt parten. </w:t>
      </w:r>
    </w:p>
    <w:p w14:paraId="14443835" w14:textId="77777777" w:rsidR="004D25E1" w:rsidRDefault="004D25E1" w:rsidP="0054273A">
      <w:pPr>
        <w:rPr>
          <w:rFonts w:eastAsia="Times New Roman"/>
          <w:sz w:val="24"/>
          <w:szCs w:val="24"/>
          <w:lang w:eastAsia="da-DK"/>
        </w:rPr>
      </w:pPr>
    </w:p>
    <w:p w14:paraId="10C5E529" w14:textId="47BF799D" w:rsidR="004D25E1" w:rsidRDefault="000D336D" w:rsidP="0054273A">
      <w:pPr>
        <w:rPr>
          <w:rFonts w:eastAsia="Times New Roman"/>
          <w:sz w:val="24"/>
          <w:szCs w:val="24"/>
          <w:lang w:eastAsia="da-DK"/>
        </w:rPr>
      </w:pPr>
      <w:r w:rsidRPr="000D336D">
        <w:rPr>
          <w:rFonts w:eastAsia="Times New Roman"/>
          <w:sz w:val="24"/>
          <w:szCs w:val="24"/>
          <w:lang w:eastAsia="da-DK"/>
        </w:rPr>
        <w:t xml:space="preserve">Det foreslås som noget nyt i stk. 2, at vedkommende forperson skal fremsende en modtaget klage til vedkommende taksationsklagenævn senest 4 uger efter modtagelsen af klagen. </w:t>
      </w:r>
    </w:p>
    <w:p w14:paraId="3AC3BE4A" w14:textId="77777777" w:rsidR="007C517A" w:rsidRDefault="007C517A" w:rsidP="0054273A">
      <w:pPr>
        <w:rPr>
          <w:rFonts w:eastAsia="Times New Roman"/>
          <w:sz w:val="24"/>
          <w:szCs w:val="24"/>
          <w:lang w:eastAsia="da-DK"/>
        </w:rPr>
      </w:pPr>
    </w:p>
    <w:p w14:paraId="36F241C8" w14:textId="17A9483D" w:rsidR="000D336D" w:rsidRPr="000D336D" w:rsidRDefault="000D336D" w:rsidP="0054273A">
      <w:pPr>
        <w:rPr>
          <w:rFonts w:eastAsia="Times New Roman"/>
          <w:sz w:val="24"/>
          <w:szCs w:val="24"/>
          <w:lang w:eastAsia="da-DK"/>
        </w:rPr>
      </w:pPr>
      <w:r w:rsidRPr="000D336D">
        <w:rPr>
          <w:rFonts w:eastAsia="Times New Roman"/>
          <w:sz w:val="24"/>
          <w:szCs w:val="24"/>
          <w:lang w:eastAsia="da-DK"/>
        </w:rPr>
        <w:t>Det foreslås endelig i stk. 2, at en for</w:t>
      </w:r>
      <w:r w:rsidR="000B621A">
        <w:rPr>
          <w:rFonts w:eastAsia="Times New Roman"/>
          <w:sz w:val="24"/>
          <w:szCs w:val="24"/>
          <w:lang w:eastAsia="da-DK"/>
        </w:rPr>
        <w:t>person</w:t>
      </w:r>
      <w:r w:rsidRPr="000D336D">
        <w:rPr>
          <w:rFonts w:eastAsia="Times New Roman"/>
          <w:sz w:val="24"/>
          <w:szCs w:val="24"/>
          <w:lang w:eastAsia="da-DK"/>
        </w:rPr>
        <w:t xml:space="preserve"> for vedkommende taksationsklagenævn efter indhentet udtalelse fra den anden part kan se bort fra en overskridelse af klagefristen, hvis særlige grunde taler herfor.</w:t>
      </w:r>
    </w:p>
    <w:p w14:paraId="03237B90" w14:textId="77777777" w:rsidR="00887939" w:rsidRDefault="00887939" w:rsidP="0054273A">
      <w:pPr>
        <w:rPr>
          <w:rFonts w:eastAsia="Times New Roman"/>
          <w:sz w:val="24"/>
          <w:szCs w:val="24"/>
          <w:lang w:eastAsia="da-DK"/>
        </w:rPr>
      </w:pPr>
    </w:p>
    <w:p w14:paraId="2407500D" w14:textId="0A4EA2CB" w:rsidR="000D336D" w:rsidRPr="000D336D" w:rsidRDefault="000D336D" w:rsidP="0054273A">
      <w:pPr>
        <w:rPr>
          <w:rFonts w:eastAsia="Times New Roman"/>
          <w:sz w:val="24"/>
          <w:szCs w:val="24"/>
          <w:lang w:eastAsia="da-DK"/>
        </w:rPr>
      </w:pPr>
      <w:r w:rsidRPr="000D336D">
        <w:rPr>
          <w:rFonts w:eastAsia="Times New Roman"/>
          <w:sz w:val="24"/>
          <w:szCs w:val="24"/>
          <w:lang w:eastAsia="da-DK"/>
        </w:rPr>
        <w:t>Det foreslåede stk. 2 indebærer, at klage over en erstatningsafgørelse, der er truffet af en ekspropriationskommission</w:t>
      </w:r>
      <w:r w:rsidR="00C007AC">
        <w:rPr>
          <w:rFonts w:eastAsia="Times New Roman"/>
          <w:sz w:val="24"/>
          <w:szCs w:val="24"/>
          <w:lang w:eastAsia="da-DK"/>
        </w:rPr>
        <w:t>,</w:t>
      </w:r>
      <w:r w:rsidRPr="000D336D">
        <w:rPr>
          <w:rFonts w:eastAsia="Times New Roman"/>
          <w:sz w:val="24"/>
          <w:szCs w:val="24"/>
          <w:lang w:eastAsia="da-DK"/>
        </w:rPr>
        <w:t xml:space="preserve"> vil skulle indgives til vedkommende </w:t>
      </w:r>
      <w:r w:rsidR="00533732">
        <w:rPr>
          <w:rFonts w:eastAsia="Times New Roman" w:cs="Times New Roman"/>
          <w:sz w:val="24"/>
          <w:szCs w:val="24"/>
          <w:lang w:eastAsia="da-DK"/>
        </w:rPr>
        <w:t>kommissarius</w:t>
      </w:r>
      <w:r w:rsidRPr="000D336D">
        <w:rPr>
          <w:rFonts w:eastAsia="Times New Roman"/>
          <w:sz w:val="24"/>
          <w:szCs w:val="24"/>
          <w:lang w:eastAsia="da-DK"/>
        </w:rPr>
        <w:t>, mens klage over en erstatningsafgørelse truffet af en taksationskommission vil skulle indgives til forpersonen for den pågældende taksationskommission senest 4 uger efter at afgørelsen er meddelt den pågældende part, dvs. anlægsmyndigheden eller rettighedshaveren. Dette svarer til gældende ret.</w:t>
      </w:r>
      <w:r w:rsidR="004D25E1" w:rsidRPr="004D25E1">
        <w:rPr>
          <w:rFonts w:eastAsia="Times New Roman"/>
          <w:sz w:val="24"/>
          <w:szCs w:val="24"/>
          <w:lang w:eastAsia="da-DK"/>
        </w:rPr>
        <w:t xml:space="preserve"> </w:t>
      </w:r>
    </w:p>
    <w:p w14:paraId="4796C363" w14:textId="77777777" w:rsidR="000D336D" w:rsidRPr="000D336D" w:rsidRDefault="000D336D" w:rsidP="0054273A">
      <w:pPr>
        <w:rPr>
          <w:rFonts w:eastAsia="Times New Roman"/>
          <w:sz w:val="24"/>
          <w:szCs w:val="24"/>
          <w:lang w:eastAsia="da-DK"/>
        </w:rPr>
      </w:pPr>
    </w:p>
    <w:p w14:paraId="7DD27D6F" w14:textId="05C8092F" w:rsidR="000D336D" w:rsidRPr="000D336D" w:rsidRDefault="000D336D" w:rsidP="0054273A">
      <w:pPr>
        <w:rPr>
          <w:rFonts w:eastAsia="Times New Roman"/>
          <w:sz w:val="24"/>
          <w:szCs w:val="24"/>
          <w:lang w:eastAsia="da-DK"/>
        </w:rPr>
      </w:pPr>
      <w:r w:rsidRPr="000D336D">
        <w:rPr>
          <w:rFonts w:eastAsia="Times New Roman"/>
          <w:sz w:val="24"/>
          <w:szCs w:val="24"/>
          <w:lang w:eastAsia="da-DK"/>
        </w:rPr>
        <w:t xml:space="preserve">Forslaget indebærer endvidere, at vedkommende </w:t>
      </w:r>
      <w:r w:rsidR="00533732">
        <w:rPr>
          <w:rFonts w:eastAsia="Times New Roman" w:cs="Times New Roman"/>
          <w:sz w:val="24"/>
          <w:szCs w:val="24"/>
          <w:lang w:eastAsia="da-DK"/>
        </w:rPr>
        <w:t>kommissarius</w:t>
      </w:r>
      <w:r w:rsidRPr="000D336D">
        <w:rPr>
          <w:rFonts w:eastAsia="Times New Roman"/>
          <w:sz w:val="24"/>
          <w:szCs w:val="24"/>
          <w:lang w:eastAsia="da-DK"/>
        </w:rPr>
        <w:t xml:space="preserve"> eller forperson skal videresende en modtaget klage til taksationsklagenævnet inden for en frist på 4 uger. Denne del af bestemmelsen er ny.</w:t>
      </w:r>
      <w:r w:rsidR="004D25E1" w:rsidRPr="004D25E1">
        <w:rPr>
          <w:rFonts w:eastAsia="Times New Roman"/>
          <w:sz w:val="24"/>
          <w:szCs w:val="24"/>
          <w:lang w:eastAsia="da-DK"/>
        </w:rPr>
        <w:t xml:space="preserve"> </w:t>
      </w:r>
      <w:r w:rsidR="004D25E1" w:rsidRPr="000D336D">
        <w:rPr>
          <w:rFonts w:eastAsia="Times New Roman"/>
          <w:sz w:val="24"/>
          <w:szCs w:val="24"/>
          <w:lang w:eastAsia="da-DK"/>
        </w:rPr>
        <w:t>Det forudsættes, at sagens dokumenter sendes til taksationsklagenævnet sammen med klagen.</w:t>
      </w:r>
    </w:p>
    <w:p w14:paraId="0F230EAD" w14:textId="77777777" w:rsidR="000D336D" w:rsidRPr="000D336D" w:rsidRDefault="000D336D" w:rsidP="0054273A">
      <w:pPr>
        <w:rPr>
          <w:rFonts w:eastAsia="Times New Roman"/>
          <w:sz w:val="24"/>
          <w:szCs w:val="24"/>
          <w:lang w:eastAsia="da-DK"/>
        </w:rPr>
      </w:pPr>
    </w:p>
    <w:p w14:paraId="4EF6C65C" w14:textId="61C13553" w:rsidR="000D336D" w:rsidRPr="000D336D" w:rsidRDefault="000D336D" w:rsidP="0054273A">
      <w:pPr>
        <w:rPr>
          <w:rFonts w:eastAsia="Times New Roman"/>
          <w:sz w:val="24"/>
          <w:szCs w:val="24"/>
          <w:lang w:eastAsia="da-DK"/>
        </w:rPr>
      </w:pPr>
      <w:r w:rsidRPr="007E48CC">
        <w:rPr>
          <w:rFonts w:eastAsia="Times New Roman"/>
          <w:sz w:val="24"/>
          <w:szCs w:val="24"/>
          <w:lang w:eastAsia="da-DK"/>
        </w:rPr>
        <w:t xml:space="preserve">Forslaget om, at taksationsklagenævnet efter indhentet udtalelse fra den anden part, dvs. anlægsmyndigheden eller rettighedshaveren, kan bortse fra en overskridelse af klagefristen, hvis særlige grunde taler herfor, svarer til det, der i dag gælder i forbindelse med klager til de overtaksationskommissioner, der er nedsat efter vejloven. Forslaget indebærer, at det ikke længere vil være transportministeren, </w:t>
      </w:r>
      <w:r w:rsidR="004D25E1" w:rsidRPr="007E48CC">
        <w:rPr>
          <w:rFonts w:eastAsia="Times New Roman"/>
          <w:sz w:val="24"/>
          <w:szCs w:val="24"/>
          <w:lang w:eastAsia="da-DK"/>
        </w:rPr>
        <w:t xml:space="preserve">men forpersonen for taksationsklagenævnet, </w:t>
      </w:r>
      <w:r w:rsidRPr="007E48CC">
        <w:rPr>
          <w:rFonts w:eastAsia="Times New Roman"/>
          <w:sz w:val="24"/>
          <w:szCs w:val="24"/>
          <w:lang w:eastAsia="da-DK"/>
        </w:rPr>
        <w:t xml:space="preserve">der skal tage stilling til, om der kan </w:t>
      </w:r>
      <w:r w:rsidR="00B9352C" w:rsidRPr="007E48CC">
        <w:rPr>
          <w:rFonts w:eastAsia="Times New Roman"/>
          <w:sz w:val="24"/>
          <w:szCs w:val="24"/>
          <w:lang w:eastAsia="da-DK"/>
        </w:rPr>
        <w:t>dispenseres</w:t>
      </w:r>
      <w:r w:rsidRPr="007E48CC">
        <w:rPr>
          <w:rFonts w:eastAsia="Times New Roman"/>
          <w:sz w:val="24"/>
          <w:szCs w:val="24"/>
          <w:lang w:eastAsia="da-DK"/>
        </w:rPr>
        <w:t xml:space="preserve"> fra en overskridelse af fristen for klage over en erstatningsafgørelse truffet af en ekspropriationskommission.</w:t>
      </w:r>
    </w:p>
    <w:p w14:paraId="6C248425" w14:textId="77777777" w:rsidR="000D336D" w:rsidRPr="000D336D" w:rsidRDefault="000D336D" w:rsidP="0054273A">
      <w:pPr>
        <w:rPr>
          <w:rFonts w:eastAsia="Times New Roman"/>
          <w:sz w:val="24"/>
          <w:szCs w:val="24"/>
          <w:lang w:eastAsia="da-DK"/>
        </w:rPr>
      </w:pPr>
    </w:p>
    <w:p w14:paraId="31AAC37D" w14:textId="661515D5" w:rsidR="00887939" w:rsidRPr="000D336D" w:rsidRDefault="000D336D" w:rsidP="0054273A">
      <w:pPr>
        <w:rPr>
          <w:rFonts w:eastAsia="Times New Roman"/>
          <w:sz w:val="24"/>
          <w:szCs w:val="24"/>
          <w:lang w:eastAsia="da-DK"/>
        </w:rPr>
      </w:pPr>
      <w:r w:rsidRPr="000D336D">
        <w:rPr>
          <w:rFonts w:eastAsia="Times New Roman"/>
          <w:sz w:val="24"/>
          <w:szCs w:val="24"/>
          <w:lang w:eastAsia="da-DK"/>
        </w:rPr>
        <w:t xml:space="preserve">Det foreslås i </w:t>
      </w:r>
      <w:r w:rsidRPr="000D336D">
        <w:rPr>
          <w:rFonts w:eastAsia="Times New Roman"/>
          <w:i/>
          <w:sz w:val="24"/>
          <w:szCs w:val="24"/>
          <w:lang w:eastAsia="da-DK"/>
        </w:rPr>
        <w:t>stk. 3</w:t>
      </w:r>
      <w:r w:rsidRPr="000D336D">
        <w:rPr>
          <w:rFonts w:eastAsia="Times New Roman"/>
          <w:sz w:val="24"/>
          <w:szCs w:val="24"/>
          <w:lang w:eastAsia="da-DK"/>
        </w:rPr>
        <w:t>, at forslagets § 32 skal gælde tilsvarende for taksationsklagenævnets arbejde. Forslagets § 32 indeholder bestemmelser om taksationskommissionens sagsbehandling.</w:t>
      </w:r>
    </w:p>
    <w:p w14:paraId="0BA3AEB1" w14:textId="77777777" w:rsidR="000D336D" w:rsidRPr="000D336D" w:rsidRDefault="000D336D" w:rsidP="0054273A">
      <w:pPr>
        <w:rPr>
          <w:rFonts w:eastAsia="Times New Roman"/>
          <w:sz w:val="24"/>
          <w:szCs w:val="24"/>
          <w:lang w:eastAsia="da-DK"/>
        </w:rPr>
      </w:pPr>
    </w:p>
    <w:p w14:paraId="2171764C" w14:textId="210C88D9" w:rsidR="000D336D" w:rsidRDefault="000D336D" w:rsidP="0054273A">
      <w:pPr>
        <w:rPr>
          <w:rFonts w:eastAsia="Times New Roman"/>
          <w:sz w:val="24"/>
          <w:szCs w:val="24"/>
          <w:lang w:eastAsia="da-DK"/>
        </w:rPr>
      </w:pPr>
      <w:r w:rsidRPr="000D336D">
        <w:rPr>
          <w:rFonts w:eastAsia="Times New Roman"/>
          <w:sz w:val="24"/>
          <w:szCs w:val="24"/>
          <w:lang w:eastAsia="da-DK"/>
        </w:rPr>
        <w:t xml:space="preserve">Der henvises til forslaget til § 32 og bemærkningerne til bestemmelsen. </w:t>
      </w:r>
    </w:p>
    <w:p w14:paraId="78EAA613" w14:textId="5CF21E69" w:rsidR="00887939" w:rsidRDefault="00887939" w:rsidP="0054273A">
      <w:pPr>
        <w:rPr>
          <w:rFonts w:eastAsia="Times New Roman"/>
          <w:sz w:val="24"/>
          <w:szCs w:val="24"/>
          <w:lang w:eastAsia="da-DK"/>
        </w:rPr>
      </w:pPr>
    </w:p>
    <w:p w14:paraId="4F85978E" w14:textId="34872BC8" w:rsidR="00887939" w:rsidRPr="000D336D" w:rsidRDefault="00887939" w:rsidP="0054273A">
      <w:pPr>
        <w:rPr>
          <w:rFonts w:eastAsia="Times New Roman"/>
          <w:sz w:val="24"/>
          <w:szCs w:val="24"/>
          <w:lang w:eastAsia="da-DK"/>
        </w:rPr>
      </w:pPr>
      <w:r w:rsidRPr="00643294">
        <w:rPr>
          <w:rFonts w:eastAsia="Times New Roman"/>
          <w:sz w:val="24"/>
          <w:szCs w:val="24"/>
          <w:lang w:eastAsia="da-DK"/>
        </w:rPr>
        <w:t xml:space="preserve">Det bemærkes, at det forudsættes, at taksationsklagenævnene kan tage stilling til spørgsmål om erstatning, som underinstansen ikke har taget stilling til, hvis parterne er indforståede med det, og nævnet finder det ubetænkeligt. </w:t>
      </w:r>
    </w:p>
    <w:p w14:paraId="18D40BB7" w14:textId="77777777" w:rsidR="000D336D" w:rsidRPr="000D336D" w:rsidRDefault="000D336D" w:rsidP="000D336D">
      <w:pPr>
        <w:jc w:val="left"/>
        <w:rPr>
          <w:rFonts w:eastAsia="Times New Roman"/>
          <w:sz w:val="24"/>
          <w:szCs w:val="24"/>
          <w:lang w:eastAsia="da-DK"/>
        </w:rPr>
      </w:pPr>
    </w:p>
    <w:p w14:paraId="19D2379C" w14:textId="77777777" w:rsidR="000D336D" w:rsidRPr="000D336D" w:rsidRDefault="000D336D" w:rsidP="000D336D">
      <w:pPr>
        <w:spacing w:after="240"/>
        <w:ind w:firstLine="238"/>
        <w:jc w:val="center"/>
        <w:outlineLvl w:val="0"/>
        <w:rPr>
          <w:rFonts w:eastAsia="Calibri" w:cs="Times New Roman"/>
          <w:i/>
          <w:sz w:val="24"/>
          <w:szCs w:val="24"/>
          <w:lang w:eastAsia="da-DK"/>
        </w:rPr>
      </w:pPr>
      <w:bookmarkStart w:id="906" w:name="_Toc199934141"/>
      <w:bookmarkStart w:id="907" w:name="_Toc200718129"/>
      <w:bookmarkStart w:id="908" w:name="_Toc207805656"/>
      <w:bookmarkStart w:id="909" w:name="_Toc208919099"/>
      <w:r w:rsidRPr="000D336D">
        <w:rPr>
          <w:rFonts w:eastAsia="Calibri" w:cs="Times New Roman"/>
          <w:i/>
          <w:sz w:val="24"/>
          <w:szCs w:val="24"/>
          <w:lang w:eastAsia="da-DK"/>
        </w:rPr>
        <w:t>Til § 36</w:t>
      </w:r>
      <w:bookmarkEnd w:id="906"/>
      <w:bookmarkEnd w:id="907"/>
      <w:bookmarkEnd w:id="908"/>
      <w:bookmarkEnd w:id="909"/>
    </w:p>
    <w:p w14:paraId="30AC2421" w14:textId="51F36A57" w:rsidR="000D336D" w:rsidRPr="000D336D" w:rsidRDefault="000D336D" w:rsidP="0054273A">
      <w:pPr>
        <w:rPr>
          <w:rFonts w:eastAsia="Times New Roman"/>
          <w:sz w:val="24"/>
          <w:szCs w:val="24"/>
          <w:lang w:eastAsia="da-DK"/>
        </w:rPr>
      </w:pPr>
      <w:r w:rsidRPr="000D336D">
        <w:rPr>
          <w:rFonts w:eastAsia="Times New Roman"/>
          <w:sz w:val="24"/>
          <w:szCs w:val="24"/>
          <w:lang w:eastAsia="da-DK"/>
        </w:rPr>
        <w:t xml:space="preserve">Efter ekspropriationsproceslovens § 26 skal sag om ekspropriationsaktens lovlighed indbringes for domstolene inden 6 måneder efter, at ekspropriationskommissionens bestemmelse om ekspropriation er truffet. Sag om erstatningen skal indbringes for domstolene inden 6 måneder efter, at taksationskommissionens kendelse er afsendt. Spørgsmål, der kan prøves af en taksationskommission, kan ikke indbringes for domstolene, </w:t>
      </w:r>
      <w:r w:rsidR="004B7AB1">
        <w:rPr>
          <w:rFonts w:eastAsia="Times New Roman"/>
          <w:sz w:val="24"/>
          <w:szCs w:val="24"/>
          <w:lang w:eastAsia="da-DK"/>
        </w:rPr>
        <w:t>før</w:t>
      </w:r>
      <w:r w:rsidR="004B7AB1" w:rsidRPr="000D336D">
        <w:rPr>
          <w:rFonts w:eastAsia="Times New Roman"/>
          <w:sz w:val="24"/>
          <w:szCs w:val="24"/>
          <w:lang w:eastAsia="da-DK"/>
        </w:rPr>
        <w:t xml:space="preserve"> </w:t>
      </w:r>
      <w:r w:rsidRPr="000D336D">
        <w:rPr>
          <w:rFonts w:eastAsia="Times New Roman"/>
          <w:sz w:val="24"/>
          <w:szCs w:val="24"/>
          <w:lang w:eastAsia="da-DK"/>
        </w:rPr>
        <w:t>taksationskommissionens afgørelse foreligger.</w:t>
      </w:r>
    </w:p>
    <w:p w14:paraId="56F2D244" w14:textId="77777777" w:rsidR="000D336D" w:rsidRPr="000D336D" w:rsidRDefault="000D336D" w:rsidP="0054273A">
      <w:pPr>
        <w:rPr>
          <w:rFonts w:eastAsia="Times New Roman"/>
          <w:sz w:val="24"/>
          <w:szCs w:val="24"/>
          <w:lang w:eastAsia="da-DK"/>
        </w:rPr>
      </w:pPr>
    </w:p>
    <w:p w14:paraId="3C795119" w14:textId="6B174DFE" w:rsidR="000D336D" w:rsidRPr="000D336D" w:rsidRDefault="000D336D" w:rsidP="0054273A">
      <w:pPr>
        <w:rPr>
          <w:rFonts w:eastAsia="Times New Roman"/>
          <w:sz w:val="24"/>
          <w:szCs w:val="24"/>
          <w:lang w:eastAsia="da-DK"/>
        </w:rPr>
      </w:pPr>
      <w:r w:rsidRPr="000D336D">
        <w:rPr>
          <w:rFonts w:eastAsia="Times New Roman"/>
          <w:sz w:val="24"/>
          <w:szCs w:val="24"/>
          <w:lang w:eastAsia="da-DK"/>
        </w:rPr>
        <w:t>I vejlovens § 121, stk. 1, er det fastsat, at søgsmål om ekspropriation efter vejloven skal være anlagt, inden 6 måneder efter</w:t>
      </w:r>
      <w:r w:rsidR="004B7AB1">
        <w:rPr>
          <w:rFonts w:eastAsia="Times New Roman"/>
          <w:sz w:val="24"/>
          <w:szCs w:val="24"/>
          <w:lang w:eastAsia="da-DK"/>
        </w:rPr>
        <w:t>,</w:t>
      </w:r>
      <w:r w:rsidRPr="000D336D">
        <w:rPr>
          <w:rFonts w:eastAsia="Times New Roman"/>
          <w:sz w:val="24"/>
          <w:szCs w:val="24"/>
          <w:lang w:eastAsia="da-DK"/>
        </w:rPr>
        <w:t xml:space="preserve"> at taksationsmyndighedernes endelige afgørelse er meddelt. Afgørelser, der kan efterprøves efter vejlovens § 116 og 132, kan efter § 121, stk. 1, ikke indbringes for domstolene, før denne klagemulighed er udnyttet. I vejlovens § 116 er det fastsat, at kendelser afsagt af taksationskommissioner nedsat efter vejloven kan indbringes for overtaksationskommissionerne. Disse kendelser vedrører spørgsmål om erstatningens størrelse, overtagelse af hele ejendomme efter vejlovens § 104 og spørgsmål om godtgørelse for sagkyndig bistand efter § 110. I § 132, stk. 2, er det fastsat, at vejmyndighedernes afgørelser efter vejlovens § 102, der omhandler vejmyndighedernes ekspropriationsbeslutninger, kan påklages til transportministeren.  </w:t>
      </w:r>
    </w:p>
    <w:p w14:paraId="1528F01F" w14:textId="77777777" w:rsidR="000D336D" w:rsidRPr="000D336D" w:rsidRDefault="000D336D" w:rsidP="0054273A">
      <w:pPr>
        <w:rPr>
          <w:rFonts w:eastAsia="Times New Roman"/>
          <w:sz w:val="24"/>
          <w:szCs w:val="24"/>
          <w:lang w:eastAsia="da-DK"/>
        </w:rPr>
      </w:pPr>
    </w:p>
    <w:p w14:paraId="5E90860A" w14:textId="6D4FE6D4" w:rsidR="000D336D" w:rsidRPr="000D336D" w:rsidRDefault="000D336D" w:rsidP="0054273A">
      <w:pPr>
        <w:rPr>
          <w:rFonts w:eastAsia="Times New Roman"/>
          <w:sz w:val="24"/>
          <w:szCs w:val="24"/>
          <w:lang w:eastAsia="da-DK"/>
        </w:rPr>
      </w:pPr>
      <w:r w:rsidRPr="000D336D">
        <w:rPr>
          <w:rFonts w:eastAsia="Times New Roman"/>
          <w:sz w:val="24"/>
          <w:szCs w:val="24"/>
          <w:lang w:eastAsia="da-DK"/>
        </w:rPr>
        <w:t xml:space="preserve">Det foreslås i </w:t>
      </w:r>
      <w:r w:rsidRPr="000D336D">
        <w:rPr>
          <w:rFonts w:eastAsia="Times New Roman"/>
          <w:i/>
          <w:sz w:val="24"/>
          <w:szCs w:val="24"/>
          <w:lang w:eastAsia="da-DK"/>
        </w:rPr>
        <w:t>§ 36, stk. 1,</w:t>
      </w:r>
      <w:r w:rsidRPr="000D336D">
        <w:rPr>
          <w:rFonts w:eastAsia="Times New Roman"/>
          <w:sz w:val="24"/>
          <w:szCs w:val="24"/>
          <w:lang w:eastAsia="da-DK"/>
        </w:rPr>
        <w:t xml:space="preserve"> at en sag om lovligheden af ekspropriationer, der er gennemført efter reglerne i det foreslåede afsnit II om ekspropriation ved kommission, skal indbringes for domstolene inden 6 måneder efter, at ekspropriationsafgørelsen er </w:t>
      </w:r>
      <w:r w:rsidR="00051A58">
        <w:rPr>
          <w:rFonts w:eastAsia="Times New Roman"/>
          <w:sz w:val="24"/>
          <w:szCs w:val="24"/>
          <w:lang w:eastAsia="da-DK"/>
        </w:rPr>
        <w:t>meddelt</w:t>
      </w:r>
      <w:r w:rsidR="009B50E1" w:rsidRPr="00FB3E50">
        <w:rPr>
          <w:rFonts w:eastAsia="Times New Roman" w:cs="Times New Roman"/>
          <w:sz w:val="24"/>
          <w:szCs w:val="24"/>
          <w:lang w:eastAsia="da-DK"/>
        </w:rPr>
        <w:t>, medmindre andet er fastsat i den lov, der hjemler indgrebet</w:t>
      </w:r>
      <w:r w:rsidRPr="000D336D">
        <w:rPr>
          <w:rFonts w:eastAsia="Times New Roman"/>
          <w:sz w:val="24"/>
          <w:szCs w:val="24"/>
          <w:lang w:eastAsia="da-DK"/>
        </w:rPr>
        <w:t>.</w:t>
      </w:r>
    </w:p>
    <w:p w14:paraId="697310FC" w14:textId="77777777" w:rsidR="000D336D" w:rsidRPr="000D336D" w:rsidRDefault="000D336D" w:rsidP="0054273A">
      <w:pPr>
        <w:rPr>
          <w:rFonts w:eastAsia="Times New Roman"/>
          <w:sz w:val="24"/>
          <w:szCs w:val="24"/>
          <w:lang w:eastAsia="da-DK"/>
        </w:rPr>
      </w:pPr>
    </w:p>
    <w:p w14:paraId="7E5F8E33" w14:textId="44A88059" w:rsidR="000D336D" w:rsidRDefault="000D336D" w:rsidP="0054273A">
      <w:pPr>
        <w:rPr>
          <w:rFonts w:eastAsia="Times New Roman"/>
          <w:sz w:val="24"/>
          <w:szCs w:val="24"/>
          <w:lang w:eastAsia="da-DK"/>
        </w:rPr>
      </w:pPr>
      <w:r w:rsidRPr="000D336D">
        <w:rPr>
          <w:rFonts w:eastAsia="Times New Roman"/>
          <w:sz w:val="24"/>
          <w:szCs w:val="24"/>
          <w:lang w:eastAsia="da-DK"/>
        </w:rPr>
        <w:t xml:space="preserve">Det foreslås i </w:t>
      </w:r>
      <w:r w:rsidRPr="000D336D">
        <w:rPr>
          <w:rFonts w:eastAsia="Times New Roman"/>
          <w:i/>
          <w:sz w:val="24"/>
          <w:szCs w:val="24"/>
          <w:lang w:eastAsia="da-DK"/>
        </w:rPr>
        <w:t>stk. 2</w:t>
      </w:r>
      <w:r w:rsidRPr="000D336D">
        <w:rPr>
          <w:rFonts w:eastAsia="Times New Roman"/>
          <w:sz w:val="24"/>
          <w:szCs w:val="24"/>
          <w:lang w:eastAsia="da-DK"/>
        </w:rPr>
        <w:t>, at en sag om</w:t>
      </w:r>
      <w:r w:rsidR="00CE4C7D" w:rsidRPr="00CE4C7D">
        <w:rPr>
          <w:rFonts w:eastAsia="Times New Roman" w:cs="Times New Roman"/>
          <w:sz w:val="24"/>
          <w:szCs w:val="24"/>
          <w:lang w:eastAsia="da-DK"/>
        </w:rPr>
        <w:t xml:space="preserve"> </w:t>
      </w:r>
      <w:r w:rsidR="00CE4C7D">
        <w:rPr>
          <w:rFonts w:eastAsia="Times New Roman" w:cs="Times New Roman"/>
          <w:sz w:val="24"/>
          <w:szCs w:val="24"/>
          <w:lang w:eastAsia="da-DK"/>
        </w:rPr>
        <w:t>erstatningsfastsættelse i forbindelse med</w:t>
      </w:r>
      <w:r w:rsidR="00CE4C7D" w:rsidRPr="00FB3E50">
        <w:rPr>
          <w:rFonts w:eastAsia="Times New Roman" w:cs="Times New Roman"/>
          <w:sz w:val="24"/>
          <w:szCs w:val="24"/>
          <w:lang w:eastAsia="da-DK"/>
        </w:rPr>
        <w:t xml:space="preserve"> ekspropriation, der er gennemført efter reglerne i </w:t>
      </w:r>
      <w:r w:rsidR="004B7AB1">
        <w:rPr>
          <w:rFonts w:eastAsia="Times New Roman" w:cs="Times New Roman"/>
          <w:sz w:val="24"/>
          <w:szCs w:val="24"/>
          <w:lang w:eastAsia="da-DK"/>
        </w:rPr>
        <w:t xml:space="preserve">det foreslåede </w:t>
      </w:r>
      <w:r w:rsidR="00CE4C7D" w:rsidRPr="00FB3E50">
        <w:rPr>
          <w:rFonts w:eastAsia="Times New Roman" w:cs="Times New Roman"/>
          <w:sz w:val="24"/>
          <w:szCs w:val="24"/>
          <w:lang w:eastAsia="da-DK"/>
        </w:rPr>
        <w:t>afsnit III</w:t>
      </w:r>
      <w:r w:rsidR="004B7AB1">
        <w:rPr>
          <w:rFonts w:eastAsia="Times New Roman" w:cs="Times New Roman"/>
          <w:sz w:val="24"/>
          <w:szCs w:val="24"/>
          <w:lang w:eastAsia="da-DK"/>
        </w:rPr>
        <w:t xml:space="preserve"> </w:t>
      </w:r>
      <w:r w:rsidRPr="000D336D">
        <w:rPr>
          <w:rFonts w:eastAsia="Times New Roman"/>
          <w:sz w:val="24"/>
          <w:szCs w:val="24"/>
          <w:lang w:eastAsia="da-DK"/>
        </w:rPr>
        <w:t>om ekspropriation ved kommunalbestyrelse, skal indbringes for domstolene inden 6 måneder efter, at erstatning</w:t>
      </w:r>
      <w:r w:rsidR="00CC59E9">
        <w:rPr>
          <w:rFonts w:eastAsia="Times New Roman"/>
          <w:sz w:val="24"/>
          <w:szCs w:val="24"/>
          <w:lang w:eastAsia="da-DK"/>
        </w:rPr>
        <w:t>safgørelsen er meddelt</w:t>
      </w:r>
      <w:r w:rsidRPr="000D336D">
        <w:rPr>
          <w:rFonts w:eastAsia="Times New Roman"/>
          <w:sz w:val="24"/>
          <w:szCs w:val="24"/>
          <w:lang w:eastAsia="da-DK"/>
        </w:rPr>
        <w:t>, medmindre andet er fastsat i den lov, der hjemler indgrebet.</w:t>
      </w:r>
    </w:p>
    <w:p w14:paraId="32DF47FE" w14:textId="77777777" w:rsidR="000D336D" w:rsidRPr="000D336D" w:rsidRDefault="000D336D" w:rsidP="0054273A">
      <w:pPr>
        <w:ind w:firstLine="238"/>
        <w:rPr>
          <w:rFonts w:eastAsia="Times New Roman"/>
          <w:sz w:val="24"/>
          <w:szCs w:val="24"/>
          <w:lang w:eastAsia="da-DK"/>
        </w:rPr>
      </w:pPr>
    </w:p>
    <w:p w14:paraId="3AD9B2B7" w14:textId="0F50BAF7" w:rsidR="000D336D" w:rsidRPr="000D336D" w:rsidRDefault="000D336D" w:rsidP="0054273A">
      <w:pPr>
        <w:rPr>
          <w:rFonts w:eastAsia="Times New Roman"/>
          <w:sz w:val="24"/>
          <w:szCs w:val="24"/>
          <w:lang w:eastAsia="da-DK"/>
        </w:rPr>
      </w:pPr>
      <w:r w:rsidRPr="000D336D">
        <w:rPr>
          <w:rFonts w:eastAsia="Times New Roman"/>
          <w:sz w:val="24"/>
          <w:szCs w:val="24"/>
          <w:lang w:eastAsia="da-DK"/>
        </w:rPr>
        <w:t xml:space="preserve">Det foreslås i </w:t>
      </w:r>
      <w:r w:rsidRPr="000D336D">
        <w:rPr>
          <w:rFonts w:eastAsia="Times New Roman"/>
          <w:i/>
          <w:sz w:val="24"/>
          <w:szCs w:val="24"/>
          <w:lang w:eastAsia="da-DK"/>
        </w:rPr>
        <w:t>stk. 3</w:t>
      </w:r>
      <w:r w:rsidRPr="000D336D">
        <w:rPr>
          <w:rFonts w:eastAsia="Times New Roman"/>
          <w:sz w:val="24"/>
          <w:szCs w:val="24"/>
          <w:lang w:eastAsia="da-DK"/>
        </w:rPr>
        <w:t>, at en sag om forhold, der kan behandles af et taksationsklagenævn efter forslagets § 35, ikke kan indbringes for domstolene, før denne klagemulighed er udnyttet, og skal indbringes for domstolene inden 6 måneder efter, at taksationsklagenævnets endelige afgørelse er truffet</w:t>
      </w:r>
      <w:r w:rsidR="00CC59E9">
        <w:rPr>
          <w:rFonts w:eastAsia="Times New Roman"/>
          <w:sz w:val="24"/>
          <w:szCs w:val="24"/>
          <w:lang w:eastAsia="da-DK"/>
        </w:rPr>
        <w:t>, medmindre</w:t>
      </w:r>
      <w:r w:rsidR="00CC59E9" w:rsidRPr="000D336D">
        <w:rPr>
          <w:rFonts w:eastAsia="Times New Roman"/>
          <w:sz w:val="24"/>
          <w:szCs w:val="24"/>
          <w:lang w:eastAsia="da-DK"/>
        </w:rPr>
        <w:t xml:space="preserve"> andet er fastsat i den lov, der hjemler indgrebet</w:t>
      </w:r>
      <w:r w:rsidRPr="000D336D">
        <w:rPr>
          <w:rFonts w:eastAsia="Times New Roman"/>
          <w:sz w:val="24"/>
          <w:szCs w:val="24"/>
          <w:lang w:eastAsia="da-DK"/>
        </w:rPr>
        <w:t>.</w:t>
      </w:r>
    </w:p>
    <w:p w14:paraId="4CA9EF58" w14:textId="77777777" w:rsidR="000D336D" w:rsidRPr="000D336D" w:rsidRDefault="000D336D" w:rsidP="0054273A">
      <w:pPr>
        <w:rPr>
          <w:rFonts w:eastAsia="Times New Roman"/>
          <w:sz w:val="24"/>
          <w:szCs w:val="24"/>
          <w:lang w:eastAsia="da-DK"/>
        </w:rPr>
      </w:pPr>
    </w:p>
    <w:p w14:paraId="00497366" w14:textId="296995EB" w:rsidR="00051A58" w:rsidRDefault="00051A58" w:rsidP="00051A58">
      <w:pPr>
        <w:rPr>
          <w:rFonts w:eastAsia="Times New Roman"/>
          <w:sz w:val="24"/>
          <w:szCs w:val="24"/>
          <w:lang w:eastAsia="da-DK"/>
        </w:rPr>
      </w:pPr>
      <w:r>
        <w:rPr>
          <w:rFonts w:eastAsia="Times New Roman"/>
          <w:sz w:val="24"/>
          <w:szCs w:val="24"/>
          <w:lang w:eastAsia="da-DK"/>
        </w:rPr>
        <w:t xml:space="preserve">Det betyder, at fristerne på 6 måneder for indbringelse for domstolene løber fra det tidspunkt, hvor endelig administrativ afgørelse om det pågældende spørgsmål er meddelt. Fristen </w:t>
      </w:r>
      <w:r w:rsidR="005456AC">
        <w:rPr>
          <w:rFonts w:eastAsia="Times New Roman"/>
          <w:sz w:val="24"/>
          <w:szCs w:val="24"/>
          <w:lang w:eastAsia="da-DK"/>
        </w:rPr>
        <w:t xml:space="preserve">vil således </w:t>
      </w:r>
      <w:r>
        <w:rPr>
          <w:rFonts w:eastAsia="Times New Roman"/>
          <w:sz w:val="24"/>
          <w:szCs w:val="24"/>
          <w:lang w:eastAsia="da-DK"/>
        </w:rPr>
        <w:t>efter de foreslåedes bestemmelser ikke, som det er tilfældet efter den gældende ekspropriationsproceslovs § 26</w:t>
      </w:r>
      <w:r w:rsidR="005456AC">
        <w:rPr>
          <w:rFonts w:eastAsia="Times New Roman"/>
          <w:sz w:val="24"/>
          <w:szCs w:val="24"/>
          <w:lang w:eastAsia="da-DK"/>
        </w:rPr>
        <w:t>, skulle regnes</w:t>
      </w:r>
      <w:r>
        <w:rPr>
          <w:rFonts w:eastAsia="Times New Roman"/>
          <w:sz w:val="24"/>
          <w:szCs w:val="24"/>
          <w:lang w:eastAsia="da-DK"/>
        </w:rPr>
        <w:t xml:space="preserve"> fra det tidspunkt, hvor afgørelsen er truffet. </w:t>
      </w:r>
    </w:p>
    <w:p w14:paraId="59F8C497" w14:textId="77777777" w:rsidR="00051A58" w:rsidRDefault="00051A58" w:rsidP="00051A58">
      <w:pPr>
        <w:rPr>
          <w:rFonts w:eastAsia="Times New Roman"/>
          <w:sz w:val="24"/>
          <w:szCs w:val="24"/>
          <w:lang w:eastAsia="da-DK"/>
        </w:rPr>
      </w:pPr>
    </w:p>
    <w:p w14:paraId="66F95673" w14:textId="4E084157" w:rsidR="00051A58" w:rsidRDefault="00051A58" w:rsidP="00051A58">
      <w:pPr>
        <w:rPr>
          <w:rFonts w:eastAsia="Times New Roman"/>
          <w:sz w:val="24"/>
          <w:szCs w:val="24"/>
          <w:lang w:eastAsia="da-DK"/>
        </w:rPr>
      </w:pPr>
      <w:r>
        <w:rPr>
          <w:rFonts w:eastAsia="Times New Roman"/>
          <w:sz w:val="24"/>
          <w:szCs w:val="24"/>
          <w:lang w:eastAsia="da-DK"/>
        </w:rPr>
        <w:t xml:space="preserve">Fristerne vil efter bestemmelserne </w:t>
      </w:r>
      <w:r w:rsidRPr="000D336D">
        <w:rPr>
          <w:rFonts w:eastAsia="Times New Roman"/>
          <w:sz w:val="24"/>
          <w:szCs w:val="24"/>
          <w:lang w:eastAsia="da-DK"/>
        </w:rPr>
        <w:t>alene være gældende, hvis ikke andet er fastsat i den lov, der indeholder hjemmel til de</w:t>
      </w:r>
      <w:r>
        <w:rPr>
          <w:rFonts w:eastAsia="Times New Roman"/>
          <w:sz w:val="24"/>
          <w:szCs w:val="24"/>
          <w:lang w:eastAsia="da-DK"/>
        </w:rPr>
        <w:t>n</w:t>
      </w:r>
      <w:r w:rsidRPr="000D336D">
        <w:rPr>
          <w:rFonts w:eastAsia="Times New Roman"/>
          <w:sz w:val="24"/>
          <w:szCs w:val="24"/>
          <w:lang w:eastAsia="da-DK"/>
        </w:rPr>
        <w:t xml:space="preserve"> pågældende ekspropriation m</w:t>
      </w:r>
      <w:r>
        <w:rPr>
          <w:rFonts w:eastAsia="Times New Roman"/>
          <w:sz w:val="24"/>
          <w:szCs w:val="24"/>
          <w:lang w:eastAsia="da-DK"/>
        </w:rPr>
        <w:t>.</w:t>
      </w:r>
      <w:r w:rsidRPr="000D336D">
        <w:rPr>
          <w:rFonts w:eastAsia="Times New Roman"/>
          <w:sz w:val="24"/>
          <w:szCs w:val="24"/>
          <w:lang w:eastAsia="da-DK"/>
        </w:rPr>
        <w:t>v. Der kan således i de enkelte hjemmelslove fastsættes særlige regler vedrørende domstolsprøvelse</w:t>
      </w:r>
      <w:r>
        <w:rPr>
          <w:rFonts w:eastAsia="Times New Roman"/>
          <w:sz w:val="24"/>
          <w:szCs w:val="24"/>
          <w:lang w:eastAsia="da-DK"/>
        </w:rPr>
        <w:t xml:space="preserve"> og fristerne for sagsanlæg</w:t>
      </w:r>
      <w:r w:rsidRPr="000D336D">
        <w:rPr>
          <w:rFonts w:eastAsia="Times New Roman"/>
          <w:sz w:val="24"/>
          <w:szCs w:val="24"/>
          <w:lang w:eastAsia="da-DK"/>
        </w:rPr>
        <w:t xml:space="preserve">. </w:t>
      </w:r>
    </w:p>
    <w:p w14:paraId="0929EFC2" w14:textId="77777777" w:rsidR="00051A58" w:rsidRPr="000D336D" w:rsidRDefault="00051A58" w:rsidP="00051A58">
      <w:pPr>
        <w:rPr>
          <w:rFonts w:eastAsia="Times New Roman"/>
          <w:sz w:val="24"/>
          <w:szCs w:val="24"/>
          <w:lang w:eastAsia="da-DK"/>
        </w:rPr>
      </w:pPr>
    </w:p>
    <w:p w14:paraId="59F4EA91" w14:textId="77777777" w:rsidR="000D336D" w:rsidRPr="000D336D" w:rsidRDefault="000D336D" w:rsidP="0054273A">
      <w:pPr>
        <w:rPr>
          <w:rFonts w:eastAsia="Times New Roman"/>
          <w:sz w:val="24"/>
          <w:szCs w:val="24"/>
          <w:lang w:eastAsia="da-DK"/>
        </w:rPr>
      </w:pPr>
      <w:r w:rsidRPr="000D336D">
        <w:rPr>
          <w:rFonts w:eastAsia="Times New Roman"/>
          <w:sz w:val="24"/>
          <w:szCs w:val="24"/>
          <w:lang w:eastAsia="da-DK"/>
        </w:rPr>
        <w:t>De afgørelser, der er omfattet af bestemmelserne, skal indeholde vejledning om fristerne for domstolsprøvelse, jf. forvaltningslovens kapitel 5 om klagevejledning.</w:t>
      </w:r>
    </w:p>
    <w:p w14:paraId="62A993FD" w14:textId="1E9F2F79" w:rsidR="009B50E1" w:rsidRDefault="009B50E1" w:rsidP="0054273A">
      <w:pPr>
        <w:rPr>
          <w:rFonts w:eastAsia="Times New Roman"/>
          <w:sz w:val="24"/>
          <w:szCs w:val="24"/>
          <w:lang w:eastAsia="da-DK"/>
        </w:rPr>
      </w:pPr>
    </w:p>
    <w:p w14:paraId="2BF0ECBD" w14:textId="323EA58E" w:rsidR="009B50E1" w:rsidRPr="009B50E1" w:rsidRDefault="009B50E1" w:rsidP="009B50E1">
      <w:pPr>
        <w:rPr>
          <w:rFonts w:eastAsia="Times New Roman"/>
          <w:sz w:val="24"/>
          <w:szCs w:val="24"/>
          <w:lang w:eastAsia="da-DK"/>
        </w:rPr>
      </w:pPr>
      <w:r w:rsidRPr="009B50E1">
        <w:rPr>
          <w:rFonts w:eastAsia="Times New Roman"/>
          <w:sz w:val="24"/>
          <w:szCs w:val="24"/>
          <w:lang w:eastAsia="da-DK"/>
        </w:rPr>
        <w:t>Der henvises til p</w:t>
      </w:r>
      <w:r w:rsidR="00051A58">
        <w:rPr>
          <w:rFonts w:eastAsia="Times New Roman"/>
          <w:sz w:val="24"/>
          <w:szCs w:val="24"/>
          <w:lang w:eastAsia="da-DK"/>
        </w:rPr>
        <w:t>unkt</w:t>
      </w:r>
      <w:r w:rsidRPr="009B50E1">
        <w:rPr>
          <w:rFonts w:eastAsia="Times New Roman"/>
          <w:sz w:val="24"/>
          <w:szCs w:val="24"/>
          <w:lang w:eastAsia="da-DK"/>
        </w:rPr>
        <w:t xml:space="preserve"> 3.1</w:t>
      </w:r>
      <w:r w:rsidR="00051A58">
        <w:rPr>
          <w:rFonts w:eastAsia="Times New Roman"/>
          <w:sz w:val="24"/>
          <w:szCs w:val="24"/>
          <w:lang w:eastAsia="da-DK"/>
        </w:rPr>
        <w:t>7</w:t>
      </w:r>
      <w:r w:rsidRPr="009B50E1">
        <w:rPr>
          <w:rFonts w:eastAsia="Times New Roman"/>
          <w:sz w:val="24"/>
          <w:szCs w:val="24"/>
          <w:lang w:eastAsia="da-DK"/>
        </w:rPr>
        <w:t>.2 i lovforslagets almindelige bemærkninger.</w:t>
      </w:r>
    </w:p>
    <w:p w14:paraId="5BECF146" w14:textId="77777777" w:rsidR="009B50E1" w:rsidRPr="000D336D" w:rsidRDefault="009B50E1" w:rsidP="0054273A">
      <w:pPr>
        <w:rPr>
          <w:rFonts w:eastAsia="Times New Roman"/>
          <w:sz w:val="24"/>
          <w:szCs w:val="24"/>
          <w:lang w:eastAsia="da-DK"/>
        </w:rPr>
      </w:pPr>
    </w:p>
    <w:p w14:paraId="2E3A5E3F" w14:textId="77777777" w:rsidR="000D336D" w:rsidRPr="000D336D" w:rsidRDefault="000D336D" w:rsidP="000D336D">
      <w:pPr>
        <w:jc w:val="left"/>
        <w:rPr>
          <w:rFonts w:eastAsia="Times New Roman"/>
          <w:sz w:val="24"/>
          <w:szCs w:val="24"/>
          <w:lang w:eastAsia="da-DK"/>
        </w:rPr>
      </w:pPr>
    </w:p>
    <w:p w14:paraId="103E6A23" w14:textId="77777777" w:rsidR="000D336D" w:rsidRPr="000D336D" w:rsidRDefault="000D336D" w:rsidP="000D336D">
      <w:pPr>
        <w:spacing w:after="240"/>
        <w:ind w:firstLine="238"/>
        <w:jc w:val="center"/>
        <w:outlineLvl w:val="0"/>
        <w:rPr>
          <w:rFonts w:eastAsia="Calibri" w:cs="Times New Roman"/>
          <w:i/>
          <w:sz w:val="24"/>
          <w:szCs w:val="24"/>
        </w:rPr>
      </w:pPr>
      <w:bookmarkStart w:id="910" w:name="_Toc199934142"/>
      <w:bookmarkStart w:id="911" w:name="_Toc200718130"/>
      <w:bookmarkStart w:id="912" w:name="_Toc207805657"/>
      <w:bookmarkStart w:id="913" w:name="_Toc208919100"/>
      <w:r w:rsidRPr="000D336D">
        <w:rPr>
          <w:rFonts w:eastAsia="Calibri" w:cs="Times New Roman"/>
          <w:i/>
          <w:sz w:val="24"/>
          <w:szCs w:val="24"/>
        </w:rPr>
        <w:t>Til § 37</w:t>
      </w:r>
      <w:bookmarkEnd w:id="910"/>
      <w:bookmarkEnd w:id="911"/>
      <w:bookmarkEnd w:id="912"/>
      <w:bookmarkEnd w:id="913"/>
    </w:p>
    <w:p w14:paraId="457A6C9F" w14:textId="77777777" w:rsidR="000D336D" w:rsidRPr="000D336D" w:rsidRDefault="000D336D" w:rsidP="0054273A">
      <w:pPr>
        <w:rPr>
          <w:rFonts w:eastAsia="Times New Roman"/>
          <w:sz w:val="24"/>
          <w:szCs w:val="24"/>
          <w:lang w:eastAsia="da-DK"/>
        </w:rPr>
      </w:pPr>
      <w:r w:rsidRPr="000D336D">
        <w:rPr>
          <w:rFonts w:eastAsia="Times New Roman"/>
          <w:sz w:val="24"/>
          <w:szCs w:val="24"/>
          <w:lang w:eastAsia="da-DK"/>
        </w:rPr>
        <w:t xml:space="preserve">Det følger af den gældende ekspropriationslovs § 23, stk. 1, at kommissarius træffer afgørelse om erstatningens fordeling mellem rettighedshavere og forestår erstatningens udbetaling. For panthavernes vedkommende er prioritetsordenen afgørende. Beløb, der tilkommer en tinglyst panthaver, hvis adresse ikke har kunnet oplyses, kan ikke udbetales uden panthaverens samtykke. </w:t>
      </w:r>
    </w:p>
    <w:p w14:paraId="04A5FA8A" w14:textId="77777777" w:rsidR="000D336D" w:rsidRPr="000D336D" w:rsidRDefault="000D336D" w:rsidP="0054273A">
      <w:pPr>
        <w:rPr>
          <w:rFonts w:eastAsia="Times New Roman"/>
          <w:sz w:val="24"/>
          <w:szCs w:val="24"/>
          <w:lang w:eastAsia="da-DK"/>
        </w:rPr>
      </w:pPr>
    </w:p>
    <w:p w14:paraId="6E892D63" w14:textId="77777777" w:rsidR="000D336D" w:rsidRPr="000D336D" w:rsidRDefault="000D336D" w:rsidP="0054273A">
      <w:pPr>
        <w:rPr>
          <w:rFonts w:eastAsia="Times New Roman"/>
          <w:sz w:val="24"/>
          <w:szCs w:val="24"/>
          <w:lang w:eastAsia="da-DK"/>
        </w:rPr>
      </w:pPr>
      <w:r w:rsidRPr="000D336D">
        <w:rPr>
          <w:rFonts w:eastAsia="Times New Roman"/>
          <w:sz w:val="24"/>
          <w:szCs w:val="24"/>
          <w:lang w:eastAsia="da-DK"/>
        </w:rPr>
        <w:t>En erstatning kan efter stk. 2 udbetales uden samtykke fra panthaverne, når kommissarius skønner, at ekspropriationsindgrebet i forhold til ejendommens størrelse og værdi er ubetydeligt og ikke indebærer nogen fare for pantesikkerheden.</w:t>
      </w:r>
    </w:p>
    <w:p w14:paraId="1F9F2414" w14:textId="77777777" w:rsidR="000D336D" w:rsidRPr="000D336D" w:rsidRDefault="000D336D" w:rsidP="0054273A">
      <w:pPr>
        <w:rPr>
          <w:rFonts w:eastAsia="Times New Roman"/>
          <w:sz w:val="24"/>
          <w:szCs w:val="24"/>
          <w:lang w:eastAsia="da-DK"/>
        </w:rPr>
      </w:pPr>
    </w:p>
    <w:p w14:paraId="3737E982" w14:textId="754B9A2E" w:rsidR="000D336D" w:rsidRPr="000D336D" w:rsidRDefault="000D336D" w:rsidP="0054273A">
      <w:pPr>
        <w:rPr>
          <w:rFonts w:eastAsia="Times New Roman"/>
          <w:sz w:val="24"/>
          <w:szCs w:val="24"/>
          <w:lang w:eastAsia="da-DK"/>
        </w:rPr>
      </w:pPr>
      <w:r w:rsidRPr="000D336D">
        <w:rPr>
          <w:rFonts w:eastAsia="Times New Roman"/>
          <w:sz w:val="24"/>
          <w:szCs w:val="24"/>
          <w:lang w:eastAsia="da-DK"/>
        </w:rPr>
        <w:t xml:space="preserve">Det foreslås i </w:t>
      </w:r>
      <w:r w:rsidRPr="000D336D">
        <w:rPr>
          <w:rFonts w:eastAsia="Times New Roman"/>
          <w:i/>
          <w:sz w:val="24"/>
          <w:szCs w:val="24"/>
          <w:lang w:eastAsia="da-DK"/>
        </w:rPr>
        <w:t>§ 37, stk. 1,</w:t>
      </w:r>
      <w:r w:rsidRPr="000D336D">
        <w:rPr>
          <w:rFonts w:eastAsia="Times New Roman"/>
          <w:sz w:val="24"/>
          <w:szCs w:val="24"/>
          <w:lang w:eastAsia="da-DK"/>
        </w:rPr>
        <w:t xml:space="preserve"> at </w:t>
      </w:r>
      <w:r w:rsidR="00DE591E">
        <w:rPr>
          <w:rFonts w:eastAsia="Times New Roman" w:cs="Times New Roman"/>
          <w:sz w:val="24"/>
          <w:szCs w:val="24"/>
          <w:lang w:eastAsia="da-DK"/>
        </w:rPr>
        <w:t>kommissarius</w:t>
      </w:r>
      <w:r w:rsidRPr="000D336D">
        <w:rPr>
          <w:rFonts w:eastAsia="Times New Roman"/>
          <w:sz w:val="24"/>
          <w:szCs w:val="24"/>
          <w:lang w:eastAsia="da-DK"/>
        </w:rPr>
        <w:t xml:space="preserve"> i forbindelse med ekspropriationer gennemført efter forslagets afsnit II </w:t>
      </w:r>
      <w:r w:rsidR="004B7AB1">
        <w:rPr>
          <w:rFonts w:eastAsia="Times New Roman"/>
          <w:sz w:val="24"/>
          <w:szCs w:val="24"/>
          <w:lang w:eastAsia="da-DK"/>
        </w:rPr>
        <w:t xml:space="preserve">om ekspropriation ved kommission </w:t>
      </w:r>
      <w:r w:rsidRPr="000D336D">
        <w:rPr>
          <w:rFonts w:eastAsia="Times New Roman"/>
          <w:sz w:val="24"/>
          <w:szCs w:val="24"/>
          <w:lang w:eastAsia="da-DK"/>
        </w:rPr>
        <w:t xml:space="preserve">skal træffe afgørelse om erstatningens fordeling mellem rettighedshavere og uden unødigt ophold udbetale erstatningen, når der er truffet endelig administrativ afgørelse om erstatningen.  </w:t>
      </w:r>
    </w:p>
    <w:p w14:paraId="7705FCAF" w14:textId="77777777" w:rsidR="000D336D" w:rsidRPr="000D336D" w:rsidRDefault="000D336D" w:rsidP="0054273A">
      <w:pPr>
        <w:rPr>
          <w:rFonts w:eastAsia="Times New Roman"/>
          <w:sz w:val="24"/>
          <w:szCs w:val="24"/>
          <w:lang w:eastAsia="da-DK"/>
        </w:rPr>
      </w:pPr>
    </w:p>
    <w:p w14:paraId="3BBBCB52" w14:textId="7066DE8E" w:rsidR="000D336D" w:rsidRPr="000D336D" w:rsidRDefault="000D336D" w:rsidP="0054273A">
      <w:pPr>
        <w:rPr>
          <w:rFonts w:eastAsia="Times New Roman"/>
          <w:sz w:val="24"/>
          <w:szCs w:val="24"/>
          <w:lang w:eastAsia="da-DK"/>
        </w:rPr>
      </w:pPr>
      <w:r w:rsidRPr="000D336D">
        <w:rPr>
          <w:rFonts w:eastAsia="Times New Roman"/>
          <w:sz w:val="24"/>
          <w:szCs w:val="24"/>
          <w:lang w:eastAsia="da-DK"/>
        </w:rPr>
        <w:t>Der er tale om en uændret videreførelse af gældende ret. Dog foreslås det – i lighed med det, der foreslås, hvor kommunalbestyrelsen er ekspropriationsmyndighed, jf. forslagets § 38 og bemærkningerne til denne bestemmelse</w:t>
      </w:r>
      <w:r w:rsidR="004B7AB1">
        <w:rPr>
          <w:rFonts w:eastAsia="Times New Roman"/>
          <w:sz w:val="24"/>
          <w:szCs w:val="24"/>
          <w:lang w:eastAsia="da-DK"/>
        </w:rPr>
        <w:t xml:space="preserve"> – </w:t>
      </w:r>
      <w:r w:rsidRPr="000D336D">
        <w:rPr>
          <w:rFonts w:eastAsia="Times New Roman"/>
          <w:sz w:val="24"/>
          <w:szCs w:val="24"/>
          <w:lang w:eastAsia="da-DK"/>
        </w:rPr>
        <w:t xml:space="preserve">at udbetaling af erstatning skal ske uden unødigt ophold. </w:t>
      </w:r>
    </w:p>
    <w:p w14:paraId="2E73EB79" w14:textId="77777777" w:rsidR="000D336D" w:rsidRPr="000D336D" w:rsidRDefault="000D336D" w:rsidP="0054273A">
      <w:pPr>
        <w:rPr>
          <w:rFonts w:eastAsia="Times New Roman"/>
          <w:sz w:val="24"/>
          <w:szCs w:val="24"/>
          <w:lang w:eastAsia="da-DK"/>
        </w:rPr>
      </w:pPr>
    </w:p>
    <w:p w14:paraId="301D3CE7" w14:textId="570DD36A" w:rsidR="000D336D" w:rsidRPr="000D336D" w:rsidRDefault="000D336D" w:rsidP="0054273A">
      <w:pPr>
        <w:rPr>
          <w:rFonts w:eastAsia="Times New Roman"/>
          <w:sz w:val="24"/>
          <w:szCs w:val="24"/>
          <w:lang w:eastAsia="da-DK"/>
        </w:rPr>
      </w:pPr>
      <w:r w:rsidRPr="000D336D">
        <w:rPr>
          <w:rFonts w:eastAsia="Times New Roman"/>
          <w:sz w:val="24"/>
          <w:szCs w:val="24"/>
          <w:lang w:eastAsia="da-DK"/>
        </w:rPr>
        <w:t xml:space="preserve">Udbetaling vil således skulle ske inden for den frist, der måtte være fastsat i det forlig eller den kendelse, hvori erstatningsbeløbet er endeligt fastslået. I andre tilfælde skal udbetaling ske uden unødigt ophold. Det forudsættes, at udbetaling så vidt muligt sker inden for 4 uger efter, at erstatningsbeløbet er endeligt fastslået. </w:t>
      </w:r>
    </w:p>
    <w:p w14:paraId="6CB62961" w14:textId="77777777" w:rsidR="000D336D" w:rsidRPr="000D336D" w:rsidRDefault="000D336D" w:rsidP="0054273A">
      <w:pPr>
        <w:rPr>
          <w:rFonts w:eastAsia="Times New Roman"/>
          <w:sz w:val="24"/>
          <w:szCs w:val="24"/>
          <w:lang w:eastAsia="da-DK"/>
        </w:rPr>
      </w:pPr>
    </w:p>
    <w:p w14:paraId="235E68AC" w14:textId="5DE51D64" w:rsidR="000D336D" w:rsidRPr="000D336D" w:rsidRDefault="000D336D" w:rsidP="0054273A">
      <w:pPr>
        <w:rPr>
          <w:rFonts w:eastAsia="Times New Roman"/>
          <w:sz w:val="24"/>
          <w:szCs w:val="24"/>
          <w:lang w:eastAsia="da-DK"/>
        </w:rPr>
      </w:pPr>
      <w:r w:rsidRPr="000D336D">
        <w:rPr>
          <w:rFonts w:eastAsia="Times New Roman"/>
          <w:sz w:val="24"/>
          <w:szCs w:val="24"/>
          <w:lang w:eastAsia="da-DK"/>
        </w:rPr>
        <w:t xml:space="preserve">Det foreslås i </w:t>
      </w:r>
      <w:r w:rsidRPr="000D336D">
        <w:rPr>
          <w:rFonts w:eastAsia="Times New Roman"/>
          <w:i/>
          <w:sz w:val="24"/>
          <w:szCs w:val="24"/>
          <w:lang w:eastAsia="da-DK"/>
        </w:rPr>
        <w:t>stk. 2</w:t>
      </w:r>
      <w:r w:rsidRPr="000D336D">
        <w:rPr>
          <w:rFonts w:eastAsia="Times New Roman"/>
          <w:sz w:val="24"/>
          <w:szCs w:val="24"/>
          <w:lang w:eastAsia="da-DK"/>
        </w:rPr>
        <w:t xml:space="preserve">, at en erstatning kan udbetales uden samtykke fra panthaverne, når </w:t>
      </w:r>
      <w:r w:rsidR="00DE591E">
        <w:rPr>
          <w:rFonts w:eastAsia="Times New Roman" w:cs="Times New Roman"/>
          <w:sz w:val="24"/>
          <w:szCs w:val="24"/>
          <w:lang w:eastAsia="da-DK"/>
        </w:rPr>
        <w:t>kommissarius</w:t>
      </w:r>
      <w:r w:rsidRPr="000D336D">
        <w:rPr>
          <w:rFonts w:eastAsia="Times New Roman"/>
          <w:sz w:val="24"/>
          <w:szCs w:val="24"/>
          <w:lang w:eastAsia="da-DK"/>
        </w:rPr>
        <w:t xml:space="preserve"> skønner, at ekspropriationsindgrebet i forhold til ejendommens størrelse og værdi er ubetydeligt og ikke indebærer nogen fare for pantesikkerheden.</w:t>
      </w:r>
    </w:p>
    <w:p w14:paraId="282A31B6" w14:textId="75C1D87F" w:rsidR="00093848" w:rsidRDefault="00093848" w:rsidP="0054273A">
      <w:pPr>
        <w:rPr>
          <w:rFonts w:eastAsia="Times New Roman"/>
          <w:sz w:val="24"/>
          <w:szCs w:val="24"/>
          <w:lang w:eastAsia="da-DK"/>
        </w:rPr>
      </w:pPr>
    </w:p>
    <w:p w14:paraId="289B87FC" w14:textId="3BF7B13D" w:rsidR="00093848" w:rsidRPr="000D336D" w:rsidRDefault="00093848" w:rsidP="0054273A">
      <w:pPr>
        <w:rPr>
          <w:rFonts w:eastAsia="Times New Roman"/>
          <w:sz w:val="24"/>
          <w:szCs w:val="24"/>
          <w:lang w:eastAsia="da-DK"/>
        </w:rPr>
      </w:pPr>
      <w:bookmarkStart w:id="914" w:name="_Hlk207626596"/>
      <w:r>
        <w:rPr>
          <w:rFonts w:eastAsia="Times New Roman"/>
          <w:sz w:val="24"/>
          <w:szCs w:val="24"/>
          <w:lang w:eastAsia="da-DK"/>
        </w:rPr>
        <w:t>Det er en betingelse for anvendelse af den for</w:t>
      </w:r>
      <w:r w:rsidR="009D30F8">
        <w:rPr>
          <w:rFonts w:eastAsia="Times New Roman"/>
          <w:sz w:val="24"/>
          <w:szCs w:val="24"/>
          <w:lang w:eastAsia="da-DK"/>
        </w:rPr>
        <w:t>e</w:t>
      </w:r>
      <w:r>
        <w:rPr>
          <w:rFonts w:eastAsia="Times New Roman"/>
          <w:sz w:val="24"/>
          <w:szCs w:val="24"/>
          <w:lang w:eastAsia="da-DK"/>
        </w:rPr>
        <w:t xml:space="preserve">slåede bestemmelse, at det for det første skønnes, at ekspropriationsindgrebet er ubetydeligt i forhold til ejendommens størrelse og værdi, og </w:t>
      </w:r>
      <w:r w:rsidR="0060746C">
        <w:rPr>
          <w:rFonts w:eastAsia="Times New Roman"/>
          <w:sz w:val="24"/>
          <w:szCs w:val="24"/>
          <w:lang w:eastAsia="da-DK"/>
        </w:rPr>
        <w:t>for det andet</w:t>
      </w:r>
      <w:r w:rsidR="004B7AB1">
        <w:rPr>
          <w:rFonts w:eastAsia="Times New Roman"/>
          <w:sz w:val="24"/>
          <w:szCs w:val="24"/>
          <w:lang w:eastAsia="da-DK"/>
        </w:rPr>
        <w:t>,</w:t>
      </w:r>
      <w:r w:rsidR="0060746C">
        <w:rPr>
          <w:rFonts w:eastAsia="Times New Roman"/>
          <w:sz w:val="24"/>
          <w:szCs w:val="24"/>
          <w:lang w:eastAsia="da-DK"/>
        </w:rPr>
        <w:t xml:space="preserve"> </w:t>
      </w:r>
      <w:r>
        <w:rPr>
          <w:rFonts w:eastAsia="Times New Roman"/>
          <w:sz w:val="24"/>
          <w:szCs w:val="24"/>
          <w:lang w:eastAsia="da-DK"/>
        </w:rPr>
        <w:t xml:space="preserve">at det ikke indebærer nogen fare for pantesikkerheden. Der vil være tale om en skønsmæssig vurdering i det enkelte tilfælde. </w:t>
      </w:r>
      <w:bookmarkEnd w:id="914"/>
    </w:p>
    <w:p w14:paraId="77E260D4" w14:textId="77777777" w:rsidR="000D336D" w:rsidRPr="000D336D" w:rsidRDefault="000D336D" w:rsidP="0054273A">
      <w:pPr>
        <w:rPr>
          <w:rFonts w:eastAsia="Times New Roman"/>
          <w:sz w:val="24"/>
          <w:szCs w:val="24"/>
          <w:lang w:eastAsia="da-DK"/>
        </w:rPr>
      </w:pPr>
    </w:p>
    <w:p w14:paraId="7F09601F" w14:textId="696BEDD1" w:rsidR="000D336D" w:rsidRPr="000D336D" w:rsidRDefault="000D336D" w:rsidP="0054273A">
      <w:pPr>
        <w:rPr>
          <w:rFonts w:eastAsia="Times New Roman"/>
          <w:sz w:val="24"/>
          <w:szCs w:val="24"/>
          <w:lang w:eastAsia="da-DK"/>
        </w:rPr>
      </w:pPr>
      <w:r w:rsidRPr="000D336D">
        <w:rPr>
          <w:rFonts w:eastAsia="Times New Roman"/>
          <w:sz w:val="24"/>
          <w:szCs w:val="24"/>
          <w:lang w:eastAsia="da-DK"/>
        </w:rPr>
        <w:t xml:space="preserve">Der sker ikke videreførelse af bestemmelsen om, at beløb, der tilkommer en tinglyst panthaver, hvis adresse ikke har kunnet oplyses, ikke kan udbetales uden panthaverens samtykke, idet bestemmelsen vurderes at være overflødig. </w:t>
      </w:r>
    </w:p>
    <w:p w14:paraId="25B988B0" w14:textId="77777777" w:rsidR="000D336D" w:rsidRPr="000D336D" w:rsidRDefault="000D336D" w:rsidP="000D336D">
      <w:pPr>
        <w:jc w:val="left"/>
        <w:rPr>
          <w:rFonts w:cs="Times New Roman"/>
          <w:i/>
          <w:sz w:val="24"/>
          <w:szCs w:val="24"/>
        </w:rPr>
      </w:pPr>
    </w:p>
    <w:p w14:paraId="59BD927D" w14:textId="77777777" w:rsidR="000D336D" w:rsidRPr="000D336D" w:rsidRDefault="000D336D" w:rsidP="000D336D">
      <w:pPr>
        <w:spacing w:after="240"/>
        <w:ind w:firstLine="238"/>
        <w:jc w:val="center"/>
        <w:outlineLvl w:val="0"/>
        <w:rPr>
          <w:rFonts w:eastAsia="Calibri" w:cs="Times New Roman"/>
          <w:i/>
          <w:sz w:val="24"/>
          <w:szCs w:val="24"/>
        </w:rPr>
      </w:pPr>
      <w:bookmarkStart w:id="915" w:name="_Toc199934143"/>
      <w:bookmarkStart w:id="916" w:name="_Toc200718131"/>
      <w:bookmarkStart w:id="917" w:name="_Toc207805658"/>
      <w:bookmarkStart w:id="918" w:name="_Toc208919101"/>
      <w:r w:rsidRPr="000D336D">
        <w:rPr>
          <w:rFonts w:eastAsia="Calibri" w:cs="Times New Roman"/>
          <w:i/>
          <w:sz w:val="24"/>
          <w:szCs w:val="24"/>
        </w:rPr>
        <w:t>Til § 38</w:t>
      </w:r>
      <w:bookmarkEnd w:id="915"/>
      <w:bookmarkEnd w:id="916"/>
      <w:bookmarkEnd w:id="917"/>
      <w:bookmarkEnd w:id="918"/>
    </w:p>
    <w:p w14:paraId="58A9BB59" w14:textId="77777777" w:rsidR="000D336D" w:rsidRPr="000D336D" w:rsidRDefault="000D336D" w:rsidP="000D336D">
      <w:pPr>
        <w:jc w:val="left"/>
        <w:rPr>
          <w:rFonts w:eastAsia="Times New Roman"/>
          <w:sz w:val="24"/>
          <w:szCs w:val="24"/>
          <w:lang w:eastAsia="da-DK"/>
        </w:rPr>
      </w:pPr>
      <w:r w:rsidRPr="000D336D">
        <w:rPr>
          <w:rFonts w:eastAsia="Times New Roman"/>
          <w:sz w:val="24"/>
          <w:szCs w:val="24"/>
          <w:lang w:eastAsia="da-DK"/>
        </w:rPr>
        <w:t>Det følger af vejlovens § 119, stk. 1, at vejmyndigheden uden unødigt ophold skal udbetale erstatning efter denne lov til de berettigede.</w:t>
      </w:r>
    </w:p>
    <w:p w14:paraId="02851B6E" w14:textId="77777777" w:rsidR="000D336D" w:rsidRPr="000D336D" w:rsidRDefault="000D336D" w:rsidP="000D336D">
      <w:pPr>
        <w:jc w:val="left"/>
        <w:rPr>
          <w:rFonts w:eastAsia="Times New Roman"/>
          <w:i/>
          <w:iCs/>
          <w:sz w:val="24"/>
          <w:szCs w:val="24"/>
          <w:lang w:eastAsia="da-DK"/>
        </w:rPr>
      </w:pPr>
    </w:p>
    <w:p w14:paraId="4779F31F" w14:textId="77777777" w:rsidR="000D336D" w:rsidRPr="000D336D" w:rsidRDefault="000D336D" w:rsidP="000D336D">
      <w:pPr>
        <w:jc w:val="left"/>
        <w:rPr>
          <w:rFonts w:eastAsia="Times New Roman"/>
          <w:sz w:val="24"/>
          <w:szCs w:val="24"/>
          <w:lang w:eastAsia="da-DK"/>
        </w:rPr>
      </w:pPr>
      <w:r w:rsidRPr="000D336D">
        <w:rPr>
          <w:rFonts w:eastAsia="Times New Roman"/>
          <w:sz w:val="24"/>
          <w:szCs w:val="24"/>
          <w:lang w:eastAsia="da-DK"/>
        </w:rPr>
        <w:t>Vejmyndigheden skal efter bestemmelsens stk. 2 i tingbogen undersøge, om der er panthavere eller andre rettighedshavere på ejendommen.</w:t>
      </w:r>
    </w:p>
    <w:p w14:paraId="2C70D3E4" w14:textId="77777777" w:rsidR="000D336D" w:rsidRPr="000D336D" w:rsidRDefault="000D336D" w:rsidP="000D336D">
      <w:pPr>
        <w:jc w:val="left"/>
        <w:rPr>
          <w:rFonts w:eastAsia="Times New Roman"/>
          <w:sz w:val="24"/>
          <w:szCs w:val="24"/>
          <w:lang w:eastAsia="da-DK"/>
        </w:rPr>
      </w:pPr>
    </w:p>
    <w:p w14:paraId="7F7DA452" w14:textId="77777777" w:rsidR="000D336D" w:rsidRPr="000D336D" w:rsidRDefault="000D336D" w:rsidP="000D336D">
      <w:pPr>
        <w:jc w:val="left"/>
        <w:rPr>
          <w:rFonts w:eastAsia="Times New Roman"/>
          <w:sz w:val="24"/>
          <w:szCs w:val="24"/>
          <w:lang w:eastAsia="da-DK"/>
        </w:rPr>
      </w:pPr>
      <w:r w:rsidRPr="000D336D">
        <w:rPr>
          <w:rFonts w:eastAsia="Times New Roman"/>
          <w:sz w:val="24"/>
          <w:szCs w:val="24"/>
          <w:lang w:eastAsia="da-DK"/>
        </w:rPr>
        <w:t>Panthavere og andre rettighedshavere, hvis ret er tinglyst, inden ekspropriationen er tinglyst, kan efter stk. 3 i prioritetsorden kræve erstatningen udbetalt. Vejmyndigheden skal oplyse eventuelle panthavere eller andre rettighedshavere om denne ret.</w:t>
      </w:r>
    </w:p>
    <w:p w14:paraId="1215DD78" w14:textId="77777777" w:rsidR="000D336D" w:rsidRPr="000D336D" w:rsidRDefault="000D336D" w:rsidP="000D336D">
      <w:pPr>
        <w:jc w:val="left"/>
        <w:rPr>
          <w:rFonts w:eastAsia="Times New Roman"/>
          <w:sz w:val="24"/>
          <w:szCs w:val="24"/>
          <w:lang w:eastAsia="da-DK"/>
        </w:rPr>
      </w:pPr>
    </w:p>
    <w:p w14:paraId="6BDE0BD9" w14:textId="77777777" w:rsidR="000D336D" w:rsidRPr="000D336D" w:rsidRDefault="000D336D" w:rsidP="000D336D">
      <w:pPr>
        <w:jc w:val="left"/>
        <w:rPr>
          <w:rFonts w:eastAsia="Times New Roman"/>
          <w:sz w:val="24"/>
          <w:szCs w:val="24"/>
          <w:lang w:eastAsia="da-DK"/>
        </w:rPr>
      </w:pPr>
      <w:r w:rsidRPr="000D336D">
        <w:rPr>
          <w:rFonts w:eastAsia="Times New Roman"/>
          <w:sz w:val="24"/>
          <w:szCs w:val="24"/>
          <w:lang w:eastAsia="da-DK"/>
        </w:rPr>
        <w:t>Uanset bestemmelserne i stk. 2 og 3 kan vejmyndigheden efter stk. 4 udbetale erstatningen til ejeren af ejendommen uden samtykke fra panthavere eller andre rettighedshavere, når vejmyndigheden skønner, at ekspropriationen i forhold til ejendommens størrelse og værdi er ubetydelig og ikke indebærer nogen fare for pantesikkerheden.</w:t>
      </w:r>
    </w:p>
    <w:p w14:paraId="40797A12" w14:textId="77777777" w:rsidR="000D336D" w:rsidRPr="000D336D" w:rsidRDefault="000D336D" w:rsidP="000D336D">
      <w:pPr>
        <w:jc w:val="left"/>
        <w:rPr>
          <w:rFonts w:eastAsia="Times New Roman"/>
          <w:sz w:val="24"/>
          <w:szCs w:val="24"/>
          <w:lang w:eastAsia="da-DK"/>
        </w:rPr>
      </w:pPr>
    </w:p>
    <w:p w14:paraId="0F4CD04B" w14:textId="6C8F5A0B" w:rsidR="000D336D" w:rsidRPr="000D336D" w:rsidRDefault="000D336D" w:rsidP="0054273A">
      <w:pPr>
        <w:rPr>
          <w:rFonts w:eastAsia="Times New Roman"/>
          <w:sz w:val="24"/>
          <w:szCs w:val="24"/>
          <w:lang w:eastAsia="da-DK"/>
        </w:rPr>
      </w:pPr>
      <w:r w:rsidRPr="000D336D">
        <w:rPr>
          <w:rFonts w:eastAsia="Times New Roman"/>
          <w:sz w:val="24"/>
          <w:szCs w:val="24"/>
          <w:lang w:eastAsia="da-DK"/>
        </w:rPr>
        <w:t xml:space="preserve">Det foreslås i </w:t>
      </w:r>
      <w:r w:rsidRPr="000D336D">
        <w:rPr>
          <w:rFonts w:eastAsia="Times New Roman"/>
          <w:i/>
          <w:sz w:val="24"/>
          <w:szCs w:val="24"/>
          <w:lang w:eastAsia="da-DK"/>
        </w:rPr>
        <w:t>§ 38, stk. 1,</w:t>
      </w:r>
      <w:r w:rsidRPr="000D336D">
        <w:rPr>
          <w:rFonts w:eastAsia="Times New Roman"/>
          <w:sz w:val="24"/>
          <w:szCs w:val="24"/>
          <w:lang w:eastAsia="da-DK"/>
        </w:rPr>
        <w:t xml:space="preserve"> at kommunalbestyrelsen ved ekspropriationer gennemført efter afsnit III uden unødigt ophold skal udbetale erstatningen til de berettigede, når der er truffet endelig administrativ afgørelse om erstatningen.</w:t>
      </w:r>
    </w:p>
    <w:p w14:paraId="10DF993A" w14:textId="77777777" w:rsidR="000D336D" w:rsidRPr="000D336D" w:rsidRDefault="000D336D" w:rsidP="0054273A">
      <w:pPr>
        <w:rPr>
          <w:rFonts w:eastAsia="Times New Roman"/>
          <w:sz w:val="24"/>
          <w:szCs w:val="24"/>
          <w:lang w:eastAsia="da-DK"/>
        </w:rPr>
      </w:pPr>
    </w:p>
    <w:p w14:paraId="6D060096" w14:textId="527E4025" w:rsidR="000D336D" w:rsidRPr="000D336D" w:rsidRDefault="000D336D" w:rsidP="0054273A">
      <w:pPr>
        <w:rPr>
          <w:rFonts w:eastAsia="Times New Roman"/>
          <w:sz w:val="24"/>
          <w:szCs w:val="24"/>
          <w:lang w:eastAsia="da-DK"/>
        </w:rPr>
      </w:pPr>
      <w:r w:rsidRPr="000D336D">
        <w:rPr>
          <w:rFonts w:eastAsia="Times New Roman"/>
          <w:sz w:val="24"/>
          <w:szCs w:val="24"/>
          <w:lang w:eastAsia="da-DK"/>
        </w:rPr>
        <w:t xml:space="preserve">Det foreslås i </w:t>
      </w:r>
      <w:r w:rsidRPr="000D336D">
        <w:rPr>
          <w:rFonts w:eastAsia="Times New Roman"/>
          <w:i/>
          <w:sz w:val="24"/>
          <w:szCs w:val="24"/>
          <w:lang w:eastAsia="da-DK"/>
        </w:rPr>
        <w:t>stk. 2</w:t>
      </w:r>
      <w:r w:rsidRPr="000D336D">
        <w:rPr>
          <w:rFonts w:eastAsia="Times New Roman"/>
          <w:sz w:val="24"/>
          <w:szCs w:val="24"/>
          <w:lang w:eastAsia="da-DK"/>
        </w:rPr>
        <w:t>, at panthavere og andre rettighedshavere, hvis ret er tinglyst, inden ekspropriationen er tinglyst, i prioritetsorden kan kræve erstatningen udbetalt. Kommunalbestyrelsen skal oplyse eventuelle panthavere eller andre rettighedshavere om denne ret.</w:t>
      </w:r>
    </w:p>
    <w:p w14:paraId="1A517561" w14:textId="77777777" w:rsidR="000D336D" w:rsidRPr="000D336D" w:rsidRDefault="000D336D" w:rsidP="0054273A">
      <w:pPr>
        <w:rPr>
          <w:rFonts w:eastAsia="Times New Roman"/>
          <w:sz w:val="24"/>
          <w:szCs w:val="24"/>
          <w:lang w:eastAsia="da-DK"/>
        </w:rPr>
      </w:pPr>
    </w:p>
    <w:p w14:paraId="4210B985" w14:textId="506FB7DD" w:rsidR="000D336D" w:rsidRPr="000D336D" w:rsidRDefault="000D336D" w:rsidP="0054273A">
      <w:pPr>
        <w:rPr>
          <w:rFonts w:eastAsia="Times New Roman"/>
          <w:sz w:val="24"/>
          <w:szCs w:val="24"/>
          <w:lang w:eastAsia="da-DK"/>
        </w:rPr>
      </w:pPr>
      <w:r w:rsidRPr="000D336D">
        <w:rPr>
          <w:rFonts w:eastAsia="Times New Roman"/>
          <w:sz w:val="24"/>
          <w:szCs w:val="24"/>
          <w:lang w:eastAsia="da-DK"/>
        </w:rPr>
        <w:t xml:space="preserve">Det foreslås i </w:t>
      </w:r>
      <w:r w:rsidRPr="000D336D">
        <w:rPr>
          <w:rFonts w:eastAsia="Times New Roman"/>
          <w:i/>
          <w:sz w:val="24"/>
          <w:szCs w:val="24"/>
          <w:lang w:eastAsia="da-DK"/>
        </w:rPr>
        <w:t>stk. 3</w:t>
      </w:r>
      <w:r w:rsidRPr="000D336D">
        <w:rPr>
          <w:rFonts w:eastAsia="Times New Roman"/>
          <w:sz w:val="24"/>
          <w:szCs w:val="24"/>
          <w:lang w:eastAsia="da-DK"/>
        </w:rPr>
        <w:t>, at kommunalbestyrelsen uanset det foreslåede stk. 2 kan udbetale erstatningen til ejeren af ejendommen uden samtykke fra panthavere eller andre rettighedshavere, når kommunalbestyrelsen skønner, at ekspropriationen i forhold til ejendommens størrelse og værdi er ubetydelig og ikke indebærer nogen fare for pantesikkerheden.</w:t>
      </w:r>
    </w:p>
    <w:p w14:paraId="65299290" w14:textId="06E8941B" w:rsidR="00781367" w:rsidRDefault="00781367" w:rsidP="0054273A">
      <w:pPr>
        <w:rPr>
          <w:rFonts w:eastAsia="Times New Roman"/>
          <w:sz w:val="24"/>
          <w:szCs w:val="24"/>
          <w:lang w:eastAsia="da-DK"/>
        </w:rPr>
      </w:pPr>
    </w:p>
    <w:p w14:paraId="2386719A" w14:textId="1E87CE0A" w:rsidR="00781367" w:rsidRPr="000D336D" w:rsidRDefault="00781367" w:rsidP="0054273A">
      <w:pPr>
        <w:rPr>
          <w:rFonts w:eastAsia="Times New Roman"/>
          <w:sz w:val="24"/>
          <w:szCs w:val="24"/>
          <w:lang w:eastAsia="da-DK"/>
        </w:rPr>
      </w:pPr>
      <w:bookmarkStart w:id="919" w:name="_Hlk207625631"/>
      <w:r>
        <w:rPr>
          <w:rFonts w:eastAsia="Times New Roman"/>
          <w:sz w:val="24"/>
          <w:szCs w:val="24"/>
          <w:lang w:eastAsia="da-DK"/>
        </w:rPr>
        <w:t>Det er en betingelse for anvendelse af den for</w:t>
      </w:r>
      <w:r w:rsidR="00135FD3">
        <w:rPr>
          <w:rFonts w:eastAsia="Times New Roman"/>
          <w:sz w:val="24"/>
          <w:szCs w:val="24"/>
          <w:lang w:eastAsia="da-DK"/>
        </w:rPr>
        <w:t>e</w:t>
      </w:r>
      <w:r>
        <w:rPr>
          <w:rFonts w:eastAsia="Times New Roman"/>
          <w:sz w:val="24"/>
          <w:szCs w:val="24"/>
          <w:lang w:eastAsia="da-DK"/>
        </w:rPr>
        <w:t xml:space="preserve">slåede bestemmelse, at det for det første skønnes, at ekspropriationsindgrebet er ubetydeligt i forhold til ejendommens størrelse og værdi, og </w:t>
      </w:r>
      <w:r w:rsidR="0060746C">
        <w:rPr>
          <w:rFonts w:eastAsia="Times New Roman"/>
          <w:sz w:val="24"/>
          <w:szCs w:val="24"/>
          <w:lang w:eastAsia="da-DK"/>
        </w:rPr>
        <w:t>for det andet</w:t>
      </w:r>
      <w:r w:rsidR="004B7AB1">
        <w:rPr>
          <w:rFonts w:eastAsia="Times New Roman"/>
          <w:sz w:val="24"/>
          <w:szCs w:val="24"/>
          <w:lang w:eastAsia="da-DK"/>
        </w:rPr>
        <w:t>,</w:t>
      </w:r>
      <w:r w:rsidR="0060746C">
        <w:rPr>
          <w:rFonts w:eastAsia="Times New Roman"/>
          <w:sz w:val="24"/>
          <w:szCs w:val="24"/>
          <w:lang w:eastAsia="da-DK"/>
        </w:rPr>
        <w:t xml:space="preserve"> </w:t>
      </w:r>
      <w:r>
        <w:rPr>
          <w:rFonts w:eastAsia="Times New Roman"/>
          <w:sz w:val="24"/>
          <w:szCs w:val="24"/>
          <w:lang w:eastAsia="da-DK"/>
        </w:rPr>
        <w:t>at det ikke indebærer nogen fare for pantesikkerheden. D</w:t>
      </w:r>
      <w:r w:rsidR="00F45096">
        <w:rPr>
          <w:rFonts w:eastAsia="Times New Roman"/>
          <w:sz w:val="24"/>
          <w:szCs w:val="24"/>
          <w:lang w:eastAsia="da-DK"/>
        </w:rPr>
        <w:t>e</w:t>
      </w:r>
      <w:r>
        <w:rPr>
          <w:rFonts w:eastAsia="Times New Roman"/>
          <w:sz w:val="24"/>
          <w:szCs w:val="24"/>
          <w:lang w:eastAsia="da-DK"/>
        </w:rPr>
        <w:t xml:space="preserve">r vil være tale om en skønsmæssig vurdering i det enkelte tilfælde. </w:t>
      </w:r>
    </w:p>
    <w:bookmarkEnd w:id="919"/>
    <w:p w14:paraId="16A9EE66" w14:textId="77777777" w:rsidR="000D336D" w:rsidRPr="000D336D" w:rsidRDefault="000D336D" w:rsidP="0054273A">
      <w:pPr>
        <w:rPr>
          <w:rFonts w:eastAsia="Times New Roman"/>
          <w:sz w:val="24"/>
          <w:szCs w:val="24"/>
          <w:lang w:eastAsia="da-DK"/>
        </w:rPr>
      </w:pPr>
    </w:p>
    <w:p w14:paraId="1384B570" w14:textId="2C5BF161" w:rsidR="000D336D" w:rsidRPr="000D336D" w:rsidRDefault="000D336D" w:rsidP="0054273A">
      <w:pPr>
        <w:rPr>
          <w:rFonts w:eastAsia="Times New Roman"/>
          <w:sz w:val="24"/>
          <w:szCs w:val="24"/>
          <w:lang w:eastAsia="da-DK"/>
        </w:rPr>
      </w:pPr>
      <w:r w:rsidRPr="000D336D">
        <w:rPr>
          <w:rFonts w:eastAsia="Times New Roman"/>
          <w:sz w:val="24"/>
          <w:szCs w:val="24"/>
          <w:lang w:eastAsia="da-DK"/>
        </w:rPr>
        <w:t>Der er tale om videreførelse af gældende ret</w:t>
      </w:r>
      <w:r w:rsidR="005456AC">
        <w:rPr>
          <w:rFonts w:eastAsia="Times New Roman"/>
          <w:sz w:val="24"/>
          <w:szCs w:val="24"/>
          <w:lang w:eastAsia="da-DK"/>
        </w:rPr>
        <w:t>, idet de</w:t>
      </w:r>
      <w:r w:rsidRPr="000D336D">
        <w:rPr>
          <w:rFonts w:eastAsia="Times New Roman"/>
          <w:sz w:val="24"/>
          <w:szCs w:val="24"/>
          <w:lang w:eastAsia="da-DK"/>
        </w:rPr>
        <w:t xml:space="preserve">n udtrykkelige bestemmelse om kommunalbestyrelsens pligt til at undersøge tingbogen </w:t>
      </w:r>
      <w:r w:rsidR="005456AC">
        <w:rPr>
          <w:rFonts w:eastAsia="Times New Roman"/>
          <w:sz w:val="24"/>
          <w:szCs w:val="24"/>
          <w:lang w:eastAsia="da-DK"/>
        </w:rPr>
        <w:t xml:space="preserve">dog </w:t>
      </w:r>
      <w:r w:rsidRPr="000D336D">
        <w:rPr>
          <w:rFonts w:eastAsia="Times New Roman"/>
          <w:sz w:val="24"/>
          <w:szCs w:val="24"/>
          <w:lang w:eastAsia="da-DK"/>
        </w:rPr>
        <w:t>ikke</w:t>
      </w:r>
      <w:r w:rsidR="005456AC">
        <w:rPr>
          <w:rFonts w:eastAsia="Times New Roman"/>
          <w:sz w:val="24"/>
          <w:szCs w:val="24"/>
          <w:lang w:eastAsia="da-DK"/>
        </w:rPr>
        <w:t xml:space="preserve"> foreslås</w:t>
      </w:r>
      <w:r w:rsidRPr="000D336D">
        <w:rPr>
          <w:rFonts w:eastAsia="Times New Roman"/>
          <w:sz w:val="24"/>
          <w:szCs w:val="24"/>
          <w:lang w:eastAsia="da-DK"/>
        </w:rPr>
        <w:t xml:space="preserve"> videreført, idet en sådan undersøgelse er en nødvendig forudsætning for kommunalbestyrelsens efterlevelse af de øvrige bestemmelser i den foreslåede bestemmelse. </w:t>
      </w:r>
    </w:p>
    <w:p w14:paraId="653158BC" w14:textId="77777777" w:rsidR="000D336D" w:rsidRPr="000D336D" w:rsidRDefault="000D336D" w:rsidP="000D336D">
      <w:pPr>
        <w:jc w:val="left"/>
        <w:rPr>
          <w:rFonts w:eastAsia="Times New Roman"/>
          <w:i/>
          <w:sz w:val="24"/>
          <w:szCs w:val="24"/>
          <w:highlight w:val="yellow"/>
          <w:lang w:eastAsia="da-DK"/>
        </w:rPr>
      </w:pPr>
    </w:p>
    <w:p w14:paraId="31261657" w14:textId="77777777" w:rsidR="000D336D" w:rsidRPr="000D336D" w:rsidRDefault="000D336D" w:rsidP="000D336D">
      <w:pPr>
        <w:spacing w:after="240"/>
        <w:ind w:firstLine="238"/>
        <w:jc w:val="center"/>
        <w:outlineLvl w:val="0"/>
        <w:rPr>
          <w:rFonts w:eastAsia="Calibri" w:cs="Times New Roman"/>
          <w:i/>
          <w:sz w:val="24"/>
          <w:szCs w:val="24"/>
        </w:rPr>
      </w:pPr>
      <w:bookmarkStart w:id="920" w:name="_Toc199934144"/>
      <w:bookmarkStart w:id="921" w:name="_Toc200718132"/>
      <w:bookmarkStart w:id="922" w:name="_Toc207805659"/>
      <w:bookmarkStart w:id="923" w:name="_Toc208919102"/>
      <w:r w:rsidRPr="000D336D">
        <w:rPr>
          <w:rFonts w:eastAsia="Calibri" w:cs="Times New Roman"/>
          <w:i/>
          <w:sz w:val="24"/>
          <w:szCs w:val="24"/>
          <w:lang w:eastAsia="da-DK"/>
        </w:rPr>
        <w:t>Til § 39</w:t>
      </w:r>
      <w:bookmarkEnd w:id="920"/>
      <w:bookmarkEnd w:id="921"/>
      <w:bookmarkEnd w:id="922"/>
      <w:bookmarkEnd w:id="923"/>
    </w:p>
    <w:p w14:paraId="1D33CC9E" w14:textId="073F930C" w:rsidR="000D336D" w:rsidRPr="000D336D" w:rsidRDefault="000D336D" w:rsidP="0054273A">
      <w:pPr>
        <w:rPr>
          <w:rFonts w:eastAsia="Times New Roman"/>
          <w:sz w:val="24"/>
          <w:szCs w:val="24"/>
          <w:lang w:eastAsia="da-DK"/>
        </w:rPr>
      </w:pPr>
      <w:r w:rsidRPr="000D336D">
        <w:rPr>
          <w:rFonts w:eastAsia="Times New Roman"/>
          <w:sz w:val="24"/>
          <w:szCs w:val="24"/>
          <w:lang w:eastAsia="da-DK"/>
        </w:rPr>
        <w:t>Det følger af den gældende ekspropriationslovs § 22, at erstatningsbeløbene forrentes fra datoen for den i § 15, stk. 4, omhandlede beslutning om ekspropriation</w:t>
      </w:r>
      <w:r w:rsidR="007F2155">
        <w:rPr>
          <w:rFonts w:eastAsia="Times New Roman"/>
          <w:sz w:val="24"/>
          <w:szCs w:val="24"/>
          <w:lang w:eastAsia="da-DK"/>
        </w:rPr>
        <w:t>. E</w:t>
      </w:r>
      <w:r w:rsidRPr="000D336D">
        <w:rPr>
          <w:rFonts w:eastAsia="Times New Roman"/>
          <w:sz w:val="24"/>
          <w:szCs w:val="24"/>
          <w:lang w:eastAsia="da-DK"/>
        </w:rPr>
        <w:t xml:space="preserve">t andet begyndelsestidspunkt </w:t>
      </w:r>
      <w:r w:rsidR="007F2155">
        <w:rPr>
          <w:rFonts w:eastAsia="Times New Roman"/>
          <w:sz w:val="24"/>
          <w:szCs w:val="24"/>
          <w:lang w:eastAsia="da-DK"/>
        </w:rPr>
        <w:t xml:space="preserve">kan dog </w:t>
      </w:r>
      <w:r w:rsidRPr="000D336D">
        <w:rPr>
          <w:rFonts w:eastAsia="Times New Roman"/>
          <w:sz w:val="24"/>
          <w:szCs w:val="24"/>
          <w:lang w:eastAsia="da-DK"/>
        </w:rPr>
        <w:t>under særlige omstændigheder fastsættes i kendelse eller forlig. Forrentningen sker indtil den dag, beløbene kan hæves, med en årlig rente, der svarer til den af Danmarks Nationalbank fastsatte, på ekspropriationstidspunktet gældende diskonto.</w:t>
      </w:r>
    </w:p>
    <w:p w14:paraId="673D8809" w14:textId="77777777" w:rsidR="000D336D" w:rsidRPr="000D336D" w:rsidRDefault="000D336D" w:rsidP="0054273A">
      <w:pPr>
        <w:rPr>
          <w:rFonts w:eastAsia="Times New Roman"/>
          <w:sz w:val="24"/>
          <w:szCs w:val="24"/>
          <w:lang w:eastAsia="da-DK"/>
        </w:rPr>
      </w:pPr>
    </w:p>
    <w:p w14:paraId="3E98BBC7" w14:textId="77777777" w:rsidR="000D336D" w:rsidRPr="000D336D" w:rsidRDefault="000D336D" w:rsidP="0054273A">
      <w:pPr>
        <w:rPr>
          <w:rFonts w:eastAsia="Times New Roman"/>
          <w:sz w:val="24"/>
          <w:szCs w:val="24"/>
          <w:lang w:eastAsia="da-DK"/>
        </w:rPr>
      </w:pPr>
      <w:r w:rsidRPr="000D336D">
        <w:rPr>
          <w:rFonts w:eastAsia="Times New Roman"/>
          <w:sz w:val="24"/>
          <w:szCs w:val="24"/>
          <w:lang w:eastAsia="da-DK"/>
        </w:rPr>
        <w:t>Det følger af vejlovens § 120, at erstatningsbeløbet forrentes fra datoen for ekspropriationsbeslutningen. Når omstændighederne taler for det, kan et andet begyndelsestidspunkt fastsættes. Forrentningen sker med en årlig rente, der svarer til den diskonto, der er fastsat af Nationalbanken på tidspunktet for ekspropriationsbeslutningen.</w:t>
      </w:r>
    </w:p>
    <w:p w14:paraId="04689A76" w14:textId="77777777" w:rsidR="000D336D" w:rsidRPr="000D336D" w:rsidRDefault="000D336D" w:rsidP="0054273A">
      <w:pPr>
        <w:rPr>
          <w:rFonts w:eastAsia="Times New Roman"/>
          <w:sz w:val="24"/>
          <w:szCs w:val="24"/>
          <w:lang w:eastAsia="da-DK"/>
        </w:rPr>
      </w:pPr>
    </w:p>
    <w:p w14:paraId="3BFA5A30" w14:textId="77777777" w:rsidR="000D336D" w:rsidRPr="000D336D" w:rsidRDefault="000D336D" w:rsidP="0054273A">
      <w:pPr>
        <w:rPr>
          <w:rFonts w:eastAsia="Times New Roman"/>
          <w:sz w:val="24"/>
          <w:szCs w:val="24"/>
          <w:lang w:eastAsia="da-DK"/>
        </w:rPr>
      </w:pPr>
      <w:r w:rsidRPr="000D336D">
        <w:rPr>
          <w:rFonts w:eastAsia="Times New Roman"/>
          <w:sz w:val="24"/>
          <w:szCs w:val="24"/>
          <w:lang w:eastAsia="da-DK"/>
        </w:rPr>
        <w:t>Som det fremgår, er det efter begge de nævnte bestemmelser er en betingelse for fastsættelse af et andet begyndelsestidspunkt for forrentningen end ekspropriationstidspunktet, at der forligger særlige omstændigheder.</w:t>
      </w:r>
    </w:p>
    <w:p w14:paraId="0E62BB8E" w14:textId="77777777" w:rsidR="000D336D" w:rsidRPr="000D336D" w:rsidRDefault="000D336D" w:rsidP="0054273A">
      <w:pPr>
        <w:rPr>
          <w:rFonts w:eastAsia="Times New Roman"/>
          <w:sz w:val="24"/>
          <w:szCs w:val="24"/>
          <w:lang w:eastAsia="da-DK"/>
        </w:rPr>
      </w:pPr>
    </w:p>
    <w:p w14:paraId="39BE1123" w14:textId="2CF8E7E3" w:rsidR="000D336D" w:rsidRDefault="000D336D" w:rsidP="0054273A">
      <w:pPr>
        <w:rPr>
          <w:rFonts w:eastAsia="Times New Roman"/>
          <w:sz w:val="24"/>
          <w:szCs w:val="24"/>
          <w:lang w:eastAsia="da-DK"/>
        </w:rPr>
      </w:pPr>
      <w:r w:rsidRPr="000D336D">
        <w:rPr>
          <w:rFonts w:eastAsia="Times New Roman"/>
          <w:sz w:val="24"/>
          <w:szCs w:val="24"/>
          <w:lang w:eastAsia="da-DK"/>
        </w:rPr>
        <w:t xml:space="preserve">Det foreslås, at det i </w:t>
      </w:r>
      <w:r w:rsidRPr="000D336D">
        <w:rPr>
          <w:rFonts w:eastAsia="Times New Roman"/>
          <w:i/>
          <w:sz w:val="24"/>
          <w:szCs w:val="24"/>
          <w:lang w:eastAsia="da-DK"/>
        </w:rPr>
        <w:t xml:space="preserve">§ 39 </w:t>
      </w:r>
      <w:r w:rsidRPr="000D336D">
        <w:rPr>
          <w:rFonts w:eastAsia="Times New Roman"/>
          <w:sz w:val="24"/>
          <w:szCs w:val="24"/>
          <w:lang w:eastAsia="da-DK"/>
        </w:rPr>
        <w:t>fastsættes, at erstatningsbeløb forrentes fra datoen for afgørelsen om ekspropriation. Det foreslås endvidere, at et andet begyndelsestidspunkt kan fastsættes, når særlige omstændigheder taler for det. Det kan f.eks. ved ekspropriationsbeslutningen være bestemt, at denne først har virkning fra et senere tidspunkt, og i så fald forrentes erstatningen først fra dette tidspunkt.</w:t>
      </w:r>
    </w:p>
    <w:p w14:paraId="11F304FE" w14:textId="77777777" w:rsidR="00FF28B4" w:rsidRPr="000D336D" w:rsidRDefault="00FF28B4" w:rsidP="0054273A">
      <w:pPr>
        <w:rPr>
          <w:rFonts w:eastAsia="Times New Roman"/>
          <w:sz w:val="24"/>
          <w:szCs w:val="24"/>
          <w:lang w:eastAsia="da-DK"/>
        </w:rPr>
      </w:pPr>
    </w:p>
    <w:p w14:paraId="4BA43179" w14:textId="77777777" w:rsidR="000D336D" w:rsidRPr="000D336D" w:rsidRDefault="000D336D" w:rsidP="0054273A">
      <w:pPr>
        <w:rPr>
          <w:rFonts w:eastAsia="Times New Roman"/>
          <w:sz w:val="24"/>
          <w:szCs w:val="24"/>
          <w:lang w:eastAsia="da-DK"/>
        </w:rPr>
      </w:pPr>
      <w:r w:rsidRPr="000D336D">
        <w:rPr>
          <w:rFonts w:eastAsia="Times New Roman"/>
          <w:sz w:val="24"/>
          <w:szCs w:val="24"/>
          <w:lang w:eastAsia="da-DK"/>
        </w:rPr>
        <w:t>Det foreslås, at forrentningen sker med en årlig rente, der svarer til den af Danmarks Nationalbank fastsatte diskonto på tidspunktet for ekspropriationsafgørelsen. Det foreslås som noget nyt, at erstatningsbeløb på 1.000 kr. eller derunder ikke forrentes.</w:t>
      </w:r>
    </w:p>
    <w:p w14:paraId="3A6424AB" w14:textId="77777777" w:rsidR="000D336D" w:rsidRPr="000D336D" w:rsidRDefault="000D336D" w:rsidP="0054273A">
      <w:pPr>
        <w:rPr>
          <w:rFonts w:eastAsia="Times New Roman"/>
          <w:sz w:val="24"/>
          <w:szCs w:val="24"/>
          <w:lang w:eastAsia="da-DK"/>
        </w:rPr>
      </w:pPr>
    </w:p>
    <w:p w14:paraId="2EDF911C" w14:textId="77777777" w:rsidR="000D336D" w:rsidRPr="000D336D" w:rsidRDefault="000D336D" w:rsidP="0054273A">
      <w:pPr>
        <w:rPr>
          <w:rFonts w:eastAsia="Times New Roman"/>
          <w:sz w:val="24"/>
          <w:szCs w:val="24"/>
          <w:lang w:eastAsia="da-DK"/>
        </w:rPr>
      </w:pPr>
      <w:r w:rsidRPr="000D336D">
        <w:rPr>
          <w:rFonts w:eastAsia="Times New Roman"/>
          <w:sz w:val="24"/>
          <w:szCs w:val="24"/>
          <w:lang w:eastAsia="da-DK"/>
        </w:rPr>
        <w:t>Der er tale om en uændret videreførelse af gældende ret, bortset fra den foreslåede bagatelgrænse, hvorefter erstatningsbeløb på 1.000 kr. eller derunder ikke vil blive forrentet.</w:t>
      </w:r>
    </w:p>
    <w:p w14:paraId="51CEA29B" w14:textId="77777777" w:rsidR="000D336D" w:rsidRPr="000D336D" w:rsidRDefault="000D336D" w:rsidP="000D336D">
      <w:pPr>
        <w:jc w:val="left"/>
        <w:rPr>
          <w:rFonts w:eastAsia="Times New Roman"/>
          <w:sz w:val="24"/>
          <w:szCs w:val="24"/>
          <w:lang w:eastAsia="da-DK"/>
        </w:rPr>
      </w:pPr>
    </w:p>
    <w:p w14:paraId="7F41006D" w14:textId="77777777" w:rsidR="000D336D" w:rsidRPr="000D336D" w:rsidRDefault="000D336D" w:rsidP="000D336D">
      <w:pPr>
        <w:spacing w:after="240"/>
        <w:ind w:firstLine="238"/>
        <w:jc w:val="center"/>
        <w:outlineLvl w:val="0"/>
        <w:rPr>
          <w:rFonts w:eastAsia="Calibri" w:cs="Times New Roman"/>
          <w:i/>
          <w:sz w:val="24"/>
          <w:szCs w:val="24"/>
          <w:lang w:eastAsia="da-DK"/>
        </w:rPr>
      </w:pPr>
      <w:bookmarkStart w:id="924" w:name="_Toc199934145"/>
      <w:bookmarkStart w:id="925" w:name="_Toc200718133"/>
      <w:bookmarkStart w:id="926" w:name="_Toc207805660"/>
      <w:bookmarkStart w:id="927" w:name="_Toc208919103"/>
      <w:r w:rsidRPr="000D336D">
        <w:rPr>
          <w:rFonts w:eastAsia="Calibri" w:cs="Times New Roman"/>
          <w:i/>
          <w:sz w:val="24"/>
          <w:szCs w:val="24"/>
          <w:lang w:eastAsia="da-DK"/>
        </w:rPr>
        <w:t>Til § 40</w:t>
      </w:r>
      <w:bookmarkEnd w:id="924"/>
      <w:bookmarkEnd w:id="925"/>
      <w:bookmarkEnd w:id="926"/>
      <w:bookmarkEnd w:id="927"/>
    </w:p>
    <w:p w14:paraId="7BBA59EB" w14:textId="7C538876" w:rsidR="000D336D" w:rsidRDefault="000D336D" w:rsidP="0054273A">
      <w:pPr>
        <w:rPr>
          <w:rFonts w:eastAsia="Times New Roman"/>
          <w:sz w:val="24"/>
          <w:szCs w:val="24"/>
          <w:lang w:eastAsia="da-DK"/>
        </w:rPr>
      </w:pPr>
      <w:r w:rsidRPr="000D336D">
        <w:rPr>
          <w:rFonts w:eastAsia="Times New Roman"/>
          <w:sz w:val="24"/>
          <w:szCs w:val="24"/>
          <w:lang w:eastAsia="da-DK"/>
        </w:rPr>
        <w:t xml:space="preserve">Efter ekspropriationsproceslovens § 8 beskikker transportministeren en eller flere ledende landinspektører til bistand for de ekspropriationskommissioner og taksationskommissioner, der nedsættes efter ekspropriationsproceslovens §§ 5 og 7, og til at foretage de matrikulære berigtigelser m.v., der skal gennemføres som følge af foretagne ekspropriationer. </w:t>
      </w:r>
    </w:p>
    <w:p w14:paraId="2BA70E3B" w14:textId="42D9AE8C" w:rsidR="000A6E1D" w:rsidRDefault="000A6E1D" w:rsidP="0054273A">
      <w:pPr>
        <w:rPr>
          <w:rFonts w:eastAsia="Times New Roman"/>
          <w:sz w:val="24"/>
          <w:szCs w:val="24"/>
          <w:lang w:eastAsia="da-DK"/>
        </w:rPr>
      </w:pPr>
    </w:p>
    <w:p w14:paraId="4293C3A2" w14:textId="77777777" w:rsidR="000D336D" w:rsidRPr="000D336D" w:rsidRDefault="000D336D" w:rsidP="0054273A">
      <w:pPr>
        <w:rPr>
          <w:rFonts w:eastAsia="Times New Roman"/>
          <w:sz w:val="24"/>
          <w:szCs w:val="24"/>
          <w:lang w:eastAsia="da-DK"/>
        </w:rPr>
      </w:pPr>
      <w:r w:rsidRPr="000D336D">
        <w:rPr>
          <w:rFonts w:eastAsia="Times New Roman"/>
          <w:sz w:val="24"/>
          <w:szCs w:val="24"/>
          <w:lang w:eastAsia="da-DK"/>
        </w:rPr>
        <w:t>Det er i praksis kommissarierne, der antager disse ledende landinspektører, hvilket sker under overholdelse af de udbudsretlige regler.</w:t>
      </w:r>
    </w:p>
    <w:p w14:paraId="631BBD7B" w14:textId="3A40FBA3" w:rsidR="00D87BD9" w:rsidRDefault="00D87BD9" w:rsidP="0054273A">
      <w:pPr>
        <w:rPr>
          <w:rFonts w:eastAsia="Times New Roman"/>
          <w:sz w:val="24"/>
          <w:szCs w:val="24"/>
          <w:lang w:eastAsia="da-DK"/>
        </w:rPr>
      </w:pPr>
    </w:p>
    <w:p w14:paraId="27F5051A" w14:textId="77777777" w:rsidR="00935524" w:rsidRPr="000D336D" w:rsidRDefault="00935524" w:rsidP="00935524">
      <w:pPr>
        <w:rPr>
          <w:rFonts w:eastAsia="Times New Roman"/>
          <w:sz w:val="24"/>
          <w:szCs w:val="24"/>
          <w:lang w:eastAsia="da-DK"/>
        </w:rPr>
      </w:pPr>
      <w:r>
        <w:rPr>
          <w:sz w:val="24"/>
          <w:szCs w:val="24"/>
        </w:rPr>
        <w:t xml:space="preserve">Transportministeren har udstedt cirkulære nr. 46 af 28. april 1986 om </w:t>
      </w:r>
      <w:r w:rsidRPr="002D56C0">
        <w:rPr>
          <w:sz w:val="24"/>
          <w:szCs w:val="24"/>
        </w:rPr>
        <w:t>fremme af ekspropriationers berigtigelse</w:t>
      </w:r>
      <w:r>
        <w:rPr>
          <w:sz w:val="24"/>
          <w:szCs w:val="24"/>
        </w:rPr>
        <w:t xml:space="preserve">, regler af 16. januar 1986 for de ledende landinspektørers virksomhed og vejledning af 30. juni 1986 </w:t>
      </w:r>
      <w:r w:rsidRPr="002D56C0">
        <w:rPr>
          <w:sz w:val="24"/>
          <w:szCs w:val="24"/>
        </w:rPr>
        <w:t>vedrørende matrikulær og tinglysningsmæssig berigtigelse af linieanlæg</w:t>
      </w:r>
      <w:r>
        <w:rPr>
          <w:sz w:val="24"/>
          <w:szCs w:val="24"/>
        </w:rPr>
        <w:t xml:space="preserve">.  </w:t>
      </w:r>
    </w:p>
    <w:p w14:paraId="39C4FF69" w14:textId="77777777" w:rsidR="000D336D" w:rsidRPr="000D336D" w:rsidRDefault="000D336D" w:rsidP="0054273A">
      <w:pPr>
        <w:rPr>
          <w:rFonts w:eastAsia="Times New Roman"/>
          <w:sz w:val="24"/>
          <w:szCs w:val="24"/>
          <w:lang w:eastAsia="da-DK"/>
        </w:rPr>
      </w:pPr>
    </w:p>
    <w:p w14:paraId="558725A7" w14:textId="5EAAF8FD" w:rsidR="000D336D" w:rsidRDefault="000D336D" w:rsidP="0054273A">
      <w:pPr>
        <w:rPr>
          <w:rFonts w:eastAsia="Times New Roman"/>
          <w:sz w:val="24"/>
          <w:szCs w:val="24"/>
          <w:lang w:eastAsia="da-DK"/>
        </w:rPr>
      </w:pPr>
      <w:r w:rsidRPr="000D336D">
        <w:rPr>
          <w:rFonts w:eastAsia="Times New Roman"/>
          <w:sz w:val="24"/>
          <w:szCs w:val="24"/>
          <w:lang w:eastAsia="da-DK"/>
        </w:rPr>
        <w:t>Efter vejlovens § 109 udpeger den enkelte vejmyndighed (kommunalbestyrelsen) en landinspektør til bistand for taksations- og overtaksationskommissionerne, der er nedsat efter vejloven.</w:t>
      </w:r>
    </w:p>
    <w:p w14:paraId="601EDD3F" w14:textId="1B1AA3D7" w:rsidR="004A3439" w:rsidRDefault="004A3439" w:rsidP="0054273A">
      <w:pPr>
        <w:rPr>
          <w:rFonts w:eastAsia="Times New Roman"/>
          <w:sz w:val="24"/>
          <w:szCs w:val="24"/>
          <w:lang w:eastAsia="da-DK"/>
        </w:rPr>
      </w:pPr>
    </w:p>
    <w:p w14:paraId="1F1F9EF2" w14:textId="5731935E" w:rsidR="000D336D" w:rsidRPr="000D336D" w:rsidRDefault="000D336D" w:rsidP="0054273A">
      <w:pPr>
        <w:rPr>
          <w:rFonts w:eastAsia="Times New Roman"/>
          <w:sz w:val="24"/>
          <w:szCs w:val="24"/>
          <w:lang w:eastAsia="da-DK"/>
        </w:rPr>
      </w:pPr>
      <w:r w:rsidRPr="000D336D">
        <w:rPr>
          <w:rFonts w:eastAsia="Times New Roman"/>
          <w:sz w:val="24"/>
          <w:szCs w:val="24"/>
          <w:lang w:eastAsia="da-DK"/>
        </w:rPr>
        <w:t xml:space="preserve">Det foreslås i </w:t>
      </w:r>
      <w:r w:rsidRPr="000D336D">
        <w:rPr>
          <w:rFonts w:eastAsia="Times New Roman"/>
          <w:i/>
          <w:sz w:val="24"/>
          <w:szCs w:val="24"/>
          <w:lang w:eastAsia="da-DK"/>
        </w:rPr>
        <w:t>§ 40, stk. 1,</w:t>
      </w:r>
      <w:r w:rsidRPr="000D336D">
        <w:rPr>
          <w:rFonts w:eastAsia="Times New Roman"/>
          <w:sz w:val="24"/>
          <w:szCs w:val="24"/>
          <w:lang w:eastAsia="da-DK"/>
        </w:rPr>
        <w:t xml:space="preserve"> at </w:t>
      </w:r>
      <w:r w:rsidR="00DE591E">
        <w:rPr>
          <w:rFonts w:eastAsia="Times New Roman" w:cs="Times New Roman"/>
          <w:sz w:val="24"/>
          <w:szCs w:val="24"/>
          <w:lang w:eastAsia="da-DK"/>
        </w:rPr>
        <w:t>kommissarierne</w:t>
      </w:r>
      <w:r w:rsidRPr="000D336D">
        <w:rPr>
          <w:rFonts w:eastAsia="Times New Roman"/>
          <w:sz w:val="24"/>
          <w:szCs w:val="24"/>
          <w:lang w:eastAsia="da-DK"/>
        </w:rPr>
        <w:t xml:space="preserve"> skal udpege en eller flere ledende landinspektører, der skal bistå ekspropriationskommissionerne, taksationsklagenævnene og anlægsmyndighederne i forbindelse med sager, der behandles efter forslagets afsnit II</w:t>
      </w:r>
      <w:r w:rsidR="007F2155">
        <w:rPr>
          <w:rFonts w:eastAsia="Times New Roman"/>
          <w:sz w:val="24"/>
          <w:szCs w:val="24"/>
          <w:lang w:eastAsia="da-DK"/>
        </w:rPr>
        <w:t xml:space="preserve"> om ekspropriation ved kommission</w:t>
      </w:r>
      <w:r w:rsidRPr="000D336D">
        <w:rPr>
          <w:rFonts w:eastAsia="Times New Roman"/>
          <w:sz w:val="24"/>
          <w:szCs w:val="24"/>
          <w:lang w:eastAsia="da-DK"/>
        </w:rPr>
        <w:t xml:space="preserve">. </w:t>
      </w:r>
    </w:p>
    <w:p w14:paraId="1B216436" w14:textId="77777777" w:rsidR="000D336D" w:rsidRPr="000D336D" w:rsidRDefault="000D336D" w:rsidP="0054273A">
      <w:pPr>
        <w:rPr>
          <w:rFonts w:eastAsia="Times New Roman"/>
          <w:sz w:val="24"/>
          <w:szCs w:val="24"/>
          <w:lang w:eastAsia="da-DK"/>
        </w:rPr>
      </w:pPr>
    </w:p>
    <w:p w14:paraId="6B0E2B3B" w14:textId="23EF509F" w:rsidR="000D336D" w:rsidRPr="000D336D" w:rsidRDefault="000D336D" w:rsidP="0054273A">
      <w:pPr>
        <w:rPr>
          <w:rFonts w:eastAsia="Times New Roman"/>
          <w:sz w:val="24"/>
          <w:szCs w:val="24"/>
          <w:lang w:eastAsia="da-DK"/>
        </w:rPr>
      </w:pPr>
      <w:r w:rsidRPr="000D336D">
        <w:rPr>
          <w:rFonts w:eastAsia="Times New Roman"/>
          <w:sz w:val="24"/>
          <w:szCs w:val="24"/>
          <w:lang w:eastAsia="da-DK"/>
        </w:rPr>
        <w:t xml:space="preserve">Dette svarer til gældende ret, idet det dog foreslås udtrykkeligt fastsat, at landinspektørerne også skal bistå anlægsmyndighederne, ligesom det i overensstemmelse med gældende praksis anføres, at udpegning vil skulle foretages af </w:t>
      </w:r>
      <w:r w:rsidR="00DE591E">
        <w:rPr>
          <w:rFonts w:eastAsia="Times New Roman" w:cs="Times New Roman"/>
          <w:sz w:val="24"/>
          <w:szCs w:val="24"/>
          <w:lang w:eastAsia="da-DK"/>
        </w:rPr>
        <w:t>kommissarierne</w:t>
      </w:r>
      <w:r w:rsidRPr="000D336D">
        <w:rPr>
          <w:rFonts w:eastAsia="Times New Roman"/>
          <w:sz w:val="24"/>
          <w:szCs w:val="24"/>
          <w:lang w:eastAsia="da-DK"/>
        </w:rPr>
        <w:t xml:space="preserve">. </w:t>
      </w:r>
    </w:p>
    <w:p w14:paraId="199D5871" w14:textId="77777777" w:rsidR="000D336D" w:rsidRPr="000D336D" w:rsidRDefault="000D336D" w:rsidP="0054273A">
      <w:pPr>
        <w:rPr>
          <w:rFonts w:eastAsia="Times New Roman"/>
          <w:sz w:val="24"/>
          <w:szCs w:val="24"/>
          <w:lang w:eastAsia="da-DK"/>
        </w:rPr>
      </w:pPr>
    </w:p>
    <w:p w14:paraId="4456B101" w14:textId="2EF4A493" w:rsidR="000D336D" w:rsidRDefault="007F2155" w:rsidP="0054273A">
      <w:pPr>
        <w:rPr>
          <w:rFonts w:eastAsia="Times New Roman"/>
          <w:sz w:val="24"/>
          <w:szCs w:val="24"/>
          <w:lang w:eastAsia="da-DK"/>
        </w:rPr>
      </w:pPr>
      <w:r>
        <w:rPr>
          <w:rFonts w:eastAsia="Times New Roman"/>
          <w:sz w:val="24"/>
          <w:szCs w:val="24"/>
          <w:lang w:eastAsia="da-DK"/>
        </w:rPr>
        <w:t>Det forudsættes, at u</w:t>
      </w:r>
      <w:r w:rsidR="000D336D" w:rsidRPr="000D336D">
        <w:rPr>
          <w:rFonts w:eastAsia="Times New Roman"/>
          <w:sz w:val="24"/>
          <w:szCs w:val="24"/>
          <w:lang w:eastAsia="da-DK"/>
        </w:rPr>
        <w:t>dpegning vil skulle ske under overholdelse af de udbudsretlige regler.</w:t>
      </w:r>
    </w:p>
    <w:p w14:paraId="4F47F99C" w14:textId="173FAD1E" w:rsidR="00643294" w:rsidRDefault="00643294" w:rsidP="0054273A">
      <w:pPr>
        <w:rPr>
          <w:rFonts w:eastAsia="Times New Roman"/>
          <w:sz w:val="24"/>
          <w:szCs w:val="24"/>
          <w:lang w:eastAsia="da-DK"/>
        </w:rPr>
      </w:pPr>
    </w:p>
    <w:p w14:paraId="00E10A67" w14:textId="1B86A68A" w:rsidR="00643294" w:rsidRPr="000D336D" w:rsidRDefault="00643294" w:rsidP="00643294">
      <w:pPr>
        <w:rPr>
          <w:rFonts w:eastAsia="Times New Roman"/>
          <w:sz w:val="24"/>
          <w:szCs w:val="24"/>
          <w:lang w:eastAsia="da-DK"/>
        </w:rPr>
      </w:pPr>
      <w:r>
        <w:rPr>
          <w:rFonts w:eastAsia="Times New Roman"/>
          <w:sz w:val="24"/>
          <w:szCs w:val="24"/>
          <w:lang w:eastAsia="da-DK"/>
        </w:rPr>
        <w:t xml:space="preserve">Bestemmelsen indebærer, at </w:t>
      </w:r>
      <w:r w:rsidRPr="00643294">
        <w:rPr>
          <w:rFonts w:eastAsia="Times New Roman"/>
          <w:sz w:val="24"/>
          <w:szCs w:val="24"/>
          <w:lang w:eastAsia="da-DK"/>
        </w:rPr>
        <w:t xml:space="preserve">samme landinspektør </w:t>
      </w:r>
      <w:r>
        <w:rPr>
          <w:rFonts w:eastAsia="Times New Roman"/>
          <w:sz w:val="24"/>
          <w:szCs w:val="24"/>
          <w:lang w:eastAsia="da-DK"/>
        </w:rPr>
        <w:t xml:space="preserve">vil kunne </w:t>
      </w:r>
      <w:r w:rsidRPr="00643294">
        <w:rPr>
          <w:rFonts w:eastAsia="Times New Roman"/>
          <w:sz w:val="24"/>
          <w:szCs w:val="24"/>
          <w:lang w:eastAsia="da-DK"/>
        </w:rPr>
        <w:t>deltage i begge instanser</w:t>
      </w:r>
      <w:r>
        <w:rPr>
          <w:rFonts w:eastAsia="Times New Roman"/>
          <w:sz w:val="24"/>
          <w:szCs w:val="24"/>
          <w:lang w:eastAsia="da-DK"/>
        </w:rPr>
        <w:t xml:space="preserve"> uden at dette medfører inhabilitet.</w:t>
      </w:r>
    </w:p>
    <w:p w14:paraId="1626A312" w14:textId="77777777" w:rsidR="000D336D" w:rsidRPr="000D336D" w:rsidRDefault="000D336D" w:rsidP="0054273A">
      <w:pPr>
        <w:rPr>
          <w:rFonts w:eastAsia="Times New Roman"/>
          <w:sz w:val="24"/>
          <w:szCs w:val="24"/>
          <w:lang w:eastAsia="da-DK"/>
        </w:rPr>
      </w:pPr>
    </w:p>
    <w:p w14:paraId="137715F1" w14:textId="7A5A79CF" w:rsidR="00643294" w:rsidRDefault="000D336D" w:rsidP="00643294">
      <w:pPr>
        <w:rPr>
          <w:rFonts w:eastAsia="Times New Roman"/>
          <w:sz w:val="24"/>
          <w:szCs w:val="24"/>
          <w:lang w:eastAsia="da-DK"/>
        </w:rPr>
      </w:pPr>
      <w:r w:rsidRPr="000D336D">
        <w:rPr>
          <w:rFonts w:eastAsia="Times New Roman"/>
          <w:sz w:val="24"/>
          <w:szCs w:val="24"/>
          <w:lang w:eastAsia="da-DK"/>
        </w:rPr>
        <w:t xml:space="preserve">Det foreslås i </w:t>
      </w:r>
      <w:r w:rsidRPr="000D336D">
        <w:rPr>
          <w:rFonts w:eastAsia="Times New Roman"/>
          <w:i/>
          <w:sz w:val="24"/>
          <w:szCs w:val="24"/>
          <w:lang w:eastAsia="da-DK"/>
        </w:rPr>
        <w:t>stk. 2</w:t>
      </w:r>
      <w:r w:rsidRPr="000D336D">
        <w:rPr>
          <w:rFonts w:eastAsia="Times New Roman"/>
          <w:sz w:val="24"/>
          <w:szCs w:val="24"/>
          <w:lang w:eastAsia="da-DK"/>
        </w:rPr>
        <w:t>, at den enkelte kommunalbestyrelse skal udpege en landinspektør, der skal bistå taksationskommissionerne og taksationsklagenævnene i forbindelse med sager, der behandles efter afsnit III.</w:t>
      </w:r>
      <w:r w:rsidR="00643294">
        <w:rPr>
          <w:rFonts w:eastAsia="Times New Roman"/>
          <w:sz w:val="24"/>
          <w:szCs w:val="24"/>
          <w:lang w:eastAsia="da-DK"/>
        </w:rPr>
        <w:t xml:space="preserve"> </w:t>
      </w:r>
      <w:r w:rsidRPr="000D336D">
        <w:rPr>
          <w:rFonts w:eastAsia="Times New Roman"/>
          <w:sz w:val="24"/>
          <w:szCs w:val="24"/>
          <w:lang w:eastAsia="da-DK"/>
        </w:rPr>
        <w:t>Dette svarer til gældende ret.</w:t>
      </w:r>
      <w:r w:rsidR="00643294">
        <w:rPr>
          <w:rFonts w:eastAsia="Times New Roman"/>
          <w:sz w:val="24"/>
          <w:szCs w:val="24"/>
          <w:lang w:eastAsia="da-DK"/>
        </w:rPr>
        <w:t xml:space="preserve"> </w:t>
      </w:r>
    </w:p>
    <w:p w14:paraId="619C8FEA" w14:textId="77777777" w:rsidR="000D336D" w:rsidRPr="000D336D" w:rsidRDefault="000D336D" w:rsidP="0054273A">
      <w:pPr>
        <w:rPr>
          <w:rFonts w:eastAsia="Times New Roman"/>
          <w:sz w:val="24"/>
          <w:szCs w:val="24"/>
          <w:lang w:eastAsia="da-DK"/>
        </w:rPr>
      </w:pPr>
    </w:p>
    <w:p w14:paraId="4E49FDC4" w14:textId="7BFFF54E" w:rsidR="000D336D" w:rsidRPr="000D336D" w:rsidRDefault="007F2155" w:rsidP="0054273A">
      <w:pPr>
        <w:rPr>
          <w:rFonts w:eastAsia="Times New Roman"/>
          <w:sz w:val="24"/>
          <w:szCs w:val="24"/>
          <w:lang w:eastAsia="da-DK"/>
        </w:rPr>
      </w:pPr>
      <w:r>
        <w:rPr>
          <w:rFonts w:eastAsia="Times New Roman"/>
          <w:sz w:val="24"/>
          <w:szCs w:val="24"/>
          <w:lang w:eastAsia="da-DK"/>
        </w:rPr>
        <w:t>Det forudsættes, at u</w:t>
      </w:r>
      <w:r w:rsidR="000D336D" w:rsidRPr="000D336D">
        <w:rPr>
          <w:rFonts w:eastAsia="Times New Roman"/>
          <w:sz w:val="24"/>
          <w:szCs w:val="24"/>
          <w:lang w:eastAsia="da-DK"/>
        </w:rPr>
        <w:t>dpegning vil skulle ske under overholdelse af de udbudsretlige regler.</w:t>
      </w:r>
    </w:p>
    <w:p w14:paraId="0799286A" w14:textId="66E0DFF8" w:rsidR="000D336D" w:rsidRDefault="000D336D" w:rsidP="000D336D">
      <w:pPr>
        <w:jc w:val="left"/>
        <w:rPr>
          <w:rFonts w:eastAsia="Times New Roman"/>
          <w:sz w:val="24"/>
          <w:szCs w:val="24"/>
          <w:lang w:eastAsia="da-DK"/>
        </w:rPr>
      </w:pPr>
    </w:p>
    <w:p w14:paraId="0C0C734B" w14:textId="25729BF6" w:rsidR="00643294" w:rsidRDefault="00643294" w:rsidP="00643294">
      <w:pPr>
        <w:rPr>
          <w:rFonts w:eastAsia="Times New Roman" w:cs="Times New Roman"/>
          <w:sz w:val="24"/>
          <w:szCs w:val="24"/>
          <w:lang w:eastAsia="da-DK"/>
        </w:rPr>
      </w:pPr>
      <w:r>
        <w:rPr>
          <w:rFonts w:eastAsia="Times New Roman"/>
          <w:sz w:val="24"/>
          <w:szCs w:val="24"/>
          <w:lang w:eastAsia="da-DK"/>
        </w:rPr>
        <w:t>Det foreslås endvidere som noget nyt i stk. 2, at vedkommende t</w:t>
      </w:r>
      <w:r>
        <w:rPr>
          <w:rFonts w:eastAsia="Times New Roman" w:cs="Times New Roman"/>
          <w:sz w:val="24"/>
          <w:szCs w:val="24"/>
          <w:lang w:eastAsia="da-DK"/>
        </w:rPr>
        <w:t xml:space="preserve">aksationskommissions eller taksationsklagenævns forperson kan beslutte, at der ikke skal udpeges en landinspektør, hvis det vurderes at være uden betydning for sagen. </w:t>
      </w:r>
    </w:p>
    <w:p w14:paraId="758C75D7" w14:textId="77777777" w:rsidR="00643294" w:rsidRDefault="00643294" w:rsidP="00643294">
      <w:pPr>
        <w:rPr>
          <w:rFonts w:eastAsia="Times New Roman" w:cs="Times New Roman"/>
          <w:sz w:val="24"/>
          <w:szCs w:val="24"/>
          <w:lang w:eastAsia="da-DK"/>
        </w:rPr>
      </w:pPr>
    </w:p>
    <w:p w14:paraId="6D897EB2" w14:textId="012732F5" w:rsidR="00643294" w:rsidRDefault="00D7625B" w:rsidP="005456AC">
      <w:pPr>
        <w:rPr>
          <w:rFonts w:eastAsia="Times New Roman" w:cs="Times New Roman"/>
          <w:sz w:val="24"/>
          <w:szCs w:val="24"/>
          <w:lang w:eastAsia="da-DK"/>
        </w:rPr>
      </w:pPr>
      <w:r>
        <w:rPr>
          <w:rFonts w:eastAsia="Times New Roman" w:cs="Times New Roman"/>
          <w:sz w:val="24"/>
          <w:szCs w:val="24"/>
          <w:lang w:eastAsia="da-DK"/>
        </w:rPr>
        <w:t xml:space="preserve">Bestemmelsen indebærer, at udpegning af en landinspektør </w:t>
      </w:r>
      <w:r w:rsidR="005456AC">
        <w:rPr>
          <w:rFonts w:eastAsia="Times New Roman" w:cs="Times New Roman"/>
          <w:sz w:val="24"/>
          <w:szCs w:val="24"/>
          <w:lang w:eastAsia="da-DK"/>
        </w:rPr>
        <w:t xml:space="preserve">– ud fra en ressourcebetragtning – </w:t>
      </w:r>
      <w:r>
        <w:rPr>
          <w:rFonts w:eastAsia="Times New Roman" w:cs="Times New Roman"/>
          <w:sz w:val="24"/>
          <w:szCs w:val="24"/>
          <w:lang w:eastAsia="da-DK"/>
        </w:rPr>
        <w:t>kan</w:t>
      </w:r>
      <w:r w:rsidR="005456AC">
        <w:rPr>
          <w:rFonts w:eastAsia="Times New Roman" w:cs="Times New Roman"/>
          <w:sz w:val="24"/>
          <w:szCs w:val="24"/>
          <w:lang w:eastAsia="da-DK"/>
        </w:rPr>
        <w:t xml:space="preserve"> undlades</w:t>
      </w:r>
      <w:r>
        <w:rPr>
          <w:rFonts w:eastAsia="Times New Roman" w:cs="Times New Roman"/>
          <w:sz w:val="24"/>
          <w:szCs w:val="24"/>
          <w:lang w:eastAsia="da-DK"/>
        </w:rPr>
        <w:t>, hvor udpegning ikke vil have betydning for sagen</w:t>
      </w:r>
      <w:r w:rsidR="005456AC">
        <w:rPr>
          <w:rFonts w:eastAsia="Times New Roman" w:cs="Times New Roman"/>
          <w:sz w:val="24"/>
          <w:szCs w:val="24"/>
          <w:lang w:eastAsia="da-DK"/>
        </w:rPr>
        <w:t xml:space="preserve">. </w:t>
      </w:r>
    </w:p>
    <w:p w14:paraId="4285941F" w14:textId="77777777" w:rsidR="00643294" w:rsidRDefault="00643294" w:rsidP="005456AC">
      <w:pPr>
        <w:rPr>
          <w:rFonts w:eastAsia="Times New Roman"/>
          <w:sz w:val="24"/>
          <w:szCs w:val="24"/>
          <w:lang w:eastAsia="da-DK"/>
        </w:rPr>
      </w:pPr>
    </w:p>
    <w:p w14:paraId="774D245C" w14:textId="5EF8F28D" w:rsidR="00DD7EFF" w:rsidRPr="004A3439" w:rsidRDefault="0049777F" w:rsidP="005456AC">
      <w:pPr>
        <w:rPr>
          <w:rFonts w:eastAsia="Times New Roman" w:cs="Times New Roman"/>
          <w:sz w:val="24"/>
          <w:szCs w:val="24"/>
          <w:lang w:eastAsia="da-DK"/>
        </w:rPr>
      </w:pPr>
      <w:r w:rsidRPr="004A3439">
        <w:rPr>
          <w:rFonts w:eastAsia="Times New Roman"/>
          <w:sz w:val="24"/>
          <w:szCs w:val="24"/>
          <w:lang w:eastAsia="da-DK"/>
        </w:rPr>
        <w:t xml:space="preserve">Det foreslås i </w:t>
      </w:r>
      <w:r w:rsidRPr="004A3439">
        <w:rPr>
          <w:rFonts w:eastAsia="Times New Roman"/>
          <w:i/>
          <w:sz w:val="24"/>
          <w:szCs w:val="24"/>
          <w:lang w:eastAsia="da-DK"/>
        </w:rPr>
        <w:t>stk. 3</w:t>
      </w:r>
      <w:r w:rsidRPr="004A3439">
        <w:rPr>
          <w:rFonts w:eastAsia="Times New Roman"/>
          <w:sz w:val="24"/>
          <w:szCs w:val="24"/>
          <w:lang w:eastAsia="da-DK"/>
        </w:rPr>
        <w:t>, at</w:t>
      </w:r>
      <w:r w:rsidR="00DD7EFF" w:rsidRPr="004A3439">
        <w:rPr>
          <w:rFonts w:eastAsia="Times New Roman"/>
          <w:sz w:val="24"/>
          <w:szCs w:val="24"/>
          <w:lang w:eastAsia="da-DK"/>
        </w:rPr>
        <w:t xml:space="preserve"> m</w:t>
      </w:r>
      <w:r w:rsidR="00DD7EFF" w:rsidRPr="004A3439">
        <w:rPr>
          <w:rFonts w:eastAsia="Times New Roman" w:cs="Times New Roman"/>
          <w:sz w:val="24"/>
          <w:szCs w:val="24"/>
          <w:lang w:eastAsia="da-DK"/>
        </w:rPr>
        <w:t>atrikulære berigtigelser i forbindelse med sager, der er behandlet efter afsnit II</w:t>
      </w:r>
      <w:r w:rsidR="00D7625B">
        <w:rPr>
          <w:rFonts w:eastAsia="Times New Roman" w:cs="Times New Roman"/>
          <w:sz w:val="24"/>
          <w:szCs w:val="24"/>
          <w:lang w:eastAsia="da-DK"/>
        </w:rPr>
        <w:t xml:space="preserve"> om ekspropriation ved kommission</w:t>
      </w:r>
      <w:r w:rsidR="00DD7EFF" w:rsidRPr="004A3439">
        <w:rPr>
          <w:rFonts w:eastAsia="Times New Roman" w:cs="Times New Roman"/>
          <w:sz w:val="24"/>
          <w:szCs w:val="24"/>
          <w:lang w:eastAsia="da-DK"/>
        </w:rPr>
        <w:t xml:space="preserve">, skal være anmeldt af vedkommende ledende landinspektør til Geodatastyrelsen senest 6 måneder efter anlægsmyndighedens færdigmelding </w:t>
      </w:r>
      <w:r w:rsidR="00842928">
        <w:rPr>
          <w:rFonts w:eastAsia="Times New Roman" w:cs="Times New Roman"/>
          <w:sz w:val="24"/>
          <w:szCs w:val="24"/>
          <w:lang w:eastAsia="da-DK"/>
        </w:rPr>
        <w:t xml:space="preserve">til den ledende landinspektør </w:t>
      </w:r>
      <w:r w:rsidR="00DD7EFF" w:rsidRPr="004A3439">
        <w:rPr>
          <w:rFonts w:eastAsia="Times New Roman" w:cs="Times New Roman"/>
          <w:sz w:val="24"/>
          <w:szCs w:val="24"/>
          <w:lang w:eastAsia="da-DK"/>
        </w:rPr>
        <w:t xml:space="preserve">af det pågældende anlæg til matrikulær berigtigelse. Anlægsmyndigheden kan vælge at melde dele af et anlæg færdigt til matrikulær berigtigelse. </w:t>
      </w:r>
    </w:p>
    <w:p w14:paraId="376BEE2C" w14:textId="429CE533" w:rsidR="00DD7EFF" w:rsidRPr="004A3439" w:rsidRDefault="00DD7EFF" w:rsidP="005456AC">
      <w:pPr>
        <w:rPr>
          <w:rFonts w:eastAsia="Times New Roman" w:cs="Times New Roman"/>
          <w:sz w:val="24"/>
          <w:szCs w:val="24"/>
          <w:lang w:eastAsia="da-DK"/>
        </w:rPr>
      </w:pPr>
    </w:p>
    <w:p w14:paraId="1811BFDA" w14:textId="2AF1137C" w:rsidR="00DD7EFF" w:rsidRDefault="00DD7EFF" w:rsidP="005456AC">
      <w:pPr>
        <w:rPr>
          <w:rFonts w:eastAsia="Times New Roman" w:cs="Times New Roman"/>
          <w:sz w:val="24"/>
          <w:szCs w:val="24"/>
          <w:lang w:eastAsia="da-DK"/>
        </w:rPr>
      </w:pPr>
      <w:r w:rsidRPr="004A3439">
        <w:rPr>
          <w:rFonts w:eastAsia="Times New Roman" w:cs="Times New Roman"/>
          <w:sz w:val="24"/>
          <w:szCs w:val="24"/>
          <w:lang w:eastAsia="da-DK"/>
        </w:rPr>
        <w:t xml:space="preserve">Den foreslåede bestemmelse </w:t>
      </w:r>
      <w:r w:rsidR="005456AC">
        <w:rPr>
          <w:rFonts w:eastAsia="Times New Roman" w:cs="Times New Roman"/>
          <w:sz w:val="24"/>
          <w:szCs w:val="24"/>
          <w:lang w:eastAsia="da-DK"/>
        </w:rPr>
        <w:t xml:space="preserve">vil sikre, at </w:t>
      </w:r>
      <w:r w:rsidRPr="004A3439">
        <w:rPr>
          <w:rFonts w:eastAsia="Times New Roman" w:cs="Times New Roman"/>
          <w:sz w:val="24"/>
          <w:szCs w:val="24"/>
          <w:lang w:eastAsia="da-DK"/>
        </w:rPr>
        <w:t xml:space="preserve">sager om tinglysning af ændringer som </w:t>
      </w:r>
      <w:r w:rsidR="00D7625B">
        <w:rPr>
          <w:rFonts w:eastAsia="Times New Roman" w:cs="Times New Roman"/>
          <w:sz w:val="24"/>
          <w:szCs w:val="24"/>
          <w:lang w:eastAsia="da-DK"/>
        </w:rPr>
        <w:t xml:space="preserve">følge </w:t>
      </w:r>
      <w:r w:rsidRPr="004A3439">
        <w:rPr>
          <w:rFonts w:eastAsia="Times New Roman" w:cs="Times New Roman"/>
          <w:sz w:val="24"/>
          <w:szCs w:val="24"/>
          <w:lang w:eastAsia="da-DK"/>
        </w:rPr>
        <w:t>af beslutninger truffet i forbindelse med sager, der er behandlet efter lovens afsnit II om ekspropriation ved kommission</w:t>
      </w:r>
      <w:r w:rsidR="00D7625B">
        <w:rPr>
          <w:rFonts w:eastAsia="Times New Roman" w:cs="Times New Roman"/>
          <w:sz w:val="24"/>
          <w:szCs w:val="24"/>
          <w:lang w:eastAsia="da-DK"/>
        </w:rPr>
        <w:t>,</w:t>
      </w:r>
      <w:r w:rsidRPr="004A3439">
        <w:rPr>
          <w:rFonts w:eastAsia="Times New Roman" w:cs="Times New Roman"/>
          <w:sz w:val="24"/>
          <w:szCs w:val="24"/>
          <w:lang w:eastAsia="da-DK"/>
        </w:rPr>
        <w:t xml:space="preserve"> sker med tilstrækkelig hurtighed.</w:t>
      </w:r>
    </w:p>
    <w:p w14:paraId="7D8536B6" w14:textId="77777777" w:rsidR="005456AC" w:rsidRPr="004A3439" w:rsidRDefault="005456AC" w:rsidP="005456AC">
      <w:pPr>
        <w:rPr>
          <w:rFonts w:eastAsia="Times New Roman" w:cs="Times New Roman"/>
          <w:sz w:val="24"/>
          <w:szCs w:val="24"/>
          <w:lang w:eastAsia="da-DK"/>
        </w:rPr>
      </w:pPr>
    </w:p>
    <w:p w14:paraId="19B026AE" w14:textId="7293CB74" w:rsidR="000D336D" w:rsidRDefault="000D336D" w:rsidP="005456AC">
      <w:pPr>
        <w:rPr>
          <w:rFonts w:eastAsia="Times New Roman"/>
          <w:sz w:val="24"/>
          <w:szCs w:val="24"/>
          <w:lang w:eastAsia="da-DK"/>
        </w:rPr>
      </w:pPr>
      <w:r w:rsidRPr="000D336D">
        <w:rPr>
          <w:rFonts w:eastAsia="Times New Roman"/>
          <w:sz w:val="24"/>
          <w:szCs w:val="24"/>
          <w:lang w:eastAsia="da-DK"/>
        </w:rPr>
        <w:t xml:space="preserve">Det foreslås i </w:t>
      </w:r>
      <w:r w:rsidRPr="000D336D">
        <w:rPr>
          <w:rFonts w:eastAsia="Times New Roman"/>
          <w:i/>
          <w:sz w:val="24"/>
          <w:szCs w:val="24"/>
          <w:lang w:eastAsia="da-DK"/>
        </w:rPr>
        <w:t xml:space="preserve">stk. </w:t>
      </w:r>
      <w:r w:rsidR="00741043">
        <w:rPr>
          <w:rFonts w:eastAsia="Times New Roman"/>
          <w:i/>
          <w:sz w:val="24"/>
          <w:szCs w:val="24"/>
          <w:lang w:eastAsia="da-DK"/>
        </w:rPr>
        <w:t>4</w:t>
      </w:r>
      <w:r w:rsidRPr="000D336D">
        <w:rPr>
          <w:rFonts w:eastAsia="Times New Roman"/>
          <w:sz w:val="24"/>
          <w:szCs w:val="24"/>
          <w:lang w:eastAsia="da-DK"/>
        </w:rPr>
        <w:t>, at transportministeren kan fastsætte nærmere regler for de ledende landinspektørers virksomhed og om fremme af berigtigelsen af ekspropriationer, der er gennemført efter det foreslåede afsnit II.</w:t>
      </w:r>
      <w:r w:rsidR="00F27555">
        <w:rPr>
          <w:rFonts w:eastAsia="Times New Roman"/>
          <w:sz w:val="24"/>
          <w:szCs w:val="24"/>
          <w:lang w:eastAsia="da-DK"/>
        </w:rPr>
        <w:t xml:space="preserve"> </w:t>
      </w:r>
    </w:p>
    <w:p w14:paraId="4C8914E4" w14:textId="41F33FAD" w:rsidR="0009100E" w:rsidRDefault="0009100E" w:rsidP="005456AC">
      <w:pPr>
        <w:rPr>
          <w:rFonts w:eastAsia="Times New Roman"/>
          <w:sz w:val="24"/>
          <w:szCs w:val="24"/>
          <w:lang w:eastAsia="da-DK"/>
        </w:rPr>
      </w:pPr>
    </w:p>
    <w:p w14:paraId="2BDEA950" w14:textId="70397AB3" w:rsidR="0009100E" w:rsidRDefault="0009100E" w:rsidP="005456AC">
      <w:pPr>
        <w:rPr>
          <w:rFonts w:eastAsia="Times New Roman"/>
          <w:sz w:val="24"/>
          <w:szCs w:val="24"/>
          <w:lang w:eastAsia="da-DK"/>
        </w:rPr>
      </w:pPr>
      <w:r>
        <w:rPr>
          <w:rFonts w:eastAsia="Times New Roman"/>
          <w:sz w:val="24"/>
          <w:szCs w:val="24"/>
          <w:lang w:eastAsia="da-DK"/>
        </w:rPr>
        <w:t xml:space="preserve">Med denne bemyndigelse vil transportministeren kunne fastsætte nærmere regler om de </w:t>
      </w:r>
      <w:r w:rsidR="005D33BC" w:rsidRPr="000D336D">
        <w:rPr>
          <w:rFonts w:eastAsia="Times New Roman"/>
          <w:sz w:val="24"/>
          <w:szCs w:val="24"/>
          <w:lang w:eastAsia="da-DK"/>
        </w:rPr>
        <w:t>ledende landinspektørers virksomhed og om fremme af berigtigelsen af ekspropriationer, der er gennemført efter det foreslåede afsnit II</w:t>
      </w:r>
      <w:r w:rsidR="00D7625B">
        <w:rPr>
          <w:rFonts w:eastAsia="Times New Roman"/>
          <w:sz w:val="24"/>
          <w:szCs w:val="24"/>
          <w:lang w:eastAsia="da-DK"/>
        </w:rPr>
        <w:t xml:space="preserve"> om ekspropriation ved kommission</w:t>
      </w:r>
      <w:r w:rsidR="00C47728">
        <w:rPr>
          <w:rFonts w:eastAsia="Times New Roman"/>
          <w:sz w:val="24"/>
          <w:szCs w:val="24"/>
          <w:lang w:eastAsia="da-DK"/>
        </w:rPr>
        <w:t xml:space="preserve">, </w:t>
      </w:r>
      <w:r w:rsidR="00935524">
        <w:rPr>
          <w:rFonts w:eastAsia="Times New Roman"/>
          <w:sz w:val="24"/>
          <w:szCs w:val="24"/>
          <w:lang w:eastAsia="da-DK"/>
        </w:rPr>
        <w:t>til afl</w:t>
      </w:r>
      <w:r w:rsidR="00E26EBC">
        <w:rPr>
          <w:rFonts w:eastAsia="Times New Roman"/>
          <w:sz w:val="24"/>
          <w:szCs w:val="24"/>
          <w:lang w:eastAsia="da-DK"/>
        </w:rPr>
        <w:t>ø</w:t>
      </w:r>
      <w:r w:rsidR="00935524">
        <w:rPr>
          <w:rFonts w:eastAsia="Times New Roman"/>
          <w:sz w:val="24"/>
          <w:szCs w:val="24"/>
          <w:lang w:eastAsia="da-DK"/>
        </w:rPr>
        <w:t>sning af de regler</w:t>
      </w:r>
      <w:r w:rsidR="00C47728">
        <w:rPr>
          <w:rFonts w:eastAsia="Times New Roman"/>
          <w:sz w:val="24"/>
          <w:szCs w:val="24"/>
          <w:lang w:eastAsia="da-DK"/>
        </w:rPr>
        <w:t xml:space="preserve">, der </w:t>
      </w:r>
      <w:r w:rsidR="005456AC">
        <w:rPr>
          <w:rFonts w:eastAsia="Times New Roman"/>
          <w:sz w:val="24"/>
          <w:szCs w:val="24"/>
          <w:lang w:eastAsia="da-DK"/>
        </w:rPr>
        <w:t xml:space="preserve">- </w:t>
      </w:r>
      <w:r w:rsidR="00C47728">
        <w:rPr>
          <w:rFonts w:eastAsia="Times New Roman"/>
          <w:sz w:val="24"/>
          <w:szCs w:val="24"/>
          <w:lang w:eastAsia="da-DK"/>
        </w:rPr>
        <w:t xml:space="preserve">som nævnt ovenfor </w:t>
      </w:r>
      <w:r w:rsidR="005456AC">
        <w:rPr>
          <w:rFonts w:eastAsia="Times New Roman"/>
          <w:sz w:val="24"/>
          <w:szCs w:val="24"/>
          <w:lang w:eastAsia="da-DK"/>
        </w:rPr>
        <w:t xml:space="preserve">- </w:t>
      </w:r>
      <w:r w:rsidR="00C47728">
        <w:rPr>
          <w:rFonts w:eastAsia="Times New Roman"/>
          <w:sz w:val="24"/>
          <w:szCs w:val="24"/>
          <w:lang w:eastAsia="da-DK"/>
        </w:rPr>
        <w:t>er fastsat i dag</w:t>
      </w:r>
      <w:r>
        <w:rPr>
          <w:rFonts w:eastAsia="Times New Roman"/>
          <w:sz w:val="24"/>
          <w:szCs w:val="24"/>
          <w:lang w:eastAsia="da-DK"/>
        </w:rPr>
        <w:t xml:space="preserve">. </w:t>
      </w:r>
    </w:p>
    <w:p w14:paraId="167AB60A" w14:textId="7CA664E3" w:rsidR="0009100E" w:rsidRDefault="0009100E" w:rsidP="000D336D">
      <w:pPr>
        <w:jc w:val="left"/>
        <w:rPr>
          <w:rFonts w:eastAsia="Times New Roman"/>
          <w:sz w:val="24"/>
          <w:szCs w:val="24"/>
          <w:lang w:eastAsia="da-DK"/>
        </w:rPr>
      </w:pPr>
    </w:p>
    <w:p w14:paraId="7247DA6D" w14:textId="24DE80BE" w:rsidR="005D33BC" w:rsidRDefault="00C47728" w:rsidP="004A3439">
      <w:pPr>
        <w:rPr>
          <w:rFonts w:eastAsia="Times New Roman"/>
          <w:sz w:val="24"/>
          <w:szCs w:val="24"/>
          <w:lang w:eastAsia="da-DK"/>
        </w:rPr>
      </w:pPr>
      <w:r>
        <w:rPr>
          <w:rFonts w:eastAsia="Times New Roman"/>
          <w:sz w:val="24"/>
          <w:szCs w:val="24"/>
          <w:lang w:eastAsia="da-DK"/>
        </w:rPr>
        <w:t xml:space="preserve">Der vil i medfør af den foreslåede bestemmelse </w:t>
      </w:r>
      <w:r w:rsidR="00935524">
        <w:rPr>
          <w:rFonts w:eastAsia="Times New Roman"/>
          <w:sz w:val="24"/>
          <w:szCs w:val="24"/>
          <w:lang w:eastAsia="da-DK"/>
        </w:rPr>
        <w:t xml:space="preserve">bl.a. </w:t>
      </w:r>
      <w:r>
        <w:rPr>
          <w:rFonts w:eastAsia="Times New Roman"/>
          <w:sz w:val="24"/>
          <w:szCs w:val="24"/>
          <w:lang w:eastAsia="da-DK"/>
        </w:rPr>
        <w:t>kunne fastsættes r</w:t>
      </w:r>
      <w:r w:rsidR="0009100E">
        <w:rPr>
          <w:rFonts w:eastAsia="Times New Roman"/>
          <w:sz w:val="24"/>
          <w:szCs w:val="24"/>
          <w:lang w:eastAsia="da-DK"/>
        </w:rPr>
        <w:t>egler om</w:t>
      </w:r>
      <w:r w:rsidR="005D33BC">
        <w:rPr>
          <w:rFonts w:eastAsia="Times New Roman"/>
          <w:sz w:val="24"/>
          <w:szCs w:val="24"/>
          <w:lang w:eastAsia="da-DK"/>
        </w:rPr>
        <w:t xml:space="preserve"> de ledende landsinspektørers forpligtelser </w:t>
      </w:r>
      <w:r w:rsidR="004A3439">
        <w:rPr>
          <w:rFonts w:eastAsia="Times New Roman"/>
          <w:sz w:val="24"/>
          <w:szCs w:val="24"/>
          <w:lang w:eastAsia="da-DK"/>
        </w:rPr>
        <w:t xml:space="preserve">til at bistå med </w:t>
      </w:r>
      <w:r w:rsidR="004A3439" w:rsidRPr="00690C57">
        <w:rPr>
          <w:sz w:val="24"/>
          <w:szCs w:val="24"/>
        </w:rPr>
        <w:t>oplysninger af ejendomsretlig karakter og i øvrigt med oplysninger, der kan være af betydning for projektprøvelsen eller erstatningsfastsættelsen, herunder om ejendommenes ma</w:t>
      </w:r>
      <w:r w:rsidR="004A3439" w:rsidRPr="00DF4BA5">
        <w:rPr>
          <w:sz w:val="24"/>
          <w:szCs w:val="24"/>
        </w:rPr>
        <w:t>trikulære forhold, ejendomsværdi, zonestatus, adgangsforhold, servitutrettigheder og offentligretlige begrænsninger.</w:t>
      </w:r>
    </w:p>
    <w:p w14:paraId="7302654A" w14:textId="77777777" w:rsidR="0009100E" w:rsidRPr="000D336D" w:rsidRDefault="0009100E" w:rsidP="000D336D">
      <w:pPr>
        <w:jc w:val="left"/>
        <w:rPr>
          <w:rFonts w:eastAsia="Times New Roman"/>
          <w:sz w:val="24"/>
          <w:szCs w:val="24"/>
          <w:lang w:eastAsia="da-DK"/>
        </w:rPr>
      </w:pPr>
    </w:p>
    <w:p w14:paraId="6FB8A7A4" w14:textId="77777777" w:rsidR="000D336D" w:rsidRPr="000D336D" w:rsidRDefault="000D336D" w:rsidP="000D336D">
      <w:pPr>
        <w:spacing w:after="240"/>
        <w:ind w:firstLine="238"/>
        <w:jc w:val="center"/>
        <w:outlineLvl w:val="0"/>
        <w:rPr>
          <w:rFonts w:eastAsia="Calibri" w:cs="Times New Roman"/>
          <w:i/>
          <w:sz w:val="24"/>
          <w:szCs w:val="24"/>
          <w:lang w:eastAsia="da-DK"/>
        </w:rPr>
      </w:pPr>
      <w:bookmarkStart w:id="928" w:name="_Toc199934146"/>
      <w:bookmarkStart w:id="929" w:name="_Toc200718134"/>
      <w:bookmarkStart w:id="930" w:name="_Toc207805661"/>
      <w:bookmarkStart w:id="931" w:name="_Toc208919104"/>
      <w:r w:rsidRPr="000D336D">
        <w:rPr>
          <w:rFonts w:eastAsia="Calibri" w:cs="Times New Roman"/>
          <w:i/>
          <w:sz w:val="24"/>
          <w:szCs w:val="24"/>
          <w:lang w:eastAsia="da-DK"/>
        </w:rPr>
        <w:t>Til § 41</w:t>
      </w:r>
      <w:bookmarkEnd w:id="928"/>
      <w:bookmarkEnd w:id="929"/>
      <w:bookmarkEnd w:id="930"/>
      <w:bookmarkEnd w:id="931"/>
    </w:p>
    <w:p w14:paraId="013E0B93" w14:textId="4CCF7C2C" w:rsidR="005D33BC" w:rsidRDefault="0009100E" w:rsidP="005456AC">
      <w:pPr>
        <w:rPr>
          <w:rFonts w:eastAsia="Times New Roman"/>
          <w:sz w:val="24"/>
          <w:szCs w:val="24"/>
          <w:lang w:eastAsia="da-DK"/>
        </w:rPr>
      </w:pPr>
      <w:r>
        <w:rPr>
          <w:rFonts w:eastAsia="Times New Roman"/>
          <w:sz w:val="24"/>
          <w:szCs w:val="24"/>
          <w:lang w:eastAsia="da-DK"/>
        </w:rPr>
        <w:t>Det følger af</w:t>
      </w:r>
      <w:r w:rsidR="005D33BC">
        <w:rPr>
          <w:rFonts w:eastAsia="Times New Roman"/>
          <w:sz w:val="24"/>
          <w:szCs w:val="24"/>
          <w:lang w:eastAsia="da-DK"/>
        </w:rPr>
        <w:t xml:space="preserve"> ekspropriationsproceslovens § 27, stk. 4, at m</w:t>
      </w:r>
      <w:r w:rsidR="005D33BC" w:rsidRPr="00E1303F">
        <w:rPr>
          <w:rFonts w:eastAsia="Times New Roman"/>
          <w:sz w:val="24"/>
          <w:szCs w:val="24"/>
          <w:lang w:eastAsia="da-DK"/>
        </w:rPr>
        <w:t xml:space="preserve">iljøministeren </w:t>
      </w:r>
      <w:r w:rsidR="005D33BC">
        <w:rPr>
          <w:rFonts w:eastAsia="Times New Roman"/>
          <w:sz w:val="24"/>
          <w:szCs w:val="24"/>
          <w:lang w:eastAsia="da-DK"/>
        </w:rPr>
        <w:t>(</w:t>
      </w:r>
      <w:r w:rsidR="0060746C">
        <w:rPr>
          <w:rFonts w:eastAsia="Times New Roman"/>
          <w:sz w:val="24"/>
          <w:szCs w:val="24"/>
          <w:lang w:eastAsia="da-DK"/>
        </w:rPr>
        <w:t>nu</w:t>
      </w:r>
      <w:r w:rsidR="005D33BC">
        <w:rPr>
          <w:rFonts w:eastAsia="Times New Roman"/>
          <w:sz w:val="24"/>
          <w:szCs w:val="24"/>
          <w:lang w:eastAsia="da-DK"/>
        </w:rPr>
        <w:t xml:space="preserve"> klima-, energi- og forsyningsministeren) </w:t>
      </w:r>
      <w:r w:rsidR="005D33BC" w:rsidRPr="00E1303F">
        <w:rPr>
          <w:rFonts w:eastAsia="Times New Roman"/>
          <w:sz w:val="24"/>
          <w:szCs w:val="24"/>
          <w:lang w:eastAsia="da-DK"/>
        </w:rPr>
        <w:t>og justitsministeren kan fastsætte nærmere regler om fremgangsmåden ved matrikulære og tinglysningsmæssige berigtigelser, der foranlediges af ekspropriationer.</w:t>
      </w:r>
    </w:p>
    <w:p w14:paraId="444EAAE4" w14:textId="77777777" w:rsidR="005D33BC" w:rsidRDefault="005D33BC" w:rsidP="005456AC">
      <w:pPr>
        <w:rPr>
          <w:rFonts w:eastAsia="Times New Roman"/>
          <w:sz w:val="24"/>
          <w:szCs w:val="24"/>
          <w:lang w:eastAsia="da-DK"/>
        </w:rPr>
      </w:pPr>
    </w:p>
    <w:p w14:paraId="18FED847" w14:textId="4EDB7D60" w:rsidR="005D33BC" w:rsidRDefault="005D33BC" w:rsidP="005456AC">
      <w:pPr>
        <w:rPr>
          <w:rFonts w:eastAsia="Times New Roman"/>
          <w:sz w:val="24"/>
          <w:szCs w:val="24"/>
          <w:lang w:eastAsia="da-DK"/>
        </w:rPr>
      </w:pPr>
      <w:r>
        <w:rPr>
          <w:rFonts w:eastAsia="Times New Roman"/>
          <w:sz w:val="24"/>
          <w:szCs w:val="24"/>
          <w:lang w:eastAsia="da-DK"/>
        </w:rPr>
        <w:t>Endvidere følger det af vejlovens § 122, stk. 2, at m</w:t>
      </w:r>
      <w:r w:rsidRPr="00E1303F">
        <w:rPr>
          <w:rFonts w:eastAsia="Times New Roman"/>
          <w:sz w:val="24"/>
          <w:szCs w:val="24"/>
          <w:lang w:eastAsia="da-DK"/>
        </w:rPr>
        <w:t xml:space="preserve">iljøministeren </w:t>
      </w:r>
      <w:r>
        <w:rPr>
          <w:rFonts w:eastAsia="Times New Roman"/>
          <w:sz w:val="24"/>
          <w:szCs w:val="24"/>
          <w:lang w:eastAsia="da-DK"/>
        </w:rPr>
        <w:t>(</w:t>
      </w:r>
      <w:r w:rsidR="0060746C">
        <w:rPr>
          <w:rFonts w:eastAsia="Times New Roman"/>
          <w:sz w:val="24"/>
          <w:szCs w:val="24"/>
          <w:lang w:eastAsia="da-DK"/>
        </w:rPr>
        <w:t>nu</w:t>
      </w:r>
      <w:r>
        <w:rPr>
          <w:rFonts w:eastAsia="Times New Roman"/>
          <w:sz w:val="24"/>
          <w:szCs w:val="24"/>
          <w:lang w:eastAsia="da-DK"/>
        </w:rPr>
        <w:t xml:space="preserve"> klima-, energi- og forsyningsministeren) </w:t>
      </w:r>
      <w:r w:rsidRPr="00E1303F">
        <w:rPr>
          <w:rFonts w:eastAsia="Times New Roman"/>
          <w:sz w:val="24"/>
          <w:szCs w:val="24"/>
          <w:lang w:eastAsia="da-DK"/>
        </w:rPr>
        <w:t xml:space="preserve">og justitsministeren hver især inden for deres område </w:t>
      </w:r>
      <w:r>
        <w:rPr>
          <w:rFonts w:eastAsia="Times New Roman"/>
          <w:sz w:val="24"/>
          <w:szCs w:val="24"/>
          <w:lang w:eastAsia="da-DK"/>
        </w:rPr>
        <w:t xml:space="preserve">kan </w:t>
      </w:r>
      <w:r w:rsidRPr="00E1303F">
        <w:rPr>
          <w:rFonts w:eastAsia="Times New Roman"/>
          <w:sz w:val="24"/>
          <w:szCs w:val="24"/>
          <w:lang w:eastAsia="da-DK"/>
        </w:rPr>
        <w:t xml:space="preserve">fastsætte nærmere regler om fremgangsmåden ved matrikulære, tinglysningsmæssige berigtigelser, der bliver nødvendige på grund af ekspropriationer, der er omfattet af </w:t>
      </w:r>
      <w:r>
        <w:rPr>
          <w:rFonts w:eastAsia="Times New Roman"/>
          <w:sz w:val="24"/>
          <w:szCs w:val="24"/>
          <w:lang w:eastAsia="da-DK"/>
        </w:rPr>
        <w:t>vejloven</w:t>
      </w:r>
      <w:r w:rsidRPr="00E1303F">
        <w:rPr>
          <w:rFonts w:eastAsia="Times New Roman"/>
          <w:sz w:val="24"/>
          <w:szCs w:val="24"/>
          <w:lang w:eastAsia="da-DK"/>
        </w:rPr>
        <w:t>.</w:t>
      </w:r>
    </w:p>
    <w:p w14:paraId="03BBECDF" w14:textId="77777777" w:rsidR="005D33BC" w:rsidRDefault="005D33BC" w:rsidP="005456AC">
      <w:pPr>
        <w:rPr>
          <w:rFonts w:eastAsia="Times New Roman"/>
          <w:sz w:val="24"/>
          <w:szCs w:val="24"/>
          <w:lang w:eastAsia="da-DK"/>
        </w:rPr>
      </w:pPr>
    </w:p>
    <w:p w14:paraId="514298FA" w14:textId="1ADBE24D" w:rsidR="004A3439" w:rsidRDefault="005D33BC" w:rsidP="005456AC">
      <w:pPr>
        <w:rPr>
          <w:sz w:val="24"/>
          <w:szCs w:val="24"/>
        </w:rPr>
      </w:pPr>
      <w:r>
        <w:rPr>
          <w:rFonts w:eastAsia="Times New Roman"/>
          <w:sz w:val="24"/>
          <w:szCs w:val="24"/>
          <w:lang w:eastAsia="da-DK"/>
        </w:rPr>
        <w:t>Der er i bekendtgørelse nr. 834 af 3. september 2009 med senere ændringer om tinglysning i tingbogen (fast ejendom) bl.a. fastsat regler i medfør af ekspropriationsproceslovens § 27, stk. 3. Bekendtgørelsen indeholder i kapitel 9 regler om bl.a. indførelse af i tingbogen af fortegnelser over ekspropriation af fast ejendom</w:t>
      </w:r>
      <w:r w:rsidR="004A3439">
        <w:rPr>
          <w:rFonts w:eastAsia="Times New Roman"/>
          <w:sz w:val="24"/>
          <w:szCs w:val="24"/>
          <w:lang w:eastAsia="da-DK"/>
        </w:rPr>
        <w:t xml:space="preserve"> </w:t>
      </w:r>
      <w:r w:rsidR="004A3439" w:rsidRPr="00DF4BA5">
        <w:rPr>
          <w:sz w:val="24"/>
          <w:szCs w:val="24"/>
        </w:rPr>
        <w:t xml:space="preserve">(førnotering). </w:t>
      </w:r>
    </w:p>
    <w:p w14:paraId="00856397" w14:textId="184A5380" w:rsidR="00E67F80" w:rsidRDefault="00E67F80" w:rsidP="004A3439">
      <w:pPr>
        <w:rPr>
          <w:sz w:val="24"/>
          <w:szCs w:val="24"/>
        </w:rPr>
      </w:pPr>
    </w:p>
    <w:p w14:paraId="55EE68C6" w14:textId="46EF5677" w:rsidR="00A71B6D" w:rsidRDefault="002D56C0" w:rsidP="00A71B6D">
      <w:pPr>
        <w:rPr>
          <w:sz w:val="24"/>
          <w:szCs w:val="24"/>
        </w:rPr>
      </w:pPr>
      <w:r>
        <w:rPr>
          <w:sz w:val="24"/>
          <w:szCs w:val="24"/>
        </w:rPr>
        <w:t xml:space="preserve">Hverken miljøministeren eller klima-, energi- og forsyningsministeren har </w:t>
      </w:r>
      <w:r w:rsidR="00A71B6D">
        <w:rPr>
          <w:sz w:val="24"/>
          <w:szCs w:val="24"/>
        </w:rPr>
        <w:t xml:space="preserve">med hjemmel i de nævnte bestemmelser </w:t>
      </w:r>
      <w:r>
        <w:rPr>
          <w:sz w:val="24"/>
          <w:szCs w:val="24"/>
        </w:rPr>
        <w:t xml:space="preserve">udstedt administrative forskrifter om fremgangsmåden ved matrikulære berigtigelser, der foranlediges af ekspropriationer. </w:t>
      </w:r>
      <w:r w:rsidR="00A71B6D">
        <w:rPr>
          <w:sz w:val="24"/>
          <w:szCs w:val="24"/>
        </w:rPr>
        <w:t xml:space="preserve">Klima-, energi- og forsyningsministeren har med hjemmel i bl.a. </w:t>
      </w:r>
      <w:r w:rsidR="00A71B6D" w:rsidRPr="00643736">
        <w:rPr>
          <w:sz w:val="24"/>
          <w:szCs w:val="24"/>
        </w:rPr>
        <w:t>lov om udstykning og anden registrering i matriklen</w:t>
      </w:r>
      <w:r w:rsidR="00A71B6D">
        <w:rPr>
          <w:sz w:val="24"/>
          <w:szCs w:val="24"/>
        </w:rPr>
        <w:t xml:space="preserve"> udstedt bekendtgørelse nr. 602 af 28. maj 2025 om matrikulære arbejder</w:t>
      </w:r>
      <w:r w:rsidR="00185BA2">
        <w:rPr>
          <w:sz w:val="24"/>
          <w:szCs w:val="24"/>
        </w:rPr>
        <w:t>, der i kapitel</w:t>
      </w:r>
      <w:r w:rsidR="00785F6D">
        <w:rPr>
          <w:sz w:val="24"/>
          <w:szCs w:val="24"/>
        </w:rPr>
        <w:t xml:space="preserve"> 8 indeholder regler om</w:t>
      </w:r>
      <w:r w:rsidR="00185BA2">
        <w:rPr>
          <w:sz w:val="24"/>
          <w:szCs w:val="24"/>
        </w:rPr>
        <w:t xml:space="preserve"> </w:t>
      </w:r>
      <w:r w:rsidR="009D479D">
        <w:rPr>
          <w:sz w:val="24"/>
          <w:szCs w:val="24"/>
        </w:rPr>
        <w:t xml:space="preserve">notering af </w:t>
      </w:r>
      <w:r w:rsidR="00785F6D" w:rsidRPr="00785F6D">
        <w:rPr>
          <w:sz w:val="24"/>
          <w:szCs w:val="24"/>
        </w:rPr>
        <w:t>matrikulære forandring</w:t>
      </w:r>
      <w:r w:rsidR="00014385">
        <w:rPr>
          <w:sz w:val="24"/>
          <w:szCs w:val="24"/>
        </w:rPr>
        <w:t>er</w:t>
      </w:r>
      <w:r w:rsidR="00785F6D">
        <w:rPr>
          <w:sz w:val="24"/>
          <w:szCs w:val="24"/>
        </w:rPr>
        <w:t xml:space="preserve"> som</w:t>
      </w:r>
      <w:r w:rsidR="00785F6D" w:rsidRPr="00785F6D">
        <w:rPr>
          <w:sz w:val="24"/>
          <w:szCs w:val="24"/>
        </w:rPr>
        <w:t xml:space="preserve"> følge af ekspropriation</w:t>
      </w:r>
      <w:r w:rsidR="00A71B6D">
        <w:rPr>
          <w:sz w:val="24"/>
          <w:szCs w:val="24"/>
        </w:rPr>
        <w:t>.</w:t>
      </w:r>
    </w:p>
    <w:p w14:paraId="19372612" w14:textId="77777777" w:rsidR="0009100E" w:rsidRDefault="0009100E" w:rsidP="005456AC">
      <w:pPr>
        <w:rPr>
          <w:rFonts w:eastAsia="Times New Roman"/>
          <w:sz w:val="24"/>
          <w:szCs w:val="24"/>
          <w:lang w:eastAsia="da-DK"/>
        </w:rPr>
      </w:pPr>
    </w:p>
    <w:p w14:paraId="12CB2F60" w14:textId="3D4358DD" w:rsidR="00014385" w:rsidRDefault="005748FC" w:rsidP="005456AC">
      <w:pPr>
        <w:rPr>
          <w:rFonts w:eastAsia="Times New Roman" w:cs="Times New Roman"/>
          <w:sz w:val="24"/>
          <w:szCs w:val="24"/>
          <w:lang w:eastAsia="da-DK"/>
        </w:rPr>
      </w:pPr>
      <w:r>
        <w:rPr>
          <w:rFonts w:eastAsia="Times New Roman"/>
          <w:sz w:val="24"/>
          <w:szCs w:val="24"/>
          <w:lang w:eastAsia="da-DK"/>
        </w:rPr>
        <w:t xml:space="preserve">Det foreslås i </w:t>
      </w:r>
      <w:r w:rsidRPr="004A3439">
        <w:rPr>
          <w:rFonts w:eastAsia="Times New Roman"/>
          <w:i/>
          <w:sz w:val="24"/>
          <w:szCs w:val="24"/>
          <w:lang w:eastAsia="da-DK"/>
        </w:rPr>
        <w:t>§ 41</w:t>
      </w:r>
      <w:r>
        <w:rPr>
          <w:rFonts w:eastAsia="Times New Roman"/>
          <w:sz w:val="24"/>
          <w:szCs w:val="24"/>
          <w:lang w:eastAsia="da-DK"/>
        </w:rPr>
        <w:t xml:space="preserve"> at bemyndige j</w:t>
      </w:r>
      <w:r>
        <w:rPr>
          <w:rFonts w:eastAsia="Times New Roman" w:cs="Times New Roman"/>
          <w:sz w:val="24"/>
          <w:szCs w:val="24"/>
          <w:lang w:eastAsia="da-DK"/>
        </w:rPr>
        <w:t>ustitsministeren</w:t>
      </w:r>
      <w:r w:rsidR="00792853">
        <w:rPr>
          <w:rFonts w:eastAsia="Times New Roman" w:cs="Times New Roman"/>
          <w:sz w:val="24"/>
          <w:szCs w:val="24"/>
          <w:lang w:eastAsia="da-DK"/>
        </w:rPr>
        <w:t xml:space="preserve"> </w:t>
      </w:r>
      <w:r w:rsidR="004A3439">
        <w:rPr>
          <w:rFonts w:eastAsia="Times New Roman" w:cs="Times New Roman"/>
          <w:sz w:val="24"/>
          <w:szCs w:val="24"/>
          <w:lang w:eastAsia="da-DK"/>
        </w:rPr>
        <w:t>til at kunne</w:t>
      </w:r>
      <w:r w:rsidRPr="00FB3E50">
        <w:rPr>
          <w:rFonts w:eastAsia="Times New Roman" w:cs="Times New Roman"/>
          <w:sz w:val="24"/>
          <w:szCs w:val="24"/>
          <w:lang w:eastAsia="da-DK"/>
        </w:rPr>
        <w:t xml:space="preserve"> fastsætte nærmere regler om fremgangsmåden ved </w:t>
      </w:r>
      <w:r w:rsidRPr="00DC1748">
        <w:rPr>
          <w:rFonts w:eastAsia="Times New Roman" w:cs="Times New Roman"/>
          <w:sz w:val="24"/>
          <w:szCs w:val="24"/>
          <w:lang w:eastAsia="da-DK"/>
        </w:rPr>
        <w:t>tinglysningsmæssige ændringer</w:t>
      </w:r>
      <w:r w:rsidRPr="00FB3E50">
        <w:rPr>
          <w:rFonts w:eastAsia="Times New Roman" w:cs="Times New Roman"/>
          <w:sz w:val="24"/>
          <w:szCs w:val="24"/>
          <w:lang w:eastAsia="da-DK"/>
        </w:rPr>
        <w:t>, der skal gennemføres som følge af ekspropriationer</w:t>
      </w:r>
      <w:r w:rsidR="00EB0893">
        <w:rPr>
          <w:rFonts w:eastAsia="Times New Roman" w:cs="Times New Roman"/>
          <w:sz w:val="24"/>
          <w:szCs w:val="24"/>
          <w:lang w:eastAsia="da-DK"/>
        </w:rPr>
        <w:t xml:space="preserve">. </w:t>
      </w:r>
      <w:r w:rsidR="00902F10">
        <w:rPr>
          <w:rFonts w:eastAsia="Times New Roman" w:cs="Times New Roman"/>
          <w:sz w:val="24"/>
          <w:szCs w:val="24"/>
          <w:lang w:eastAsia="da-DK"/>
        </w:rPr>
        <w:t>Den foreslåede bemyndigelsesbestemmelse vil videreføre den gældende mulighed</w:t>
      </w:r>
      <w:r w:rsidR="00785F6D">
        <w:rPr>
          <w:rFonts w:eastAsia="Times New Roman" w:cs="Times New Roman"/>
          <w:sz w:val="24"/>
          <w:szCs w:val="24"/>
          <w:lang w:eastAsia="da-DK"/>
        </w:rPr>
        <w:t xml:space="preserve"> efter ekspropriationsproceslovens § 27, stk. 3, og vejlovens § 122, stk. 2,</w:t>
      </w:r>
      <w:r w:rsidR="00902F10">
        <w:rPr>
          <w:rFonts w:eastAsia="Times New Roman" w:cs="Times New Roman"/>
          <w:sz w:val="24"/>
          <w:szCs w:val="24"/>
          <w:lang w:eastAsia="da-DK"/>
        </w:rPr>
        <w:t xml:space="preserve"> for, at justitsministeren kan fastsætte regler om </w:t>
      </w:r>
      <w:r w:rsidR="006E181D">
        <w:rPr>
          <w:rFonts w:eastAsia="Times New Roman" w:cs="Times New Roman"/>
          <w:sz w:val="24"/>
          <w:szCs w:val="24"/>
          <w:lang w:eastAsia="da-DK"/>
        </w:rPr>
        <w:t xml:space="preserve">fremgangsmåden ved </w:t>
      </w:r>
      <w:r w:rsidR="00902F10">
        <w:rPr>
          <w:rFonts w:eastAsia="Times New Roman" w:cs="Times New Roman"/>
          <w:sz w:val="24"/>
          <w:szCs w:val="24"/>
          <w:lang w:eastAsia="da-DK"/>
        </w:rPr>
        <w:t xml:space="preserve">tinglysningsmæssige ændringer, der bliver nødvendige </w:t>
      </w:r>
      <w:r w:rsidR="00785F6D">
        <w:rPr>
          <w:rFonts w:eastAsia="Times New Roman" w:cs="Times New Roman"/>
          <w:sz w:val="24"/>
          <w:szCs w:val="24"/>
          <w:lang w:eastAsia="da-DK"/>
        </w:rPr>
        <w:t xml:space="preserve">at indføre i tingbogen </w:t>
      </w:r>
      <w:r w:rsidR="006E181D">
        <w:rPr>
          <w:rFonts w:eastAsia="Times New Roman" w:cs="Times New Roman"/>
          <w:sz w:val="24"/>
          <w:szCs w:val="24"/>
          <w:lang w:eastAsia="da-DK"/>
        </w:rPr>
        <w:t>som følge af</w:t>
      </w:r>
      <w:r w:rsidR="00902F10">
        <w:rPr>
          <w:rFonts w:eastAsia="Times New Roman" w:cs="Times New Roman"/>
          <w:sz w:val="24"/>
          <w:szCs w:val="24"/>
          <w:lang w:eastAsia="da-DK"/>
        </w:rPr>
        <w:t xml:space="preserve"> ekspropriationer</w:t>
      </w:r>
      <w:r w:rsidR="006E181D">
        <w:rPr>
          <w:rFonts w:eastAsia="Times New Roman" w:cs="Times New Roman"/>
          <w:sz w:val="24"/>
          <w:szCs w:val="24"/>
          <w:lang w:eastAsia="da-DK"/>
        </w:rPr>
        <w:t>.</w:t>
      </w:r>
      <w:r w:rsidR="00902F10">
        <w:rPr>
          <w:rFonts w:eastAsia="Times New Roman" w:cs="Times New Roman"/>
          <w:sz w:val="24"/>
          <w:szCs w:val="24"/>
          <w:lang w:eastAsia="da-DK"/>
        </w:rPr>
        <w:t xml:space="preserve"> </w:t>
      </w:r>
    </w:p>
    <w:p w14:paraId="504772A6" w14:textId="77777777" w:rsidR="00014385" w:rsidRDefault="00014385" w:rsidP="005456AC">
      <w:pPr>
        <w:rPr>
          <w:rFonts w:eastAsia="Times New Roman" w:cs="Times New Roman"/>
          <w:sz w:val="24"/>
          <w:szCs w:val="24"/>
          <w:lang w:eastAsia="da-DK"/>
        </w:rPr>
      </w:pPr>
    </w:p>
    <w:p w14:paraId="18A6BED4" w14:textId="4678784A" w:rsidR="00185BA2" w:rsidRDefault="00394C9A" w:rsidP="005456AC">
      <w:pPr>
        <w:rPr>
          <w:rFonts w:eastAsia="Times New Roman" w:cs="Times New Roman"/>
          <w:sz w:val="24"/>
          <w:szCs w:val="24"/>
          <w:lang w:eastAsia="da-DK"/>
        </w:rPr>
      </w:pPr>
      <w:r>
        <w:rPr>
          <w:rFonts w:eastAsia="Times New Roman" w:cs="Times New Roman"/>
          <w:sz w:val="24"/>
          <w:szCs w:val="24"/>
          <w:lang w:eastAsia="da-DK"/>
        </w:rPr>
        <w:t>Bemyndigelsen vil</w:t>
      </w:r>
      <w:r w:rsidR="00DC779D">
        <w:rPr>
          <w:rFonts w:eastAsia="Times New Roman" w:cs="Times New Roman"/>
          <w:sz w:val="24"/>
          <w:szCs w:val="24"/>
          <w:lang w:eastAsia="da-DK"/>
        </w:rPr>
        <w:t xml:space="preserve"> </w:t>
      </w:r>
      <w:r w:rsidR="00014385">
        <w:rPr>
          <w:rFonts w:eastAsia="Times New Roman" w:cs="Times New Roman"/>
          <w:sz w:val="24"/>
          <w:szCs w:val="24"/>
          <w:lang w:eastAsia="da-DK"/>
        </w:rPr>
        <w:t xml:space="preserve">bl.a. </w:t>
      </w:r>
      <w:r>
        <w:rPr>
          <w:rFonts w:eastAsia="Times New Roman" w:cs="Times New Roman"/>
          <w:sz w:val="24"/>
          <w:szCs w:val="24"/>
          <w:lang w:eastAsia="da-DK"/>
        </w:rPr>
        <w:t>kunne</w:t>
      </w:r>
      <w:r w:rsidR="009D479D">
        <w:rPr>
          <w:rFonts w:eastAsia="Times New Roman" w:cs="Times New Roman"/>
          <w:sz w:val="24"/>
          <w:szCs w:val="24"/>
          <w:lang w:eastAsia="da-DK"/>
        </w:rPr>
        <w:t xml:space="preserve"> udnytte</w:t>
      </w:r>
      <w:r>
        <w:rPr>
          <w:rFonts w:eastAsia="Times New Roman" w:cs="Times New Roman"/>
          <w:sz w:val="24"/>
          <w:szCs w:val="24"/>
          <w:lang w:eastAsia="da-DK"/>
        </w:rPr>
        <w:t>s</w:t>
      </w:r>
      <w:r w:rsidR="009D479D">
        <w:rPr>
          <w:rFonts w:eastAsia="Times New Roman" w:cs="Times New Roman"/>
          <w:sz w:val="24"/>
          <w:szCs w:val="24"/>
          <w:lang w:eastAsia="da-DK"/>
        </w:rPr>
        <w:t xml:space="preserve"> </w:t>
      </w:r>
      <w:r>
        <w:rPr>
          <w:rFonts w:eastAsia="Times New Roman" w:cs="Times New Roman"/>
          <w:sz w:val="24"/>
          <w:szCs w:val="24"/>
          <w:lang w:eastAsia="da-DK"/>
        </w:rPr>
        <w:t>til at fastsætte regler om ekspropriationers indførelse</w:t>
      </w:r>
      <w:r w:rsidR="009D479D" w:rsidRPr="009D479D">
        <w:rPr>
          <w:rFonts w:eastAsia="Times New Roman" w:cs="Times New Roman"/>
          <w:sz w:val="24"/>
          <w:szCs w:val="24"/>
          <w:lang w:eastAsia="da-DK"/>
        </w:rPr>
        <w:t xml:space="preserve"> i tingbogen</w:t>
      </w:r>
      <w:r>
        <w:rPr>
          <w:rFonts w:eastAsia="Times New Roman" w:cs="Times New Roman"/>
          <w:sz w:val="24"/>
          <w:szCs w:val="24"/>
          <w:lang w:eastAsia="da-DK"/>
        </w:rPr>
        <w:t>, hvilke krav og</w:t>
      </w:r>
      <w:r w:rsidR="009D479D" w:rsidRPr="009D479D">
        <w:rPr>
          <w:rFonts w:eastAsia="Times New Roman" w:cs="Times New Roman"/>
          <w:sz w:val="24"/>
          <w:szCs w:val="24"/>
          <w:lang w:eastAsia="da-DK"/>
        </w:rPr>
        <w:t xml:space="preserve"> erklæring</w:t>
      </w:r>
      <w:r>
        <w:rPr>
          <w:rFonts w:eastAsia="Times New Roman" w:cs="Times New Roman"/>
          <w:sz w:val="24"/>
          <w:szCs w:val="24"/>
          <w:lang w:eastAsia="da-DK"/>
        </w:rPr>
        <w:t>er</w:t>
      </w:r>
      <w:r w:rsidR="009D479D" w:rsidRPr="009D479D">
        <w:rPr>
          <w:rFonts w:eastAsia="Times New Roman" w:cs="Times New Roman"/>
          <w:sz w:val="24"/>
          <w:szCs w:val="24"/>
          <w:lang w:eastAsia="da-DK"/>
        </w:rPr>
        <w:t xml:space="preserve"> </w:t>
      </w:r>
      <w:r>
        <w:rPr>
          <w:rFonts w:eastAsia="Times New Roman" w:cs="Times New Roman"/>
          <w:sz w:val="24"/>
          <w:szCs w:val="24"/>
          <w:lang w:eastAsia="da-DK"/>
        </w:rPr>
        <w:t xml:space="preserve">der skal foreligge fra </w:t>
      </w:r>
      <w:r w:rsidR="00DC779D">
        <w:rPr>
          <w:rFonts w:eastAsia="Times New Roman" w:cs="Times New Roman"/>
          <w:sz w:val="24"/>
          <w:szCs w:val="24"/>
          <w:lang w:eastAsia="da-DK"/>
        </w:rPr>
        <w:t>ekspropriationsmyndigheden</w:t>
      </w:r>
      <w:r>
        <w:rPr>
          <w:rFonts w:eastAsia="Times New Roman" w:cs="Times New Roman"/>
          <w:sz w:val="24"/>
          <w:szCs w:val="24"/>
          <w:lang w:eastAsia="da-DK"/>
        </w:rPr>
        <w:t xml:space="preserve"> på tinglysningstidspunktet</w:t>
      </w:r>
      <w:r w:rsidR="00014385">
        <w:rPr>
          <w:rFonts w:eastAsia="Times New Roman" w:cs="Times New Roman"/>
          <w:sz w:val="24"/>
          <w:szCs w:val="24"/>
          <w:lang w:eastAsia="da-DK"/>
        </w:rPr>
        <w:t>,</w:t>
      </w:r>
      <w:r w:rsidR="00DC779D">
        <w:rPr>
          <w:rFonts w:eastAsia="Times New Roman" w:cs="Times New Roman"/>
          <w:sz w:val="24"/>
          <w:szCs w:val="24"/>
          <w:lang w:eastAsia="da-DK"/>
        </w:rPr>
        <w:t xml:space="preserve"> og </w:t>
      </w:r>
      <w:r w:rsidR="00014385">
        <w:rPr>
          <w:rFonts w:eastAsia="Times New Roman" w:cs="Times New Roman"/>
          <w:sz w:val="24"/>
          <w:szCs w:val="24"/>
          <w:lang w:eastAsia="da-DK"/>
        </w:rPr>
        <w:t xml:space="preserve">om </w:t>
      </w:r>
      <w:r w:rsidR="00DC779D">
        <w:rPr>
          <w:rFonts w:eastAsia="Times New Roman" w:cs="Times New Roman"/>
          <w:sz w:val="24"/>
          <w:szCs w:val="24"/>
          <w:lang w:eastAsia="da-DK"/>
        </w:rPr>
        <w:t>at tinglysning af ekspropriationer undtages fra form</w:t>
      </w:r>
      <w:r w:rsidR="00243ED6">
        <w:rPr>
          <w:rFonts w:eastAsia="Times New Roman" w:cs="Times New Roman"/>
          <w:sz w:val="24"/>
          <w:szCs w:val="24"/>
          <w:lang w:eastAsia="da-DK"/>
        </w:rPr>
        <w:t>-</w:t>
      </w:r>
      <w:r w:rsidR="00DC779D">
        <w:rPr>
          <w:rFonts w:eastAsia="Times New Roman" w:cs="Times New Roman"/>
          <w:sz w:val="24"/>
          <w:szCs w:val="24"/>
          <w:lang w:eastAsia="da-DK"/>
        </w:rPr>
        <w:t xml:space="preserve"> og fristkrav, der følger af </w:t>
      </w:r>
      <w:r w:rsidR="00782DE7" w:rsidRPr="00782DE7">
        <w:rPr>
          <w:rFonts w:eastAsia="Times New Roman" w:cs="Times New Roman"/>
          <w:sz w:val="24"/>
          <w:szCs w:val="24"/>
          <w:lang w:eastAsia="da-DK"/>
        </w:rPr>
        <w:t>lov om tinglysning</w:t>
      </w:r>
      <w:r w:rsidR="00782DE7">
        <w:rPr>
          <w:rFonts w:eastAsia="Times New Roman" w:cs="Times New Roman"/>
          <w:sz w:val="24"/>
          <w:szCs w:val="24"/>
          <w:lang w:eastAsia="da-DK"/>
        </w:rPr>
        <w:t xml:space="preserve"> </w:t>
      </w:r>
      <w:r w:rsidR="00DC779D">
        <w:rPr>
          <w:rFonts w:eastAsia="Times New Roman" w:cs="Times New Roman"/>
          <w:sz w:val="24"/>
          <w:szCs w:val="24"/>
          <w:lang w:eastAsia="da-DK"/>
        </w:rPr>
        <w:t xml:space="preserve">eller </w:t>
      </w:r>
      <w:r w:rsidR="00782DE7" w:rsidRPr="00782DE7">
        <w:rPr>
          <w:rFonts w:eastAsia="Times New Roman" w:cs="Times New Roman"/>
          <w:sz w:val="24"/>
          <w:szCs w:val="24"/>
          <w:lang w:eastAsia="da-DK"/>
        </w:rPr>
        <w:t>lov om udstykning og anden registrering i matriklen m.v.</w:t>
      </w:r>
      <w:r w:rsidR="00DC779D">
        <w:rPr>
          <w:rFonts w:eastAsia="Times New Roman" w:cs="Times New Roman"/>
          <w:sz w:val="24"/>
          <w:szCs w:val="24"/>
          <w:lang w:eastAsia="da-DK"/>
        </w:rPr>
        <w:t xml:space="preserve"> </w:t>
      </w:r>
    </w:p>
    <w:p w14:paraId="4C50ED8C" w14:textId="77777777" w:rsidR="00185BA2" w:rsidRDefault="00185BA2" w:rsidP="005456AC">
      <w:pPr>
        <w:rPr>
          <w:rFonts w:eastAsia="Times New Roman" w:cs="Times New Roman"/>
          <w:sz w:val="24"/>
          <w:szCs w:val="24"/>
          <w:lang w:eastAsia="da-DK"/>
        </w:rPr>
      </w:pPr>
    </w:p>
    <w:p w14:paraId="36F4B37B" w14:textId="75531AE7" w:rsidR="00782DE7" w:rsidRDefault="00185BA2" w:rsidP="00782DE7">
      <w:pPr>
        <w:rPr>
          <w:rFonts w:eastAsia="Times New Roman" w:cs="Times New Roman"/>
          <w:sz w:val="24"/>
          <w:szCs w:val="24"/>
          <w:lang w:eastAsia="da-DK"/>
        </w:rPr>
      </w:pPr>
      <w:r>
        <w:rPr>
          <w:rFonts w:eastAsia="Times New Roman" w:cs="Times New Roman"/>
          <w:sz w:val="24"/>
          <w:szCs w:val="24"/>
          <w:lang w:eastAsia="da-DK"/>
        </w:rPr>
        <w:t xml:space="preserve">Det foreslåede vil </w:t>
      </w:r>
      <w:r w:rsidR="00902F10">
        <w:rPr>
          <w:rFonts w:eastAsia="Times New Roman" w:cs="Times New Roman"/>
          <w:sz w:val="24"/>
          <w:szCs w:val="24"/>
          <w:lang w:eastAsia="da-DK"/>
        </w:rPr>
        <w:t xml:space="preserve">derudover </w:t>
      </w:r>
      <w:r>
        <w:rPr>
          <w:rFonts w:eastAsia="Times New Roman" w:cs="Times New Roman"/>
          <w:sz w:val="24"/>
          <w:szCs w:val="24"/>
          <w:lang w:eastAsia="da-DK"/>
        </w:rPr>
        <w:t xml:space="preserve">medføre, at der ikke længere </w:t>
      </w:r>
      <w:r w:rsidR="006E181D">
        <w:rPr>
          <w:rFonts w:eastAsia="Times New Roman" w:cs="Times New Roman"/>
          <w:sz w:val="24"/>
          <w:szCs w:val="24"/>
          <w:lang w:eastAsia="da-DK"/>
        </w:rPr>
        <w:t>vil være</w:t>
      </w:r>
      <w:r>
        <w:rPr>
          <w:rFonts w:eastAsia="Times New Roman" w:cs="Times New Roman"/>
          <w:sz w:val="24"/>
          <w:szCs w:val="24"/>
          <w:lang w:eastAsia="da-DK"/>
        </w:rPr>
        <w:t xml:space="preserve"> adgang til at udstede regler om </w:t>
      </w:r>
      <w:r w:rsidR="00902F10">
        <w:rPr>
          <w:rFonts w:eastAsia="Times New Roman" w:cs="Times New Roman"/>
          <w:sz w:val="24"/>
          <w:szCs w:val="24"/>
          <w:lang w:eastAsia="da-DK"/>
        </w:rPr>
        <w:t xml:space="preserve">registrering af </w:t>
      </w:r>
      <w:r>
        <w:rPr>
          <w:rFonts w:eastAsia="Times New Roman" w:cs="Times New Roman"/>
          <w:sz w:val="24"/>
          <w:szCs w:val="24"/>
          <w:lang w:eastAsia="da-DK"/>
        </w:rPr>
        <w:t>matrikulære ændringer som følge</w:t>
      </w:r>
      <w:r w:rsidR="00902F10">
        <w:rPr>
          <w:rFonts w:eastAsia="Times New Roman" w:cs="Times New Roman"/>
          <w:sz w:val="24"/>
          <w:szCs w:val="24"/>
          <w:lang w:eastAsia="da-DK"/>
        </w:rPr>
        <w:t xml:space="preserve"> af ekspropriationer</w:t>
      </w:r>
      <w:r w:rsidR="00785F6D">
        <w:rPr>
          <w:rFonts w:eastAsia="Times New Roman" w:cs="Times New Roman"/>
          <w:sz w:val="24"/>
          <w:szCs w:val="24"/>
          <w:lang w:eastAsia="da-DK"/>
        </w:rPr>
        <w:t xml:space="preserve"> i medfør af ekspropriationsprocesloven. </w:t>
      </w:r>
      <w:r w:rsidR="00C020DB">
        <w:rPr>
          <w:rFonts w:eastAsia="Times New Roman" w:cs="Times New Roman"/>
          <w:sz w:val="24"/>
          <w:szCs w:val="24"/>
          <w:lang w:eastAsia="da-DK"/>
        </w:rPr>
        <w:t xml:space="preserve">Det vil indebære, at bestemmelser om </w:t>
      </w:r>
      <w:r w:rsidR="00DC5C8D">
        <w:rPr>
          <w:rFonts w:eastAsia="Times New Roman" w:cs="Times New Roman"/>
          <w:sz w:val="24"/>
          <w:szCs w:val="24"/>
          <w:lang w:eastAsia="da-DK"/>
        </w:rPr>
        <w:t>registrering</w:t>
      </w:r>
      <w:r w:rsidR="00FC7A87">
        <w:rPr>
          <w:rFonts w:eastAsia="Times New Roman" w:cs="Times New Roman"/>
          <w:sz w:val="24"/>
          <w:szCs w:val="24"/>
          <w:lang w:eastAsia="da-DK"/>
        </w:rPr>
        <w:t xml:space="preserve"> i matriklen </w:t>
      </w:r>
      <w:r w:rsidR="00DC5C8D">
        <w:rPr>
          <w:rFonts w:eastAsia="Times New Roman" w:cs="Times New Roman"/>
          <w:sz w:val="24"/>
          <w:szCs w:val="24"/>
          <w:lang w:eastAsia="da-DK"/>
        </w:rPr>
        <w:t xml:space="preserve">af </w:t>
      </w:r>
      <w:r w:rsidR="00C020DB">
        <w:rPr>
          <w:rFonts w:eastAsia="Times New Roman" w:cs="Times New Roman"/>
          <w:sz w:val="24"/>
          <w:szCs w:val="24"/>
          <w:lang w:eastAsia="da-DK"/>
        </w:rPr>
        <w:t xml:space="preserve">matrikulære </w:t>
      </w:r>
      <w:r w:rsidR="00DC5C8D">
        <w:rPr>
          <w:rFonts w:eastAsia="Times New Roman" w:cs="Times New Roman"/>
          <w:sz w:val="24"/>
          <w:szCs w:val="24"/>
          <w:lang w:eastAsia="da-DK"/>
        </w:rPr>
        <w:t>forandringer</w:t>
      </w:r>
      <w:r w:rsidR="00C020DB">
        <w:rPr>
          <w:rFonts w:eastAsia="Times New Roman" w:cs="Times New Roman"/>
          <w:sz w:val="24"/>
          <w:szCs w:val="24"/>
          <w:lang w:eastAsia="da-DK"/>
        </w:rPr>
        <w:t xml:space="preserve"> i sager vedrørende ekspropriation skal fastsættes i medfør af bemyndigelsesbestemmelserne i </w:t>
      </w:r>
      <w:r w:rsidR="00782DE7">
        <w:rPr>
          <w:rFonts w:eastAsia="Times New Roman" w:cs="Times New Roman"/>
          <w:sz w:val="24"/>
          <w:szCs w:val="24"/>
          <w:lang w:eastAsia="da-DK"/>
        </w:rPr>
        <w:t>l</w:t>
      </w:r>
      <w:r w:rsidR="00782DE7" w:rsidRPr="00782DE7">
        <w:rPr>
          <w:rFonts w:eastAsia="Times New Roman" w:cs="Times New Roman"/>
          <w:sz w:val="24"/>
          <w:szCs w:val="24"/>
          <w:lang w:eastAsia="da-DK"/>
        </w:rPr>
        <w:t>ov om udstykning og anden registrering i matriklen m.v.</w:t>
      </w:r>
      <w:r w:rsidR="00782DE7">
        <w:rPr>
          <w:rFonts w:eastAsia="Times New Roman" w:cs="Times New Roman"/>
          <w:sz w:val="24"/>
          <w:szCs w:val="24"/>
          <w:lang w:eastAsia="da-DK"/>
        </w:rPr>
        <w:t xml:space="preserve"> </w:t>
      </w:r>
    </w:p>
    <w:p w14:paraId="5E94FF5A" w14:textId="77777777" w:rsidR="00014385" w:rsidRDefault="00014385" w:rsidP="005456AC">
      <w:pPr>
        <w:rPr>
          <w:rFonts w:eastAsia="Times New Roman" w:cs="Times New Roman"/>
          <w:sz w:val="24"/>
          <w:szCs w:val="24"/>
          <w:lang w:eastAsia="da-DK"/>
        </w:rPr>
      </w:pPr>
    </w:p>
    <w:p w14:paraId="69538787" w14:textId="1A44DB12" w:rsidR="00185BA2" w:rsidRDefault="00185BA2" w:rsidP="005456AC">
      <w:pPr>
        <w:rPr>
          <w:rFonts w:eastAsia="Times New Roman" w:cs="Times New Roman"/>
          <w:sz w:val="24"/>
          <w:szCs w:val="24"/>
          <w:lang w:eastAsia="da-DK"/>
        </w:rPr>
      </w:pPr>
      <w:r>
        <w:rPr>
          <w:rFonts w:eastAsia="Times New Roman" w:cs="Times New Roman"/>
          <w:sz w:val="24"/>
          <w:szCs w:val="24"/>
          <w:lang w:eastAsia="da-DK"/>
        </w:rPr>
        <w:t xml:space="preserve">Det foreslåede </w:t>
      </w:r>
      <w:r w:rsidR="00DC5C8D">
        <w:rPr>
          <w:rFonts w:eastAsia="Times New Roman" w:cs="Times New Roman"/>
          <w:sz w:val="24"/>
          <w:szCs w:val="24"/>
          <w:lang w:eastAsia="da-DK"/>
        </w:rPr>
        <w:t xml:space="preserve">er udtryk for en </w:t>
      </w:r>
      <w:r>
        <w:rPr>
          <w:rFonts w:eastAsia="Times New Roman" w:cs="Times New Roman"/>
          <w:sz w:val="24"/>
          <w:szCs w:val="24"/>
          <w:lang w:eastAsia="da-DK"/>
        </w:rPr>
        <w:t>præciser</w:t>
      </w:r>
      <w:r w:rsidR="00C020DB">
        <w:rPr>
          <w:rFonts w:eastAsia="Times New Roman" w:cs="Times New Roman"/>
          <w:sz w:val="24"/>
          <w:szCs w:val="24"/>
          <w:lang w:eastAsia="da-DK"/>
        </w:rPr>
        <w:t>ing af</w:t>
      </w:r>
      <w:r w:rsidR="00DC5C8D">
        <w:rPr>
          <w:rFonts w:eastAsia="Times New Roman" w:cs="Times New Roman"/>
          <w:sz w:val="24"/>
          <w:szCs w:val="24"/>
          <w:lang w:eastAsia="da-DK"/>
        </w:rPr>
        <w:t>, hvordan bemyndigelsesbestemmelsern</w:t>
      </w:r>
      <w:r w:rsidR="00392117">
        <w:rPr>
          <w:rFonts w:eastAsia="Times New Roman" w:cs="Times New Roman"/>
          <w:sz w:val="24"/>
          <w:szCs w:val="24"/>
          <w:lang w:eastAsia="da-DK"/>
        </w:rPr>
        <w:t xml:space="preserve">e i ekspropriationsprocesloven og vejloven hidtil er anvendt til at fastsætte regler om </w:t>
      </w:r>
      <w:r w:rsidR="00392117" w:rsidRPr="00FB3E50">
        <w:rPr>
          <w:rFonts w:eastAsia="Times New Roman" w:cs="Times New Roman"/>
          <w:sz w:val="24"/>
          <w:szCs w:val="24"/>
          <w:lang w:eastAsia="da-DK"/>
        </w:rPr>
        <w:t xml:space="preserve">fremgangsmåden ved </w:t>
      </w:r>
      <w:r w:rsidR="00392117" w:rsidRPr="00DC1748">
        <w:rPr>
          <w:rFonts w:eastAsia="Times New Roman" w:cs="Times New Roman"/>
          <w:sz w:val="24"/>
          <w:szCs w:val="24"/>
          <w:lang w:eastAsia="da-DK"/>
        </w:rPr>
        <w:t xml:space="preserve">tinglysningsmæssige </w:t>
      </w:r>
      <w:r w:rsidR="00392117">
        <w:rPr>
          <w:rFonts w:eastAsia="Times New Roman" w:cs="Times New Roman"/>
          <w:sz w:val="24"/>
          <w:szCs w:val="24"/>
          <w:lang w:eastAsia="da-DK"/>
        </w:rPr>
        <w:t xml:space="preserve">og matrikulære </w:t>
      </w:r>
      <w:r w:rsidR="00392117" w:rsidRPr="00DC1748">
        <w:rPr>
          <w:rFonts w:eastAsia="Times New Roman" w:cs="Times New Roman"/>
          <w:sz w:val="24"/>
          <w:szCs w:val="24"/>
          <w:lang w:eastAsia="da-DK"/>
        </w:rPr>
        <w:t>ændringer</w:t>
      </w:r>
      <w:r w:rsidR="00392117" w:rsidRPr="00FB3E50">
        <w:rPr>
          <w:rFonts w:eastAsia="Times New Roman" w:cs="Times New Roman"/>
          <w:sz w:val="24"/>
          <w:szCs w:val="24"/>
          <w:lang w:eastAsia="da-DK"/>
        </w:rPr>
        <w:t>, der skal gennemføres som følge af ekspropriationer</w:t>
      </w:r>
      <w:r w:rsidR="00392117">
        <w:rPr>
          <w:rFonts w:eastAsia="Times New Roman" w:cs="Times New Roman"/>
          <w:sz w:val="24"/>
          <w:szCs w:val="24"/>
          <w:lang w:eastAsia="da-DK"/>
        </w:rPr>
        <w:t>.</w:t>
      </w:r>
    </w:p>
    <w:p w14:paraId="2D1AB0BC" w14:textId="77777777" w:rsidR="000D336D" w:rsidRPr="000D336D" w:rsidRDefault="000D336D" w:rsidP="000D336D">
      <w:pPr>
        <w:jc w:val="left"/>
        <w:rPr>
          <w:rFonts w:eastAsia="Times New Roman"/>
          <w:sz w:val="24"/>
          <w:szCs w:val="24"/>
          <w:lang w:eastAsia="da-DK"/>
        </w:rPr>
      </w:pPr>
    </w:p>
    <w:p w14:paraId="38449488" w14:textId="001B853F" w:rsidR="000D336D" w:rsidRPr="000D336D" w:rsidRDefault="000D336D" w:rsidP="000D336D">
      <w:pPr>
        <w:spacing w:after="240"/>
        <w:ind w:firstLine="238"/>
        <w:jc w:val="center"/>
        <w:outlineLvl w:val="0"/>
        <w:rPr>
          <w:rFonts w:eastAsia="Calibri" w:cs="Times New Roman"/>
          <w:i/>
          <w:sz w:val="24"/>
          <w:szCs w:val="24"/>
        </w:rPr>
      </w:pPr>
      <w:bookmarkStart w:id="932" w:name="_Toc199934148"/>
      <w:bookmarkStart w:id="933" w:name="_Toc200718136"/>
      <w:bookmarkStart w:id="934" w:name="_Toc207805663"/>
      <w:bookmarkStart w:id="935" w:name="_Toc208919106"/>
      <w:r w:rsidRPr="000D336D">
        <w:rPr>
          <w:rFonts w:eastAsia="Calibri" w:cs="Times New Roman"/>
          <w:i/>
          <w:sz w:val="24"/>
          <w:szCs w:val="24"/>
        </w:rPr>
        <w:t>Til § 4</w:t>
      </w:r>
      <w:bookmarkEnd w:id="932"/>
      <w:bookmarkEnd w:id="933"/>
      <w:bookmarkEnd w:id="934"/>
      <w:bookmarkEnd w:id="935"/>
      <w:r w:rsidR="00364F9C">
        <w:rPr>
          <w:rFonts w:eastAsia="Calibri" w:cs="Times New Roman"/>
          <w:i/>
          <w:sz w:val="24"/>
          <w:szCs w:val="24"/>
        </w:rPr>
        <w:t>2</w:t>
      </w:r>
    </w:p>
    <w:p w14:paraId="11AE7C97" w14:textId="3F05EA81" w:rsidR="00EB0893" w:rsidRPr="000D336D" w:rsidRDefault="000D336D" w:rsidP="000D336D">
      <w:pPr>
        <w:spacing w:after="240"/>
        <w:rPr>
          <w:rFonts w:cs="Times New Roman"/>
          <w:sz w:val="24"/>
          <w:szCs w:val="24"/>
        </w:rPr>
      </w:pPr>
      <w:r w:rsidRPr="000D336D">
        <w:rPr>
          <w:rFonts w:cs="Times New Roman"/>
          <w:sz w:val="24"/>
          <w:szCs w:val="24"/>
        </w:rPr>
        <w:t>Efter ekspropriationsproceslovens § 28 fastsætter transportministeren regler om, i hvilket omfang udgifterne ved ekspropriationssagers behandling skal afholdes af anlægsmyndigheden. Bestemmelsen gælder for sagsbehandlingen ved ekspropriationskommissionerne og de taksationskommissioner, der er nedsat efter ekspropriationsprocesloven.</w:t>
      </w:r>
    </w:p>
    <w:p w14:paraId="1C0A7379" w14:textId="754E1393" w:rsidR="000D336D" w:rsidRPr="000D336D" w:rsidRDefault="000D336D" w:rsidP="000D336D">
      <w:pPr>
        <w:spacing w:after="240"/>
        <w:rPr>
          <w:rFonts w:cs="Times New Roman"/>
          <w:sz w:val="24"/>
          <w:szCs w:val="24"/>
        </w:rPr>
      </w:pPr>
      <w:r w:rsidRPr="000D336D">
        <w:rPr>
          <w:rFonts w:cs="Times New Roman"/>
          <w:sz w:val="24"/>
          <w:szCs w:val="24"/>
        </w:rPr>
        <w:t>Efter vejlovens § 111, stk. 2, afholder staten udgifterne til vederlag til formænd og sekretærer for de taksations- og overtaksationskommissioner, der er nedsat efter vejloven. Alle andre udgifter ved de nævnte kommissioners virksomhed afholdes af vedkommende vejmyndighed.</w:t>
      </w:r>
    </w:p>
    <w:p w14:paraId="57FCA127" w14:textId="343415CB" w:rsidR="000D336D" w:rsidRDefault="000D336D" w:rsidP="000D336D">
      <w:pPr>
        <w:spacing w:after="240"/>
        <w:rPr>
          <w:rFonts w:eastAsia="Times New Roman"/>
          <w:sz w:val="24"/>
          <w:szCs w:val="24"/>
          <w:lang w:eastAsia="da-DK"/>
        </w:rPr>
      </w:pPr>
      <w:r w:rsidRPr="000D336D">
        <w:rPr>
          <w:rFonts w:eastAsia="Times New Roman"/>
          <w:sz w:val="24"/>
          <w:szCs w:val="24"/>
          <w:lang w:eastAsia="da-DK"/>
        </w:rPr>
        <w:t xml:space="preserve">Det foreslås i </w:t>
      </w:r>
      <w:r w:rsidRPr="000D336D">
        <w:rPr>
          <w:rFonts w:eastAsia="Times New Roman"/>
          <w:i/>
          <w:sz w:val="24"/>
          <w:szCs w:val="24"/>
          <w:lang w:eastAsia="da-DK"/>
        </w:rPr>
        <w:t>§ 4</w:t>
      </w:r>
      <w:r w:rsidR="00E2364B">
        <w:rPr>
          <w:rFonts w:eastAsia="Times New Roman"/>
          <w:i/>
          <w:sz w:val="24"/>
          <w:szCs w:val="24"/>
          <w:lang w:eastAsia="da-DK"/>
        </w:rPr>
        <w:t>2</w:t>
      </w:r>
      <w:r w:rsidRPr="000D336D">
        <w:rPr>
          <w:rFonts w:eastAsia="Times New Roman"/>
          <w:sz w:val="24"/>
          <w:szCs w:val="24"/>
          <w:lang w:eastAsia="da-DK"/>
        </w:rPr>
        <w:t>, at transportministeren fastsætter regler om, i hvilket omfang anlægsmyndighederne skal dække udgifterne ved behandling af sager efter denne lov.</w:t>
      </w:r>
    </w:p>
    <w:p w14:paraId="18CD619C" w14:textId="77777777" w:rsidR="00A359F9" w:rsidRDefault="00A359F9" w:rsidP="00A359F9">
      <w:pPr>
        <w:spacing w:after="240"/>
        <w:rPr>
          <w:rFonts w:cs="Times New Roman"/>
          <w:sz w:val="24"/>
          <w:szCs w:val="24"/>
        </w:rPr>
      </w:pPr>
      <w:r>
        <w:rPr>
          <w:rFonts w:cs="Times New Roman"/>
          <w:sz w:val="24"/>
          <w:szCs w:val="24"/>
        </w:rPr>
        <w:t>Den foreslåede bestemmelse vil ikke omfatte omkostninger ved en eventuel domstolsprøvelse.</w:t>
      </w:r>
    </w:p>
    <w:p w14:paraId="11BF37DA" w14:textId="60E90E93" w:rsidR="000D336D" w:rsidRPr="000D336D" w:rsidRDefault="000D336D" w:rsidP="000D336D">
      <w:pPr>
        <w:rPr>
          <w:rFonts w:eastAsia="Times New Roman"/>
          <w:sz w:val="24"/>
          <w:szCs w:val="24"/>
          <w:lang w:eastAsia="da-DK"/>
        </w:rPr>
      </w:pPr>
      <w:r w:rsidRPr="000D336D">
        <w:rPr>
          <w:rFonts w:eastAsia="Times New Roman"/>
          <w:sz w:val="24"/>
          <w:szCs w:val="24"/>
          <w:lang w:eastAsia="da-DK"/>
        </w:rPr>
        <w:t>Reglerne vil blive fastsat i bekendtgørelsesform og vil blive udstedt med henblik på ikrafttræden samtidig med ekspropriationsproceslovens ikrafttræden.</w:t>
      </w:r>
      <w:r w:rsidR="00A359F9">
        <w:rPr>
          <w:rFonts w:eastAsia="Times New Roman"/>
          <w:sz w:val="24"/>
          <w:szCs w:val="24"/>
          <w:lang w:eastAsia="da-DK"/>
        </w:rPr>
        <w:t>, jf. dog nedenfor om den nye model for fi</w:t>
      </w:r>
      <w:r w:rsidR="00A359F9" w:rsidRPr="0023548E">
        <w:rPr>
          <w:sz w:val="24"/>
          <w:szCs w:val="24"/>
        </w:rPr>
        <w:t xml:space="preserve">nansiering af lønnen til </w:t>
      </w:r>
      <w:r w:rsidR="00A359F9">
        <w:rPr>
          <w:rFonts w:eastAsia="Times New Roman" w:cs="Times New Roman"/>
          <w:sz w:val="24"/>
          <w:szCs w:val="24"/>
          <w:lang w:eastAsia="da-DK"/>
        </w:rPr>
        <w:t>kommissarierne</w:t>
      </w:r>
      <w:r w:rsidR="00A359F9" w:rsidRPr="0023548E">
        <w:rPr>
          <w:sz w:val="24"/>
          <w:szCs w:val="24"/>
        </w:rPr>
        <w:t xml:space="preserve"> og til </w:t>
      </w:r>
      <w:r w:rsidR="00A359F9">
        <w:rPr>
          <w:sz w:val="24"/>
          <w:szCs w:val="24"/>
        </w:rPr>
        <w:t xml:space="preserve">kommissariaterne, som </w:t>
      </w:r>
      <w:r w:rsidR="00A359F9" w:rsidRPr="0023548E">
        <w:rPr>
          <w:sz w:val="24"/>
          <w:szCs w:val="24"/>
        </w:rPr>
        <w:t>sekretariatsbetjen</w:t>
      </w:r>
      <w:r w:rsidR="00A359F9">
        <w:rPr>
          <w:sz w:val="24"/>
          <w:szCs w:val="24"/>
        </w:rPr>
        <w:t>er</w:t>
      </w:r>
      <w:r w:rsidR="00A359F9" w:rsidRPr="0023548E">
        <w:rPr>
          <w:sz w:val="24"/>
          <w:szCs w:val="24"/>
        </w:rPr>
        <w:t xml:space="preserve"> ekspropriationskommissionerne og </w:t>
      </w:r>
      <w:r w:rsidR="00A359F9">
        <w:rPr>
          <w:rFonts w:eastAsia="Times New Roman" w:cs="Times New Roman"/>
          <w:sz w:val="24"/>
          <w:szCs w:val="24"/>
          <w:lang w:eastAsia="da-DK"/>
        </w:rPr>
        <w:t>kommissarierne</w:t>
      </w:r>
      <w:r w:rsidR="00A359F9">
        <w:rPr>
          <w:rFonts w:eastAsia="Times New Roman"/>
          <w:sz w:val="24"/>
          <w:szCs w:val="24"/>
          <w:lang w:eastAsia="da-DK"/>
        </w:rPr>
        <w:t xml:space="preserve">.  </w:t>
      </w:r>
    </w:p>
    <w:p w14:paraId="6FCE6223" w14:textId="77777777" w:rsidR="000D336D" w:rsidRPr="000D336D" w:rsidRDefault="000D336D" w:rsidP="000D336D">
      <w:pPr>
        <w:rPr>
          <w:rFonts w:eastAsia="Times New Roman"/>
          <w:sz w:val="24"/>
          <w:szCs w:val="24"/>
          <w:lang w:eastAsia="da-DK"/>
        </w:rPr>
      </w:pPr>
    </w:p>
    <w:p w14:paraId="3E620BA4" w14:textId="77777777" w:rsidR="00A359F9" w:rsidRDefault="000D336D" w:rsidP="000D336D">
      <w:pPr>
        <w:rPr>
          <w:rFonts w:eastAsia="Times New Roman"/>
          <w:sz w:val="24"/>
          <w:szCs w:val="24"/>
          <w:lang w:eastAsia="da-DK"/>
        </w:rPr>
      </w:pPr>
      <w:r w:rsidRPr="000D336D">
        <w:rPr>
          <w:rFonts w:eastAsia="Times New Roman"/>
          <w:sz w:val="24"/>
          <w:szCs w:val="24"/>
          <w:lang w:eastAsia="da-DK"/>
        </w:rPr>
        <w:t>Det er hensigten at videreføre de eksisterende regler om viderefakturering til anlægsmyndighederne, herunder kommunerne</w:t>
      </w:r>
      <w:r w:rsidR="007E48CC">
        <w:rPr>
          <w:rFonts w:eastAsia="Times New Roman"/>
          <w:sz w:val="24"/>
          <w:szCs w:val="24"/>
          <w:lang w:eastAsia="da-DK"/>
        </w:rPr>
        <w:t xml:space="preserve">, som beskrevet under punkt 3.22.1. i de almindelige bemærkninger. </w:t>
      </w:r>
    </w:p>
    <w:p w14:paraId="17E8F773" w14:textId="77777777" w:rsidR="00A359F9" w:rsidRDefault="00A359F9" w:rsidP="000D336D">
      <w:pPr>
        <w:rPr>
          <w:rFonts w:eastAsia="Times New Roman"/>
          <w:sz w:val="24"/>
          <w:szCs w:val="24"/>
          <w:lang w:eastAsia="da-DK"/>
        </w:rPr>
      </w:pPr>
    </w:p>
    <w:p w14:paraId="5B97BE8B" w14:textId="1F1C6EF3" w:rsidR="000D336D" w:rsidRDefault="00F71196" w:rsidP="000D336D">
      <w:pPr>
        <w:rPr>
          <w:rFonts w:eastAsia="Times New Roman"/>
          <w:sz w:val="24"/>
          <w:szCs w:val="24"/>
          <w:lang w:eastAsia="da-DK"/>
        </w:rPr>
      </w:pPr>
      <w:r>
        <w:rPr>
          <w:rFonts w:eastAsia="Times New Roman"/>
          <w:sz w:val="24"/>
          <w:szCs w:val="24"/>
          <w:lang w:eastAsia="da-DK"/>
        </w:rPr>
        <w:t>Der vil</w:t>
      </w:r>
      <w:r w:rsidR="000D336D" w:rsidRPr="000D336D">
        <w:rPr>
          <w:rFonts w:eastAsia="Times New Roman"/>
          <w:sz w:val="24"/>
          <w:szCs w:val="24"/>
          <w:lang w:eastAsia="da-DK"/>
        </w:rPr>
        <w:t xml:space="preserve"> dog i overensstemmelse med den nye finansieringsmodel, der er beskrevet i </w:t>
      </w:r>
      <w:r w:rsidR="00CA7B09">
        <w:rPr>
          <w:rFonts w:eastAsia="Times New Roman"/>
          <w:sz w:val="24"/>
          <w:szCs w:val="24"/>
          <w:lang w:eastAsia="da-DK"/>
        </w:rPr>
        <w:t>punkt</w:t>
      </w:r>
      <w:r w:rsidR="000D336D" w:rsidRPr="000D336D">
        <w:rPr>
          <w:rFonts w:eastAsia="Times New Roman"/>
          <w:sz w:val="24"/>
          <w:szCs w:val="24"/>
          <w:lang w:eastAsia="da-DK"/>
        </w:rPr>
        <w:t xml:space="preserve"> 3.2</w:t>
      </w:r>
      <w:r>
        <w:rPr>
          <w:rFonts w:eastAsia="Times New Roman"/>
          <w:sz w:val="24"/>
          <w:szCs w:val="24"/>
          <w:lang w:eastAsia="da-DK"/>
        </w:rPr>
        <w:t>2.2</w:t>
      </w:r>
      <w:r w:rsidR="00A359F9">
        <w:rPr>
          <w:rFonts w:eastAsia="Times New Roman"/>
          <w:sz w:val="24"/>
          <w:szCs w:val="24"/>
          <w:lang w:eastAsia="da-DK"/>
        </w:rPr>
        <w:t>.</w:t>
      </w:r>
      <w:r w:rsidR="000D336D" w:rsidRPr="000D336D">
        <w:rPr>
          <w:rFonts w:eastAsia="Times New Roman"/>
          <w:sz w:val="24"/>
          <w:szCs w:val="24"/>
          <w:lang w:eastAsia="da-DK"/>
        </w:rPr>
        <w:t xml:space="preserve"> i de almindelige bemærkninger blive fastsat regler om viderefakturering til anlægsmyndighederne af dele af de udgifter til aflønning af </w:t>
      </w:r>
      <w:r w:rsidR="00DE591E">
        <w:rPr>
          <w:rFonts w:eastAsia="Times New Roman" w:cs="Times New Roman"/>
          <w:sz w:val="24"/>
          <w:szCs w:val="24"/>
          <w:lang w:eastAsia="da-DK"/>
        </w:rPr>
        <w:t>kommissarierne</w:t>
      </w:r>
      <w:r w:rsidR="000D336D" w:rsidRPr="000D336D">
        <w:rPr>
          <w:rFonts w:eastAsia="Calibri" w:cs="Times New Roman"/>
          <w:sz w:val="24"/>
          <w:szCs w:val="24"/>
        </w:rPr>
        <w:t xml:space="preserve"> </w:t>
      </w:r>
      <w:r w:rsidR="000D336D" w:rsidRPr="000D336D">
        <w:rPr>
          <w:rFonts w:eastAsia="Times New Roman"/>
          <w:sz w:val="24"/>
          <w:szCs w:val="24"/>
          <w:lang w:eastAsia="da-DK"/>
        </w:rPr>
        <w:t>og til kommissariaternes personale og drift, der i dag afholdes af Transportministeriets bevilling på finansloven.</w:t>
      </w:r>
    </w:p>
    <w:p w14:paraId="12B8F4EE" w14:textId="5C98FA98" w:rsidR="00A359F9" w:rsidRDefault="00A359F9" w:rsidP="000D336D">
      <w:pPr>
        <w:rPr>
          <w:rFonts w:eastAsia="Times New Roman"/>
          <w:sz w:val="24"/>
          <w:szCs w:val="24"/>
          <w:lang w:eastAsia="da-DK"/>
        </w:rPr>
      </w:pPr>
    </w:p>
    <w:p w14:paraId="1F89DFB5" w14:textId="4D34CC5C" w:rsidR="00A359F9" w:rsidRPr="0023548E" w:rsidRDefault="00A359F9" w:rsidP="00A359F9">
      <w:pPr>
        <w:rPr>
          <w:sz w:val="24"/>
          <w:szCs w:val="24"/>
        </w:rPr>
      </w:pPr>
      <w:r>
        <w:rPr>
          <w:rFonts w:eastAsia="Times New Roman"/>
          <w:sz w:val="24"/>
          <w:szCs w:val="24"/>
          <w:lang w:eastAsia="da-DK"/>
        </w:rPr>
        <w:t>Som også anført under punkt 3.22.2. i de almindelige bemærkninger, vil r</w:t>
      </w:r>
      <w:r>
        <w:rPr>
          <w:sz w:val="24"/>
          <w:szCs w:val="24"/>
        </w:rPr>
        <w:t>egler, der etablerer den nye finansieringsmodel, blive udstedt med hjemmel i den gældende ekspropriationsproceslovs § 28 med ikrafttræden den 1. januar 2027 (dvs. et halvt år før den foreslåede nye ekspropriationsproceslovs ikrafttræden) og først herefter – i forbindelse med den foreslåede nye lovs ikrafttræden den 1. juli 2027 – videreført med hjemmel i den foreslåede § 4</w:t>
      </w:r>
      <w:r w:rsidR="00E2364B">
        <w:rPr>
          <w:sz w:val="24"/>
          <w:szCs w:val="24"/>
        </w:rPr>
        <w:t>2</w:t>
      </w:r>
      <w:r>
        <w:rPr>
          <w:sz w:val="24"/>
          <w:szCs w:val="24"/>
        </w:rPr>
        <w:t xml:space="preserve">.   </w:t>
      </w:r>
    </w:p>
    <w:p w14:paraId="4348955D" w14:textId="77777777" w:rsidR="004214F8" w:rsidRDefault="004214F8" w:rsidP="000D336D">
      <w:pPr>
        <w:rPr>
          <w:rFonts w:eastAsia="Times New Roman"/>
          <w:sz w:val="24"/>
          <w:szCs w:val="24"/>
          <w:lang w:eastAsia="da-DK"/>
        </w:rPr>
      </w:pPr>
    </w:p>
    <w:p w14:paraId="28B9A2BF" w14:textId="7D90C76D" w:rsidR="000D336D" w:rsidRPr="000D336D" w:rsidRDefault="000D336D" w:rsidP="000D336D">
      <w:pPr>
        <w:spacing w:after="240"/>
        <w:ind w:firstLine="238"/>
        <w:jc w:val="center"/>
        <w:outlineLvl w:val="0"/>
        <w:rPr>
          <w:rFonts w:eastAsia="Calibri" w:cs="Times New Roman"/>
          <w:i/>
          <w:sz w:val="24"/>
          <w:szCs w:val="24"/>
          <w:lang w:eastAsia="da-DK"/>
        </w:rPr>
      </w:pPr>
      <w:bookmarkStart w:id="936" w:name="_Toc199934149"/>
      <w:bookmarkStart w:id="937" w:name="_Toc200718137"/>
      <w:bookmarkStart w:id="938" w:name="_Toc207805664"/>
      <w:bookmarkStart w:id="939" w:name="_Toc208919107"/>
      <w:r w:rsidRPr="000D336D">
        <w:rPr>
          <w:rFonts w:eastAsia="Calibri" w:cs="Times New Roman"/>
          <w:i/>
          <w:sz w:val="24"/>
          <w:szCs w:val="24"/>
          <w:lang w:eastAsia="da-DK"/>
        </w:rPr>
        <w:t>Til § 4</w:t>
      </w:r>
      <w:bookmarkEnd w:id="936"/>
      <w:bookmarkEnd w:id="937"/>
      <w:bookmarkEnd w:id="938"/>
      <w:bookmarkEnd w:id="939"/>
      <w:r w:rsidR="00364F9C">
        <w:rPr>
          <w:rFonts w:eastAsia="Calibri" w:cs="Times New Roman"/>
          <w:i/>
          <w:sz w:val="24"/>
          <w:szCs w:val="24"/>
          <w:lang w:eastAsia="da-DK"/>
        </w:rPr>
        <w:t>3</w:t>
      </w:r>
    </w:p>
    <w:p w14:paraId="74A532B4" w14:textId="77777777" w:rsidR="000D336D" w:rsidRPr="000D336D" w:rsidRDefault="000D336D" w:rsidP="000D336D">
      <w:pPr>
        <w:spacing w:after="240"/>
        <w:rPr>
          <w:sz w:val="24"/>
          <w:szCs w:val="24"/>
        </w:rPr>
      </w:pPr>
      <w:r w:rsidRPr="000D336D">
        <w:rPr>
          <w:sz w:val="24"/>
          <w:szCs w:val="24"/>
        </w:rPr>
        <w:t>Efter de gældende regler i ekspropriationsproceslovens § 29 kan ekspropriationskommissionerne og taksationskommissionerne, der er nedsat efter ekspropriationsprocesloven, pålægge anlægsmyndigheden at udrede en passende godtgørelse for nødvendige udgifter, som en borger har haft til varetagelse af sine interesser under sagens behandling, herunder udgifter til advokat, revisor m.v.</w:t>
      </w:r>
    </w:p>
    <w:p w14:paraId="009721E0" w14:textId="77777777" w:rsidR="000D336D" w:rsidRPr="000D336D" w:rsidRDefault="000D336D" w:rsidP="000D336D">
      <w:pPr>
        <w:spacing w:after="240"/>
        <w:rPr>
          <w:sz w:val="24"/>
          <w:szCs w:val="24"/>
        </w:rPr>
      </w:pPr>
      <w:r w:rsidRPr="000D336D">
        <w:rPr>
          <w:sz w:val="24"/>
          <w:szCs w:val="24"/>
        </w:rPr>
        <w:t xml:space="preserve">Efter de gældende regler i vejlovens § 110 kan taksationskommissioner og overtaksationskommissioner pålægge vejmyndigheden at betale en passende godtgørelse, når en part har haft udgifter til sagkyndig bistand.  </w:t>
      </w:r>
    </w:p>
    <w:p w14:paraId="40FB32DE" w14:textId="42330709" w:rsidR="000D336D" w:rsidRPr="000D336D" w:rsidRDefault="000D336D" w:rsidP="00964655">
      <w:pPr>
        <w:rPr>
          <w:rFonts w:eastAsia="Times New Roman"/>
          <w:sz w:val="24"/>
          <w:szCs w:val="24"/>
          <w:lang w:eastAsia="da-DK"/>
        </w:rPr>
      </w:pPr>
      <w:r w:rsidRPr="000D336D">
        <w:rPr>
          <w:rFonts w:eastAsia="Times New Roman"/>
          <w:sz w:val="24"/>
          <w:szCs w:val="24"/>
          <w:lang w:eastAsia="da-DK"/>
        </w:rPr>
        <w:t xml:space="preserve">Det foreslås i </w:t>
      </w:r>
      <w:r w:rsidRPr="000D336D">
        <w:rPr>
          <w:rFonts w:eastAsia="Times New Roman"/>
          <w:i/>
          <w:sz w:val="24"/>
          <w:szCs w:val="24"/>
          <w:lang w:eastAsia="da-DK"/>
        </w:rPr>
        <w:t>§ 4</w:t>
      </w:r>
      <w:r w:rsidR="00E2364B">
        <w:rPr>
          <w:rFonts w:eastAsia="Times New Roman"/>
          <w:i/>
          <w:sz w:val="24"/>
          <w:szCs w:val="24"/>
          <w:lang w:eastAsia="da-DK"/>
        </w:rPr>
        <w:t>3</w:t>
      </w:r>
      <w:r w:rsidRPr="000D336D">
        <w:rPr>
          <w:rFonts w:eastAsia="Times New Roman"/>
          <w:sz w:val="24"/>
          <w:szCs w:val="24"/>
          <w:lang w:eastAsia="da-DK"/>
        </w:rPr>
        <w:t>, at ekspropriationskommissione</w:t>
      </w:r>
      <w:r w:rsidR="000A6E1D">
        <w:rPr>
          <w:rFonts w:eastAsia="Times New Roman"/>
          <w:sz w:val="24"/>
          <w:szCs w:val="24"/>
          <w:lang w:eastAsia="da-DK"/>
        </w:rPr>
        <w:t>r</w:t>
      </w:r>
      <w:r w:rsidRPr="000D336D">
        <w:rPr>
          <w:rFonts w:eastAsia="Times New Roman"/>
          <w:sz w:val="24"/>
          <w:szCs w:val="24"/>
          <w:lang w:eastAsia="da-DK"/>
        </w:rPr>
        <w:t>, taksationskommissione</w:t>
      </w:r>
      <w:r w:rsidR="000A6E1D">
        <w:rPr>
          <w:rFonts w:eastAsia="Times New Roman"/>
          <w:sz w:val="24"/>
          <w:szCs w:val="24"/>
          <w:lang w:eastAsia="da-DK"/>
        </w:rPr>
        <w:t>r</w:t>
      </w:r>
      <w:r w:rsidRPr="000D336D">
        <w:rPr>
          <w:rFonts w:eastAsia="Times New Roman"/>
          <w:sz w:val="24"/>
          <w:szCs w:val="24"/>
          <w:lang w:eastAsia="da-DK"/>
        </w:rPr>
        <w:t xml:space="preserve"> og taksationsklagenævn kan pålægge anlægsmyndigheden at betale en passende godtgørelse, når en part har haft </w:t>
      </w:r>
      <w:r w:rsidR="00C47728">
        <w:rPr>
          <w:rFonts w:eastAsia="Times New Roman"/>
          <w:sz w:val="24"/>
          <w:szCs w:val="24"/>
          <w:lang w:eastAsia="da-DK"/>
        </w:rPr>
        <w:t xml:space="preserve">nødvendige </w:t>
      </w:r>
      <w:r w:rsidRPr="000D336D">
        <w:rPr>
          <w:rFonts w:eastAsia="Times New Roman"/>
          <w:sz w:val="24"/>
          <w:szCs w:val="24"/>
          <w:lang w:eastAsia="da-DK"/>
        </w:rPr>
        <w:t>udgifter til sagkyndig bistand.</w:t>
      </w:r>
    </w:p>
    <w:p w14:paraId="7FDB33BB" w14:textId="77777777" w:rsidR="000D336D" w:rsidRPr="000D336D" w:rsidRDefault="000D336D" w:rsidP="00964655">
      <w:pPr>
        <w:rPr>
          <w:rFonts w:eastAsia="Times New Roman"/>
          <w:i/>
          <w:sz w:val="24"/>
          <w:szCs w:val="24"/>
          <w:lang w:eastAsia="da-DK"/>
        </w:rPr>
      </w:pPr>
    </w:p>
    <w:p w14:paraId="0068D90C" w14:textId="3FB9CF37" w:rsidR="009E1A6E" w:rsidRPr="000D336D" w:rsidRDefault="000D336D" w:rsidP="00964655">
      <w:pPr>
        <w:rPr>
          <w:rFonts w:eastAsia="Times New Roman"/>
          <w:sz w:val="24"/>
          <w:szCs w:val="24"/>
          <w:lang w:eastAsia="da-DK"/>
        </w:rPr>
      </w:pPr>
      <w:r w:rsidRPr="000D336D">
        <w:rPr>
          <w:rFonts w:eastAsia="Times New Roman"/>
          <w:sz w:val="24"/>
          <w:szCs w:val="24"/>
          <w:lang w:eastAsia="da-DK"/>
        </w:rPr>
        <w:t xml:space="preserve">Dermed fastholdes den gældende retstilstand. Om baggrunden herfor henvises til </w:t>
      </w:r>
      <w:r w:rsidR="00CA7B09">
        <w:rPr>
          <w:rFonts w:eastAsia="Times New Roman"/>
          <w:sz w:val="24"/>
          <w:szCs w:val="24"/>
          <w:lang w:eastAsia="da-DK"/>
        </w:rPr>
        <w:t>punkt</w:t>
      </w:r>
      <w:r w:rsidRPr="000D336D">
        <w:rPr>
          <w:rFonts w:eastAsia="Times New Roman"/>
          <w:sz w:val="24"/>
          <w:szCs w:val="24"/>
          <w:lang w:eastAsia="da-DK"/>
        </w:rPr>
        <w:t xml:space="preserve"> 3.19 i de almindelige bemærkninger.</w:t>
      </w:r>
    </w:p>
    <w:p w14:paraId="534EF8AB" w14:textId="77777777" w:rsidR="000D336D" w:rsidRPr="000D336D" w:rsidRDefault="000D336D" w:rsidP="000D336D">
      <w:pPr>
        <w:jc w:val="left"/>
        <w:rPr>
          <w:rFonts w:eastAsia="Times New Roman"/>
          <w:sz w:val="24"/>
          <w:szCs w:val="24"/>
          <w:lang w:eastAsia="da-DK"/>
        </w:rPr>
      </w:pPr>
    </w:p>
    <w:p w14:paraId="17A68EE4" w14:textId="3AA1CDFE" w:rsidR="000D336D" w:rsidRPr="000D336D" w:rsidRDefault="000D336D" w:rsidP="000D336D">
      <w:pPr>
        <w:spacing w:after="240"/>
        <w:ind w:firstLine="238"/>
        <w:jc w:val="center"/>
        <w:outlineLvl w:val="0"/>
        <w:rPr>
          <w:rFonts w:eastAsia="Calibri" w:cs="Times New Roman"/>
          <w:i/>
          <w:sz w:val="24"/>
          <w:szCs w:val="24"/>
          <w:lang w:eastAsia="da-DK"/>
        </w:rPr>
      </w:pPr>
      <w:bookmarkStart w:id="940" w:name="_Toc199934150"/>
      <w:bookmarkStart w:id="941" w:name="_Toc200718138"/>
      <w:bookmarkStart w:id="942" w:name="_Toc207805665"/>
      <w:bookmarkStart w:id="943" w:name="_Toc208919108"/>
      <w:r w:rsidRPr="000D336D">
        <w:rPr>
          <w:rFonts w:eastAsia="Calibri" w:cs="Times New Roman"/>
          <w:i/>
          <w:sz w:val="24"/>
          <w:szCs w:val="24"/>
          <w:lang w:eastAsia="da-DK"/>
        </w:rPr>
        <w:t>Til § 4</w:t>
      </w:r>
      <w:bookmarkEnd w:id="940"/>
      <w:bookmarkEnd w:id="941"/>
      <w:bookmarkEnd w:id="942"/>
      <w:bookmarkEnd w:id="943"/>
      <w:r w:rsidR="00364F9C">
        <w:rPr>
          <w:rFonts w:eastAsia="Calibri" w:cs="Times New Roman"/>
          <w:i/>
          <w:sz w:val="24"/>
          <w:szCs w:val="24"/>
          <w:lang w:eastAsia="da-DK"/>
        </w:rPr>
        <w:t>4</w:t>
      </w:r>
    </w:p>
    <w:p w14:paraId="6BC48157" w14:textId="77777777" w:rsidR="000D336D" w:rsidRPr="000D336D" w:rsidRDefault="000D336D" w:rsidP="00964655">
      <w:pPr>
        <w:rPr>
          <w:rFonts w:eastAsia="Times New Roman"/>
          <w:sz w:val="24"/>
          <w:szCs w:val="24"/>
          <w:lang w:eastAsia="da-DK"/>
        </w:rPr>
      </w:pPr>
      <w:r w:rsidRPr="000D336D">
        <w:rPr>
          <w:rFonts w:eastAsia="Times New Roman"/>
          <w:sz w:val="24"/>
          <w:szCs w:val="24"/>
          <w:lang w:eastAsia="da-DK"/>
        </w:rPr>
        <w:t xml:space="preserve">Transportministeren kan efter ekspropriationsproceslovens § 27, stk. 2, i enkelte tilfælde fravige de i loven fastsatte regler om bekendtgørelse af møder, offentliggørelse af planer m.v., såfremt hensynet til statens sikkerhed kræver det. Baggrunden for bestemmelsen er, at ekspropriation bl.a. kan ske til fordel for forsvarsanlæg m.v. </w:t>
      </w:r>
    </w:p>
    <w:p w14:paraId="6CA2CF81" w14:textId="77777777" w:rsidR="000D336D" w:rsidRPr="000D336D" w:rsidRDefault="000D336D" w:rsidP="00964655">
      <w:pPr>
        <w:rPr>
          <w:rFonts w:eastAsia="Times New Roman"/>
          <w:sz w:val="24"/>
          <w:szCs w:val="24"/>
          <w:lang w:eastAsia="da-DK"/>
        </w:rPr>
      </w:pPr>
    </w:p>
    <w:p w14:paraId="3CFF6D18" w14:textId="77777777" w:rsidR="000D336D" w:rsidRPr="000D336D" w:rsidRDefault="000D336D" w:rsidP="00964655">
      <w:pPr>
        <w:rPr>
          <w:rFonts w:eastAsia="Times New Roman"/>
          <w:sz w:val="24"/>
          <w:szCs w:val="24"/>
          <w:lang w:eastAsia="da-DK"/>
        </w:rPr>
      </w:pPr>
      <w:r w:rsidRPr="000D336D">
        <w:rPr>
          <w:rFonts w:eastAsia="Times New Roman"/>
          <w:sz w:val="24"/>
          <w:szCs w:val="24"/>
          <w:lang w:eastAsia="da-DK"/>
        </w:rPr>
        <w:t>En tilsvarende bestemmelse findes ikke i dag i vejloven.</w:t>
      </w:r>
    </w:p>
    <w:p w14:paraId="2E08F47B" w14:textId="77777777" w:rsidR="000D336D" w:rsidRPr="000D336D" w:rsidRDefault="000D336D" w:rsidP="00964655">
      <w:pPr>
        <w:rPr>
          <w:rFonts w:eastAsia="Times New Roman"/>
          <w:sz w:val="24"/>
          <w:szCs w:val="24"/>
          <w:lang w:eastAsia="da-DK"/>
        </w:rPr>
      </w:pPr>
    </w:p>
    <w:p w14:paraId="48F68911" w14:textId="436333D2" w:rsidR="00E003D7" w:rsidRDefault="000D336D" w:rsidP="00964655">
      <w:pPr>
        <w:rPr>
          <w:rFonts w:eastAsia="Times New Roman"/>
          <w:sz w:val="24"/>
          <w:szCs w:val="24"/>
          <w:lang w:eastAsia="da-DK"/>
        </w:rPr>
      </w:pPr>
      <w:r w:rsidRPr="000D336D">
        <w:rPr>
          <w:rFonts w:eastAsia="Times New Roman"/>
          <w:sz w:val="24"/>
          <w:szCs w:val="24"/>
          <w:lang w:eastAsia="da-DK"/>
        </w:rPr>
        <w:t xml:space="preserve">Det foreslås i </w:t>
      </w:r>
      <w:r w:rsidRPr="000D336D">
        <w:rPr>
          <w:rFonts w:eastAsia="Times New Roman"/>
          <w:i/>
          <w:sz w:val="24"/>
          <w:szCs w:val="24"/>
          <w:lang w:eastAsia="da-DK"/>
        </w:rPr>
        <w:t>§ 4</w:t>
      </w:r>
      <w:r w:rsidR="00E2364B">
        <w:rPr>
          <w:rFonts w:eastAsia="Times New Roman"/>
          <w:i/>
          <w:sz w:val="24"/>
          <w:szCs w:val="24"/>
          <w:lang w:eastAsia="da-DK"/>
        </w:rPr>
        <w:t>4</w:t>
      </w:r>
      <w:r w:rsidRPr="000D336D">
        <w:rPr>
          <w:rFonts w:eastAsia="Times New Roman"/>
          <w:sz w:val="24"/>
          <w:szCs w:val="24"/>
          <w:lang w:eastAsia="da-DK"/>
        </w:rPr>
        <w:t xml:space="preserve">, at transportministeren </w:t>
      </w:r>
      <w:r w:rsidR="00B65456">
        <w:rPr>
          <w:rFonts w:eastAsia="Times New Roman"/>
          <w:sz w:val="24"/>
          <w:szCs w:val="24"/>
          <w:lang w:eastAsia="da-DK"/>
        </w:rPr>
        <w:t>[</w:t>
      </w:r>
      <w:r w:rsidRPr="000D336D">
        <w:rPr>
          <w:rFonts w:eastAsia="Times New Roman"/>
          <w:sz w:val="24"/>
          <w:szCs w:val="24"/>
          <w:lang w:eastAsia="da-DK"/>
        </w:rPr>
        <w:t xml:space="preserve">i </w:t>
      </w:r>
      <w:r w:rsidR="00364F9C">
        <w:rPr>
          <w:rFonts w:eastAsia="Times New Roman"/>
          <w:sz w:val="24"/>
          <w:szCs w:val="24"/>
          <w:lang w:eastAsia="da-DK"/>
        </w:rPr>
        <w:t>særlige</w:t>
      </w:r>
      <w:r w:rsidR="00364F9C" w:rsidRPr="000D336D">
        <w:rPr>
          <w:rFonts w:eastAsia="Times New Roman"/>
          <w:sz w:val="24"/>
          <w:szCs w:val="24"/>
          <w:lang w:eastAsia="da-DK"/>
        </w:rPr>
        <w:t xml:space="preserve"> </w:t>
      </w:r>
      <w:r w:rsidRPr="000D336D">
        <w:rPr>
          <w:rFonts w:eastAsia="Times New Roman"/>
          <w:sz w:val="24"/>
          <w:szCs w:val="24"/>
          <w:lang w:eastAsia="da-DK"/>
        </w:rPr>
        <w:t>tilfælde</w:t>
      </w:r>
      <w:r w:rsidR="00B65456">
        <w:rPr>
          <w:rFonts w:eastAsia="Times New Roman"/>
          <w:sz w:val="24"/>
          <w:szCs w:val="24"/>
          <w:lang w:eastAsia="da-DK"/>
        </w:rPr>
        <w:t>]</w:t>
      </w:r>
      <w:r w:rsidRPr="000D336D">
        <w:rPr>
          <w:rFonts w:eastAsia="Times New Roman"/>
          <w:sz w:val="24"/>
          <w:szCs w:val="24"/>
          <w:lang w:eastAsia="da-DK"/>
        </w:rPr>
        <w:t xml:space="preserve"> kan fravige reglerne i § 19, stk. </w:t>
      </w:r>
      <w:r w:rsidR="00E57205">
        <w:rPr>
          <w:rFonts w:eastAsia="Times New Roman"/>
          <w:sz w:val="24"/>
          <w:szCs w:val="24"/>
          <w:lang w:eastAsia="da-DK"/>
        </w:rPr>
        <w:t xml:space="preserve">2 og </w:t>
      </w:r>
      <w:r w:rsidRPr="000D336D">
        <w:rPr>
          <w:rFonts w:eastAsia="Times New Roman"/>
          <w:sz w:val="24"/>
          <w:szCs w:val="24"/>
          <w:lang w:eastAsia="da-DK"/>
        </w:rPr>
        <w:t>3, og § 23, stk. 2</w:t>
      </w:r>
      <w:r w:rsidR="00E57205">
        <w:rPr>
          <w:rFonts w:eastAsia="Times New Roman"/>
          <w:sz w:val="24"/>
          <w:szCs w:val="24"/>
          <w:lang w:eastAsia="da-DK"/>
        </w:rPr>
        <w:t xml:space="preserve"> og 3</w:t>
      </w:r>
      <w:r w:rsidR="0060746C">
        <w:rPr>
          <w:rFonts w:eastAsia="Times New Roman"/>
          <w:sz w:val="24"/>
          <w:szCs w:val="24"/>
          <w:lang w:eastAsia="da-DK"/>
        </w:rPr>
        <w:t>,</w:t>
      </w:r>
      <w:r w:rsidRPr="000D336D">
        <w:rPr>
          <w:rFonts w:eastAsia="Times New Roman"/>
          <w:sz w:val="24"/>
          <w:szCs w:val="24"/>
          <w:lang w:eastAsia="da-DK"/>
        </w:rPr>
        <w:t xml:space="preserve"> </w:t>
      </w:r>
      <w:r w:rsidR="00E57205">
        <w:rPr>
          <w:rFonts w:eastAsia="Times New Roman"/>
          <w:sz w:val="24"/>
          <w:szCs w:val="24"/>
          <w:lang w:eastAsia="da-DK"/>
        </w:rPr>
        <w:t xml:space="preserve">§ 27, stk. 3, § 32, stk. 1, </w:t>
      </w:r>
      <w:r w:rsidRPr="000D336D">
        <w:rPr>
          <w:rFonts w:eastAsia="Times New Roman"/>
          <w:sz w:val="24"/>
          <w:szCs w:val="24"/>
          <w:lang w:eastAsia="da-DK"/>
        </w:rPr>
        <w:t xml:space="preserve">om bekendtgørelse af møder, </w:t>
      </w:r>
      <w:r w:rsidR="009E1A6E">
        <w:rPr>
          <w:rFonts w:eastAsia="Times New Roman"/>
          <w:sz w:val="24"/>
          <w:szCs w:val="24"/>
          <w:lang w:eastAsia="da-DK"/>
        </w:rPr>
        <w:t xml:space="preserve">herunder frister, </w:t>
      </w:r>
      <w:r w:rsidRPr="000D336D">
        <w:rPr>
          <w:rFonts w:eastAsia="Times New Roman"/>
          <w:sz w:val="24"/>
          <w:szCs w:val="24"/>
          <w:lang w:eastAsia="da-DK"/>
        </w:rPr>
        <w:t xml:space="preserve">offentliggørelse af planer m.v., hvis hensynet </w:t>
      </w:r>
      <w:r w:rsidR="00E57205" w:rsidRPr="000D336D">
        <w:rPr>
          <w:rFonts w:eastAsia="Times New Roman"/>
          <w:sz w:val="24"/>
          <w:szCs w:val="24"/>
          <w:lang w:eastAsia="da-DK"/>
        </w:rPr>
        <w:t>til</w:t>
      </w:r>
      <w:r w:rsidR="00E57205">
        <w:rPr>
          <w:rFonts w:eastAsia="Times New Roman"/>
          <w:sz w:val="24"/>
          <w:szCs w:val="24"/>
          <w:lang w:eastAsia="da-DK"/>
        </w:rPr>
        <w:t xml:space="preserve"> nationale </w:t>
      </w:r>
      <w:r w:rsidR="00002FF3">
        <w:rPr>
          <w:rFonts w:eastAsia="Times New Roman"/>
          <w:sz w:val="24"/>
          <w:szCs w:val="24"/>
          <w:lang w:eastAsia="da-DK"/>
        </w:rPr>
        <w:t>forsvarsformål eller civile beredskabsformål</w:t>
      </w:r>
      <w:r w:rsidR="003F1970">
        <w:rPr>
          <w:rFonts w:eastAsia="Times New Roman"/>
          <w:sz w:val="24"/>
          <w:szCs w:val="24"/>
          <w:lang w:eastAsia="da-DK"/>
        </w:rPr>
        <w:t xml:space="preserve"> </w:t>
      </w:r>
      <w:r w:rsidRPr="000D336D">
        <w:rPr>
          <w:rFonts w:eastAsia="Times New Roman"/>
          <w:sz w:val="24"/>
          <w:szCs w:val="24"/>
          <w:lang w:eastAsia="da-DK"/>
        </w:rPr>
        <w:t xml:space="preserve">kræver det. </w:t>
      </w:r>
    </w:p>
    <w:p w14:paraId="68CA514F" w14:textId="77777777" w:rsidR="00E003D7" w:rsidRDefault="00E003D7" w:rsidP="00964655">
      <w:pPr>
        <w:rPr>
          <w:rFonts w:eastAsia="Times New Roman"/>
          <w:sz w:val="24"/>
          <w:szCs w:val="24"/>
          <w:lang w:eastAsia="da-DK"/>
        </w:rPr>
      </w:pPr>
    </w:p>
    <w:p w14:paraId="0DD0585F" w14:textId="657716C7" w:rsidR="00E003D7" w:rsidRDefault="00E003D7" w:rsidP="00E003D7">
      <w:pPr>
        <w:rPr>
          <w:rFonts w:eastAsia="Times New Roman"/>
          <w:sz w:val="24"/>
          <w:szCs w:val="24"/>
          <w:lang w:eastAsia="da-DK"/>
        </w:rPr>
      </w:pPr>
      <w:r>
        <w:rPr>
          <w:rFonts w:eastAsia="Times New Roman"/>
          <w:sz w:val="24"/>
          <w:szCs w:val="24"/>
          <w:lang w:eastAsia="da-DK"/>
        </w:rPr>
        <w:t xml:space="preserve">Bestemmelsen indebærer, at transportministeren </w:t>
      </w:r>
      <w:r w:rsidR="00002FF3">
        <w:rPr>
          <w:rFonts w:eastAsia="Times New Roman"/>
          <w:sz w:val="24"/>
          <w:szCs w:val="24"/>
          <w:lang w:eastAsia="da-DK"/>
        </w:rPr>
        <w:t>kan træffe bestemmelse om fravigelse</w:t>
      </w:r>
      <w:r w:rsidR="00B65456">
        <w:rPr>
          <w:rFonts w:eastAsia="Times New Roman"/>
          <w:sz w:val="24"/>
          <w:szCs w:val="24"/>
          <w:lang w:eastAsia="da-DK"/>
        </w:rPr>
        <w:t xml:space="preserve"> af disse regler</w:t>
      </w:r>
      <w:r w:rsidRPr="000D336D">
        <w:rPr>
          <w:rFonts w:eastAsia="Times New Roman"/>
          <w:sz w:val="24"/>
          <w:szCs w:val="24"/>
          <w:lang w:eastAsia="da-DK"/>
        </w:rPr>
        <w:t xml:space="preserve">, hvis </w:t>
      </w:r>
      <w:r w:rsidR="00002FF3">
        <w:rPr>
          <w:rFonts w:eastAsia="Times New Roman"/>
          <w:sz w:val="24"/>
          <w:szCs w:val="24"/>
          <w:lang w:eastAsia="da-DK"/>
        </w:rPr>
        <w:t xml:space="preserve">hensynet til nationale forsvarsformål eller civile beredskabsformål kræver, at der ikke sker </w:t>
      </w:r>
      <w:r w:rsidRPr="000D336D">
        <w:rPr>
          <w:rFonts w:eastAsia="Times New Roman"/>
          <w:sz w:val="24"/>
          <w:szCs w:val="24"/>
          <w:lang w:eastAsia="da-DK"/>
        </w:rPr>
        <w:t xml:space="preserve">offentliggørelse af </w:t>
      </w:r>
      <w:r w:rsidR="00002FF3">
        <w:rPr>
          <w:rFonts w:eastAsia="Times New Roman"/>
          <w:sz w:val="24"/>
          <w:szCs w:val="24"/>
          <w:lang w:eastAsia="da-DK"/>
        </w:rPr>
        <w:t xml:space="preserve">visse oplysninger eller sker fravigelse af fastsatte frister, </w:t>
      </w:r>
      <w:r w:rsidRPr="000D336D">
        <w:rPr>
          <w:rFonts w:eastAsia="Times New Roman"/>
          <w:sz w:val="24"/>
          <w:szCs w:val="24"/>
          <w:lang w:eastAsia="da-DK"/>
        </w:rPr>
        <w:t xml:space="preserve">f.eks. i forbindelse med ekspropriation til fordel for </w:t>
      </w:r>
      <w:r w:rsidR="00B65456">
        <w:rPr>
          <w:rFonts w:eastAsia="Times New Roman"/>
          <w:sz w:val="24"/>
          <w:szCs w:val="24"/>
          <w:lang w:eastAsia="da-DK"/>
        </w:rPr>
        <w:t xml:space="preserve">et </w:t>
      </w:r>
      <w:r w:rsidRPr="000D336D">
        <w:rPr>
          <w:rFonts w:eastAsia="Times New Roman"/>
          <w:sz w:val="24"/>
          <w:szCs w:val="24"/>
          <w:lang w:eastAsia="da-DK"/>
        </w:rPr>
        <w:t xml:space="preserve">forsvarsanlæg. </w:t>
      </w:r>
    </w:p>
    <w:p w14:paraId="1D071135" w14:textId="77777777" w:rsidR="00842928" w:rsidRPr="000D336D" w:rsidRDefault="00842928" w:rsidP="00E003D7">
      <w:pPr>
        <w:rPr>
          <w:rFonts w:eastAsia="Times New Roman"/>
          <w:sz w:val="24"/>
          <w:szCs w:val="24"/>
          <w:lang w:eastAsia="da-DK"/>
        </w:rPr>
      </w:pPr>
    </w:p>
    <w:p w14:paraId="6308D1FE" w14:textId="4FC7D079" w:rsidR="00091718" w:rsidRDefault="000D336D" w:rsidP="00B65456">
      <w:pPr>
        <w:rPr>
          <w:rFonts w:eastAsia="Times New Roman"/>
          <w:sz w:val="24"/>
          <w:szCs w:val="24"/>
          <w:lang w:eastAsia="da-DK"/>
        </w:rPr>
      </w:pPr>
      <w:r w:rsidRPr="000D336D">
        <w:rPr>
          <w:rFonts w:eastAsia="Times New Roman"/>
          <w:sz w:val="24"/>
          <w:szCs w:val="24"/>
          <w:lang w:eastAsia="da-DK"/>
        </w:rPr>
        <w:t xml:space="preserve">Transportministeren vil i forbindelse med overvejelser herom i fornødent omfang </w:t>
      </w:r>
      <w:r w:rsidR="00E003D7">
        <w:rPr>
          <w:rFonts w:eastAsia="Times New Roman"/>
          <w:sz w:val="24"/>
          <w:szCs w:val="24"/>
          <w:lang w:eastAsia="da-DK"/>
        </w:rPr>
        <w:t xml:space="preserve">skulle </w:t>
      </w:r>
      <w:r w:rsidRPr="000D336D">
        <w:rPr>
          <w:rFonts w:eastAsia="Times New Roman"/>
          <w:sz w:val="24"/>
          <w:szCs w:val="24"/>
          <w:lang w:eastAsia="da-DK"/>
        </w:rPr>
        <w:t>inddrage forsvarsministeren, justitsministeren</w:t>
      </w:r>
      <w:r w:rsidR="00CC797D">
        <w:rPr>
          <w:rFonts w:eastAsia="Times New Roman"/>
          <w:sz w:val="24"/>
          <w:szCs w:val="24"/>
          <w:lang w:eastAsia="da-DK"/>
        </w:rPr>
        <w:t>, ministeren for samfundssikkerhed og beredskab</w:t>
      </w:r>
      <w:r w:rsidRPr="000D336D">
        <w:rPr>
          <w:rFonts w:eastAsia="Times New Roman"/>
          <w:sz w:val="24"/>
          <w:szCs w:val="24"/>
          <w:lang w:eastAsia="da-DK"/>
        </w:rPr>
        <w:t xml:space="preserve"> </w:t>
      </w:r>
      <w:r w:rsidR="00CC797D">
        <w:rPr>
          <w:rFonts w:eastAsia="Times New Roman"/>
          <w:sz w:val="24"/>
          <w:szCs w:val="24"/>
          <w:lang w:eastAsia="da-DK"/>
        </w:rPr>
        <w:t>og</w:t>
      </w:r>
      <w:r w:rsidRPr="000D336D">
        <w:rPr>
          <w:rFonts w:eastAsia="Times New Roman"/>
          <w:sz w:val="24"/>
          <w:szCs w:val="24"/>
          <w:lang w:eastAsia="da-DK"/>
        </w:rPr>
        <w:t xml:space="preserve"> andre relevante myndigheder, inden der træffes bestemmelse efter den foreslåede § 4</w:t>
      </w:r>
      <w:r w:rsidR="00E2364B">
        <w:rPr>
          <w:rFonts w:eastAsia="Times New Roman"/>
          <w:sz w:val="24"/>
          <w:szCs w:val="24"/>
          <w:lang w:eastAsia="da-DK"/>
        </w:rPr>
        <w:t>4</w:t>
      </w:r>
      <w:r w:rsidRPr="000D336D">
        <w:rPr>
          <w:rFonts w:eastAsia="Times New Roman"/>
          <w:sz w:val="24"/>
          <w:szCs w:val="24"/>
          <w:lang w:eastAsia="da-DK"/>
        </w:rPr>
        <w:t>.</w:t>
      </w:r>
    </w:p>
    <w:p w14:paraId="3E688680" w14:textId="77777777" w:rsidR="00091718" w:rsidRDefault="00091718" w:rsidP="001C2ADE">
      <w:pPr>
        <w:rPr>
          <w:rFonts w:eastAsia="Times New Roman"/>
          <w:sz w:val="24"/>
          <w:szCs w:val="24"/>
          <w:lang w:eastAsia="da-DK"/>
        </w:rPr>
      </w:pPr>
    </w:p>
    <w:p w14:paraId="6E747021" w14:textId="0B9D9037" w:rsidR="00CC797D" w:rsidRPr="000D336D" w:rsidRDefault="00CC797D" w:rsidP="00964655">
      <w:pPr>
        <w:rPr>
          <w:rFonts w:eastAsia="Times New Roman"/>
          <w:sz w:val="24"/>
          <w:szCs w:val="24"/>
          <w:lang w:eastAsia="da-DK"/>
        </w:rPr>
      </w:pPr>
      <w:r>
        <w:rPr>
          <w:rFonts w:eastAsia="Times New Roman"/>
          <w:sz w:val="24"/>
          <w:szCs w:val="24"/>
          <w:lang w:eastAsia="da-DK"/>
        </w:rPr>
        <w:t xml:space="preserve">Det er ifølge forslaget et krav, at fravigelsen </w:t>
      </w:r>
      <w:r w:rsidR="003E7F1C">
        <w:rPr>
          <w:rFonts w:eastAsia="Times New Roman"/>
          <w:sz w:val="24"/>
          <w:szCs w:val="24"/>
          <w:lang w:eastAsia="da-DK"/>
        </w:rPr>
        <w:t xml:space="preserve">fra de almindelige regler </w:t>
      </w:r>
      <w:r>
        <w:rPr>
          <w:rFonts w:eastAsia="Times New Roman"/>
          <w:sz w:val="24"/>
          <w:szCs w:val="24"/>
          <w:lang w:eastAsia="da-DK"/>
        </w:rPr>
        <w:t xml:space="preserve">er påkrævet. Der vil derfor </w:t>
      </w:r>
      <w:r w:rsidR="00BD6EC7">
        <w:rPr>
          <w:rFonts w:eastAsia="Times New Roman"/>
          <w:sz w:val="24"/>
          <w:szCs w:val="24"/>
          <w:lang w:eastAsia="da-DK"/>
        </w:rPr>
        <w:t xml:space="preserve">i alle tilfælde </w:t>
      </w:r>
      <w:r>
        <w:rPr>
          <w:rFonts w:eastAsia="Times New Roman"/>
          <w:sz w:val="24"/>
          <w:szCs w:val="24"/>
          <w:lang w:eastAsia="da-DK"/>
        </w:rPr>
        <w:t>skulle foretages en væsentlighedsvurdering.</w:t>
      </w:r>
    </w:p>
    <w:p w14:paraId="013A29CC" w14:textId="77777777" w:rsidR="000D336D" w:rsidRPr="000D336D" w:rsidRDefault="000D336D" w:rsidP="00964655">
      <w:pPr>
        <w:rPr>
          <w:rFonts w:eastAsia="Times New Roman"/>
          <w:sz w:val="24"/>
          <w:szCs w:val="24"/>
          <w:lang w:eastAsia="da-DK"/>
        </w:rPr>
      </w:pPr>
    </w:p>
    <w:p w14:paraId="2F622D35" w14:textId="42043009" w:rsidR="000D336D" w:rsidRDefault="000D336D" w:rsidP="00964655">
      <w:pPr>
        <w:rPr>
          <w:rFonts w:eastAsia="Times New Roman"/>
          <w:sz w:val="24"/>
          <w:szCs w:val="24"/>
          <w:lang w:eastAsia="da-DK"/>
        </w:rPr>
      </w:pPr>
      <w:r w:rsidRPr="000D336D">
        <w:rPr>
          <w:rFonts w:eastAsia="Times New Roman"/>
          <w:sz w:val="24"/>
          <w:szCs w:val="24"/>
          <w:lang w:eastAsia="da-DK"/>
        </w:rPr>
        <w:t xml:space="preserve">Det forudsættes, at bestemmelsen anvendes med varsomhed, og at de berørte borgere og virksomheder i givet fald </w:t>
      </w:r>
      <w:r w:rsidR="00F71196">
        <w:rPr>
          <w:rFonts w:eastAsia="Times New Roman"/>
          <w:sz w:val="24"/>
          <w:szCs w:val="24"/>
          <w:lang w:eastAsia="da-DK"/>
        </w:rPr>
        <w:t>– om muligt henset til baggrunden for bestemmelsens anvendelse</w:t>
      </w:r>
      <w:r w:rsidR="006F7553">
        <w:rPr>
          <w:rFonts w:eastAsia="Times New Roman"/>
          <w:sz w:val="24"/>
          <w:szCs w:val="24"/>
          <w:lang w:eastAsia="da-DK"/>
        </w:rPr>
        <w:t xml:space="preserve"> –</w:t>
      </w:r>
      <w:r w:rsidR="00F71196">
        <w:rPr>
          <w:rFonts w:eastAsia="Times New Roman"/>
          <w:sz w:val="24"/>
          <w:szCs w:val="24"/>
          <w:lang w:eastAsia="da-DK"/>
        </w:rPr>
        <w:t xml:space="preserve"> </w:t>
      </w:r>
      <w:r w:rsidRPr="000D336D">
        <w:rPr>
          <w:rFonts w:eastAsia="Times New Roman"/>
          <w:sz w:val="24"/>
          <w:szCs w:val="24"/>
          <w:lang w:eastAsia="da-DK"/>
        </w:rPr>
        <w:t>vil skulle underrettes individuelt. Det bemærkes i den forbindelse, at hensynet til statens sikkerhed</w:t>
      </w:r>
      <w:r w:rsidR="00CC797D">
        <w:rPr>
          <w:rFonts w:eastAsia="Times New Roman"/>
          <w:sz w:val="24"/>
          <w:szCs w:val="24"/>
          <w:lang w:eastAsia="da-DK"/>
        </w:rPr>
        <w:t>,</w:t>
      </w:r>
      <w:r w:rsidRPr="000D336D">
        <w:rPr>
          <w:rFonts w:eastAsia="Times New Roman"/>
          <w:sz w:val="24"/>
          <w:szCs w:val="24"/>
          <w:lang w:eastAsia="da-DK"/>
        </w:rPr>
        <w:t xml:space="preserve"> </w:t>
      </w:r>
      <w:r w:rsidR="00CC797D">
        <w:rPr>
          <w:rFonts w:eastAsia="Times New Roman"/>
          <w:sz w:val="24"/>
          <w:szCs w:val="24"/>
          <w:lang w:eastAsia="da-DK"/>
        </w:rPr>
        <w:t>nationale forsvarsformål og civile beredskabsformål</w:t>
      </w:r>
      <w:r w:rsidR="00CC797D" w:rsidRPr="000D336D">
        <w:rPr>
          <w:rFonts w:eastAsia="Times New Roman"/>
          <w:sz w:val="24"/>
          <w:szCs w:val="24"/>
          <w:lang w:eastAsia="da-DK"/>
        </w:rPr>
        <w:t xml:space="preserve"> </w:t>
      </w:r>
      <w:r w:rsidR="00CC797D">
        <w:rPr>
          <w:rFonts w:eastAsia="Times New Roman"/>
          <w:sz w:val="24"/>
          <w:szCs w:val="24"/>
          <w:lang w:eastAsia="da-DK"/>
        </w:rPr>
        <w:t>i</w:t>
      </w:r>
      <w:r w:rsidRPr="000D336D">
        <w:rPr>
          <w:rFonts w:eastAsia="Times New Roman"/>
          <w:sz w:val="24"/>
          <w:szCs w:val="24"/>
          <w:lang w:eastAsia="da-DK"/>
        </w:rPr>
        <w:t xml:space="preserve"> visse tilfælde i stedet vil kunne varetages ved begrænsning af de oplysninger, der offentliggøres.</w:t>
      </w:r>
    </w:p>
    <w:p w14:paraId="35B392ED" w14:textId="451856C7" w:rsidR="00B65456" w:rsidRDefault="00B65456" w:rsidP="00964655">
      <w:pPr>
        <w:rPr>
          <w:rFonts w:eastAsia="Times New Roman"/>
          <w:sz w:val="24"/>
          <w:szCs w:val="24"/>
          <w:lang w:eastAsia="da-DK"/>
        </w:rPr>
      </w:pPr>
    </w:p>
    <w:p w14:paraId="65C84B4F" w14:textId="77777777" w:rsidR="00B65456" w:rsidRDefault="00B65456" w:rsidP="00B65456">
      <w:pPr>
        <w:rPr>
          <w:rFonts w:eastAsia="Times New Roman"/>
          <w:sz w:val="24"/>
          <w:szCs w:val="24"/>
          <w:lang w:eastAsia="da-DK"/>
        </w:rPr>
      </w:pPr>
      <w:r>
        <w:rPr>
          <w:rFonts w:eastAsia="Times New Roman"/>
          <w:sz w:val="24"/>
          <w:szCs w:val="24"/>
          <w:lang w:eastAsia="da-DK"/>
        </w:rPr>
        <w:t>Det bemærkes i denne forbindelse, at k</w:t>
      </w:r>
      <w:r w:rsidRPr="001C2ADE">
        <w:rPr>
          <w:rFonts w:eastAsia="Times New Roman"/>
          <w:sz w:val="24"/>
          <w:szCs w:val="24"/>
          <w:lang w:eastAsia="da-DK"/>
        </w:rPr>
        <w:t>ommissarius ved Statens Ekspropriationer</w:t>
      </w:r>
      <w:r>
        <w:rPr>
          <w:rFonts w:eastAsia="Times New Roman"/>
          <w:sz w:val="24"/>
          <w:szCs w:val="24"/>
          <w:lang w:eastAsia="da-DK"/>
        </w:rPr>
        <w:t>,</w:t>
      </w:r>
      <w:r w:rsidRPr="001C2ADE">
        <w:rPr>
          <w:rFonts w:eastAsia="Times New Roman"/>
          <w:sz w:val="24"/>
          <w:szCs w:val="24"/>
          <w:lang w:eastAsia="da-DK"/>
        </w:rPr>
        <w:t xml:space="preserve"> hvor det vurderes nødvendigt</w:t>
      </w:r>
      <w:r>
        <w:rPr>
          <w:rFonts w:eastAsia="Times New Roman"/>
          <w:sz w:val="24"/>
          <w:szCs w:val="24"/>
          <w:lang w:eastAsia="da-DK"/>
        </w:rPr>
        <w:t xml:space="preserve">, vil skulle </w:t>
      </w:r>
      <w:r w:rsidRPr="001C2ADE">
        <w:rPr>
          <w:rFonts w:eastAsia="Times New Roman"/>
          <w:sz w:val="24"/>
          <w:szCs w:val="24"/>
          <w:lang w:eastAsia="da-DK"/>
        </w:rPr>
        <w:t xml:space="preserve">prioritere ekspropriation til fordel for bygge- og anlægsprojekter samt driftsaktiviteter omfattet af </w:t>
      </w:r>
      <w:r>
        <w:rPr>
          <w:rFonts w:eastAsia="Times New Roman"/>
          <w:sz w:val="24"/>
          <w:szCs w:val="24"/>
          <w:lang w:eastAsia="da-DK"/>
        </w:rPr>
        <w:t>§ 1 i l</w:t>
      </w:r>
      <w:r w:rsidRPr="001C2ADE">
        <w:rPr>
          <w:rFonts w:eastAsia="Times New Roman"/>
          <w:sz w:val="24"/>
          <w:szCs w:val="24"/>
          <w:lang w:eastAsia="da-DK"/>
        </w:rPr>
        <w:t>o</w:t>
      </w:r>
      <w:r>
        <w:rPr>
          <w:rFonts w:eastAsia="Times New Roman"/>
          <w:sz w:val="24"/>
          <w:szCs w:val="24"/>
          <w:lang w:eastAsia="da-DK"/>
        </w:rPr>
        <w:t>v</w:t>
      </w:r>
      <w:r w:rsidRPr="00E83D25">
        <w:rPr>
          <w:rFonts w:eastAsia="Times New Roman"/>
          <w:sz w:val="24"/>
          <w:szCs w:val="24"/>
          <w:lang w:eastAsia="da-DK"/>
        </w:rPr>
        <w:t xml:space="preserve"> nr</w:t>
      </w:r>
      <w:r>
        <w:rPr>
          <w:rFonts w:eastAsia="Times New Roman"/>
          <w:sz w:val="24"/>
          <w:szCs w:val="24"/>
          <w:lang w:eastAsia="da-DK"/>
        </w:rPr>
        <w:t>.</w:t>
      </w:r>
      <w:r w:rsidRPr="00E83D25">
        <w:rPr>
          <w:rFonts w:eastAsia="Times New Roman"/>
          <w:sz w:val="24"/>
          <w:szCs w:val="24"/>
          <w:lang w:eastAsia="da-DK"/>
        </w:rPr>
        <w:t xml:space="preserve"> 1097 af 15</w:t>
      </w:r>
      <w:r>
        <w:rPr>
          <w:rFonts w:eastAsia="Times New Roman"/>
          <w:sz w:val="24"/>
          <w:szCs w:val="24"/>
          <w:lang w:eastAsia="da-DK"/>
        </w:rPr>
        <w:t xml:space="preserve">. september </w:t>
      </w:r>
      <w:r w:rsidRPr="00E83D25">
        <w:rPr>
          <w:rFonts w:eastAsia="Times New Roman"/>
          <w:sz w:val="24"/>
          <w:szCs w:val="24"/>
          <w:lang w:eastAsia="da-DK"/>
        </w:rPr>
        <w:t>2025</w:t>
      </w:r>
      <w:r>
        <w:rPr>
          <w:rFonts w:eastAsia="Times New Roman"/>
          <w:sz w:val="24"/>
          <w:szCs w:val="24"/>
          <w:lang w:eastAsia="da-DK"/>
        </w:rPr>
        <w:t>, l</w:t>
      </w:r>
      <w:r w:rsidRPr="007C7C87">
        <w:rPr>
          <w:rFonts w:eastAsia="Times New Roman"/>
          <w:sz w:val="24"/>
          <w:szCs w:val="24"/>
          <w:lang w:eastAsia="da-DK"/>
        </w:rPr>
        <w:t>ov om bygge- og anlægsprojekter samt driftsaktiviteter med væsentlige nationale forsvarsformål eller væsentlige civile beredskabsformål</w:t>
      </w:r>
      <w:r>
        <w:rPr>
          <w:rFonts w:eastAsia="Times New Roman"/>
          <w:sz w:val="24"/>
          <w:szCs w:val="24"/>
          <w:lang w:eastAsia="da-DK"/>
        </w:rPr>
        <w:t>.</w:t>
      </w:r>
      <w:r w:rsidRPr="001C2ADE">
        <w:rPr>
          <w:rFonts w:eastAsia="Times New Roman"/>
          <w:sz w:val="24"/>
          <w:szCs w:val="24"/>
          <w:lang w:eastAsia="da-DK"/>
        </w:rPr>
        <w:t xml:space="preserve"> </w:t>
      </w:r>
    </w:p>
    <w:p w14:paraId="616D12A8" w14:textId="77777777" w:rsidR="00B65456" w:rsidRDefault="00B65456" w:rsidP="00B65456">
      <w:pPr>
        <w:rPr>
          <w:rFonts w:eastAsia="Times New Roman"/>
          <w:sz w:val="24"/>
          <w:szCs w:val="24"/>
          <w:lang w:eastAsia="da-DK"/>
        </w:rPr>
      </w:pPr>
    </w:p>
    <w:p w14:paraId="63321222" w14:textId="189B1468" w:rsidR="00B65456" w:rsidRDefault="00B65456" w:rsidP="00B65456">
      <w:pPr>
        <w:rPr>
          <w:rFonts w:eastAsia="Times New Roman"/>
          <w:sz w:val="24"/>
          <w:szCs w:val="24"/>
          <w:lang w:eastAsia="da-DK"/>
        </w:rPr>
      </w:pPr>
      <w:r w:rsidRPr="001C2ADE">
        <w:rPr>
          <w:rFonts w:eastAsia="Times New Roman"/>
          <w:sz w:val="24"/>
          <w:szCs w:val="24"/>
          <w:lang w:eastAsia="da-DK"/>
        </w:rPr>
        <w:t xml:space="preserve">Tilsvarende vil bestemmelser i </w:t>
      </w:r>
      <w:r>
        <w:rPr>
          <w:rFonts w:eastAsia="Times New Roman"/>
          <w:sz w:val="24"/>
          <w:szCs w:val="24"/>
          <w:lang w:eastAsia="da-DK"/>
        </w:rPr>
        <w:t xml:space="preserve">den foreslåede ekspropriationsproceslov – ligesom bestemmelser i den gældende lov om </w:t>
      </w:r>
      <w:r w:rsidRPr="00AB372B">
        <w:rPr>
          <w:rFonts w:eastAsia="Times New Roman" w:cs="Times New Roman"/>
          <w:bCs/>
          <w:sz w:val="24"/>
          <w:szCs w:val="24"/>
          <w:lang w:eastAsia="da-DK"/>
        </w:rPr>
        <w:t>fremgangsmåden ved ekspropriation vedrørende fast ejendom</w:t>
      </w:r>
      <w:r>
        <w:rPr>
          <w:rFonts w:eastAsia="Times New Roman" w:cs="Times New Roman"/>
          <w:bCs/>
          <w:sz w:val="24"/>
          <w:szCs w:val="24"/>
          <w:lang w:eastAsia="da-DK"/>
        </w:rPr>
        <w:t xml:space="preserve"> – </w:t>
      </w:r>
      <w:r w:rsidRPr="001C2ADE">
        <w:rPr>
          <w:rFonts w:eastAsia="Times New Roman"/>
          <w:sz w:val="24"/>
          <w:szCs w:val="24"/>
          <w:lang w:eastAsia="da-DK"/>
        </w:rPr>
        <w:t>helt eller delvist kunne fraviges ved bekendtgørelse</w:t>
      </w:r>
      <w:r w:rsidRPr="000E6C72">
        <w:rPr>
          <w:rFonts w:eastAsia="Times New Roman"/>
          <w:sz w:val="24"/>
          <w:szCs w:val="24"/>
          <w:lang w:eastAsia="da-DK"/>
        </w:rPr>
        <w:t xml:space="preserve"> </w:t>
      </w:r>
      <w:r>
        <w:rPr>
          <w:rFonts w:eastAsia="Times New Roman"/>
          <w:sz w:val="24"/>
          <w:szCs w:val="24"/>
          <w:lang w:eastAsia="da-DK"/>
        </w:rPr>
        <w:t>for</w:t>
      </w:r>
      <w:r w:rsidRPr="001C2ADE">
        <w:rPr>
          <w:rFonts w:eastAsia="Times New Roman"/>
          <w:sz w:val="24"/>
          <w:szCs w:val="24"/>
          <w:lang w:eastAsia="da-DK"/>
        </w:rPr>
        <w:t xml:space="preserve"> at fremme ekspropriationsprocessen, jf. § 2</w:t>
      </w:r>
      <w:r w:rsidRPr="00091718">
        <w:rPr>
          <w:rFonts w:eastAsia="Times New Roman"/>
          <w:sz w:val="24"/>
          <w:szCs w:val="24"/>
          <w:lang w:eastAsia="da-DK"/>
        </w:rPr>
        <w:t xml:space="preserve"> </w:t>
      </w:r>
      <w:r>
        <w:rPr>
          <w:rFonts w:eastAsia="Times New Roman"/>
          <w:sz w:val="24"/>
          <w:szCs w:val="24"/>
          <w:lang w:eastAsia="da-DK"/>
        </w:rPr>
        <w:t>i l</w:t>
      </w:r>
      <w:r w:rsidRPr="001C2ADE">
        <w:rPr>
          <w:rFonts w:eastAsia="Times New Roman"/>
          <w:sz w:val="24"/>
          <w:szCs w:val="24"/>
          <w:lang w:eastAsia="da-DK"/>
        </w:rPr>
        <w:t>o</w:t>
      </w:r>
      <w:r>
        <w:rPr>
          <w:rFonts w:eastAsia="Times New Roman"/>
          <w:sz w:val="24"/>
          <w:szCs w:val="24"/>
          <w:lang w:eastAsia="da-DK"/>
        </w:rPr>
        <w:t>v</w:t>
      </w:r>
      <w:r w:rsidRPr="00E83D25">
        <w:rPr>
          <w:rFonts w:eastAsia="Times New Roman"/>
          <w:sz w:val="24"/>
          <w:szCs w:val="24"/>
          <w:lang w:eastAsia="da-DK"/>
        </w:rPr>
        <w:t xml:space="preserve"> nr</w:t>
      </w:r>
      <w:r>
        <w:rPr>
          <w:rFonts w:eastAsia="Times New Roman"/>
          <w:sz w:val="24"/>
          <w:szCs w:val="24"/>
          <w:lang w:eastAsia="da-DK"/>
        </w:rPr>
        <w:t>.</w:t>
      </w:r>
      <w:r w:rsidRPr="00E83D25">
        <w:rPr>
          <w:rFonts w:eastAsia="Times New Roman"/>
          <w:sz w:val="24"/>
          <w:szCs w:val="24"/>
          <w:lang w:eastAsia="da-DK"/>
        </w:rPr>
        <w:t xml:space="preserve"> 1097 af 15</w:t>
      </w:r>
      <w:r>
        <w:rPr>
          <w:rFonts w:eastAsia="Times New Roman"/>
          <w:sz w:val="24"/>
          <w:szCs w:val="24"/>
          <w:lang w:eastAsia="da-DK"/>
        </w:rPr>
        <w:t xml:space="preserve">. september </w:t>
      </w:r>
      <w:r w:rsidRPr="00E83D25">
        <w:rPr>
          <w:rFonts w:eastAsia="Times New Roman"/>
          <w:sz w:val="24"/>
          <w:szCs w:val="24"/>
          <w:lang w:eastAsia="da-DK"/>
        </w:rPr>
        <w:t>2025</w:t>
      </w:r>
      <w:r w:rsidRPr="007C7C87">
        <w:rPr>
          <w:rFonts w:eastAsia="Times New Roman"/>
          <w:sz w:val="24"/>
          <w:szCs w:val="24"/>
          <w:lang w:eastAsia="da-DK"/>
        </w:rPr>
        <w:t xml:space="preserve"> om bygge- og anlægsprojekter samt driftsaktiviteter med væsentlige nationale forsvarsformål eller væsentlige civile beredskabsformål</w:t>
      </w:r>
      <w:r>
        <w:rPr>
          <w:rFonts w:eastAsia="Times New Roman"/>
          <w:sz w:val="24"/>
          <w:szCs w:val="24"/>
          <w:lang w:eastAsia="da-DK"/>
        </w:rPr>
        <w:t>.</w:t>
      </w:r>
    </w:p>
    <w:p w14:paraId="646D29A3" w14:textId="77777777" w:rsidR="000D336D" w:rsidRPr="000D336D" w:rsidRDefault="000D336D" w:rsidP="000D336D">
      <w:pPr>
        <w:jc w:val="center"/>
        <w:rPr>
          <w:rFonts w:eastAsia="Times New Roman"/>
          <w:i/>
          <w:sz w:val="24"/>
          <w:szCs w:val="24"/>
          <w:lang w:eastAsia="da-DK"/>
        </w:rPr>
      </w:pPr>
    </w:p>
    <w:p w14:paraId="4AE34052" w14:textId="3F95978F" w:rsidR="000D336D" w:rsidRPr="000D336D" w:rsidRDefault="000D336D" w:rsidP="000D336D">
      <w:pPr>
        <w:spacing w:after="240"/>
        <w:ind w:firstLine="238"/>
        <w:jc w:val="center"/>
        <w:outlineLvl w:val="0"/>
        <w:rPr>
          <w:rFonts w:eastAsia="Calibri" w:cs="Times New Roman"/>
          <w:i/>
          <w:sz w:val="24"/>
          <w:szCs w:val="24"/>
          <w:lang w:eastAsia="da-DK"/>
        </w:rPr>
      </w:pPr>
      <w:bookmarkStart w:id="944" w:name="_Toc199934151"/>
      <w:bookmarkStart w:id="945" w:name="_Toc200718139"/>
      <w:bookmarkStart w:id="946" w:name="_Toc207805666"/>
      <w:bookmarkStart w:id="947" w:name="_Toc208919109"/>
      <w:r w:rsidRPr="000D336D">
        <w:rPr>
          <w:rFonts w:eastAsia="Calibri" w:cs="Times New Roman"/>
          <w:i/>
          <w:sz w:val="24"/>
          <w:szCs w:val="24"/>
          <w:lang w:eastAsia="da-DK"/>
        </w:rPr>
        <w:t>Til § 4</w:t>
      </w:r>
      <w:bookmarkEnd w:id="944"/>
      <w:bookmarkEnd w:id="945"/>
      <w:bookmarkEnd w:id="946"/>
      <w:bookmarkEnd w:id="947"/>
      <w:r w:rsidR="00364F9C">
        <w:rPr>
          <w:rFonts w:eastAsia="Calibri" w:cs="Times New Roman"/>
          <w:i/>
          <w:sz w:val="24"/>
          <w:szCs w:val="24"/>
          <w:lang w:eastAsia="da-DK"/>
        </w:rPr>
        <w:t>5</w:t>
      </w:r>
    </w:p>
    <w:p w14:paraId="0B2773BE" w14:textId="77777777" w:rsidR="000D336D" w:rsidRPr="000D336D" w:rsidRDefault="000D336D" w:rsidP="00964655">
      <w:pPr>
        <w:rPr>
          <w:rFonts w:eastAsia="Times New Roman"/>
          <w:sz w:val="24"/>
          <w:szCs w:val="24"/>
          <w:lang w:eastAsia="da-DK"/>
        </w:rPr>
      </w:pPr>
      <w:r w:rsidRPr="000D336D">
        <w:rPr>
          <w:rFonts w:eastAsia="Times New Roman"/>
          <w:sz w:val="24"/>
          <w:szCs w:val="24"/>
          <w:lang w:eastAsia="da-DK"/>
        </w:rPr>
        <w:t>Det er i ekspropriationsproceslovens § 3, stk. 6, fastsat, at den, der forsætligt borttager, forvansker eller beskadiger afmærkninger, som foretages i forbindelse med forarbejder til anlæg, der gennemføres med hjemmel i ekspropriationsproceslovens § 3, straffes med bøde, medmindre strengere straf er forskyldt efter straffeloven.</w:t>
      </w:r>
    </w:p>
    <w:p w14:paraId="038FED5C" w14:textId="77777777" w:rsidR="000D336D" w:rsidRPr="000D336D" w:rsidRDefault="000D336D" w:rsidP="00964655">
      <w:pPr>
        <w:rPr>
          <w:rFonts w:eastAsia="Times New Roman"/>
          <w:sz w:val="24"/>
          <w:szCs w:val="24"/>
          <w:lang w:eastAsia="da-DK"/>
        </w:rPr>
      </w:pPr>
    </w:p>
    <w:p w14:paraId="439191C7" w14:textId="77777777" w:rsidR="000D336D" w:rsidRPr="000D336D" w:rsidRDefault="000D336D" w:rsidP="00964655">
      <w:pPr>
        <w:rPr>
          <w:rFonts w:eastAsia="Times New Roman"/>
          <w:sz w:val="24"/>
          <w:szCs w:val="24"/>
          <w:lang w:eastAsia="da-DK"/>
        </w:rPr>
      </w:pPr>
      <w:r w:rsidRPr="000D336D">
        <w:rPr>
          <w:rFonts w:eastAsia="Times New Roman"/>
          <w:sz w:val="24"/>
          <w:szCs w:val="24"/>
          <w:lang w:eastAsia="da-DK"/>
        </w:rPr>
        <w:t>Efter vejlovens § 99, stk. 1, nr. 5, straffes - medmindre højere straf er forskyldt efter den øvrige lovgivning – med bøde den, der forsætligt borttager, forvansker eller beskadiger afmærkning m.v., som foretages i forbindelse med de foranstaltninger, der er nævnt i vejlovens § 99.</w:t>
      </w:r>
    </w:p>
    <w:p w14:paraId="42925157" w14:textId="77777777" w:rsidR="000D336D" w:rsidRPr="000D336D" w:rsidRDefault="000D336D" w:rsidP="00964655">
      <w:pPr>
        <w:rPr>
          <w:rFonts w:eastAsia="Times New Roman"/>
          <w:sz w:val="24"/>
          <w:szCs w:val="24"/>
          <w:lang w:eastAsia="da-DK"/>
        </w:rPr>
      </w:pPr>
    </w:p>
    <w:p w14:paraId="02474C7A" w14:textId="77777777" w:rsidR="000D336D" w:rsidRPr="000D336D" w:rsidRDefault="000D336D" w:rsidP="00964655">
      <w:pPr>
        <w:rPr>
          <w:rFonts w:eastAsia="Times New Roman"/>
          <w:sz w:val="24"/>
          <w:szCs w:val="24"/>
          <w:lang w:eastAsia="da-DK"/>
        </w:rPr>
      </w:pPr>
      <w:r w:rsidRPr="000D336D">
        <w:rPr>
          <w:rFonts w:eastAsia="Times New Roman"/>
          <w:sz w:val="24"/>
          <w:szCs w:val="24"/>
          <w:lang w:eastAsia="da-DK"/>
        </w:rPr>
        <w:t>De nævnte forarbejder efter ekspropriationsproceslovens § 3 omfatter arkæologiske undersøgelser samt forberedende opmålinger, nivellementer og andre tekniske forarbejder og undersøgelser. Foranstaltningerne efter vejlovens § 99 omfatter arkæologiske undersøgelser samt jordbundsundersøgelser, opmålinger, afmærkninger og andre undersøgelser af udendørsarealer med henblik på at foretage undersøgelser og projektering af nye vejanlæg eller ændring af eksisterende vejanlæg samt klimarelaterede afværgeforanstaltninger.</w:t>
      </w:r>
    </w:p>
    <w:p w14:paraId="044D9DF2" w14:textId="77777777" w:rsidR="000D336D" w:rsidRPr="000D336D" w:rsidRDefault="000D336D" w:rsidP="00964655">
      <w:pPr>
        <w:rPr>
          <w:rFonts w:eastAsia="Times New Roman"/>
          <w:sz w:val="24"/>
          <w:szCs w:val="24"/>
          <w:lang w:eastAsia="da-DK"/>
        </w:rPr>
      </w:pPr>
    </w:p>
    <w:p w14:paraId="30B0F42E" w14:textId="44D7392D" w:rsidR="000D336D" w:rsidRPr="000D336D" w:rsidRDefault="000D336D" w:rsidP="00964655">
      <w:pPr>
        <w:rPr>
          <w:rFonts w:eastAsia="Times New Roman"/>
          <w:sz w:val="24"/>
          <w:szCs w:val="24"/>
          <w:lang w:eastAsia="da-DK"/>
        </w:rPr>
      </w:pPr>
      <w:r w:rsidRPr="000D336D">
        <w:rPr>
          <w:rFonts w:eastAsia="Times New Roman"/>
          <w:sz w:val="24"/>
          <w:szCs w:val="24"/>
          <w:lang w:eastAsia="da-DK"/>
        </w:rPr>
        <w:t xml:space="preserve">Det foreslås i </w:t>
      </w:r>
      <w:r w:rsidRPr="000D336D">
        <w:rPr>
          <w:rFonts w:eastAsia="Times New Roman"/>
          <w:i/>
          <w:sz w:val="24"/>
          <w:szCs w:val="24"/>
          <w:lang w:eastAsia="da-DK"/>
        </w:rPr>
        <w:t>§ 4</w:t>
      </w:r>
      <w:r w:rsidR="00E2364B">
        <w:rPr>
          <w:rFonts w:eastAsia="Times New Roman"/>
          <w:i/>
          <w:sz w:val="24"/>
          <w:szCs w:val="24"/>
          <w:lang w:eastAsia="da-DK"/>
        </w:rPr>
        <w:t>5</w:t>
      </w:r>
      <w:r w:rsidRPr="000D336D">
        <w:rPr>
          <w:rFonts w:eastAsia="Times New Roman"/>
          <w:sz w:val="24"/>
          <w:szCs w:val="24"/>
          <w:lang w:eastAsia="da-DK"/>
        </w:rPr>
        <w:t xml:space="preserve">, at den, der forsætligt borttager, forvansker eller beskadiger afmærkninger, som er foretaget i forbindelse med forberedende undersøgelser efter lovforslagets § 3, straffes med bøde, medmindre strengere straf er forskyldt efter anden lovgivning. </w:t>
      </w:r>
    </w:p>
    <w:p w14:paraId="0F945A14" w14:textId="77777777" w:rsidR="000D336D" w:rsidRPr="000D336D" w:rsidRDefault="000D336D" w:rsidP="00964655">
      <w:pPr>
        <w:rPr>
          <w:rFonts w:eastAsia="Times New Roman"/>
          <w:sz w:val="24"/>
          <w:szCs w:val="24"/>
          <w:lang w:eastAsia="da-DK"/>
        </w:rPr>
      </w:pPr>
    </w:p>
    <w:p w14:paraId="49505F89" w14:textId="5A8BBD9E" w:rsidR="000D336D" w:rsidRDefault="000D336D" w:rsidP="00964655">
      <w:pPr>
        <w:rPr>
          <w:rFonts w:eastAsia="Times New Roman"/>
          <w:sz w:val="24"/>
          <w:szCs w:val="24"/>
          <w:lang w:eastAsia="da-DK"/>
        </w:rPr>
      </w:pPr>
      <w:r w:rsidRPr="000D336D">
        <w:rPr>
          <w:rFonts w:eastAsia="Times New Roman"/>
          <w:sz w:val="24"/>
          <w:szCs w:val="24"/>
          <w:lang w:eastAsia="da-DK"/>
        </w:rPr>
        <w:t>Med bestemmelsen videreføres gældende ret.</w:t>
      </w:r>
    </w:p>
    <w:p w14:paraId="3DF63FF9" w14:textId="300C4BD5" w:rsidR="00DA6C34" w:rsidRDefault="00DA6C34" w:rsidP="000D336D">
      <w:pPr>
        <w:jc w:val="left"/>
        <w:rPr>
          <w:rFonts w:eastAsia="Times New Roman"/>
          <w:sz w:val="24"/>
          <w:szCs w:val="24"/>
          <w:lang w:eastAsia="da-DK"/>
        </w:rPr>
      </w:pPr>
    </w:p>
    <w:p w14:paraId="2FF82CB1" w14:textId="0FB9476C" w:rsidR="000D336D" w:rsidRPr="000D336D" w:rsidRDefault="000D336D" w:rsidP="000D336D">
      <w:pPr>
        <w:spacing w:after="240"/>
        <w:ind w:firstLine="238"/>
        <w:jc w:val="center"/>
        <w:outlineLvl w:val="0"/>
        <w:rPr>
          <w:rFonts w:eastAsia="Calibri" w:cs="Times New Roman"/>
          <w:i/>
          <w:sz w:val="24"/>
          <w:szCs w:val="24"/>
          <w:lang w:eastAsia="da-DK"/>
        </w:rPr>
      </w:pPr>
      <w:bookmarkStart w:id="948" w:name="_Toc199934153"/>
      <w:bookmarkStart w:id="949" w:name="_Toc200718140"/>
      <w:bookmarkStart w:id="950" w:name="_Toc207805667"/>
      <w:bookmarkStart w:id="951" w:name="_Toc208919110"/>
      <w:r w:rsidRPr="000D336D">
        <w:rPr>
          <w:rFonts w:eastAsia="Calibri" w:cs="Times New Roman"/>
          <w:i/>
          <w:sz w:val="24"/>
          <w:szCs w:val="24"/>
          <w:lang w:eastAsia="da-DK"/>
        </w:rPr>
        <w:t>Til § 4</w:t>
      </w:r>
      <w:bookmarkEnd w:id="948"/>
      <w:bookmarkEnd w:id="949"/>
      <w:bookmarkEnd w:id="950"/>
      <w:bookmarkEnd w:id="951"/>
      <w:r w:rsidR="00364F9C">
        <w:rPr>
          <w:rFonts w:eastAsia="Calibri" w:cs="Times New Roman"/>
          <w:i/>
          <w:sz w:val="24"/>
          <w:szCs w:val="24"/>
          <w:lang w:eastAsia="da-DK"/>
        </w:rPr>
        <w:t>6</w:t>
      </w:r>
    </w:p>
    <w:p w14:paraId="5ED74D27" w14:textId="60758AA5" w:rsidR="000D336D" w:rsidRPr="000D336D" w:rsidRDefault="00A5163C" w:rsidP="000D336D">
      <w:pPr>
        <w:rPr>
          <w:rFonts w:eastAsia="Times New Roman"/>
          <w:sz w:val="24"/>
          <w:szCs w:val="24"/>
          <w:lang w:eastAsia="da-DK"/>
        </w:rPr>
      </w:pPr>
      <w:r w:rsidRPr="00946D34">
        <w:rPr>
          <w:rFonts w:eastAsia="Times New Roman"/>
          <w:sz w:val="24"/>
          <w:szCs w:val="24"/>
          <w:lang w:eastAsia="da-DK"/>
        </w:rPr>
        <w:t>Det foreslås</w:t>
      </w:r>
      <w:r w:rsidR="002900D1">
        <w:rPr>
          <w:rFonts w:eastAsia="Times New Roman"/>
          <w:sz w:val="24"/>
          <w:szCs w:val="24"/>
          <w:lang w:eastAsia="da-DK"/>
        </w:rPr>
        <w:t xml:space="preserve"> i </w:t>
      </w:r>
      <w:r w:rsidR="002900D1" w:rsidRPr="002900D1">
        <w:rPr>
          <w:rFonts w:eastAsia="Times New Roman"/>
          <w:i/>
          <w:iCs/>
          <w:sz w:val="24"/>
          <w:szCs w:val="24"/>
          <w:lang w:eastAsia="da-DK"/>
        </w:rPr>
        <w:t>§ 4</w:t>
      </w:r>
      <w:r w:rsidR="00E2364B">
        <w:rPr>
          <w:rFonts w:eastAsia="Times New Roman"/>
          <w:i/>
          <w:iCs/>
          <w:sz w:val="24"/>
          <w:szCs w:val="24"/>
          <w:lang w:eastAsia="da-DK"/>
        </w:rPr>
        <w:t>6</w:t>
      </w:r>
      <w:r w:rsidR="002900D1" w:rsidRPr="002900D1">
        <w:rPr>
          <w:rFonts w:eastAsia="Times New Roman"/>
          <w:i/>
          <w:iCs/>
          <w:sz w:val="24"/>
          <w:szCs w:val="24"/>
          <w:lang w:eastAsia="da-DK"/>
        </w:rPr>
        <w:t xml:space="preserve">, stk. 1, </w:t>
      </w:r>
      <w:r w:rsidRPr="00946D34">
        <w:rPr>
          <w:rFonts w:eastAsia="Times New Roman"/>
          <w:sz w:val="24"/>
          <w:szCs w:val="24"/>
          <w:lang w:eastAsia="da-DK"/>
        </w:rPr>
        <w:t xml:space="preserve">at loven træder i kraft </w:t>
      </w:r>
      <w:r w:rsidR="002900D1">
        <w:rPr>
          <w:rFonts w:eastAsia="Times New Roman"/>
          <w:sz w:val="24"/>
          <w:szCs w:val="24"/>
          <w:lang w:eastAsia="da-DK"/>
        </w:rPr>
        <w:t xml:space="preserve">den </w:t>
      </w:r>
      <w:r w:rsidRPr="00946D34">
        <w:rPr>
          <w:rFonts w:eastAsia="Times New Roman"/>
          <w:sz w:val="24"/>
          <w:szCs w:val="24"/>
          <w:lang w:eastAsia="da-DK"/>
        </w:rPr>
        <w:t>1. j</w:t>
      </w:r>
      <w:r w:rsidR="006F7553">
        <w:rPr>
          <w:rFonts w:eastAsia="Times New Roman"/>
          <w:sz w:val="24"/>
          <w:szCs w:val="24"/>
          <w:lang w:eastAsia="da-DK"/>
        </w:rPr>
        <w:t>uli</w:t>
      </w:r>
      <w:r w:rsidRPr="00946D34">
        <w:rPr>
          <w:rFonts w:eastAsia="Times New Roman"/>
          <w:sz w:val="24"/>
          <w:szCs w:val="24"/>
          <w:lang w:eastAsia="da-DK"/>
        </w:rPr>
        <w:t xml:space="preserve"> 2027.</w:t>
      </w:r>
    </w:p>
    <w:p w14:paraId="5D793C30" w14:textId="1FD9DDEC" w:rsidR="003E7F1C" w:rsidRDefault="003E7F1C" w:rsidP="000D336D">
      <w:pPr>
        <w:rPr>
          <w:rFonts w:eastAsia="Times New Roman"/>
          <w:sz w:val="24"/>
          <w:szCs w:val="24"/>
          <w:lang w:eastAsia="da-DK"/>
        </w:rPr>
      </w:pPr>
    </w:p>
    <w:p w14:paraId="3BB5929B" w14:textId="1854C60B" w:rsidR="002900D1" w:rsidRDefault="002900D1" w:rsidP="00AB372B">
      <w:pPr>
        <w:rPr>
          <w:rFonts w:eastAsia="Times New Roman" w:cs="Times New Roman"/>
          <w:bCs/>
          <w:sz w:val="24"/>
          <w:szCs w:val="24"/>
          <w:lang w:eastAsia="da-DK"/>
        </w:rPr>
      </w:pPr>
      <w:r>
        <w:rPr>
          <w:rFonts w:eastAsia="Times New Roman"/>
          <w:sz w:val="24"/>
          <w:szCs w:val="24"/>
          <w:lang w:eastAsia="da-DK"/>
        </w:rPr>
        <w:t xml:space="preserve">Det foreslås i </w:t>
      </w:r>
      <w:r w:rsidRPr="002900D1">
        <w:rPr>
          <w:rFonts w:eastAsia="Times New Roman"/>
          <w:i/>
          <w:iCs/>
          <w:sz w:val="24"/>
          <w:szCs w:val="24"/>
          <w:lang w:eastAsia="da-DK"/>
        </w:rPr>
        <w:t xml:space="preserve">§ </w:t>
      </w:r>
      <w:r>
        <w:rPr>
          <w:rFonts w:eastAsia="Times New Roman"/>
          <w:i/>
          <w:iCs/>
          <w:sz w:val="24"/>
          <w:szCs w:val="24"/>
          <w:lang w:eastAsia="da-DK"/>
        </w:rPr>
        <w:t>4</w:t>
      </w:r>
      <w:r w:rsidR="00E2364B">
        <w:rPr>
          <w:rFonts w:eastAsia="Times New Roman"/>
          <w:i/>
          <w:iCs/>
          <w:sz w:val="24"/>
          <w:szCs w:val="24"/>
          <w:lang w:eastAsia="da-DK"/>
        </w:rPr>
        <w:t>6</w:t>
      </w:r>
      <w:r w:rsidRPr="002900D1">
        <w:rPr>
          <w:rFonts w:eastAsia="Times New Roman"/>
          <w:i/>
          <w:iCs/>
          <w:sz w:val="24"/>
          <w:szCs w:val="24"/>
          <w:lang w:eastAsia="da-DK"/>
        </w:rPr>
        <w:t>, stk. 2</w:t>
      </w:r>
      <w:r>
        <w:rPr>
          <w:rFonts w:eastAsia="Times New Roman"/>
          <w:sz w:val="24"/>
          <w:szCs w:val="24"/>
          <w:lang w:eastAsia="da-DK"/>
        </w:rPr>
        <w:t xml:space="preserve">, at </w:t>
      </w:r>
      <w:r w:rsidR="00AB372B" w:rsidRPr="00AB372B">
        <w:rPr>
          <w:rFonts w:eastAsia="Times New Roman"/>
          <w:sz w:val="24"/>
          <w:szCs w:val="24"/>
          <w:lang w:eastAsia="da-DK"/>
        </w:rPr>
        <w:t>l</w:t>
      </w:r>
      <w:r w:rsidRPr="00AB372B">
        <w:rPr>
          <w:rFonts w:eastAsia="Times New Roman" w:cs="Times New Roman"/>
          <w:bCs/>
          <w:sz w:val="24"/>
          <w:szCs w:val="24"/>
          <w:lang w:eastAsia="da-DK"/>
        </w:rPr>
        <w:t>ov om fremgangsmåden ved ekspropriation vedrørende fast ejendom, jf. lovbekendtgørelse nr. 386 af 13. april 2023, ophæves.</w:t>
      </w:r>
    </w:p>
    <w:p w14:paraId="003D4BFD" w14:textId="4A98E6BA" w:rsidR="00AB372B" w:rsidRDefault="00AB372B" w:rsidP="00AB372B">
      <w:pPr>
        <w:rPr>
          <w:rFonts w:eastAsia="Times New Roman" w:cs="Times New Roman"/>
          <w:bCs/>
          <w:sz w:val="24"/>
          <w:szCs w:val="24"/>
          <w:lang w:eastAsia="da-DK"/>
        </w:rPr>
      </w:pPr>
    </w:p>
    <w:p w14:paraId="66D841CA" w14:textId="5288EEE3" w:rsidR="00AB372B" w:rsidRPr="002900D1" w:rsidRDefault="00AB372B" w:rsidP="00AB372B">
      <w:pPr>
        <w:rPr>
          <w:rFonts w:eastAsia="Times New Roman" w:cs="Times New Roman"/>
          <w:bCs/>
          <w:sz w:val="24"/>
          <w:szCs w:val="24"/>
          <w:lang w:eastAsia="da-DK"/>
        </w:rPr>
      </w:pPr>
      <w:r>
        <w:rPr>
          <w:rFonts w:eastAsia="Times New Roman" w:cs="Times New Roman"/>
          <w:bCs/>
          <w:sz w:val="24"/>
          <w:szCs w:val="24"/>
          <w:lang w:eastAsia="da-DK"/>
        </w:rPr>
        <w:t xml:space="preserve">Det foreslåede indebærer, at den gældende lov </w:t>
      </w:r>
      <w:r w:rsidRPr="00AB372B">
        <w:rPr>
          <w:rFonts w:eastAsia="Times New Roman" w:cs="Times New Roman"/>
          <w:bCs/>
          <w:sz w:val="24"/>
          <w:szCs w:val="24"/>
          <w:lang w:eastAsia="da-DK"/>
        </w:rPr>
        <w:t>om fremgangsmåden ved ekspropriation vedrørende fast ejendom</w:t>
      </w:r>
      <w:r>
        <w:rPr>
          <w:rFonts w:eastAsia="Times New Roman" w:cs="Times New Roman"/>
          <w:bCs/>
          <w:sz w:val="24"/>
          <w:szCs w:val="24"/>
          <w:lang w:eastAsia="da-DK"/>
        </w:rPr>
        <w:t xml:space="preserve"> ophæves og erstattes af ekspropriationsprocesloven</w:t>
      </w:r>
      <w:r w:rsidR="005646D9">
        <w:rPr>
          <w:rFonts w:eastAsia="Times New Roman" w:cs="Times New Roman"/>
          <w:bCs/>
          <w:sz w:val="24"/>
          <w:szCs w:val="24"/>
          <w:lang w:eastAsia="da-DK"/>
        </w:rPr>
        <w:t xml:space="preserve"> den 1. juli 2027</w:t>
      </w:r>
      <w:r>
        <w:rPr>
          <w:rFonts w:eastAsia="Times New Roman" w:cs="Times New Roman"/>
          <w:bCs/>
          <w:sz w:val="24"/>
          <w:szCs w:val="24"/>
          <w:lang w:eastAsia="da-DK"/>
        </w:rPr>
        <w:t xml:space="preserve">.  </w:t>
      </w:r>
    </w:p>
    <w:p w14:paraId="7ACD196A" w14:textId="3FC61C6D" w:rsidR="002900D1" w:rsidRDefault="002900D1" w:rsidP="000D336D">
      <w:pPr>
        <w:rPr>
          <w:rFonts w:eastAsia="Times New Roman"/>
          <w:sz w:val="24"/>
          <w:szCs w:val="24"/>
          <w:lang w:eastAsia="da-DK"/>
        </w:rPr>
      </w:pPr>
    </w:p>
    <w:p w14:paraId="538135B4" w14:textId="073E4F45" w:rsidR="002900D1" w:rsidRDefault="002900D1" w:rsidP="002900D1">
      <w:pPr>
        <w:rPr>
          <w:rFonts w:eastAsia="Times New Roman" w:cs="Times New Roman"/>
          <w:sz w:val="24"/>
          <w:szCs w:val="24"/>
          <w:lang w:eastAsia="da-DK"/>
        </w:rPr>
      </w:pPr>
      <w:r>
        <w:rPr>
          <w:rFonts w:eastAsia="Times New Roman"/>
          <w:sz w:val="24"/>
          <w:szCs w:val="24"/>
          <w:lang w:eastAsia="da-DK"/>
        </w:rPr>
        <w:t xml:space="preserve">Det foreslås i </w:t>
      </w:r>
      <w:r w:rsidRPr="002900D1">
        <w:rPr>
          <w:rFonts w:eastAsia="Times New Roman"/>
          <w:i/>
          <w:iCs/>
          <w:sz w:val="24"/>
          <w:szCs w:val="24"/>
          <w:lang w:eastAsia="da-DK"/>
        </w:rPr>
        <w:t>§ 4</w:t>
      </w:r>
      <w:r w:rsidR="00E2364B">
        <w:rPr>
          <w:rFonts w:eastAsia="Times New Roman"/>
          <w:i/>
          <w:iCs/>
          <w:sz w:val="24"/>
          <w:szCs w:val="24"/>
          <w:lang w:eastAsia="da-DK"/>
        </w:rPr>
        <w:t>6</w:t>
      </w:r>
      <w:r w:rsidRPr="002900D1">
        <w:rPr>
          <w:rFonts w:eastAsia="Times New Roman"/>
          <w:i/>
          <w:iCs/>
          <w:sz w:val="24"/>
          <w:szCs w:val="24"/>
          <w:lang w:eastAsia="da-DK"/>
        </w:rPr>
        <w:t>, stk. 3</w:t>
      </w:r>
      <w:r>
        <w:rPr>
          <w:rFonts w:eastAsia="Times New Roman"/>
          <w:sz w:val="24"/>
          <w:szCs w:val="24"/>
          <w:lang w:eastAsia="da-DK"/>
        </w:rPr>
        <w:t>, at l</w:t>
      </w:r>
      <w:r w:rsidRPr="002900D1">
        <w:rPr>
          <w:rFonts w:eastAsia="Times New Roman" w:cs="Times New Roman"/>
          <w:sz w:val="24"/>
          <w:szCs w:val="24"/>
          <w:lang w:eastAsia="da-DK"/>
        </w:rPr>
        <w:t xml:space="preserve">oven </w:t>
      </w:r>
      <w:r>
        <w:rPr>
          <w:rFonts w:eastAsia="Times New Roman" w:cs="Times New Roman"/>
          <w:sz w:val="24"/>
          <w:szCs w:val="24"/>
          <w:lang w:eastAsia="da-DK"/>
        </w:rPr>
        <w:t xml:space="preserve">ikke </w:t>
      </w:r>
      <w:r w:rsidRPr="002900D1">
        <w:rPr>
          <w:rFonts w:eastAsia="Times New Roman" w:cs="Times New Roman"/>
          <w:sz w:val="24"/>
          <w:szCs w:val="24"/>
          <w:lang w:eastAsia="da-DK"/>
        </w:rPr>
        <w:t>finder anvendelse for ekspropriationer og taksationer, som er under behandling før lovens ikrafttræden. For sådanne finder de hidtil gældende regler i lov om fremgangsmåden ved ekspropriation vedrørende fast ejendom, jf. lovbekendtgørelse nr. 386 af 13. april 2023, og kapitel 10 i lov om offentlige veje mv., jf. lovbekendtgørelse nr. 435 af 24. april 2024</w:t>
      </w:r>
      <w:r w:rsidR="005646D9">
        <w:rPr>
          <w:rFonts w:eastAsia="Times New Roman" w:cs="Times New Roman"/>
          <w:sz w:val="24"/>
          <w:szCs w:val="24"/>
          <w:lang w:eastAsia="da-DK"/>
        </w:rPr>
        <w:t>,</w:t>
      </w:r>
      <w:r w:rsidRPr="002900D1">
        <w:rPr>
          <w:rFonts w:eastAsia="Times New Roman" w:cs="Times New Roman"/>
          <w:sz w:val="24"/>
          <w:szCs w:val="24"/>
          <w:lang w:eastAsia="da-DK"/>
        </w:rPr>
        <w:t xml:space="preserve"> anvendelse.</w:t>
      </w:r>
    </w:p>
    <w:p w14:paraId="135F6ACF" w14:textId="6A4152A7" w:rsidR="00AB372B" w:rsidRDefault="00AB372B" w:rsidP="002900D1">
      <w:pPr>
        <w:rPr>
          <w:rFonts w:eastAsia="Times New Roman" w:cs="Times New Roman"/>
          <w:sz w:val="24"/>
          <w:szCs w:val="24"/>
          <w:lang w:eastAsia="da-DK"/>
        </w:rPr>
      </w:pPr>
    </w:p>
    <w:p w14:paraId="670CC8DA" w14:textId="1B4E4561" w:rsidR="005646D9" w:rsidRDefault="005646D9" w:rsidP="002900D1">
      <w:pPr>
        <w:rPr>
          <w:rFonts w:eastAsia="Times New Roman" w:cs="Times New Roman"/>
          <w:sz w:val="24"/>
          <w:szCs w:val="24"/>
          <w:lang w:eastAsia="da-DK"/>
        </w:rPr>
      </w:pPr>
      <w:r>
        <w:rPr>
          <w:rFonts w:eastAsia="Times New Roman" w:cs="Times New Roman"/>
          <w:sz w:val="24"/>
          <w:szCs w:val="24"/>
          <w:lang w:eastAsia="da-DK"/>
        </w:rPr>
        <w:t xml:space="preserve">Ekspropriationer og taksationer, som er påbegyndt før den 1. juli 2027, vil således skulle gennemføres i henhold til reglerne i lov om </w:t>
      </w:r>
      <w:r w:rsidRPr="00AB372B">
        <w:rPr>
          <w:rFonts w:eastAsia="Times New Roman" w:cs="Times New Roman"/>
          <w:bCs/>
          <w:sz w:val="24"/>
          <w:szCs w:val="24"/>
          <w:lang w:eastAsia="da-DK"/>
        </w:rPr>
        <w:t>fremgangsmåden ved ekspropriation vedrørende fast ejendom</w:t>
      </w:r>
      <w:r>
        <w:rPr>
          <w:rFonts w:eastAsia="Times New Roman" w:cs="Times New Roman"/>
          <w:bCs/>
          <w:sz w:val="24"/>
          <w:szCs w:val="24"/>
          <w:lang w:eastAsia="da-DK"/>
        </w:rPr>
        <w:t xml:space="preserve">. </w:t>
      </w:r>
      <w:r>
        <w:rPr>
          <w:rFonts w:eastAsia="Times New Roman" w:cs="Times New Roman"/>
          <w:sz w:val="24"/>
          <w:szCs w:val="24"/>
          <w:lang w:eastAsia="da-DK"/>
        </w:rPr>
        <w:t xml:space="preserve">Er der eksempelvis nedsat en ekspropriationskommission før lovens ikrafttræden den 1. juli 2027, vil denne kommission skulle behandle sagen efter reglerne i den nævnte lov – og ikke i henhold til den </w:t>
      </w:r>
      <w:r w:rsidR="007B3AFF">
        <w:rPr>
          <w:rFonts w:eastAsia="Times New Roman" w:cs="Times New Roman"/>
          <w:sz w:val="24"/>
          <w:szCs w:val="24"/>
          <w:lang w:eastAsia="da-DK"/>
        </w:rPr>
        <w:t xml:space="preserve">foreslåede </w:t>
      </w:r>
      <w:r>
        <w:rPr>
          <w:rFonts w:eastAsia="Times New Roman" w:cs="Times New Roman"/>
          <w:sz w:val="24"/>
          <w:szCs w:val="24"/>
          <w:lang w:eastAsia="da-DK"/>
        </w:rPr>
        <w:t xml:space="preserve">nye ekspropriationsproceslov. Nedsættes ekspropriationskommissionen efter lovens ikrafttræden, dvs. efter den 1. juli 2027, vil kommissionen skulle behandle sagen efter den nye ekspropriationsproceslov.    </w:t>
      </w:r>
    </w:p>
    <w:p w14:paraId="4F0BECAA" w14:textId="77777777" w:rsidR="005646D9" w:rsidRDefault="005646D9" w:rsidP="002900D1">
      <w:pPr>
        <w:rPr>
          <w:rFonts w:eastAsia="Times New Roman" w:cs="Times New Roman"/>
          <w:sz w:val="24"/>
          <w:szCs w:val="24"/>
          <w:lang w:eastAsia="da-DK"/>
        </w:rPr>
      </w:pPr>
    </w:p>
    <w:p w14:paraId="7946EF03" w14:textId="7C73B12D" w:rsidR="00AB372B" w:rsidRDefault="00AB372B" w:rsidP="00AB372B">
      <w:pPr>
        <w:jc w:val="left"/>
        <w:rPr>
          <w:rFonts w:eastAsia="Times New Roman" w:cs="Times New Roman"/>
          <w:bCs/>
          <w:sz w:val="24"/>
          <w:szCs w:val="24"/>
          <w:lang w:eastAsia="da-DK"/>
        </w:rPr>
      </w:pPr>
      <w:r>
        <w:rPr>
          <w:rFonts w:eastAsia="Times New Roman" w:cs="Times New Roman"/>
          <w:sz w:val="24"/>
          <w:szCs w:val="24"/>
          <w:lang w:eastAsia="da-DK"/>
        </w:rPr>
        <w:t xml:space="preserve">Det foreslås i </w:t>
      </w:r>
      <w:r w:rsidRPr="00AB372B">
        <w:rPr>
          <w:rFonts w:eastAsia="Times New Roman" w:cs="Times New Roman"/>
          <w:i/>
          <w:iCs/>
          <w:sz w:val="24"/>
          <w:szCs w:val="24"/>
          <w:lang w:eastAsia="da-DK"/>
        </w:rPr>
        <w:t>§ 4</w:t>
      </w:r>
      <w:r w:rsidR="00E2364B">
        <w:rPr>
          <w:rFonts w:eastAsia="Times New Roman" w:cs="Times New Roman"/>
          <w:i/>
          <w:iCs/>
          <w:sz w:val="24"/>
          <w:szCs w:val="24"/>
          <w:lang w:eastAsia="da-DK"/>
        </w:rPr>
        <w:t>6</w:t>
      </w:r>
      <w:r w:rsidRPr="00AB372B">
        <w:rPr>
          <w:rFonts w:eastAsia="Times New Roman" w:cs="Times New Roman"/>
          <w:i/>
          <w:iCs/>
          <w:sz w:val="24"/>
          <w:szCs w:val="24"/>
          <w:lang w:eastAsia="da-DK"/>
        </w:rPr>
        <w:t>, stk. 4</w:t>
      </w:r>
      <w:r>
        <w:rPr>
          <w:rFonts w:eastAsia="Times New Roman" w:cs="Times New Roman"/>
          <w:sz w:val="24"/>
          <w:szCs w:val="24"/>
          <w:lang w:eastAsia="da-DK"/>
        </w:rPr>
        <w:t>, at a</w:t>
      </w:r>
      <w:r w:rsidRPr="00FB3E50">
        <w:rPr>
          <w:rFonts w:eastAsia="Times New Roman" w:cs="Times New Roman"/>
          <w:bCs/>
          <w:sz w:val="24"/>
          <w:szCs w:val="24"/>
          <w:lang w:eastAsia="da-DK"/>
        </w:rPr>
        <w:t>dministrative forskrifter udstedt i medfør af lov om fremgangsmåden ved ekspropriation vedrørende fast ejendom, jf. lovbekendtgørelse nr. 386 af 13. april 2023, og administrative forskrifter fastsat i medfør reglerne i kapitel 10 i offentlige veje m.v., jf. lovbekendtgørelse nr. 435 af 24. april 2024, forbliver i kraft, indtil de ophæves eller afløses af forskrifter udstedt i medfør af denne lov.</w:t>
      </w:r>
    </w:p>
    <w:p w14:paraId="36C4A722" w14:textId="314C824B" w:rsidR="005646D9" w:rsidRDefault="005646D9" w:rsidP="00AB372B">
      <w:pPr>
        <w:jc w:val="left"/>
        <w:rPr>
          <w:rFonts w:eastAsia="Times New Roman" w:cs="Times New Roman"/>
          <w:bCs/>
          <w:sz w:val="24"/>
          <w:szCs w:val="24"/>
          <w:lang w:eastAsia="da-DK"/>
        </w:rPr>
      </w:pPr>
    </w:p>
    <w:p w14:paraId="5F2F40E6" w14:textId="20C0D98C" w:rsidR="005646D9" w:rsidRPr="00FB3E50" w:rsidRDefault="005646D9" w:rsidP="00AB372B">
      <w:pPr>
        <w:jc w:val="left"/>
        <w:rPr>
          <w:rFonts w:eastAsia="Times New Roman" w:cs="Times New Roman"/>
          <w:bCs/>
          <w:sz w:val="24"/>
          <w:szCs w:val="24"/>
          <w:lang w:eastAsia="da-DK"/>
        </w:rPr>
      </w:pPr>
      <w:r>
        <w:rPr>
          <w:rFonts w:eastAsia="Times New Roman" w:cs="Times New Roman"/>
          <w:bCs/>
          <w:sz w:val="24"/>
          <w:szCs w:val="24"/>
          <w:lang w:eastAsia="da-DK"/>
        </w:rPr>
        <w:t>Det foreslåede indebærer, at regler udstedt i medfør af de nævnte love før lovens ikrafttræden den 1. juli 2027 også efter lovens ophævelse forbliver i kraft, indtil de ophæves eller afløses</w:t>
      </w:r>
      <w:r w:rsidR="007B3AFF">
        <w:rPr>
          <w:rFonts w:eastAsia="Times New Roman" w:cs="Times New Roman"/>
          <w:bCs/>
          <w:sz w:val="24"/>
          <w:szCs w:val="24"/>
          <w:lang w:eastAsia="da-DK"/>
        </w:rPr>
        <w:t xml:space="preserve"> af regler, der udstedes i medfør af den foreslåede ekspropriationsproceslov. </w:t>
      </w:r>
      <w:r>
        <w:rPr>
          <w:rFonts w:eastAsia="Times New Roman" w:cs="Times New Roman"/>
          <w:bCs/>
          <w:sz w:val="24"/>
          <w:szCs w:val="24"/>
          <w:lang w:eastAsia="da-DK"/>
        </w:rPr>
        <w:t xml:space="preserve"> </w:t>
      </w:r>
    </w:p>
    <w:p w14:paraId="7DCE3D40" w14:textId="77777777" w:rsidR="00AB372B" w:rsidRDefault="00AB372B" w:rsidP="002900D1">
      <w:pPr>
        <w:rPr>
          <w:rFonts w:eastAsia="Times New Roman" w:cs="Times New Roman"/>
          <w:sz w:val="24"/>
          <w:szCs w:val="24"/>
          <w:lang w:eastAsia="da-DK"/>
        </w:rPr>
      </w:pPr>
    </w:p>
    <w:p w14:paraId="17CBBF02" w14:textId="7D610481" w:rsidR="000D336D" w:rsidRPr="000D336D" w:rsidRDefault="000D336D" w:rsidP="000D336D">
      <w:pPr>
        <w:spacing w:after="240"/>
        <w:ind w:firstLine="238"/>
        <w:jc w:val="center"/>
        <w:outlineLvl w:val="0"/>
        <w:rPr>
          <w:rFonts w:eastAsia="Calibri" w:cs="Times New Roman"/>
          <w:i/>
          <w:sz w:val="24"/>
          <w:szCs w:val="24"/>
        </w:rPr>
      </w:pPr>
      <w:bookmarkStart w:id="952" w:name="_Toc199934154"/>
      <w:bookmarkStart w:id="953" w:name="_Toc200718141"/>
      <w:bookmarkStart w:id="954" w:name="_Toc207805668"/>
      <w:bookmarkStart w:id="955" w:name="_Toc208919111"/>
      <w:r w:rsidRPr="000D336D">
        <w:rPr>
          <w:rFonts w:eastAsia="Calibri" w:cs="Times New Roman"/>
          <w:i/>
          <w:sz w:val="24"/>
          <w:szCs w:val="24"/>
        </w:rPr>
        <w:t xml:space="preserve">Til § </w:t>
      </w:r>
      <w:bookmarkEnd w:id="952"/>
      <w:r w:rsidR="000854CB">
        <w:rPr>
          <w:rFonts w:eastAsia="Calibri" w:cs="Times New Roman"/>
          <w:i/>
          <w:sz w:val="24"/>
          <w:szCs w:val="24"/>
        </w:rPr>
        <w:t>4</w:t>
      </w:r>
      <w:bookmarkEnd w:id="953"/>
      <w:bookmarkEnd w:id="954"/>
      <w:bookmarkEnd w:id="955"/>
      <w:r w:rsidR="00364F9C">
        <w:rPr>
          <w:rFonts w:eastAsia="Calibri" w:cs="Times New Roman"/>
          <w:i/>
          <w:sz w:val="24"/>
          <w:szCs w:val="24"/>
        </w:rPr>
        <w:t>7</w:t>
      </w:r>
    </w:p>
    <w:p w14:paraId="66FF63F6" w14:textId="05F3CF2C" w:rsidR="000235B7" w:rsidRDefault="000D336D" w:rsidP="00964655">
      <w:pPr>
        <w:spacing w:after="240"/>
        <w:jc w:val="left"/>
        <w:rPr>
          <w:rFonts w:cs="Times New Roman"/>
          <w:sz w:val="24"/>
          <w:szCs w:val="24"/>
        </w:rPr>
      </w:pPr>
      <w:r w:rsidRPr="000D336D">
        <w:rPr>
          <w:rFonts w:cs="Times New Roman"/>
          <w:sz w:val="24"/>
          <w:szCs w:val="24"/>
        </w:rPr>
        <w:t>Det foreslås, at loven ikke skal gælde for Færøerne og Grønland.</w:t>
      </w:r>
    </w:p>
    <w:p w14:paraId="755F6EF2" w14:textId="3C01C928" w:rsidR="00481597" w:rsidRPr="000235B7" w:rsidRDefault="00481597" w:rsidP="00964655">
      <w:pPr>
        <w:spacing w:after="240"/>
        <w:jc w:val="left"/>
        <w:rPr>
          <w:sz w:val="24"/>
          <w:szCs w:val="24"/>
        </w:rPr>
      </w:pPr>
      <w:r>
        <w:rPr>
          <w:rFonts w:cs="Times New Roman"/>
          <w:sz w:val="24"/>
          <w:szCs w:val="24"/>
        </w:rPr>
        <w:t xml:space="preserve">Det bemærkes i den forbindelse, at lov om </w:t>
      </w:r>
      <w:r w:rsidRPr="00AB372B">
        <w:rPr>
          <w:rFonts w:eastAsia="Times New Roman" w:cs="Times New Roman"/>
          <w:bCs/>
          <w:sz w:val="24"/>
          <w:szCs w:val="24"/>
          <w:lang w:eastAsia="da-DK"/>
        </w:rPr>
        <w:t>fremgangsmåden ved ekspropriation vedrørende fast ejendom</w:t>
      </w:r>
      <w:r>
        <w:rPr>
          <w:rFonts w:eastAsia="Times New Roman" w:cs="Times New Roman"/>
          <w:bCs/>
          <w:sz w:val="24"/>
          <w:szCs w:val="24"/>
          <w:lang w:eastAsia="da-DK"/>
        </w:rPr>
        <w:t xml:space="preserve">, som denne lov erstatter, heller ikke gælder for Færøerne og Grønland. </w:t>
      </w:r>
    </w:p>
    <w:sectPr w:rsidR="00481597" w:rsidRPr="000235B7" w:rsidSect="00A70708">
      <w:headerReference w:type="even" r:id="rId10"/>
      <w:headerReference w:type="default" r:id="rId11"/>
      <w:footerReference w:type="even" r:id="rId12"/>
      <w:footerReference w:type="default" r:id="rId13"/>
      <w:headerReference w:type="first" r:id="rId14"/>
      <w:footerReference w:type="first" r:id="rId15"/>
      <w:pgSz w:w="11906" w:h="16838" w:code="9"/>
      <w:pgMar w:top="1418" w:right="3260" w:bottom="1531" w:left="141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403D1" w14:textId="77777777" w:rsidR="00513ECB" w:rsidRDefault="00513ECB" w:rsidP="00D712BA">
      <w:pPr>
        <w:spacing w:line="240" w:lineRule="auto"/>
      </w:pPr>
      <w:r>
        <w:separator/>
      </w:r>
    </w:p>
  </w:endnote>
  <w:endnote w:type="continuationSeparator" w:id="0">
    <w:p w14:paraId="5A44025B" w14:textId="77777777" w:rsidR="00513ECB" w:rsidRDefault="00513ECB" w:rsidP="00D712BA">
      <w:pPr>
        <w:spacing w:line="240" w:lineRule="auto"/>
      </w:pPr>
      <w:r>
        <w:continuationSeparator/>
      </w:r>
    </w:p>
  </w:endnote>
  <w:endnote w:type="continuationNotice" w:id="1">
    <w:p w14:paraId="75804270" w14:textId="77777777" w:rsidR="00513ECB" w:rsidRDefault="00513EC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2FF" w:usb1="5000205B" w:usb2="0000002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Questa-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D9A19" w14:textId="77777777" w:rsidR="00D5245E" w:rsidRDefault="00D5245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pPr w:vertAnchor="page" w:horzAnchor="page" w:tblpX="8903" w:tblpY="1593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detal"/>
      <w:tblDescription w:val="sidetal"/>
    </w:tblPr>
    <w:tblGrid>
      <w:gridCol w:w="1555"/>
    </w:tblGrid>
    <w:tr w:rsidR="0057007C" w14:paraId="7FEE6544" w14:textId="77777777" w:rsidTr="000401A0">
      <w:tc>
        <w:tcPr>
          <w:tcW w:w="1555" w:type="dxa"/>
        </w:tcPr>
        <w:p w14:paraId="1B9A0CEB" w14:textId="77777777" w:rsidR="0057007C" w:rsidRPr="00BD7A47" w:rsidRDefault="0057007C" w:rsidP="005E03DB">
          <w:pPr>
            <w:pStyle w:val="Sidefod"/>
            <w:rPr>
              <w:sz w:val="16"/>
              <w:szCs w:val="16"/>
            </w:rPr>
          </w:pPr>
          <w:r w:rsidRPr="00BD7A47">
            <w:rPr>
              <w:sz w:val="16"/>
              <w:szCs w:val="16"/>
            </w:rPr>
            <w:t xml:space="preserve">Side </w:t>
          </w:r>
          <w:r w:rsidRPr="00BD7A47">
            <w:rPr>
              <w:sz w:val="16"/>
              <w:szCs w:val="16"/>
            </w:rPr>
            <w:fldChar w:fldCharType="begin"/>
          </w:r>
          <w:r w:rsidRPr="00BD7A47">
            <w:rPr>
              <w:sz w:val="16"/>
              <w:szCs w:val="16"/>
            </w:rPr>
            <w:instrText xml:space="preserve"> PAGE   \* MERGEFORMAT </w:instrText>
          </w:r>
          <w:r w:rsidRPr="00BD7A47">
            <w:rPr>
              <w:sz w:val="16"/>
              <w:szCs w:val="16"/>
            </w:rPr>
            <w:fldChar w:fldCharType="separate"/>
          </w:r>
          <w:r w:rsidRPr="00BD7A47">
            <w:rPr>
              <w:noProof/>
              <w:sz w:val="16"/>
              <w:szCs w:val="16"/>
            </w:rPr>
            <w:t>1</w:t>
          </w:r>
          <w:r w:rsidRPr="00BD7A47">
            <w:rPr>
              <w:sz w:val="16"/>
              <w:szCs w:val="16"/>
            </w:rPr>
            <w:fldChar w:fldCharType="end"/>
          </w:r>
          <w:r w:rsidRPr="00BD7A47">
            <w:rPr>
              <w:sz w:val="16"/>
              <w:szCs w:val="16"/>
            </w:rPr>
            <w:t>/</w:t>
          </w:r>
          <w:r w:rsidRPr="00BD7A47">
            <w:rPr>
              <w:sz w:val="16"/>
              <w:szCs w:val="16"/>
            </w:rPr>
            <w:fldChar w:fldCharType="begin"/>
          </w:r>
          <w:r w:rsidRPr="00BD7A47">
            <w:rPr>
              <w:sz w:val="16"/>
              <w:szCs w:val="16"/>
            </w:rPr>
            <w:instrText xml:space="preserve"> NUMPAGES   \* MERGEFORMAT </w:instrText>
          </w:r>
          <w:r w:rsidRPr="00BD7A47">
            <w:rPr>
              <w:sz w:val="16"/>
              <w:szCs w:val="16"/>
            </w:rPr>
            <w:fldChar w:fldCharType="separate"/>
          </w:r>
          <w:r w:rsidRPr="00BD7A47">
            <w:rPr>
              <w:noProof/>
              <w:sz w:val="16"/>
              <w:szCs w:val="16"/>
            </w:rPr>
            <w:t>1</w:t>
          </w:r>
          <w:r w:rsidRPr="00BD7A47">
            <w:rPr>
              <w:sz w:val="16"/>
              <w:szCs w:val="16"/>
            </w:rPr>
            <w:fldChar w:fldCharType="end"/>
          </w:r>
        </w:p>
      </w:tc>
    </w:tr>
  </w:tbl>
  <w:p w14:paraId="77AFCFFF" w14:textId="77777777" w:rsidR="0057007C" w:rsidRDefault="0057007C">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pPr w:vertAnchor="page" w:horzAnchor="page" w:tblpX="8903" w:tblpY="1593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detal"/>
      <w:tblDescription w:val="sidetal"/>
    </w:tblPr>
    <w:tblGrid>
      <w:gridCol w:w="1555"/>
    </w:tblGrid>
    <w:tr w:rsidR="0057007C" w14:paraId="520D9B90" w14:textId="77777777" w:rsidTr="00960D54">
      <w:tc>
        <w:tcPr>
          <w:tcW w:w="1555" w:type="dxa"/>
        </w:tcPr>
        <w:p w14:paraId="7DE4EAB8" w14:textId="77777777" w:rsidR="0057007C" w:rsidRPr="00BD7A47" w:rsidRDefault="0057007C" w:rsidP="00960D54">
          <w:pPr>
            <w:pStyle w:val="Sidefod"/>
            <w:rPr>
              <w:sz w:val="16"/>
              <w:szCs w:val="16"/>
            </w:rPr>
          </w:pPr>
          <w:r w:rsidRPr="00BD7A47">
            <w:rPr>
              <w:sz w:val="16"/>
              <w:szCs w:val="16"/>
            </w:rPr>
            <w:t xml:space="preserve">Side </w:t>
          </w:r>
          <w:r w:rsidRPr="00BD7A47">
            <w:rPr>
              <w:sz w:val="16"/>
              <w:szCs w:val="16"/>
            </w:rPr>
            <w:fldChar w:fldCharType="begin"/>
          </w:r>
          <w:r w:rsidRPr="00BD7A47">
            <w:rPr>
              <w:sz w:val="16"/>
              <w:szCs w:val="16"/>
            </w:rPr>
            <w:instrText xml:space="preserve"> PAGE   \* MERGEFORMAT </w:instrText>
          </w:r>
          <w:r w:rsidRPr="00BD7A47">
            <w:rPr>
              <w:sz w:val="16"/>
              <w:szCs w:val="16"/>
            </w:rPr>
            <w:fldChar w:fldCharType="separate"/>
          </w:r>
          <w:r>
            <w:rPr>
              <w:noProof/>
              <w:sz w:val="16"/>
              <w:szCs w:val="16"/>
            </w:rPr>
            <w:t>1</w:t>
          </w:r>
          <w:r w:rsidRPr="00BD7A47">
            <w:rPr>
              <w:sz w:val="16"/>
              <w:szCs w:val="16"/>
            </w:rPr>
            <w:fldChar w:fldCharType="end"/>
          </w:r>
          <w:r w:rsidRPr="00BD7A47">
            <w:rPr>
              <w:sz w:val="16"/>
              <w:szCs w:val="16"/>
            </w:rPr>
            <w:t>/</w:t>
          </w:r>
          <w:r w:rsidRPr="00BD7A47">
            <w:rPr>
              <w:sz w:val="16"/>
              <w:szCs w:val="16"/>
            </w:rPr>
            <w:fldChar w:fldCharType="begin"/>
          </w:r>
          <w:r w:rsidRPr="00BD7A47">
            <w:rPr>
              <w:sz w:val="16"/>
              <w:szCs w:val="16"/>
            </w:rPr>
            <w:instrText xml:space="preserve"> NUMPAGES   \* MERGEFORMAT </w:instrText>
          </w:r>
          <w:r w:rsidRPr="00BD7A47">
            <w:rPr>
              <w:sz w:val="16"/>
              <w:szCs w:val="16"/>
            </w:rPr>
            <w:fldChar w:fldCharType="separate"/>
          </w:r>
          <w:r>
            <w:rPr>
              <w:noProof/>
              <w:sz w:val="16"/>
              <w:szCs w:val="16"/>
            </w:rPr>
            <w:t>1</w:t>
          </w:r>
          <w:r w:rsidRPr="00BD7A47">
            <w:rPr>
              <w:sz w:val="16"/>
              <w:szCs w:val="16"/>
            </w:rPr>
            <w:fldChar w:fldCharType="end"/>
          </w:r>
        </w:p>
      </w:tc>
    </w:tr>
  </w:tbl>
  <w:p w14:paraId="6F15D3ED" w14:textId="77777777" w:rsidR="0057007C" w:rsidRDefault="0057007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0D461" w14:textId="77777777" w:rsidR="00513ECB" w:rsidRDefault="00513ECB" w:rsidP="00D712BA">
      <w:pPr>
        <w:spacing w:line="240" w:lineRule="auto"/>
      </w:pPr>
      <w:r>
        <w:separator/>
      </w:r>
    </w:p>
  </w:footnote>
  <w:footnote w:type="continuationSeparator" w:id="0">
    <w:p w14:paraId="60EE940C" w14:textId="77777777" w:rsidR="00513ECB" w:rsidRDefault="00513ECB" w:rsidP="00D712BA">
      <w:pPr>
        <w:spacing w:line="240" w:lineRule="auto"/>
      </w:pPr>
      <w:r>
        <w:continuationSeparator/>
      </w:r>
    </w:p>
  </w:footnote>
  <w:footnote w:type="continuationNotice" w:id="1">
    <w:p w14:paraId="4921FB5C" w14:textId="77777777" w:rsidR="00513ECB" w:rsidRDefault="00513EC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70073" w14:textId="378739D4" w:rsidR="00D5245E" w:rsidRDefault="00513ECB">
    <w:pPr>
      <w:pStyle w:val="Sidehoved"/>
    </w:pPr>
    <w:r>
      <w:rPr>
        <w:noProof/>
      </w:rPr>
      <w:pict w14:anchorId="029209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063688" o:spid="_x0000_s2050" type="#_x0000_t136" style="position:absolute;left:0;text-align:left;margin-left:0;margin-top:0;width:382.15pt;height:127.35pt;rotation:315;z-index:-251655168;mso-position-horizontal:center;mso-position-horizontal-relative:margin;mso-position-vertical:center;mso-position-vertical-relative:margin" o:allowincell="f" fillcolor="silver" stroked="f">
          <v:fill opacity=".5"/>
          <v:textpath style="font-family:&quot;Times New Roman&quot;;font-size:1pt" string="UDKA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0AF80" w14:textId="77CB1D3F" w:rsidR="0057007C" w:rsidRDefault="00513ECB">
    <w:pPr>
      <w:pStyle w:val="Sidehoved"/>
    </w:pPr>
    <w:r>
      <w:rPr>
        <w:noProof/>
      </w:rPr>
      <w:pict w14:anchorId="189719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063689" o:spid="_x0000_s2051" type="#_x0000_t136" style="position:absolute;left:0;text-align:left;margin-left:0;margin-top:0;width:382.15pt;height:127.35pt;rotation:315;z-index:-251653120;mso-position-horizontal:center;mso-position-horizontal-relative:margin;mso-position-vertical:center;mso-position-vertical-relative:margin" o:allowincell="f" fillcolor="silver" stroked="f">
          <v:fill opacity=".5"/>
          <v:textpath style="font-family:&quot;Times New Roman&quot;;font-size:1pt" string="UDKAS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0583C" w14:textId="6CC0A3F5" w:rsidR="0057007C" w:rsidRDefault="00513ECB">
    <w:pPr>
      <w:pStyle w:val="Sidehoved"/>
    </w:pPr>
    <w:r>
      <w:rPr>
        <w:noProof/>
      </w:rPr>
      <w:pict w14:anchorId="0D96C9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063687" o:spid="_x0000_s2049" type="#_x0000_t136" style="position:absolute;left:0;text-align:left;margin-left:0;margin-top:0;width:382.15pt;height:127.35pt;rotation:315;z-index:-251657216;mso-position-horizontal:center;mso-position-horizontal-relative:margin;mso-position-vertical:center;mso-position-vertical-relative:margin" o:allowincell="f" fillcolor="silver" stroked="f">
          <v:fill opacity=".5"/>
          <v:textpath style="font-family:&quot;Times New Roman&quot;;font-size:1pt" string="UDKAST"/>
          <w10:wrap anchorx="margin" anchory="margin"/>
        </v:shape>
      </w:pict>
    </w:r>
  </w:p>
  <w:p w14:paraId="1315E48B" w14:textId="77777777" w:rsidR="0057007C" w:rsidRDefault="0057007C">
    <w:pPr>
      <w:pStyle w:val="Sidehoved"/>
    </w:pPr>
  </w:p>
  <w:p w14:paraId="49ED6DCE" w14:textId="77777777" w:rsidR="0057007C" w:rsidRDefault="0057007C">
    <w:pPr>
      <w:pStyle w:val="Sidehoved"/>
    </w:pPr>
  </w:p>
  <w:p w14:paraId="349A525A" w14:textId="77777777" w:rsidR="0057007C" w:rsidRDefault="0057007C" w:rsidP="00B60A17">
    <w:pPr>
      <w:pStyle w:val="Sidehoved"/>
      <w:tabs>
        <w:tab w:val="clear" w:pos="4819"/>
        <w:tab w:val="clear" w:pos="9638"/>
        <w:tab w:val="left" w:pos="2070"/>
      </w:tabs>
    </w:pPr>
  </w:p>
  <w:p w14:paraId="1F560A5C" w14:textId="77777777" w:rsidR="0057007C" w:rsidRDefault="0057007C">
    <w:pPr>
      <w:pStyle w:val="Sidehoved"/>
    </w:pPr>
  </w:p>
  <w:p w14:paraId="42D81FB9" w14:textId="77777777" w:rsidR="0057007C" w:rsidRDefault="0057007C">
    <w:pPr>
      <w:pStyle w:val="Sidehoved"/>
    </w:pPr>
  </w:p>
  <w:p w14:paraId="7845CDCD" w14:textId="77777777" w:rsidR="0057007C" w:rsidRDefault="0057007C">
    <w:pPr>
      <w:pStyle w:val="Sidehoved"/>
    </w:pPr>
  </w:p>
  <w:p w14:paraId="28F52A42" w14:textId="77777777" w:rsidR="0057007C" w:rsidRDefault="0057007C">
    <w:pPr>
      <w:pStyle w:val="Sidehoved"/>
    </w:pPr>
  </w:p>
  <w:p w14:paraId="6062F852" w14:textId="77777777" w:rsidR="0057007C" w:rsidRDefault="0057007C">
    <w:pPr>
      <w:pStyle w:val="Sidehoved"/>
    </w:pPr>
  </w:p>
  <w:p w14:paraId="4FDD5388" w14:textId="77777777" w:rsidR="0057007C" w:rsidRDefault="0057007C">
    <w:pPr>
      <w:pStyle w:val="Sidehoved"/>
    </w:pPr>
  </w:p>
  <w:p w14:paraId="78DA57E7" w14:textId="77777777" w:rsidR="0057007C" w:rsidRDefault="0057007C">
    <w:pPr>
      <w:pStyle w:val="Sidehoved"/>
    </w:pPr>
  </w:p>
  <w:p w14:paraId="6B6B2E67" w14:textId="77777777" w:rsidR="0057007C" w:rsidRDefault="0057007C">
    <w:pPr>
      <w:pStyle w:val="Sidehoved"/>
    </w:pPr>
  </w:p>
  <w:p w14:paraId="09E01E6E" w14:textId="77777777" w:rsidR="0057007C" w:rsidRDefault="0057007C">
    <w:pPr>
      <w:pStyle w:val="Sidehoved"/>
    </w:pPr>
  </w:p>
  <w:p w14:paraId="75FC22EC" w14:textId="77777777" w:rsidR="0057007C" w:rsidRDefault="0057007C">
    <w:pPr>
      <w:pStyle w:val="Sidehoved"/>
    </w:pPr>
  </w:p>
  <w:p w14:paraId="64D4A414" w14:textId="77777777" w:rsidR="0057007C" w:rsidRDefault="0057007C">
    <w:pPr>
      <w:pStyle w:val="Sidehoved"/>
    </w:pPr>
  </w:p>
  <w:p w14:paraId="4CA78648" w14:textId="77777777" w:rsidR="0057007C" w:rsidRDefault="0057007C">
    <w:pPr>
      <w:pStyle w:val="Sidehoved"/>
    </w:pPr>
  </w:p>
  <w:p w14:paraId="51D74B07" w14:textId="77777777" w:rsidR="0057007C" w:rsidRDefault="0057007C">
    <w:pPr>
      <w:pStyle w:val="Sidehoved"/>
    </w:pPr>
  </w:p>
  <w:p w14:paraId="4B662156" w14:textId="77777777" w:rsidR="0057007C" w:rsidRDefault="0057007C" w:rsidP="00D712BA">
    <w:pPr>
      <w:pStyle w:val="Sidehoved"/>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10819D8"/>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2A8048A"/>
    <w:multiLevelType w:val="hybridMultilevel"/>
    <w:tmpl w:val="BF86233C"/>
    <w:lvl w:ilvl="0" w:tplc="DB7812EA">
      <w:start w:val="1"/>
      <w:numFmt w:val="bullet"/>
      <w:pStyle w:val="Punktopstilling"/>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6B204AD"/>
    <w:multiLevelType w:val="hybridMultilevel"/>
    <w:tmpl w:val="AE8003CC"/>
    <w:lvl w:ilvl="0" w:tplc="D9BC82EA">
      <w:start w:val="1"/>
      <w:numFmt w:val="decimal"/>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 w15:restartNumberingAfterBreak="0">
    <w:nsid w:val="12BC6A86"/>
    <w:multiLevelType w:val="hybridMultilevel"/>
    <w:tmpl w:val="B8C015C2"/>
    <w:lvl w:ilvl="0" w:tplc="623E7046">
      <w:start w:val="1"/>
      <w:numFmt w:val="decimal"/>
      <w:lvlText w:val="%1)"/>
      <w:lvlJc w:val="left"/>
      <w:pPr>
        <w:ind w:left="720" w:hanging="360"/>
      </w:pPr>
      <w:rPr>
        <w:rFonts w:eastAsia="Times New Roman" w:hint="default"/>
        <w:sz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5050E54"/>
    <w:multiLevelType w:val="multilevel"/>
    <w:tmpl w:val="65FC1140"/>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86A4A54"/>
    <w:multiLevelType w:val="hybridMultilevel"/>
    <w:tmpl w:val="5994FAE8"/>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6" w15:restartNumberingAfterBreak="0">
    <w:nsid w:val="1BF24865"/>
    <w:multiLevelType w:val="hybridMultilevel"/>
    <w:tmpl w:val="00CCD2AE"/>
    <w:lvl w:ilvl="0" w:tplc="CC42B7EA">
      <w:numFmt w:val="bullet"/>
      <w:lvlText w:val="-"/>
      <w:lvlJc w:val="left"/>
      <w:pPr>
        <w:ind w:left="405" w:hanging="360"/>
      </w:pPr>
      <w:rPr>
        <w:rFonts w:ascii="Times New Roman" w:eastAsiaTheme="minorHAnsi" w:hAnsi="Times New Roman" w:cs="Times New Roman" w:hint="default"/>
      </w:rPr>
    </w:lvl>
    <w:lvl w:ilvl="1" w:tplc="04060003" w:tentative="1">
      <w:start w:val="1"/>
      <w:numFmt w:val="bullet"/>
      <w:lvlText w:val="o"/>
      <w:lvlJc w:val="left"/>
      <w:pPr>
        <w:ind w:left="1125" w:hanging="360"/>
      </w:pPr>
      <w:rPr>
        <w:rFonts w:ascii="Courier New" w:hAnsi="Courier New" w:cs="Courier New" w:hint="default"/>
      </w:rPr>
    </w:lvl>
    <w:lvl w:ilvl="2" w:tplc="04060005" w:tentative="1">
      <w:start w:val="1"/>
      <w:numFmt w:val="bullet"/>
      <w:lvlText w:val=""/>
      <w:lvlJc w:val="left"/>
      <w:pPr>
        <w:ind w:left="1845" w:hanging="360"/>
      </w:pPr>
      <w:rPr>
        <w:rFonts w:ascii="Wingdings" w:hAnsi="Wingdings" w:hint="default"/>
      </w:rPr>
    </w:lvl>
    <w:lvl w:ilvl="3" w:tplc="04060001" w:tentative="1">
      <w:start w:val="1"/>
      <w:numFmt w:val="bullet"/>
      <w:lvlText w:val=""/>
      <w:lvlJc w:val="left"/>
      <w:pPr>
        <w:ind w:left="2565" w:hanging="360"/>
      </w:pPr>
      <w:rPr>
        <w:rFonts w:ascii="Symbol" w:hAnsi="Symbol" w:hint="default"/>
      </w:rPr>
    </w:lvl>
    <w:lvl w:ilvl="4" w:tplc="04060003" w:tentative="1">
      <w:start w:val="1"/>
      <w:numFmt w:val="bullet"/>
      <w:lvlText w:val="o"/>
      <w:lvlJc w:val="left"/>
      <w:pPr>
        <w:ind w:left="3285" w:hanging="360"/>
      </w:pPr>
      <w:rPr>
        <w:rFonts w:ascii="Courier New" w:hAnsi="Courier New" w:cs="Courier New" w:hint="default"/>
      </w:rPr>
    </w:lvl>
    <w:lvl w:ilvl="5" w:tplc="04060005" w:tentative="1">
      <w:start w:val="1"/>
      <w:numFmt w:val="bullet"/>
      <w:lvlText w:val=""/>
      <w:lvlJc w:val="left"/>
      <w:pPr>
        <w:ind w:left="4005" w:hanging="360"/>
      </w:pPr>
      <w:rPr>
        <w:rFonts w:ascii="Wingdings" w:hAnsi="Wingdings" w:hint="default"/>
      </w:rPr>
    </w:lvl>
    <w:lvl w:ilvl="6" w:tplc="04060001" w:tentative="1">
      <w:start w:val="1"/>
      <w:numFmt w:val="bullet"/>
      <w:lvlText w:val=""/>
      <w:lvlJc w:val="left"/>
      <w:pPr>
        <w:ind w:left="4725" w:hanging="360"/>
      </w:pPr>
      <w:rPr>
        <w:rFonts w:ascii="Symbol" w:hAnsi="Symbol" w:hint="default"/>
      </w:rPr>
    </w:lvl>
    <w:lvl w:ilvl="7" w:tplc="04060003" w:tentative="1">
      <w:start w:val="1"/>
      <w:numFmt w:val="bullet"/>
      <w:lvlText w:val="o"/>
      <w:lvlJc w:val="left"/>
      <w:pPr>
        <w:ind w:left="5445" w:hanging="360"/>
      </w:pPr>
      <w:rPr>
        <w:rFonts w:ascii="Courier New" w:hAnsi="Courier New" w:cs="Courier New" w:hint="default"/>
      </w:rPr>
    </w:lvl>
    <w:lvl w:ilvl="8" w:tplc="04060005" w:tentative="1">
      <w:start w:val="1"/>
      <w:numFmt w:val="bullet"/>
      <w:lvlText w:val=""/>
      <w:lvlJc w:val="left"/>
      <w:pPr>
        <w:ind w:left="6165" w:hanging="360"/>
      </w:pPr>
      <w:rPr>
        <w:rFonts w:ascii="Wingdings" w:hAnsi="Wingdings" w:hint="default"/>
      </w:rPr>
    </w:lvl>
  </w:abstractNum>
  <w:abstractNum w:abstractNumId="7" w15:restartNumberingAfterBreak="0">
    <w:nsid w:val="1E067E57"/>
    <w:multiLevelType w:val="hybridMultilevel"/>
    <w:tmpl w:val="545E14A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8" w15:restartNumberingAfterBreak="0">
    <w:nsid w:val="1E6C3E35"/>
    <w:multiLevelType w:val="hybridMultilevel"/>
    <w:tmpl w:val="772E809E"/>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1F523900"/>
    <w:multiLevelType w:val="hybridMultilevel"/>
    <w:tmpl w:val="35DCA276"/>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0" w15:restartNumberingAfterBreak="0">
    <w:nsid w:val="20E475A0"/>
    <w:multiLevelType w:val="multilevel"/>
    <w:tmpl w:val="3AF66974"/>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788"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317B95"/>
    <w:multiLevelType w:val="hybridMultilevel"/>
    <w:tmpl w:val="A0AED4A4"/>
    <w:lvl w:ilvl="0" w:tplc="04060011">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2" w15:restartNumberingAfterBreak="0">
    <w:nsid w:val="22ED16EB"/>
    <w:multiLevelType w:val="hybridMultilevel"/>
    <w:tmpl w:val="153A92C4"/>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23412695"/>
    <w:multiLevelType w:val="hybridMultilevel"/>
    <w:tmpl w:val="C9684D84"/>
    <w:lvl w:ilvl="0" w:tplc="30D845D0">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A3C09F2"/>
    <w:multiLevelType w:val="hybridMultilevel"/>
    <w:tmpl w:val="71DC5F02"/>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5" w15:restartNumberingAfterBreak="0">
    <w:nsid w:val="2D8337EB"/>
    <w:multiLevelType w:val="hybridMultilevel"/>
    <w:tmpl w:val="E710102E"/>
    <w:lvl w:ilvl="0" w:tplc="04060011">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6" w15:restartNumberingAfterBreak="0">
    <w:nsid w:val="2DF66DAF"/>
    <w:multiLevelType w:val="hybridMultilevel"/>
    <w:tmpl w:val="2B001982"/>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2F2E2997"/>
    <w:multiLevelType w:val="multilevel"/>
    <w:tmpl w:val="65FC1140"/>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2F965A09"/>
    <w:multiLevelType w:val="hybridMultilevel"/>
    <w:tmpl w:val="4D6EF39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35414179"/>
    <w:multiLevelType w:val="hybridMultilevel"/>
    <w:tmpl w:val="1CA2C8AA"/>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0" w15:restartNumberingAfterBreak="0">
    <w:nsid w:val="35802DB0"/>
    <w:multiLevelType w:val="multilevel"/>
    <w:tmpl w:val="E4F2D736"/>
    <w:lvl w:ilvl="0">
      <w:start w:val="3"/>
      <w:numFmt w:val="decimal"/>
      <w:lvlText w:val="%1."/>
      <w:lvlJc w:val="left"/>
      <w:pPr>
        <w:ind w:left="660" w:hanging="660"/>
      </w:pPr>
      <w:rPr>
        <w:rFonts w:hint="default"/>
      </w:rPr>
    </w:lvl>
    <w:lvl w:ilvl="1">
      <w:start w:val="1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72E171E"/>
    <w:multiLevelType w:val="hybridMultilevel"/>
    <w:tmpl w:val="0FE8A784"/>
    <w:lvl w:ilvl="0" w:tplc="04060011">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2" w15:restartNumberingAfterBreak="0">
    <w:nsid w:val="40570174"/>
    <w:multiLevelType w:val="hybridMultilevel"/>
    <w:tmpl w:val="001A41A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3" w15:restartNumberingAfterBreak="0">
    <w:nsid w:val="41897843"/>
    <w:multiLevelType w:val="multilevel"/>
    <w:tmpl w:val="C6265D5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16" w:hanging="432"/>
      </w:pPr>
      <w:rPr>
        <w:rFonts w:hint="default"/>
        <w:b/>
      </w:rPr>
    </w:lvl>
    <w:lvl w:ilvl="2">
      <w:start w:val="1"/>
      <w:numFmt w:val="decimal"/>
      <w:lvlText w:val="%1.%2.%3."/>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18E1429"/>
    <w:multiLevelType w:val="hybridMultilevel"/>
    <w:tmpl w:val="48D2F4E6"/>
    <w:lvl w:ilvl="0" w:tplc="04060011">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5" w15:restartNumberingAfterBreak="0">
    <w:nsid w:val="431E0780"/>
    <w:multiLevelType w:val="hybridMultilevel"/>
    <w:tmpl w:val="944E22F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43317784"/>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52A209A"/>
    <w:multiLevelType w:val="hybridMultilevel"/>
    <w:tmpl w:val="EED6216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4675438D"/>
    <w:multiLevelType w:val="multilevel"/>
    <w:tmpl w:val="22AEE12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16" w:hanging="432"/>
      </w:pPr>
      <w:rPr>
        <w:rFonts w:hint="default"/>
        <w:b/>
      </w:rPr>
    </w:lvl>
    <w:lvl w:ilvl="2">
      <w:start w:val="1"/>
      <w:numFmt w:val="decimal"/>
      <w:lvlText w:val="%1.%2.%3."/>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6EC1842"/>
    <w:multiLevelType w:val="hybridMultilevel"/>
    <w:tmpl w:val="102608A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498D6191"/>
    <w:multiLevelType w:val="multilevel"/>
    <w:tmpl w:val="6EF07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A4D3989"/>
    <w:multiLevelType w:val="multilevel"/>
    <w:tmpl w:val="22AEE12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16" w:hanging="432"/>
      </w:pPr>
      <w:rPr>
        <w:rFonts w:hint="default"/>
        <w:b/>
      </w:rPr>
    </w:lvl>
    <w:lvl w:ilvl="2">
      <w:start w:val="1"/>
      <w:numFmt w:val="decimal"/>
      <w:lvlText w:val="%1.%2.%3."/>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D847889"/>
    <w:multiLevelType w:val="hybridMultilevel"/>
    <w:tmpl w:val="0A580F94"/>
    <w:lvl w:ilvl="0" w:tplc="E3D4F1BE">
      <w:start w:val="1"/>
      <w:numFmt w:val="bullet"/>
      <w:pStyle w:val="Punktopstilling-Tale"/>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526F4025"/>
    <w:multiLevelType w:val="hybridMultilevel"/>
    <w:tmpl w:val="442254B2"/>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4" w15:restartNumberingAfterBreak="0">
    <w:nsid w:val="53B34C8D"/>
    <w:multiLevelType w:val="hybridMultilevel"/>
    <w:tmpl w:val="F8160EA0"/>
    <w:lvl w:ilvl="0" w:tplc="0406000F">
      <w:start w:val="1"/>
      <w:numFmt w:val="decimal"/>
      <w:lvlText w:val="%1."/>
      <w:lvlJc w:val="left"/>
      <w:pPr>
        <w:ind w:left="958" w:hanging="360"/>
      </w:pPr>
    </w:lvl>
    <w:lvl w:ilvl="1" w:tplc="04060019" w:tentative="1">
      <w:start w:val="1"/>
      <w:numFmt w:val="lowerLetter"/>
      <w:lvlText w:val="%2."/>
      <w:lvlJc w:val="left"/>
      <w:pPr>
        <w:ind w:left="1678" w:hanging="360"/>
      </w:pPr>
    </w:lvl>
    <w:lvl w:ilvl="2" w:tplc="0406001B" w:tentative="1">
      <w:start w:val="1"/>
      <w:numFmt w:val="lowerRoman"/>
      <w:lvlText w:val="%3."/>
      <w:lvlJc w:val="right"/>
      <w:pPr>
        <w:ind w:left="2398" w:hanging="180"/>
      </w:pPr>
    </w:lvl>
    <w:lvl w:ilvl="3" w:tplc="0406000F" w:tentative="1">
      <w:start w:val="1"/>
      <w:numFmt w:val="decimal"/>
      <w:lvlText w:val="%4."/>
      <w:lvlJc w:val="left"/>
      <w:pPr>
        <w:ind w:left="3118" w:hanging="360"/>
      </w:pPr>
    </w:lvl>
    <w:lvl w:ilvl="4" w:tplc="04060019" w:tentative="1">
      <w:start w:val="1"/>
      <w:numFmt w:val="lowerLetter"/>
      <w:lvlText w:val="%5."/>
      <w:lvlJc w:val="left"/>
      <w:pPr>
        <w:ind w:left="3838" w:hanging="360"/>
      </w:pPr>
    </w:lvl>
    <w:lvl w:ilvl="5" w:tplc="0406001B" w:tentative="1">
      <w:start w:val="1"/>
      <w:numFmt w:val="lowerRoman"/>
      <w:lvlText w:val="%6."/>
      <w:lvlJc w:val="right"/>
      <w:pPr>
        <w:ind w:left="4558" w:hanging="180"/>
      </w:pPr>
    </w:lvl>
    <w:lvl w:ilvl="6" w:tplc="0406000F" w:tentative="1">
      <w:start w:val="1"/>
      <w:numFmt w:val="decimal"/>
      <w:lvlText w:val="%7."/>
      <w:lvlJc w:val="left"/>
      <w:pPr>
        <w:ind w:left="5278" w:hanging="360"/>
      </w:pPr>
    </w:lvl>
    <w:lvl w:ilvl="7" w:tplc="04060019" w:tentative="1">
      <w:start w:val="1"/>
      <w:numFmt w:val="lowerLetter"/>
      <w:lvlText w:val="%8."/>
      <w:lvlJc w:val="left"/>
      <w:pPr>
        <w:ind w:left="5998" w:hanging="360"/>
      </w:pPr>
    </w:lvl>
    <w:lvl w:ilvl="8" w:tplc="0406001B" w:tentative="1">
      <w:start w:val="1"/>
      <w:numFmt w:val="lowerRoman"/>
      <w:lvlText w:val="%9."/>
      <w:lvlJc w:val="right"/>
      <w:pPr>
        <w:ind w:left="6718" w:hanging="180"/>
      </w:pPr>
    </w:lvl>
  </w:abstractNum>
  <w:abstractNum w:abstractNumId="35" w15:restartNumberingAfterBreak="0">
    <w:nsid w:val="54C83344"/>
    <w:multiLevelType w:val="hybridMultilevel"/>
    <w:tmpl w:val="9B3CB812"/>
    <w:lvl w:ilvl="0" w:tplc="CA081554">
      <w:start w:val="1"/>
      <w:numFmt w:val="decimal"/>
      <w:lvlText w:val="%1)"/>
      <w:lvlJc w:val="left"/>
      <w:pPr>
        <w:ind w:left="598" w:hanging="360"/>
      </w:pPr>
      <w:rPr>
        <w:rFonts w:hint="default"/>
      </w:rPr>
    </w:lvl>
    <w:lvl w:ilvl="1" w:tplc="04060019" w:tentative="1">
      <w:start w:val="1"/>
      <w:numFmt w:val="lowerLetter"/>
      <w:lvlText w:val="%2."/>
      <w:lvlJc w:val="left"/>
      <w:pPr>
        <w:ind w:left="1318" w:hanging="360"/>
      </w:pPr>
    </w:lvl>
    <w:lvl w:ilvl="2" w:tplc="0406001B" w:tentative="1">
      <w:start w:val="1"/>
      <w:numFmt w:val="lowerRoman"/>
      <w:lvlText w:val="%3."/>
      <w:lvlJc w:val="right"/>
      <w:pPr>
        <w:ind w:left="2038" w:hanging="180"/>
      </w:pPr>
    </w:lvl>
    <w:lvl w:ilvl="3" w:tplc="0406000F" w:tentative="1">
      <w:start w:val="1"/>
      <w:numFmt w:val="decimal"/>
      <w:lvlText w:val="%4."/>
      <w:lvlJc w:val="left"/>
      <w:pPr>
        <w:ind w:left="2758" w:hanging="360"/>
      </w:pPr>
    </w:lvl>
    <w:lvl w:ilvl="4" w:tplc="04060019" w:tentative="1">
      <w:start w:val="1"/>
      <w:numFmt w:val="lowerLetter"/>
      <w:lvlText w:val="%5."/>
      <w:lvlJc w:val="left"/>
      <w:pPr>
        <w:ind w:left="3478" w:hanging="360"/>
      </w:pPr>
    </w:lvl>
    <w:lvl w:ilvl="5" w:tplc="0406001B" w:tentative="1">
      <w:start w:val="1"/>
      <w:numFmt w:val="lowerRoman"/>
      <w:lvlText w:val="%6."/>
      <w:lvlJc w:val="right"/>
      <w:pPr>
        <w:ind w:left="4198" w:hanging="180"/>
      </w:pPr>
    </w:lvl>
    <w:lvl w:ilvl="6" w:tplc="0406000F" w:tentative="1">
      <w:start w:val="1"/>
      <w:numFmt w:val="decimal"/>
      <w:lvlText w:val="%7."/>
      <w:lvlJc w:val="left"/>
      <w:pPr>
        <w:ind w:left="4918" w:hanging="360"/>
      </w:pPr>
    </w:lvl>
    <w:lvl w:ilvl="7" w:tplc="04060019" w:tentative="1">
      <w:start w:val="1"/>
      <w:numFmt w:val="lowerLetter"/>
      <w:lvlText w:val="%8."/>
      <w:lvlJc w:val="left"/>
      <w:pPr>
        <w:ind w:left="5638" w:hanging="360"/>
      </w:pPr>
    </w:lvl>
    <w:lvl w:ilvl="8" w:tplc="0406001B" w:tentative="1">
      <w:start w:val="1"/>
      <w:numFmt w:val="lowerRoman"/>
      <w:lvlText w:val="%9."/>
      <w:lvlJc w:val="right"/>
      <w:pPr>
        <w:ind w:left="6358" w:hanging="180"/>
      </w:pPr>
    </w:lvl>
  </w:abstractNum>
  <w:abstractNum w:abstractNumId="36" w15:restartNumberingAfterBreak="0">
    <w:nsid w:val="59526745"/>
    <w:multiLevelType w:val="hybridMultilevel"/>
    <w:tmpl w:val="427E3300"/>
    <w:lvl w:ilvl="0" w:tplc="AD460A2A">
      <w:start w:val="3"/>
      <w:numFmt w:val="bullet"/>
      <w:lvlText w:val="-"/>
      <w:lvlJc w:val="left"/>
      <w:pPr>
        <w:ind w:left="720" w:hanging="360"/>
      </w:pPr>
      <w:rPr>
        <w:rFonts w:ascii="Times New Roman" w:eastAsiaTheme="minorHAnsi"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5D0724ED"/>
    <w:multiLevelType w:val="hybridMultilevel"/>
    <w:tmpl w:val="803A963C"/>
    <w:lvl w:ilvl="0" w:tplc="8732EB46">
      <w:start w:val="1"/>
      <w:numFmt w:val="decimal"/>
      <w:lvlText w:val="%1)"/>
      <w:lvlJc w:val="left"/>
      <w:pPr>
        <w:ind w:left="598" w:hanging="360"/>
      </w:pPr>
      <w:rPr>
        <w:rFonts w:hint="default"/>
      </w:rPr>
    </w:lvl>
    <w:lvl w:ilvl="1" w:tplc="04060019" w:tentative="1">
      <w:start w:val="1"/>
      <w:numFmt w:val="lowerLetter"/>
      <w:lvlText w:val="%2."/>
      <w:lvlJc w:val="left"/>
      <w:pPr>
        <w:ind w:left="1318" w:hanging="360"/>
      </w:pPr>
    </w:lvl>
    <w:lvl w:ilvl="2" w:tplc="0406001B" w:tentative="1">
      <w:start w:val="1"/>
      <w:numFmt w:val="lowerRoman"/>
      <w:lvlText w:val="%3."/>
      <w:lvlJc w:val="right"/>
      <w:pPr>
        <w:ind w:left="2038" w:hanging="180"/>
      </w:pPr>
    </w:lvl>
    <w:lvl w:ilvl="3" w:tplc="0406000F" w:tentative="1">
      <w:start w:val="1"/>
      <w:numFmt w:val="decimal"/>
      <w:lvlText w:val="%4."/>
      <w:lvlJc w:val="left"/>
      <w:pPr>
        <w:ind w:left="2758" w:hanging="360"/>
      </w:pPr>
    </w:lvl>
    <w:lvl w:ilvl="4" w:tplc="04060019" w:tentative="1">
      <w:start w:val="1"/>
      <w:numFmt w:val="lowerLetter"/>
      <w:lvlText w:val="%5."/>
      <w:lvlJc w:val="left"/>
      <w:pPr>
        <w:ind w:left="3478" w:hanging="360"/>
      </w:pPr>
    </w:lvl>
    <w:lvl w:ilvl="5" w:tplc="0406001B" w:tentative="1">
      <w:start w:val="1"/>
      <w:numFmt w:val="lowerRoman"/>
      <w:lvlText w:val="%6."/>
      <w:lvlJc w:val="right"/>
      <w:pPr>
        <w:ind w:left="4198" w:hanging="180"/>
      </w:pPr>
    </w:lvl>
    <w:lvl w:ilvl="6" w:tplc="0406000F" w:tentative="1">
      <w:start w:val="1"/>
      <w:numFmt w:val="decimal"/>
      <w:lvlText w:val="%7."/>
      <w:lvlJc w:val="left"/>
      <w:pPr>
        <w:ind w:left="4918" w:hanging="360"/>
      </w:pPr>
    </w:lvl>
    <w:lvl w:ilvl="7" w:tplc="04060019" w:tentative="1">
      <w:start w:val="1"/>
      <w:numFmt w:val="lowerLetter"/>
      <w:lvlText w:val="%8."/>
      <w:lvlJc w:val="left"/>
      <w:pPr>
        <w:ind w:left="5638" w:hanging="360"/>
      </w:pPr>
    </w:lvl>
    <w:lvl w:ilvl="8" w:tplc="0406001B" w:tentative="1">
      <w:start w:val="1"/>
      <w:numFmt w:val="lowerRoman"/>
      <w:lvlText w:val="%9."/>
      <w:lvlJc w:val="right"/>
      <w:pPr>
        <w:ind w:left="6358" w:hanging="180"/>
      </w:pPr>
    </w:lvl>
  </w:abstractNum>
  <w:abstractNum w:abstractNumId="38" w15:restartNumberingAfterBreak="0">
    <w:nsid w:val="5EA10C32"/>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73C294F"/>
    <w:multiLevelType w:val="hybridMultilevel"/>
    <w:tmpl w:val="F92A6944"/>
    <w:lvl w:ilvl="0" w:tplc="E2FA265C">
      <w:start w:val="1"/>
      <w:numFmt w:val="decimal"/>
      <w:lvlText w:val="%1)"/>
      <w:lvlJc w:val="left"/>
      <w:pPr>
        <w:ind w:left="598" w:hanging="360"/>
      </w:pPr>
      <w:rPr>
        <w:rFonts w:hint="default"/>
      </w:rPr>
    </w:lvl>
    <w:lvl w:ilvl="1" w:tplc="04060019" w:tentative="1">
      <w:start w:val="1"/>
      <w:numFmt w:val="lowerLetter"/>
      <w:lvlText w:val="%2."/>
      <w:lvlJc w:val="left"/>
      <w:pPr>
        <w:ind w:left="1318" w:hanging="360"/>
      </w:pPr>
    </w:lvl>
    <w:lvl w:ilvl="2" w:tplc="0406001B" w:tentative="1">
      <w:start w:val="1"/>
      <w:numFmt w:val="lowerRoman"/>
      <w:lvlText w:val="%3."/>
      <w:lvlJc w:val="right"/>
      <w:pPr>
        <w:ind w:left="2038" w:hanging="180"/>
      </w:pPr>
    </w:lvl>
    <w:lvl w:ilvl="3" w:tplc="0406000F" w:tentative="1">
      <w:start w:val="1"/>
      <w:numFmt w:val="decimal"/>
      <w:lvlText w:val="%4."/>
      <w:lvlJc w:val="left"/>
      <w:pPr>
        <w:ind w:left="2758" w:hanging="360"/>
      </w:pPr>
    </w:lvl>
    <w:lvl w:ilvl="4" w:tplc="04060019" w:tentative="1">
      <w:start w:val="1"/>
      <w:numFmt w:val="lowerLetter"/>
      <w:lvlText w:val="%5."/>
      <w:lvlJc w:val="left"/>
      <w:pPr>
        <w:ind w:left="3478" w:hanging="360"/>
      </w:pPr>
    </w:lvl>
    <w:lvl w:ilvl="5" w:tplc="0406001B" w:tentative="1">
      <w:start w:val="1"/>
      <w:numFmt w:val="lowerRoman"/>
      <w:lvlText w:val="%6."/>
      <w:lvlJc w:val="right"/>
      <w:pPr>
        <w:ind w:left="4198" w:hanging="180"/>
      </w:pPr>
    </w:lvl>
    <w:lvl w:ilvl="6" w:tplc="0406000F" w:tentative="1">
      <w:start w:val="1"/>
      <w:numFmt w:val="decimal"/>
      <w:lvlText w:val="%7."/>
      <w:lvlJc w:val="left"/>
      <w:pPr>
        <w:ind w:left="4918" w:hanging="360"/>
      </w:pPr>
    </w:lvl>
    <w:lvl w:ilvl="7" w:tplc="04060019" w:tentative="1">
      <w:start w:val="1"/>
      <w:numFmt w:val="lowerLetter"/>
      <w:lvlText w:val="%8."/>
      <w:lvlJc w:val="left"/>
      <w:pPr>
        <w:ind w:left="5638" w:hanging="360"/>
      </w:pPr>
    </w:lvl>
    <w:lvl w:ilvl="8" w:tplc="0406001B" w:tentative="1">
      <w:start w:val="1"/>
      <w:numFmt w:val="lowerRoman"/>
      <w:lvlText w:val="%9."/>
      <w:lvlJc w:val="right"/>
      <w:pPr>
        <w:ind w:left="6358" w:hanging="180"/>
      </w:pPr>
    </w:lvl>
  </w:abstractNum>
  <w:abstractNum w:abstractNumId="40" w15:restartNumberingAfterBreak="0">
    <w:nsid w:val="6DA93BB3"/>
    <w:multiLevelType w:val="multilevel"/>
    <w:tmpl w:val="ED020D26"/>
    <w:lvl w:ilvl="0">
      <w:start w:val="1"/>
      <w:numFmt w:val="decimal"/>
      <w:lvlText w:val="%1."/>
      <w:lvlJc w:val="left"/>
      <w:pPr>
        <w:ind w:left="360" w:hanging="360"/>
      </w:p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063568C"/>
    <w:multiLevelType w:val="hybridMultilevel"/>
    <w:tmpl w:val="0BFC2D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70985421"/>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4B1095F"/>
    <w:multiLevelType w:val="hybridMultilevel"/>
    <w:tmpl w:val="6E565EB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
  </w:num>
  <w:num w:numId="2">
    <w:abstractNumId w:val="32"/>
  </w:num>
  <w:num w:numId="3">
    <w:abstractNumId w:val="0"/>
  </w:num>
  <w:num w:numId="4">
    <w:abstractNumId w:val="2"/>
  </w:num>
  <w:num w:numId="5">
    <w:abstractNumId w:val="16"/>
  </w:num>
  <w:num w:numId="6">
    <w:abstractNumId w:val="3"/>
  </w:num>
  <w:num w:numId="7">
    <w:abstractNumId w:val="15"/>
  </w:num>
  <w:num w:numId="8">
    <w:abstractNumId w:val="37"/>
  </w:num>
  <w:num w:numId="9">
    <w:abstractNumId w:val="21"/>
  </w:num>
  <w:num w:numId="10">
    <w:abstractNumId w:val="35"/>
  </w:num>
  <w:num w:numId="11">
    <w:abstractNumId w:val="11"/>
  </w:num>
  <w:num w:numId="12">
    <w:abstractNumId w:val="39"/>
  </w:num>
  <w:num w:numId="13">
    <w:abstractNumId w:val="25"/>
  </w:num>
  <w:num w:numId="14">
    <w:abstractNumId w:val="13"/>
  </w:num>
  <w:num w:numId="15">
    <w:abstractNumId w:val="41"/>
  </w:num>
  <w:num w:numId="16">
    <w:abstractNumId w:val="29"/>
  </w:num>
  <w:num w:numId="17">
    <w:abstractNumId w:val="23"/>
  </w:num>
  <w:num w:numId="18">
    <w:abstractNumId w:val="7"/>
  </w:num>
  <w:num w:numId="19">
    <w:abstractNumId w:val="36"/>
  </w:num>
  <w:num w:numId="20">
    <w:abstractNumId w:val="4"/>
  </w:num>
  <w:num w:numId="21">
    <w:abstractNumId w:val="10"/>
  </w:num>
  <w:num w:numId="22">
    <w:abstractNumId w:val="17"/>
  </w:num>
  <w:num w:numId="23">
    <w:abstractNumId w:val="42"/>
  </w:num>
  <w:num w:numId="24">
    <w:abstractNumId w:val="28"/>
  </w:num>
  <w:num w:numId="25">
    <w:abstractNumId w:val="31"/>
  </w:num>
  <w:num w:numId="26">
    <w:abstractNumId w:val="20"/>
  </w:num>
  <w:num w:numId="27">
    <w:abstractNumId w:val="9"/>
  </w:num>
  <w:num w:numId="28">
    <w:abstractNumId w:val="26"/>
  </w:num>
  <w:num w:numId="29">
    <w:abstractNumId w:val="40"/>
  </w:num>
  <w:num w:numId="30">
    <w:abstractNumId w:val="43"/>
  </w:num>
  <w:num w:numId="31">
    <w:abstractNumId w:val="5"/>
  </w:num>
  <w:num w:numId="32">
    <w:abstractNumId w:val="14"/>
  </w:num>
  <w:num w:numId="33">
    <w:abstractNumId w:val="19"/>
  </w:num>
  <w:num w:numId="34">
    <w:abstractNumId w:val="27"/>
  </w:num>
  <w:num w:numId="35">
    <w:abstractNumId w:val="33"/>
  </w:num>
  <w:num w:numId="36">
    <w:abstractNumId w:val="38"/>
  </w:num>
  <w:num w:numId="37">
    <w:abstractNumId w:val="30"/>
  </w:num>
  <w:num w:numId="38">
    <w:abstractNumId w:val="12"/>
  </w:num>
  <w:num w:numId="39">
    <w:abstractNumId w:val="22"/>
  </w:num>
  <w:num w:numId="40">
    <w:abstractNumId w:val="34"/>
  </w:num>
  <w:num w:numId="41">
    <w:abstractNumId w:val="24"/>
  </w:num>
  <w:num w:numId="42">
    <w:abstractNumId w:val="18"/>
  </w:num>
  <w:num w:numId="43">
    <w:abstractNumId w:val="8"/>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efaultTabStop w:val="1304"/>
  <w:autoHyphenation/>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EEE"/>
    <w:rsid w:val="00000360"/>
    <w:rsid w:val="00000400"/>
    <w:rsid w:val="0000054E"/>
    <w:rsid w:val="00001AE1"/>
    <w:rsid w:val="00001BDC"/>
    <w:rsid w:val="000026CF"/>
    <w:rsid w:val="00002760"/>
    <w:rsid w:val="00002B82"/>
    <w:rsid w:val="00002E5A"/>
    <w:rsid w:val="00002FF3"/>
    <w:rsid w:val="0000303C"/>
    <w:rsid w:val="000030C9"/>
    <w:rsid w:val="000038C7"/>
    <w:rsid w:val="00003E5F"/>
    <w:rsid w:val="000040F4"/>
    <w:rsid w:val="0000431F"/>
    <w:rsid w:val="00004A54"/>
    <w:rsid w:val="0000511B"/>
    <w:rsid w:val="00005900"/>
    <w:rsid w:val="0000621C"/>
    <w:rsid w:val="00006440"/>
    <w:rsid w:val="00006DD7"/>
    <w:rsid w:val="00007401"/>
    <w:rsid w:val="00010CEF"/>
    <w:rsid w:val="00011263"/>
    <w:rsid w:val="00012011"/>
    <w:rsid w:val="000122A6"/>
    <w:rsid w:val="000122C7"/>
    <w:rsid w:val="00012B80"/>
    <w:rsid w:val="00013401"/>
    <w:rsid w:val="00013468"/>
    <w:rsid w:val="00014385"/>
    <w:rsid w:val="0001569D"/>
    <w:rsid w:val="000156AA"/>
    <w:rsid w:val="00015721"/>
    <w:rsid w:val="00016F72"/>
    <w:rsid w:val="00017296"/>
    <w:rsid w:val="000177C5"/>
    <w:rsid w:val="00020D75"/>
    <w:rsid w:val="000217BB"/>
    <w:rsid w:val="00021A6B"/>
    <w:rsid w:val="00021E0D"/>
    <w:rsid w:val="000235B7"/>
    <w:rsid w:val="00023C88"/>
    <w:rsid w:val="00023FF1"/>
    <w:rsid w:val="0002419E"/>
    <w:rsid w:val="00024416"/>
    <w:rsid w:val="000245C7"/>
    <w:rsid w:val="00024D7E"/>
    <w:rsid w:val="00025808"/>
    <w:rsid w:val="00025BF3"/>
    <w:rsid w:val="00025CA7"/>
    <w:rsid w:val="00027C88"/>
    <w:rsid w:val="0003026C"/>
    <w:rsid w:val="00030467"/>
    <w:rsid w:val="0003061C"/>
    <w:rsid w:val="00031B94"/>
    <w:rsid w:val="00033719"/>
    <w:rsid w:val="00034595"/>
    <w:rsid w:val="00034598"/>
    <w:rsid w:val="000356ED"/>
    <w:rsid w:val="000366A1"/>
    <w:rsid w:val="00036D00"/>
    <w:rsid w:val="000374AD"/>
    <w:rsid w:val="000401A0"/>
    <w:rsid w:val="00040E83"/>
    <w:rsid w:val="0004311C"/>
    <w:rsid w:val="0004382A"/>
    <w:rsid w:val="000452E5"/>
    <w:rsid w:val="00046286"/>
    <w:rsid w:val="00047019"/>
    <w:rsid w:val="0005004D"/>
    <w:rsid w:val="00050A5B"/>
    <w:rsid w:val="00050CA8"/>
    <w:rsid w:val="00051A58"/>
    <w:rsid w:val="00051EAF"/>
    <w:rsid w:val="00052562"/>
    <w:rsid w:val="00052E0F"/>
    <w:rsid w:val="000543EC"/>
    <w:rsid w:val="00054E01"/>
    <w:rsid w:val="00054E35"/>
    <w:rsid w:val="00055950"/>
    <w:rsid w:val="000564A8"/>
    <w:rsid w:val="00057D1B"/>
    <w:rsid w:val="000606F1"/>
    <w:rsid w:val="0006076A"/>
    <w:rsid w:val="00060893"/>
    <w:rsid w:val="0006204A"/>
    <w:rsid w:val="00062C4C"/>
    <w:rsid w:val="00062D07"/>
    <w:rsid w:val="000634FB"/>
    <w:rsid w:val="00064ACF"/>
    <w:rsid w:val="00064D8B"/>
    <w:rsid w:val="00067CA0"/>
    <w:rsid w:val="00070805"/>
    <w:rsid w:val="00070C19"/>
    <w:rsid w:val="00071DDE"/>
    <w:rsid w:val="00071E70"/>
    <w:rsid w:val="000725F3"/>
    <w:rsid w:val="00072C87"/>
    <w:rsid w:val="00072CC4"/>
    <w:rsid w:val="000735FD"/>
    <w:rsid w:val="00073879"/>
    <w:rsid w:val="000739DB"/>
    <w:rsid w:val="00073CE8"/>
    <w:rsid w:val="00073F66"/>
    <w:rsid w:val="0007487A"/>
    <w:rsid w:val="00074AB1"/>
    <w:rsid w:val="00075007"/>
    <w:rsid w:val="000757EF"/>
    <w:rsid w:val="0007581C"/>
    <w:rsid w:val="0007585F"/>
    <w:rsid w:val="000765EE"/>
    <w:rsid w:val="00077283"/>
    <w:rsid w:val="000778DD"/>
    <w:rsid w:val="0008055D"/>
    <w:rsid w:val="00082269"/>
    <w:rsid w:val="0008256D"/>
    <w:rsid w:val="00083381"/>
    <w:rsid w:val="00083677"/>
    <w:rsid w:val="00083F1B"/>
    <w:rsid w:val="00084FBC"/>
    <w:rsid w:val="0008535A"/>
    <w:rsid w:val="000854CB"/>
    <w:rsid w:val="00085CCC"/>
    <w:rsid w:val="00085E7E"/>
    <w:rsid w:val="00087802"/>
    <w:rsid w:val="0008789B"/>
    <w:rsid w:val="00087BFC"/>
    <w:rsid w:val="000903D4"/>
    <w:rsid w:val="00090AB7"/>
    <w:rsid w:val="00090BCD"/>
    <w:rsid w:val="0009100E"/>
    <w:rsid w:val="00091718"/>
    <w:rsid w:val="00091870"/>
    <w:rsid w:val="00092308"/>
    <w:rsid w:val="00092A18"/>
    <w:rsid w:val="00093162"/>
    <w:rsid w:val="00093848"/>
    <w:rsid w:val="0009404F"/>
    <w:rsid w:val="00094A94"/>
    <w:rsid w:val="00094AFD"/>
    <w:rsid w:val="00094C34"/>
    <w:rsid w:val="00095B58"/>
    <w:rsid w:val="00097ECE"/>
    <w:rsid w:val="000A08D3"/>
    <w:rsid w:val="000A0A43"/>
    <w:rsid w:val="000A1BA0"/>
    <w:rsid w:val="000A31F4"/>
    <w:rsid w:val="000A33F5"/>
    <w:rsid w:val="000A3930"/>
    <w:rsid w:val="000A5349"/>
    <w:rsid w:val="000A5643"/>
    <w:rsid w:val="000A61DF"/>
    <w:rsid w:val="000A6E1D"/>
    <w:rsid w:val="000B0112"/>
    <w:rsid w:val="000B116C"/>
    <w:rsid w:val="000B17DF"/>
    <w:rsid w:val="000B225C"/>
    <w:rsid w:val="000B27AE"/>
    <w:rsid w:val="000B2DBA"/>
    <w:rsid w:val="000B300A"/>
    <w:rsid w:val="000B339D"/>
    <w:rsid w:val="000B3F0D"/>
    <w:rsid w:val="000B4637"/>
    <w:rsid w:val="000B4A14"/>
    <w:rsid w:val="000B4DBC"/>
    <w:rsid w:val="000B5377"/>
    <w:rsid w:val="000B5607"/>
    <w:rsid w:val="000B621A"/>
    <w:rsid w:val="000B632D"/>
    <w:rsid w:val="000B75F7"/>
    <w:rsid w:val="000B7D80"/>
    <w:rsid w:val="000C0063"/>
    <w:rsid w:val="000C0D2C"/>
    <w:rsid w:val="000C0EC2"/>
    <w:rsid w:val="000C15BA"/>
    <w:rsid w:val="000C1E53"/>
    <w:rsid w:val="000C2A89"/>
    <w:rsid w:val="000C2EAF"/>
    <w:rsid w:val="000C3306"/>
    <w:rsid w:val="000C37F6"/>
    <w:rsid w:val="000C3831"/>
    <w:rsid w:val="000C4A31"/>
    <w:rsid w:val="000C52E2"/>
    <w:rsid w:val="000C7032"/>
    <w:rsid w:val="000C7C15"/>
    <w:rsid w:val="000D19A3"/>
    <w:rsid w:val="000D2AC7"/>
    <w:rsid w:val="000D336D"/>
    <w:rsid w:val="000D373C"/>
    <w:rsid w:val="000D44B9"/>
    <w:rsid w:val="000D5F24"/>
    <w:rsid w:val="000D6893"/>
    <w:rsid w:val="000D7671"/>
    <w:rsid w:val="000D7F19"/>
    <w:rsid w:val="000E1109"/>
    <w:rsid w:val="000E1194"/>
    <w:rsid w:val="000E13DB"/>
    <w:rsid w:val="000E13F5"/>
    <w:rsid w:val="000E182C"/>
    <w:rsid w:val="000E21DB"/>
    <w:rsid w:val="000E24F1"/>
    <w:rsid w:val="000E26CB"/>
    <w:rsid w:val="000E2F46"/>
    <w:rsid w:val="000E33C6"/>
    <w:rsid w:val="000E375D"/>
    <w:rsid w:val="000E45F1"/>
    <w:rsid w:val="000E4827"/>
    <w:rsid w:val="000E549A"/>
    <w:rsid w:val="000E565A"/>
    <w:rsid w:val="000E57F1"/>
    <w:rsid w:val="000E5BA8"/>
    <w:rsid w:val="000E5F8D"/>
    <w:rsid w:val="000E6665"/>
    <w:rsid w:val="000E6B65"/>
    <w:rsid w:val="000E6C72"/>
    <w:rsid w:val="000E6F25"/>
    <w:rsid w:val="000E7AAD"/>
    <w:rsid w:val="000F012B"/>
    <w:rsid w:val="000F0771"/>
    <w:rsid w:val="000F1036"/>
    <w:rsid w:val="000F181A"/>
    <w:rsid w:val="000F2F32"/>
    <w:rsid w:val="000F3634"/>
    <w:rsid w:val="000F3C69"/>
    <w:rsid w:val="000F3C80"/>
    <w:rsid w:val="000F3D82"/>
    <w:rsid w:val="000F3DEA"/>
    <w:rsid w:val="000F44AF"/>
    <w:rsid w:val="000F44C8"/>
    <w:rsid w:val="000F4A42"/>
    <w:rsid w:val="000F587F"/>
    <w:rsid w:val="000F5F23"/>
    <w:rsid w:val="000F662B"/>
    <w:rsid w:val="000F68FB"/>
    <w:rsid w:val="00100121"/>
    <w:rsid w:val="001007C7"/>
    <w:rsid w:val="00100CC7"/>
    <w:rsid w:val="00101117"/>
    <w:rsid w:val="00101765"/>
    <w:rsid w:val="00101C50"/>
    <w:rsid w:val="00101EFD"/>
    <w:rsid w:val="00101F71"/>
    <w:rsid w:val="00102A40"/>
    <w:rsid w:val="00103173"/>
    <w:rsid w:val="00103225"/>
    <w:rsid w:val="00103FDB"/>
    <w:rsid w:val="00104B3F"/>
    <w:rsid w:val="001058E1"/>
    <w:rsid w:val="00107012"/>
    <w:rsid w:val="00107931"/>
    <w:rsid w:val="00110B53"/>
    <w:rsid w:val="00110D19"/>
    <w:rsid w:val="00111406"/>
    <w:rsid w:val="001116E5"/>
    <w:rsid w:val="001117A9"/>
    <w:rsid w:val="00113024"/>
    <w:rsid w:val="0011320E"/>
    <w:rsid w:val="00114CFD"/>
    <w:rsid w:val="00115FE2"/>
    <w:rsid w:val="001161E0"/>
    <w:rsid w:val="00116DE4"/>
    <w:rsid w:val="0011748A"/>
    <w:rsid w:val="00117F96"/>
    <w:rsid w:val="0012162B"/>
    <w:rsid w:val="00121C77"/>
    <w:rsid w:val="00122304"/>
    <w:rsid w:val="00122807"/>
    <w:rsid w:val="00122932"/>
    <w:rsid w:val="00122BAB"/>
    <w:rsid w:val="00122BFD"/>
    <w:rsid w:val="001237DA"/>
    <w:rsid w:val="00123AD3"/>
    <w:rsid w:val="00123F86"/>
    <w:rsid w:val="001242CD"/>
    <w:rsid w:val="00124C6B"/>
    <w:rsid w:val="00125C92"/>
    <w:rsid w:val="0012601B"/>
    <w:rsid w:val="00126202"/>
    <w:rsid w:val="001262B4"/>
    <w:rsid w:val="00130581"/>
    <w:rsid w:val="001307EF"/>
    <w:rsid w:val="0013106E"/>
    <w:rsid w:val="00131E68"/>
    <w:rsid w:val="00132105"/>
    <w:rsid w:val="0013227A"/>
    <w:rsid w:val="001322C4"/>
    <w:rsid w:val="0013238A"/>
    <w:rsid w:val="00132C0E"/>
    <w:rsid w:val="00135179"/>
    <w:rsid w:val="00135C31"/>
    <w:rsid w:val="00135FD3"/>
    <w:rsid w:val="0013613D"/>
    <w:rsid w:val="001362F6"/>
    <w:rsid w:val="00136C88"/>
    <w:rsid w:val="0013707B"/>
    <w:rsid w:val="00137876"/>
    <w:rsid w:val="00137BBD"/>
    <w:rsid w:val="00137CF9"/>
    <w:rsid w:val="0014088F"/>
    <w:rsid w:val="00140E8E"/>
    <w:rsid w:val="001430EB"/>
    <w:rsid w:val="00143478"/>
    <w:rsid w:val="001438FB"/>
    <w:rsid w:val="00143D70"/>
    <w:rsid w:val="00143DBE"/>
    <w:rsid w:val="00145480"/>
    <w:rsid w:val="00145ACE"/>
    <w:rsid w:val="00146682"/>
    <w:rsid w:val="0014736A"/>
    <w:rsid w:val="00150A88"/>
    <w:rsid w:val="001533AF"/>
    <w:rsid w:val="001539B2"/>
    <w:rsid w:val="0015413A"/>
    <w:rsid w:val="00154277"/>
    <w:rsid w:val="001548A6"/>
    <w:rsid w:val="001548D7"/>
    <w:rsid w:val="00154902"/>
    <w:rsid w:val="00154D9E"/>
    <w:rsid w:val="00155575"/>
    <w:rsid w:val="001555BB"/>
    <w:rsid w:val="00155913"/>
    <w:rsid w:val="00155FCA"/>
    <w:rsid w:val="001601E0"/>
    <w:rsid w:val="00160381"/>
    <w:rsid w:val="00161AB5"/>
    <w:rsid w:val="00161CDB"/>
    <w:rsid w:val="0016329B"/>
    <w:rsid w:val="001638B3"/>
    <w:rsid w:val="0016424E"/>
    <w:rsid w:val="00164CE2"/>
    <w:rsid w:val="00164FA9"/>
    <w:rsid w:val="00165034"/>
    <w:rsid w:val="0016548A"/>
    <w:rsid w:val="00165E06"/>
    <w:rsid w:val="0016636C"/>
    <w:rsid w:val="00166BF2"/>
    <w:rsid w:val="001678F3"/>
    <w:rsid w:val="001679E4"/>
    <w:rsid w:val="001704D9"/>
    <w:rsid w:val="001714A2"/>
    <w:rsid w:val="00172844"/>
    <w:rsid w:val="001728B5"/>
    <w:rsid w:val="001743B8"/>
    <w:rsid w:val="0017502C"/>
    <w:rsid w:val="00175963"/>
    <w:rsid w:val="001759DD"/>
    <w:rsid w:val="00176152"/>
    <w:rsid w:val="001771D1"/>
    <w:rsid w:val="00177CC8"/>
    <w:rsid w:val="00181195"/>
    <w:rsid w:val="001821B1"/>
    <w:rsid w:val="001824FE"/>
    <w:rsid w:val="00182626"/>
    <w:rsid w:val="00182839"/>
    <w:rsid w:val="00182A32"/>
    <w:rsid w:val="001832C7"/>
    <w:rsid w:val="00183BDB"/>
    <w:rsid w:val="00183C28"/>
    <w:rsid w:val="00183C87"/>
    <w:rsid w:val="0018475D"/>
    <w:rsid w:val="001853CF"/>
    <w:rsid w:val="0018582C"/>
    <w:rsid w:val="00185A10"/>
    <w:rsid w:val="00185BA2"/>
    <w:rsid w:val="00187642"/>
    <w:rsid w:val="001900A5"/>
    <w:rsid w:val="00190960"/>
    <w:rsid w:val="00191871"/>
    <w:rsid w:val="00191FAE"/>
    <w:rsid w:val="00194306"/>
    <w:rsid w:val="001944ED"/>
    <w:rsid w:val="001947E6"/>
    <w:rsid w:val="001956A2"/>
    <w:rsid w:val="001956D0"/>
    <w:rsid w:val="0019639E"/>
    <w:rsid w:val="00196691"/>
    <w:rsid w:val="00196A45"/>
    <w:rsid w:val="00196B85"/>
    <w:rsid w:val="001975FC"/>
    <w:rsid w:val="001A0670"/>
    <w:rsid w:val="001A0692"/>
    <w:rsid w:val="001A0FB3"/>
    <w:rsid w:val="001A14F8"/>
    <w:rsid w:val="001A23BD"/>
    <w:rsid w:val="001A3207"/>
    <w:rsid w:val="001A39FB"/>
    <w:rsid w:val="001A3FB2"/>
    <w:rsid w:val="001A41E7"/>
    <w:rsid w:val="001A462C"/>
    <w:rsid w:val="001A49E5"/>
    <w:rsid w:val="001A55B4"/>
    <w:rsid w:val="001A564A"/>
    <w:rsid w:val="001A6B2B"/>
    <w:rsid w:val="001A7E43"/>
    <w:rsid w:val="001A7ED7"/>
    <w:rsid w:val="001B0216"/>
    <w:rsid w:val="001B0D2D"/>
    <w:rsid w:val="001B126D"/>
    <w:rsid w:val="001B17F6"/>
    <w:rsid w:val="001B1D74"/>
    <w:rsid w:val="001B2A80"/>
    <w:rsid w:val="001B3797"/>
    <w:rsid w:val="001B3AE0"/>
    <w:rsid w:val="001B4B80"/>
    <w:rsid w:val="001B4C8B"/>
    <w:rsid w:val="001B5723"/>
    <w:rsid w:val="001B5E4A"/>
    <w:rsid w:val="001B612A"/>
    <w:rsid w:val="001B7080"/>
    <w:rsid w:val="001B7819"/>
    <w:rsid w:val="001C2ADE"/>
    <w:rsid w:val="001C32B2"/>
    <w:rsid w:val="001C442C"/>
    <w:rsid w:val="001C4F07"/>
    <w:rsid w:val="001C65C2"/>
    <w:rsid w:val="001C6BDE"/>
    <w:rsid w:val="001C7090"/>
    <w:rsid w:val="001C76C0"/>
    <w:rsid w:val="001C7E5D"/>
    <w:rsid w:val="001D04D5"/>
    <w:rsid w:val="001D0BC8"/>
    <w:rsid w:val="001D1446"/>
    <w:rsid w:val="001D1AF2"/>
    <w:rsid w:val="001D1F70"/>
    <w:rsid w:val="001D47A3"/>
    <w:rsid w:val="001D4B5C"/>
    <w:rsid w:val="001D5266"/>
    <w:rsid w:val="001D527D"/>
    <w:rsid w:val="001D5969"/>
    <w:rsid w:val="001D5FEB"/>
    <w:rsid w:val="001D6EE1"/>
    <w:rsid w:val="001D7D72"/>
    <w:rsid w:val="001D7F83"/>
    <w:rsid w:val="001D7FED"/>
    <w:rsid w:val="001E0528"/>
    <w:rsid w:val="001E1AFB"/>
    <w:rsid w:val="001E1C5A"/>
    <w:rsid w:val="001E1CB3"/>
    <w:rsid w:val="001E20D6"/>
    <w:rsid w:val="001E3810"/>
    <w:rsid w:val="001E40CB"/>
    <w:rsid w:val="001E4C22"/>
    <w:rsid w:val="001E52CE"/>
    <w:rsid w:val="001E56E9"/>
    <w:rsid w:val="001E57E5"/>
    <w:rsid w:val="001E58F5"/>
    <w:rsid w:val="001E610E"/>
    <w:rsid w:val="001E73E3"/>
    <w:rsid w:val="001E791B"/>
    <w:rsid w:val="001F103F"/>
    <w:rsid w:val="001F1A07"/>
    <w:rsid w:val="001F1FD4"/>
    <w:rsid w:val="001F241A"/>
    <w:rsid w:val="001F46B8"/>
    <w:rsid w:val="001F79B5"/>
    <w:rsid w:val="001F7BFB"/>
    <w:rsid w:val="00200385"/>
    <w:rsid w:val="0020081C"/>
    <w:rsid w:val="00200A87"/>
    <w:rsid w:val="00200E5F"/>
    <w:rsid w:val="0020112F"/>
    <w:rsid w:val="0020147C"/>
    <w:rsid w:val="002027A4"/>
    <w:rsid w:val="00202BCB"/>
    <w:rsid w:val="00202F7F"/>
    <w:rsid w:val="002035CD"/>
    <w:rsid w:val="00203B61"/>
    <w:rsid w:val="002041B9"/>
    <w:rsid w:val="002053D8"/>
    <w:rsid w:val="0020593C"/>
    <w:rsid w:val="002060E9"/>
    <w:rsid w:val="002067A8"/>
    <w:rsid w:val="00206C8E"/>
    <w:rsid w:val="00207408"/>
    <w:rsid w:val="002129C6"/>
    <w:rsid w:val="00214EAA"/>
    <w:rsid w:val="00214F85"/>
    <w:rsid w:val="00215260"/>
    <w:rsid w:val="00215621"/>
    <w:rsid w:val="00216694"/>
    <w:rsid w:val="0021689A"/>
    <w:rsid w:val="00216E9D"/>
    <w:rsid w:val="002172C3"/>
    <w:rsid w:val="0021756C"/>
    <w:rsid w:val="00221D95"/>
    <w:rsid w:val="00221DEF"/>
    <w:rsid w:val="002224ED"/>
    <w:rsid w:val="002225BF"/>
    <w:rsid w:val="002234AC"/>
    <w:rsid w:val="002251A9"/>
    <w:rsid w:val="002251C9"/>
    <w:rsid w:val="0022536A"/>
    <w:rsid w:val="00225E08"/>
    <w:rsid w:val="00226C27"/>
    <w:rsid w:val="002278B8"/>
    <w:rsid w:val="00227B77"/>
    <w:rsid w:val="00231800"/>
    <w:rsid w:val="00232251"/>
    <w:rsid w:val="00234647"/>
    <w:rsid w:val="002347BD"/>
    <w:rsid w:val="00234930"/>
    <w:rsid w:val="0023548E"/>
    <w:rsid w:val="00236239"/>
    <w:rsid w:val="00237BC7"/>
    <w:rsid w:val="0024048C"/>
    <w:rsid w:val="00242461"/>
    <w:rsid w:val="00243ED6"/>
    <w:rsid w:val="0024425C"/>
    <w:rsid w:val="00244F66"/>
    <w:rsid w:val="00245763"/>
    <w:rsid w:val="00245866"/>
    <w:rsid w:val="00245E69"/>
    <w:rsid w:val="00246214"/>
    <w:rsid w:val="0024639C"/>
    <w:rsid w:val="00246451"/>
    <w:rsid w:val="00247092"/>
    <w:rsid w:val="002470C9"/>
    <w:rsid w:val="00247134"/>
    <w:rsid w:val="00251438"/>
    <w:rsid w:val="0025202D"/>
    <w:rsid w:val="002547B7"/>
    <w:rsid w:val="00255AB6"/>
    <w:rsid w:val="00255E7E"/>
    <w:rsid w:val="00256140"/>
    <w:rsid w:val="00256494"/>
    <w:rsid w:val="00257F26"/>
    <w:rsid w:val="002601B8"/>
    <w:rsid w:val="00260976"/>
    <w:rsid w:val="00260FC6"/>
    <w:rsid w:val="00261C58"/>
    <w:rsid w:val="0026211F"/>
    <w:rsid w:val="00262161"/>
    <w:rsid w:val="00262B8E"/>
    <w:rsid w:val="002640B3"/>
    <w:rsid w:val="002647AE"/>
    <w:rsid w:val="002648B0"/>
    <w:rsid w:val="00265B77"/>
    <w:rsid w:val="00266718"/>
    <w:rsid w:val="00267152"/>
    <w:rsid w:val="002671AB"/>
    <w:rsid w:val="0026761F"/>
    <w:rsid w:val="00267929"/>
    <w:rsid w:val="00270408"/>
    <w:rsid w:val="002704E1"/>
    <w:rsid w:val="00270AE8"/>
    <w:rsid w:val="00272957"/>
    <w:rsid w:val="00272D01"/>
    <w:rsid w:val="002731E4"/>
    <w:rsid w:val="00273677"/>
    <w:rsid w:val="00274876"/>
    <w:rsid w:val="00275883"/>
    <w:rsid w:val="00275CD7"/>
    <w:rsid w:val="00276C58"/>
    <w:rsid w:val="00276CB8"/>
    <w:rsid w:val="00276ED2"/>
    <w:rsid w:val="00277430"/>
    <w:rsid w:val="00277611"/>
    <w:rsid w:val="00277D04"/>
    <w:rsid w:val="00280592"/>
    <w:rsid w:val="0028066B"/>
    <w:rsid w:val="00280CA3"/>
    <w:rsid w:val="00281266"/>
    <w:rsid w:val="0028221D"/>
    <w:rsid w:val="00282B63"/>
    <w:rsid w:val="00283196"/>
    <w:rsid w:val="0028319D"/>
    <w:rsid w:val="002836CC"/>
    <w:rsid w:val="00283874"/>
    <w:rsid w:val="00283A8B"/>
    <w:rsid w:val="002846E7"/>
    <w:rsid w:val="0028483C"/>
    <w:rsid w:val="00284D4C"/>
    <w:rsid w:val="00284EB2"/>
    <w:rsid w:val="002860D2"/>
    <w:rsid w:val="00286352"/>
    <w:rsid w:val="00286938"/>
    <w:rsid w:val="00286FA9"/>
    <w:rsid w:val="00287892"/>
    <w:rsid w:val="00287A6E"/>
    <w:rsid w:val="00290053"/>
    <w:rsid w:val="002900D1"/>
    <w:rsid w:val="00290243"/>
    <w:rsid w:val="00290B44"/>
    <w:rsid w:val="00290D5D"/>
    <w:rsid w:val="00291200"/>
    <w:rsid w:val="00291B3A"/>
    <w:rsid w:val="00291CA3"/>
    <w:rsid w:val="00291EC4"/>
    <w:rsid w:val="0029208B"/>
    <w:rsid w:val="002920C2"/>
    <w:rsid w:val="002926CA"/>
    <w:rsid w:val="00293848"/>
    <w:rsid w:val="00294041"/>
    <w:rsid w:val="0029448A"/>
    <w:rsid w:val="0029468B"/>
    <w:rsid w:val="0029493B"/>
    <w:rsid w:val="00294C95"/>
    <w:rsid w:val="00295583"/>
    <w:rsid w:val="00296EA7"/>
    <w:rsid w:val="0029771F"/>
    <w:rsid w:val="00297E57"/>
    <w:rsid w:val="002A00FF"/>
    <w:rsid w:val="002A02AE"/>
    <w:rsid w:val="002A110B"/>
    <w:rsid w:val="002A13EC"/>
    <w:rsid w:val="002A1BF4"/>
    <w:rsid w:val="002A240E"/>
    <w:rsid w:val="002A2AC9"/>
    <w:rsid w:val="002A2B04"/>
    <w:rsid w:val="002A3375"/>
    <w:rsid w:val="002A4D46"/>
    <w:rsid w:val="002A4EB5"/>
    <w:rsid w:val="002A64D3"/>
    <w:rsid w:val="002A7F39"/>
    <w:rsid w:val="002B06CB"/>
    <w:rsid w:val="002B13E9"/>
    <w:rsid w:val="002B142F"/>
    <w:rsid w:val="002B169A"/>
    <w:rsid w:val="002B21BA"/>
    <w:rsid w:val="002B2D17"/>
    <w:rsid w:val="002B48F3"/>
    <w:rsid w:val="002B4BD6"/>
    <w:rsid w:val="002B4C73"/>
    <w:rsid w:val="002B6378"/>
    <w:rsid w:val="002B686D"/>
    <w:rsid w:val="002B76DE"/>
    <w:rsid w:val="002B7C97"/>
    <w:rsid w:val="002B7D69"/>
    <w:rsid w:val="002C0014"/>
    <w:rsid w:val="002C2091"/>
    <w:rsid w:val="002C2A09"/>
    <w:rsid w:val="002C2F8B"/>
    <w:rsid w:val="002C327E"/>
    <w:rsid w:val="002C396D"/>
    <w:rsid w:val="002C4707"/>
    <w:rsid w:val="002C47ED"/>
    <w:rsid w:val="002C4EEE"/>
    <w:rsid w:val="002C6160"/>
    <w:rsid w:val="002C61DE"/>
    <w:rsid w:val="002C7019"/>
    <w:rsid w:val="002C7409"/>
    <w:rsid w:val="002C77A2"/>
    <w:rsid w:val="002C7965"/>
    <w:rsid w:val="002D045A"/>
    <w:rsid w:val="002D0546"/>
    <w:rsid w:val="002D12EB"/>
    <w:rsid w:val="002D14C7"/>
    <w:rsid w:val="002D2635"/>
    <w:rsid w:val="002D3954"/>
    <w:rsid w:val="002D3FA8"/>
    <w:rsid w:val="002D496B"/>
    <w:rsid w:val="002D56C0"/>
    <w:rsid w:val="002D5743"/>
    <w:rsid w:val="002D5DDD"/>
    <w:rsid w:val="002D5F62"/>
    <w:rsid w:val="002D6130"/>
    <w:rsid w:val="002D6777"/>
    <w:rsid w:val="002D71FE"/>
    <w:rsid w:val="002D765C"/>
    <w:rsid w:val="002D7C25"/>
    <w:rsid w:val="002E0851"/>
    <w:rsid w:val="002E0920"/>
    <w:rsid w:val="002E1850"/>
    <w:rsid w:val="002E2070"/>
    <w:rsid w:val="002E21DF"/>
    <w:rsid w:val="002E2CA0"/>
    <w:rsid w:val="002E2FCF"/>
    <w:rsid w:val="002E49A4"/>
    <w:rsid w:val="002E596B"/>
    <w:rsid w:val="002E5E30"/>
    <w:rsid w:val="002E631B"/>
    <w:rsid w:val="002E714D"/>
    <w:rsid w:val="002E747E"/>
    <w:rsid w:val="002F007F"/>
    <w:rsid w:val="002F0290"/>
    <w:rsid w:val="002F1AE2"/>
    <w:rsid w:val="002F2011"/>
    <w:rsid w:val="002F22BF"/>
    <w:rsid w:val="002F2B68"/>
    <w:rsid w:val="002F2D37"/>
    <w:rsid w:val="002F4446"/>
    <w:rsid w:val="002F46AF"/>
    <w:rsid w:val="002F497D"/>
    <w:rsid w:val="002F4B04"/>
    <w:rsid w:val="002F5A0F"/>
    <w:rsid w:val="002F6197"/>
    <w:rsid w:val="002F634F"/>
    <w:rsid w:val="002F6CF1"/>
    <w:rsid w:val="002F6D3D"/>
    <w:rsid w:val="002F74BE"/>
    <w:rsid w:val="002F771E"/>
    <w:rsid w:val="002F7733"/>
    <w:rsid w:val="0030026A"/>
    <w:rsid w:val="00300A45"/>
    <w:rsid w:val="00301642"/>
    <w:rsid w:val="00301FCA"/>
    <w:rsid w:val="003032D1"/>
    <w:rsid w:val="0030336E"/>
    <w:rsid w:val="00304680"/>
    <w:rsid w:val="00304EE7"/>
    <w:rsid w:val="00305A24"/>
    <w:rsid w:val="003062B6"/>
    <w:rsid w:val="00306469"/>
    <w:rsid w:val="00306506"/>
    <w:rsid w:val="00306705"/>
    <w:rsid w:val="0030679E"/>
    <w:rsid w:val="00307CB9"/>
    <w:rsid w:val="00310A39"/>
    <w:rsid w:val="00310A65"/>
    <w:rsid w:val="00311860"/>
    <w:rsid w:val="00311CA7"/>
    <w:rsid w:val="00313567"/>
    <w:rsid w:val="00314677"/>
    <w:rsid w:val="00314FAE"/>
    <w:rsid w:val="003155B8"/>
    <w:rsid w:val="00315C49"/>
    <w:rsid w:val="00315F3B"/>
    <w:rsid w:val="003163A5"/>
    <w:rsid w:val="0032022F"/>
    <w:rsid w:val="003209E4"/>
    <w:rsid w:val="00320A97"/>
    <w:rsid w:val="00321D35"/>
    <w:rsid w:val="00322219"/>
    <w:rsid w:val="0032303D"/>
    <w:rsid w:val="0032340F"/>
    <w:rsid w:val="0032406D"/>
    <w:rsid w:val="00324666"/>
    <w:rsid w:val="00324813"/>
    <w:rsid w:val="00325008"/>
    <w:rsid w:val="0032579C"/>
    <w:rsid w:val="00326321"/>
    <w:rsid w:val="00326A50"/>
    <w:rsid w:val="00327451"/>
    <w:rsid w:val="003300D4"/>
    <w:rsid w:val="003303F8"/>
    <w:rsid w:val="00330A03"/>
    <w:rsid w:val="00331A96"/>
    <w:rsid w:val="003322BB"/>
    <w:rsid w:val="00333ED4"/>
    <w:rsid w:val="00334F08"/>
    <w:rsid w:val="0033568F"/>
    <w:rsid w:val="00336B98"/>
    <w:rsid w:val="003374C5"/>
    <w:rsid w:val="003449B2"/>
    <w:rsid w:val="0034560C"/>
    <w:rsid w:val="003461A9"/>
    <w:rsid w:val="00347780"/>
    <w:rsid w:val="0035048F"/>
    <w:rsid w:val="00351CEB"/>
    <w:rsid w:val="00351DC6"/>
    <w:rsid w:val="003520C4"/>
    <w:rsid w:val="003526CD"/>
    <w:rsid w:val="003549C0"/>
    <w:rsid w:val="003552CD"/>
    <w:rsid w:val="003567AC"/>
    <w:rsid w:val="00357188"/>
    <w:rsid w:val="00357218"/>
    <w:rsid w:val="00360741"/>
    <w:rsid w:val="00360CD4"/>
    <w:rsid w:val="003614F0"/>
    <w:rsid w:val="00361AFB"/>
    <w:rsid w:val="003625AA"/>
    <w:rsid w:val="003636DB"/>
    <w:rsid w:val="00363E6E"/>
    <w:rsid w:val="00364D31"/>
    <w:rsid w:val="00364F9C"/>
    <w:rsid w:val="003664F0"/>
    <w:rsid w:val="003665DB"/>
    <w:rsid w:val="00366B47"/>
    <w:rsid w:val="00367E16"/>
    <w:rsid w:val="0037080A"/>
    <w:rsid w:val="0037096E"/>
    <w:rsid w:val="00370DAF"/>
    <w:rsid w:val="00371475"/>
    <w:rsid w:val="00371F4C"/>
    <w:rsid w:val="00372385"/>
    <w:rsid w:val="003725AD"/>
    <w:rsid w:val="00373C9B"/>
    <w:rsid w:val="0037531B"/>
    <w:rsid w:val="00376094"/>
    <w:rsid w:val="003760A2"/>
    <w:rsid w:val="003769AF"/>
    <w:rsid w:val="0037723F"/>
    <w:rsid w:val="003773C8"/>
    <w:rsid w:val="00377C0A"/>
    <w:rsid w:val="003800B6"/>
    <w:rsid w:val="003800B8"/>
    <w:rsid w:val="003814FE"/>
    <w:rsid w:val="003824C8"/>
    <w:rsid w:val="0038355C"/>
    <w:rsid w:val="00383D78"/>
    <w:rsid w:val="00384856"/>
    <w:rsid w:val="00385FAA"/>
    <w:rsid w:val="003868E9"/>
    <w:rsid w:val="00387548"/>
    <w:rsid w:val="00390078"/>
    <w:rsid w:val="00391040"/>
    <w:rsid w:val="003910B8"/>
    <w:rsid w:val="0039135E"/>
    <w:rsid w:val="00392117"/>
    <w:rsid w:val="00392BA3"/>
    <w:rsid w:val="003939B9"/>
    <w:rsid w:val="00394002"/>
    <w:rsid w:val="0039468C"/>
    <w:rsid w:val="00394C9A"/>
    <w:rsid w:val="0039539B"/>
    <w:rsid w:val="00395817"/>
    <w:rsid w:val="00395CEB"/>
    <w:rsid w:val="00396055"/>
    <w:rsid w:val="003965E0"/>
    <w:rsid w:val="00396827"/>
    <w:rsid w:val="0039768B"/>
    <w:rsid w:val="003A0BE3"/>
    <w:rsid w:val="003A0E51"/>
    <w:rsid w:val="003A14A8"/>
    <w:rsid w:val="003A1702"/>
    <w:rsid w:val="003A1790"/>
    <w:rsid w:val="003A24D1"/>
    <w:rsid w:val="003A2E45"/>
    <w:rsid w:val="003A330C"/>
    <w:rsid w:val="003A47E8"/>
    <w:rsid w:val="003A50A2"/>
    <w:rsid w:val="003A510E"/>
    <w:rsid w:val="003A5AF6"/>
    <w:rsid w:val="003A6F23"/>
    <w:rsid w:val="003A7503"/>
    <w:rsid w:val="003A75C9"/>
    <w:rsid w:val="003A7DEE"/>
    <w:rsid w:val="003A7FC2"/>
    <w:rsid w:val="003B0490"/>
    <w:rsid w:val="003B0CCE"/>
    <w:rsid w:val="003B11CF"/>
    <w:rsid w:val="003B12B7"/>
    <w:rsid w:val="003B174B"/>
    <w:rsid w:val="003B1E7A"/>
    <w:rsid w:val="003B2DA9"/>
    <w:rsid w:val="003B2E7F"/>
    <w:rsid w:val="003B3D24"/>
    <w:rsid w:val="003B4EED"/>
    <w:rsid w:val="003B5A99"/>
    <w:rsid w:val="003B5F48"/>
    <w:rsid w:val="003B66F0"/>
    <w:rsid w:val="003B718F"/>
    <w:rsid w:val="003B723B"/>
    <w:rsid w:val="003B7E6C"/>
    <w:rsid w:val="003B7E86"/>
    <w:rsid w:val="003C1236"/>
    <w:rsid w:val="003C131A"/>
    <w:rsid w:val="003C1CE2"/>
    <w:rsid w:val="003C1D2D"/>
    <w:rsid w:val="003C1E8A"/>
    <w:rsid w:val="003C2097"/>
    <w:rsid w:val="003C29E8"/>
    <w:rsid w:val="003C2C44"/>
    <w:rsid w:val="003C3091"/>
    <w:rsid w:val="003C335A"/>
    <w:rsid w:val="003C40B4"/>
    <w:rsid w:val="003C428C"/>
    <w:rsid w:val="003C45A8"/>
    <w:rsid w:val="003C4B9C"/>
    <w:rsid w:val="003C55ED"/>
    <w:rsid w:val="003C5CD0"/>
    <w:rsid w:val="003C6588"/>
    <w:rsid w:val="003C7D75"/>
    <w:rsid w:val="003C7FB9"/>
    <w:rsid w:val="003D0461"/>
    <w:rsid w:val="003D188E"/>
    <w:rsid w:val="003D1CB7"/>
    <w:rsid w:val="003D1CDB"/>
    <w:rsid w:val="003D1D78"/>
    <w:rsid w:val="003D1E51"/>
    <w:rsid w:val="003D22B8"/>
    <w:rsid w:val="003D3D8B"/>
    <w:rsid w:val="003D4AEE"/>
    <w:rsid w:val="003D4F0A"/>
    <w:rsid w:val="003D5235"/>
    <w:rsid w:val="003D534E"/>
    <w:rsid w:val="003D5544"/>
    <w:rsid w:val="003D5F44"/>
    <w:rsid w:val="003D6CB4"/>
    <w:rsid w:val="003D737B"/>
    <w:rsid w:val="003D7401"/>
    <w:rsid w:val="003D77B8"/>
    <w:rsid w:val="003D7D42"/>
    <w:rsid w:val="003E0441"/>
    <w:rsid w:val="003E0F89"/>
    <w:rsid w:val="003E2069"/>
    <w:rsid w:val="003E20B8"/>
    <w:rsid w:val="003E23A0"/>
    <w:rsid w:val="003E28A7"/>
    <w:rsid w:val="003E361B"/>
    <w:rsid w:val="003E3CEA"/>
    <w:rsid w:val="003E422F"/>
    <w:rsid w:val="003E433C"/>
    <w:rsid w:val="003E50F9"/>
    <w:rsid w:val="003E62FD"/>
    <w:rsid w:val="003E6F1B"/>
    <w:rsid w:val="003E72AA"/>
    <w:rsid w:val="003E737D"/>
    <w:rsid w:val="003E77AA"/>
    <w:rsid w:val="003E7F1C"/>
    <w:rsid w:val="003E7FAB"/>
    <w:rsid w:val="003F0188"/>
    <w:rsid w:val="003F0E65"/>
    <w:rsid w:val="003F1166"/>
    <w:rsid w:val="003F1970"/>
    <w:rsid w:val="003F1B99"/>
    <w:rsid w:val="003F22CF"/>
    <w:rsid w:val="003F25F2"/>
    <w:rsid w:val="003F2CF3"/>
    <w:rsid w:val="003F3C25"/>
    <w:rsid w:val="003F3F5C"/>
    <w:rsid w:val="003F4056"/>
    <w:rsid w:val="003F427F"/>
    <w:rsid w:val="003F45C2"/>
    <w:rsid w:val="003F4981"/>
    <w:rsid w:val="003F52A2"/>
    <w:rsid w:val="003F7B41"/>
    <w:rsid w:val="003F7D09"/>
    <w:rsid w:val="00400203"/>
    <w:rsid w:val="004021F7"/>
    <w:rsid w:val="00402C0C"/>
    <w:rsid w:val="00402D7E"/>
    <w:rsid w:val="004048B0"/>
    <w:rsid w:val="00405212"/>
    <w:rsid w:val="00405336"/>
    <w:rsid w:val="004055CC"/>
    <w:rsid w:val="004063F1"/>
    <w:rsid w:val="0040743A"/>
    <w:rsid w:val="0041155D"/>
    <w:rsid w:val="004118E5"/>
    <w:rsid w:val="00411B65"/>
    <w:rsid w:val="0041269B"/>
    <w:rsid w:val="00413B29"/>
    <w:rsid w:val="0041433C"/>
    <w:rsid w:val="00414723"/>
    <w:rsid w:val="00414FF7"/>
    <w:rsid w:val="004155DF"/>
    <w:rsid w:val="00416FB8"/>
    <w:rsid w:val="00417728"/>
    <w:rsid w:val="00417B17"/>
    <w:rsid w:val="00417E86"/>
    <w:rsid w:val="00417FD5"/>
    <w:rsid w:val="004207D6"/>
    <w:rsid w:val="00420BAC"/>
    <w:rsid w:val="004214F8"/>
    <w:rsid w:val="0042166D"/>
    <w:rsid w:val="00422631"/>
    <w:rsid w:val="00423FFA"/>
    <w:rsid w:val="00425915"/>
    <w:rsid w:val="004259A9"/>
    <w:rsid w:val="00425C95"/>
    <w:rsid w:val="00425F37"/>
    <w:rsid w:val="00426200"/>
    <w:rsid w:val="00427612"/>
    <w:rsid w:val="00430386"/>
    <w:rsid w:val="00430C9D"/>
    <w:rsid w:val="00431573"/>
    <w:rsid w:val="00431BB8"/>
    <w:rsid w:val="00432CD6"/>
    <w:rsid w:val="00432CE3"/>
    <w:rsid w:val="00434615"/>
    <w:rsid w:val="004353F6"/>
    <w:rsid w:val="00435918"/>
    <w:rsid w:val="00435CA6"/>
    <w:rsid w:val="00435CE3"/>
    <w:rsid w:val="00436085"/>
    <w:rsid w:val="00436EF2"/>
    <w:rsid w:val="0043755A"/>
    <w:rsid w:val="00437A25"/>
    <w:rsid w:val="004402AD"/>
    <w:rsid w:val="0044038A"/>
    <w:rsid w:val="004403BE"/>
    <w:rsid w:val="00440C5E"/>
    <w:rsid w:val="0044147F"/>
    <w:rsid w:val="004414DE"/>
    <w:rsid w:val="0044175E"/>
    <w:rsid w:val="004438A1"/>
    <w:rsid w:val="00443CE7"/>
    <w:rsid w:val="00444ACF"/>
    <w:rsid w:val="00445256"/>
    <w:rsid w:val="00445262"/>
    <w:rsid w:val="004457F1"/>
    <w:rsid w:val="00446420"/>
    <w:rsid w:val="00446AA3"/>
    <w:rsid w:val="00446B77"/>
    <w:rsid w:val="00450764"/>
    <w:rsid w:val="00450BA6"/>
    <w:rsid w:val="00451484"/>
    <w:rsid w:val="00451B00"/>
    <w:rsid w:val="00451C40"/>
    <w:rsid w:val="00451E1B"/>
    <w:rsid w:val="00452911"/>
    <w:rsid w:val="00452ED7"/>
    <w:rsid w:val="0045417F"/>
    <w:rsid w:val="0045463E"/>
    <w:rsid w:val="00454A13"/>
    <w:rsid w:val="00454D9C"/>
    <w:rsid w:val="004551C5"/>
    <w:rsid w:val="0045556C"/>
    <w:rsid w:val="0045563C"/>
    <w:rsid w:val="00455972"/>
    <w:rsid w:val="00456894"/>
    <w:rsid w:val="004574EF"/>
    <w:rsid w:val="00457902"/>
    <w:rsid w:val="00457DEF"/>
    <w:rsid w:val="00461984"/>
    <w:rsid w:val="00461D37"/>
    <w:rsid w:val="004627FD"/>
    <w:rsid w:val="00462D36"/>
    <w:rsid w:val="00463F79"/>
    <w:rsid w:val="00465AD7"/>
    <w:rsid w:val="00465FCE"/>
    <w:rsid w:val="00466251"/>
    <w:rsid w:val="004663F1"/>
    <w:rsid w:val="00466CFB"/>
    <w:rsid w:val="00467414"/>
    <w:rsid w:val="00467535"/>
    <w:rsid w:val="00467D6F"/>
    <w:rsid w:val="004702A5"/>
    <w:rsid w:val="00471598"/>
    <w:rsid w:val="00472A7C"/>
    <w:rsid w:val="00472AE4"/>
    <w:rsid w:val="00472C45"/>
    <w:rsid w:val="00472DC8"/>
    <w:rsid w:val="0047364F"/>
    <w:rsid w:val="004739BE"/>
    <w:rsid w:val="00474287"/>
    <w:rsid w:val="00474D2D"/>
    <w:rsid w:val="00475343"/>
    <w:rsid w:val="00475344"/>
    <w:rsid w:val="00475CD5"/>
    <w:rsid w:val="004763B4"/>
    <w:rsid w:val="004766C9"/>
    <w:rsid w:val="00476701"/>
    <w:rsid w:val="00477636"/>
    <w:rsid w:val="00481568"/>
    <w:rsid w:val="00481597"/>
    <w:rsid w:val="00481A10"/>
    <w:rsid w:val="00482135"/>
    <w:rsid w:val="00483FAA"/>
    <w:rsid w:val="00485336"/>
    <w:rsid w:val="004855B0"/>
    <w:rsid w:val="00485B1E"/>
    <w:rsid w:val="00486D6C"/>
    <w:rsid w:val="0048738E"/>
    <w:rsid w:val="004874A6"/>
    <w:rsid w:val="00487741"/>
    <w:rsid w:val="00487D8A"/>
    <w:rsid w:val="00490EB5"/>
    <w:rsid w:val="00491C90"/>
    <w:rsid w:val="004922C6"/>
    <w:rsid w:val="00493E75"/>
    <w:rsid w:val="00493FBE"/>
    <w:rsid w:val="00494840"/>
    <w:rsid w:val="004951F4"/>
    <w:rsid w:val="00495360"/>
    <w:rsid w:val="0049588D"/>
    <w:rsid w:val="0049777F"/>
    <w:rsid w:val="00497910"/>
    <w:rsid w:val="00497A3B"/>
    <w:rsid w:val="00497E1A"/>
    <w:rsid w:val="004A0CE9"/>
    <w:rsid w:val="004A0D08"/>
    <w:rsid w:val="004A25B0"/>
    <w:rsid w:val="004A2899"/>
    <w:rsid w:val="004A2BB8"/>
    <w:rsid w:val="004A3439"/>
    <w:rsid w:val="004A34AE"/>
    <w:rsid w:val="004A3C80"/>
    <w:rsid w:val="004A403B"/>
    <w:rsid w:val="004A49A1"/>
    <w:rsid w:val="004A4E55"/>
    <w:rsid w:val="004A56D6"/>
    <w:rsid w:val="004A5AB8"/>
    <w:rsid w:val="004A5F9B"/>
    <w:rsid w:val="004A740F"/>
    <w:rsid w:val="004B22C7"/>
    <w:rsid w:val="004B2332"/>
    <w:rsid w:val="004B2B00"/>
    <w:rsid w:val="004B309A"/>
    <w:rsid w:val="004B4432"/>
    <w:rsid w:val="004B455C"/>
    <w:rsid w:val="004B4DAB"/>
    <w:rsid w:val="004B5382"/>
    <w:rsid w:val="004B5A9F"/>
    <w:rsid w:val="004B5AA6"/>
    <w:rsid w:val="004B5B7A"/>
    <w:rsid w:val="004B5C45"/>
    <w:rsid w:val="004B690C"/>
    <w:rsid w:val="004B7AB1"/>
    <w:rsid w:val="004C0A0D"/>
    <w:rsid w:val="004C0FEA"/>
    <w:rsid w:val="004C1E22"/>
    <w:rsid w:val="004C240A"/>
    <w:rsid w:val="004C412F"/>
    <w:rsid w:val="004C441A"/>
    <w:rsid w:val="004C5DC2"/>
    <w:rsid w:val="004C61C9"/>
    <w:rsid w:val="004C6E4A"/>
    <w:rsid w:val="004C733D"/>
    <w:rsid w:val="004C7ABC"/>
    <w:rsid w:val="004D1189"/>
    <w:rsid w:val="004D25E1"/>
    <w:rsid w:val="004D2AED"/>
    <w:rsid w:val="004D3950"/>
    <w:rsid w:val="004D7B8A"/>
    <w:rsid w:val="004E07FB"/>
    <w:rsid w:val="004E1FBF"/>
    <w:rsid w:val="004E2175"/>
    <w:rsid w:val="004E33F6"/>
    <w:rsid w:val="004E3C69"/>
    <w:rsid w:val="004E3D3D"/>
    <w:rsid w:val="004E4F53"/>
    <w:rsid w:val="004E57AF"/>
    <w:rsid w:val="004E5D6A"/>
    <w:rsid w:val="004E6E91"/>
    <w:rsid w:val="004E72E0"/>
    <w:rsid w:val="004F0B22"/>
    <w:rsid w:val="004F1159"/>
    <w:rsid w:val="004F1CFE"/>
    <w:rsid w:val="004F1F57"/>
    <w:rsid w:val="004F21AD"/>
    <w:rsid w:val="004F21E2"/>
    <w:rsid w:val="004F3226"/>
    <w:rsid w:val="004F348D"/>
    <w:rsid w:val="004F4599"/>
    <w:rsid w:val="004F4D08"/>
    <w:rsid w:val="004F51D7"/>
    <w:rsid w:val="004F59BF"/>
    <w:rsid w:val="004F5A97"/>
    <w:rsid w:val="004F64E6"/>
    <w:rsid w:val="004F684D"/>
    <w:rsid w:val="00500AF2"/>
    <w:rsid w:val="005015A6"/>
    <w:rsid w:val="00501732"/>
    <w:rsid w:val="00502750"/>
    <w:rsid w:val="00502CC6"/>
    <w:rsid w:val="00503547"/>
    <w:rsid w:val="00503CE6"/>
    <w:rsid w:val="00504D63"/>
    <w:rsid w:val="00504FD0"/>
    <w:rsid w:val="00505A33"/>
    <w:rsid w:val="005063C7"/>
    <w:rsid w:val="00506761"/>
    <w:rsid w:val="005069BB"/>
    <w:rsid w:val="00507D1D"/>
    <w:rsid w:val="00507DED"/>
    <w:rsid w:val="005102FF"/>
    <w:rsid w:val="00510F82"/>
    <w:rsid w:val="00511129"/>
    <w:rsid w:val="00511917"/>
    <w:rsid w:val="00512938"/>
    <w:rsid w:val="00513ECB"/>
    <w:rsid w:val="0051571E"/>
    <w:rsid w:val="005158BA"/>
    <w:rsid w:val="00515B0C"/>
    <w:rsid w:val="00516D3E"/>
    <w:rsid w:val="00517B05"/>
    <w:rsid w:val="00520DA3"/>
    <w:rsid w:val="00521FC0"/>
    <w:rsid w:val="005226BA"/>
    <w:rsid w:val="005233F0"/>
    <w:rsid w:val="005236A7"/>
    <w:rsid w:val="00523CB0"/>
    <w:rsid w:val="00523D62"/>
    <w:rsid w:val="00524640"/>
    <w:rsid w:val="00525457"/>
    <w:rsid w:val="005254E6"/>
    <w:rsid w:val="005263A0"/>
    <w:rsid w:val="00526915"/>
    <w:rsid w:val="005306DF"/>
    <w:rsid w:val="00530DAA"/>
    <w:rsid w:val="00530F5D"/>
    <w:rsid w:val="00530F9F"/>
    <w:rsid w:val="00531121"/>
    <w:rsid w:val="00531260"/>
    <w:rsid w:val="005312EF"/>
    <w:rsid w:val="00532597"/>
    <w:rsid w:val="005327BC"/>
    <w:rsid w:val="00532FA1"/>
    <w:rsid w:val="00533092"/>
    <w:rsid w:val="00533732"/>
    <w:rsid w:val="00533825"/>
    <w:rsid w:val="00534C26"/>
    <w:rsid w:val="00534E2B"/>
    <w:rsid w:val="00535B30"/>
    <w:rsid w:val="005367A4"/>
    <w:rsid w:val="00536827"/>
    <w:rsid w:val="00536F90"/>
    <w:rsid w:val="00537312"/>
    <w:rsid w:val="00537345"/>
    <w:rsid w:val="005375DE"/>
    <w:rsid w:val="0053769F"/>
    <w:rsid w:val="00537910"/>
    <w:rsid w:val="005379AB"/>
    <w:rsid w:val="00541394"/>
    <w:rsid w:val="00541B0F"/>
    <w:rsid w:val="0054273A"/>
    <w:rsid w:val="00542DAD"/>
    <w:rsid w:val="00542F36"/>
    <w:rsid w:val="0054426F"/>
    <w:rsid w:val="005446B8"/>
    <w:rsid w:val="00544A19"/>
    <w:rsid w:val="005456AC"/>
    <w:rsid w:val="00545867"/>
    <w:rsid w:val="005462B2"/>
    <w:rsid w:val="005467DA"/>
    <w:rsid w:val="00546F66"/>
    <w:rsid w:val="00547410"/>
    <w:rsid w:val="005477B9"/>
    <w:rsid w:val="0055039D"/>
    <w:rsid w:val="00551056"/>
    <w:rsid w:val="005512C2"/>
    <w:rsid w:val="00551E72"/>
    <w:rsid w:val="005520D4"/>
    <w:rsid w:val="00552546"/>
    <w:rsid w:val="0055314C"/>
    <w:rsid w:val="005550BF"/>
    <w:rsid w:val="005558AA"/>
    <w:rsid w:val="00555D4F"/>
    <w:rsid w:val="005568EB"/>
    <w:rsid w:val="00556E6B"/>
    <w:rsid w:val="005576E9"/>
    <w:rsid w:val="00557E66"/>
    <w:rsid w:val="00560130"/>
    <w:rsid w:val="0056035F"/>
    <w:rsid w:val="0056100E"/>
    <w:rsid w:val="00561986"/>
    <w:rsid w:val="0056232D"/>
    <w:rsid w:val="0056238F"/>
    <w:rsid w:val="00562ECC"/>
    <w:rsid w:val="0056345A"/>
    <w:rsid w:val="005646A8"/>
    <w:rsid w:val="005646D9"/>
    <w:rsid w:val="00565043"/>
    <w:rsid w:val="005658BF"/>
    <w:rsid w:val="00565E46"/>
    <w:rsid w:val="0056603A"/>
    <w:rsid w:val="00566C6B"/>
    <w:rsid w:val="00566D9B"/>
    <w:rsid w:val="00566FAE"/>
    <w:rsid w:val="00567541"/>
    <w:rsid w:val="0056771C"/>
    <w:rsid w:val="00567CF3"/>
    <w:rsid w:val="00567FB7"/>
    <w:rsid w:val="0057007C"/>
    <w:rsid w:val="005709C2"/>
    <w:rsid w:val="00571C01"/>
    <w:rsid w:val="00571D13"/>
    <w:rsid w:val="00571E95"/>
    <w:rsid w:val="0057404F"/>
    <w:rsid w:val="005748FC"/>
    <w:rsid w:val="005758B6"/>
    <w:rsid w:val="00576A12"/>
    <w:rsid w:val="005777FE"/>
    <w:rsid w:val="00580D0A"/>
    <w:rsid w:val="00581119"/>
    <w:rsid w:val="0058199C"/>
    <w:rsid w:val="005819A9"/>
    <w:rsid w:val="00581EFB"/>
    <w:rsid w:val="00582554"/>
    <w:rsid w:val="00582EFA"/>
    <w:rsid w:val="0058410C"/>
    <w:rsid w:val="0058460D"/>
    <w:rsid w:val="0058480B"/>
    <w:rsid w:val="00584B64"/>
    <w:rsid w:val="005855AF"/>
    <w:rsid w:val="005866A8"/>
    <w:rsid w:val="005868CB"/>
    <w:rsid w:val="00586A35"/>
    <w:rsid w:val="00586C5B"/>
    <w:rsid w:val="00586FE5"/>
    <w:rsid w:val="005875A7"/>
    <w:rsid w:val="00587980"/>
    <w:rsid w:val="00590361"/>
    <w:rsid w:val="00592523"/>
    <w:rsid w:val="005928DB"/>
    <w:rsid w:val="00592CB5"/>
    <w:rsid w:val="0059317E"/>
    <w:rsid w:val="005931A1"/>
    <w:rsid w:val="0059403E"/>
    <w:rsid w:val="0059412B"/>
    <w:rsid w:val="005945E0"/>
    <w:rsid w:val="00594B6A"/>
    <w:rsid w:val="00594F5A"/>
    <w:rsid w:val="0059531F"/>
    <w:rsid w:val="00595DED"/>
    <w:rsid w:val="00595F85"/>
    <w:rsid w:val="00596445"/>
    <w:rsid w:val="00596C54"/>
    <w:rsid w:val="005A0A95"/>
    <w:rsid w:val="005A0C3D"/>
    <w:rsid w:val="005A20C0"/>
    <w:rsid w:val="005A2794"/>
    <w:rsid w:val="005A32F1"/>
    <w:rsid w:val="005A3A51"/>
    <w:rsid w:val="005A3D62"/>
    <w:rsid w:val="005A48B3"/>
    <w:rsid w:val="005A4F2B"/>
    <w:rsid w:val="005A571F"/>
    <w:rsid w:val="005A5E95"/>
    <w:rsid w:val="005A64C8"/>
    <w:rsid w:val="005A721B"/>
    <w:rsid w:val="005A7CD7"/>
    <w:rsid w:val="005A7F4C"/>
    <w:rsid w:val="005B2328"/>
    <w:rsid w:val="005B3347"/>
    <w:rsid w:val="005B3D07"/>
    <w:rsid w:val="005B48D3"/>
    <w:rsid w:val="005B558A"/>
    <w:rsid w:val="005B5981"/>
    <w:rsid w:val="005B5BAF"/>
    <w:rsid w:val="005B6C7D"/>
    <w:rsid w:val="005B7ACE"/>
    <w:rsid w:val="005C1D93"/>
    <w:rsid w:val="005C299A"/>
    <w:rsid w:val="005C2ABC"/>
    <w:rsid w:val="005C3833"/>
    <w:rsid w:val="005C472F"/>
    <w:rsid w:val="005C4B5C"/>
    <w:rsid w:val="005C58B2"/>
    <w:rsid w:val="005C5A8D"/>
    <w:rsid w:val="005C6F6A"/>
    <w:rsid w:val="005C70F5"/>
    <w:rsid w:val="005C7A61"/>
    <w:rsid w:val="005C7CE2"/>
    <w:rsid w:val="005D0A90"/>
    <w:rsid w:val="005D15FC"/>
    <w:rsid w:val="005D1E0B"/>
    <w:rsid w:val="005D26D6"/>
    <w:rsid w:val="005D3145"/>
    <w:rsid w:val="005D33BC"/>
    <w:rsid w:val="005D39CE"/>
    <w:rsid w:val="005D3A2A"/>
    <w:rsid w:val="005D509B"/>
    <w:rsid w:val="005D5471"/>
    <w:rsid w:val="005D5640"/>
    <w:rsid w:val="005D565E"/>
    <w:rsid w:val="005D6951"/>
    <w:rsid w:val="005D6F97"/>
    <w:rsid w:val="005D75B8"/>
    <w:rsid w:val="005E0337"/>
    <w:rsid w:val="005E03DB"/>
    <w:rsid w:val="005E046A"/>
    <w:rsid w:val="005E04AE"/>
    <w:rsid w:val="005E0A66"/>
    <w:rsid w:val="005E0BB7"/>
    <w:rsid w:val="005E0D7D"/>
    <w:rsid w:val="005E15FE"/>
    <w:rsid w:val="005E199C"/>
    <w:rsid w:val="005E213C"/>
    <w:rsid w:val="005E2760"/>
    <w:rsid w:val="005E2F20"/>
    <w:rsid w:val="005E31E9"/>
    <w:rsid w:val="005E3EA1"/>
    <w:rsid w:val="005E43CA"/>
    <w:rsid w:val="005E465B"/>
    <w:rsid w:val="005E4DEC"/>
    <w:rsid w:val="005E5A8A"/>
    <w:rsid w:val="005E6886"/>
    <w:rsid w:val="005E7059"/>
    <w:rsid w:val="005E7448"/>
    <w:rsid w:val="005F006D"/>
    <w:rsid w:val="005F07F0"/>
    <w:rsid w:val="005F0E05"/>
    <w:rsid w:val="005F1343"/>
    <w:rsid w:val="005F2B54"/>
    <w:rsid w:val="005F2F1E"/>
    <w:rsid w:val="005F35D5"/>
    <w:rsid w:val="005F3D8E"/>
    <w:rsid w:val="005F3F86"/>
    <w:rsid w:val="005F46D8"/>
    <w:rsid w:val="005F55EC"/>
    <w:rsid w:val="005F564C"/>
    <w:rsid w:val="005F5976"/>
    <w:rsid w:val="005F5D1A"/>
    <w:rsid w:val="005F6573"/>
    <w:rsid w:val="005F7064"/>
    <w:rsid w:val="005F7C67"/>
    <w:rsid w:val="005F7E66"/>
    <w:rsid w:val="00602253"/>
    <w:rsid w:val="00602356"/>
    <w:rsid w:val="006023F2"/>
    <w:rsid w:val="00602849"/>
    <w:rsid w:val="0060292E"/>
    <w:rsid w:val="00602DBB"/>
    <w:rsid w:val="006049D6"/>
    <w:rsid w:val="00604FCA"/>
    <w:rsid w:val="00605687"/>
    <w:rsid w:val="00606A21"/>
    <w:rsid w:val="00606CB1"/>
    <w:rsid w:val="0060746C"/>
    <w:rsid w:val="00607596"/>
    <w:rsid w:val="00610E29"/>
    <w:rsid w:val="00610F8E"/>
    <w:rsid w:val="006117E1"/>
    <w:rsid w:val="00611915"/>
    <w:rsid w:val="00612085"/>
    <w:rsid w:val="00613AF8"/>
    <w:rsid w:val="0061401D"/>
    <w:rsid w:val="00615771"/>
    <w:rsid w:val="00615AE8"/>
    <w:rsid w:val="0061620E"/>
    <w:rsid w:val="006163B2"/>
    <w:rsid w:val="006170D2"/>
    <w:rsid w:val="00617512"/>
    <w:rsid w:val="00617725"/>
    <w:rsid w:val="00617906"/>
    <w:rsid w:val="00620751"/>
    <w:rsid w:val="00620805"/>
    <w:rsid w:val="006211FA"/>
    <w:rsid w:val="00621523"/>
    <w:rsid w:val="00621CC7"/>
    <w:rsid w:val="0062286A"/>
    <w:rsid w:val="00622899"/>
    <w:rsid w:val="00623A7D"/>
    <w:rsid w:val="00623F01"/>
    <w:rsid w:val="00625131"/>
    <w:rsid w:val="00626D87"/>
    <w:rsid w:val="00626F4D"/>
    <w:rsid w:val="006277AE"/>
    <w:rsid w:val="006278EE"/>
    <w:rsid w:val="0063163B"/>
    <w:rsid w:val="0063209C"/>
    <w:rsid w:val="006326FB"/>
    <w:rsid w:val="00634BD5"/>
    <w:rsid w:val="0063625A"/>
    <w:rsid w:val="006367F5"/>
    <w:rsid w:val="006367FE"/>
    <w:rsid w:val="00636BE0"/>
    <w:rsid w:val="00636C60"/>
    <w:rsid w:val="00636CE9"/>
    <w:rsid w:val="00637437"/>
    <w:rsid w:val="006379A8"/>
    <w:rsid w:val="006407D1"/>
    <w:rsid w:val="006422B9"/>
    <w:rsid w:val="00642394"/>
    <w:rsid w:val="006426B5"/>
    <w:rsid w:val="0064326D"/>
    <w:rsid w:val="00643294"/>
    <w:rsid w:val="0064359B"/>
    <w:rsid w:val="00644004"/>
    <w:rsid w:val="00647A54"/>
    <w:rsid w:val="00647FFB"/>
    <w:rsid w:val="00650246"/>
    <w:rsid w:val="006509DB"/>
    <w:rsid w:val="00650D70"/>
    <w:rsid w:val="006517FD"/>
    <w:rsid w:val="006527F1"/>
    <w:rsid w:val="00652963"/>
    <w:rsid w:val="006529A4"/>
    <w:rsid w:val="006532E0"/>
    <w:rsid w:val="0065383F"/>
    <w:rsid w:val="00653903"/>
    <w:rsid w:val="00653DAB"/>
    <w:rsid w:val="00654515"/>
    <w:rsid w:val="00655590"/>
    <w:rsid w:val="006568CE"/>
    <w:rsid w:val="00656B2B"/>
    <w:rsid w:val="00657C51"/>
    <w:rsid w:val="0066006F"/>
    <w:rsid w:val="0066028C"/>
    <w:rsid w:val="0066062B"/>
    <w:rsid w:val="00660BFC"/>
    <w:rsid w:val="00661FBC"/>
    <w:rsid w:val="00662B0E"/>
    <w:rsid w:val="006638FE"/>
    <w:rsid w:val="00664468"/>
    <w:rsid w:val="00664DBA"/>
    <w:rsid w:val="006654ED"/>
    <w:rsid w:val="00665753"/>
    <w:rsid w:val="00665941"/>
    <w:rsid w:val="00665E6F"/>
    <w:rsid w:val="0066696D"/>
    <w:rsid w:val="006674E8"/>
    <w:rsid w:val="006710A9"/>
    <w:rsid w:val="00672CFA"/>
    <w:rsid w:val="0067339D"/>
    <w:rsid w:val="00674F9C"/>
    <w:rsid w:val="00675F16"/>
    <w:rsid w:val="00675F69"/>
    <w:rsid w:val="00676251"/>
    <w:rsid w:val="00676305"/>
    <w:rsid w:val="006766DC"/>
    <w:rsid w:val="0067735D"/>
    <w:rsid w:val="006805A4"/>
    <w:rsid w:val="00680A32"/>
    <w:rsid w:val="00680A74"/>
    <w:rsid w:val="00681C56"/>
    <w:rsid w:val="00681E32"/>
    <w:rsid w:val="00682F1F"/>
    <w:rsid w:val="00682F27"/>
    <w:rsid w:val="00683731"/>
    <w:rsid w:val="006839C5"/>
    <w:rsid w:val="00683FC7"/>
    <w:rsid w:val="00684A5E"/>
    <w:rsid w:val="00685F6C"/>
    <w:rsid w:val="00686213"/>
    <w:rsid w:val="0068659A"/>
    <w:rsid w:val="00686E84"/>
    <w:rsid w:val="006872D7"/>
    <w:rsid w:val="00687352"/>
    <w:rsid w:val="00687E09"/>
    <w:rsid w:val="00690A81"/>
    <w:rsid w:val="00690B4E"/>
    <w:rsid w:val="00690C57"/>
    <w:rsid w:val="00691679"/>
    <w:rsid w:val="00692506"/>
    <w:rsid w:val="00693E9E"/>
    <w:rsid w:val="0069438C"/>
    <w:rsid w:val="006947D3"/>
    <w:rsid w:val="00695223"/>
    <w:rsid w:val="00695415"/>
    <w:rsid w:val="0069643D"/>
    <w:rsid w:val="006975E9"/>
    <w:rsid w:val="006977B4"/>
    <w:rsid w:val="00697842"/>
    <w:rsid w:val="006A02B1"/>
    <w:rsid w:val="006A174F"/>
    <w:rsid w:val="006A1766"/>
    <w:rsid w:val="006A1B98"/>
    <w:rsid w:val="006A2808"/>
    <w:rsid w:val="006A328E"/>
    <w:rsid w:val="006A3B04"/>
    <w:rsid w:val="006A3B58"/>
    <w:rsid w:val="006A5851"/>
    <w:rsid w:val="006A5921"/>
    <w:rsid w:val="006A592A"/>
    <w:rsid w:val="006A63DF"/>
    <w:rsid w:val="006A67CC"/>
    <w:rsid w:val="006A6882"/>
    <w:rsid w:val="006A6A72"/>
    <w:rsid w:val="006A6DC2"/>
    <w:rsid w:val="006A792A"/>
    <w:rsid w:val="006A7A10"/>
    <w:rsid w:val="006B010A"/>
    <w:rsid w:val="006B0E47"/>
    <w:rsid w:val="006B0F11"/>
    <w:rsid w:val="006B1A88"/>
    <w:rsid w:val="006B2027"/>
    <w:rsid w:val="006B2A52"/>
    <w:rsid w:val="006B3953"/>
    <w:rsid w:val="006B52C4"/>
    <w:rsid w:val="006B53FB"/>
    <w:rsid w:val="006B5CE9"/>
    <w:rsid w:val="006B6177"/>
    <w:rsid w:val="006B63FD"/>
    <w:rsid w:val="006B6F66"/>
    <w:rsid w:val="006B793F"/>
    <w:rsid w:val="006B7B6A"/>
    <w:rsid w:val="006B7E9A"/>
    <w:rsid w:val="006C083A"/>
    <w:rsid w:val="006C2C19"/>
    <w:rsid w:val="006C2C60"/>
    <w:rsid w:val="006C2ECB"/>
    <w:rsid w:val="006C4040"/>
    <w:rsid w:val="006C4707"/>
    <w:rsid w:val="006C4727"/>
    <w:rsid w:val="006C4DE4"/>
    <w:rsid w:val="006C5558"/>
    <w:rsid w:val="006C5AF7"/>
    <w:rsid w:val="006C600C"/>
    <w:rsid w:val="006C7DF7"/>
    <w:rsid w:val="006D0459"/>
    <w:rsid w:val="006D04E2"/>
    <w:rsid w:val="006D1ABB"/>
    <w:rsid w:val="006D22DE"/>
    <w:rsid w:val="006D24C0"/>
    <w:rsid w:val="006D26C3"/>
    <w:rsid w:val="006D2AA3"/>
    <w:rsid w:val="006D2C4A"/>
    <w:rsid w:val="006D2E06"/>
    <w:rsid w:val="006D3C97"/>
    <w:rsid w:val="006D689D"/>
    <w:rsid w:val="006D721A"/>
    <w:rsid w:val="006D75DB"/>
    <w:rsid w:val="006D7B26"/>
    <w:rsid w:val="006D7E12"/>
    <w:rsid w:val="006E11AC"/>
    <w:rsid w:val="006E181D"/>
    <w:rsid w:val="006E23FF"/>
    <w:rsid w:val="006E3074"/>
    <w:rsid w:val="006E370F"/>
    <w:rsid w:val="006E3AE9"/>
    <w:rsid w:val="006E3F97"/>
    <w:rsid w:val="006E4AAF"/>
    <w:rsid w:val="006E6209"/>
    <w:rsid w:val="006E65EA"/>
    <w:rsid w:val="006E761B"/>
    <w:rsid w:val="006F113B"/>
    <w:rsid w:val="006F14D8"/>
    <w:rsid w:val="006F16F3"/>
    <w:rsid w:val="006F1B01"/>
    <w:rsid w:val="006F22C1"/>
    <w:rsid w:val="006F288D"/>
    <w:rsid w:val="006F3AA4"/>
    <w:rsid w:val="006F4E1C"/>
    <w:rsid w:val="006F52C6"/>
    <w:rsid w:val="006F5346"/>
    <w:rsid w:val="006F7553"/>
    <w:rsid w:val="006F7D61"/>
    <w:rsid w:val="006F7EFE"/>
    <w:rsid w:val="00700178"/>
    <w:rsid w:val="00700C4A"/>
    <w:rsid w:val="00702377"/>
    <w:rsid w:val="007024DA"/>
    <w:rsid w:val="00702586"/>
    <w:rsid w:val="007042B8"/>
    <w:rsid w:val="0070489F"/>
    <w:rsid w:val="007048E3"/>
    <w:rsid w:val="00705CF5"/>
    <w:rsid w:val="0070626F"/>
    <w:rsid w:val="00707D00"/>
    <w:rsid w:val="00710137"/>
    <w:rsid w:val="00710AE5"/>
    <w:rsid w:val="00710B8B"/>
    <w:rsid w:val="00710FFE"/>
    <w:rsid w:val="0071110A"/>
    <w:rsid w:val="007112C6"/>
    <w:rsid w:val="00711787"/>
    <w:rsid w:val="00711E2D"/>
    <w:rsid w:val="00712106"/>
    <w:rsid w:val="00712449"/>
    <w:rsid w:val="00714EBE"/>
    <w:rsid w:val="00714F73"/>
    <w:rsid w:val="00714FEC"/>
    <w:rsid w:val="0071553A"/>
    <w:rsid w:val="00716245"/>
    <w:rsid w:val="007162AF"/>
    <w:rsid w:val="00716896"/>
    <w:rsid w:val="00716BFB"/>
    <w:rsid w:val="00716C7A"/>
    <w:rsid w:val="00716CA2"/>
    <w:rsid w:val="0072002A"/>
    <w:rsid w:val="007202A8"/>
    <w:rsid w:val="007205B4"/>
    <w:rsid w:val="00720979"/>
    <w:rsid w:val="007212B7"/>
    <w:rsid w:val="007214F0"/>
    <w:rsid w:val="00721F84"/>
    <w:rsid w:val="00722790"/>
    <w:rsid w:val="007229DE"/>
    <w:rsid w:val="0072318C"/>
    <w:rsid w:val="00723377"/>
    <w:rsid w:val="007233E0"/>
    <w:rsid w:val="00723637"/>
    <w:rsid w:val="007239A1"/>
    <w:rsid w:val="007246F5"/>
    <w:rsid w:val="007250B1"/>
    <w:rsid w:val="0072562E"/>
    <w:rsid w:val="00725DC8"/>
    <w:rsid w:val="00725FBA"/>
    <w:rsid w:val="00727FA8"/>
    <w:rsid w:val="00730921"/>
    <w:rsid w:val="007310F0"/>
    <w:rsid w:val="00731F07"/>
    <w:rsid w:val="0073223C"/>
    <w:rsid w:val="007324EC"/>
    <w:rsid w:val="00732E51"/>
    <w:rsid w:val="007338DD"/>
    <w:rsid w:val="007339A5"/>
    <w:rsid w:val="00733E74"/>
    <w:rsid w:val="00733F43"/>
    <w:rsid w:val="00734FEC"/>
    <w:rsid w:val="007353EF"/>
    <w:rsid w:val="007363A1"/>
    <w:rsid w:val="00736648"/>
    <w:rsid w:val="00737A87"/>
    <w:rsid w:val="00740259"/>
    <w:rsid w:val="0074048B"/>
    <w:rsid w:val="007407F3"/>
    <w:rsid w:val="00741043"/>
    <w:rsid w:val="007411BE"/>
    <w:rsid w:val="007436AD"/>
    <w:rsid w:val="0074395F"/>
    <w:rsid w:val="00744538"/>
    <w:rsid w:val="00745B65"/>
    <w:rsid w:val="00747635"/>
    <w:rsid w:val="0075009D"/>
    <w:rsid w:val="00750860"/>
    <w:rsid w:val="007508E9"/>
    <w:rsid w:val="00750B5E"/>
    <w:rsid w:val="00750E58"/>
    <w:rsid w:val="00751348"/>
    <w:rsid w:val="007514A5"/>
    <w:rsid w:val="00751517"/>
    <w:rsid w:val="00751AB2"/>
    <w:rsid w:val="00751C1B"/>
    <w:rsid w:val="00751DED"/>
    <w:rsid w:val="0075231C"/>
    <w:rsid w:val="00752410"/>
    <w:rsid w:val="00752E54"/>
    <w:rsid w:val="0075357C"/>
    <w:rsid w:val="00753DF3"/>
    <w:rsid w:val="00754052"/>
    <w:rsid w:val="007542C8"/>
    <w:rsid w:val="00754C49"/>
    <w:rsid w:val="007553BA"/>
    <w:rsid w:val="007561D7"/>
    <w:rsid w:val="0075646B"/>
    <w:rsid w:val="007566FD"/>
    <w:rsid w:val="00756723"/>
    <w:rsid w:val="00761275"/>
    <w:rsid w:val="00761AC4"/>
    <w:rsid w:val="00761D45"/>
    <w:rsid w:val="00761FB2"/>
    <w:rsid w:val="00762823"/>
    <w:rsid w:val="0076287A"/>
    <w:rsid w:val="00762C1B"/>
    <w:rsid w:val="00763412"/>
    <w:rsid w:val="00763535"/>
    <w:rsid w:val="00763C8C"/>
    <w:rsid w:val="0076438C"/>
    <w:rsid w:val="007645E6"/>
    <w:rsid w:val="0076487C"/>
    <w:rsid w:val="00765AFE"/>
    <w:rsid w:val="00766CA2"/>
    <w:rsid w:val="00767575"/>
    <w:rsid w:val="00767676"/>
    <w:rsid w:val="00767AF7"/>
    <w:rsid w:val="00770876"/>
    <w:rsid w:val="00772005"/>
    <w:rsid w:val="00772417"/>
    <w:rsid w:val="007724AE"/>
    <w:rsid w:val="00772D96"/>
    <w:rsid w:val="00774B21"/>
    <w:rsid w:val="00774C67"/>
    <w:rsid w:val="00774C83"/>
    <w:rsid w:val="007752F3"/>
    <w:rsid w:val="00775A61"/>
    <w:rsid w:val="0077642F"/>
    <w:rsid w:val="007770F5"/>
    <w:rsid w:val="00777481"/>
    <w:rsid w:val="00777530"/>
    <w:rsid w:val="0077781A"/>
    <w:rsid w:val="00777D65"/>
    <w:rsid w:val="00777F16"/>
    <w:rsid w:val="00777FF5"/>
    <w:rsid w:val="007800D2"/>
    <w:rsid w:val="00780147"/>
    <w:rsid w:val="00780E65"/>
    <w:rsid w:val="00780F70"/>
    <w:rsid w:val="007811B3"/>
    <w:rsid w:val="00781367"/>
    <w:rsid w:val="00781B7E"/>
    <w:rsid w:val="0078295B"/>
    <w:rsid w:val="00782DE7"/>
    <w:rsid w:val="0078383C"/>
    <w:rsid w:val="0078387E"/>
    <w:rsid w:val="00783B11"/>
    <w:rsid w:val="00783C18"/>
    <w:rsid w:val="00784F00"/>
    <w:rsid w:val="00785F6D"/>
    <w:rsid w:val="007860F7"/>
    <w:rsid w:val="00787254"/>
    <w:rsid w:val="00787852"/>
    <w:rsid w:val="00787D82"/>
    <w:rsid w:val="00790E86"/>
    <w:rsid w:val="00790EFB"/>
    <w:rsid w:val="0079107E"/>
    <w:rsid w:val="00792219"/>
    <w:rsid w:val="00792853"/>
    <w:rsid w:val="00792B7E"/>
    <w:rsid w:val="00793529"/>
    <w:rsid w:val="007939B4"/>
    <w:rsid w:val="007958BB"/>
    <w:rsid w:val="00796962"/>
    <w:rsid w:val="007970B9"/>
    <w:rsid w:val="007971B5"/>
    <w:rsid w:val="00797272"/>
    <w:rsid w:val="00797354"/>
    <w:rsid w:val="00797836"/>
    <w:rsid w:val="007A0065"/>
    <w:rsid w:val="007A2AF2"/>
    <w:rsid w:val="007A3001"/>
    <w:rsid w:val="007A3203"/>
    <w:rsid w:val="007A36DD"/>
    <w:rsid w:val="007A4599"/>
    <w:rsid w:val="007A4734"/>
    <w:rsid w:val="007A4E92"/>
    <w:rsid w:val="007A6471"/>
    <w:rsid w:val="007A6A55"/>
    <w:rsid w:val="007A6BCB"/>
    <w:rsid w:val="007A7A0D"/>
    <w:rsid w:val="007B0076"/>
    <w:rsid w:val="007B0118"/>
    <w:rsid w:val="007B03B8"/>
    <w:rsid w:val="007B138D"/>
    <w:rsid w:val="007B13EB"/>
    <w:rsid w:val="007B1B35"/>
    <w:rsid w:val="007B1E94"/>
    <w:rsid w:val="007B3426"/>
    <w:rsid w:val="007B3AFF"/>
    <w:rsid w:val="007B4642"/>
    <w:rsid w:val="007B514D"/>
    <w:rsid w:val="007B515A"/>
    <w:rsid w:val="007B59EA"/>
    <w:rsid w:val="007B5D58"/>
    <w:rsid w:val="007B69F8"/>
    <w:rsid w:val="007B6E05"/>
    <w:rsid w:val="007C0579"/>
    <w:rsid w:val="007C27DC"/>
    <w:rsid w:val="007C2A90"/>
    <w:rsid w:val="007C2BBA"/>
    <w:rsid w:val="007C517A"/>
    <w:rsid w:val="007C6DAD"/>
    <w:rsid w:val="007C7896"/>
    <w:rsid w:val="007C7C87"/>
    <w:rsid w:val="007C7CEA"/>
    <w:rsid w:val="007D0C3F"/>
    <w:rsid w:val="007D1CB0"/>
    <w:rsid w:val="007D242E"/>
    <w:rsid w:val="007D3462"/>
    <w:rsid w:val="007D39FE"/>
    <w:rsid w:val="007D3B18"/>
    <w:rsid w:val="007D3BF2"/>
    <w:rsid w:val="007D504B"/>
    <w:rsid w:val="007D512C"/>
    <w:rsid w:val="007D63BD"/>
    <w:rsid w:val="007D6DD8"/>
    <w:rsid w:val="007D7D56"/>
    <w:rsid w:val="007E02DE"/>
    <w:rsid w:val="007E097C"/>
    <w:rsid w:val="007E0EAE"/>
    <w:rsid w:val="007E1315"/>
    <w:rsid w:val="007E2D5F"/>
    <w:rsid w:val="007E48CC"/>
    <w:rsid w:val="007E4C3D"/>
    <w:rsid w:val="007E639F"/>
    <w:rsid w:val="007E67A9"/>
    <w:rsid w:val="007F0C32"/>
    <w:rsid w:val="007F1D16"/>
    <w:rsid w:val="007F2155"/>
    <w:rsid w:val="007F3422"/>
    <w:rsid w:val="007F3C86"/>
    <w:rsid w:val="007F41D9"/>
    <w:rsid w:val="007F45B6"/>
    <w:rsid w:val="007F4F45"/>
    <w:rsid w:val="007F5265"/>
    <w:rsid w:val="007F62AA"/>
    <w:rsid w:val="007F64CD"/>
    <w:rsid w:val="007F6E9B"/>
    <w:rsid w:val="007F6F36"/>
    <w:rsid w:val="007F7018"/>
    <w:rsid w:val="007F7413"/>
    <w:rsid w:val="007F74DC"/>
    <w:rsid w:val="00800641"/>
    <w:rsid w:val="008012B5"/>
    <w:rsid w:val="00801978"/>
    <w:rsid w:val="00801AE5"/>
    <w:rsid w:val="00801E6C"/>
    <w:rsid w:val="00802137"/>
    <w:rsid w:val="008030D6"/>
    <w:rsid w:val="00803A09"/>
    <w:rsid w:val="00803CA0"/>
    <w:rsid w:val="008044E9"/>
    <w:rsid w:val="00804638"/>
    <w:rsid w:val="008058B7"/>
    <w:rsid w:val="00805DF4"/>
    <w:rsid w:val="0080600F"/>
    <w:rsid w:val="00807E8F"/>
    <w:rsid w:val="00807F38"/>
    <w:rsid w:val="00807F59"/>
    <w:rsid w:val="0081081D"/>
    <w:rsid w:val="00811525"/>
    <w:rsid w:val="00811B30"/>
    <w:rsid w:val="00811C96"/>
    <w:rsid w:val="00811E59"/>
    <w:rsid w:val="0081237F"/>
    <w:rsid w:val="00812948"/>
    <w:rsid w:val="0081415C"/>
    <w:rsid w:val="008141DB"/>
    <w:rsid w:val="0081487B"/>
    <w:rsid w:val="00815525"/>
    <w:rsid w:val="008165C2"/>
    <w:rsid w:val="00816AB3"/>
    <w:rsid w:val="00816FA5"/>
    <w:rsid w:val="00820C2F"/>
    <w:rsid w:val="00820C85"/>
    <w:rsid w:val="00822272"/>
    <w:rsid w:val="008224DC"/>
    <w:rsid w:val="008227C7"/>
    <w:rsid w:val="0082309D"/>
    <w:rsid w:val="00824B6B"/>
    <w:rsid w:val="008264A9"/>
    <w:rsid w:val="00826776"/>
    <w:rsid w:val="00826CE3"/>
    <w:rsid w:val="00827656"/>
    <w:rsid w:val="00831021"/>
    <w:rsid w:val="00831860"/>
    <w:rsid w:val="00831A6A"/>
    <w:rsid w:val="00831AC0"/>
    <w:rsid w:val="008321D0"/>
    <w:rsid w:val="008329E4"/>
    <w:rsid w:val="00832D68"/>
    <w:rsid w:val="00833270"/>
    <w:rsid w:val="008337C2"/>
    <w:rsid w:val="00833BD4"/>
    <w:rsid w:val="00833C87"/>
    <w:rsid w:val="00833D10"/>
    <w:rsid w:val="00835610"/>
    <w:rsid w:val="008356F1"/>
    <w:rsid w:val="0083578A"/>
    <w:rsid w:val="00835CE5"/>
    <w:rsid w:val="00836E7D"/>
    <w:rsid w:val="0083768A"/>
    <w:rsid w:val="00837A6A"/>
    <w:rsid w:val="00840376"/>
    <w:rsid w:val="00841043"/>
    <w:rsid w:val="0084123B"/>
    <w:rsid w:val="00841661"/>
    <w:rsid w:val="00842197"/>
    <w:rsid w:val="00842928"/>
    <w:rsid w:val="00843CB8"/>
    <w:rsid w:val="00843F27"/>
    <w:rsid w:val="00843FE5"/>
    <w:rsid w:val="00844078"/>
    <w:rsid w:val="00844294"/>
    <w:rsid w:val="00844C24"/>
    <w:rsid w:val="00845278"/>
    <w:rsid w:val="008452CA"/>
    <w:rsid w:val="00845DEA"/>
    <w:rsid w:val="0084602B"/>
    <w:rsid w:val="008460F0"/>
    <w:rsid w:val="00846187"/>
    <w:rsid w:val="00846418"/>
    <w:rsid w:val="008465D4"/>
    <w:rsid w:val="00846E0D"/>
    <w:rsid w:val="0085010F"/>
    <w:rsid w:val="00850DED"/>
    <w:rsid w:val="00851E5B"/>
    <w:rsid w:val="008528FF"/>
    <w:rsid w:val="00853749"/>
    <w:rsid w:val="008547E2"/>
    <w:rsid w:val="00854C3A"/>
    <w:rsid w:val="00855858"/>
    <w:rsid w:val="008570D3"/>
    <w:rsid w:val="0085710F"/>
    <w:rsid w:val="00857CE0"/>
    <w:rsid w:val="00860015"/>
    <w:rsid w:val="008611E1"/>
    <w:rsid w:val="00861451"/>
    <w:rsid w:val="00862007"/>
    <w:rsid w:val="008620CF"/>
    <w:rsid w:val="0086269B"/>
    <w:rsid w:val="00862E65"/>
    <w:rsid w:val="008630E4"/>
    <w:rsid w:val="00863CD9"/>
    <w:rsid w:val="008646D3"/>
    <w:rsid w:val="008666FA"/>
    <w:rsid w:val="008672AB"/>
    <w:rsid w:val="00867C88"/>
    <w:rsid w:val="00867CA7"/>
    <w:rsid w:val="00867D26"/>
    <w:rsid w:val="00870851"/>
    <w:rsid w:val="008721C3"/>
    <w:rsid w:val="00872320"/>
    <w:rsid w:val="00872E06"/>
    <w:rsid w:val="0087302B"/>
    <w:rsid w:val="0087488A"/>
    <w:rsid w:val="00874C6D"/>
    <w:rsid w:val="00875C76"/>
    <w:rsid w:val="00875CE2"/>
    <w:rsid w:val="0087654B"/>
    <w:rsid w:val="008766D8"/>
    <w:rsid w:val="00877791"/>
    <w:rsid w:val="00880795"/>
    <w:rsid w:val="00880993"/>
    <w:rsid w:val="00880D06"/>
    <w:rsid w:val="00880D5D"/>
    <w:rsid w:val="00880D7B"/>
    <w:rsid w:val="0088112D"/>
    <w:rsid w:val="0088153C"/>
    <w:rsid w:val="008816E4"/>
    <w:rsid w:val="00881C7D"/>
    <w:rsid w:val="0088229F"/>
    <w:rsid w:val="00882E68"/>
    <w:rsid w:val="008830EA"/>
    <w:rsid w:val="00883B6A"/>
    <w:rsid w:val="00883E8D"/>
    <w:rsid w:val="008841EC"/>
    <w:rsid w:val="008846F4"/>
    <w:rsid w:val="0088613B"/>
    <w:rsid w:val="00886825"/>
    <w:rsid w:val="00886948"/>
    <w:rsid w:val="00887939"/>
    <w:rsid w:val="0089047D"/>
    <w:rsid w:val="008915F0"/>
    <w:rsid w:val="008917FF"/>
    <w:rsid w:val="00891927"/>
    <w:rsid w:val="00891C5B"/>
    <w:rsid w:val="00891EB9"/>
    <w:rsid w:val="00892430"/>
    <w:rsid w:val="00892BC9"/>
    <w:rsid w:val="00892DD3"/>
    <w:rsid w:val="00894492"/>
    <w:rsid w:val="008950C3"/>
    <w:rsid w:val="0089692B"/>
    <w:rsid w:val="00896C62"/>
    <w:rsid w:val="0089773F"/>
    <w:rsid w:val="008A0D52"/>
    <w:rsid w:val="008A1389"/>
    <w:rsid w:val="008A13D5"/>
    <w:rsid w:val="008A14CC"/>
    <w:rsid w:val="008A19A3"/>
    <w:rsid w:val="008A1A62"/>
    <w:rsid w:val="008A1F1B"/>
    <w:rsid w:val="008A1F40"/>
    <w:rsid w:val="008A28BD"/>
    <w:rsid w:val="008A3C35"/>
    <w:rsid w:val="008A574B"/>
    <w:rsid w:val="008A5D52"/>
    <w:rsid w:val="008A6E21"/>
    <w:rsid w:val="008A74BF"/>
    <w:rsid w:val="008A7F2E"/>
    <w:rsid w:val="008B0140"/>
    <w:rsid w:val="008B0597"/>
    <w:rsid w:val="008B0846"/>
    <w:rsid w:val="008B0E82"/>
    <w:rsid w:val="008B1006"/>
    <w:rsid w:val="008B13F7"/>
    <w:rsid w:val="008B1B5B"/>
    <w:rsid w:val="008B1F7E"/>
    <w:rsid w:val="008B21EF"/>
    <w:rsid w:val="008B2305"/>
    <w:rsid w:val="008B3389"/>
    <w:rsid w:val="008B3FA9"/>
    <w:rsid w:val="008B50B6"/>
    <w:rsid w:val="008B5152"/>
    <w:rsid w:val="008B69FB"/>
    <w:rsid w:val="008B7C18"/>
    <w:rsid w:val="008B7FE6"/>
    <w:rsid w:val="008C03BA"/>
    <w:rsid w:val="008C160D"/>
    <w:rsid w:val="008C22C7"/>
    <w:rsid w:val="008C371F"/>
    <w:rsid w:val="008C3807"/>
    <w:rsid w:val="008C417C"/>
    <w:rsid w:val="008C4845"/>
    <w:rsid w:val="008C4B2D"/>
    <w:rsid w:val="008C513C"/>
    <w:rsid w:val="008C56F7"/>
    <w:rsid w:val="008C59EB"/>
    <w:rsid w:val="008C5A05"/>
    <w:rsid w:val="008C5A67"/>
    <w:rsid w:val="008C5F41"/>
    <w:rsid w:val="008C7252"/>
    <w:rsid w:val="008D0098"/>
    <w:rsid w:val="008D02F1"/>
    <w:rsid w:val="008D0548"/>
    <w:rsid w:val="008D0577"/>
    <w:rsid w:val="008D0A8D"/>
    <w:rsid w:val="008D0D45"/>
    <w:rsid w:val="008D12B9"/>
    <w:rsid w:val="008D2A3C"/>
    <w:rsid w:val="008D2CA6"/>
    <w:rsid w:val="008D337F"/>
    <w:rsid w:val="008D365D"/>
    <w:rsid w:val="008D3817"/>
    <w:rsid w:val="008D3ED9"/>
    <w:rsid w:val="008D42F4"/>
    <w:rsid w:val="008D4A76"/>
    <w:rsid w:val="008D5016"/>
    <w:rsid w:val="008D5A0E"/>
    <w:rsid w:val="008D69A4"/>
    <w:rsid w:val="008D6BA4"/>
    <w:rsid w:val="008D7C56"/>
    <w:rsid w:val="008D7C64"/>
    <w:rsid w:val="008D7ED6"/>
    <w:rsid w:val="008E107A"/>
    <w:rsid w:val="008E2235"/>
    <w:rsid w:val="008E2A30"/>
    <w:rsid w:val="008E2D92"/>
    <w:rsid w:val="008E2E70"/>
    <w:rsid w:val="008E3564"/>
    <w:rsid w:val="008E3AEB"/>
    <w:rsid w:val="008E41AD"/>
    <w:rsid w:val="008E41D9"/>
    <w:rsid w:val="008E4C25"/>
    <w:rsid w:val="008E4E4E"/>
    <w:rsid w:val="008E6853"/>
    <w:rsid w:val="008E7339"/>
    <w:rsid w:val="008E7459"/>
    <w:rsid w:val="008E7BC1"/>
    <w:rsid w:val="008F11C0"/>
    <w:rsid w:val="008F27C6"/>
    <w:rsid w:val="008F2A1F"/>
    <w:rsid w:val="008F2C53"/>
    <w:rsid w:val="008F3D7E"/>
    <w:rsid w:val="008F472D"/>
    <w:rsid w:val="008F4D92"/>
    <w:rsid w:val="008F5302"/>
    <w:rsid w:val="008F5F4B"/>
    <w:rsid w:val="008F78C8"/>
    <w:rsid w:val="009022A4"/>
    <w:rsid w:val="00902D17"/>
    <w:rsid w:val="00902F10"/>
    <w:rsid w:val="00903132"/>
    <w:rsid w:val="00903F83"/>
    <w:rsid w:val="00905831"/>
    <w:rsid w:val="00906E4A"/>
    <w:rsid w:val="00907876"/>
    <w:rsid w:val="009078CD"/>
    <w:rsid w:val="00907990"/>
    <w:rsid w:val="00910258"/>
    <w:rsid w:val="0091026B"/>
    <w:rsid w:val="0091030E"/>
    <w:rsid w:val="009124C0"/>
    <w:rsid w:val="0091295D"/>
    <w:rsid w:val="00912A1C"/>
    <w:rsid w:val="00912CEA"/>
    <w:rsid w:val="00912D93"/>
    <w:rsid w:val="00913207"/>
    <w:rsid w:val="009134F8"/>
    <w:rsid w:val="00916D32"/>
    <w:rsid w:val="00916DAE"/>
    <w:rsid w:val="00920523"/>
    <w:rsid w:val="00920876"/>
    <w:rsid w:val="00920EAD"/>
    <w:rsid w:val="009215D1"/>
    <w:rsid w:val="0092174E"/>
    <w:rsid w:val="00923153"/>
    <w:rsid w:val="009238B9"/>
    <w:rsid w:val="009243A4"/>
    <w:rsid w:val="009255C5"/>
    <w:rsid w:val="00925E44"/>
    <w:rsid w:val="00925FD0"/>
    <w:rsid w:val="00926606"/>
    <w:rsid w:val="009275B4"/>
    <w:rsid w:val="00927CB2"/>
    <w:rsid w:val="009307BD"/>
    <w:rsid w:val="009308C0"/>
    <w:rsid w:val="009313A9"/>
    <w:rsid w:val="00931969"/>
    <w:rsid w:val="009326FC"/>
    <w:rsid w:val="00932850"/>
    <w:rsid w:val="00932CA0"/>
    <w:rsid w:val="00932E4C"/>
    <w:rsid w:val="00932F32"/>
    <w:rsid w:val="009333C1"/>
    <w:rsid w:val="009348BE"/>
    <w:rsid w:val="00934A0D"/>
    <w:rsid w:val="00935524"/>
    <w:rsid w:val="00935BCF"/>
    <w:rsid w:val="0093645B"/>
    <w:rsid w:val="00936CF5"/>
    <w:rsid w:val="0094091A"/>
    <w:rsid w:val="009411E0"/>
    <w:rsid w:val="009422BB"/>
    <w:rsid w:val="0094233B"/>
    <w:rsid w:val="0094282C"/>
    <w:rsid w:val="00942DAA"/>
    <w:rsid w:val="0094353A"/>
    <w:rsid w:val="00943977"/>
    <w:rsid w:val="0094443C"/>
    <w:rsid w:val="0094500F"/>
    <w:rsid w:val="009452DD"/>
    <w:rsid w:val="00945572"/>
    <w:rsid w:val="00945606"/>
    <w:rsid w:val="0094584C"/>
    <w:rsid w:val="00945ADE"/>
    <w:rsid w:val="00946D34"/>
    <w:rsid w:val="00946EF3"/>
    <w:rsid w:val="00947977"/>
    <w:rsid w:val="009479C8"/>
    <w:rsid w:val="00947D76"/>
    <w:rsid w:val="00947EAC"/>
    <w:rsid w:val="00950A53"/>
    <w:rsid w:val="00950AFC"/>
    <w:rsid w:val="00950FF6"/>
    <w:rsid w:val="009510A4"/>
    <w:rsid w:val="00952124"/>
    <w:rsid w:val="00952EF6"/>
    <w:rsid w:val="00953A3E"/>
    <w:rsid w:val="009540FA"/>
    <w:rsid w:val="00954892"/>
    <w:rsid w:val="009551C2"/>
    <w:rsid w:val="00955B10"/>
    <w:rsid w:val="00955CBD"/>
    <w:rsid w:val="009560C3"/>
    <w:rsid w:val="0095642A"/>
    <w:rsid w:val="009572D8"/>
    <w:rsid w:val="00957CB0"/>
    <w:rsid w:val="0096030E"/>
    <w:rsid w:val="009606C9"/>
    <w:rsid w:val="00960C36"/>
    <w:rsid w:val="00960D54"/>
    <w:rsid w:val="00960DD4"/>
    <w:rsid w:val="0096108B"/>
    <w:rsid w:val="00961350"/>
    <w:rsid w:val="00961AFD"/>
    <w:rsid w:val="00961C0F"/>
    <w:rsid w:val="009634FA"/>
    <w:rsid w:val="009637A0"/>
    <w:rsid w:val="0096389F"/>
    <w:rsid w:val="00963BA7"/>
    <w:rsid w:val="00963D00"/>
    <w:rsid w:val="00964655"/>
    <w:rsid w:val="0096564D"/>
    <w:rsid w:val="009660D8"/>
    <w:rsid w:val="009669D9"/>
    <w:rsid w:val="00966A29"/>
    <w:rsid w:val="00966DC6"/>
    <w:rsid w:val="009670E7"/>
    <w:rsid w:val="009678A5"/>
    <w:rsid w:val="00967B6F"/>
    <w:rsid w:val="00971404"/>
    <w:rsid w:val="00971ACD"/>
    <w:rsid w:val="00972B46"/>
    <w:rsid w:val="00972D7D"/>
    <w:rsid w:val="00973597"/>
    <w:rsid w:val="00973B01"/>
    <w:rsid w:val="00974458"/>
    <w:rsid w:val="00974FAD"/>
    <w:rsid w:val="0097509A"/>
    <w:rsid w:val="00975889"/>
    <w:rsid w:val="009758FD"/>
    <w:rsid w:val="0097601D"/>
    <w:rsid w:val="009778D5"/>
    <w:rsid w:val="00977A69"/>
    <w:rsid w:val="00982E38"/>
    <w:rsid w:val="009834BB"/>
    <w:rsid w:val="0098350C"/>
    <w:rsid w:val="00983525"/>
    <w:rsid w:val="00984783"/>
    <w:rsid w:val="009855F6"/>
    <w:rsid w:val="00985871"/>
    <w:rsid w:val="00985EF4"/>
    <w:rsid w:val="0098615D"/>
    <w:rsid w:val="009867E1"/>
    <w:rsid w:val="00986955"/>
    <w:rsid w:val="00986F1D"/>
    <w:rsid w:val="009900F1"/>
    <w:rsid w:val="00990EB0"/>
    <w:rsid w:val="00993165"/>
    <w:rsid w:val="009946CC"/>
    <w:rsid w:val="0099607E"/>
    <w:rsid w:val="009968D4"/>
    <w:rsid w:val="00996BAD"/>
    <w:rsid w:val="00997A31"/>
    <w:rsid w:val="009A02EE"/>
    <w:rsid w:val="009A14EE"/>
    <w:rsid w:val="009A166B"/>
    <w:rsid w:val="009A1D6B"/>
    <w:rsid w:val="009A2C2C"/>
    <w:rsid w:val="009A3C75"/>
    <w:rsid w:val="009A4AB8"/>
    <w:rsid w:val="009A4E78"/>
    <w:rsid w:val="009A50E1"/>
    <w:rsid w:val="009A5D92"/>
    <w:rsid w:val="009A5DE2"/>
    <w:rsid w:val="009A6108"/>
    <w:rsid w:val="009A7105"/>
    <w:rsid w:val="009A718B"/>
    <w:rsid w:val="009A7482"/>
    <w:rsid w:val="009A7486"/>
    <w:rsid w:val="009B0694"/>
    <w:rsid w:val="009B09DE"/>
    <w:rsid w:val="009B0D8F"/>
    <w:rsid w:val="009B0F51"/>
    <w:rsid w:val="009B0FC0"/>
    <w:rsid w:val="009B14FF"/>
    <w:rsid w:val="009B15D4"/>
    <w:rsid w:val="009B2016"/>
    <w:rsid w:val="009B30ED"/>
    <w:rsid w:val="009B3142"/>
    <w:rsid w:val="009B3463"/>
    <w:rsid w:val="009B3836"/>
    <w:rsid w:val="009B4738"/>
    <w:rsid w:val="009B50E1"/>
    <w:rsid w:val="009B6CB9"/>
    <w:rsid w:val="009B6E69"/>
    <w:rsid w:val="009B7777"/>
    <w:rsid w:val="009C0715"/>
    <w:rsid w:val="009C1199"/>
    <w:rsid w:val="009C20F1"/>
    <w:rsid w:val="009C2EAA"/>
    <w:rsid w:val="009C3C9E"/>
    <w:rsid w:val="009C3DAE"/>
    <w:rsid w:val="009C44B1"/>
    <w:rsid w:val="009C4949"/>
    <w:rsid w:val="009C4C9D"/>
    <w:rsid w:val="009C6131"/>
    <w:rsid w:val="009C6B2B"/>
    <w:rsid w:val="009C6C11"/>
    <w:rsid w:val="009C6F98"/>
    <w:rsid w:val="009C6FD0"/>
    <w:rsid w:val="009C71C4"/>
    <w:rsid w:val="009C7591"/>
    <w:rsid w:val="009C7E58"/>
    <w:rsid w:val="009D0322"/>
    <w:rsid w:val="009D12E8"/>
    <w:rsid w:val="009D21C9"/>
    <w:rsid w:val="009D2A24"/>
    <w:rsid w:val="009D3096"/>
    <w:rsid w:val="009D30DC"/>
    <w:rsid w:val="009D30F8"/>
    <w:rsid w:val="009D3990"/>
    <w:rsid w:val="009D39C5"/>
    <w:rsid w:val="009D479D"/>
    <w:rsid w:val="009D4A6A"/>
    <w:rsid w:val="009D5B2F"/>
    <w:rsid w:val="009D5BFB"/>
    <w:rsid w:val="009D6601"/>
    <w:rsid w:val="009D6A04"/>
    <w:rsid w:val="009D76D5"/>
    <w:rsid w:val="009D7F4E"/>
    <w:rsid w:val="009E0DAE"/>
    <w:rsid w:val="009E1263"/>
    <w:rsid w:val="009E1A6E"/>
    <w:rsid w:val="009E255D"/>
    <w:rsid w:val="009E3173"/>
    <w:rsid w:val="009E38F7"/>
    <w:rsid w:val="009E3B9A"/>
    <w:rsid w:val="009E3EA7"/>
    <w:rsid w:val="009E42FF"/>
    <w:rsid w:val="009E4816"/>
    <w:rsid w:val="009E5246"/>
    <w:rsid w:val="009E59F9"/>
    <w:rsid w:val="009E5B46"/>
    <w:rsid w:val="009E5C5B"/>
    <w:rsid w:val="009E6187"/>
    <w:rsid w:val="009E6978"/>
    <w:rsid w:val="009E71A4"/>
    <w:rsid w:val="009E79A0"/>
    <w:rsid w:val="009F06EB"/>
    <w:rsid w:val="009F0F4C"/>
    <w:rsid w:val="009F11AE"/>
    <w:rsid w:val="009F1D79"/>
    <w:rsid w:val="009F2461"/>
    <w:rsid w:val="009F2A2E"/>
    <w:rsid w:val="009F33B8"/>
    <w:rsid w:val="009F3832"/>
    <w:rsid w:val="009F3C83"/>
    <w:rsid w:val="009F3DE9"/>
    <w:rsid w:val="009F494F"/>
    <w:rsid w:val="009F5724"/>
    <w:rsid w:val="009F5AC3"/>
    <w:rsid w:val="009F6270"/>
    <w:rsid w:val="009F6CD0"/>
    <w:rsid w:val="009F712A"/>
    <w:rsid w:val="009F71F8"/>
    <w:rsid w:val="009F7F70"/>
    <w:rsid w:val="00A00229"/>
    <w:rsid w:val="00A009D8"/>
    <w:rsid w:val="00A017FD"/>
    <w:rsid w:val="00A01F63"/>
    <w:rsid w:val="00A0407E"/>
    <w:rsid w:val="00A04F06"/>
    <w:rsid w:val="00A06563"/>
    <w:rsid w:val="00A07C51"/>
    <w:rsid w:val="00A1077D"/>
    <w:rsid w:val="00A10FC4"/>
    <w:rsid w:val="00A1199A"/>
    <w:rsid w:val="00A12794"/>
    <w:rsid w:val="00A12E1B"/>
    <w:rsid w:val="00A1323F"/>
    <w:rsid w:val="00A13866"/>
    <w:rsid w:val="00A16D0A"/>
    <w:rsid w:val="00A16E05"/>
    <w:rsid w:val="00A16EC2"/>
    <w:rsid w:val="00A17874"/>
    <w:rsid w:val="00A178EC"/>
    <w:rsid w:val="00A17CCE"/>
    <w:rsid w:val="00A20604"/>
    <w:rsid w:val="00A208C0"/>
    <w:rsid w:val="00A214D7"/>
    <w:rsid w:val="00A221EA"/>
    <w:rsid w:val="00A22599"/>
    <w:rsid w:val="00A2284C"/>
    <w:rsid w:val="00A233FC"/>
    <w:rsid w:val="00A237E4"/>
    <w:rsid w:val="00A23F96"/>
    <w:rsid w:val="00A2404E"/>
    <w:rsid w:val="00A2452A"/>
    <w:rsid w:val="00A2472C"/>
    <w:rsid w:val="00A25322"/>
    <w:rsid w:val="00A25495"/>
    <w:rsid w:val="00A25BE4"/>
    <w:rsid w:val="00A25D60"/>
    <w:rsid w:val="00A26717"/>
    <w:rsid w:val="00A27BD4"/>
    <w:rsid w:val="00A30526"/>
    <w:rsid w:val="00A30961"/>
    <w:rsid w:val="00A32380"/>
    <w:rsid w:val="00A32E05"/>
    <w:rsid w:val="00A331E5"/>
    <w:rsid w:val="00A345F4"/>
    <w:rsid w:val="00A34607"/>
    <w:rsid w:val="00A3508F"/>
    <w:rsid w:val="00A3546D"/>
    <w:rsid w:val="00A359F9"/>
    <w:rsid w:val="00A367E9"/>
    <w:rsid w:val="00A368FF"/>
    <w:rsid w:val="00A37BEA"/>
    <w:rsid w:val="00A40CE9"/>
    <w:rsid w:val="00A41DDB"/>
    <w:rsid w:val="00A42375"/>
    <w:rsid w:val="00A4247A"/>
    <w:rsid w:val="00A4257F"/>
    <w:rsid w:val="00A4349E"/>
    <w:rsid w:val="00A4445F"/>
    <w:rsid w:val="00A4449A"/>
    <w:rsid w:val="00A44A76"/>
    <w:rsid w:val="00A44DDE"/>
    <w:rsid w:val="00A452C0"/>
    <w:rsid w:val="00A46402"/>
    <w:rsid w:val="00A46934"/>
    <w:rsid w:val="00A46F51"/>
    <w:rsid w:val="00A47305"/>
    <w:rsid w:val="00A474DE"/>
    <w:rsid w:val="00A47E8B"/>
    <w:rsid w:val="00A47F91"/>
    <w:rsid w:val="00A50F8B"/>
    <w:rsid w:val="00A5147B"/>
    <w:rsid w:val="00A5163C"/>
    <w:rsid w:val="00A5185F"/>
    <w:rsid w:val="00A518AD"/>
    <w:rsid w:val="00A525DC"/>
    <w:rsid w:val="00A52746"/>
    <w:rsid w:val="00A52D37"/>
    <w:rsid w:val="00A52DD5"/>
    <w:rsid w:val="00A531D6"/>
    <w:rsid w:val="00A536ED"/>
    <w:rsid w:val="00A554C1"/>
    <w:rsid w:val="00A556D3"/>
    <w:rsid w:val="00A574F4"/>
    <w:rsid w:val="00A57B65"/>
    <w:rsid w:val="00A57F8C"/>
    <w:rsid w:val="00A600B2"/>
    <w:rsid w:val="00A613CB"/>
    <w:rsid w:val="00A61574"/>
    <w:rsid w:val="00A61729"/>
    <w:rsid w:val="00A6192A"/>
    <w:rsid w:val="00A619B4"/>
    <w:rsid w:val="00A62DAB"/>
    <w:rsid w:val="00A62EAA"/>
    <w:rsid w:val="00A63B3C"/>
    <w:rsid w:val="00A645BF"/>
    <w:rsid w:val="00A64DBF"/>
    <w:rsid w:val="00A66322"/>
    <w:rsid w:val="00A665AE"/>
    <w:rsid w:val="00A67BF5"/>
    <w:rsid w:val="00A70270"/>
    <w:rsid w:val="00A702D3"/>
    <w:rsid w:val="00A70708"/>
    <w:rsid w:val="00A7075A"/>
    <w:rsid w:val="00A71867"/>
    <w:rsid w:val="00A71B6D"/>
    <w:rsid w:val="00A72246"/>
    <w:rsid w:val="00A7228B"/>
    <w:rsid w:val="00A724B9"/>
    <w:rsid w:val="00A72EB0"/>
    <w:rsid w:val="00A739FE"/>
    <w:rsid w:val="00A74517"/>
    <w:rsid w:val="00A75408"/>
    <w:rsid w:val="00A7581C"/>
    <w:rsid w:val="00A75A0A"/>
    <w:rsid w:val="00A75DAD"/>
    <w:rsid w:val="00A7659F"/>
    <w:rsid w:val="00A80362"/>
    <w:rsid w:val="00A80C24"/>
    <w:rsid w:val="00A8198E"/>
    <w:rsid w:val="00A82C13"/>
    <w:rsid w:val="00A83005"/>
    <w:rsid w:val="00A832A8"/>
    <w:rsid w:val="00A832CA"/>
    <w:rsid w:val="00A8396E"/>
    <w:rsid w:val="00A83B12"/>
    <w:rsid w:val="00A83D1A"/>
    <w:rsid w:val="00A84382"/>
    <w:rsid w:val="00A846E0"/>
    <w:rsid w:val="00A84C06"/>
    <w:rsid w:val="00A851AF"/>
    <w:rsid w:val="00A85935"/>
    <w:rsid w:val="00A85962"/>
    <w:rsid w:val="00A86FC2"/>
    <w:rsid w:val="00A87430"/>
    <w:rsid w:val="00A87B45"/>
    <w:rsid w:val="00A87F10"/>
    <w:rsid w:val="00A901C1"/>
    <w:rsid w:val="00A909ED"/>
    <w:rsid w:val="00A91010"/>
    <w:rsid w:val="00A913F7"/>
    <w:rsid w:val="00A93FF3"/>
    <w:rsid w:val="00A94889"/>
    <w:rsid w:val="00A94F6A"/>
    <w:rsid w:val="00A950E5"/>
    <w:rsid w:val="00A95F58"/>
    <w:rsid w:val="00A96572"/>
    <w:rsid w:val="00A9687E"/>
    <w:rsid w:val="00A97EE1"/>
    <w:rsid w:val="00AA04E6"/>
    <w:rsid w:val="00AA05A5"/>
    <w:rsid w:val="00AA0AD8"/>
    <w:rsid w:val="00AA17D5"/>
    <w:rsid w:val="00AA1FEE"/>
    <w:rsid w:val="00AA2132"/>
    <w:rsid w:val="00AA21C4"/>
    <w:rsid w:val="00AA293E"/>
    <w:rsid w:val="00AA337C"/>
    <w:rsid w:val="00AA368F"/>
    <w:rsid w:val="00AA394F"/>
    <w:rsid w:val="00AA412E"/>
    <w:rsid w:val="00AA42B6"/>
    <w:rsid w:val="00AA449B"/>
    <w:rsid w:val="00AA658F"/>
    <w:rsid w:val="00AA6637"/>
    <w:rsid w:val="00AA679F"/>
    <w:rsid w:val="00AA6CA7"/>
    <w:rsid w:val="00AA767C"/>
    <w:rsid w:val="00AA79B1"/>
    <w:rsid w:val="00AB045A"/>
    <w:rsid w:val="00AB05B5"/>
    <w:rsid w:val="00AB0C8E"/>
    <w:rsid w:val="00AB0CC1"/>
    <w:rsid w:val="00AB1452"/>
    <w:rsid w:val="00AB1925"/>
    <w:rsid w:val="00AB22EE"/>
    <w:rsid w:val="00AB23A9"/>
    <w:rsid w:val="00AB27EC"/>
    <w:rsid w:val="00AB290F"/>
    <w:rsid w:val="00AB29F7"/>
    <w:rsid w:val="00AB2FA2"/>
    <w:rsid w:val="00AB36DF"/>
    <w:rsid w:val="00AB372B"/>
    <w:rsid w:val="00AB393C"/>
    <w:rsid w:val="00AB3E92"/>
    <w:rsid w:val="00AB3ECA"/>
    <w:rsid w:val="00AB4AD8"/>
    <w:rsid w:val="00AB4B0D"/>
    <w:rsid w:val="00AB4C1E"/>
    <w:rsid w:val="00AB785E"/>
    <w:rsid w:val="00AC11C9"/>
    <w:rsid w:val="00AC1554"/>
    <w:rsid w:val="00AC1977"/>
    <w:rsid w:val="00AC1CE7"/>
    <w:rsid w:val="00AC3394"/>
    <w:rsid w:val="00AC447D"/>
    <w:rsid w:val="00AC4DBF"/>
    <w:rsid w:val="00AC5D8C"/>
    <w:rsid w:val="00AC6333"/>
    <w:rsid w:val="00AC660B"/>
    <w:rsid w:val="00AC6D3D"/>
    <w:rsid w:val="00AC6D49"/>
    <w:rsid w:val="00AD0C42"/>
    <w:rsid w:val="00AD1489"/>
    <w:rsid w:val="00AD1CB7"/>
    <w:rsid w:val="00AD1EDA"/>
    <w:rsid w:val="00AD1F39"/>
    <w:rsid w:val="00AD2551"/>
    <w:rsid w:val="00AD2AB9"/>
    <w:rsid w:val="00AD2AE0"/>
    <w:rsid w:val="00AD2C0D"/>
    <w:rsid w:val="00AD4817"/>
    <w:rsid w:val="00AD4F4C"/>
    <w:rsid w:val="00AD50B9"/>
    <w:rsid w:val="00AD54EC"/>
    <w:rsid w:val="00AD61DC"/>
    <w:rsid w:val="00AD638B"/>
    <w:rsid w:val="00AD68C6"/>
    <w:rsid w:val="00AD69C1"/>
    <w:rsid w:val="00AD73B3"/>
    <w:rsid w:val="00AD7492"/>
    <w:rsid w:val="00AE0090"/>
    <w:rsid w:val="00AE016D"/>
    <w:rsid w:val="00AE0341"/>
    <w:rsid w:val="00AE18C1"/>
    <w:rsid w:val="00AE219C"/>
    <w:rsid w:val="00AE267B"/>
    <w:rsid w:val="00AE4028"/>
    <w:rsid w:val="00AE4C84"/>
    <w:rsid w:val="00AE6E03"/>
    <w:rsid w:val="00AE6E81"/>
    <w:rsid w:val="00AE726F"/>
    <w:rsid w:val="00AE7486"/>
    <w:rsid w:val="00AE79FC"/>
    <w:rsid w:val="00AE7F73"/>
    <w:rsid w:val="00AF0EA0"/>
    <w:rsid w:val="00AF1790"/>
    <w:rsid w:val="00AF243B"/>
    <w:rsid w:val="00AF2B58"/>
    <w:rsid w:val="00AF2BAD"/>
    <w:rsid w:val="00AF30D4"/>
    <w:rsid w:val="00AF32AF"/>
    <w:rsid w:val="00AF3B1E"/>
    <w:rsid w:val="00AF4165"/>
    <w:rsid w:val="00AF4A26"/>
    <w:rsid w:val="00AF4FAD"/>
    <w:rsid w:val="00AF6361"/>
    <w:rsid w:val="00AF67C9"/>
    <w:rsid w:val="00AF698A"/>
    <w:rsid w:val="00AF7707"/>
    <w:rsid w:val="00B00231"/>
    <w:rsid w:val="00B004CB"/>
    <w:rsid w:val="00B00E8D"/>
    <w:rsid w:val="00B01D3B"/>
    <w:rsid w:val="00B02BA0"/>
    <w:rsid w:val="00B02E92"/>
    <w:rsid w:val="00B033F5"/>
    <w:rsid w:val="00B037EE"/>
    <w:rsid w:val="00B03C86"/>
    <w:rsid w:val="00B03D82"/>
    <w:rsid w:val="00B040DC"/>
    <w:rsid w:val="00B05865"/>
    <w:rsid w:val="00B05C02"/>
    <w:rsid w:val="00B05F4D"/>
    <w:rsid w:val="00B068ED"/>
    <w:rsid w:val="00B11196"/>
    <w:rsid w:val="00B11C70"/>
    <w:rsid w:val="00B11DBE"/>
    <w:rsid w:val="00B1231F"/>
    <w:rsid w:val="00B12C3D"/>
    <w:rsid w:val="00B131FC"/>
    <w:rsid w:val="00B13613"/>
    <w:rsid w:val="00B140A7"/>
    <w:rsid w:val="00B147D5"/>
    <w:rsid w:val="00B1571F"/>
    <w:rsid w:val="00B15BEA"/>
    <w:rsid w:val="00B16670"/>
    <w:rsid w:val="00B168FB"/>
    <w:rsid w:val="00B16A0C"/>
    <w:rsid w:val="00B16CF8"/>
    <w:rsid w:val="00B16FD5"/>
    <w:rsid w:val="00B200F3"/>
    <w:rsid w:val="00B202E5"/>
    <w:rsid w:val="00B20C57"/>
    <w:rsid w:val="00B2249E"/>
    <w:rsid w:val="00B2291E"/>
    <w:rsid w:val="00B22EE0"/>
    <w:rsid w:val="00B23862"/>
    <w:rsid w:val="00B23EF8"/>
    <w:rsid w:val="00B243D1"/>
    <w:rsid w:val="00B2539C"/>
    <w:rsid w:val="00B25AB7"/>
    <w:rsid w:val="00B25FD9"/>
    <w:rsid w:val="00B26FE3"/>
    <w:rsid w:val="00B275F0"/>
    <w:rsid w:val="00B279B0"/>
    <w:rsid w:val="00B27CEA"/>
    <w:rsid w:val="00B307A1"/>
    <w:rsid w:val="00B315F3"/>
    <w:rsid w:val="00B31E93"/>
    <w:rsid w:val="00B3403F"/>
    <w:rsid w:val="00B344A7"/>
    <w:rsid w:val="00B35B84"/>
    <w:rsid w:val="00B367BF"/>
    <w:rsid w:val="00B37508"/>
    <w:rsid w:val="00B375E3"/>
    <w:rsid w:val="00B403D3"/>
    <w:rsid w:val="00B40C58"/>
    <w:rsid w:val="00B42BA2"/>
    <w:rsid w:val="00B42C0F"/>
    <w:rsid w:val="00B42CF8"/>
    <w:rsid w:val="00B42EF7"/>
    <w:rsid w:val="00B43D68"/>
    <w:rsid w:val="00B44A75"/>
    <w:rsid w:val="00B44BDC"/>
    <w:rsid w:val="00B46161"/>
    <w:rsid w:val="00B463EF"/>
    <w:rsid w:val="00B46B71"/>
    <w:rsid w:val="00B46DA5"/>
    <w:rsid w:val="00B504A3"/>
    <w:rsid w:val="00B50FF4"/>
    <w:rsid w:val="00B514E8"/>
    <w:rsid w:val="00B53167"/>
    <w:rsid w:val="00B5323B"/>
    <w:rsid w:val="00B53BC4"/>
    <w:rsid w:val="00B54C54"/>
    <w:rsid w:val="00B55873"/>
    <w:rsid w:val="00B55ADB"/>
    <w:rsid w:val="00B55EAC"/>
    <w:rsid w:val="00B5683A"/>
    <w:rsid w:val="00B5697D"/>
    <w:rsid w:val="00B569C1"/>
    <w:rsid w:val="00B57475"/>
    <w:rsid w:val="00B60A17"/>
    <w:rsid w:val="00B61A6D"/>
    <w:rsid w:val="00B61D9B"/>
    <w:rsid w:val="00B62442"/>
    <w:rsid w:val="00B64F33"/>
    <w:rsid w:val="00B65456"/>
    <w:rsid w:val="00B65FC4"/>
    <w:rsid w:val="00B66536"/>
    <w:rsid w:val="00B676F1"/>
    <w:rsid w:val="00B679DC"/>
    <w:rsid w:val="00B67F59"/>
    <w:rsid w:val="00B71887"/>
    <w:rsid w:val="00B71957"/>
    <w:rsid w:val="00B721B9"/>
    <w:rsid w:val="00B724F1"/>
    <w:rsid w:val="00B72B28"/>
    <w:rsid w:val="00B72B37"/>
    <w:rsid w:val="00B72D02"/>
    <w:rsid w:val="00B72F91"/>
    <w:rsid w:val="00B736B0"/>
    <w:rsid w:val="00B737D2"/>
    <w:rsid w:val="00B739B7"/>
    <w:rsid w:val="00B745D9"/>
    <w:rsid w:val="00B74844"/>
    <w:rsid w:val="00B75007"/>
    <w:rsid w:val="00B75C0B"/>
    <w:rsid w:val="00B7632D"/>
    <w:rsid w:val="00B77623"/>
    <w:rsid w:val="00B7794A"/>
    <w:rsid w:val="00B77D4D"/>
    <w:rsid w:val="00B804CC"/>
    <w:rsid w:val="00B8130B"/>
    <w:rsid w:val="00B81F3E"/>
    <w:rsid w:val="00B82D5B"/>
    <w:rsid w:val="00B82FAC"/>
    <w:rsid w:val="00B839AE"/>
    <w:rsid w:val="00B83C48"/>
    <w:rsid w:val="00B83E97"/>
    <w:rsid w:val="00B8438D"/>
    <w:rsid w:val="00B847BC"/>
    <w:rsid w:val="00B84BEE"/>
    <w:rsid w:val="00B84F0F"/>
    <w:rsid w:val="00B85C4E"/>
    <w:rsid w:val="00B85E6A"/>
    <w:rsid w:val="00B867C1"/>
    <w:rsid w:val="00B874E1"/>
    <w:rsid w:val="00B875FA"/>
    <w:rsid w:val="00B87629"/>
    <w:rsid w:val="00B91370"/>
    <w:rsid w:val="00B92E60"/>
    <w:rsid w:val="00B93445"/>
    <w:rsid w:val="00B9352C"/>
    <w:rsid w:val="00B93EEB"/>
    <w:rsid w:val="00B948C4"/>
    <w:rsid w:val="00B950D3"/>
    <w:rsid w:val="00B952CF"/>
    <w:rsid w:val="00B9752D"/>
    <w:rsid w:val="00B978FD"/>
    <w:rsid w:val="00B97B58"/>
    <w:rsid w:val="00BA0950"/>
    <w:rsid w:val="00BA0F38"/>
    <w:rsid w:val="00BA2B0A"/>
    <w:rsid w:val="00BA2F97"/>
    <w:rsid w:val="00BA3593"/>
    <w:rsid w:val="00BA55AA"/>
    <w:rsid w:val="00BA5F56"/>
    <w:rsid w:val="00BA63A1"/>
    <w:rsid w:val="00BA68F4"/>
    <w:rsid w:val="00BA702D"/>
    <w:rsid w:val="00BA7266"/>
    <w:rsid w:val="00BA7F0A"/>
    <w:rsid w:val="00BB051E"/>
    <w:rsid w:val="00BB332A"/>
    <w:rsid w:val="00BB33D9"/>
    <w:rsid w:val="00BB34E3"/>
    <w:rsid w:val="00BB3997"/>
    <w:rsid w:val="00BB4D75"/>
    <w:rsid w:val="00BB509D"/>
    <w:rsid w:val="00BB5704"/>
    <w:rsid w:val="00BB6FBE"/>
    <w:rsid w:val="00BB7A1E"/>
    <w:rsid w:val="00BC1EC4"/>
    <w:rsid w:val="00BC22D0"/>
    <w:rsid w:val="00BC26E4"/>
    <w:rsid w:val="00BC292B"/>
    <w:rsid w:val="00BC29A8"/>
    <w:rsid w:val="00BC29BE"/>
    <w:rsid w:val="00BC3323"/>
    <w:rsid w:val="00BC368F"/>
    <w:rsid w:val="00BC3745"/>
    <w:rsid w:val="00BC4471"/>
    <w:rsid w:val="00BC4EB3"/>
    <w:rsid w:val="00BC5426"/>
    <w:rsid w:val="00BC551B"/>
    <w:rsid w:val="00BC5884"/>
    <w:rsid w:val="00BC5A51"/>
    <w:rsid w:val="00BC5B81"/>
    <w:rsid w:val="00BC6D5D"/>
    <w:rsid w:val="00BC7078"/>
    <w:rsid w:val="00BC73CE"/>
    <w:rsid w:val="00BC740D"/>
    <w:rsid w:val="00BC743B"/>
    <w:rsid w:val="00BC7732"/>
    <w:rsid w:val="00BC7D61"/>
    <w:rsid w:val="00BD128F"/>
    <w:rsid w:val="00BD23AD"/>
    <w:rsid w:val="00BD2A8B"/>
    <w:rsid w:val="00BD2C69"/>
    <w:rsid w:val="00BD3E13"/>
    <w:rsid w:val="00BD440B"/>
    <w:rsid w:val="00BD4C0C"/>
    <w:rsid w:val="00BD5B1E"/>
    <w:rsid w:val="00BD6255"/>
    <w:rsid w:val="00BD696B"/>
    <w:rsid w:val="00BD69D2"/>
    <w:rsid w:val="00BD6D2A"/>
    <w:rsid w:val="00BD6EC7"/>
    <w:rsid w:val="00BD6F9D"/>
    <w:rsid w:val="00BD7A47"/>
    <w:rsid w:val="00BE2D0F"/>
    <w:rsid w:val="00BE370B"/>
    <w:rsid w:val="00BE4753"/>
    <w:rsid w:val="00BE49B6"/>
    <w:rsid w:val="00BE5169"/>
    <w:rsid w:val="00BE52AC"/>
    <w:rsid w:val="00BE5C99"/>
    <w:rsid w:val="00BE6CA2"/>
    <w:rsid w:val="00BE79B1"/>
    <w:rsid w:val="00BF0D1A"/>
    <w:rsid w:val="00BF0F11"/>
    <w:rsid w:val="00BF0F2A"/>
    <w:rsid w:val="00BF0F9C"/>
    <w:rsid w:val="00BF25D1"/>
    <w:rsid w:val="00BF275F"/>
    <w:rsid w:val="00BF2F39"/>
    <w:rsid w:val="00BF3B7C"/>
    <w:rsid w:val="00BF4B98"/>
    <w:rsid w:val="00BF4DCE"/>
    <w:rsid w:val="00BF5801"/>
    <w:rsid w:val="00BF5E10"/>
    <w:rsid w:val="00BF5FD3"/>
    <w:rsid w:val="00BF6DBD"/>
    <w:rsid w:val="00BF6FD2"/>
    <w:rsid w:val="00BF72DA"/>
    <w:rsid w:val="00C00536"/>
    <w:rsid w:val="00C007AC"/>
    <w:rsid w:val="00C00ABA"/>
    <w:rsid w:val="00C00B07"/>
    <w:rsid w:val="00C00EAB"/>
    <w:rsid w:val="00C01934"/>
    <w:rsid w:val="00C01C9B"/>
    <w:rsid w:val="00C01F16"/>
    <w:rsid w:val="00C020DB"/>
    <w:rsid w:val="00C022CC"/>
    <w:rsid w:val="00C025E0"/>
    <w:rsid w:val="00C02B34"/>
    <w:rsid w:val="00C030FB"/>
    <w:rsid w:val="00C03808"/>
    <w:rsid w:val="00C038B5"/>
    <w:rsid w:val="00C04197"/>
    <w:rsid w:val="00C041D6"/>
    <w:rsid w:val="00C04579"/>
    <w:rsid w:val="00C0575C"/>
    <w:rsid w:val="00C06C09"/>
    <w:rsid w:val="00C071BC"/>
    <w:rsid w:val="00C07A0F"/>
    <w:rsid w:val="00C101AB"/>
    <w:rsid w:val="00C11437"/>
    <w:rsid w:val="00C11BA3"/>
    <w:rsid w:val="00C12371"/>
    <w:rsid w:val="00C125D0"/>
    <w:rsid w:val="00C129D9"/>
    <w:rsid w:val="00C12DAB"/>
    <w:rsid w:val="00C13454"/>
    <w:rsid w:val="00C13F68"/>
    <w:rsid w:val="00C13FF1"/>
    <w:rsid w:val="00C1479C"/>
    <w:rsid w:val="00C14EB3"/>
    <w:rsid w:val="00C15AF3"/>
    <w:rsid w:val="00C15DD2"/>
    <w:rsid w:val="00C165BE"/>
    <w:rsid w:val="00C16E3C"/>
    <w:rsid w:val="00C17629"/>
    <w:rsid w:val="00C17AD8"/>
    <w:rsid w:val="00C205D9"/>
    <w:rsid w:val="00C20642"/>
    <w:rsid w:val="00C206CE"/>
    <w:rsid w:val="00C20C5E"/>
    <w:rsid w:val="00C22614"/>
    <w:rsid w:val="00C23121"/>
    <w:rsid w:val="00C23CC4"/>
    <w:rsid w:val="00C23E6D"/>
    <w:rsid w:val="00C24C90"/>
    <w:rsid w:val="00C24EFE"/>
    <w:rsid w:val="00C258C0"/>
    <w:rsid w:val="00C25E62"/>
    <w:rsid w:val="00C26289"/>
    <w:rsid w:val="00C2692D"/>
    <w:rsid w:val="00C26979"/>
    <w:rsid w:val="00C27A34"/>
    <w:rsid w:val="00C27EAF"/>
    <w:rsid w:val="00C300CC"/>
    <w:rsid w:val="00C3286A"/>
    <w:rsid w:val="00C32B5E"/>
    <w:rsid w:val="00C331B9"/>
    <w:rsid w:val="00C33F1E"/>
    <w:rsid w:val="00C3449B"/>
    <w:rsid w:val="00C346F3"/>
    <w:rsid w:val="00C3649E"/>
    <w:rsid w:val="00C36907"/>
    <w:rsid w:val="00C36977"/>
    <w:rsid w:val="00C36B42"/>
    <w:rsid w:val="00C37249"/>
    <w:rsid w:val="00C37691"/>
    <w:rsid w:val="00C40496"/>
    <w:rsid w:val="00C41154"/>
    <w:rsid w:val="00C41839"/>
    <w:rsid w:val="00C41A1C"/>
    <w:rsid w:val="00C41A61"/>
    <w:rsid w:val="00C41E33"/>
    <w:rsid w:val="00C42AC4"/>
    <w:rsid w:val="00C43357"/>
    <w:rsid w:val="00C448BF"/>
    <w:rsid w:val="00C44CE6"/>
    <w:rsid w:val="00C45D26"/>
    <w:rsid w:val="00C45D6E"/>
    <w:rsid w:val="00C46A67"/>
    <w:rsid w:val="00C4737E"/>
    <w:rsid w:val="00C47462"/>
    <w:rsid w:val="00C47728"/>
    <w:rsid w:val="00C501A8"/>
    <w:rsid w:val="00C501C4"/>
    <w:rsid w:val="00C50450"/>
    <w:rsid w:val="00C50F4A"/>
    <w:rsid w:val="00C52B19"/>
    <w:rsid w:val="00C52EE9"/>
    <w:rsid w:val="00C538B4"/>
    <w:rsid w:val="00C53D19"/>
    <w:rsid w:val="00C54002"/>
    <w:rsid w:val="00C544C3"/>
    <w:rsid w:val="00C54811"/>
    <w:rsid w:val="00C555FA"/>
    <w:rsid w:val="00C556C4"/>
    <w:rsid w:val="00C55E0F"/>
    <w:rsid w:val="00C56E40"/>
    <w:rsid w:val="00C57149"/>
    <w:rsid w:val="00C60BB6"/>
    <w:rsid w:val="00C628AD"/>
    <w:rsid w:val="00C62ED9"/>
    <w:rsid w:val="00C6313A"/>
    <w:rsid w:val="00C632D6"/>
    <w:rsid w:val="00C63713"/>
    <w:rsid w:val="00C657C1"/>
    <w:rsid w:val="00C657F0"/>
    <w:rsid w:val="00C65C69"/>
    <w:rsid w:val="00C65EE0"/>
    <w:rsid w:val="00C66429"/>
    <w:rsid w:val="00C66441"/>
    <w:rsid w:val="00C67233"/>
    <w:rsid w:val="00C67B5A"/>
    <w:rsid w:val="00C67B93"/>
    <w:rsid w:val="00C67EE6"/>
    <w:rsid w:val="00C700DE"/>
    <w:rsid w:val="00C702CD"/>
    <w:rsid w:val="00C714B8"/>
    <w:rsid w:val="00C714E3"/>
    <w:rsid w:val="00C72AB3"/>
    <w:rsid w:val="00C7333B"/>
    <w:rsid w:val="00C7426E"/>
    <w:rsid w:val="00C744A7"/>
    <w:rsid w:val="00C75829"/>
    <w:rsid w:val="00C75F52"/>
    <w:rsid w:val="00C7679D"/>
    <w:rsid w:val="00C769BC"/>
    <w:rsid w:val="00C769C9"/>
    <w:rsid w:val="00C76DDB"/>
    <w:rsid w:val="00C76E09"/>
    <w:rsid w:val="00C773DD"/>
    <w:rsid w:val="00C7752A"/>
    <w:rsid w:val="00C80DC6"/>
    <w:rsid w:val="00C8103C"/>
    <w:rsid w:val="00C8270C"/>
    <w:rsid w:val="00C82D6B"/>
    <w:rsid w:val="00C834F7"/>
    <w:rsid w:val="00C8366B"/>
    <w:rsid w:val="00C837E4"/>
    <w:rsid w:val="00C83815"/>
    <w:rsid w:val="00C8382A"/>
    <w:rsid w:val="00C84FF5"/>
    <w:rsid w:val="00C851F8"/>
    <w:rsid w:val="00C86E36"/>
    <w:rsid w:val="00C86EE9"/>
    <w:rsid w:val="00C878D8"/>
    <w:rsid w:val="00C87C6C"/>
    <w:rsid w:val="00C9005E"/>
    <w:rsid w:val="00C90B27"/>
    <w:rsid w:val="00C90C12"/>
    <w:rsid w:val="00C926E0"/>
    <w:rsid w:val="00C92875"/>
    <w:rsid w:val="00C92BAC"/>
    <w:rsid w:val="00C93695"/>
    <w:rsid w:val="00C9431B"/>
    <w:rsid w:val="00C94463"/>
    <w:rsid w:val="00C94D7D"/>
    <w:rsid w:val="00C95FAC"/>
    <w:rsid w:val="00C97472"/>
    <w:rsid w:val="00C97905"/>
    <w:rsid w:val="00CA0615"/>
    <w:rsid w:val="00CA09D2"/>
    <w:rsid w:val="00CA1472"/>
    <w:rsid w:val="00CA2D82"/>
    <w:rsid w:val="00CA2FB0"/>
    <w:rsid w:val="00CA38A3"/>
    <w:rsid w:val="00CA7B09"/>
    <w:rsid w:val="00CB006B"/>
    <w:rsid w:val="00CB009F"/>
    <w:rsid w:val="00CB05E2"/>
    <w:rsid w:val="00CB0739"/>
    <w:rsid w:val="00CB083F"/>
    <w:rsid w:val="00CB2644"/>
    <w:rsid w:val="00CB2BDF"/>
    <w:rsid w:val="00CB2E9C"/>
    <w:rsid w:val="00CB2FD0"/>
    <w:rsid w:val="00CB319E"/>
    <w:rsid w:val="00CB3333"/>
    <w:rsid w:val="00CB410B"/>
    <w:rsid w:val="00CB4928"/>
    <w:rsid w:val="00CB4B2A"/>
    <w:rsid w:val="00CB525B"/>
    <w:rsid w:val="00CB5B13"/>
    <w:rsid w:val="00CB6015"/>
    <w:rsid w:val="00CB62E5"/>
    <w:rsid w:val="00CB7DE4"/>
    <w:rsid w:val="00CB7E07"/>
    <w:rsid w:val="00CB7E4D"/>
    <w:rsid w:val="00CB7F99"/>
    <w:rsid w:val="00CC0A3D"/>
    <w:rsid w:val="00CC0D71"/>
    <w:rsid w:val="00CC12C1"/>
    <w:rsid w:val="00CC1D10"/>
    <w:rsid w:val="00CC2075"/>
    <w:rsid w:val="00CC258B"/>
    <w:rsid w:val="00CC2FF9"/>
    <w:rsid w:val="00CC4E41"/>
    <w:rsid w:val="00CC4EAD"/>
    <w:rsid w:val="00CC4F48"/>
    <w:rsid w:val="00CC53C8"/>
    <w:rsid w:val="00CC59E9"/>
    <w:rsid w:val="00CC797D"/>
    <w:rsid w:val="00CD05D8"/>
    <w:rsid w:val="00CD0E3A"/>
    <w:rsid w:val="00CD1236"/>
    <w:rsid w:val="00CD13F6"/>
    <w:rsid w:val="00CD21A2"/>
    <w:rsid w:val="00CD2564"/>
    <w:rsid w:val="00CD26A1"/>
    <w:rsid w:val="00CD3152"/>
    <w:rsid w:val="00CD35E7"/>
    <w:rsid w:val="00CD3CB8"/>
    <w:rsid w:val="00CD4695"/>
    <w:rsid w:val="00CD4C19"/>
    <w:rsid w:val="00CD5AA4"/>
    <w:rsid w:val="00CD6BA5"/>
    <w:rsid w:val="00CD7109"/>
    <w:rsid w:val="00CD7117"/>
    <w:rsid w:val="00CD77FA"/>
    <w:rsid w:val="00CE0084"/>
    <w:rsid w:val="00CE024B"/>
    <w:rsid w:val="00CE0B22"/>
    <w:rsid w:val="00CE40E3"/>
    <w:rsid w:val="00CE4C7D"/>
    <w:rsid w:val="00CE4DC8"/>
    <w:rsid w:val="00CE5137"/>
    <w:rsid w:val="00CE5A1A"/>
    <w:rsid w:val="00CE5C6A"/>
    <w:rsid w:val="00CE68C4"/>
    <w:rsid w:val="00CE6A5C"/>
    <w:rsid w:val="00CF0262"/>
    <w:rsid w:val="00CF15FF"/>
    <w:rsid w:val="00CF1964"/>
    <w:rsid w:val="00CF227B"/>
    <w:rsid w:val="00CF4EDA"/>
    <w:rsid w:val="00CF5371"/>
    <w:rsid w:val="00CF62F1"/>
    <w:rsid w:val="00CF7A57"/>
    <w:rsid w:val="00CF7BF7"/>
    <w:rsid w:val="00D00194"/>
    <w:rsid w:val="00D01866"/>
    <w:rsid w:val="00D02788"/>
    <w:rsid w:val="00D04042"/>
    <w:rsid w:val="00D04644"/>
    <w:rsid w:val="00D04883"/>
    <w:rsid w:val="00D05800"/>
    <w:rsid w:val="00D06551"/>
    <w:rsid w:val="00D06B4F"/>
    <w:rsid w:val="00D06E6A"/>
    <w:rsid w:val="00D07DE1"/>
    <w:rsid w:val="00D1030B"/>
    <w:rsid w:val="00D1075A"/>
    <w:rsid w:val="00D1080D"/>
    <w:rsid w:val="00D10F35"/>
    <w:rsid w:val="00D118B8"/>
    <w:rsid w:val="00D11A69"/>
    <w:rsid w:val="00D11D2B"/>
    <w:rsid w:val="00D11E53"/>
    <w:rsid w:val="00D11EFD"/>
    <w:rsid w:val="00D13E92"/>
    <w:rsid w:val="00D144B9"/>
    <w:rsid w:val="00D15F59"/>
    <w:rsid w:val="00D165F4"/>
    <w:rsid w:val="00D1673E"/>
    <w:rsid w:val="00D168E8"/>
    <w:rsid w:val="00D17105"/>
    <w:rsid w:val="00D173F6"/>
    <w:rsid w:val="00D17B87"/>
    <w:rsid w:val="00D17C07"/>
    <w:rsid w:val="00D17E3A"/>
    <w:rsid w:val="00D20374"/>
    <w:rsid w:val="00D20717"/>
    <w:rsid w:val="00D20C11"/>
    <w:rsid w:val="00D21003"/>
    <w:rsid w:val="00D213DB"/>
    <w:rsid w:val="00D22423"/>
    <w:rsid w:val="00D233DA"/>
    <w:rsid w:val="00D23D32"/>
    <w:rsid w:val="00D23F07"/>
    <w:rsid w:val="00D240D9"/>
    <w:rsid w:val="00D2423E"/>
    <w:rsid w:val="00D249D9"/>
    <w:rsid w:val="00D24B55"/>
    <w:rsid w:val="00D25C82"/>
    <w:rsid w:val="00D263C2"/>
    <w:rsid w:val="00D2671D"/>
    <w:rsid w:val="00D276AE"/>
    <w:rsid w:val="00D304E3"/>
    <w:rsid w:val="00D30965"/>
    <w:rsid w:val="00D30C18"/>
    <w:rsid w:val="00D31397"/>
    <w:rsid w:val="00D3148F"/>
    <w:rsid w:val="00D31F3A"/>
    <w:rsid w:val="00D32603"/>
    <w:rsid w:val="00D32EEC"/>
    <w:rsid w:val="00D336BC"/>
    <w:rsid w:val="00D33BFD"/>
    <w:rsid w:val="00D34D2E"/>
    <w:rsid w:val="00D36136"/>
    <w:rsid w:val="00D3643B"/>
    <w:rsid w:val="00D367B0"/>
    <w:rsid w:val="00D368B7"/>
    <w:rsid w:val="00D36B3C"/>
    <w:rsid w:val="00D36DC9"/>
    <w:rsid w:val="00D37F2A"/>
    <w:rsid w:val="00D40A4A"/>
    <w:rsid w:val="00D417C5"/>
    <w:rsid w:val="00D424BF"/>
    <w:rsid w:val="00D42B1D"/>
    <w:rsid w:val="00D42C19"/>
    <w:rsid w:val="00D42D00"/>
    <w:rsid w:val="00D434D4"/>
    <w:rsid w:val="00D44005"/>
    <w:rsid w:val="00D449CF"/>
    <w:rsid w:val="00D44D1C"/>
    <w:rsid w:val="00D4501B"/>
    <w:rsid w:val="00D451C1"/>
    <w:rsid w:val="00D45314"/>
    <w:rsid w:val="00D45808"/>
    <w:rsid w:val="00D4620F"/>
    <w:rsid w:val="00D46612"/>
    <w:rsid w:val="00D50B3B"/>
    <w:rsid w:val="00D50F14"/>
    <w:rsid w:val="00D51972"/>
    <w:rsid w:val="00D51FEE"/>
    <w:rsid w:val="00D5245E"/>
    <w:rsid w:val="00D5332F"/>
    <w:rsid w:val="00D540EA"/>
    <w:rsid w:val="00D544BD"/>
    <w:rsid w:val="00D557DD"/>
    <w:rsid w:val="00D55BA1"/>
    <w:rsid w:val="00D56744"/>
    <w:rsid w:val="00D570CD"/>
    <w:rsid w:val="00D604EE"/>
    <w:rsid w:val="00D60827"/>
    <w:rsid w:val="00D6113D"/>
    <w:rsid w:val="00D61284"/>
    <w:rsid w:val="00D61B43"/>
    <w:rsid w:val="00D61C4F"/>
    <w:rsid w:val="00D62C1A"/>
    <w:rsid w:val="00D62EB3"/>
    <w:rsid w:val="00D63EBA"/>
    <w:rsid w:val="00D64F9B"/>
    <w:rsid w:val="00D65279"/>
    <w:rsid w:val="00D65ABE"/>
    <w:rsid w:val="00D65E39"/>
    <w:rsid w:val="00D663B4"/>
    <w:rsid w:val="00D66A49"/>
    <w:rsid w:val="00D6722E"/>
    <w:rsid w:val="00D673E3"/>
    <w:rsid w:val="00D677BE"/>
    <w:rsid w:val="00D70607"/>
    <w:rsid w:val="00D70843"/>
    <w:rsid w:val="00D70977"/>
    <w:rsid w:val="00D70A3A"/>
    <w:rsid w:val="00D70B8E"/>
    <w:rsid w:val="00D712BA"/>
    <w:rsid w:val="00D719C6"/>
    <w:rsid w:val="00D71C19"/>
    <w:rsid w:val="00D726B5"/>
    <w:rsid w:val="00D73014"/>
    <w:rsid w:val="00D75385"/>
    <w:rsid w:val="00D757E1"/>
    <w:rsid w:val="00D75D0F"/>
    <w:rsid w:val="00D7625B"/>
    <w:rsid w:val="00D763BC"/>
    <w:rsid w:val="00D76791"/>
    <w:rsid w:val="00D80117"/>
    <w:rsid w:val="00D80469"/>
    <w:rsid w:val="00D80733"/>
    <w:rsid w:val="00D80B10"/>
    <w:rsid w:val="00D80F2C"/>
    <w:rsid w:val="00D810EC"/>
    <w:rsid w:val="00D814B6"/>
    <w:rsid w:val="00D81C9C"/>
    <w:rsid w:val="00D82688"/>
    <w:rsid w:val="00D82EF8"/>
    <w:rsid w:val="00D8427F"/>
    <w:rsid w:val="00D8585F"/>
    <w:rsid w:val="00D85865"/>
    <w:rsid w:val="00D8587B"/>
    <w:rsid w:val="00D858C1"/>
    <w:rsid w:val="00D86558"/>
    <w:rsid w:val="00D87191"/>
    <w:rsid w:val="00D871A2"/>
    <w:rsid w:val="00D879E0"/>
    <w:rsid w:val="00D87BD9"/>
    <w:rsid w:val="00D87EE7"/>
    <w:rsid w:val="00D90836"/>
    <w:rsid w:val="00D90886"/>
    <w:rsid w:val="00D911CA"/>
    <w:rsid w:val="00D918A2"/>
    <w:rsid w:val="00D922BE"/>
    <w:rsid w:val="00D92AF2"/>
    <w:rsid w:val="00D92BFE"/>
    <w:rsid w:val="00D92C88"/>
    <w:rsid w:val="00D92E5A"/>
    <w:rsid w:val="00D9348C"/>
    <w:rsid w:val="00D93806"/>
    <w:rsid w:val="00D94185"/>
    <w:rsid w:val="00D942D3"/>
    <w:rsid w:val="00D94398"/>
    <w:rsid w:val="00D94D8A"/>
    <w:rsid w:val="00D9616C"/>
    <w:rsid w:val="00D975CF"/>
    <w:rsid w:val="00D97B5D"/>
    <w:rsid w:val="00DA0DDC"/>
    <w:rsid w:val="00DA1E13"/>
    <w:rsid w:val="00DA1E76"/>
    <w:rsid w:val="00DA2B91"/>
    <w:rsid w:val="00DA2E5D"/>
    <w:rsid w:val="00DA3AEA"/>
    <w:rsid w:val="00DA3E20"/>
    <w:rsid w:val="00DA68E5"/>
    <w:rsid w:val="00DA695D"/>
    <w:rsid w:val="00DA6C34"/>
    <w:rsid w:val="00DA6CAB"/>
    <w:rsid w:val="00DA79E1"/>
    <w:rsid w:val="00DB0210"/>
    <w:rsid w:val="00DB1290"/>
    <w:rsid w:val="00DB1A16"/>
    <w:rsid w:val="00DB2444"/>
    <w:rsid w:val="00DB245C"/>
    <w:rsid w:val="00DB2E1A"/>
    <w:rsid w:val="00DB3396"/>
    <w:rsid w:val="00DB33D6"/>
    <w:rsid w:val="00DB4D14"/>
    <w:rsid w:val="00DB52DD"/>
    <w:rsid w:val="00DB58DB"/>
    <w:rsid w:val="00DB59CA"/>
    <w:rsid w:val="00DB61FC"/>
    <w:rsid w:val="00DB668D"/>
    <w:rsid w:val="00DB6D31"/>
    <w:rsid w:val="00DB70A8"/>
    <w:rsid w:val="00DC0FD7"/>
    <w:rsid w:val="00DC1748"/>
    <w:rsid w:val="00DC2411"/>
    <w:rsid w:val="00DC2D92"/>
    <w:rsid w:val="00DC2FC1"/>
    <w:rsid w:val="00DC32A4"/>
    <w:rsid w:val="00DC47AB"/>
    <w:rsid w:val="00DC49D6"/>
    <w:rsid w:val="00DC568F"/>
    <w:rsid w:val="00DC5C8D"/>
    <w:rsid w:val="00DC63D5"/>
    <w:rsid w:val="00DC6506"/>
    <w:rsid w:val="00DC6B27"/>
    <w:rsid w:val="00DC6CA5"/>
    <w:rsid w:val="00DC779D"/>
    <w:rsid w:val="00DC796E"/>
    <w:rsid w:val="00DD03AD"/>
    <w:rsid w:val="00DD04C0"/>
    <w:rsid w:val="00DD0600"/>
    <w:rsid w:val="00DD0C4D"/>
    <w:rsid w:val="00DD2252"/>
    <w:rsid w:val="00DD2435"/>
    <w:rsid w:val="00DD2939"/>
    <w:rsid w:val="00DD4A78"/>
    <w:rsid w:val="00DD4B51"/>
    <w:rsid w:val="00DD515E"/>
    <w:rsid w:val="00DD5290"/>
    <w:rsid w:val="00DD5399"/>
    <w:rsid w:val="00DD546F"/>
    <w:rsid w:val="00DD5DE1"/>
    <w:rsid w:val="00DD5E77"/>
    <w:rsid w:val="00DD63B5"/>
    <w:rsid w:val="00DD7C20"/>
    <w:rsid w:val="00DD7E20"/>
    <w:rsid w:val="00DD7EFF"/>
    <w:rsid w:val="00DE156E"/>
    <w:rsid w:val="00DE1DD0"/>
    <w:rsid w:val="00DE2582"/>
    <w:rsid w:val="00DE2619"/>
    <w:rsid w:val="00DE393E"/>
    <w:rsid w:val="00DE3F85"/>
    <w:rsid w:val="00DE591E"/>
    <w:rsid w:val="00DE5C9E"/>
    <w:rsid w:val="00DE6AA3"/>
    <w:rsid w:val="00DE6FD0"/>
    <w:rsid w:val="00DE7D88"/>
    <w:rsid w:val="00DE7DDA"/>
    <w:rsid w:val="00DE7F7D"/>
    <w:rsid w:val="00DF075F"/>
    <w:rsid w:val="00DF144F"/>
    <w:rsid w:val="00DF1550"/>
    <w:rsid w:val="00DF1E2B"/>
    <w:rsid w:val="00DF371D"/>
    <w:rsid w:val="00DF3B5F"/>
    <w:rsid w:val="00DF3E45"/>
    <w:rsid w:val="00DF45AC"/>
    <w:rsid w:val="00DF4B55"/>
    <w:rsid w:val="00DF4BA5"/>
    <w:rsid w:val="00DF4CD6"/>
    <w:rsid w:val="00DF5C92"/>
    <w:rsid w:val="00DF5ED1"/>
    <w:rsid w:val="00DF6A99"/>
    <w:rsid w:val="00DF6AE3"/>
    <w:rsid w:val="00DF6BA3"/>
    <w:rsid w:val="00DF7870"/>
    <w:rsid w:val="00E003D7"/>
    <w:rsid w:val="00E01E33"/>
    <w:rsid w:val="00E02593"/>
    <w:rsid w:val="00E02738"/>
    <w:rsid w:val="00E034D7"/>
    <w:rsid w:val="00E035BE"/>
    <w:rsid w:val="00E03C96"/>
    <w:rsid w:val="00E040BE"/>
    <w:rsid w:val="00E041F2"/>
    <w:rsid w:val="00E0461A"/>
    <w:rsid w:val="00E04B25"/>
    <w:rsid w:val="00E050AF"/>
    <w:rsid w:val="00E051EF"/>
    <w:rsid w:val="00E0537F"/>
    <w:rsid w:val="00E06193"/>
    <w:rsid w:val="00E062A4"/>
    <w:rsid w:val="00E0718D"/>
    <w:rsid w:val="00E077D6"/>
    <w:rsid w:val="00E07A99"/>
    <w:rsid w:val="00E07EB5"/>
    <w:rsid w:val="00E07F1C"/>
    <w:rsid w:val="00E07F2A"/>
    <w:rsid w:val="00E109A0"/>
    <w:rsid w:val="00E10D69"/>
    <w:rsid w:val="00E117BC"/>
    <w:rsid w:val="00E121DB"/>
    <w:rsid w:val="00E126EB"/>
    <w:rsid w:val="00E13895"/>
    <w:rsid w:val="00E14F2C"/>
    <w:rsid w:val="00E15323"/>
    <w:rsid w:val="00E154E8"/>
    <w:rsid w:val="00E1558A"/>
    <w:rsid w:val="00E15E3A"/>
    <w:rsid w:val="00E16609"/>
    <w:rsid w:val="00E17071"/>
    <w:rsid w:val="00E17A31"/>
    <w:rsid w:val="00E20D82"/>
    <w:rsid w:val="00E20DA3"/>
    <w:rsid w:val="00E20F1F"/>
    <w:rsid w:val="00E21CD6"/>
    <w:rsid w:val="00E2259C"/>
    <w:rsid w:val="00E228E4"/>
    <w:rsid w:val="00E22906"/>
    <w:rsid w:val="00E230F6"/>
    <w:rsid w:val="00E2364B"/>
    <w:rsid w:val="00E24BD6"/>
    <w:rsid w:val="00E26EBC"/>
    <w:rsid w:val="00E27741"/>
    <w:rsid w:val="00E301D7"/>
    <w:rsid w:val="00E307D5"/>
    <w:rsid w:val="00E314DC"/>
    <w:rsid w:val="00E32198"/>
    <w:rsid w:val="00E3228A"/>
    <w:rsid w:val="00E33678"/>
    <w:rsid w:val="00E36089"/>
    <w:rsid w:val="00E363E8"/>
    <w:rsid w:val="00E3661F"/>
    <w:rsid w:val="00E36833"/>
    <w:rsid w:val="00E371EB"/>
    <w:rsid w:val="00E373C0"/>
    <w:rsid w:val="00E40C9E"/>
    <w:rsid w:val="00E4188D"/>
    <w:rsid w:val="00E41BEE"/>
    <w:rsid w:val="00E420B6"/>
    <w:rsid w:val="00E4211C"/>
    <w:rsid w:val="00E43645"/>
    <w:rsid w:val="00E43826"/>
    <w:rsid w:val="00E43A0F"/>
    <w:rsid w:val="00E43FF0"/>
    <w:rsid w:val="00E44029"/>
    <w:rsid w:val="00E44069"/>
    <w:rsid w:val="00E440A8"/>
    <w:rsid w:val="00E454D7"/>
    <w:rsid w:val="00E45AC8"/>
    <w:rsid w:val="00E460F1"/>
    <w:rsid w:val="00E47BCC"/>
    <w:rsid w:val="00E509DC"/>
    <w:rsid w:val="00E50BC0"/>
    <w:rsid w:val="00E51AFA"/>
    <w:rsid w:val="00E5257F"/>
    <w:rsid w:val="00E53077"/>
    <w:rsid w:val="00E5327B"/>
    <w:rsid w:val="00E53917"/>
    <w:rsid w:val="00E53BD8"/>
    <w:rsid w:val="00E53FEA"/>
    <w:rsid w:val="00E548BE"/>
    <w:rsid w:val="00E55537"/>
    <w:rsid w:val="00E558F1"/>
    <w:rsid w:val="00E56955"/>
    <w:rsid w:val="00E56E6B"/>
    <w:rsid w:val="00E57205"/>
    <w:rsid w:val="00E60A63"/>
    <w:rsid w:val="00E60AFD"/>
    <w:rsid w:val="00E61070"/>
    <w:rsid w:val="00E61575"/>
    <w:rsid w:val="00E6237E"/>
    <w:rsid w:val="00E6278B"/>
    <w:rsid w:val="00E6298D"/>
    <w:rsid w:val="00E63AFC"/>
    <w:rsid w:val="00E64E7F"/>
    <w:rsid w:val="00E6518D"/>
    <w:rsid w:val="00E658DD"/>
    <w:rsid w:val="00E6620E"/>
    <w:rsid w:val="00E6778B"/>
    <w:rsid w:val="00E67938"/>
    <w:rsid w:val="00E67C0F"/>
    <w:rsid w:val="00E67F80"/>
    <w:rsid w:val="00E705B9"/>
    <w:rsid w:val="00E71205"/>
    <w:rsid w:val="00E7216F"/>
    <w:rsid w:val="00E7238D"/>
    <w:rsid w:val="00E7266E"/>
    <w:rsid w:val="00E72B95"/>
    <w:rsid w:val="00E7331B"/>
    <w:rsid w:val="00E73939"/>
    <w:rsid w:val="00E74548"/>
    <w:rsid w:val="00E74798"/>
    <w:rsid w:val="00E74D02"/>
    <w:rsid w:val="00E76031"/>
    <w:rsid w:val="00E764C1"/>
    <w:rsid w:val="00E7692D"/>
    <w:rsid w:val="00E77DA9"/>
    <w:rsid w:val="00E77F74"/>
    <w:rsid w:val="00E80DAC"/>
    <w:rsid w:val="00E81057"/>
    <w:rsid w:val="00E824EC"/>
    <w:rsid w:val="00E82922"/>
    <w:rsid w:val="00E82B71"/>
    <w:rsid w:val="00E83B71"/>
    <w:rsid w:val="00E83D25"/>
    <w:rsid w:val="00E83F1E"/>
    <w:rsid w:val="00E84555"/>
    <w:rsid w:val="00E84A7B"/>
    <w:rsid w:val="00E84E90"/>
    <w:rsid w:val="00E85432"/>
    <w:rsid w:val="00E86C5F"/>
    <w:rsid w:val="00E87197"/>
    <w:rsid w:val="00E90023"/>
    <w:rsid w:val="00E90047"/>
    <w:rsid w:val="00E9043E"/>
    <w:rsid w:val="00E91554"/>
    <w:rsid w:val="00E928CB"/>
    <w:rsid w:val="00E928CD"/>
    <w:rsid w:val="00E92F8E"/>
    <w:rsid w:val="00E93BC2"/>
    <w:rsid w:val="00E93C19"/>
    <w:rsid w:val="00E940B5"/>
    <w:rsid w:val="00E94F98"/>
    <w:rsid w:val="00E955FE"/>
    <w:rsid w:val="00E964B5"/>
    <w:rsid w:val="00E96728"/>
    <w:rsid w:val="00E97179"/>
    <w:rsid w:val="00E97ACB"/>
    <w:rsid w:val="00E97C3E"/>
    <w:rsid w:val="00EA0DD9"/>
    <w:rsid w:val="00EA11CB"/>
    <w:rsid w:val="00EA135D"/>
    <w:rsid w:val="00EA193C"/>
    <w:rsid w:val="00EA1DF0"/>
    <w:rsid w:val="00EA247F"/>
    <w:rsid w:val="00EA2AE4"/>
    <w:rsid w:val="00EA2C93"/>
    <w:rsid w:val="00EA3AAC"/>
    <w:rsid w:val="00EA3D96"/>
    <w:rsid w:val="00EA4564"/>
    <w:rsid w:val="00EA5091"/>
    <w:rsid w:val="00EA53D8"/>
    <w:rsid w:val="00EA5866"/>
    <w:rsid w:val="00EA5891"/>
    <w:rsid w:val="00EA7063"/>
    <w:rsid w:val="00EA7C7C"/>
    <w:rsid w:val="00EB00FF"/>
    <w:rsid w:val="00EB0744"/>
    <w:rsid w:val="00EB0893"/>
    <w:rsid w:val="00EB0CAA"/>
    <w:rsid w:val="00EB15B5"/>
    <w:rsid w:val="00EB1A0D"/>
    <w:rsid w:val="00EB1E23"/>
    <w:rsid w:val="00EB209A"/>
    <w:rsid w:val="00EB2134"/>
    <w:rsid w:val="00EB2721"/>
    <w:rsid w:val="00EB2FA2"/>
    <w:rsid w:val="00EB3197"/>
    <w:rsid w:val="00EB321C"/>
    <w:rsid w:val="00EB3718"/>
    <w:rsid w:val="00EB3757"/>
    <w:rsid w:val="00EB3859"/>
    <w:rsid w:val="00EB3CDB"/>
    <w:rsid w:val="00EB546E"/>
    <w:rsid w:val="00EB55DE"/>
    <w:rsid w:val="00EB5D1B"/>
    <w:rsid w:val="00EB5E90"/>
    <w:rsid w:val="00EB6F05"/>
    <w:rsid w:val="00EB72AF"/>
    <w:rsid w:val="00EB7A65"/>
    <w:rsid w:val="00EC02C1"/>
    <w:rsid w:val="00EC14E5"/>
    <w:rsid w:val="00EC1667"/>
    <w:rsid w:val="00EC1B78"/>
    <w:rsid w:val="00EC1DC7"/>
    <w:rsid w:val="00EC2424"/>
    <w:rsid w:val="00EC382B"/>
    <w:rsid w:val="00EC3C2C"/>
    <w:rsid w:val="00EC51D0"/>
    <w:rsid w:val="00EC5A69"/>
    <w:rsid w:val="00EC64AE"/>
    <w:rsid w:val="00EC66B6"/>
    <w:rsid w:val="00EC710D"/>
    <w:rsid w:val="00EC718E"/>
    <w:rsid w:val="00EC7D20"/>
    <w:rsid w:val="00EC7D54"/>
    <w:rsid w:val="00ED084F"/>
    <w:rsid w:val="00ED12BD"/>
    <w:rsid w:val="00ED1A8D"/>
    <w:rsid w:val="00ED2070"/>
    <w:rsid w:val="00ED2092"/>
    <w:rsid w:val="00ED21E8"/>
    <w:rsid w:val="00ED34D1"/>
    <w:rsid w:val="00ED3AED"/>
    <w:rsid w:val="00ED4E38"/>
    <w:rsid w:val="00ED5165"/>
    <w:rsid w:val="00ED580B"/>
    <w:rsid w:val="00ED5940"/>
    <w:rsid w:val="00ED65D3"/>
    <w:rsid w:val="00ED7067"/>
    <w:rsid w:val="00ED763E"/>
    <w:rsid w:val="00ED7D1E"/>
    <w:rsid w:val="00EE2892"/>
    <w:rsid w:val="00EE2B5D"/>
    <w:rsid w:val="00EE3AA5"/>
    <w:rsid w:val="00EE4276"/>
    <w:rsid w:val="00EE5428"/>
    <w:rsid w:val="00EE55BE"/>
    <w:rsid w:val="00EE59FE"/>
    <w:rsid w:val="00EE6B43"/>
    <w:rsid w:val="00EF04EA"/>
    <w:rsid w:val="00EF052B"/>
    <w:rsid w:val="00EF0B4F"/>
    <w:rsid w:val="00EF0E3D"/>
    <w:rsid w:val="00EF1656"/>
    <w:rsid w:val="00EF26A4"/>
    <w:rsid w:val="00EF2908"/>
    <w:rsid w:val="00EF2B69"/>
    <w:rsid w:val="00EF4275"/>
    <w:rsid w:val="00EF5E2C"/>
    <w:rsid w:val="00EF5E36"/>
    <w:rsid w:val="00EF7467"/>
    <w:rsid w:val="00F006C5"/>
    <w:rsid w:val="00F013DD"/>
    <w:rsid w:val="00F01DC7"/>
    <w:rsid w:val="00F01EA0"/>
    <w:rsid w:val="00F02566"/>
    <w:rsid w:val="00F02DA6"/>
    <w:rsid w:val="00F0390A"/>
    <w:rsid w:val="00F044A0"/>
    <w:rsid w:val="00F046E3"/>
    <w:rsid w:val="00F057C2"/>
    <w:rsid w:val="00F062F1"/>
    <w:rsid w:val="00F06CDD"/>
    <w:rsid w:val="00F06EAD"/>
    <w:rsid w:val="00F06F3B"/>
    <w:rsid w:val="00F07590"/>
    <w:rsid w:val="00F1092B"/>
    <w:rsid w:val="00F10DDA"/>
    <w:rsid w:val="00F11431"/>
    <w:rsid w:val="00F1152E"/>
    <w:rsid w:val="00F117F9"/>
    <w:rsid w:val="00F11977"/>
    <w:rsid w:val="00F11C60"/>
    <w:rsid w:val="00F12651"/>
    <w:rsid w:val="00F12700"/>
    <w:rsid w:val="00F12967"/>
    <w:rsid w:val="00F13BC6"/>
    <w:rsid w:val="00F14367"/>
    <w:rsid w:val="00F1444F"/>
    <w:rsid w:val="00F1476B"/>
    <w:rsid w:val="00F15020"/>
    <w:rsid w:val="00F153FC"/>
    <w:rsid w:val="00F1586D"/>
    <w:rsid w:val="00F15D84"/>
    <w:rsid w:val="00F16342"/>
    <w:rsid w:val="00F1675D"/>
    <w:rsid w:val="00F16C03"/>
    <w:rsid w:val="00F20751"/>
    <w:rsid w:val="00F21157"/>
    <w:rsid w:val="00F214D8"/>
    <w:rsid w:val="00F21CDC"/>
    <w:rsid w:val="00F234C3"/>
    <w:rsid w:val="00F23509"/>
    <w:rsid w:val="00F24BC1"/>
    <w:rsid w:val="00F24E2D"/>
    <w:rsid w:val="00F250B0"/>
    <w:rsid w:val="00F25352"/>
    <w:rsid w:val="00F253A1"/>
    <w:rsid w:val="00F2627B"/>
    <w:rsid w:val="00F262BE"/>
    <w:rsid w:val="00F26942"/>
    <w:rsid w:val="00F27555"/>
    <w:rsid w:val="00F27992"/>
    <w:rsid w:val="00F31D53"/>
    <w:rsid w:val="00F32916"/>
    <w:rsid w:val="00F336E8"/>
    <w:rsid w:val="00F3454E"/>
    <w:rsid w:val="00F35BAF"/>
    <w:rsid w:val="00F36092"/>
    <w:rsid w:val="00F360BB"/>
    <w:rsid w:val="00F36747"/>
    <w:rsid w:val="00F36CD3"/>
    <w:rsid w:val="00F37593"/>
    <w:rsid w:val="00F37EE9"/>
    <w:rsid w:val="00F40910"/>
    <w:rsid w:val="00F40DE0"/>
    <w:rsid w:val="00F41BC6"/>
    <w:rsid w:val="00F41E46"/>
    <w:rsid w:val="00F4203E"/>
    <w:rsid w:val="00F4207A"/>
    <w:rsid w:val="00F4275B"/>
    <w:rsid w:val="00F42A3B"/>
    <w:rsid w:val="00F42A48"/>
    <w:rsid w:val="00F42DBB"/>
    <w:rsid w:val="00F43C4B"/>
    <w:rsid w:val="00F444CE"/>
    <w:rsid w:val="00F4454C"/>
    <w:rsid w:val="00F44753"/>
    <w:rsid w:val="00F449EF"/>
    <w:rsid w:val="00F45096"/>
    <w:rsid w:val="00F4574A"/>
    <w:rsid w:val="00F46475"/>
    <w:rsid w:val="00F467C8"/>
    <w:rsid w:val="00F46979"/>
    <w:rsid w:val="00F4706F"/>
    <w:rsid w:val="00F4748B"/>
    <w:rsid w:val="00F47A19"/>
    <w:rsid w:val="00F47D64"/>
    <w:rsid w:val="00F50CCA"/>
    <w:rsid w:val="00F5102F"/>
    <w:rsid w:val="00F52175"/>
    <w:rsid w:val="00F52A5C"/>
    <w:rsid w:val="00F53FF8"/>
    <w:rsid w:val="00F54003"/>
    <w:rsid w:val="00F54647"/>
    <w:rsid w:val="00F54C01"/>
    <w:rsid w:val="00F56315"/>
    <w:rsid w:val="00F56945"/>
    <w:rsid w:val="00F574AD"/>
    <w:rsid w:val="00F578A1"/>
    <w:rsid w:val="00F60D4C"/>
    <w:rsid w:val="00F612D1"/>
    <w:rsid w:val="00F61623"/>
    <w:rsid w:val="00F62C2C"/>
    <w:rsid w:val="00F635A1"/>
    <w:rsid w:val="00F63AE0"/>
    <w:rsid w:val="00F6405B"/>
    <w:rsid w:val="00F64AD5"/>
    <w:rsid w:val="00F64B8F"/>
    <w:rsid w:val="00F65000"/>
    <w:rsid w:val="00F65809"/>
    <w:rsid w:val="00F6595D"/>
    <w:rsid w:val="00F65D5E"/>
    <w:rsid w:val="00F66115"/>
    <w:rsid w:val="00F664C3"/>
    <w:rsid w:val="00F66D7C"/>
    <w:rsid w:val="00F67371"/>
    <w:rsid w:val="00F678C7"/>
    <w:rsid w:val="00F67AD4"/>
    <w:rsid w:val="00F709EF"/>
    <w:rsid w:val="00F71196"/>
    <w:rsid w:val="00F711D8"/>
    <w:rsid w:val="00F71799"/>
    <w:rsid w:val="00F71AEB"/>
    <w:rsid w:val="00F71D9E"/>
    <w:rsid w:val="00F73009"/>
    <w:rsid w:val="00F74C84"/>
    <w:rsid w:val="00F74FE0"/>
    <w:rsid w:val="00F75D9E"/>
    <w:rsid w:val="00F77C3D"/>
    <w:rsid w:val="00F77E47"/>
    <w:rsid w:val="00F77F7A"/>
    <w:rsid w:val="00F8047A"/>
    <w:rsid w:val="00F80E57"/>
    <w:rsid w:val="00F810F3"/>
    <w:rsid w:val="00F81B40"/>
    <w:rsid w:val="00F81C71"/>
    <w:rsid w:val="00F81CB6"/>
    <w:rsid w:val="00F82B3B"/>
    <w:rsid w:val="00F8496D"/>
    <w:rsid w:val="00F8537B"/>
    <w:rsid w:val="00F85476"/>
    <w:rsid w:val="00F85F29"/>
    <w:rsid w:val="00F86977"/>
    <w:rsid w:val="00F9099E"/>
    <w:rsid w:val="00F90EED"/>
    <w:rsid w:val="00F90F0A"/>
    <w:rsid w:val="00F912A1"/>
    <w:rsid w:val="00F92A45"/>
    <w:rsid w:val="00F92EAB"/>
    <w:rsid w:val="00F93B2B"/>
    <w:rsid w:val="00F9447B"/>
    <w:rsid w:val="00F94758"/>
    <w:rsid w:val="00F949A8"/>
    <w:rsid w:val="00F94CF1"/>
    <w:rsid w:val="00F95164"/>
    <w:rsid w:val="00F96FEF"/>
    <w:rsid w:val="00FA0235"/>
    <w:rsid w:val="00FA0406"/>
    <w:rsid w:val="00FA19A4"/>
    <w:rsid w:val="00FA2FE7"/>
    <w:rsid w:val="00FA328D"/>
    <w:rsid w:val="00FA3FC8"/>
    <w:rsid w:val="00FA4680"/>
    <w:rsid w:val="00FA4B7F"/>
    <w:rsid w:val="00FA4F01"/>
    <w:rsid w:val="00FA5A0F"/>
    <w:rsid w:val="00FA6747"/>
    <w:rsid w:val="00FA679A"/>
    <w:rsid w:val="00FA72A1"/>
    <w:rsid w:val="00FA78F7"/>
    <w:rsid w:val="00FB009A"/>
    <w:rsid w:val="00FB010B"/>
    <w:rsid w:val="00FB048F"/>
    <w:rsid w:val="00FB1091"/>
    <w:rsid w:val="00FB17BF"/>
    <w:rsid w:val="00FB1859"/>
    <w:rsid w:val="00FB1931"/>
    <w:rsid w:val="00FB1FF0"/>
    <w:rsid w:val="00FB2004"/>
    <w:rsid w:val="00FB212B"/>
    <w:rsid w:val="00FB2513"/>
    <w:rsid w:val="00FB33DC"/>
    <w:rsid w:val="00FB37BE"/>
    <w:rsid w:val="00FB3E50"/>
    <w:rsid w:val="00FB57E9"/>
    <w:rsid w:val="00FB5962"/>
    <w:rsid w:val="00FB61F8"/>
    <w:rsid w:val="00FB6720"/>
    <w:rsid w:val="00FB6803"/>
    <w:rsid w:val="00FB6ECB"/>
    <w:rsid w:val="00FB7268"/>
    <w:rsid w:val="00FB7A44"/>
    <w:rsid w:val="00FB7DFD"/>
    <w:rsid w:val="00FC105E"/>
    <w:rsid w:val="00FC1CE8"/>
    <w:rsid w:val="00FC28D4"/>
    <w:rsid w:val="00FC3753"/>
    <w:rsid w:val="00FC38AE"/>
    <w:rsid w:val="00FC3FD5"/>
    <w:rsid w:val="00FC4832"/>
    <w:rsid w:val="00FC4A98"/>
    <w:rsid w:val="00FC4BFF"/>
    <w:rsid w:val="00FC5F95"/>
    <w:rsid w:val="00FC63B8"/>
    <w:rsid w:val="00FC6433"/>
    <w:rsid w:val="00FC6507"/>
    <w:rsid w:val="00FC7419"/>
    <w:rsid w:val="00FC7A87"/>
    <w:rsid w:val="00FD0750"/>
    <w:rsid w:val="00FD07D2"/>
    <w:rsid w:val="00FD0C60"/>
    <w:rsid w:val="00FD2A68"/>
    <w:rsid w:val="00FD2BB0"/>
    <w:rsid w:val="00FD4013"/>
    <w:rsid w:val="00FD5089"/>
    <w:rsid w:val="00FD5E02"/>
    <w:rsid w:val="00FD6A9D"/>
    <w:rsid w:val="00FD7B70"/>
    <w:rsid w:val="00FE0E89"/>
    <w:rsid w:val="00FE18EC"/>
    <w:rsid w:val="00FE194C"/>
    <w:rsid w:val="00FE2691"/>
    <w:rsid w:val="00FE4161"/>
    <w:rsid w:val="00FE4EB8"/>
    <w:rsid w:val="00FE53B7"/>
    <w:rsid w:val="00FE53E9"/>
    <w:rsid w:val="00FE58CC"/>
    <w:rsid w:val="00FE5FE4"/>
    <w:rsid w:val="00FE68BC"/>
    <w:rsid w:val="00FE6E80"/>
    <w:rsid w:val="00FF0281"/>
    <w:rsid w:val="00FF1819"/>
    <w:rsid w:val="00FF1EEC"/>
    <w:rsid w:val="00FF20BE"/>
    <w:rsid w:val="00FF2328"/>
    <w:rsid w:val="00FF27EA"/>
    <w:rsid w:val="00FF28B4"/>
    <w:rsid w:val="00FF3172"/>
    <w:rsid w:val="00FF37F4"/>
    <w:rsid w:val="00FF3A50"/>
    <w:rsid w:val="00FF442F"/>
    <w:rsid w:val="00FF50F9"/>
    <w:rsid w:val="00FF6AF5"/>
    <w:rsid w:val="00FF7C31"/>
    <w:rsid w:val="00FF7C9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1B00A5"/>
  <w15:docId w15:val="{6D51F4D9-9EB5-4F3B-B99C-B32C743D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C34"/>
    <w:pPr>
      <w:spacing w:after="0" w:line="300" w:lineRule="auto"/>
      <w:jc w:val="both"/>
    </w:pPr>
    <w:rPr>
      <w:rFonts w:ascii="Times New Roman" w:hAnsi="Times New Roman"/>
      <w:sz w:val="26"/>
    </w:rPr>
  </w:style>
  <w:style w:type="paragraph" w:styleId="Overskrift1">
    <w:name w:val="heading 1"/>
    <w:basedOn w:val="Normal"/>
    <w:next w:val="Normal"/>
    <w:link w:val="Overskrift1Tegn"/>
    <w:uiPriority w:val="9"/>
    <w:qFormat/>
    <w:rsid w:val="007B03B8"/>
    <w:pPr>
      <w:keepNext/>
      <w:keepLines/>
      <w:outlineLvl w:val="0"/>
    </w:pPr>
    <w:rPr>
      <w:rFonts w:ascii="Franklin Gothic Book" w:eastAsiaTheme="majorEastAsia" w:hAnsi="Franklin Gothic Book" w:cstheme="majorBidi"/>
      <w:b/>
      <w:bCs/>
      <w:sz w:val="32"/>
      <w:szCs w:val="28"/>
    </w:rPr>
  </w:style>
  <w:style w:type="paragraph" w:styleId="Overskrift2">
    <w:name w:val="heading 2"/>
    <w:basedOn w:val="Normal"/>
    <w:next w:val="Normal"/>
    <w:link w:val="Overskrift2Tegn"/>
    <w:uiPriority w:val="9"/>
    <w:unhideWhenUsed/>
    <w:qFormat/>
    <w:rsid w:val="009B0F51"/>
    <w:pPr>
      <w:keepNext/>
      <w:keepLines/>
      <w:outlineLvl w:val="1"/>
    </w:pPr>
    <w:rPr>
      <w:rFonts w:eastAsiaTheme="majorEastAsia" w:cstheme="majorBidi"/>
      <w:b/>
      <w:bCs/>
      <w:szCs w:val="26"/>
    </w:rPr>
  </w:style>
  <w:style w:type="paragraph" w:styleId="Overskrift3">
    <w:name w:val="heading 3"/>
    <w:basedOn w:val="Normal"/>
    <w:next w:val="Normal"/>
    <w:link w:val="Overskrift3Tegn"/>
    <w:uiPriority w:val="9"/>
    <w:unhideWhenUsed/>
    <w:qFormat/>
    <w:rsid w:val="004702A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Overskrift4">
    <w:name w:val="heading 4"/>
    <w:basedOn w:val="Undertitel"/>
    <w:next w:val="Normal"/>
    <w:link w:val="Overskrift4Tegn"/>
    <w:uiPriority w:val="9"/>
    <w:unhideWhenUsed/>
    <w:qFormat/>
    <w:rsid w:val="00255E7E"/>
    <w:pPr>
      <w:numPr>
        <w:ilvl w:val="3"/>
      </w:numPr>
      <w:spacing w:after="0"/>
      <w:contextualSpacing/>
      <w:jc w:val="left"/>
      <w:outlineLvl w:val="3"/>
    </w:pPr>
    <w:rPr>
      <w:rFonts w:eastAsiaTheme="minorHAnsi" w:cstheme="minorBidi"/>
      <w:b/>
      <w:iCs w:val="0"/>
      <w:spacing w:val="0"/>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B03B8"/>
    <w:rPr>
      <w:rFonts w:ascii="Franklin Gothic Book" w:eastAsiaTheme="majorEastAsia" w:hAnsi="Franklin Gothic Book" w:cstheme="majorBidi"/>
      <w:b/>
      <w:bCs/>
      <w:sz w:val="32"/>
      <w:szCs w:val="28"/>
    </w:rPr>
  </w:style>
  <w:style w:type="character" w:customStyle="1" w:styleId="Overskrift2Tegn">
    <w:name w:val="Overskrift 2 Tegn"/>
    <w:basedOn w:val="Standardskrifttypeiafsnit"/>
    <w:link w:val="Overskrift2"/>
    <w:uiPriority w:val="9"/>
    <w:rsid w:val="009B0F51"/>
    <w:rPr>
      <w:rFonts w:ascii="Times New Roman" w:eastAsiaTheme="majorEastAsia" w:hAnsi="Times New Roman" w:cstheme="majorBidi"/>
      <w:b/>
      <w:bCs/>
      <w:sz w:val="26"/>
      <w:szCs w:val="26"/>
    </w:rPr>
  </w:style>
  <w:style w:type="paragraph" w:styleId="Titel">
    <w:name w:val="Title"/>
    <w:aliases w:val="Niveau 3"/>
    <w:basedOn w:val="Normal"/>
    <w:next w:val="Normal"/>
    <w:link w:val="TitelTegn"/>
    <w:uiPriority w:val="10"/>
    <w:qFormat/>
    <w:rsid w:val="007B03B8"/>
    <w:pPr>
      <w:spacing w:before="240" w:after="60"/>
      <w:contextualSpacing/>
    </w:pPr>
    <w:rPr>
      <w:rFonts w:ascii="Franklin Gothic Book" w:eastAsiaTheme="majorEastAsia" w:hAnsi="Franklin Gothic Book" w:cstheme="majorBidi"/>
      <w:b/>
      <w:spacing w:val="5"/>
      <w:kern w:val="28"/>
      <w:sz w:val="32"/>
      <w:szCs w:val="52"/>
    </w:rPr>
  </w:style>
  <w:style w:type="character" w:customStyle="1" w:styleId="TitelTegn">
    <w:name w:val="Titel Tegn"/>
    <w:aliases w:val="Niveau 3 Tegn"/>
    <w:basedOn w:val="Standardskrifttypeiafsnit"/>
    <w:link w:val="Titel"/>
    <w:uiPriority w:val="10"/>
    <w:rsid w:val="007B03B8"/>
    <w:rPr>
      <w:rFonts w:ascii="Franklin Gothic Book" w:eastAsiaTheme="majorEastAsia" w:hAnsi="Franklin Gothic Book" w:cstheme="majorBidi"/>
      <w:b/>
      <w:spacing w:val="5"/>
      <w:kern w:val="28"/>
      <w:sz w:val="32"/>
      <w:szCs w:val="52"/>
    </w:rPr>
  </w:style>
  <w:style w:type="paragraph" w:styleId="Undertitel">
    <w:name w:val="Subtitle"/>
    <w:aliases w:val="Niveau 4"/>
    <w:basedOn w:val="Normal"/>
    <w:next w:val="Normal"/>
    <w:link w:val="UndertitelTegn"/>
    <w:uiPriority w:val="11"/>
    <w:qFormat/>
    <w:rsid w:val="00A10FC4"/>
    <w:pPr>
      <w:numPr>
        <w:ilvl w:val="1"/>
      </w:numPr>
      <w:spacing w:after="60"/>
      <w:outlineLvl w:val="1"/>
    </w:pPr>
    <w:rPr>
      <w:rFonts w:eastAsiaTheme="majorEastAsia" w:cstheme="majorBidi"/>
      <w:iCs/>
      <w:spacing w:val="15"/>
      <w:szCs w:val="24"/>
    </w:rPr>
  </w:style>
  <w:style w:type="character" w:customStyle="1" w:styleId="UndertitelTegn">
    <w:name w:val="Undertitel Tegn"/>
    <w:aliases w:val="Niveau 4 Tegn"/>
    <w:basedOn w:val="Standardskrifttypeiafsnit"/>
    <w:link w:val="Undertitel"/>
    <w:uiPriority w:val="11"/>
    <w:rsid w:val="00A10FC4"/>
    <w:rPr>
      <w:rFonts w:ascii="Times New Roman" w:eastAsiaTheme="majorEastAsia" w:hAnsi="Times New Roman" w:cstheme="majorBidi"/>
      <w:iCs/>
      <w:spacing w:val="15"/>
      <w:sz w:val="24"/>
      <w:szCs w:val="24"/>
    </w:rPr>
  </w:style>
  <w:style w:type="paragraph" w:styleId="Sidehoved">
    <w:name w:val="header"/>
    <w:basedOn w:val="Normal"/>
    <w:link w:val="SidehovedTegn"/>
    <w:uiPriority w:val="99"/>
    <w:unhideWhenUsed/>
    <w:rsid w:val="00D712BA"/>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D712BA"/>
    <w:rPr>
      <w:rFonts w:ascii="Times New Roman" w:hAnsi="Times New Roman"/>
      <w:sz w:val="24"/>
    </w:rPr>
  </w:style>
  <w:style w:type="paragraph" w:styleId="Sidefod">
    <w:name w:val="footer"/>
    <w:basedOn w:val="Normal"/>
    <w:link w:val="SidefodTegn"/>
    <w:unhideWhenUsed/>
    <w:rsid w:val="00D712BA"/>
    <w:pPr>
      <w:tabs>
        <w:tab w:val="center" w:pos="4819"/>
        <w:tab w:val="right" w:pos="9638"/>
      </w:tabs>
      <w:spacing w:line="240" w:lineRule="auto"/>
    </w:pPr>
  </w:style>
  <w:style w:type="character" w:customStyle="1" w:styleId="SidefodTegn">
    <w:name w:val="Sidefod Tegn"/>
    <w:basedOn w:val="Standardskrifttypeiafsnit"/>
    <w:link w:val="Sidefod"/>
    <w:rsid w:val="00D712BA"/>
    <w:rPr>
      <w:rFonts w:ascii="Times New Roman" w:hAnsi="Times New Roman"/>
      <w:sz w:val="24"/>
    </w:rPr>
  </w:style>
  <w:style w:type="paragraph" w:styleId="Markeringsbobletekst">
    <w:name w:val="Balloon Text"/>
    <w:basedOn w:val="Normal"/>
    <w:link w:val="MarkeringsbobletekstTegn"/>
    <w:uiPriority w:val="99"/>
    <w:semiHidden/>
    <w:unhideWhenUsed/>
    <w:rsid w:val="00D712BA"/>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712BA"/>
    <w:rPr>
      <w:rFonts w:ascii="Tahoma" w:hAnsi="Tahoma" w:cs="Tahoma"/>
      <w:sz w:val="16"/>
      <w:szCs w:val="16"/>
    </w:rPr>
  </w:style>
  <w:style w:type="character" w:styleId="Sidetal">
    <w:name w:val="page number"/>
    <w:basedOn w:val="Standardskrifttypeiafsnit"/>
    <w:semiHidden/>
    <w:unhideWhenUsed/>
    <w:rsid w:val="005931A1"/>
  </w:style>
  <w:style w:type="paragraph" w:styleId="Citat">
    <w:name w:val="Quote"/>
    <w:basedOn w:val="Normal"/>
    <w:next w:val="Normal"/>
    <w:link w:val="CitatTegn"/>
    <w:uiPriority w:val="29"/>
    <w:qFormat/>
    <w:rsid w:val="00450BA6"/>
    <w:pPr>
      <w:ind w:left="567" w:right="567"/>
    </w:pPr>
    <w:rPr>
      <w:i/>
      <w:iCs/>
      <w:color w:val="000000" w:themeColor="text1"/>
    </w:rPr>
  </w:style>
  <w:style w:type="character" w:customStyle="1" w:styleId="CitatTegn">
    <w:name w:val="Citat Tegn"/>
    <w:basedOn w:val="Standardskrifttypeiafsnit"/>
    <w:link w:val="Citat"/>
    <w:uiPriority w:val="29"/>
    <w:rsid w:val="00450BA6"/>
    <w:rPr>
      <w:rFonts w:ascii="Times New Roman" w:hAnsi="Times New Roman"/>
      <w:i/>
      <w:iCs/>
      <w:color w:val="000000" w:themeColor="text1"/>
      <w:sz w:val="24"/>
    </w:rPr>
  </w:style>
  <w:style w:type="character" w:styleId="Hyperlink">
    <w:name w:val="Hyperlink"/>
    <w:basedOn w:val="Standardskrifttypeiafsnit"/>
    <w:uiPriority w:val="99"/>
    <w:unhideWhenUsed/>
    <w:rsid w:val="00092308"/>
    <w:rPr>
      <w:color w:val="0000FF" w:themeColor="hyperlink"/>
      <w:u w:val="single"/>
    </w:rPr>
  </w:style>
  <w:style w:type="table" w:customStyle="1" w:styleId="IndreTabel">
    <w:name w:val="IndreTabel"/>
    <w:basedOn w:val="Tabel-Normal"/>
    <w:uiPriority w:val="99"/>
    <w:rsid w:val="003B174B"/>
    <w:pPr>
      <w:spacing w:after="0" w:line="240" w:lineRule="auto"/>
    </w:pPr>
    <w:tblPr>
      <w:tblBorders>
        <w:top w:val="single" w:sz="8" w:space="0" w:color="E4E2D9"/>
        <w:bottom w:val="single" w:sz="8" w:space="0" w:color="E4E2D9"/>
        <w:insideH w:val="single" w:sz="8" w:space="0" w:color="E4E2D9"/>
      </w:tblBorders>
      <w:tblCellMar>
        <w:left w:w="0" w:type="dxa"/>
        <w:right w:w="0" w:type="dxa"/>
      </w:tblCellMar>
    </w:tblPr>
    <w:tcPr>
      <w:shd w:val="clear" w:color="auto" w:fill="auto"/>
      <w:vAlign w:val="center"/>
    </w:tcPr>
  </w:style>
  <w:style w:type="paragraph" w:customStyle="1" w:styleId="IndreTabelTekstVenstre">
    <w:name w:val="IndreTabelTekstVenstre"/>
    <w:basedOn w:val="Normal"/>
    <w:rsid w:val="003B174B"/>
    <w:pPr>
      <w:spacing w:line="150" w:lineRule="atLeast"/>
      <w:jc w:val="left"/>
    </w:pPr>
    <w:rPr>
      <w:sz w:val="14"/>
    </w:rPr>
  </w:style>
  <w:style w:type="paragraph" w:customStyle="1" w:styleId="IndreTabelTekstHjre">
    <w:name w:val="IndreTabelTekstHøjre"/>
    <w:basedOn w:val="IndreTabelTekstVenstre"/>
    <w:rsid w:val="003B174B"/>
    <w:pPr>
      <w:jc w:val="right"/>
    </w:pPr>
  </w:style>
  <w:style w:type="paragraph" w:customStyle="1" w:styleId="IndreTabelOverskriftHjre">
    <w:name w:val="IndreTabelOverskriftHøjre"/>
    <w:basedOn w:val="IndreTabelTekstHjre"/>
    <w:rsid w:val="003B174B"/>
    <w:rPr>
      <w:b/>
    </w:rPr>
  </w:style>
  <w:style w:type="paragraph" w:customStyle="1" w:styleId="IndreTabelOverskriftVenstre">
    <w:name w:val="IndreTabelOverskriftVenstre"/>
    <w:basedOn w:val="IndreTabelTekstVenstre"/>
    <w:rsid w:val="003B174B"/>
    <w:rPr>
      <w:i/>
    </w:rPr>
  </w:style>
  <w:style w:type="paragraph" w:customStyle="1" w:styleId="IndreTabelUnderoverskriftHjre">
    <w:name w:val="IndreTabelUnderoverskriftHøjre"/>
    <w:basedOn w:val="IndreTabelTekstHjre"/>
    <w:rsid w:val="003B174B"/>
    <w:rPr>
      <w:b/>
    </w:rPr>
  </w:style>
  <w:style w:type="paragraph" w:customStyle="1" w:styleId="IndreTabelUnderoverskriftVenstre">
    <w:name w:val="IndreTabelUnderoverskriftVenstre"/>
    <w:basedOn w:val="IndreTabelTekstVenstre"/>
    <w:rsid w:val="003B174B"/>
    <w:rPr>
      <w:b/>
    </w:rPr>
  </w:style>
  <w:style w:type="paragraph" w:customStyle="1" w:styleId="TabelKilde">
    <w:name w:val="TabelKilde"/>
    <w:basedOn w:val="Normal"/>
    <w:rsid w:val="003B174B"/>
    <w:pPr>
      <w:ind w:left="227" w:right="227"/>
    </w:pPr>
    <w:rPr>
      <w:color w:val="000000"/>
      <w:sz w:val="14"/>
    </w:rPr>
  </w:style>
  <w:style w:type="paragraph" w:customStyle="1" w:styleId="TabelOverskrift">
    <w:name w:val="TabelOverskrift"/>
    <w:basedOn w:val="Normal"/>
    <w:rsid w:val="003B174B"/>
    <w:pPr>
      <w:spacing w:after="210" w:line="210" w:lineRule="atLeast"/>
      <w:ind w:left="227" w:right="227"/>
    </w:pPr>
    <w:rPr>
      <w:b/>
      <w:color w:val="000000"/>
      <w:sz w:val="14"/>
    </w:rPr>
  </w:style>
  <w:style w:type="paragraph" w:customStyle="1" w:styleId="TabelTitel">
    <w:name w:val="TabelTitel"/>
    <w:basedOn w:val="Normal"/>
    <w:rsid w:val="003B174B"/>
    <w:pPr>
      <w:spacing w:before="170" w:line="230" w:lineRule="atLeast"/>
      <w:ind w:left="227" w:right="227"/>
    </w:pPr>
    <w:rPr>
      <w:b/>
      <w:color w:val="031D5C"/>
      <w:sz w:val="15"/>
    </w:rPr>
  </w:style>
  <w:style w:type="table" w:customStyle="1" w:styleId="YdreTabel">
    <w:name w:val="YdreTabel"/>
    <w:basedOn w:val="Tabel-Normal"/>
    <w:uiPriority w:val="99"/>
    <w:rsid w:val="003B174B"/>
    <w:pPr>
      <w:spacing w:after="0" w:line="240" w:lineRule="auto"/>
    </w:pPr>
    <w:rPr>
      <w:rFonts w:ascii="Times New Roman" w:hAnsi="Times New Roman"/>
      <w:sz w:val="14"/>
    </w:rPr>
    <w:tblPr>
      <w:tblStyleRowBandSize w:val="1"/>
      <w:tblBorders>
        <w:top w:val="single" w:sz="4" w:space="0" w:color="auto"/>
      </w:tblBorders>
      <w:tblCellMar>
        <w:left w:w="0" w:type="dxa"/>
        <w:right w:w="0" w:type="dxa"/>
      </w:tblCellMar>
    </w:tblPr>
    <w:tcPr>
      <w:shd w:val="clear" w:color="auto" w:fill="F9F8E0"/>
    </w:tcPr>
    <w:tblStylePr w:type="firstRow">
      <w:tblPr/>
      <w:tcPr>
        <w:shd w:val="clear" w:color="auto" w:fill="F9F8E0"/>
      </w:tcPr>
    </w:tblStylePr>
    <w:tblStylePr w:type="lastRow">
      <w:tblPr/>
      <w:tcPr>
        <w:tcBorders>
          <w:top w:val="nil"/>
          <w:left w:val="nil"/>
          <w:bottom w:val="nil"/>
          <w:right w:val="nil"/>
          <w:insideH w:val="nil"/>
          <w:insideV w:val="nil"/>
          <w:tl2br w:val="nil"/>
          <w:tr2bl w:val="nil"/>
        </w:tcBorders>
        <w:shd w:val="clear" w:color="auto" w:fill="F9F8E0"/>
      </w:tcPr>
    </w:tblStylePr>
    <w:tblStylePr w:type="band1Horz">
      <w:tblPr/>
      <w:tcPr>
        <w:shd w:val="clear" w:color="auto" w:fill="F9F8E0"/>
      </w:tcPr>
    </w:tblStylePr>
    <w:tblStylePr w:type="band2Horz">
      <w:tblPr/>
      <w:tcPr>
        <w:shd w:val="clear" w:color="auto" w:fill="F9F8E0"/>
      </w:tcPr>
    </w:tblStylePr>
  </w:style>
  <w:style w:type="table" w:styleId="Tabel-Gitter">
    <w:name w:val="Table Grid"/>
    <w:basedOn w:val="Tabel-Normal"/>
    <w:uiPriority w:val="59"/>
    <w:rsid w:val="00BD7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ertedText">
    <w:name w:val="InsertedText"/>
    <w:basedOn w:val="Normal"/>
    <w:next w:val="Normal"/>
    <w:rsid w:val="005063C7"/>
    <w:pPr>
      <w:spacing w:line="240" w:lineRule="auto"/>
    </w:pPr>
    <w:rPr>
      <w:rFonts w:ascii="Franklin Gothic Book" w:hAnsi="Franklin Gothic Book" w:cs="Times New Roman"/>
      <w:b/>
      <w:sz w:val="32"/>
      <w:szCs w:val="32"/>
    </w:rPr>
  </w:style>
  <w:style w:type="paragraph" w:customStyle="1" w:styleId="Klassifikation">
    <w:name w:val="Klassifikation"/>
    <w:basedOn w:val="Normal"/>
    <w:rsid w:val="00952124"/>
  </w:style>
  <w:style w:type="character" w:styleId="Pladsholdertekst">
    <w:name w:val="Placeholder Text"/>
    <w:basedOn w:val="Standardskrifttypeiafsnit"/>
    <w:uiPriority w:val="99"/>
    <w:semiHidden/>
    <w:rsid w:val="00B00231"/>
    <w:rPr>
      <w:color w:val="808080"/>
    </w:rPr>
  </w:style>
  <w:style w:type="paragraph" w:customStyle="1" w:styleId="Punktopstilling">
    <w:name w:val="Punktopstilling"/>
    <w:basedOn w:val="Normal"/>
    <w:link w:val="PunktopstillingTegn"/>
    <w:qFormat/>
    <w:rsid w:val="00DA2E5D"/>
    <w:pPr>
      <w:numPr>
        <w:numId w:val="1"/>
      </w:numPr>
      <w:spacing w:before="120" w:after="120"/>
      <w:ind w:left="357" w:hanging="357"/>
    </w:pPr>
  </w:style>
  <w:style w:type="character" w:customStyle="1" w:styleId="PunktopstillingTegn">
    <w:name w:val="Punktopstilling Tegn"/>
    <w:basedOn w:val="Standardskrifttypeiafsnit"/>
    <w:link w:val="Punktopstilling"/>
    <w:rsid w:val="00DA2E5D"/>
    <w:rPr>
      <w:rFonts w:ascii="Times New Roman" w:hAnsi="Times New Roman"/>
      <w:sz w:val="26"/>
    </w:rPr>
  </w:style>
  <w:style w:type="paragraph" w:customStyle="1" w:styleId="Normal-Tale">
    <w:name w:val="Normal - Tale"/>
    <w:basedOn w:val="Punktopstilling"/>
    <w:link w:val="Normal-TaleTegn"/>
    <w:qFormat/>
    <w:rsid w:val="00BE52AC"/>
    <w:pPr>
      <w:numPr>
        <w:numId w:val="0"/>
      </w:numPr>
      <w:ind w:left="360" w:hanging="360"/>
    </w:pPr>
    <w:rPr>
      <w:sz w:val="32"/>
    </w:rPr>
  </w:style>
  <w:style w:type="paragraph" w:customStyle="1" w:styleId="Punktopstilling-Tale">
    <w:name w:val="Punktopstilling - Tale"/>
    <w:basedOn w:val="Punktopstilling"/>
    <w:link w:val="Punktopstilling-TaleTegn"/>
    <w:autoRedefine/>
    <w:qFormat/>
    <w:rsid w:val="00973597"/>
    <w:pPr>
      <w:numPr>
        <w:numId w:val="2"/>
      </w:numPr>
      <w:spacing w:before="240" w:after="240"/>
      <w:ind w:left="357" w:hanging="357"/>
    </w:pPr>
    <w:rPr>
      <w:sz w:val="32"/>
    </w:rPr>
  </w:style>
  <w:style w:type="character" w:customStyle="1" w:styleId="Normal-TaleTegn">
    <w:name w:val="Normal - Tale Tegn"/>
    <w:basedOn w:val="PunktopstillingTegn"/>
    <w:link w:val="Normal-Tale"/>
    <w:rsid w:val="00BE52AC"/>
    <w:rPr>
      <w:rFonts w:ascii="Times New Roman" w:hAnsi="Times New Roman"/>
      <w:sz w:val="32"/>
    </w:rPr>
  </w:style>
  <w:style w:type="paragraph" w:customStyle="1" w:styleId="Normal-Baggrund">
    <w:name w:val="Normal - Baggrund"/>
    <w:basedOn w:val="Normal"/>
    <w:link w:val="Normal-BaggrundTegn"/>
    <w:qFormat/>
    <w:rsid w:val="00BE52AC"/>
    <w:rPr>
      <w:sz w:val="24"/>
    </w:rPr>
  </w:style>
  <w:style w:type="character" w:customStyle="1" w:styleId="Punktopstilling-TaleTegn">
    <w:name w:val="Punktopstilling - Tale Tegn"/>
    <w:basedOn w:val="Normal-TaleTegn"/>
    <w:link w:val="Punktopstilling-Tale"/>
    <w:rsid w:val="00973597"/>
    <w:rPr>
      <w:rFonts w:ascii="Times New Roman" w:hAnsi="Times New Roman"/>
      <w:sz w:val="32"/>
    </w:rPr>
  </w:style>
  <w:style w:type="character" w:customStyle="1" w:styleId="Normal-BaggrundTegn">
    <w:name w:val="Normal - Baggrund Tegn"/>
    <w:basedOn w:val="Standardskrifttypeiafsnit"/>
    <w:link w:val="Normal-Baggrund"/>
    <w:rsid w:val="00BE52AC"/>
    <w:rPr>
      <w:rFonts w:ascii="Times New Roman" w:hAnsi="Times New Roman"/>
      <w:sz w:val="24"/>
    </w:rPr>
  </w:style>
  <w:style w:type="paragraph" w:customStyle="1" w:styleId="Tale-Overskrift">
    <w:name w:val="Tale - Overskrift"/>
    <w:basedOn w:val="Overskrift3"/>
    <w:link w:val="Tale-OverskriftTegn"/>
    <w:qFormat/>
    <w:rsid w:val="004702A5"/>
    <w:rPr>
      <w:rFonts w:ascii="Times New Roman" w:hAnsi="Times New Roman"/>
      <w:b/>
      <w:color w:val="000000" w:themeColor="text1"/>
      <w:sz w:val="32"/>
    </w:rPr>
  </w:style>
  <w:style w:type="character" w:customStyle="1" w:styleId="Tale-OverskriftTegn">
    <w:name w:val="Tale - Overskrift Tegn"/>
    <w:basedOn w:val="Normal-TaleTegn"/>
    <w:link w:val="Tale-Overskrift"/>
    <w:rsid w:val="004702A5"/>
    <w:rPr>
      <w:rFonts w:ascii="Times New Roman" w:eastAsiaTheme="majorEastAsia" w:hAnsi="Times New Roman" w:cstheme="majorBidi"/>
      <w:b/>
      <w:color w:val="000000" w:themeColor="text1"/>
      <w:sz w:val="32"/>
      <w:szCs w:val="24"/>
    </w:rPr>
  </w:style>
  <w:style w:type="character" w:customStyle="1" w:styleId="Overskrift3Tegn">
    <w:name w:val="Overskrift 3 Tegn"/>
    <w:basedOn w:val="Standardskrifttypeiafsnit"/>
    <w:link w:val="Overskrift3"/>
    <w:uiPriority w:val="9"/>
    <w:rsid w:val="004702A5"/>
    <w:rPr>
      <w:rFonts w:asciiTheme="majorHAnsi" w:eastAsiaTheme="majorEastAsia" w:hAnsiTheme="majorHAnsi" w:cstheme="majorBidi"/>
      <w:color w:val="243F60" w:themeColor="accent1" w:themeShade="7F"/>
      <w:sz w:val="24"/>
      <w:szCs w:val="24"/>
    </w:rPr>
  </w:style>
  <w:style w:type="paragraph" w:styleId="Opstilling-punkttegn">
    <w:name w:val="List Bullet"/>
    <w:basedOn w:val="Normal"/>
    <w:uiPriority w:val="99"/>
    <w:unhideWhenUsed/>
    <w:rsid w:val="00DA2E5D"/>
    <w:pPr>
      <w:numPr>
        <w:numId w:val="3"/>
      </w:numPr>
      <w:contextualSpacing/>
    </w:pPr>
  </w:style>
  <w:style w:type="character" w:customStyle="1" w:styleId="KommentartekstTegn">
    <w:name w:val="Kommentartekst Tegn"/>
    <w:basedOn w:val="Standardskrifttypeiafsnit"/>
    <w:link w:val="Kommentartekst"/>
    <w:rsid w:val="005F7E66"/>
    <w:rPr>
      <w:rFonts w:ascii="Times New Roman" w:hAnsi="Times New Roman"/>
      <w:sz w:val="20"/>
      <w:szCs w:val="20"/>
    </w:rPr>
  </w:style>
  <w:style w:type="paragraph" w:styleId="Kommentartekst">
    <w:name w:val="annotation text"/>
    <w:basedOn w:val="Normal"/>
    <w:link w:val="KommentartekstTegn"/>
    <w:uiPriority w:val="99"/>
    <w:unhideWhenUsed/>
    <w:rsid w:val="005F7E66"/>
    <w:pPr>
      <w:spacing w:line="240" w:lineRule="auto"/>
    </w:pPr>
    <w:rPr>
      <w:sz w:val="20"/>
      <w:szCs w:val="20"/>
    </w:rPr>
  </w:style>
  <w:style w:type="character" w:customStyle="1" w:styleId="KommentartekstTegn1">
    <w:name w:val="Kommentartekst Tegn1"/>
    <w:basedOn w:val="Standardskrifttypeiafsnit"/>
    <w:uiPriority w:val="99"/>
    <w:semiHidden/>
    <w:rsid w:val="005F7E66"/>
    <w:rPr>
      <w:rFonts w:ascii="Times New Roman" w:hAnsi="Times New Roman"/>
      <w:sz w:val="20"/>
      <w:szCs w:val="20"/>
    </w:rPr>
  </w:style>
  <w:style w:type="character" w:styleId="Kommentarhenvisning">
    <w:name w:val="annotation reference"/>
    <w:basedOn w:val="Standardskrifttypeiafsnit"/>
    <w:uiPriority w:val="99"/>
    <w:unhideWhenUsed/>
    <w:rsid w:val="005F7E66"/>
    <w:rPr>
      <w:sz w:val="16"/>
      <w:szCs w:val="16"/>
    </w:rPr>
  </w:style>
  <w:style w:type="paragraph" w:styleId="Fodnotetekst">
    <w:name w:val="footnote text"/>
    <w:basedOn w:val="Normal"/>
    <w:link w:val="FodnotetekstTegn"/>
    <w:uiPriority w:val="99"/>
    <w:semiHidden/>
    <w:unhideWhenUsed/>
    <w:rsid w:val="005F7E66"/>
    <w:pPr>
      <w:spacing w:line="240" w:lineRule="auto"/>
    </w:pPr>
    <w:rPr>
      <w:sz w:val="20"/>
      <w:szCs w:val="20"/>
    </w:rPr>
  </w:style>
  <w:style w:type="character" w:customStyle="1" w:styleId="FodnotetekstTegn">
    <w:name w:val="Fodnotetekst Tegn"/>
    <w:basedOn w:val="Standardskrifttypeiafsnit"/>
    <w:link w:val="Fodnotetekst"/>
    <w:uiPriority w:val="99"/>
    <w:semiHidden/>
    <w:rsid w:val="005F7E66"/>
    <w:rPr>
      <w:rFonts w:ascii="Times New Roman" w:hAnsi="Times New Roman"/>
      <w:sz w:val="20"/>
      <w:szCs w:val="20"/>
    </w:rPr>
  </w:style>
  <w:style w:type="character" w:styleId="Fodnotehenvisning">
    <w:name w:val="footnote reference"/>
    <w:basedOn w:val="Standardskrifttypeiafsnit"/>
    <w:uiPriority w:val="99"/>
    <w:semiHidden/>
    <w:unhideWhenUsed/>
    <w:rsid w:val="005F7E66"/>
    <w:rPr>
      <w:vertAlign w:val="superscript"/>
    </w:rPr>
  </w:style>
  <w:style w:type="paragraph" w:styleId="Kommentaremne">
    <w:name w:val="annotation subject"/>
    <w:basedOn w:val="Kommentartekst"/>
    <w:next w:val="Kommentartekst"/>
    <w:link w:val="KommentaremneTegn"/>
    <w:uiPriority w:val="99"/>
    <w:semiHidden/>
    <w:unhideWhenUsed/>
    <w:rsid w:val="00402C0C"/>
    <w:rPr>
      <w:b/>
      <w:bCs/>
    </w:rPr>
  </w:style>
  <w:style w:type="character" w:customStyle="1" w:styleId="KommentaremneTegn">
    <w:name w:val="Kommentaremne Tegn"/>
    <w:basedOn w:val="KommentartekstTegn"/>
    <w:link w:val="Kommentaremne"/>
    <w:uiPriority w:val="99"/>
    <w:semiHidden/>
    <w:rsid w:val="00402C0C"/>
    <w:rPr>
      <w:rFonts w:ascii="Times New Roman" w:hAnsi="Times New Roman"/>
      <w:b/>
      <w:bCs/>
      <w:sz w:val="20"/>
      <w:szCs w:val="20"/>
    </w:rPr>
  </w:style>
  <w:style w:type="paragraph" w:styleId="Korrektur">
    <w:name w:val="Revision"/>
    <w:hidden/>
    <w:uiPriority w:val="99"/>
    <w:semiHidden/>
    <w:rsid w:val="0075646B"/>
    <w:pPr>
      <w:spacing w:after="0" w:line="240" w:lineRule="auto"/>
    </w:pPr>
    <w:rPr>
      <w:rFonts w:ascii="Times New Roman" w:hAnsi="Times New Roman"/>
      <w:sz w:val="26"/>
    </w:rPr>
  </w:style>
  <w:style w:type="table" w:customStyle="1" w:styleId="TableNormal">
    <w:name w:val="Table Normal"/>
    <w:uiPriority w:val="59"/>
    <w:rsid w:val="00BC368F"/>
    <w:pPr>
      <w:autoSpaceDE w:val="0"/>
      <w:autoSpaceDN w:val="0"/>
      <w:adjustRightInd w:val="0"/>
      <w:spacing w:after="0"/>
    </w:pPr>
    <w:rPr>
      <w:rFonts w:ascii="Verdana" w:eastAsia="Times New Roman" w:hAnsi="Verdana" w:cs="Times New Roman"/>
      <w:color w:val="000000"/>
      <w:sz w:val="24"/>
      <w:szCs w:val="24"/>
      <w:u w:color="000000"/>
      <w:lang w:val="en-US"/>
    </w:rPr>
    <w:tblPr>
      <w:tblCellMar>
        <w:top w:w="0" w:type="dxa"/>
        <w:left w:w="0" w:type="dxa"/>
        <w:bottom w:w="0" w:type="dxa"/>
        <w:right w:w="0" w:type="dxa"/>
      </w:tblCellMar>
    </w:tblPr>
  </w:style>
  <w:style w:type="character" w:styleId="BesgtLink">
    <w:name w:val="FollowedHyperlink"/>
    <w:basedOn w:val="Standardskrifttypeiafsnit"/>
    <w:uiPriority w:val="99"/>
    <w:semiHidden/>
    <w:unhideWhenUsed/>
    <w:rsid w:val="000401A0"/>
    <w:rPr>
      <w:color w:val="800080" w:themeColor="followedHyperlink"/>
      <w:u w:val="single"/>
    </w:rPr>
  </w:style>
  <w:style w:type="character" w:styleId="Ulstomtale">
    <w:name w:val="Unresolved Mention"/>
    <w:basedOn w:val="Standardskrifttypeiafsnit"/>
    <w:uiPriority w:val="99"/>
    <w:semiHidden/>
    <w:unhideWhenUsed/>
    <w:rsid w:val="001E56E9"/>
    <w:rPr>
      <w:color w:val="605E5C"/>
      <w:shd w:val="clear" w:color="auto" w:fill="E1DFDD"/>
    </w:rPr>
  </w:style>
  <w:style w:type="paragraph" w:styleId="Listeafsnit">
    <w:name w:val="List Paragraph"/>
    <w:basedOn w:val="Normal"/>
    <w:uiPriority w:val="34"/>
    <w:rsid w:val="007C7896"/>
    <w:pPr>
      <w:ind w:left="720"/>
      <w:contextualSpacing/>
    </w:pPr>
  </w:style>
  <w:style w:type="paragraph" w:customStyle="1" w:styleId="stk2">
    <w:name w:val="stk2"/>
    <w:basedOn w:val="Normal"/>
    <w:rsid w:val="00F912A1"/>
    <w:pPr>
      <w:spacing w:before="100" w:beforeAutospacing="1" w:after="100" w:afterAutospacing="1" w:line="240" w:lineRule="auto"/>
      <w:jc w:val="left"/>
    </w:pPr>
    <w:rPr>
      <w:rFonts w:eastAsia="Times New Roman" w:cs="Times New Roman"/>
      <w:sz w:val="24"/>
      <w:szCs w:val="24"/>
      <w:lang w:eastAsia="da-DK"/>
    </w:rPr>
  </w:style>
  <w:style w:type="character" w:customStyle="1" w:styleId="stknr">
    <w:name w:val="stknr"/>
    <w:basedOn w:val="Standardskrifttypeiafsnit"/>
    <w:rsid w:val="008B0E82"/>
  </w:style>
  <w:style w:type="character" w:customStyle="1" w:styleId="Overskrift4Tegn">
    <w:name w:val="Overskrift 4 Tegn"/>
    <w:basedOn w:val="Standardskrifttypeiafsnit"/>
    <w:link w:val="Overskrift4"/>
    <w:uiPriority w:val="9"/>
    <w:rsid w:val="00255E7E"/>
    <w:rPr>
      <w:rFonts w:ascii="Times New Roman" w:hAnsi="Times New Roman"/>
      <w:b/>
      <w:sz w:val="24"/>
      <w:szCs w:val="24"/>
    </w:rPr>
  </w:style>
  <w:style w:type="numbering" w:customStyle="1" w:styleId="Ingenoversigt1">
    <w:name w:val="Ingen oversigt1"/>
    <w:next w:val="Ingenoversigt"/>
    <w:uiPriority w:val="99"/>
    <w:semiHidden/>
    <w:unhideWhenUsed/>
    <w:rsid w:val="00255E7E"/>
  </w:style>
  <w:style w:type="table" w:customStyle="1" w:styleId="IndreTabel1">
    <w:name w:val="IndreTabel1"/>
    <w:basedOn w:val="Tabel-Normal"/>
    <w:uiPriority w:val="99"/>
    <w:rsid w:val="00255E7E"/>
    <w:pPr>
      <w:spacing w:after="0" w:line="240" w:lineRule="auto"/>
    </w:pPr>
    <w:tblPr>
      <w:tblBorders>
        <w:top w:val="single" w:sz="8" w:space="0" w:color="E4E2D9"/>
        <w:bottom w:val="single" w:sz="8" w:space="0" w:color="E4E2D9"/>
        <w:insideH w:val="single" w:sz="8" w:space="0" w:color="E4E2D9"/>
      </w:tblBorders>
      <w:tblCellMar>
        <w:left w:w="0" w:type="dxa"/>
        <w:right w:w="0" w:type="dxa"/>
      </w:tblCellMar>
    </w:tblPr>
    <w:tcPr>
      <w:shd w:val="clear" w:color="auto" w:fill="auto"/>
      <w:vAlign w:val="center"/>
    </w:tcPr>
  </w:style>
  <w:style w:type="table" w:customStyle="1" w:styleId="YdreTabel1">
    <w:name w:val="YdreTabel1"/>
    <w:basedOn w:val="Tabel-Normal"/>
    <w:uiPriority w:val="99"/>
    <w:rsid w:val="00255E7E"/>
    <w:pPr>
      <w:spacing w:after="0" w:line="240" w:lineRule="auto"/>
    </w:pPr>
    <w:rPr>
      <w:rFonts w:ascii="Times New Roman" w:hAnsi="Times New Roman"/>
      <w:sz w:val="14"/>
    </w:rPr>
    <w:tblPr>
      <w:tblStyleRowBandSize w:val="1"/>
      <w:tblBorders>
        <w:top w:val="single" w:sz="4" w:space="0" w:color="auto"/>
      </w:tblBorders>
      <w:tblCellMar>
        <w:left w:w="0" w:type="dxa"/>
        <w:right w:w="0" w:type="dxa"/>
      </w:tblCellMar>
    </w:tblPr>
    <w:tcPr>
      <w:shd w:val="clear" w:color="auto" w:fill="F9F8E0"/>
    </w:tcPr>
    <w:tblStylePr w:type="firstRow">
      <w:tblPr/>
      <w:tcPr>
        <w:shd w:val="clear" w:color="auto" w:fill="F9F8E0"/>
      </w:tcPr>
    </w:tblStylePr>
    <w:tblStylePr w:type="lastRow">
      <w:tblPr/>
      <w:tcPr>
        <w:tcBorders>
          <w:top w:val="nil"/>
          <w:left w:val="nil"/>
          <w:bottom w:val="nil"/>
          <w:right w:val="nil"/>
          <w:insideH w:val="nil"/>
          <w:insideV w:val="nil"/>
          <w:tl2br w:val="nil"/>
          <w:tr2bl w:val="nil"/>
        </w:tcBorders>
        <w:shd w:val="clear" w:color="auto" w:fill="F9F8E0"/>
      </w:tcPr>
    </w:tblStylePr>
    <w:tblStylePr w:type="band1Horz">
      <w:tblPr/>
      <w:tcPr>
        <w:shd w:val="clear" w:color="auto" w:fill="F9F8E0"/>
      </w:tcPr>
    </w:tblStylePr>
    <w:tblStylePr w:type="band2Horz">
      <w:tblPr/>
      <w:tcPr>
        <w:shd w:val="clear" w:color="auto" w:fill="F9F8E0"/>
      </w:tcPr>
    </w:tblStylePr>
  </w:style>
  <w:style w:type="table" w:customStyle="1" w:styleId="Tabel-Gitter1">
    <w:name w:val="Tabel - Gitter1"/>
    <w:basedOn w:val="Tabel-Normal"/>
    <w:next w:val="Tabel-Gitter"/>
    <w:uiPriority w:val="59"/>
    <w:rsid w:val="00255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59"/>
    <w:rsid w:val="00255E7E"/>
    <w:pPr>
      <w:autoSpaceDE w:val="0"/>
      <w:autoSpaceDN w:val="0"/>
      <w:adjustRightInd w:val="0"/>
      <w:spacing w:after="0"/>
    </w:pPr>
    <w:rPr>
      <w:rFonts w:ascii="Verdana" w:eastAsia="Times New Roman" w:hAnsi="Verdana" w:cs="Times New Roman"/>
      <w:color w:val="000000"/>
      <w:sz w:val="24"/>
      <w:szCs w:val="24"/>
      <w:u w:color="000000"/>
      <w:lang w:val="en-US"/>
    </w:rPr>
    <w:tblPr>
      <w:tblCellMar>
        <w:top w:w="0" w:type="dxa"/>
        <w:left w:w="0" w:type="dxa"/>
        <w:bottom w:w="0" w:type="dxa"/>
        <w:right w:w="0" w:type="dxa"/>
      </w:tblCellMar>
    </w:tblPr>
  </w:style>
  <w:style w:type="paragraph" w:styleId="Slutnotetekst">
    <w:name w:val="endnote text"/>
    <w:basedOn w:val="Normal"/>
    <w:link w:val="SlutnotetekstTegn"/>
    <w:uiPriority w:val="99"/>
    <w:semiHidden/>
    <w:unhideWhenUsed/>
    <w:rsid w:val="00255E7E"/>
    <w:pPr>
      <w:spacing w:line="240" w:lineRule="auto"/>
    </w:pPr>
    <w:rPr>
      <w:sz w:val="20"/>
      <w:szCs w:val="20"/>
    </w:rPr>
  </w:style>
  <w:style w:type="character" w:customStyle="1" w:styleId="SlutnotetekstTegn">
    <w:name w:val="Slutnotetekst Tegn"/>
    <w:basedOn w:val="Standardskrifttypeiafsnit"/>
    <w:link w:val="Slutnotetekst"/>
    <w:uiPriority w:val="99"/>
    <w:semiHidden/>
    <w:rsid w:val="00255E7E"/>
    <w:rPr>
      <w:rFonts w:ascii="Times New Roman" w:hAnsi="Times New Roman"/>
      <w:sz w:val="20"/>
      <w:szCs w:val="20"/>
    </w:rPr>
  </w:style>
  <w:style w:type="character" w:styleId="Slutnotehenvisning">
    <w:name w:val="endnote reference"/>
    <w:basedOn w:val="Standardskrifttypeiafsnit"/>
    <w:uiPriority w:val="99"/>
    <w:semiHidden/>
    <w:unhideWhenUsed/>
    <w:rsid w:val="00255E7E"/>
    <w:rPr>
      <w:vertAlign w:val="superscript"/>
    </w:rPr>
  </w:style>
  <w:style w:type="paragraph" w:customStyle="1" w:styleId="Default">
    <w:name w:val="Default"/>
    <w:rsid w:val="00255E7E"/>
    <w:pPr>
      <w:autoSpaceDE w:val="0"/>
      <w:autoSpaceDN w:val="0"/>
      <w:adjustRightInd w:val="0"/>
      <w:spacing w:after="0" w:line="240" w:lineRule="auto"/>
    </w:pPr>
    <w:rPr>
      <w:rFonts w:ascii="Roboto" w:hAnsi="Roboto" w:cs="Roboto"/>
      <w:color w:val="000000"/>
      <w:sz w:val="24"/>
      <w:szCs w:val="24"/>
    </w:rPr>
  </w:style>
  <w:style w:type="paragraph" w:styleId="NormalWeb">
    <w:name w:val="Normal (Web)"/>
    <w:basedOn w:val="Normal"/>
    <w:uiPriority w:val="99"/>
    <w:unhideWhenUsed/>
    <w:rsid w:val="00255E7E"/>
    <w:pPr>
      <w:spacing w:before="100" w:beforeAutospacing="1" w:after="100" w:afterAutospacing="1" w:line="240" w:lineRule="auto"/>
      <w:jc w:val="left"/>
    </w:pPr>
    <w:rPr>
      <w:rFonts w:eastAsia="Times New Roman" w:cs="Times New Roman"/>
      <w:sz w:val="24"/>
      <w:szCs w:val="24"/>
      <w:lang w:eastAsia="da-DK"/>
    </w:rPr>
  </w:style>
  <w:style w:type="character" w:styleId="Strk">
    <w:name w:val="Strong"/>
    <w:basedOn w:val="Standardskrifttypeiafsnit"/>
    <w:uiPriority w:val="22"/>
    <w:qFormat/>
    <w:rsid w:val="00255E7E"/>
    <w:rPr>
      <w:b/>
      <w:bCs/>
    </w:rPr>
  </w:style>
  <w:style w:type="character" w:customStyle="1" w:styleId="paragrafnr">
    <w:name w:val="paragrafnr"/>
    <w:basedOn w:val="Standardskrifttypeiafsnit"/>
    <w:rsid w:val="00255E7E"/>
  </w:style>
  <w:style w:type="table" w:customStyle="1" w:styleId="Tabel-TRMtal">
    <w:name w:val="Tabel - TRM tal"/>
    <w:basedOn w:val="Tabel-Normal"/>
    <w:rsid w:val="00255E7E"/>
    <w:pPr>
      <w:spacing w:after="0" w:line="240" w:lineRule="auto"/>
      <w:jc w:val="right"/>
    </w:pPr>
    <w:rPr>
      <w:rFonts w:ascii="Georgia" w:eastAsia="Times New Roman" w:hAnsi="Georgia" w:cs="Times New Roman"/>
      <w:color w:val="0D0D0D" w:themeColor="text1" w:themeTint="F2"/>
      <w:sz w:val="19"/>
      <w:szCs w:val="17"/>
      <w:lang w:eastAsia="da-DK"/>
    </w:rPr>
    <w:tblPr>
      <w:tblInd w:w="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bottom w:w="57" w:type="dxa"/>
        <w:right w:w="57" w:type="dxa"/>
      </w:tblCellMar>
    </w:tblPr>
    <w:tcPr>
      <w:shd w:val="clear" w:color="auto" w:fill="D2EAF8"/>
    </w:tcPr>
    <w:tblStylePr w:type="firstRow">
      <w:pPr>
        <w:wordWrap/>
        <w:ind w:leftChars="0" w:left="0" w:rightChars="0" w:right="0"/>
        <w:jc w:val="center"/>
      </w:pPr>
      <w:rPr>
        <w:rFonts w:ascii="Cambria" w:hAnsi="Cambria"/>
        <w:b/>
        <w:i w:val="0"/>
        <w:sz w:val="19"/>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8DCBEC"/>
      </w:tcPr>
    </w:tblStylePr>
    <w:tblStylePr w:type="lastRow">
      <w:rPr>
        <w:rFonts w:ascii="Cambria" w:hAnsi="Cambria"/>
        <w:b w:val="0"/>
        <w:sz w:val="19"/>
      </w:rPr>
    </w:tblStylePr>
    <w:tblStylePr w:type="firstCol">
      <w:pPr>
        <w:jc w:val="left"/>
      </w:pPr>
      <w:rPr>
        <w:rFonts w:ascii="Cambria" w:hAnsi="Cambria"/>
        <w:sz w:val="19"/>
      </w:rPr>
    </w:tblStylePr>
  </w:style>
  <w:style w:type="character" w:styleId="Svagfremhvning">
    <w:name w:val="Subtle Emphasis"/>
    <w:aliases w:val="Niveau V"/>
    <w:uiPriority w:val="19"/>
    <w:qFormat/>
    <w:rsid w:val="00255E7E"/>
  </w:style>
  <w:style w:type="paragraph" w:styleId="Overskrift">
    <w:name w:val="TOC Heading"/>
    <w:basedOn w:val="Overskrift1"/>
    <w:next w:val="Normal"/>
    <w:uiPriority w:val="39"/>
    <w:unhideWhenUsed/>
    <w:qFormat/>
    <w:rsid w:val="00255E7E"/>
    <w:pPr>
      <w:spacing w:before="240" w:line="259" w:lineRule="auto"/>
      <w:jc w:val="left"/>
      <w:outlineLvl w:val="9"/>
    </w:pPr>
    <w:rPr>
      <w:rFonts w:asciiTheme="majorHAnsi" w:hAnsiTheme="majorHAnsi"/>
      <w:b w:val="0"/>
      <w:bCs w:val="0"/>
      <w:color w:val="365F91" w:themeColor="accent1" w:themeShade="BF"/>
      <w:szCs w:val="32"/>
      <w:lang w:eastAsia="da-DK"/>
    </w:rPr>
  </w:style>
  <w:style w:type="paragraph" w:styleId="Indholdsfortegnelse1">
    <w:name w:val="toc 1"/>
    <w:basedOn w:val="Normal"/>
    <w:next w:val="Normal"/>
    <w:autoRedefine/>
    <w:uiPriority w:val="39"/>
    <w:unhideWhenUsed/>
    <w:rsid w:val="00CE4C7D"/>
    <w:pPr>
      <w:tabs>
        <w:tab w:val="left" w:pos="480"/>
        <w:tab w:val="right" w:leader="dot" w:pos="7218"/>
      </w:tabs>
      <w:spacing w:after="100"/>
    </w:pPr>
    <w:rPr>
      <w:sz w:val="24"/>
      <w:szCs w:val="24"/>
    </w:rPr>
  </w:style>
  <w:style w:type="paragraph" w:styleId="Indholdsfortegnelse2">
    <w:name w:val="toc 2"/>
    <w:basedOn w:val="Normal"/>
    <w:next w:val="Normal"/>
    <w:autoRedefine/>
    <w:uiPriority w:val="39"/>
    <w:unhideWhenUsed/>
    <w:rsid w:val="00CE4C7D"/>
    <w:pPr>
      <w:tabs>
        <w:tab w:val="left" w:pos="1100"/>
        <w:tab w:val="right" w:leader="dot" w:pos="7218"/>
      </w:tabs>
      <w:spacing w:after="100"/>
      <w:ind w:left="240"/>
    </w:pPr>
    <w:rPr>
      <w:sz w:val="24"/>
      <w:szCs w:val="24"/>
    </w:rPr>
  </w:style>
  <w:style w:type="paragraph" w:customStyle="1" w:styleId="Typografi5">
    <w:name w:val="Typografi5"/>
    <w:basedOn w:val="Normal-Baggrund"/>
    <w:link w:val="Typografi5Tegn"/>
    <w:qFormat/>
    <w:rsid w:val="00255E7E"/>
    <w:pPr>
      <w:spacing w:after="240"/>
    </w:pPr>
    <w:rPr>
      <w:szCs w:val="24"/>
    </w:rPr>
  </w:style>
  <w:style w:type="character" w:customStyle="1" w:styleId="Typografi5Tegn">
    <w:name w:val="Typografi5 Tegn"/>
    <w:basedOn w:val="Normal-BaggrundTegn"/>
    <w:link w:val="Typografi5"/>
    <w:rsid w:val="00255E7E"/>
    <w:rPr>
      <w:rFonts w:ascii="Times New Roman" w:hAnsi="Times New Roman"/>
      <w:sz w:val="24"/>
      <w:szCs w:val="24"/>
    </w:rPr>
  </w:style>
  <w:style w:type="paragraph" w:styleId="Indholdsfortegnelse3">
    <w:name w:val="toc 3"/>
    <w:basedOn w:val="Normal"/>
    <w:next w:val="Normal"/>
    <w:autoRedefine/>
    <w:uiPriority w:val="39"/>
    <w:unhideWhenUsed/>
    <w:rsid w:val="00255E7E"/>
    <w:pPr>
      <w:spacing w:after="100"/>
      <w:ind w:left="480"/>
    </w:pPr>
    <w:rPr>
      <w:sz w:val="24"/>
      <w:szCs w:val="24"/>
    </w:rPr>
  </w:style>
  <w:style w:type="paragraph" w:styleId="Indholdsfortegnelse4">
    <w:name w:val="toc 4"/>
    <w:basedOn w:val="Normal"/>
    <w:next w:val="Normal"/>
    <w:autoRedefine/>
    <w:uiPriority w:val="39"/>
    <w:unhideWhenUsed/>
    <w:rsid w:val="00255E7E"/>
    <w:pPr>
      <w:spacing w:after="100"/>
      <w:ind w:left="720"/>
    </w:pPr>
    <w:rPr>
      <w:sz w:val="24"/>
      <w:szCs w:val="24"/>
    </w:rPr>
  </w:style>
  <w:style w:type="numbering" w:customStyle="1" w:styleId="Ingenoversigt2">
    <w:name w:val="Ingen oversigt2"/>
    <w:next w:val="Ingenoversigt"/>
    <w:uiPriority w:val="99"/>
    <w:semiHidden/>
    <w:unhideWhenUsed/>
    <w:rsid w:val="000D336D"/>
  </w:style>
  <w:style w:type="table" w:customStyle="1" w:styleId="IndreTabel2">
    <w:name w:val="IndreTabel2"/>
    <w:basedOn w:val="Tabel-Normal"/>
    <w:uiPriority w:val="99"/>
    <w:rsid w:val="000D336D"/>
    <w:pPr>
      <w:spacing w:after="0" w:line="240" w:lineRule="auto"/>
    </w:pPr>
    <w:tblPr>
      <w:tblBorders>
        <w:top w:val="single" w:sz="8" w:space="0" w:color="E4E2D9"/>
        <w:bottom w:val="single" w:sz="8" w:space="0" w:color="E4E2D9"/>
        <w:insideH w:val="single" w:sz="8" w:space="0" w:color="E4E2D9"/>
      </w:tblBorders>
      <w:tblCellMar>
        <w:left w:w="0" w:type="dxa"/>
        <w:right w:w="0" w:type="dxa"/>
      </w:tblCellMar>
    </w:tblPr>
    <w:tcPr>
      <w:shd w:val="clear" w:color="auto" w:fill="auto"/>
      <w:vAlign w:val="center"/>
    </w:tcPr>
  </w:style>
  <w:style w:type="table" w:customStyle="1" w:styleId="YdreTabel2">
    <w:name w:val="YdreTabel2"/>
    <w:basedOn w:val="Tabel-Normal"/>
    <w:uiPriority w:val="99"/>
    <w:rsid w:val="000D336D"/>
    <w:pPr>
      <w:spacing w:after="0" w:line="240" w:lineRule="auto"/>
    </w:pPr>
    <w:rPr>
      <w:rFonts w:ascii="Times New Roman" w:hAnsi="Times New Roman"/>
      <w:sz w:val="14"/>
    </w:rPr>
    <w:tblPr>
      <w:tblStyleRowBandSize w:val="1"/>
      <w:tblBorders>
        <w:top w:val="single" w:sz="4" w:space="0" w:color="auto"/>
      </w:tblBorders>
      <w:tblCellMar>
        <w:left w:w="0" w:type="dxa"/>
        <w:right w:w="0" w:type="dxa"/>
      </w:tblCellMar>
    </w:tblPr>
    <w:tcPr>
      <w:shd w:val="clear" w:color="auto" w:fill="F9F8E0"/>
    </w:tcPr>
    <w:tblStylePr w:type="firstRow">
      <w:tblPr/>
      <w:tcPr>
        <w:shd w:val="clear" w:color="auto" w:fill="F9F8E0"/>
      </w:tcPr>
    </w:tblStylePr>
    <w:tblStylePr w:type="lastRow">
      <w:tblPr/>
      <w:tcPr>
        <w:tcBorders>
          <w:top w:val="nil"/>
          <w:left w:val="nil"/>
          <w:bottom w:val="nil"/>
          <w:right w:val="nil"/>
          <w:insideH w:val="nil"/>
          <w:insideV w:val="nil"/>
          <w:tl2br w:val="nil"/>
          <w:tr2bl w:val="nil"/>
        </w:tcBorders>
        <w:shd w:val="clear" w:color="auto" w:fill="F9F8E0"/>
      </w:tcPr>
    </w:tblStylePr>
    <w:tblStylePr w:type="band1Horz">
      <w:tblPr/>
      <w:tcPr>
        <w:shd w:val="clear" w:color="auto" w:fill="F9F8E0"/>
      </w:tcPr>
    </w:tblStylePr>
    <w:tblStylePr w:type="band2Horz">
      <w:tblPr/>
      <w:tcPr>
        <w:shd w:val="clear" w:color="auto" w:fill="F9F8E0"/>
      </w:tcPr>
    </w:tblStylePr>
  </w:style>
  <w:style w:type="table" w:customStyle="1" w:styleId="Tabel-Gitter2">
    <w:name w:val="Tabel - Gitter2"/>
    <w:basedOn w:val="Tabel-Normal"/>
    <w:next w:val="Tabel-Gitter"/>
    <w:uiPriority w:val="59"/>
    <w:rsid w:val="000D33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59"/>
    <w:rsid w:val="000D336D"/>
    <w:pPr>
      <w:autoSpaceDE w:val="0"/>
      <w:autoSpaceDN w:val="0"/>
      <w:adjustRightInd w:val="0"/>
      <w:spacing w:after="0"/>
    </w:pPr>
    <w:rPr>
      <w:rFonts w:ascii="Verdana" w:eastAsia="Times New Roman" w:hAnsi="Verdana" w:cs="Times New Roman"/>
      <w:color w:val="000000"/>
      <w:sz w:val="24"/>
      <w:szCs w:val="24"/>
      <w:u w:color="000000"/>
      <w:lang w:val="en-US"/>
    </w:rPr>
    <w:tblPr>
      <w:tblCellMar>
        <w:top w:w="0" w:type="dxa"/>
        <w:left w:w="0" w:type="dxa"/>
        <w:bottom w:w="0" w:type="dxa"/>
        <w:right w:w="0" w:type="dxa"/>
      </w:tblCellMar>
    </w:tblPr>
  </w:style>
  <w:style w:type="paragraph" w:customStyle="1" w:styleId="Overskift3">
    <w:name w:val="Overskift 3"/>
    <w:basedOn w:val="Overskrift2"/>
    <w:link w:val="Overskift3Tegn"/>
    <w:rsid w:val="000D336D"/>
    <w:pPr>
      <w:keepNext w:val="0"/>
      <w:keepLines w:val="0"/>
      <w:spacing w:after="240"/>
      <w:ind w:firstLine="238"/>
      <w:jc w:val="center"/>
    </w:pPr>
    <w:rPr>
      <w:rFonts w:eastAsia="Calibri" w:cs="Times New Roman"/>
      <w:bCs w:val="0"/>
      <w:i/>
      <w:sz w:val="24"/>
      <w:szCs w:val="24"/>
    </w:rPr>
  </w:style>
  <w:style w:type="character" w:customStyle="1" w:styleId="Overskift3Tegn">
    <w:name w:val="Overskift 3 Tegn"/>
    <w:basedOn w:val="Overskrift2Tegn"/>
    <w:link w:val="Overskift3"/>
    <w:rsid w:val="000D336D"/>
    <w:rPr>
      <w:rFonts w:ascii="Times New Roman" w:eastAsia="Calibri" w:hAnsi="Times New Roman" w:cs="Times New Roman"/>
      <w:b/>
      <w:bCs w:val="0"/>
      <w:i/>
      <w:sz w:val="24"/>
      <w:szCs w:val="24"/>
    </w:rPr>
  </w:style>
  <w:style w:type="paragraph" w:customStyle="1" w:styleId="Overskrift33">
    <w:name w:val="Overskrift 33"/>
    <w:basedOn w:val="Normal"/>
    <w:link w:val="Overskrift33Tegn"/>
    <w:qFormat/>
    <w:rsid w:val="000D336D"/>
  </w:style>
  <w:style w:type="character" w:customStyle="1" w:styleId="Overskrift33Tegn">
    <w:name w:val="Overskrift 33 Tegn"/>
    <w:basedOn w:val="Standardskrifttypeiafsnit"/>
    <w:link w:val="Overskrift33"/>
    <w:rsid w:val="000D336D"/>
    <w:rPr>
      <w:rFonts w:ascii="Times New Roman" w:hAnsi="Times New Roman"/>
      <w:sz w:val="26"/>
    </w:rPr>
  </w:style>
  <w:style w:type="table" w:customStyle="1" w:styleId="Tabel-TRMtal1">
    <w:name w:val="Tabel - TRM tal1"/>
    <w:basedOn w:val="Tabel-Normal"/>
    <w:rsid w:val="000D336D"/>
    <w:pPr>
      <w:spacing w:after="0" w:line="240" w:lineRule="auto"/>
      <w:jc w:val="right"/>
    </w:pPr>
    <w:rPr>
      <w:rFonts w:ascii="Georgia" w:eastAsia="Times New Roman" w:hAnsi="Georgia" w:cs="Times New Roman"/>
      <w:color w:val="0D0D0D" w:themeColor="text1" w:themeTint="F2"/>
      <w:sz w:val="19"/>
      <w:szCs w:val="17"/>
      <w:lang w:eastAsia="da-DK"/>
    </w:rPr>
    <w:tblPr>
      <w:tblInd w:w="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bottom w:w="57" w:type="dxa"/>
        <w:right w:w="57" w:type="dxa"/>
      </w:tblCellMar>
    </w:tblPr>
    <w:tcPr>
      <w:shd w:val="clear" w:color="auto" w:fill="D2EAF8"/>
    </w:tcPr>
    <w:tblStylePr w:type="firstRow">
      <w:pPr>
        <w:wordWrap/>
        <w:ind w:leftChars="0" w:left="0" w:rightChars="0" w:right="0"/>
        <w:jc w:val="center"/>
      </w:pPr>
      <w:rPr>
        <w:rFonts w:ascii="Georgia" w:hAnsi="Georgia"/>
        <w:b/>
        <w:i w:val="0"/>
        <w:sz w:val="19"/>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8DCBEC"/>
      </w:tcPr>
    </w:tblStylePr>
    <w:tblStylePr w:type="lastRow">
      <w:rPr>
        <w:rFonts w:ascii="Georgia" w:hAnsi="Georgia"/>
        <w:b w:val="0"/>
        <w:sz w:val="19"/>
      </w:rPr>
    </w:tblStylePr>
    <w:tblStylePr w:type="firstCol">
      <w:pPr>
        <w:jc w:val="left"/>
      </w:pPr>
      <w:rPr>
        <w:rFonts w:ascii="Georgia" w:hAnsi="Georgia"/>
        <w:sz w:val="19"/>
      </w:rPr>
    </w:tblStylePr>
  </w:style>
  <w:style w:type="paragraph" w:customStyle="1" w:styleId="paragraf">
    <w:name w:val="paragraf"/>
    <w:basedOn w:val="Normal"/>
    <w:rsid w:val="000D336D"/>
    <w:pPr>
      <w:spacing w:before="100" w:beforeAutospacing="1" w:after="100" w:afterAutospacing="1" w:line="240" w:lineRule="auto"/>
      <w:jc w:val="left"/>
    </w:pPr>
    <w:rPr>
      <w:rFonts w:eastAsia="Times New Roman" w:cs="Times New Roman"/>
      <w:sz w:val="24"/>
      <w:szCs w:val="24"/>
      <w:lang w:eastAsia="da-DK"/>
    </w:rPr>
  </w:style>
  <w:style w:type="paragraph" w:customStyle="1" w:styleId="liste1">
    <w:name w:val="liste1"/>
    <w:basedOn w:val="Normal"/>
    <w:rsid w:val="000D336D"/>
    <w:pPr>
      <w:spacing w:before="100" w:beforeAutospacing="1" w:after="100" w:afterAutospacing="1" w:line="240" w:lineRule="auto"/>
      <w:jc w:val="left"/>
    </w:pPr>
    <w:rPr>
      <w:rFonts w:eastAsia="Times New Roman" w:cs="Times New Roman"/>
      <w:sz w:val="24"/>
      <w:szCs w:val="24"/>
      <w:lang w:eastAsia="da-DK"/>
    </w:rPr>
  </w:style>
  <w:style w:type="character" w:customStyle="1" w:styleId="liste1nr">
    <w:name w:val="liste1nr"/>
    <w:basedOn w:val="Standardskrifttypeiafsnit"/>
    <w:rsid w:val="000D336D"/>
  </w:style>
  <w:style w:type="paragraph" w:styleId="Indholdsfortegnelse5">
    <w:name w:val="toc 5"/>
    <w:basedOn w:val="Normal"/>
    <w:next w:val="Normal"/>
    <w:autoRedefine/>
    <w:uiPriority w:val="39"/>
    <w:unhideWhenUsed/>
    <w:rsid w:val="0008789B"/>
    <w:pPr>
      <w:spacing w:after="100" w:line="259" w:lineRule="auto"/>
      <w:ind w:left="880"/>
      <w:jc w:val="left"/>
    </w:pPr>
    <w:rPr>
      <w:rFonts w:asciiTheme="minorHAnsi" w:eastAsiaTheme="minorEastAsia" w:hAnsiTheme="minorHAnsi"/>
      <w:sz w:val="22"/>
      <w:lang w:eastAsia="da-DK"/>
    </w:rPr>
  </w:style>
  <w:style w:type="paragraph" w:styleId="Indholdsfortegnelse6">
    <w:name w:val="toc 6"/>
    <w:basedOn w:val="Normal"/>
    <w:next w:val="Normal"/>
    <w:autoRedefine/>
    <w:uiPriority w:val="39"/>
    <w:unhideWhenUsed/>
    <w:rsid w:val="0008789B"/>
    <w:pPr>
      <w:spacing w:after="100" w:line="259" w:lineRule="auto"/>
      <w:ind w:left="1100"/>
      <w:jc w:val="left"/>
    </w:pPr>
    <w:rPr>
      <w:rFonts w:asciiTheme="minorHAnsi" w:eastAsiaTheme="minorEastAsia" w:hAnsiTheme="minorHAnsi"/>
      <w:sz w:val="22"/>
      <w:lang w:eastAsia="da-DK"/>
    </w:rPr>
  </w:style>
  <w:style w:type="paragraph" w:styleId="Indholdsfortegnelse7">
    <w:name w:val="toc 7"/>
    <w:basedOn w:val="Normal"/>
    <w:next w:val="Normal"/>
    <w:autoRedefine/>
    <w:uiPriority w:val="39"/>
    <w:unhideWhenUsed/>
    <w:rsid w:val="0008789B"/>
    <w:pPr>
      <w:spacing w:after="100" w:line="259" w:lineRule="auto"/>
      <w:ind w:left="1320"/>
      <w:jc w:val="left"/>
    </w:pPr>
    <w:rPr>
      <w:rFonts w:asciiTheme="minorHAnsi" w:eastAsiaTheme="minorEastAsia" w:hAnsiTheme="minorHAnsi"/>
      <w:sz w:val="22"/>
      <w:lang w:eastAsia="da-DK"/>
    </w:rPr>
  </w:style>
  <w:style w:type="paragraph" w:styleId="Indholdsfortegnelse8">
    <w:name w:val="toc 8"/>
    <w:basedOn w:val="Normal"/>
    <w:next w:val="Normal"/>
    <w:autoRedefine/>
    <w:uiPriority w:val="39"/>
    <w:unhideWhenUsed/>
    <w:rsid w:val="0008789B"/>
    <w:pPr>
      <w:spacing w:after="100" w:line="259" w:lineRule="auto"/>
      <w:ind w:left="1540"/>
      <w:jc w:val="left"/>
    </w:pPr>
    <w:rPr>
      <w:rFonts w:asciiTheme="minorHAnsi" w:eastAsiaTheme="minorEastAsia" w:hAnsiTheme="minorHAnsi"/>
      <w:sz w:val="22"/>
      <w:lang w:eastAsia="da-DK"/>
    </w:rPr>
  </w:style>
  <w:style w:type="paragraph" w:styleId="Indholdsfortegnelse9">
    <w:name w:val="toc 9"/>
    <w:basedOn w:val="Normal"/>
    <w:next w:val="Normal"/>
    <w:autoRedefine/>
    <w:uiPriority w:val="39"/>
    <w:unhideWhenUsed/>
    <w:rsid w:val="0008789B"/>
    <w:pPr>
      <w:spacing w:after="100" w:line="259" w:lineRule="auto"/>
      <w:ind w:left="1760"/>
      <w:jc w:val="left"/>
    </w:pPr>
    <w:rPr>
      <w:rFonts w:asciiTheme="minorHAnsi" w:eastAsiaTheme="minorEastAsia" w:hAnsiTheme="minorHAnsi"/>
      <w:sz w:val="22"/>
      <w:lang w:eastAsia="da-DK"/>
    </w:rPr>
  </w:style>
  <w:style w:type="paragraph" w:customStyle="1" w:styleId="Rammeindhold">
    <w:name w:val="Rammeindhold"/>
    <w:basedOn w:val="Brdtekst"/>
    <w:uiPriority w:val="2"/>
    <w:semiHidden/>
    <w:rsid w:val="00DF4BA5"/>
    <w:pPr>
      <w:suppressAutoHyphens/>
    </w:pPr>
    <w:rPr>
      <w:rFonts w:eastAsia="Times New Roman"/>
      <w:szCs w:val="24"/>
      <w:lang w:eastAsia="ar-SA"/>
    </w:rPr>
  </w:style>
  <w:style w:type="paragraph" w:styleId="Brdtekst">
    <w:name w:val="Body Text"/>
    <w:basedOn w:val="Normal"/>
    <w:link w:val="BrdtekstTegn"/>
    <w:uiPriority w:val="99"/>
    <w:semiHidden/>
    <w:unhideWhenUsed/>
    <w:rsid w:val="00DF4BA5"/>
    <w:pPr>
      <w:spacing w:after="120"/>
    </w:pPr>
  </w:style>
  <w:style w:type="character" w:customStyle="1" w:styleId="BrdtekstTegn">
    <w:name w:val="Brødtekst Tegn"/>
    <w:basedOn w:val="Standardskrifttypeiafsnit"/>
    <w:link w:val="Brdtekst"/>
    <w:uiPriority w:val="99"/>
    <w:semiHidden/>
    <w:rsid w:val="00DF4BA5"/>
    <w:rPr>
      <w:rFonts w:ascii="Times New Roman" w:hAnsi="Times New Roman"/>
      <w:sz w:val="26"/>
    </w:rPr>
  </w:style>
  <w:style w:type="paragraph" w:customStyle="1" w:styleId="normalind">
    <w:name w:val="normalind"/>
    <w:basedOn w:val="Normal"/>
    <w:rsid w:val="00E27741"/>
    <w:pPr>
      <w:spacing w:before="100" w:beforeAutospacing="1" w:after="100" w:afterAutospacing="1" w:line="240" w:lineRule="auto"/>
      <w:jc w:val="left"/>
    </w:pPr>
    <w:rPr>
      <w:rFonts w:eastAsia="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04197">
      <w:bodyDiv w:val="1"/>
      <w:marLeft w:val="0"/>
      <w:marRight w:val="0"/>
      <w:marTop w:val="0"/>
      <w:marBottom w:val="0"/>
      <w:divBdr>
        <w:top w:val="none" w:sz="0" w:space="0" w:color="auto"/>
        <w:left w:val="none" w:sz="0" w:space="0" w:color="auto"/>
        <w:bottom w:val="none" w:sz="0" w:space="0" w:color="auto"/>
        <w:right w:val="none" w:sz="0" w:space="0" w:color="auto"/>
      </w:divBdr>
    </w:div>
    <w:div w:id="111829848">
      <w:bodyDiv w:val="1"/>
      <w:marLeft w:val="0"/>
      <w:marRight w:val="0"/>
      <w:marTop w:val="0"/>
      <w:marBottom w:val="0"/>
      <w:divBdr>
        <w:top w:val="none" w:sz="0" w:space="0" w:color="auto"/>
        <w:left w:val="none" w:sz="0" w:space="0" w:color="auto"/>
        <w:bottom w:val="none" w:sz="0" w:space="0" w:color="auto"/>
        <w:right w:val="none" w:sz="0" w:space="0" w:color="auto"/>
      </w:divBdr>
    </w:div>
    <w:div w:id="147942798">
      <w:bodyDiv w:val="1"/>
      <w:marLeft w:val="0"/>
      <w:marRight w:val="0"/>
      <w:marTop w:val="0"/>
      <w:marBottom w:val="0"/>
      <w:divBdr>
        <w:top w:val="none" w:sz="0" w:space="0" w:color="auto"/>
        <w:left w:val="none" w:sz="0" w:space="0" w:color="auto"/>
        <w:bottom w:val="none" w:sz="0" w:space="0" w:color="auto"/>
        <w:right w:val="none" w:sz="0" w:space="0" w:color="auto"/>
      </w:divBdr>
    </w:div>
    <w:div w:id="191194256">
      <w:bodyDiv w:val="1"/>
      <w:marLeft w:val="0"/>
      <w:marRight w:val="0"/>
      <w:marTop w:val="0"/>
      <w:marBottom w:val="0"/>
      <w:divBdr>
        <w:top w:val="none" w:sz="0" w:space="0" w:color="auto"/>
        <w:left w:val="none" w:sz="0" w:space="0" w:color="auto"/>
        <w:bottom w:val="none" w:sz="0" w:space="0" w:color="auto"/>
        <w:right w:val="none" w:sz="0" w:space="0" w:color="auto"/>
      </w:divBdr>
    </w:div>
    <w:div w:id="204605190">
      <w:bodyDiv w:val="1"/>
      <w:marLeft w:val="0"/>
      <w:marRight w:val="0"/>
      <w:marTop w:val="0"/>
      <w:marBottom w:val="0"/>
      <w:divBdr>
        <w:top w:val="none" w:sz="0" w:space="0" w:color="auto"/>
        <w:left w:val="none" w:sz="0" w:space="0" w:color="auto"/>
        <w:bottom w:val="none" w:sz="0" w:space="0" w:color="auto"/>
        <w:right w:val="none" w:sz="0" w:space="0" w:color="auto"/>
      </w:divBdr>
    </w:div>
    <w:div w:id="273942511">
      <w:bodyDiv w:val="1"/>
      <w:marLeft w:val="0"/>
      <w:marRight w:val="0"/>
      <w:marTop w:val="0"/>
      <w:marBottom w:val="0"/>
      <w:divBdr>
        <w:top w:val="none" w:sz="0" w:space="0" w:color="auto"/>
        <w:left w:val="none" w:sz="0" w:space="0" w:color="auto"/>
        <w:bottom w:val="none" w:sz="0" w:space="0" w:color="auto"/>
        <w:right w:val="none" w:sz="0" w:space="0" w:color="auto"/>
      </w:divBdr>
    </w:div>
    <w:div w:id="382218662">
      <w:bodyDiv w:val="1"/>
      <w:marLeft w:val="0"/>
      <w:marRight w:val="0"/>
      <w:marTop w:val="0"/>
      <w:marBottom w:val="0"/>
      <w:divBdr>
        <w:top w:val="none" w:sz="0" w:space="0" w:color="auto"/>
        <w:left w:val="none" w:sz="0" w:space="0" w:color="auto"/>
        <w:bottom w:val="none" w:sz="0" w:space="0" w:color="auto"/>
        <w:right w:val="none" w:sz="0" w:space="0" w:color="auto"/>
      </w:divBdr>
    </w:div>
    <w:div w:id="436870436">
      <w:bodyDiv w:val="1"/>
      <w:marLeft w:val="0"/>
      <w:marRight w:val="0"/>
      <w:marTop w:val="0"/>
      <w:marBottom w:val="0"/>
      <w:divBdr>
        <w:top w:val="none" w:sz="0" w:space="0" w:color="auto"/>
        <w:left w:val="none" w:sz="0" w:space="0" w:color="auto"/>
        <w:bottom w:val="none" w:sz="0" w:space="0" w:color="auto"/>
        <w:right w:val="none" w:sz="0" w:space="0" w:color="auto"/>
      </w:divBdr>
    </w:div>
    <w:div w:id="452556905">
      <w:bodyDiv w:val="1"/>
      <w:marLeft w:val="0"/>
      <w:marRight w:val="0"/>
      <w:marTop w:val="0"/>
      <w:marBottom w:val="0"/>
      <w:divBdr>
        <w:top w:val="none" w:sz="0" w:space="0" w:color="auto"/>
        <w:left w:val="none" w:sz="0" w:space="0" w:color="auto"/>
        <w:bottom w:val="none" w:sz="0" w:space="0" w:color="auto"/>
        <w:right w:val="none" w:sz="0" w:space="0" w:color="auto"/>
      </w:divBdr>
    </w:div>
    <w:div w:id="475076242">
      <w:bodyDiv w:val="1"/>
      <w:marLeft w:val="0"/>
      <w:marRight w:val="0"/>
      <w:marTop w:val="0"/>
      <w:marBottom w:val="0"/>
      <w:divBdr>
        <w:top w:val="none" w:sz="0" w:space="0" w:color="auto"/>
        <w:left w:val="none" w:sz="0" w:space="0" w:color="auto"/>
        <w:bottom w:val="none" w:sz="0" w:space="0" w:color="auto"/>
        <w:right w:val="none" w:sz="0" w:space="0" w:color="auto"/>
      </w:divBdr>
    </w:div>
    <w:div w:id="529028952">
      <w:bodyDiv w:val="1"/>
      <w:marLeft w:val="0"/>
      <w:marRight w:val="0"/>
      <w:marTop w:val="0"/>
      <w:marBottom w:val="0"/>
      <w:divBdr>
        <w:top w:val="none" w:sz="0" w:space="0" w:color="auto"/>
        <w:left w:val="none" w:sz="0" w:space="0" w:color="auto"/>
        <w:bottom w:val="none" w:sz="0" w:space="0" w:color="auto"/>
        <w:right w:val="none" w:sz="0" w:space="0" w:color="auto"/>
      </w:divBdr>
    </w:div>
    <w:div w:id="606889625">
      <w:bodyDiv w:val="1"/>
      <w:marLeft w:val="0"/>
      <w:marRight w:val="0"/>
      <w:marTop w:val="0"/>
      <w:marBottom w:val="0"/>
      <w:divBdr>
        <w:top w:val="none" w:sz="0" w:space="0" w:color="auto"/>
        <w:left w:val="none" w:sz="0" w:space="0" w:color="auto"/>
        <w:bottom w:val="none" w:sz="0" w:space="0" w:color="auto"/>
        <w:right w:val="none" w:sz="0" w:space="0" w:color="auto"/>
      </w:divBdr>
    </w:div>
    <w:div w:id="794525015">
      <w:bodyDiv w:val="1"/>
      <w:marLeft w:val="0"/>
      <w:marRight w:val="0"/>
      <w:marTop w:val="0"/>
      <w:marBottom w:val="0"/>
      <w:divBdr>
        <w:top w:val="none" w:sz="0" w:space="0" w:color="auto"/>
        <w:left w:val="none" w:sz="0" w:space="0" w:color="auto"/>
        <w:bottom w:val="none" w:sz="0" w:space="0" w:color="auto"/>
        <w:right w:val="none" w:sz="0" w:space="0" w:color="auto"/>
      </w:divBdr>
    </w:div>
    <w:div w:id="795375659">
      <w:bodyDiv w:val="1"/>
      <w:marLeft w:val="0"/>
      <w:marRight w:val="0"/>
      <w:marTop w:val="0"/>
      <w:marBottom w:val="0"/>
      <w:divBdr>
        <w:top w:val="none" w:sz="0" w:space="0" w:color="auto"/>
        <w:left w:val="none" w:sz="0" w:space="0" w:color="auto"/>
        <w:bottom w:val="none" w:sz="0" w:space="0" w:color="auto"/>
        <w:right w:val="none" w:sz="0" w:space="0" w:color="auto"/>
      </w:divBdr>
    </w:div>
    <w:div w:id="831526021">
      <w:bodyDiv w:val="1"/>
      <w:marLeft w:val="0"/>
      <w:marRight w:val="0"/>
      <w:marTop w:val="0"/>
      <w:marBottom w:val="0"/>
      <w:divBdr>
        <w:top w:val="none" w:sz="0" w:space="0" w:color="auto"/>
        <w:left w:val="none" w:sz="0" w:space="0" w:color="auto"/>
        <w:bottom w:val="none" w:sz="0" w:space="0" w:color="auto"/>
        <w:right w:val="none" w:sz="0" w:space="0" w:color="auto"/>
      </w:divBdr>
    </w:div>
    <w:div w:id="833952995">
      <w:bodyDiv w:val="1"/>
      <w:marLeft w:val="0"/>
      <w:marRight w:val="0"/>
      <w:marTop w:val="0"/>
      <w:marBottom w:val="0"/>
      <w:divBdr>
        <w:top w:val="none" w:sz="0" w:space="0" w:color="auto"/>
        <w:left w:val="none" w:sz="0" w:space="0" w:color="auto"/>
        <w:bottom w:val="none" w:sz="0" w:space="0" w:color="auto"/>
        <w:right w:val="none" w:sz="0" w:space="0" w:color="auto"/>
      </w:divBdr>
    </w:div>
    <w:div w:id="857042843">
      <w:bodyDiv w:val="1"/>
      <w:marLeft w:val="0"/>
      <w:marRight w:val="0"/>
      <w:marTop w:val="0"/>
      <w:marBottom w:val="0"/>
      <w:divBdr>
        <w:top w:val="none" w:sz="0" w:space="0" w:color="auto"/>
        <w:left w:val="none" w:sz="0" w:space="0" w:color="auto"/>
        <w:bottom w:val="none" w:sz="0" w:space="0" w:color="auto"/>
        <w:right w:val="none" w:sz="0" w:space="0" w:color="auto"/>
      </w:divBdr>
    </w:div>
    <w:div w:id="905191091">
      <w:bodyDiv w:val="1"/>
      <w:marLeft w:val="0"/>
      <w:marRight w:val="0"/>
      <w:marTop w:val="0"/>
      <w:marBottom w:val="0"/>
      <w:divBdr>
        <w:top w:val="none" w:sz="0" w:space="0" w:color="auto"/>
        <w:left w:val="none" w:sz="0" w:space="0" w:color="auto"/>
        <w:bottom w:val="none" w:sz="0" w:space="0" w:color="auto"/>
        <w:right w:val="none" w:sz="0" w:space="0" w:color="auto"/>
      </w:divBdr>
    </w:div>
    <w:div w:id="989215293">
      <w:bodyDiv w:val="1"/>
      <w:marLeft w:val="0"/>
      <w:marRight w:val="0"/>
      <w:marTop w:val="0"/>
      <w:marBottom w:val="0"/>
      <w:divBdr>
        <w:top w:val="none" w:sz="0" w:space="0" w:color="auto"/>
        <w:left w:val="none" w:sz="0" w:space="0" w:color="auto"/>
        <w:bottom w:val="none" w:sz="0" w:space="0" w:color="auto"/>
        <w:right w:val="none" w:sz="0" w:space="0" w:color="auto"/>
      </w:divBdr>
    </w:div>
    <w:div w:id="1021736095">
      <w:bodyDiv w:val="1"/>
      <w:marLeft w:val="0"/>
      <w:marRight w:val="0"/>
      <w:marTop w:val="0"/>
      <w:marBottom w:val="0"/>
      <w:divBdr>
        <w:top w:val="none" w:sz="0" w:space="0" w:color="auto"/>
        <w:left w:val="none" w:sz="0" w:space="0" w:color="auto"/>
        <w:bottom w:val="none" w:sz="0" w:space="0" w:color="auto"/>
        <w:right w:val="none" w:sz="0" w:space="0" w:color="auto"/>
      </w:divBdr>
    </w:div>
    <w:div w:id="1247880199">
      <w:bodyDiv w:val="1"/>
      <w:marLeft w:val="0"/>
      <w:marRight w:val="0"/>
      <w:marTop w:val="0"/>
      <w:marBottom w:val="0"/>
      <w:divBdr>
        <w:top w:val="none" w:sz="0" w:space="0" w:color="auto"/>
        <w:left w:val="none" w:sz="0" w:space="0" w:color="auto"/>
        <w:bottom w:val="none" w:sz="0" w:space="0" w:color="auto"/>
        <w:right w:val="none" w:sz="0" w:space="0" w:color="auto"/>
      </w:divBdr>
    </w:div>
    <w:div w:id="1415936236">
      <w:bodyDiv w:val="1"/>
      <w:marLeft w:val="0"/>
      <w:marRight w:val="0"/>
      <w:marTop w:val="0"/>
      <w:marBottom w:val="0"/>
      <w:divBdr>
        <w:top w:val="none" w:sz="0" w:space="0" w:color="auto"/>
        <w:left w:val="none" w:sz="0" w:space="0" w:color="auto"/>
        <w:bottom w:val="none" w:sz="0" w:space="0" w:color="auto"/>
        <w:right w:val="none" w:sz="0" w:space="0" w:color="auto"/>
      </w:divBdr>
    </w:div>
    <w:div w:id="1598948681">
      <w:bodyDiv w:val="1"/>
      <w:marLeft w:val="0"/>
      <w:marRight w:val="0"/>
      <w:marTop w:val="0"/>
      <w:marBottom w:val="0"/>
      <w:divBdr>
        <w:top w:val="none" w:sz="0" w:space="0" w:color="auto"/>
        <w:left w:val="none" w:sz="0" w:space="0" w:color="auto"/>
        <w:bottom w:val="none" w:sz="0" w:space="0" w:color="auto"/>
        <w:right w:val="none" w:sz="0" w:space="0" w:color="auto"/>
      </w:divBdr>
    </w:div>
    <w:div w:id="1654870066">
      <w:bodyDiv w:val="1"/>
      <w:marLeft w:val="0"/>
      <w:marRight w:val="0"/>
      <w:marTop w:val="0"/>
      <w:marBottom w:val="0"/>
      <w:divBdr>
        <w:top w:val="none" w:sz="0" w:space="0" w:color="auto"/>
        <w:left w:val="none" w:sz="0" w:space="0" w:color="auto"/>
        <w:bottom w:val="none" w:sz="0" w:space="0" w:color="auto"/>
        <w:right w:val="none" w:sz="0" w:space="0" w:color="auto"/>
      </w:divBdr>
    </w:div>
    <w:div w:id="1689212375">
      <w:bodyDiv w:val="1"/>
      <w:marLeft w:val="0"/>
      <w:marRight w:val="0"/>
      <w:marTop w:val="0"/>
      <w:marBottom w:val="0"/>
      <w:divBdr>
        <w:top w:val="none" w:sz="0" w:space="0" w:color="auto"/>
        <w:left w:val="none" w:sz="0" w:space="0" w:color="auto"/>
        <w:bottom w:val="none" w:sz="0" w:space="0" w:color="auto"/>
        <w:right w:val="none" w:sz="0" w:space="0" w:color="auto"/>
      </w:divBdr>
    </w:div>
    <w:div w:id="1812214943">
      <w:bodyDiv w:val="1"/>
      <w:marLeft w:val="0"/>
      <w:marRight w:val="0"/>
      <w:marTop w:val="0"/>
      <w:marBottom w:val="0"/>
      <w:divBdr>
        <w:top w:val="none" w:sz="0" w:space="0" w:color="auto"/>
        <w:left w:val="none" w:sz="0" w:space="0" w:color="auto"/>
        <w:bottom w:val="none" w:sz="0" w:space="0" w:color="auto"/>
        <w:right w:val="none" w:sz="0" w:space="0" w:color="auto"/>
      </w:divBdr>
    </w:div>
    <w:div w:id="1900629593">
      <w:bodyDiv w:val="1"/>
      <w:marLeft w:val="0"/>
      <w:marRight w:val="0"/>
      <w:marTop w:val="0"/>
      <w:marBottom w:val="0"/>
      <w:divBdr>
        <w:top w:val="none" w:sz="0" w:space="0" w:color="auto"/>
        <w:left w:val="none" w:sz="0" w:space="0" w:color="auto"/>
        <w:bottom w:val="none" w:sz="0" w:space="0" w:color="auto"/>
        <w:right w:val="none" w:sz="0" w:space="0" w:color="auto"/>
      </w:divBdr>
    </w:div>
    <w:div w:id="2030567786">
      <w:bodyDiv w:val="1"/>
      <w:marLeft w:val="0"/>
      <w:marRight w:val="0"/>
      <w:marTop w:val="0"/>
      <w:marBottom w:val="0"/>
      <w:divBdr>
        <w:top w:val="none" w:sz="0" w:space="0" w:color="auto"/>
        <w:left w:val="none" w:sz="0" w:space="0" w:color="auto"/>
        <w:bottom w:val="none" w:sz="0" w:space="0" w:color="auto"/>
        <w:right w:val="none" w:sz="0" w:space="0" w:color="auto"/>
      </w:divBdr>
    </w:div>
    <w:div w:id="203515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Root xmlns="Workzone">
  <data id="B9C8395A-22D1-4D7C-9486-93FBFBEAF2F3">
    <value>3104940</value>
  </data>
  <data id="447B1C19-BC31-48A7-856E-A9F697E5C8B1">
    <value>Lovkvalitet</value>
  </data>
  <data id="4A247CA3-F186-4472-80F1-88BC39AA9062">
    <value>2021-01146</value>
  </data>
  <data id="9733590E-B905-4B87-B8C7-4FE6DE8F80A3">
    <value>Ida Helene Bendtsen</value>
  </data>
  <data id="B480A2E6-4AA4-46BB-A3EB-50BB1BF32DCA">
    <value>Høiberg</value>
  </data>
</Root>
</file>

<file path=customXml/item3.xml><?xml version="1.0" encoding="utf-8"?>
<Root xmlns="Captia"/>
</file>

<file path=customXml/itemProps1.xml><?xml version="1.0" encoding="utf-8"?>
<ds:datastoreItem xmlns:ds="http://schemas.openxmlformats.org/officeDocument/2006/customXml" ds:itemID="{B4056647-0B92-48A5-B63A-70AFAC98D3AE}">
  <ds:schemaRefs>
    <ds:schemaRef ds:uri="http://schemas.openxmlformats.org/officeDocument/2006/bibliography"/>
  </ds:schemaRefs>
</ds:datastoreItem>
</file>

<file path=customXml/itemProps2.xml><?xml version="1.0" encoding="utf-8"?>
<ds:datastoreItem xmlns:ds="http://schemas.openxmlformats.org/officeDocument/2006/customXml" ds:itemID="{1952D053-AE38-4438-B7B3-7311554E2F37}">
  <ds:schemaRefs>
    <ds:schemaRef ds:uri="Workzone"/>
  </ds:schemaRefs>
</ds:datastoreItem>
</file>

<file path=customXml/itemProps3.xml><?xml version="1.0" encoding="utf-8"?>
<ds:datastoreItem xmlns:ds="http://schemas.openxmlformats.org/officeDocument/2006/customXml" ds:itemID="{EE6AFBF3-455C-4F34-A6A7-0D026AF09268}">
  <ds:schemaRefs>
    <ds:schemaRef ds:uri="Capti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46927</Words>
  <Characters>286255</Characters>
  <Application>Microsoft Office Word</Application>
  <DocSecurity>0</DocSecurity>
  <Lines>2385</Lines>
  <Paragraphs>665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Christian Holdt</dc:creator>
  <cp:keywords/>
  <dc:description/>
  <cp:lastModifiedBy>Nanna Kornum Fannikke</cp:lastModifiedBy>
  <cp:revision>2</cp:revision>
  <cp:lastPrinted>2025-09-16T10:38:00Z</cp:lastPrinted>
  <dcterms:created xsi:type="dcterms:W3CDTF">2025-10-13T13:09:00Z</dcterms:created>
  <dcterms:modified xsi:type="dcterms:W3CDTF">2025-10-13T13:09:00Z</dcterms:modified>
</cp:coreProperties>
</file>