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9" w:type="dxa"/>
        <w:tblCellMar>
          <w:left w:w="0" w:type="dxa"/>
          <w:right w:w="0" w:type="dxa"/>
        </w:tblCellMar>
        <w:tblLook w:val="0620" w:firstRow="1" w:lastRow="0" w:firstColumn="0" w:lastColumn="0" w:noHBand="1" w:noVBand="1"/>
      </w:tblPr>
      <w:tblGrid>
        <w:gridCol w:w="6520"/>
        <w:gridCol w:w="587"/>
        <w:gridCol w:w="3402"/>
      </w:tblGrid>
      <w:tr w:rsidR="00553F59" w14:paraId="188862D6" w14:textId="77777777" w:rsidTr="00553F59">
        <w:trPr>
          <w:trHeight w:hRule="exact" w:val="1191"/>
        </w:trPr>
        <w:tc>
          <w:tcPr>
            <w:tcW w:w="6520" w:type="dxa"/>
          </w:tcPr>
          <w:p w14:paraId="32ACA531" w14:textId="690FBB7C" w:rsidR="00553F59" w:rsidRDefault="00553F59" w:rsidP="00553F59">
            <w:pPr>
              <w:pStyle w:val="Template-Dokumenttype"/>
            </w:pPr>
          </w:p>
        </w:tc>
        <w:tc>
          <w:tcPr>
            <w:tcW w:w="587" w:type="dxa"/>
            <w:tcMar>
              <w:right w:w="567" w:type="dxa"/>
            </w:tcMar>
          </w:tcPr>
          <w:p w14:paraId="244A0EA3" w14:textId="77777777" w:rsidR="00553F59" w:rsidRDefault="00553F59" w:rsidP="00553F59">
            <w:pPr>
              <w:pStyle w:val="Template-Dokumenttype"/>
            </w:pPr>
            <w:bookmarkStart w:id="0" w:name="Dokumenttype" w:colFirst="0" w:colLast="0"/>
          </w:p>
        </w:tc>
        <w:tc>
          <w:tcPr>
            <w:tcW w:w="3402" w:type="dxa"/>
          </w:tcPr>
          <w:p w14:paraId="482041C8" w14:textId="77777777" w:rsidR="00553F59" w:rsidRDefault="00553F59" w:rsidP="00553F59">
            <w:pPr>
              <w:pStyle w:val="Template-Dokumenttype"/>
              <w:rPr>
                <w:noProof/>
                <w:lang w:eastAsia="da-DK"/>
              </w:rPr>
            </w:pPr>
          </w:p>
        </w:tc>
      </w:tr>
      <w:tr w:rsidR="00553F59" w14:paraId="4C05418B" w14:textId="77777777" w:rsidTr="00553F59">
        <w:trPr>
          <w:trHeight w:hRule="exact" w:val="1417"/>
        </w:trPr>
        <w:tc>
          <w:tcPr>
            <w:tcW w:w="6520" w:type="dxa"/>
          </w:tcPr>
          <w:p w14:paraId="434462AA" w14:textId="77777777" w:rsidR="00553F59" w:rsidRPr="00A519EC" w:rsidRDefault="00553F59" w:rsidP="00553F59">
            <w:pPr>
              <w:pStyle w:val="Normaludenluft"/>
            </w:pPr>
            <w:r>
              <w:t>Til høringsparterne på vedlagte høringsliste</w:t>
            </w:r>
          </w:p>
        </w:tc>
        <w:tc>
          <w:tcPr>
            <w:tcW w:w="587" w:type="dxa"/>
            <w:tcMar>
              <w:bottom w:w="567" w:type="dxa"/>
              <w:right w:w="567" w:type="dxa"/>
            </w:tcMar>
          </w:tcPr>
          <w:p w14:paraId="3189F311" w14:textId="77777777" w:rsidR="00553F59" w:rsidRPr="00A519EC" w:rsidRDefault="00553F59" w:rsidP="00553F59">
            <w:pPr>
              <w:pStyle w:val="Normaludenluft"/>
            </w:pPr>
            <w:bookmarkStart w:id="1" w:name="Dokumentdato" w:colFirst="1" w:colLast="1"/>
            <w:bookmarkStart w:id="2" w:name="Brevmodtager" w:colFirst="0" w:colLast="0"/>
            <w:bookmarkEnd w:id="0"/>
          </w:p>
        </w:tc>
        <w:tc>
          <w:tcPr>
            <w:tcW w:w="3402" w:type="dxa"/>
          </w:tcPr>
          <w:p w14:paraId="143EAED1" w14:textId="2DFAEDBE" w:rsidR="00553F59" w:rsidRDefault="00207007" w:rsidP="00553F59">
            <w:pPr>
              <w:pStyle w:val="Template-Adresse"/>
            </w:pPr>
            <w:r>
              <w:t>13.oktober 2025</w:t>
            </w:r>
          </w:p>
          <w:p w14:paraId="43C54105" w14:textId="5C7308B6" w:rsidR="00553F59" w:rsidRDefault="00DC4151" w:rsidP="00553F59">
            <w:pPr>
              <w:pStyle w:val="Template-Adresse"/>
            </w:pPr>
            <w:r>
              <w:t>2021-792</w:t>
            </w:r>
          </w:p>
          <w:p w14:paraId="015C4665" w14:textId="77777777" w:rsidR="00553F59" w:rsidRDefault="00553F59" w:rsidP="00553F59">
            <w:pPr>
              <w:pStyle w:val="Template-Adresse"/>
            </w:pPr>
          </w:p>
        </w:tc>
      </w:tr>
      <w:bookmarkEnd w:id="1"/>
      <w:bookmarkEnd w:id="2"/>
    </w:tbl>
    <w:p w14:paraId="00B05BD3" w14:textId="77777777" w:rsidR="00553F59" w:rsidRDefault="00553F59" w:rsidP="00553F59">
      <w:pPr>
        <w:pStyle w:val="Overskrift1"/>
        <w:rPr>
          <w:rFonts w:eastAsia="Times New Roman"/>
        </w:rPr>
      </w:pPr>
    </w:p>
    <w:p w14:paraId="6B095DF9" w14:textId="732490CD" w:rsidR="002D18CD" w:rsidRDefault="00553F59" w:rsidP="002D18CD">
      <w:pPr>
        <w:pStyle w:val="Overskrift1"/>
        <w:rPr>
          <w:rFonts w:eastAsia="Times New Roman"/>
        </w:rPr>
      </w:pPr>
      <w:r w:rsidRPr="00535B38">
        <w:rPr>
          <w:rFonts w:eastAsia="Times New Roman"/>
        </w:rPr>
        <w:t>Høring over udkast til forslag</w:t>
      </w:r>
      <w:r w:rsidR="002D18CD" w:rsidRPr="00DF0423">
        <w:rPr>
          <w:rFonts w:eastAsia="Times New Roman"/>
        </w:rPr>
        <w:t xml:space="preserve"> til lov o</w:t>
      </w:r>
      <w:r w:rsidR="002D18CD" w:rsidRPr="00294239">
        <w:rPr>
          <w:rFonts w:eastAsia="Times New Roman"/>
          <w:color w:val="auto"/>
        </w:rPr>
        <w:t xml:space="preserve">m </w:t>
      </w:r>
      <w:bookmarkStart w:id="3" w:name="_Hlk210813317"/>
      <w:r w:rsidR="002D18CD" w:rsidRPr="00294239">
        <w:rPr>
          <w:rFonts w:eastAsia="Times New Roman"/>
          <w:color w:val="auto"/>
        </w:rPr>
        <w:t>ny ekspropriationsproceslov og forslag om ændring af lov om offentlige veje m.v. og jernbaneloven (Bedre borgerbeskyttelse ved fremrykket overtagelse og ekspropriation samt konsekvensændringer i lyset af ny ekspropriationsproceslov)</w:t>
      </w:r>
      <w:bookmarkEnd w:id="3"/>
    </w:p>
    <w:p w14:paraId="3142FD8F" w14:textId="49F40E18" w:rsidR="00553F59" w:rsidRDefault="00553F59" w:rsidP="00553F59">
      <w:pPr>
        <w:rPr>
          <w:rFonts w:eastAsia="Times New Roman"/>
          <w:lang w:eastAsia="ar-SA"/>
        </w:rPr>
      </w:pPr>
      <w:r w:rsidRPr="00535B38">
        <w:rPr>
          <w:rFonts w:eastAsia="Times New Roman"/>
          <w:lang w:eastAsia="ar-SA"/>
        </w:rPr>
        <w:t xml:space="preserve">Transportministeriet forventer i </w:t>
      </w:r>
      <w:r>
        <w:rPr>
          <w:rFonts w:eastAsia="Times New Roman"/>
          <w:lang w:eastAsia="ar-SA"/>
        </w:rPr>
        <w:t>den kommende</w:t>
      </w:r>
      <w:r w:rsidRPr="00535B38">
        <w:rPr>
          <w:rFonts w:eastAsia="Times New Roman"/>
          <w:lang w:eastAsia="ar-SA"/>
        </w:rPr>
        <w:t xml:space="preserve"> folketingssamling at fremsætte vedlagte udkast til </w:t>
      </w:r>
      <w:r>
        <w:rPr>
          <w:rFonts w:eastAsia="Times New Roman"/>
          <w:lang w:eastAsia="ar-SA"/>
        </w:rPr>
        <w:t xml:space="preserve">ovennævnte </w:t>
      </w:r>
      <w:r w:rsidRPr="00535B38">
        <w:rPr>
          <w:rFonts w:eastAsia="Times New Roman"/>
          <w:lang w:eastAsia="ar-SA"/>
        </w:rPr>
        <w:t>lov</w:t>
      </w:r>
      <w:r>
        <w:rPr>
          <w:rFonts w:eastAsia="Times New Roman"/>
          <w:lang w:eastAsia="ar-SA"/>
        </w:rPr>
        <w:t>forslag</w:t>
      </w:r>
      <w:r w:rsidRPr="00535B38">
        <w:rPr>
          <w:rFonts w:eastAsia="Times New Roman"/>
          <w:lang w:eastAsia="ar-SA"/>
        </w:rPr>
        <w:t>.</w:t>
      </w:r>
    </w:p>
    <w:p w14:paraId="09EFD0E7" w14:textId="77777777" w:rsidR="002D18CD" w:rsidRPr="00294239" w:rsidRDefault="002D18CD" w:rsidP="002D18CD">
      <w:pPr>
        <w:rPr>
          <w:rFonts w:ascii="Georgia" w:eastAsia="Times New Roman" w:hAnsi="Georgia"/>
          <w:color w:val="auto"/>
        </w:rPr>
      </w:pPr>
      <w:bookmarkStart w:id="4" w:name="_Hlk210813333"/>
      <w:r w:rsidRPr="00294239">
        <w:rPr>
          <w:rFonts w:ascii="Georgia" w:eastAsia="Times New Roman" w:hAnsi="Georgia"/>
          <w:color w:val="auto"/>
        </w:rPr>
        <w:t xml:space="preserve">Høringen omfatter 2 lovforslag, hvoraf det ene lovforslag udgør et forslag til en ny hovedlov, der samler ekspropriationsprocesreglerne i lov om fremgangsmåden ved ekspropriation af fast ejendom og vejloven i én ny lov: </w:t>
      </w:r>
      <w:r w:rsidRPr="00603B57">
        <w:rPr>
          <w:rFonts w:ascii="Georgia" w:eastAsia="Times New Roman" w:hAnsi="Georgia"/>
          <w:color w:val="auto"/>
        </w:rPr>
        <w:t>Ekspropriationsprocesloven. </w:t>
      </w:r>
    </w:p>
    <w:p w14:paraId="32CD86FC" w14:textId="11050EB0" w:rsidR="002D18CD" w:rsidRPr="002D18CD" w:rsidRDefault="002D18CD" w:rsidP="00553F59">
      <w:pPr>
        <w:rPr>
          <w:rFonts w:ascii="Georgia" w:eastAsia="Times New Roman" w:hAnsi="Georgia"/>
          <w:color w:val="auto"/>
        </w:rPr>
      </w:pPr>
      <w:r w:rsidRPr="00294239">
        <w:rPr>
          <w:rFonts w:ascii="Georgia" w:eastAsia="Times New Roman" w:hAnsi="Georgia"/>
          <w:color w:val="auto"/>
        </w:rPr>
        <w:t>Det andet lovforslag indeholder ændringer af vejloven og jernbaneloven, der skal højne borgerbeskyttelsen i forbindelse med statslige vej- og jernbaneprojekter. Dette lovforslag indeholder samtidig</w:t>
      </w:r>
      <w:r w:rsidRPr="007D4DBE">
        <w:rPr>
          <w:rFonts w:ascii="Georgia" w:eastAsia="Times New Roman" w:hAnsi="Georgia"/>
          <w:color w:val="auto"/>
        </w:rPr>
        <w:t xml:space="preserve"> </w:t>
      </w:r>
      <w:r w:rsidRPr="00294239">
        <w:rPr>
          <w:rFonts w:ascii="Georgia" w:eastAsia="Times New Roman" w:hAnsi="Georgia"/>
          <w:color w:val="auto"/>
        </w:rPr>
        <w:t>konsekvensændringer af et stort antal love på Transportministeriets eget og p</w:t>
      </w:r>
      <w:r w:rsidRPr="002D18CD">
        <w:rPr>
          <w:rFonts w:ascii="Georgia" w:eastAsia="Times New Roman" w:hAnsi="Georgia"/>
          <w:color w:val="auto"/>
        </w:rPr>
        <w:t>å andre ministeriers o</w:t>
      </w:r>
      <w:r w:rsidRPr="00294239">
        <w:rPr>
          <w:rFonts w:ascii="Georgia" w:eastAsia="Times New Roman" w:hAnsi="Georgia"/>
          <w:color w:val="auto"/>
        </w:rPr>
        <w:t>mråder, idet disse love fremover skal henvise til den nye hovedlov, ekspropriationsprocesloven, fremfor de gældende regelsæt om processen, som lovene henviser til i dag.</w:t>
      </w:r>
      <w:bookmarkEnd w:id="4"/>
      <w:r w:rsidRPr="00294239">
        <w:rPr>
          <w:rFonts w:ascii="Georgia" w:eastAsia="Times New Roman" w:hAnsi="Georgia"/>
          <w:color w:val="auto"/>
        </w:rPr>
        <w:t> </w:t>
      </w:r>
    </w:p>
    <w:p w14:paraId="37E004C9" w14:textId="77777777" w:rsidR="00124364" w:rsidRDefault="00124364" w:rsidP="00124364">
      <w:pPr>
        <w:pStyle w:val="DokOverskrift"/>
        <w:rPr>
          <w:b w:val="0"/>
          <w:bCs/>
          <w:i/>
          <w:iCs/>
          <w:color w:val="auto"/>
        </w:rPr>
      </w:pPr>
      <w:bookmarkStart w:id="5" w:name="_Hlk210813517"/>
      <w:r w:rsidRPr="00124364">
        <w:rPr>
          <w:b w:val="0"/>
          <w:bCs/>
          <w:i/>
          <w:iCs/>
          <w:color w:val="auto"/>
        </w:rPr>
        <w:t xml:space="preserve">Ekspropriationsprocesloven  </w:t>
      </w:r>
    </w:p>
    <w:p w14:paraId="475EA3BB" w14:textId="0BAFD723" w:rsidR="00124364" w:rsidRPr="00FA1DED" w:rsidRDefault="00124364" w:rsidP="00124364">
      <w:pPr>
        <w:pStyle w:val="DokOverskrift"/>
        <w:rPr>
          <w:b w:val="0"/>
          <w:bCs/>
          <w:color w:val="auto"/>
        </w:rPr>
      </w:pPr>
      <w:r w:rsidRPr="00124364">
        <w:rPr>
          <w:b w:val="0"/>
          <w:bCs/>
          <w:iCs/>
          <w:color w:val="auto"/>
        </w:rPr>
        <w:t>Lovforslaget har til formål at samle</w:t>
      </w:r>
      <w:r w:rsidRPr="00124364">
        <w:rPr>
          <w:b w:val="0"/>
          <w:bCs/>
          <w:color w:val="auto"/>
        </w:rPr>
        <w:t xml:space="preserve"> de ekspropriationsprocesretlige regler i én samlet lov.  Der sker ikke med samlingen af ekspropriationsprocesreglerne i én samlet lov væsentlige ændringer af gældende ret. </w:t>
      </w:r>
    </w:p>
    <w:p w14:paraId="10212BD4" w14:textId="31400D46" w:rsidR="00124364" w:rsidRDefault="00124364" w:rsidP="00124364">
      <w:pPr>
        <w:pStyle w:val="Normal-medluft"/>
        <w:rPr>
          <w:color w:val="auto"/>
        </w:rPr>
      </w:pPr>
      <w:r w:rsidRPr="00D27F26">
        <w:rPr>
          <w:color w:val="auto"/>
        </w:rPr>
        <w:t xml:space="preserve">Der lægges dog </w:t>
      </w:r>
      <w:r w:rsidR="00E83EAE">
        <w:rPr>
          <w:color w:val="auto"/>
        </w:rPr>
        <w:t xml:space="preserve">bl.a. </w:t>
      </w:r>
      <w:r w:rsidRPr="00D27F26">
        <w:rPr>
          <w:color w:val="auto"/>
        </w:rPr>
        <w:t xml:space="preserve">op til en forenklet klagestruktur. Det foreslås således at sammenlægge de 3 statslige taksationskommissioner og de 7 kommunale overtaksationskommissioner i 2 nye taksationsklagenævn, der vil være fælles for behandling af klager over </w:t>
      </w:r>
      <w:r w:rsidRPr="00D27F26">
        <w:rPr>
          <w:color w:val="auto"/>
        </w:rPr>
        <w:lastRenderedPageBreak/>
        <w:t xml:space="preserve">taksation i forbindelse med ekspropriationer foretaget i både statsligt og kommunalt regi. Taksationsklagenævnene skal fungere på samme måde som de nuværende klageinstanser. Det er imidlertid vurderingen, at reduktionen af antallet af myndigheder og etableringen af taksationsklagenævn vil kunne medvirke til i højere grad end i dag at sikre ensartethed i erstatningsfastsættelsen på tværs af landet i forbindelse med både statslige og kommunale ekspropriationer. </w:t>
      </w:r>
    </w:p>
    <w:p w14:paraId="6FE56DE1" w14:textId="77777777" w:rsidR="00FA1DED" w:rsidRPr="00FA1DED" w:rsidRDefault="00FA1DED" w:rsidP="00FA1DED">
      <w:pPr>
        <w:pStyle w:val="Normal-medluft"/>
        <w:rPr>
          <w:bCs/>
          <w:i/>
          <w:iCs/>
          <w:color w:val="auto"/>
        </w:rPr>
      </w:pPr>
      <w:r w:rsidRPr="00FA1DED">
        <w:rPr>
          <w:bCs/>
          <w:i/>
          <w:iCs/>
          <w:color w:val="auto"/>
        </w:rPr>
        <w:t xml:space="preserve">Forslag til lov om ændring af lov om offentlige veje m.v., jernbaneloven og forskellige love (Bedre borgerbeskyttelse ved fremrykket overtagelse og ekspropriation samt konsekvensændringer i lyset af ny ekspropriationsproceslov) </w:t>
      </w:r>
    </w:p>
    <w:p w14:paraId="4FB54972" w14:textId="7A86D4FF" w:rsidR="00FA1DED" w:rsidRPr="00FA1DED" w:rsidRDefault="00FA1DED" w:rsidP="00FA1DED">
      <w:pPr>
        <w:pStyle w:val="Normal-medluft"/>
        <w:rPr>
          <w:color w:val="auto"/>
        </w:rPr>
      </w:pPr>
      <w:r w:rsidRPr="00FA1DED">
        <w:rPr>
          <w:color w:val="auto"/>
        </w:rPr>
        <w:t>Lovforslagets formål er at forbedre beskyttelsen af</w:t>
      </w:r>
      <w:r w:rsidR="00E83EAE">
        <w:rPr>
          <w:color w:val="auto"/>
        </w:rPr>
        <w:t xml:space="preserve"> borgere og virksomheder, som potentielt berøres af statslige </w:t>
      </w:r>
      <w:r w:rsidRPr="00FA1DED">
        <w:rPr>
          <w:color w:val="auto"/>
        </w:rPr>
        <w:t>vej- og jernbaneprojekter.</w:t>
      </w:r>
      <w:r w:rsidR="00E83EAE">
        <w:rPr>
          <w:color w:val="auto"/>
        </w:rPr>
        <w:t xml:space="preserve"> </w:t>
      </w:r>
    </w:p>
    <w:p w14:paraId="330E2E12" w14:textId="59D30BE2" w:rsidR="00FA1DED" w:rsidRPr="00FA1DED" w:rsidRDefault="00FA1DED" w:rsidP="00E83EAE">
      <w:pPr>
        <w:pStyle w:val="Normal-medluft"/>
        <w:rPr>
          <w:color w:val="auto"/>
        </w:rPr>
      </w:pPr>
      <w:r w:rsidRPr="00FA1DED">
        <w:rPr>
          <w:color w:val="auto"/>
        </w:rPr>
        <w:t xml:space="preserve">Det foreslås </w:t>
      </w:r>
      <w:r w:rsidR="00E83EAE">
        <w:rPr>
          <w:color w:val="auto"/>
        </w:rPr>
        <w:t xml:space="preserve">bl.a. </w:t>
      </w:r>
      <w:r w:rsidRPr="00FA1DED">
        <w:rPr>
          <w:color w:val="auto"/>
        </w:rPr>
        <w:t xml:space="preserve">at lempe betingelserne for, hvornår staten efter anmodning skal overtage en hel ejendom – både ved de ordinære og ved fremrykket overtagelse. Det vil efter forslaget alene kræve, at ejendommen er </w:t>
      </w:r>
      <w:r w:rsidRPr="00FA1DED">
        <w:rPr>
          <w:iCs/>
          <w:color w:val="auto"/>
        </w:rPr>
        <w:t>særligt indgribende berørt.</w:t>
      </w:r>
      <w:r w:rsidRPr="00FA1DED">
        <w:rPr>
          <w:i/>
          <w:color w:val="auto"/>
        </w:rPr>
        <w:t xml:space="preserve"> </w:t>
      </w:r>
      <w:r w:rsidRPr="00FA1DED">
        <w:rPr>
          <w:color w:val="auto"/>
        </w:rPr>
        <w:t xml:space="preserve">Der vil ved bedømmelsen af, om det er tilfældet, efter forslaget kunne inddrages flere hensyn end den blotte afståelse af areal. Man vil f.eks. i højere grad end i dag kunne lægge vægt på andre gener, herunder støjgener, eller et væsentligt (skønnet) værditab. </w:t>
      </w:r>
    </w:p>
    <w:p w14:paraId="3BB9A5D7" w14:textId="0C60B536" w:rsidR="00124364" w:rsidRDefault="00124364" w:rsidP="00E83EAE">
      <w:pPr>
        <w:suppressLineNumbers/>
        <w:suppressAutoHyphens/>
        <w:jc w:val="both"/>
        <w:rPr>
          <w:rFonts w:ascii="Georgia" w:eastAsia="Times New Roman" w:hAnsi="Georgia"/>
          <w:color w:val="0D0D0D"/>
          <w:szCs w:val="24"/>
          <w:lang w:eastAsia="ar-SA"/>
        </w:rPr>
      </w:pPr>
      <w:r w:rsidRPr="00124364">
        <w:rPr>
          <w:rFonts w:ascii="Georgia" w:eastAsia="Times New Roman" w:hAnsi="Georgia"/>
          <w:color w:val="0D0D0D"/>
          <w:szCs w:val="24"/>
          <w:lang w:eastAsia="ar-SA"/>
        </w:rPr>
        <w:t>Derudover indeholder lovforslaget en række konsekvensrettelser som følge af</w:t>
      </w:r>
      <w:r w:rsidRPr="00124364">
        <w:rPr>
          <w:rFonts w:ascii="Georgia" w:eastAsia="Times New Roman" w:hAnsi="Georgia"/>
          <w:bCs/>
          <w:color w:val="0D0D0D"/>
          <w:szCs w:val="24"/>
          <w:lang w:eastAsia="ar-SA"/>
        </w:rPr>
        <w:t xml:space="preserve"> forslag</w:t>
      </w:r>
      <w:r w:rsidR="00E83EAE">
        <w:rPr>
          <w:rFonts w:ascii="Georgia" w:eastAsia="Times New Roman" w:hAnsi="Georgia"/>
          <w:bCs/>
          <w:color w:val="0D0D0D"/>
          <w:szCs w:val="24"/>
          <w:lang w:eastAsia="ar-SA"/>
        </w:rPr>
        <w:t>et</w:t>
      </w:r>
      <w:r w:rsidRPr="00124364">
        <w:rPr>
          <w:rFonts w:ascii="Georgia" w:eastAsia="Times New Roman" w:hAnsi="Georgia"/>
          <w:bCs/>
          <w:color w:val="0D0D0D"/>
          <w:szCs w:val="24"/>
          <w:lang w:eastAsia="ar-SA"/>
        </w:rPr>
        <w:t xml:space="preserve"> til en ny samlet </w:t>
      </w:r>
      <w:r w:rsidRPr="00124364">
        <w:rPr>
          <w:rFonts w:ascii="Georgia" w:eastAsia="Times New Roman" w:hAnsi="Georgia"/>
          <w:color w:val="0D0D0D"/>
          <w:szCs w:val="24"/>
          <w:lang w:eastAsia="ar-SA"/>
        </w:rPr>
        <w:t xml:space="preserve">ekspropriationsproceslov. </w:t>
      </w:r>
    </w:p>
    <w:bookmarkEnd w:id="5"/>
    <w:p w14:paraId="021C9023" w14:textId="10596483" w:rsidR="00553F59" w:rsidRPr="00535B38" w:rsidRDefault="00553F59" w:rsidP="00E83EAE">
      <w:pPr>
        <w:suppressLineNumbers/>
        <w:suppressAutoHyphens/>
        <w:spacing w:line="240" w:lineRule="auto"/>
        <w:jc w:val="both"/>
        <w:rPr>
          <w:rFonts w:ascii="Georgia" w:eastAsia="Times New Roman" w:hAnsi="Georgia"/>
          <w:color w:val="0D0D0D"/>
          <w:szCs w:val="24"/>
          <w:lang w:eastAsia="ar-SA"/>
        </w:rPr>
      </w:pPr>
      <w:r w:rsidRPr="00535B38">
        <w:rPr>
          <w:rFonts w:ascii="Georgia" w:eastAsia="Times New Roman" w:hAnsi="Georgia"/>
          <w:color w:val="0D0D0D"/>
          <w:szCs w:val="24"/>
          <w:lang w:eastAsia="ar-SA"/>
        </w:rPr>
        <w:t>Transportministeriet skal venligst bede om eventuelle bemærkninger</w:t>
      </w:r>
      <w:r w:rsidR="00E83EAE">
        <w:rPr>
          <w:rFonts w:ascii="Georgia" w:eastAsia="Times New Roman" w:hAnsi="Georgia"/>
          <w:color w:val="0D0D0D"/>
          <w:szCs w:val="24"/>
          <w:lang w:eastAsia="ar-SA"/>
        </w:rPr>
        <w:t xml:space="preserve"> </w:t>
      </w:r>
      <w:r w:rsidRPr="007772E8">
        <w:rPr>
          <w:rFonts w:ascii="Georgia" w:eastAsia="Times New Roman" w:hAnsi="Georgia"/>
          <w:b/>
          <w:color w:val="FF0000"/>
          <w:szCs w:val="24"/>
          <w:lang w:eastAsia="ar-SA"/>
        </w:rPr>
        <w:t xml:space="preserve">senest den </w:t>
      </w:r>
      <w:r w:rsidR="00E83EAE" w:rsidRPr="007772E8">
        <w:rPr>
          <w:rFonts w:ascii="Georgia" w:eastAsia="Times New Roman" w:hAnsi="Georgia"/>
          <w:b/>
          <w:color w:val="FF0000"/>
          <w:szCs w:val="24"/>
          <w:lang w:eastAsia="ar-SA"/>
        </w:rPr>
        <w:t>17. november 2025</w:t>
      </w:r>
      <w:r w:rsidRPr="007772E8">
        <w:rPr>
          <w:rFonts w:ascii="Georgia" w:eastAsia="Times New Roman" w:hAnsi="Georgia"/>
          <w:b/>
          <w:color w:val="FF0000"/>
          <w:szCs w:val="24"/>
          <w:lang w:eastAsia="ar-SA"/>
        </w:rPr>
        <w:t>.</w:t>
      </w:r>
    </w:p>
    <w:p w14:paraId="1CD23A67" w14:textId="018527D5" w:rsidR="00553F59" w:rsidRPr="00493D85" w:rsidRDefault="00553F59" w:rsidP="00553F59">
      <w:pPr>
        <w:suppressLineNumbers/>
        <w:suppressAutoHyphens/>
        <w:spacing w:line="240" w:lineRule="auto"/>
        <w:rPr>
          <w:rFonts w:ascii="Georgia" w:eastAsia="Times New Roman" w:hAnsi="Georgia"/>
          <w:color w:val="auto"/>
          <w:szCs w:val="24"/>
          <w:lang w:eastAsia="ar-SA"/>
        </w:rPr>
      </w:pPr>
      <w:r w:rsidRPr="00535B38">
        <w:rPr>
          <w:rFonts w:ascii="Georgia" w:eastAsia="Times New Roman" w:hAnsi="Georgia"/>
          <w:color w:val="0D0D0D"/>
          <w:szCs w:val="24"/>
          <w:lang w:eastAsia="ar-SA"/>
        </w:rPr>
        <w:t xml:space="preserve">Høringssvar bedes sendt til </w:t>
      </w:r>
      <w:hyperlink r:id="rId8" w:history="1">
        <w:r w:rsidR="00493D85" w:rsidRPr="00493D85">
          <w:rPr>
            <w:rStyle w:val="Hyperlink"/>
            <w:rFonts w:eastAsia="Times New Roman"/>
            <w:color w:val="auto"/>
          </w:rPr>
          <w:t>nkfa@trm.dk</w:t>
        </w:r>
      </w:hyperlink>
      <w:r w:rsidR="00493D85" w:rsidRPr="00493D85">
        <w:rPr>
          <w:rFonts w:ascii="Georgia" w:eastAsia="Times New Roman" w:hAnsi="Georgia"/>
          <w:color w:val="auto"/>
        </w:rPr>
        <w:t xml:space="preserve"> og trm@trm.dk</w:t>
      </w:r>
      <w:r w:rsidRPr="00493D85">
        <w:rPr>
          <w:rFonts w:ascii="Georgia" w:eastAsia="Times New Roman" w:hAnsi="Georgia"/>
          <w:color w:val="auto"/>
          <w:szCs w:val="24"/>
          <w:lang w:eastAsia="ar-SA"/>
        </w:rPr>
        <w:t>.</w:t>
      </w:r>
    </w:p>
    <w:p w14:paraId="481730ED" w14:textId="3213FE00" w:rsidR="00553F59" w:rsidRPr="00493D85" w:rsidRDefault="00553F59" w:rsidP="00553F59">
      <w:pPr>
        <w:rPr>
          <w:rFonts w:ascii="Georgia" w:eastAsia="Times New Roman" w:hAnsi="Georgia"/>
          <w:color w:val="auto"/>
          <w:em w:val="dot"/>
        </w:rPr>
      </w:pPr>
      <w:r w:rsidRPr="00493D85">
        <w:rPr>
          <w:rFonts w:ascii="Georgia" w:eastAsia="Times New Roman" w:hAnsi="Georgia"/>
          <w:color w:val="auto"/>
        </w:rPr>
        <w:t xml:space="preserve">Spørgsmål vedrørende høringen kan stilles til </w:t>
      </w:r>
      <w:r w:rsidR="00493D85" w:rsidRPr="00493D85">
        <w:rPr>
          <w:rFonts w:ascii="Georgia" w:eastAsia="Times New Roman" w:hAnsi="Georgia"/>
          <w:color w:val="auto"/>
        </w:rPr>
        <w:t xml:space="preserve">Nanna Fannikke </w:t>
      </w:r>
      <w:r w:rsidRPr="00493D85">
        <w:rPr>
          <w:rFonts w:ascii="Georgia" w:eastAsia="Times New Roman" w:hAnsi="Georgia"/>
          <w:color w:val="auto"/>
        </w:rPr>
        <w:t xml:space="preserve">på mail </w:t>
      </w:r>
      <w:hyperlink r:id="rId9" w:history="1">
        <w:r w:rsidR="00493D85" w:rsidRPr="00493D85">
          <w:rPr>
            <w:rStyle w:val="Hyperlink"/>
            <w:rFonts w:eastAsia="Times New Roman"/>
            <w:color w:val="auto"/>
          </w:rPr>
          <w:t>nkfa@trm.dk</w:t>
        </w:r>
      </w:hyperlink>
      <w:r w:rsidR="00493D85" w:rsidRPr="00493D85">
        <w:rPr>
          <w:rFonts w:ascii="Georgia" w:eastAsia="Times New Roman" w:hAnsi="Georgia"/>
          <w:color w:val="auto"/>
        </w:rPr>
        <w:t xml:space="preserve"> </w:t>
      </w:r>
      <w:r w:rsidRPr="00493D85">
        <w:rPr>
          <w:rFonts w:ascii="Georgia" w:eastAsia="Times New Roman" w:hAnsi="Georgia"/>
          <w:color w:val="auto"/>
        </w:rPr>
        <w:t xml:space="preserve">og telefon </w:t>
      </w:r>
      <w:r w:rsidR="00493D85" w:rsidRPr="00493D85">
        <w:rPr>
          <w:rFonts w:ascii="Georgia" w:eastAsia="Times New Roman" w:hAnsi="Georgia"/>
          <w:color w:val="auto"/>
        </w:rPr>
        <w:t>23 62 89 95</w:t>
      </w:r>
      <w:r w:rsidR="00E83EAE">
        <w:rPr>
          <w:rFonts w:ascii="Georgia" w:eastAsia="Times New Roman" w:hAnsi="Georgia"/>
          <w:color w:val="auto"/>
        </w:rPr>
        <w:t xml:space="preserve">. </w:t>
      </w:r>
    </w:p>
    <w:p w14:paraId="3CBCC4B9" w14:textId="77777777" w:rsidR="00553F59" w:rsidRPr="00493D85" w:rsidRDefault="00553F59" w:rsidP="00553F59">
      <w:pPr>
        <w:suppressLineNumbers/>
        <w:suppressAutoHyphens/>
        <w:spacing w:before="680" w:line="100" w:lineRule="atLeast"/>
        <w:rPr>
          <w:rFonts w:ascii="Georgia" w:eastAsia="Times New Roman" w:hAnsi="Georgia"/>
          <w:color w:val="auto"/>
          <w:szCs w:val="24"/>
          <w:lang w:eastAsia="ar-SA"/>
        </w:rPr>
      </w:pPr>
      <w:r w:rsidRPr="00493D85">
        <w:rPr>
          <w:rFonts w:ascii="Georgia" w:eastAsia="Times New Roman" w:hAnsi="Georgia"/>
          <w:color w:val="auto"/>
          <w:szCs w:val="24"/>
          <w:lang w:eastAsia="ar-SA"/>
        </w:rPr>
        <w:t>Med venlig hilsen</w:t>
      </w:r>
    </w:p>
    <w:p w14:paraId="7DED9520" w14:textId="2E15886E" w:rsidR="00DB558C" w:rsidRDefault="00493D85" w:rsidP="00E77B55">
      <w:pPr>
        <w:suppressLineNumbers/>
        <w:suppressAutoHyphens/>
        <w:spacing w:before="680" w:line="100" w:lineRule="atLeast"/>
      </w:pPr>
      <w:r w:rsidRPr="00493D85">
        <w:rPr>
          <w:rFonts w:ascii="Georgia" w:eastAsia="Times New Roman" w:hAnsi="Georgia"/>
          <w:color w:val="auto"/>
          <w:szCs w:val="24"/>
          <w:lang w:eastAsia="ar-SA"/>
        </w:rPr>
        <w:t>Nanna Fannikke</w:t>
      </w:r>
      <w:r w:rsidR="00553F59" w:rsidRPr="00493D85">
        <w:rPr>
          <w:rFonts w:ascii="Georgia" w:eastAsia="Times New Roman" w:hAnsi="Georgia"/>
          <w:color w:val="auto"/>
          <w:szCs w:val="24"/>
          <w:lang w:eastAsia="ar-SA"/>
        </w:rPr>
        <w:br/>
      </w:r>
      <w:r w:rsidRPr="00493D85">
        <w:rPr>
          <w:rFonts w:ascii="Georgia" w:eastAsia="Times New Roman" w:hAnsi="Georgia"/>
          <w:color w:val="auto"/>
          <w:szCs w:val="24"/>
          <w:lang w:eastAsia="ar-SA"/>
        </w:rPr>
        <w:t>Specialkonsulent</w:t>
      </w:r>
    </w:p>
    <w:sectPr w:rsidR="00DB558C" w:rsidSect="00A32AD7">
      <w:headerReference w:type="default" r:id="rId10"/>
      <w:headerReference w:type="first" r:id="rId11"/>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934A" w14:textId="77777777" w:rsidR="005B1BA4" w:rsidRDefault="005B1BA4" w:rsidP="00A56EBB">
      <w:pPr>
        <w:spacing w:line="240" w:lineRule="auto"/>
      </w:pPr>
      <w:r>
        <w:separator/>
      </w:r>
    </w:p>
  </w:endnote>
  <w:endnote w:type="continuationSeparator" w:id="0">
    <w:p w14:paraId="4DBDF727" w14:textId="77777777" w:rsidR="005B1BA4" w:rsidRDefault="005B1BA4"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FB84" w14:textId="77777777" w:rsidR="005B1BA4" w:rsidRDefault="005B1BA4" w:rsidP="00A56EBB">
      <w:pPr>
        <w:spacing w:line="240" w:lineRule="auto"/>
      </w:pPr>
      <w:r>
        <w:separator/>
      </w:r>
    </w:p>
  </w:footnote>
  <w:footnote w:type="continuationSeparator" w:id="0">
    <w:p w14:paraId="3818DEE5" w14:textId="77777777" w:rsidR="005B1BA4" w:rsidRDefault="005B1BA4"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4A3FF7BE" w14:textId="77777777" w:rsidTr="00A32AD7">
      <w:trPr>
        <w:trHeight w:hRule="exact" w:val="794"/>
      </w:trPr>
      <w:tc>
        <w:tcPr>
          <w:tcW w:w="6521" w:type="dxa"/>
        </w:tcPr>
        <w:p w14:paraId="0F2A5C49" w14:textId="77777777" w:rsidR="00D0532D" w:rsidRDefault="00D0532D" w:rsidP="00630E97">
          <w:pPr>
            <w:pStyle w:val="Billedfelt"/>
          </w:pPr>
          <w:bookmarkStart w:id="6" w:name="Logo_Side2" w:colFirst="1" w:colLast="1"/>
        </w:p>
      </w:tc>
      <w:tc>
        <w:tcPr>
          <w:tcW w:w="3402" w:type="dxa"/>
        </w:tcPr>
        <w:p w14:paraId="67232499" w14:textId="77777777" w:rsidR="00D0532D" w:rsidRDefault="00E36825" w:rsidP="00630E97">
          <w:pPr>
            <w:pStyle w:val="Billedfelt"/>
          </w:pPr>
          <w:r>
            <w:rPr>
              <w:noProof/>
              <w:lang w:eastAsia="da-DK"/>
            </w:rPr>
            <w:drawing>
              <wp:inline distT="0" distB="0" distL="0" distR="0" wp14:anchorId="41FD7CC9" wp14:editId="34A8FC9E">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758B515A" w14:textId="77777777" w:rsidTr="00B06CE9">
      <w:trPr>
        <w:trHeight w:hRule="exact" w:val="680"/>
      </w:trPr>
      <w:tc>
        <w:tcPr>
          <w:tcW w:w="6521" w:type="dxa"/>
          <w:vAlign w:val="bottom"/>
        </w:tcPr>
        <w:p w14:paraId="13101F06" w14:textId="77777777" w:rsidR="00B06CE9" w:rsidRDefault="00B06CE9" w:rsidP="00B06CE9">
          <w:bookmarkStart w:id="7" w:name="Sidetal" w:colFirst="1" w:colLast="1"/>
          <w:bookmarkEnd w:id="6"/>
        </w:p>
      </w:tc>
      <w:tc>
        <w:tcPr>
          <w:tcW w:w="3402" w:type="dxa"/>
          <w:vAlign w:val="bottom"/>
        </w:tcPr>
        <w:p w14:paraId="6C82EB57"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14:paraId="76A6A3E7" w14:textId="77777777" w:rsidTr="00B06CE9">
      <w:trPr>
        <w:trHeight w:hRule="exact" w:val="397"/>
      </w:trPr>
      <w:tc>
        <w:tcPr>
          <w:tcW w:w="6521" w:type="dxa"/>
          <w:vAlign w:val="bottom"/>
        </w:tcPr>
        <w:p w14:paraId="7CBCE77F" w14:textId="77777777" w:rsidR="00B06CE9" w:rsidRDefault="00B06CE9" w:rsidP="00B06CE9">
          <w:bookmarkStart w:id="8" w:name="AfstandEfterSidehoved2" w:colFirst="1" w:colLast="1"/>
          <w:bookmarkEnd w:id="7"/>
        </w:p>
      </w:tc>
      <w:tc>
        <w:tcPr>
          <w:tcW w:w="3402" w:type="dxa"/>
          <w:vAlign w:val="bottom"/>
        </w:tcPr>
        <w:p w14:paraId="7609F270" w14:textId="77777777" w:rsidR="00B06CE9" w:rsidRPr="00B06CE9" w:rsidRDefault="00B06CE9" w:rsidP="0027154C">
          <w:pPr>
            <w:pStyle w:val="Sidenummerering"/>
          </w:pPr>
        </w:p>
      </w:tc>
    </w:tr>
    <w:bookmarkEnd w:id="8"/>
  </w:tbl>
  <w:p w14:paraId="71EAC070"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14:paraId="04564E43" w14:textId="77777777" w:rsidTr="00A32AD7">
      <w:trPr>
        <w:trHeight w:hRule="exact" w:val="794"/>
      </w:trPr>
      <w:tc>
        <w:tcPr>
          <w:tcW w:w="6520" w:type="dxa"/>
        </w:tcPr>
        <w:p w14:paraId="5FC77B56" w14:textId="77777777" w:rsidR="00B06CE9" w:rsidRPr="00630E97" w:rsidRDefault="00B06CE9" w:rsidP="00630E97">
          <w:pPr>
            <w:pStyle w:val="Billedfelt"/>
          </w:pPr>
          <w:bookmarkStart w:id="9" w:name="Logo_Side1" w:colFirst="1" w:colLast="1"/>
          <w:bookmarkStart w:id="10" w:name="AfstandHøjre_Logo1" w:colFirst="0" w:colLast="0"/>
        </w:p>
      </w:tc>
      <w:tc>
        <w:tcPr>
          <w:tcW w:w="3402" w:type="dxa"/>
        </w:tcPr>
        <w:p w14:paraId="02D36F02" w14:textId="77777777" w:rsidR="00B06CE9" w:rsidRPr="00630E97" w:rsidRDefault="00E36825" w:rsidP="00630E97">
          <w:pPr>
            <w:pStyle w:val="Billedfelt"/>
          </w:pPr>
          <w:r>
            <w:rPr>
              <w:noProof/>
              <w:lang w:eastAsia="da-DK"/>
            </w:rPr>
            <w:drawing>
              <wp:inline distT="0" distB="0" distL="0" distR="0" wp14:anchorId="51F00BD2" wp14:editId="010249A4">
                <wp:extent cx="2160270" cy="46545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9"/>
  <w:bookmarkEnd w:id="10"/>
  <w:p w14:paraId="7E050C19"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4FCFBD98" wp14:editId="6FA93FB7">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19607D08"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4AFE506F" w14:textId="77777777" w:rsidR="00447719" w:rsidRPr="00447719" w:rsidRDefault="008F4537" w:rsidP="00A32AD7">
                                <w:pPr>
                                  <w:pStyle w:val="Ministernavn"/>
                                </w:pPr>
                                <w:bookmarkStart w:id="11" w:name="Ministernavn" w:colFirst="0" w:colLast="0"/>
                                <w:r>
                                  <w:t>Departementet</w:t>
                                </w:r>
                              </w:p>
                            </w:tc>
                          </w:tr>
                          <w:tr w:rsidR="00447719" w14:paraId="6BE40DEF"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25A9530E" w14:textId="77777777" w:rsidR="00447719" w:rsidRDefault="00447719" w:rsidP="00447719">
                                <w:pPr>
                                  <w:pStyle w:val="Template-Adresse"/>
                                </w:pPr>
                                <w:bookmarkStart w:id="12" w:name="AfstandFørDato" w:colFirst="0" w:colLast="0"/>
                                <w:bookmarkEnd w:id="11"/>
                              </w:p>
                            </w:tc>
                          </w:tr>
                          <w:tr w:rsidR="00A32AD7" w14:paraId="7FE1B299"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26F77F77" w14:textId="77777777" w:rsidR="00A32AD7" w:rsidRDefault="008F4537" w:rsidP="00447719">
                                <w:pPr>
                                  <w:pStyle w:val="Template-Adresse"/>
                                </w:pPr>
                                <w:bookmarkStart w:id="13" w:name="MinisterienavnDK" w:colFirst="0" w:colLast="0"/>
                                <w:bookmarkEnd w:id="12"/>
                                <w:r>
                                  <w:t>Transportministeriet</w:t>
                                </w:r>
                              </w:p>
                            </w:tc>
                          </w:tr>
                          <w:tr w:rsidR="00447719" w14:paraId="555C9088"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08D8488" w14:textId="77777777" w:rsidR="00447719" w:rsidRDefault="00447719" w:rsidP="00447719">
                                <w:pPr>
                                  <w:pStyle w:val="Template-Adresse"/>
                                </w:pPr>
                                <w:bookmarkStart w:id="14" w:name="Adresse" w:colFirst="0" w:colLast="0"/>
                                <w:bookmarkEnd w:id="13"/>
                                <w:r>
                                  <w:t>Frederiksholms Kanal 27 F</w:t>
                                </w:r>
                              </w:p>
                              <w:p w14:paraId="20220D15" w14:textId="77777777" w:rsidR="00D84AC5" w:rsidRDefault="00447719" w:rsidP="00447719">
                                <w:pPr>
                                  <w:pStyle w:val="Template-Adresse"/>
                                </w:pPr>
                                <w:r>
                                  <w:t xml:space="preserve">1220 </w:t>
                                </w:r>
                                <w:bookmarkStart w:id="15" w:name="trlKøbenhavn"/>
                                <w:r>
                                  <w:t>København</w:t>
                                </w:r>
                                <w:bookmarkEnd w:id="15"/>
                                <w:r>
                                  <w:t xml:space="preserve"> K</w:t>
                                </w:r>
                              </w:p>
                            </w:tc>
                          </w:tr>
                          <w:tr w:rsidR="00A32AD7" w14:paraId="30BF835F"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B218A32" w14:textId="77777777" w:rsidR="00A32AD7" w:rsidRDefault="00A32AD7" w:rsidP="00447719">
                                <w:pPr>
                                  <w:pStyle w:val="Template-Adresse"/>
                                </w:pPr>
                                <w:bookmarkStart w:id="16" w:name="AfstandFørTelefon" w:colFirst="0" w:colLast="0"/>
                                <w:bookmarkEnd w:id="14"/>
                              </w:p>
                            </w:tc>
                          </w:tr>
                          <w:tr w:rsidR="00447719" w14:paraId="5D5EC8FE"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3E1F99DF" w14:textId="77777777" w:rsidR="00447719" w:rsidRDefault="00447719" w:rsidP="00447719">
                                <w:pPr>
                                  <w:pStyle w:val="Template-Adresse"/>
                                </w:pPr>
                                <w:bookmarkStart w:id="17" w:name="trlTelefon"/>
                                <w:bookmarkStart w:id="18" w:name="Telefon" w:colFirst="0" w:colLast="0"/>
                                <w:bookmarkEnd w:id="16"/>
                                <w:r>
                                  <w:t>Telefon</w:t>
                                </w:r>
                                <w:bookmarkEnd w:id="17"/>
                                <w:r>
                                  <w:t xml:space="preserve"> 41 71 27 00</w:t>
                                </w:r>
                              </w:p>
                            </w:tc>
                          </w:tr>
                          <w:tr w:rsidR="00A32AD7" w14:paraId="0BE679A4"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18518EF8" w14:textId="77777777" w:rsidR="00A32AD7" w:rsidRDefault="00A32AD7" w:rsidP="00A32AD7">
                                <w:pPr>
                                  <w:pStyle w:val="Template-Adresse"/>
                                </w:pPr>
                                <w:bookmarkStart w:id="19" w:name="Mail_Web" w:colFirst="0" w:colLast="0"/>
                                <w:bookmarkEnd w:id="18"/>
                                <w:r w:rsidRPr="00A32AD7">
                                  <w:rPr>
                                    <w:rFonts w:asciiTheme="minorHAnsi" w:hAnsiTheme="minorHAnsi"/>
                                  </w:rPr>
                                  <w:t>trm@trm.dk</w:t>
                                </w:r>
                              </w:p>
                            </w:tc>
                          </w:tr>
                          <w:tr w:rsidR="00A32AD7" w14:paraId="494D95A6"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3D54F3D" w14:textId="77777777" w:rsidR="00A32AD7" w:rsidRDefault="00A32AD7" w:rsidP="00A32AD7">
                                <w:pPr>
                                  <w:pStyle w:val="Template-Adresse"/>
                                </w:pPr>
                                <w:r w:rsidRPr="00A32AD7">
                                  <w:rPr>
                                    <w:rFonts w:asciiTheme="minorHAnsi" w:hAnsiTheme="minorHAnsi"/>
                                  </w:rPr>
                                  <w:t>www.trm.dk</w:t>
                                </w:r>
                              </w:p>
                            </w:tc>
                          </w:tr>
                          <w:bookmarkEnd w:id="19"/>
                        </w:tbl>
                        <w:p w14:paraId="4072EDE0"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FBD98"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19607D08"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4AFE506F" w14:textId="77777777" w:rsidR="00447719" w:rsidRPr="00447719" w:rsidRDefault="008F4537" w:rsidP="00A32AD7">
                          <w:pPr>
                            <w:pStyle w:val="Ministernavn"/>
                          </w:pPr>
                          <w:bookmarkStart w:id="20" w:name="Ministernavn" w:colFirst="0" w:colLast="0"/>
                          <w:r>
                            <w:t>Departementet</w:t>
                          </w:r>
                        </w:p>
                      </w:tc>
                    </w:tr>
                    <w:tr w:rsidR="00447719" w14:paraId="6BE40DEF"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25A9530E" w14:textId="77777777" w:rsidR="00447719" w:rsidRDefault="00447719" w:rsidP="00447719">
                          <w:pPr>
                            <w:pStyle w:val="Template-Adresse"/>
                          </w:pPr>
                          <w:bookmarkStart w:id="21" w:name="AfstandFørDato" w:colFirst="0" w:colLast="0"/>
                          <w:bookmarkEnd w:id="20"/>
                        </w:p>
                      </w:tc>
                    </w:tr>
                    <w:tr w:rsidR="00A32AD7" w14:paraId="7FE1B299"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26F77F77" w14:textId="77777777" w:rsidR="00A32AD7" w:rsidRDefault="008F4537" w:rsidP="00447719">
                          <w:pPr>
                            <w:pStyle w:val="Template-Adresse"/>
                          </w:pPr>
                          <w:bookmarkStart w:id="22" w:name="MinisterienavnDK" w:colFirst="0" w:colLast="0"/>
                          <w:bookmarkEnd w:id="21"/>
                          <w:r>
                            <w:t>Transportministeriet</w:t>
                          </w:r>
                        </w:p>
                      </w:tc>
                    </w:tr>
                    <w:tr w:rsidR="00447719" w14:paraId="555C9088"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08D8488" w14:textId="77777777" w:rsidR="00447719" w:rsidRDefault="00447719" w:rsidP="00447719">
                          <w:pPr>
                            <w:pStyle w:val="Template-Adresse"/>
                          </w:pPr>
                          <w:bookmarkStart w:id="23" w:name="Adresse" w:colFirst="0" w:colLast="0"/>
                          <w:bookmarkEnd w:id="22"/>
                          <w:r>
                            <w:t>Frederiksholms Kanal 27 F</w:t>
                          </w:r>
                        </w:p>
                        <w:p w14:paraId="20220D15" w14:textId="77777777" w:rsidR="00D84AC5" w:rsidRDefault="00447719" w:rsidP="00447719">
                          <w:pPr>
                            <w:pStyle w:val="Template-Adresse"/>
                          </w:pPr>
                          <w:r>
                            <w:t xml:space="preserve">1220 </w:t>
                          </w:r>
                          <w:bookmarkStart w:id="24" w:name="trlKøbenhavn"/>
                          <w:r>
                            <w:t>København</w:t>
                          </w:r>
                          <w:bookmarkEnd w:id="24"/>
                          <w:r>
                            <w:t xml:space="preserve"> K</w:t>
                          </w:r>
                        </w:p>
                      </w:tc>
                    </w:tr>
                    <w:tr w:rsidR="00A32AD7" w14:paraId="30BF835F"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B218A32" w14:textId="77777777" w:rsidR="00A32AD7" w:rsidRDefault="00A32AD7" w:rsidP="00447719">
                          <w:pPr>
                            <w:pStyle w:val="Template-Adresse"/>
                          </w:pPr>
                          <w:bookmarkStart w:id="25" w:name="AfstandFørTelefon" w:colFirst="0" w:colLast="0"/>
                          <w:bookmarkEnd w:id="23"/>
                        </w:p>
                      </w:tc>
                    </w:tr>
                    <w:tr w:rsidR="00447719" w14:paraId="5D5EC8FE"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3E1F99DF" w14:textId="77777777" w:rsidR="00447719" w:rsidRDefault="00447719" w:rsidP="00447719">
                          <w:pPr>
                            <w:pStyle w:val="Template-Adresse"/>
                          </w:pPr>
                          <w:bookmarkStart w:id="26" w:name="trlTelefon"/>
                          <w:bookmarkStart w:id="27" w:name="Telefon" w:colFirst="0" w:colLast="0"/>
                          <w:bookmarkEnd w:id="25"/>
                          <w:r>
                            <w:t>Telefon</w:t>
                          </w:r>
                          <w:bookmarkEnd w:id="26"/>
                          <w:r>
                            <w:t xml:space="preserve"> 41 71 27 00</w:t>
                          </w:r>
                        </w:p>
                      </w:tc>
                    </w:tr>
                    <w:tr w:rsidR="00A32AD7" w14:paraId="0BE679A4"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18518EF8" w14:textId="77777777" w:rsidR="00A32AD7" w:rsidRDefault="00A32AD7" w:rsidP="00A32AD7">
                          <w:pPr>
                            <w:pStyle w:val="Template-Adresse"/>
                          </w:pPr>
                          <w:bookmarkStart w:id="28" w:name="Mail_Web" w:colFirst="0" w:colLast="0"/>
                          <w:bookmarkEnd w:id="27"/>
                          <w:r w:rsidRPr="00A32AD7">
                            <w:rPr>
                              <w:rFonts w:asciiTheme="minorHAnsi" w:hAnsiTheme="minorHAnsi"/>
                            </w:rPr>
                            <w:t>trm@trm.dk</w:t>
                          </w:r>
                        </w:p>
                      </w:tc>
                    </w:tr>
                    <w:tr w:rsidR="00A32AD7" w14:paraId="494D95A6"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3D54F3D" w14:textId="77777777" w:rsidR="00A32AD7" w:rsidRDefault="00A32AD7" w:rsidP="00A32AD7">
                          <w:pPr>
                            <w:pStyle w:val="Template-Adresse"/>
                          </w:pPr>
                          <w:r w:rsidRPr="00A32AD7">
                            <w:rPr>
                              <w:rFonts w:asciiTheme="minorHAnsi" w:hAnsiTheme="minorHAnsi"/>
                            </w:rPr>
                            <w:t>www.trm.dk</w:t>
                          </w:r>
                        </w:p>
                      </w:tc>
                    </w:tr>
                    <w:bookmarkEnd w:id="28"/>
                  </w:tbl>
                  <w:p w14:paraId="4072EDE0"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1D"/>
    <w:rsid w:val="00016421"/>
    <w:rsid w:val="00047055"/>
    <w:rsid w:val="00055044"/>
    <w:rsid w:val="0005712D"/>
    <w:rsid w:val="00061AE8"/>
    <w:rsid w:val="000738A0"/>
    <w:rsid w:val="000B02E8"/>
    <w:rsid w:val="000D6EFE"/>
    <w:rsid w:val="000E3C87"/>
    <w:rsid w:val="000F3CD3"/>
    <w:rsid w:val="00107FA5"/>
    <w:rsid w:val="00124364"/>
    <w:rsid w:val="00131C3E"/>
    <w:rsid w:val="00153A6C"/>
    <w:rsid w:val="00154F38"/>
    <w:rsid w:val="00160674"/>
    <w:rsid w:val="001631E4"/>
    <w:rsid w:val="00166E12"/>
    <w:rsid w:val="001A1309"/>
    <w:rsid w:val="001B50E3"/>
    <w:rsid w:val="001B7A1E"/>
    <w:rsid w:val="001C5895"/>
    <w:rsid w:val="001D31D5"/>
    <w:rsid w:val="001E4B9B"/>
    <w:rsid w:val="001E69D1"/>
    <w:rsid w:val="00207007"/>
    <w:rsid w:val="00226B28"/>
    <w:rsid w:val="00252317"/>
    <w:rsid w:val="0025719F"/>
    <w:rsid w:val="0027154C"/>
    <w:rsid w:val="00272169"/>
    <w:rsid w:val="00277ADB"/>
    <w:rsid w:val="002A662A"/>
    <w:rsid w:val="002C33C4"/>
    <w:rsid w:val="002D18CD"/>
    <w:rsid w:val="002F4BFB"/>
    <w:rsid w:val="002F5D4B"/>
    <w:rsid w:val="003063BC"/>
    <w:rsid w:val="00330B03"/>
    <w:rsid w:val="00334AE0"/>
    <w:rsid w:val="003370DF"/>
    <w:rsid w:val="00340070"/>
    <w:rsid w:val="00340CEF"/>
    <w:rsid w:val="003438E1"/>
    <w:rsid w:val="00345EB2"/>
    <w:rsid w:val="003524C7"/>
    <w:rsid w:val="0036246E"/>
    <w:rsid w:val="003662E4"/>
    <w:rsid w:val="0037357C"/>
    <w:rsid w:val="00376794"/>
    <w:rsid w:val="00383EB6"/>
    <w:rsid w:val="00387DD9"/>
    <w:rsid w:val="00392741"/>
    <w:rsid w:val="003B3C77"/>
    <w:rsid w:val="003B5BFF"/>
    <w:rsid w:val="003C6EF1"/>
    <w:rsid w:val="003E275F"/>
    <w:rsid w:val="004002F2"/>
    <w:rsid w:val="004108B9"/>
    <w:rsid w:val="00411AAE"/>
    <w:rsid w:val="00421E8A"/>
    <w:rsid w:val="00441A40"/>
    <w:rsid w:val="00447719"/>
    <w:rsid w:val="00493D85"/>
    <w:rsid w:val="004C570F"/>
    <w:rsid w:val="004F5D4A"/>
    <w:rsid w:val="00530A37"/>
    <w:rsid w:val="005337AD"/>
    <w:rsid w:val="00553F59"/>
    <w:rsid w:val="005754F8"/>
    <w:rsid w:val="00593AB4"/>
    <w:rsid w:val="005B126C"/>
    <w:rsid w:val="005B1BA4"/>
    <w:rsid w:val="005B3E77"/>
    <w:rsid w:val="005B5B0B"/>
    <w:rsid w:val="005D173D"/>
    <w:rsid w:val="005D6638"/>
    <w:rsid w:val="005E0353"/>
    <w:rsid w:val="005E4A2D"/>
    <w:rsid w:val="005E5363"/>
    <w:rsid w:val="005F0135"/>
    <w:rsid w:val="005F3009"/>
    <w:rsid w:val="0060119E"/>
    <w:rsid w:val="00603B57"/>
    <w:rsid w:val="00613BD5"/>
    <w:rsid w:val="00616D97"/>
    <w:rsid w:val="00630E97"/>
    <w:rsid w:val="00640F19"/>
    <w:rsid w:val="00680C90"/>
    <w:rsid w:val="006A1325"/>
    <w:rsid w:val="006C3245"/>
    <w:rsid w:val="006C74DE"/>
    <w:rsid w:val="00702228"/>
    <w:rsid w:val="00723CCD"/>
    <w:rsid w:val="007302E0"/>
    <w:rsid w:val="00730564"/>
    <w:rsid w:val="00745286"/>
    <w:rsid w:val="0075023E"/>
    <w:rsid w:val="00752F78"/>
    <w:rsid w:val="00763319"/>
    <w:rsid w:val="00766FAD"/>
    <w:rsid w:val="007772E8"/>
    <w:rsid w:val="007A4C94"/>
    <w:rsid w:val="007B607B"/>
    <w:rsid w:val="007B7B63"/>
    <w:rsid w:val="007C0F16"/>
    <w:rsid w:val="007D01CB"/>
    <w:rsid w:val="007D7CE2"/>
    <w:rsid w:val="007E1A42"/>
    <w:rsid w:val="007E3AA0"/>
    <w:rsid w:val="007E51C9"/>
    <w:rsid w:val="007F6663"/>
    <w:rsid w:val="00804E5C"/>
    <w:rsid w:val="00815B6C"/>
    <w:rsid w:val="008543B6"/>
    <w:rsid w:val="008826F1"/>
    <w:rsid w:val="00885CFB"/>
    <w:rsid w:val="008912FD"/>
    <w:rsid w:val="008A5EAA"/>
    <w:rsid w:val="008B04D1"/>
    <w:rsid w:val="008B2837"/>
    <w:rsid w:val="008C013A"/>
    <w:rsid w:val="008E6BA9"/>
    <w:rsid w:val="008F4537"/>
    <w:rsid w:val="008F7E27"/>
    <w:rsid w:val="00900B09"/>
    <w:rsid w:val="0090100E"/>
    <w:rsid w:val="0090472D"/>
    <w:rsid w:val="00936696"/>
    <w:rsid w:val="009924A6"/>
    <w:rsid w:val="00996311"/>
    <w:rsid w:val="009978E9"/>
    <w:rsid w:val="00997E41"/>
    <w:rsid w:val="009A3416"/>
    <w:rsid w:val="009A37B2"/>
    <w:rsid w:val="009A50EF"/>
    <w:rsid w:val="009B3011"/>
    <w:rsid w:val="009D503E"/>
    <w:rsid w:val="009D6F99"/>
    <w:rsid w:val="009E0D9C"/>
    <w:rsid w:val="009E0E1D"/>
    <w:rsid w:val="009E23E8"/>
    <w:rsid w:val="009F2D78"/>
    <w:rsid w:val="00A02DFA"/>
    <w:rsid w:val="00A15007"/>
    <w:rsid w:val="00A2528E"/>
    <w:rsid w:val="00A27493"/>
    <w:rsid w:val="00A32AD7"/>
    <w:rsid w:val="00A446E1"/>
    <w:rsid w:val="00A519EC"/>
    <w:rsid w:val="00A56EBB"/>
    <w:rsid w:val="00A619E9"/>
    <w:rsid w:val="00AA4679"/>
    <w:rsid w:val="00AA46DD"/>
    <w:rsid w:val="00AC31B2"/>
    <w:rsid w:val="00AE70A1"/>
    <w:rsid w:val="00B06CE9"/>
    <w:rsid w:val="00B13569"/>
    <w:rsid w:val="00B22A5F"/>
    <w:rsid w:val="00B24EB5"/>
    <w:rsid w:val="00B47A86"/>
    <w:rsid w:val="00B56580"/>
    <w:rsid w:val="00B7452A"/>
    <w:rsid w:val="00B85E8E"/>
    <w:rsid w:val="00BC0EC1"/>
    <w:rsid w:val="00BC333A"/>
    <w:rsid w:val="00BD0EE0"/>
    <w:rsid w:val="00BE543C"/>
    <w:rsid w:val="00C0593A"/>
    <w:rsid w:val="00C16ECB"/>
    <w:rsid w:val="00C21C9A"/>
    <w:rsid w:val="00C34A5A"/>
    <w:rsid w:val="00C6307A"/>
    <w:rsid w:val="00C671D3"/>
    <w:rsid w:val="00C736C6"/>
    <w:rsid w:val="00C86BD1"/>
    <w:rsid w:val="00CC2050"/>
    <w:rsid w:val="00CC4256"/>
    <w:rsid w:val="00D0532D"/>
    <w:rsid w:val="00D11FC4"/>
    <w:rsid w:val="00D13394"/>
    <w:rsid w:val="00D1462B"/>
    <w:rsid w:val="00D2294D"/>
    <w:rsid w:val="00D353DA"/>
    <w:rsid w:val="00D35A40"/>
    <w:rsid w:val="00D442B4"/>
    <w:rsid w:val="00D56605"/>
    <w:rsid w:val="00D6337C"/>
    <w:rsid w:val="00D82682"/>
    <w:rsid w:val="00D84AC5"/>
    <w:rsid w:val="00D946E8"/>
    <w:rsid w:val="00D94B80"/>
    <w:rsid w:val="00DA1B24"/>
    <w:rsid w:val="00DB558C"/>
    <w:rsid w:val="00DC4151"/>
    <w:rsid w:val="00DC5B8A"/>
    <w:rsid w:val="00E26199"/>
    <w:rsid w:val="00E276BA"/>
    <w:rsid w:val="00E36825"/>
    <w:rsid w:val="00E537DD"/>
    <w:rsid w:val="00E54781"/>
    <w:rsid w:val="00E56E39"/>
    <w:rsid w:val="00E74E0F"/>
    <w:rsid w:val="00E77B55"/>
    <w:rsid w:val="00E83EAE"/>
    <w:rsid w:val="00EA02BA"/>
    <w:rsid w:val="00EA2DFA"/>
    <w:rsid w:val="00EB5BEE"/>
    <w:rsid w:val="00EC7CF6"/>
    <w:rsid w:val="00ED0395"/>
    <w:rsid w:val="00F068EC"/>
    <w:rsid w:val="00F47FD8"/>
    <w:rsid w:val="00F82925"/>
    <w:rsid w:val="00F85274"/>
    <w:rsid w:val="00F96D54"/>
    <w:rsid w:val="00F97A32"/>
    <w:rsid w:val="00FA1DED"/>
    <w:rsid w:val="00FA6734"/>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76D27"/>
  <w15:docId w15:val="{D746EF48-3E15-4A1E-A598-1732F4DA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 w:type="table" w:customStyle="1" w:styleId="Tabel-Gitter0TRM1">
    <w:name w:val="Tabel - Gitter 0 TRM1"/>
    <w:basedOn w:val="Tabel-Normal"/>
    <w:rsid w:val="00553F59"/>
    <w:pPr>
      <w:spacing w:after="0" w:line="240" w:lineRule="auto"/>
      <w:contextualSpacing/>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rPr>
        <w:rFonts w:ascii="Georgia" w:hAnsi="Georgia"/>
        <w:b/>
        <w:sz w:val="19"/>
      </w:rPr>
      <w:tblPr/>
      <w:tcPr>
        <w:shd w:val="clear" w:color="auto" w:fill="8DCBEC"/>
      </w:tcPr>
    </w:tblStylePr>
    <w:tblStylePr w:type="firstCol">
      <w:rPr>
        <w:rFonts w:ascii="Georgia" w:hAnsi="Georgia"/>
        <w:sz w:val="19"/>
      </w:rPr>
    </w:tblStylePr>
  </w:style>
  <w:style w:type="character" w:styleId="Ulstomtale">
    <w:name w:val="Unresolved Mention"/>
    <w:basedOn w:val="Standardskrifttypeiafsnit"/>
    <w:uiPriority w:val="99"/>
    <w:semiHidden/>
    <w:unhideWhenUsed/>
    <w:rsid w:val="00493D85"/>
    <w:rPr>
      <w:color w:val="605E5C"/>
      <w:shd w:val="clear" w:color="auto" w:fill="E1DFDD"/>
    </w:rPr>
  </w:style>
  <w:style w:type="paragraph" w:customStyle="1" w:styleId="DokOverskrift">
    <w:name w:val="DokOverskrift"/>
    <w:basedOn w:val="Normal"/>
    <w:next w:val="Normal"/>
    <w:qFormat/>
    <w:rsid w:val="00124364"/>
    <w:rPr>
      <w:rFonts w:ascii="Georgia" w:hAnsi="Georgia"/>
      <w:b/>
      <w:szCs w:val="20"/>
      <w:lang w:eastAsia="da-DK"/>
    </w:rPr>
  </w:style>
  <w:style w:type="paragraph" w:customStyle="1" w:styleId="Normal-medluft">
    <w:name w:val="Normal - med luft"/>
    <w:basedOn w:val="Normal"/>
    <w:qFormat/>
    <w:rsid w:val="00124364"/>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fa@tr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kfa@tr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19008\AppData\Local\cBrain\F2\.tmp\bf6b80a5ed6e4097962d6b79fa79d7d0.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2AD8-03EA-4F61-883B-D6754235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bf6b80a5ed6e4097962d6b79fa79d7d0.dotx</Template>
  <TotalTime>0</TotalTime>
  <Pages>2</Pages>
  <Words>497</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Mikkeline Nørager Stegmann</dc:creator>
  <cp:lastModifiedBy>Nanna Kornum Fannikke</cp:lastModifiedBy>
  <cp:revision>2</cp:revision>
  <dcterms:created xsi:type="dcterms:W3CDTF">2025-10-13T13:09:00Z</dcterms:created>
  <dcterms:modified xsi:type="dcterms:W3CDTF">2025-10-13T13:09:00Z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