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Default Extension="doc" ContentType="application/msword"/>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EF8" w:rsidRDefault="005F3C74">
      <w:pPr>
        <w:framePr w:w="4423" w:hSpace="142" w:wrap="around" w:vAnchor="page" w:hAnchor="page" w:x="1248" w:y="2269"/>
        <w:spacing w:line="280" w:lineRule="exact"/>
      </w:pPr>
      <w:r>
        <w:t>Transport- og Bygningsministeriet</w:t>
      </w:r>
      <w:r w:rsidR="00DF0EF8">
        <w:t xml:space="preserve"> </w:t>
      </w:r>
    </w:p>
    <w:p w:rsidR="00DF0EF8" w:rsidRDefault="005F3C74">
      <w:pPr>
        <w:framePr w:w="4423" w:hSpace="142" w:wrap="around" w:vAnchor="page" w:hAnchor="page" w:x="1248" w:y="2269"/>
        <w:spacing w:line="280" w:lineRule="exact"/>
      </w:pPr>
      <w:r>
        <w:t>Frederiksholms</w:t>
      </w:r>
      <w:r w:rsidR="00B54187">
        <w:t xml:space="preserve"> K</w:t>
      </w:r>
      <w:r>
        <w:t>anal 27 F</w:t>
      </w:r>
      <w:r w:rsidR="00DF0EF8">
        <w:t xml:space="preserve">  </w:t>
      </w:r>
    </w:p>
    <w:p w:rsidR="00DF0EF8" w:rsidRDefault="005F3C74">
      <w:pPr>
        <w:framePr w:w="4423" w:hSpace="142" w:wrap="around" w:vAnchor="page" w:hAnchor="page" w:x="1248" w:y="2269"/>
        <w:spacing w:line="280" w:lineRule="exact"/>
      </w:pPr>
      <w:r>
        <w:t>1220</w:t>
      </w:r>
      <w:r w:rsidR="00DF0EF8">
        <w:t xml:space="preserve"> </w:t>
      </w:r>
      <w:r>
        <w:t>København K</w:t>
      </w:r>
    </w:p>
    <w:p w:rsidR="006F73A3" w:rsidRDefault="006F73A3">
      <w:pPr>
        <w:framePr w:w="4423" w:hSpace="142" w:wrap="around" w:vAnchor="page" w:hAnchor="page" w:x="1248" w:y="2269"/>
        <w:spacing w:line="280" w:lineRule="exact"/>
      </w:pPr>
    </w:p>
    <w:p w:rsidR="005F3C74" w:rsidRDefault="005F3C74">
      <w:pPr>
        <w:framePr w:w="4423" w:hSpace="142" w:wrap="around" w:vAnchor="page" w:hAnchor="page" w:x="1248" w:y="2269"/>
        <w:spacing w:line="280" w:lineRule="exact"/>
      </w:pPr>
      <w:r>
        <w:t xml:space="preserve">Sendt til: </w:t>
      </w:r>
      <w:hyperlink r:id="rId8" w:history="1">
        <w:r w:rsidRPr="001D7E9B">
          <w:rPr>
            <w:rStyle w:val="Hyperlink"/>
          </w:rPr>
          <w:t>lgh@trm.dk</w:t>
        </w:r>
      </w:hyperlink>
      <w:r>
        <w:t xml:space="preserve"> med kopi til: </w:t>
      </w:r>
      <w:hyperlink r:id="rId9" w:history="1">
        <w:r w:rsidRPr="001D7E9B">
          <w:rPr>
            <w:rStyle w:val="Hyperlink"/>
          </w:rPr>
          <w:t>jm@jm.dk</w:t>
        </w:r>
      </w:hyperlink>
      <w:r>
        <w:t xml:space="preserve"> og </w:t>
      </w:r>
      <w:hyperlink r:id="rId10" w:history="1">
        <w:r w:rsidR="00F35353" w:rsidRPr="001D7E9B">
          <w:rPr>
            <w:rStyle w:val="Hyperlink"/>
          </w:rPr>
          <w:t>databeskyttelse@jm.dk</w:t>
        </w:r>
      </w:hyperlink>
      <w:r w:rsidR="00F35353">
        <w:t xml:space="preserve"> </w:t>
      </w:r>
      <w:r>
        <w:t xml:space="preserve"> </w:t>
      </w:r>
    </w:p>
    <w:p w:rsidR="000066A7" w:rsidRDefault="000A5FCA">
      <w:pPr>
        <w:framePr w:hSpace="142" w:wrap="around" w:vAnchor="text" w:hAnchor="page" w:x="5671" w:y="1"/>
        <w:spacing w:line="280" w:lineRule="exact"/>
      </w:pPr>
      <w:r>
        <w:t xml:space="preserve">                      </w:t>
      </w:r>
    </w:p>
    <w:p w:rsidR="000066A7" w:rsidRDefault="000066A7">
      <w:pPr>
        <w:spacing w:line="280" w:lineRule="exact"/>
      </w:pPr>
      <w:r>
        <w:lastRenderedPageBreak/>
        <w:t xml:space="preserve">  </w:t>
      </w:r>
    </w:p>
    <w:p w:rsidR="000066A7" w:rsidRDefault="000066A7">
      <w:pPr>
        <w:spacing w:line="280" w:lineRule="exact"/>
      </w:pPr>
    </w:p>
    <w:p w:rsidR="000066A7" w:rsidRDefault="000066A7">
      <w:pPr>
        <w:spacing w:line="280" w:lineRule="exact"/>
      </w:pPr>
    </w:p>
    <w:p w:rsidR="000066A7" w:rsidRDefault="000066A7">
      <w:pPr>
        <w:spacing w:line="280" w:lineRule="exact"/>
      </w:pPr>
    </w:p>
    <w:p w:rsidR="000066A7" w:rsidRDefault="000066A7">
      <w:pPr>
        <w:spacing w:line="280" w:lineRule="exact"/>
      </w:pPr>
    </w:p>
    <w:p w:rsidR="000066A7" w:rsidRDefault="000066A7">
      <w:pPr>
        <w:spacing w:line="280" w:lineRule="exact"/>
      </w:pPr>
    </w:p>
    <w:p w:rsidR="000066A7" w:rsidRDefault="000066A7">
      <w:pPr>
        <w:spacing w:line="280" w:lineRule="exact"/>
      </w:pPr>
    </w:p>
    <w:p w:rsidR="000066A7" w:rsidRDefault="000066A7">
      <w:pPr>
        <w:spacing w:line="280" w:lineRule="exact"/>
        <w:sectPr w:rsidR="000066A7">
          <w:headerReference w:type="even" r:id="rId11"/>
          <w:headerReference w:type="default" r:id="rId12"/>
          <w:headerReference w:type="first" r:id="rId13"/>
          <w:type w:val="continuous"/>
          <w:pgSz w:w="11907" w:h="16840" w:code="9"/>
          <w:pgMar w:top="1701" w:right="851" w:bottom="851" w:left="3515" w:header="397" w:footer="708" w:gutter="0"/>
          <w:cols w:space="708"/>
          <w:titlePg/>
        </w:sectPr>
      </w:pPr>
    </w:p>
    <w:p w:rsidR="000066A7" w:rsidRDefault="000066A7">
      <w:pPr>
        <w:spacing w:line="280" w:lineRule="exact"/>
      </w:pPr>
    </w:p>
    <w:p w:rsidR="000066A7" w:rsidRDefault="000066A7">
      <w:pPr>
        <w:spacing w:line="280" w:lineRule="exact"/>
      </w:pPr>
    </w:p>
    <w:p w:rsidR="000066A7" w:rsidRDefault="000066A7">
      <w:pPr>
        <w:spacing w:line="280" w:lineRule="exact"/>
      </w:pPr>
    </w:p>
    <w:tbl>
      <w:tblPr>
        <w:tblW w:w="0" w:type="auto"/>
        <w:tblLayout w:type="fixed"/>
        <w:tblCellMar>
          <w:left w:w="142" w:type="dxa"/>
          <w:right w:w="142" w:type="dxa"/>
        </w:tblCellMar>
        <w:tblLook w:val="0000"/>
      </w:tblPr>
      <w:tblGrid>
        <w:gridCol w:w="2268"/>
        <w:gridCol w:w="7825"/>
      </w:tblGrid>
      <w:tr w:rsidR="000066A7">
        <w:tc>
          <w:tcPr>
            <w:tcW w:w="2268" w:type="dxa"/>
          </w:tcPr>
          <w:p w:rsidR="000066A7" w:rsidRDefault="00741E55">
            <w:pPr>
              <w:framePr w:hSpace="142" w:wrap="around" w:vAnchor="page" w:hAnchor="page" w:x="1248" w:y="5217"/>
              <w:spacing w:line="240" w:lineRule="exact"/>
            </w:pPr>
            <w:r>
              <w:rPr>
                <w:rFonts w:ascii="MetaBold-Roman" w:hAnsi="MetaBold-Roman"/>
                <w:sz w:val="18"/>
              </w:rPr>
              <w:fldChar w:fldCharType="begin" w:fldLock="1"/>
            </w:r>
            <w:r w:rsidR="000066A7">
              <w:rPr>
                <w:rFonts w:ascii="MetaBold-Roman" w:hAnsi="MetaBold-Roman"/>
                <w:sz w:val="18"/>
              </w:rPr>
              <w:instrText>TIME \@  “d. MMMM  yyyy”</w:instrText>
            </w:r>
            <w:r>
              <w:rPr>
                <w:rFonts w:ascii="MetaBold-Roman" w:hAnsi="MetaBold-Roman"/>
                <w:sz w:val="18"/>
              </w:rPr>
              <w:fldChar w:fldCharType="separate"/>
            </w:r>
            <w:r w:rsidR="000A5FCA">
              <w:rPr>
                <w:rFonts w:ascii="MetaBold-Roman" w:hAnsi="MetaBold-Roman"/>
                <w:noProof/>
                <w:sz w:val="18"/>
              </w:rPr>
              <w:t>17. oktober  2016</w:t>
            </w:r>
            <w:r>
              <w:rPr>
                <w:rFonts w:ascii="MetaBold-Roman" w:hAnsi="MetaBold-Roman"/>
                <w:sz w:val="18"/>
              </w:rPr>
              <w:fldChar w:fldCharType="end"/>
            </w:r>
          </w:p>
        </w:tc>
        <w:tc>
          <w:tcPr>
            <w:tcW w:w="7825" w:type="dxa"/>
          </w:tcPr>
          <w:p w:rsidR="000066A7" w:rsidRDefault="005E591B">
            <w:pPr>
              <w:framePr w:hSpace="142" w:wrap="around" w:vAnchor="page" w:hAnchor="page" w:x="1248" w:y="5217"/>
              <w:spacing w:line="280" w:lineRule="exact"/>
            </w:pPr>
            <w:r>
              <w:rPr>
                <w:b/>
              </w:rPr>
              <w:t xml:space="preserve">Vedrørende </w:t>
            </w:r>
            <w:r w:rsidR="00741E55">
              <w:rPr>
                <w:b/>
              </w:rPr>
              <w:fldChar w:fldCharType="begin" w:fldLock="1"/>
            </w:r>
            <w:r>
              <w:rPr>
                <w:b/>
              </w:rPr>
              <w:instrText xml:space="preserve"> ASK  vedr "Vedrørende ... skriv tekst" </w:instrText>
            </w:r>
            <w:r w:rsidR="00741E55">
              <w:rPr>
                <w:b/>
              </w:rPr>
              <w:fldChar w:fldCharType="separate"/>
            </w:r>
            <w:bookmarkStart w:id="2" w:name="vedr"/>
            <w:r w:rsidR="00B54187">
              <w:rPr>
                <w:b/>
              </w:rPr>
              <w:t>høring over udkast til forslag om ændring af lov om Sund og Bælt Holding A/S - j.nr. 2015-3830</w:t>
            </w:r>
            <w:bookmarkEnd w:id="2"/>
            <w:r w:rsidR="00741E55">
              <w:rPr>
                <w:b/>
              </w:rPr>
              <w:fldChar w:fldCharType="end"/>
            </w:r>
            <w:fldSimple w:instr=" vedr" w:fldLock="1">
              <w:r w:rsidR="000A5FCA">
                <w:rPr>
                  <w:b/>
                </w:rPr>
                <w:t>høring over udkast til forslag om ændring af lov om Sund og Bælt Holding A/S - j.nr. 2015-3830</w:t>
              </w:r>
            </w:fldSimple>
            <w:r w:rsidR="000066A7">
              <w:rPr>
                <w:b/>
              </w:rPr>
              <w:t xml:space="preserve"> </w:t>
            </w:r>
          </w:p>
        </w:tc>
      </w:tr>
      <w:tr w:rsidR="000066A7">
        <w:trPr>
          <w:trHeight w:hRule="exact" w:val="320"/>
        </w:trPr>
        <w:tc>
          <w:tcPr>
            <w:tcW w:w="2268" w:type="dxa"/>
          </w:tcPr>
          <w:p w:rsidR="000066A7" w:rsidRDefault="000066A7">
            <w:pPr>
              <w:framePr w:hSpace="142" w:wrap="around" w:vAnchor="page" w:hAnchor="page" w:x="1248" w:y="5217"/>
              <w:spacing w:line="240" w:lineRule="exact"/>
              <w:rPr>
                <w:rFonts w:ascii="MetaBook-Roman" w:hAnsi="MetaBook-Roman"/>
                <w:sz w:val="18"/>
              </w:rPr>
            </w:pPr>
          </w:p>
        </w:tc>
        <w:tc>
          <w:tcPr>
            <w:tcW w:w="7825" w:type="dxa"/>
          </w:tcPr>
          <w:p w:rsidR="000066A7" w:rsidRDefault="000066A7">
            <w:pPr>
              <w:framePr w:hSpace="142" w:wrap="around" w:vAnchor="page" w:hAnchor="page" w:x="1248" w:y="5217"/>
              <w:spacing w:line="280" w:lineRule="exact"/>
            </w:pPr>
          </w:p>
        </w:tc>
      </w:tr>
    </w:tbl>
    <w:p w:rsidR="000066A7" w:rsidRDefault="000066A7">
      <w:pPr>
        <w:framePr w:w="1928" w:h="10149" w:hRule="exact" w:hSpace="340" w:wrap="around" w:vAnchor="page" w:hAnchor="page" w:x="1248" w:y="5841"/>
        <w:spacing w:line="240" w:lineRule="exact"/>
        <w:rPr>
          <w:rFonts w:ascii="MetaBook-Roman" w:hAnsi="MetaBook-Roman"/>
          <w:sz w:val="18"/>
        </w:rPr>
      </w:pPr>
      <w:r>
        <w:rPr>
          <w:rFonts w:ascii="MetaBook-Roman" w:hAnsi="MetaBook-Roman"/>
          <w:sz w:val="18"/>
        </w:rPr>
        <w:t>Datatilsynet</w:t>
      </w:r>
    </w:p>
    <w:p w:rsidR="000066A7" w:rsidRDefault="000066A7">
      <w:pPr>
        <w:framePr w:w="1928" w:h="10149" w:hRule="exact" w:hSpace="340" w:wrap="around" w:vAnchor="page" w:hAnchor="page" w:x="1248" w:y="5841"/>
        <w:spacing w:line="240" w:lineRule="exact"/>
        <w:rPr>
          <w:rFonts w:ascii="MetaBook-Roman" w:hAnsi="MetaBook-Roman"/>
          <w:sz w:val="18"/>
        </w:rPr>
      </w:pPr>
      <w:r>
        <w:rPr>
          <w:rFonts w:ascii="MetaBook-Roman" w:hAnsi="MetaBook-Roman"/>
          <w:sz w:val="18"/>
        </w:rPr>
        <w:t>Borgergade 28, 5.</w:t>
      </w:r>
    </w:p>
    <w:p w:rsidR="000066A7" w:rsidRDefault="000066A7">
      <w:pPr>
        <w:framePr w:w="1928" w:h="10149" w:hRule="exact" w:hSpace="340" w:wrap="around" w:vAnchor="page" w:hAnchor="page" w:x="1248" w:y="5841"/>
        <w:spacing w:line="240" w:lineRule="exact"/>
        <w:rPr>
          <w:rFonts w:ascii="MetaBook-Roman" w:hAnsi="MetaBook-Roman"/>
          <w:sz w:val="18"/>
        </w:rPr>
      </w:pPr>
      <w:r>
        <w:rPr>
          <w:rFonts w:ascii="MetaBook-Roman" w:hAnsi="MetaBook-Roman"/>
          <w:sz w:val="18"/>
        </w:rPr>
        <w:t>1300  København K</w:t>
      </w:r>
    </w:p>
    <w:p w:rsidR="000066A7" w:rsidRDefault="000066A7">
      <w:pPr>
        <w:framePr w:w="1928" w:h="10149" w:hRule="exact" w:hSpace="340" w:wrap="around" w:vAnchor="page" w:hAnchor="page" w:x="1248" w:y="5841"/>
        <w:spacing w:line="240" w:lineRule="exact"/>
        <w:rPr>
          <w:rFonts w:ascii="MetaBook-Roman" w:hAnsi="MetaBook-Roman"/>
          <w:sz w:val="18"/>
        </w:rPr>
      </w:pPr>
    </w:p>
    <w:p w:rsidR="000066A7" w:rsidRDefault="000066A7">
      <w:pPr>
        <w:framePr w:w="1928" w:h="10149" w:hRule="exact" w:hSpace="340" w:wrap="around" w:vAnchor="page" w:hAnchor="page" w:x="1248" w:y="5841"/>
        <w:spacing w:line="240" w:lineRule="exact"/>
        <w:rPr>
          <w:rFonts w:ascii="MetaBook-Roman" w:hAnsi="MetaBook-Roman"/>
          <w:sz w:val="18"/>
        </w:rPr>
      </w:pPr>
      <w:r>
        <w:rPr>
          <w:rFonts w:ascii="MetaBook-Roman" w:hAnsi="MetaBook-Roman"/>
          <w:sz w:val="18"/>
        </w:rPr>
        <w:t>CVR-nr. 11-88-37-29</w:t>
      </w:r>
    </w:p>
    <w:p w:rsidR="000066A7" w:rsidRDefault="000066A7">
      <w:pPr>
        <w:framePr w:w="1928" w:h="10149" w:hRule="exact" w:hSpace="340" w:wrap="around" w:vAnchor="page" w:hAnchor="page" w:x="1248" w:y="5841"/>
        <w:spacing w:line="240" w:lineRule="exact"/>
        <w:rPr>
          <w:rFonts w:ascii="MetaBook-Roman" w:hAnsi="MetaBook-Roman"/>
          <w:sz w:val="18"/>
        </w:rPr>
      </w:pPr>
    </w:p>
    <w:p w:rsidR="000066A7" w:rsidRDefault="000066A7">
      <w:pPr>
        <w:framePr w:w="1928" w:h="10149" w:hRule="exact" w:hSpace="340" w:wrap="around" w:vAnchor="page" w:hAnchor="page" w:x="1248" w:y="5841"/>
        <w:spacing w:line="240" w:lineRule="exact"/>
        <w:rPr>
          <w:rFonts w:ascii="MetaBook-Roman" w:hAnsi="MetaBook-Roman"/>
          <w:sz w:val="18"/>
        </w:rPr>
      </w:pPr>
      <w:r>
        <w:rPr>
          <w:rFonts w:ascii="MetaBook-Roman" w:hAnsi="MetaBook-Roman"/>
          <w:sz w:val="18"/>
        </w:rPr>
        <w:t>Telefon 3319 3200</w:t>
      </w:r>
    </w:p>
    <w:p w:rsidR="000066A7" w:rsidRDefault="000066A7">
      <w:pPr>
        <w:framePr w:w="1928" w:h="10149" w:hRule="exact" w:hSpace="340" w:wrap="around" w:vAnchor="page" w:hAnchor="page" w:x="1248" w:y="5841"/>
        <w:spacing w:line="240" w:lineRule="exact"/>
        <w:rPr>
          <w:rFonts w:ascii="MetaBook-Roman" w:hAnsi="MetaBook-Roman"/>
          <w:sz w:val="18"/>
        </w:rPr>
      </w:pPr>
      <w:r>
        <w:rPr>
          <w:rFonts w:ascii="MetaBook-Roman" w:hAnsi="MetaBook-Roman"/>
          <w:sz w:val="18"/>
        </w:rPr>
        <w:t>Fax 3319 3218</w:t>
      </w:r>
    </w:p>
    <w:p w:rsidR="000066A7" w:rsidRDefault="000066A7">
      <w:pPr>
        <w:framePr w:w="1928" w:h="10149" w:hRule="exact" w:hSpace="340" w:wrap="around" w:vAnchor="page" w:hAnchor="page" w:x="1248" w:y="5841"/>
        <w:spacing w:line="240" w:lineRule="exact"/>
        <w:rPr>
          <w:rFonts w:ascii="MetaBook-Roman" w:hAnsi="MetaBook-Roman"/>
          <w:sz w:val="18"/>
        </w:rPr>
      </w:pPr>
    </w:p>
    <w:p w:rsidR="000066A7" w:rsidRDefault="000066A7">
      <w:pPr>
        <w:framePr w:w="1928" w:h="10149" w:hRule="exact" w:hSpace="340" w:wrap="around" w:vAnchor="page" w:hAnchor="page" w:x="1248" w:y="5841"/>
        <w:spacing w:line="240" w:lineRule="exact"/>
        <w:rPr>
          <w:rFonts w:ascii="MetaBook-Roman" w:hAnsi="MetaBook-Roman"/>
          <w:sz w:val="18"/>
        </w:rPr>
      </w:pPr>
      <w:r>
        <w:rPr>
          <w:rFonts w:ascii="MetaBook-Roman" w:hAnsi="MetaBook-Roman"/>
          <w:sz w:val="18"/>
        </w:rPr>
        <w:t>E-</w:t>
      </w:r>
      <w:r w:rsidR="00674E43">
        <w:rPr>
          <w:rFonts w:ascii="MetaBook-Roman" w:hAnsi="MetaBook-Roman"/>
          <w:sz w:val="18"/>
        </w:rPr>
        <w:t>mail</w:t>
      </w:r>
      <w:r>
        <w:rPr>
          <w:rFonts w:ascii="MetaBook-Roman" w:hAnsi="MetaBook-Roman"/>
          <w:sz w:val="18"/>
        </w:rPr>
        <w:t xml:space="preserve"> dt@datatilsynet.dk</w:t>
      </w:r>
    </w:p>
    <w:p w:rsidR="000066A7" w:rsidRDefault="000066A7">
      <w:pPr>
        <w:framePr w:w="1928" w:h="10149" w:hRule="exact" w:hSpace="340" w:wrap="around" w:vAnchor="page" w:hAnchor="page" w:x="1248" w:y="5841"/>
        <w:spacing w:line="240" w:lineRule="exact"/>
        <w:rPr>
          <w:rFonts w:ascii="MetaBook-Roman" w:hAnsi="MetaBook-Roman"/>
          <w:sz w:val="18"/>
        </w:rPr>
      </w:pPr>
      <w:r>
        <w:rPr>
          <w:rFonts w:ascii="MetaBook-Roman" w:hAnsi="MetaBook-Roman"/>
          <w:sz w:val="18"/>
        </w:rPr>
        <w:t>www.datatilsynet.dk</w:t>
      </w:r>
    </w:p>
    <w:p w:rsidR="000066A7" w:rsidRDefault="000066A7">
      <w:pPr>
        <w:framePr w:w="1928" w:h="10149" w:hRule="exact" w:hSpace="340" w:wrap="around" w:vAnchor="page" w:hAnchor="page" w:x="1248" w:y="5841"/>
        <w:spacing w:line="240" w:lineRule="exact"/>
        <w:rPr>
          <w:rFonts w:ascii="MetaBook-Roman" w:hAnsi="MetaBook-Roman"/>
          <w:sz w:val="18"/>
        </w:rPr>
      </w:pPr>
    </w:p>
    <w:p w:rsidR="000066A7" w:rsidRDefault="000066A7">
      <w:pPr>
        <w:framePr w:w="1928" w:h="10149" w:hRule="exact" w:hSpace="340" w:wrap="around" w:vAnchor="page" w:hAnchor="page" w:x="1248" w:y="5841"/>
        <w:spacing w:line="240" w:lineRule="exact"/>
        <w:rPr>
          <w:rFonts w:ascii="MetaBook-Roman" w:hAnsi="MetaBook-Roman"/>
          <w:sz w:val="18"/>
        </w:rPr>
      </w:pPr>
      <w:r>
        <w:rPr>
          <w:rFonts w:ascii="MetaBook-Roman" w:hAnsi="MetaBook-Roman"/>
          <w:sz w:val="18"/>
        </w:rPr>
        <w:t>J.</w:t>
      </w:r>
      <w:proofErr w:type="gramStart"/>
      <w:r>
        <w:rPr>
          <w:rFonts w:ascii="MetaBook-Roman" w:hAnsi="MetaBook-Roman"/>
          <w:sz w:val="18"/>
        </w:rPr>
        <w:t xml:space="preserve">nr. </w:t>
      </w:r>
      <w:r w:rsidR="002015DF">
        <w:rPr>
          <w:rFonts w:ascii="MetaBook-Roman" w:hAnsi="MetaBook-Roman"/>
          <w:sz w:val="18"/>
        </w:rPr>
        <w:t xml:space="preserve"> </w:t>
      </w:r>
      <w:bookmarkStart w:id="3" w:name="sagsnr"/>
      <w:r w:rsidR="005F3C74">
        <w:rPr>
          <w:rFonts w:ascii="MetaBook-Roman" w:hAnsi="MetaBook-Roman"/>
          <w:sz w:val="18"/>
        </w:rPr>
        <w:t>2016</w:t>
      </w:r>
      <w:proofErr w:type="gramEnd"/>
      <w:r w:rsidR="005F3C74">
        <w:rPr>
          <w:rFonts w:ascii="MetaBook-Roman" w:hAnsi="MetaBook-Roman"/>
          <w:sz w:val="18"/>
        </w:rPr>
        <w:t>-112-0593</w:t>
      </w:r>
      <w:bookmarkEnd w:id="3"/>
    </w:p>
    <w:p w:rsidR="00E34BD3" w:rsidRDefault="000066A7">
      <w:pPr>
        <w:framePr w:w="1928" w:h="10149" w:hRule="exact" w:hSpace="340" w:wrap="around" w:vAnchor="page" w:hAnchor="page" w:x="1248" w:y="5841"/>
        <w:spacing w:line="240" w:lineRule="exact"/>
        <w:rPr>
          <w:rFonts w:ascii="MetaBook-Roman" w:hAnsi="MetaBook-Roman"/>
          <w:sz w:val="18"/>
        </w:rPr>
      </w:pPr>
      <w:r>
        <w:rPr>
          <w:rFonts w:ascii="MetaBook-Roman" w:hAnsi="MetaBook-Roman"/>
          <w:sz w:val="18"/>
        </w:rPr>
        <w:t>Sagsbehandler</w:t>
      </w:r>
    </w:p>
    <w:p w:rsidR="000066A7" w:rsidRDefault="00720ED0">
      <w:pPr>
        <w:framePr w:w="1928" w:h="10149" w:hRule="exact" w:hSpace="340" w:wrap="around" w:vAnchor="page" w:hAnchor="page" w:x="1248" w:y="5841"/>
        <w:spacing w:line="240" w:lineRule="exact"/>
        <w:rPr>
          <w:rFonts w:ascii="MetaBook-Roman" w:hAnsi="MetaBook-Roman"/>
          <w:sz w:val="18"/>
        </w:rPr>
      </w:pPr>
      <w:r>
        <w:rPr>
          <w:rFonts w:ascii="MetaBook-Roman" w:hAnsi="MetaBook-Roman"/>
          <w:sz w:val="18"/>
        </w:rPr>
        <w:t>Mette Hansen</w:t>
      </w:r>
    </w:p>
    <w:p w:rsidR="000066A7" w:rsidRDefault="000066A7">
      <w:pPr>
        <w:framePr w:w="1928" w:h="10149" w:hRule="exact" w:hSpace="340" w:wrap="around" w:vAnchor="page" w:hAnchor="page" w:x="1248" w:y="5841"/>
        <w:spacing w:line="240" w:lineRule="exact"/>
      </w:pPr>
      <w:r>
        <w:rPr>
          <w:rFonts w:ascii="MetaBook-Roman" w:hAnsi="MetaBook-Roman"/>
          <w:sz w:val="18"/>
        </w:rPr>
        <w:t>Direkte 3319 3</w:t>
      </w:r>
      <w:r w:rsidR="00741E55">
        <w:rPr>
          <w:rFonts w:ascii="MetaBook-Roman" w:hAnsi="MetaBook-Roman"/>
          <w:sz w:val="18"/>
        </w:rPr>
        <w:fldChar w:fldCharType="begin" w:fldLock="1"/>
      </w:r>
      <w:r>
        <w:rPr>
          <w:rFonts w:ascii="MetaBook-Roman" w:hAnsi="MetaBook-Roman"/>
          <w:sz w:val="18"/>
        </w:rPr>
        <w:instrText xml:space="preserve"> USERINITIALS</w:instrText>
      </w:r>
      <w:r w:rsidR="00741E55">
        <w:rPr>
          <w:rFonts w:ascii="MetaBook-Roman" w:hAnsi="MetaBook-Roman"/>
          <w:sz w:val="18"/>
        </w:rPr>
        <w:fldChar w:fldCharType="separate"/>
      </w:r>
      <w:r w:rsidR="00B54187">
        <w:rPr>
          <w:rFonts w:ascii="MetaBook-Roman" w:hAnsi="MetaBook-Roman"/>
          <w:noProof/>
          <w:sz w:val="18"/>
        </w:rPr>
        <w:t>2</w:t>
      </w:r>
      <w:r w:rsidR="00720ED0">
        <w:rPr>
          <w:rFonts w:ascii="MetaBook-Roman" w:hAnsi="MetaBook-Roman"/>
          <w:noProof/>
          <w:sz w:val="18"/>
        </w:rPr>
        <w:t>23</w:t>
      </w:r>
      <w:r w:rsidR="00741E55">
        <w:rPr>
          <w:rFonts w:ascii="MetaBook-Roman" w:hAnsi="MetaBook-Roman"/>
          <w:sz w:val="18"/>
        </w:rPr>
        <w:fldChar w:fldCharType="end"/>
      </w:r>
    </w:p>
    <w:p w:rsidR="000066A7" w:rsidRDefault="000066A7">
      <w:pPr>
        <w:spacing w:line="280" w:lineRule="exact"/>
      </w:pPr>
    </w:p>
    <w:p w:rsidR="000066A7" w:rsidRDefault="000066A7">
      <w:pPr>
        <w:spacing w:line="280" w:lineRule="exact"/>
      </w:pPr>
    </w:p>
    <w:p w:rsidR="005F3C74" w:rsidRDefault="005F3C74" w:rsidP="00AB5E4D">
      <w:pPr>
        <w:spacing w:line="280" w:lineRule="exact"/>
      </w:pPr>
      <w:r>
        <w:t>Ved e-mail af 19. september 2016 har Transport og Bygningsministeriet a</w:t>
      </w:r>
      <w:r>
        <w:t>n</w:t>
      </w:r>
      <w:r>
        <w:t xml:space="preserve">modet om Datatilsynets eventuelle bemærkninger til ovennævnte udkast til lovforslag. </w:t>
      </w:r>
    </w:p>
    <w:p w:rsidR="005F3C74" w:rsidRDefault="005F3C74" w:rsidP="00AB5E4D">
      <w:pPr>
        <w:spacing w:line="280" w:lineRule="exact"/>
      </w:pPr>
    </w:p>
    <w:p w:rsidR="005F3C74" w:rsidRDefault="005F3C74" w:rsidP="00AB5E4D">
      <w:pPr>
        <w:spacing w:line="280" w:lineRule="exact"/>
      </w:pPr>
      <w:r>
        <w:t xml:space="preserve">Datatilsynet skal herefter udtale følgende: </w:t>
      </w:r>
    </w:p>
    <w:p w:rsidR="005F3C74" w:rsidRDefault="005F3C74" w:rsidP="00AB5E4D">
      <w:pPr>
        <w:spacing w:line="280" w:lineRule="exact"/>
      </w:pPr>
    </w:p>
    <w:p w:rsidR="005F3C74" w:rsidRDefault="005F3C74" w:rsidP="00AB5E4D">
      <w:pPr>
        <w:spacing w:line="280" w:lineRule="exact"/>
      </w:pPr>
      <w:r w:rsidRPr="00B402C4">
        <w:rPr>
          <w:b/>
        </w:rPr>
        <w:t>1.</w:t>
      </w:r>
      <w:r>
        <w:t xml:space="preserve"> Af udka</w:t>
      </w:r>
      <w:r w:rsidR="008753CF">
        <w:t>stet fremgår det bl.a. at, der efter</w:t>
      </w:r>
      <w:r>
        <w:t xml:space="preserve"> lovens § 17, stk. 3, skal være a</w:t>
      </w:r>
      <w:r>
        <w:t>d</w:t>
      </w:r>
      <w:r>
        <w:t>gang til at foretage automatisk registrering af nummerplader med henblik på at u</w:t>
      </w:r>
      <w:r>
        <w:t>n</w:t>
      </w:r>
      <w:r>
        <w:t xml:space="preserve">derstøtte betalingsopkrævningen. </w:t>
      </w:r>
    </w:p>
    <w:p w:rsidR="005F3C74" w:rsidRDefault="005F3C74" w:rsidP="00AB5E4D">
      <w:pPr>
        <w:spacing w:line="280" w:lineRule="exact"/>
      </w:pPr>
    </w:p>
    <w:p w:rsidR="005E5C85" w:rsidRDefault="005F3C74" w:rsidP="00AB5E4D">
      <w:pPr>
        <w:spacing w:line="280" w:lineRule="exact"/>
      </w:pPr>
      <w:r>
        <w:t xml:space="preserve">Af </w:t>
      </w:r>
      <w:r w:rsidR="005E5C85">
        <w:t xml:space="preserve">de særlige bemærkninger til lovforslagets nr. 24, fremgår det bl.a., at: </w:t>
      </w:r>
    </w:p>
    <w:p w:rsidR="00393839" w:rsidRPr="00BF6DF4" w:rsidRDefault="00393839" w:rsidP="00393839">
      <w:pPr>
        <w:spacing w:before="100" w:beforeAutospacing="1"/>
        <w:ind w:left="567"/>
        <w:rPr>
          <w:i/>
          <w:sz w:val="22"/>
          <w:szCs w:val="22"/>
        </w:rPr>
      </w:pPr>
      <w:r w:rsidRPr="00BF6DF4">
        <w:rPr>
          <w:i/>
          <w:sz w:val="22"/>
          <w:szCs w:val="22"/>
        </w:rPr>
        <w:t>”Behandlingen af de oplysninger, der indsamles i forbindelse med den aut</w:t>
      </w:r>
      <w:r w:rsidRPr="00BF6DF4">
        <w:rPr>
          <w:i/>
          <w:sz w:val="22"/>
          <w:szCs w:val="22"/>
        </w:rPr>
        <w:t>o</w:t>
      </w:r>
      <w:r w:rsidRPr="00BF6DF4">
        <w:rPr>
          <w:i/>
          <w:sz w:val="22"/>
          <w:szCs w:val="22"/>
        </w:rPr>
        <w:t>matiske registrering af nummerplader vil – ligesom det er tilfældet med oply</w:t>
      </w:r>
      <w:r w:rsidRPr="00BF6DF4">
        <w:rPr>
          <w:i/>
          <w:sz w:val="22"/>
          <w:szCs w:val="22"/>
        </w:rPr>
        <w:t>s</w:t>
      </w:r>
      <w:r w:rsidRPr="00BF6DF4">
        <w:rPr>
          <w:i/>
          <w:sz w:val="22"/>
          <w:szCs w:val="22"/>
        </w:rPr>
        <w:t xml:space="preserve">ningerne indsamlet ved </w:t>
      </w:r>
      <w:proofErr w:type="spellStart"/>
      <w:r w:rsidRPr="00BF6DF4">
        <w:rPr>
          <w:i/>
          <w:sz w:val="22"/>
          <w:szCs w:val="22"/>
        </w:rPr>
        <w:t>TV-overvågning</w:t>
      </w:r>
      <w:proofErr w:type="spellEnd"/>
      <w:r w:rsidRPr="00BF6DF4">
        <w:rPr>
          <w:i/>
          <w:sz w:val="22"/>
          <w:szCs w:val="22"/>
        </w:rPr>
        <w:t xml:space="preserve"> – skulle finde sted under iagttagelse af gældende lovgivning, herunder særligt persondataloven.”</w:t>
      </w:r>
    </w:p>
    <w:p w:rsidR="00393839" w:rsidRDefault="00393839" w:rsidP="00393839">
      <w:pPr>
        <w:spacing w:before="100" w:beforeAutospacing="1"/>
        <w:rPr>
          <w:szCs w:val="24"/>
        </w:rPr>
      </w:pPr>
      <w:r>
        <w:rPr>
          <w:szCs w:val="24"/>
        </w:rPr>
        <w:t xml:space="preserve">Det fremgår desuden, at: </w:t>
      </w:r>
    </w:p>
    <w:p w:rsidR="00393839" w:rsidRPr="00BF6DF4" w:rsidRDefault="00393839" w:rsidP="00393839">
      <w:pPr>
        <w:spacing w:before="100" w:beforeAutospacing="1"/>
        <w:ind w:left="567"/>
        <w:rPr>
          <w:i/>
          <w:sz w:val="22"/>
          <w:szCs w:val="22"/>
        </w:rPr>
      </w:pPr>
      <w:r w:rsidRPr="00BF6DF4">
        <w:rPr>
          <w:i/>
          <w:sz w:val="22"/>
          <w:szCs w:val="22"/>
        </w:rPr>
        <w:t xml:space="preserve"> ”Oplysningerne vil alene blive opbevaret i 180 dage, medmindre det er nø</w:t>
      </w:r>
      <w:r w:rsidRPr="00BF6DF4">
        <w:rPr>
          <w:i/>
          <w:sz w:val="22"/>
          <w:szCs w:val="22"/>
        </w:rPr>
        <w:t>d</w:t>
      </w:r>
      <w:r w:rsidRPr="00BF6DF4">
        <w:rPr>
          <w:i/>
          <w:sz w:val="22"/>
          <w:szCs w:val="22"/>
        </w:rPr>
        <w:t>vendigt at bevare dem af hensyn til håndteringen af en konkret tvist i forbi</w:t>
      </w:r>
      <w:r w:rsidRPr="00BF6DF4">
        <w:rPr>
          <w:i/>
          <w:sz w:val="22"/>
          <w:szCs w:val="22"/>
        </w:rPr>
        <w:t>n</w:t>
      </w:r>
      <w:r w:rsidRPr="00BF6DF4">
        <w:rPr>
          <w:i/>
          <w:sz w:val="22"/>
          <w:szCs w:val="22"/>
        </w:rPr>
        <w:t>delse med betaling, jf. ovenfor, eller af hensyn til varetagelsen af andre ane</w:t>
      </w:r>
      <w:r w:rsidRPr="00BF6DF4">
        <w:rPr>
          <w:i/>
          <w:sz w:val="22"/>
          <w:szCs w:val="22"/>
        </w:rPr>
        <w:t>r</w:t>
      </w:r>
      <w:r w:rsidRPr="00BF6DF4">
        <w:rPr>
          <w:i/>
          <w:sz w:val="22"/>
          <w:szCs w:val="22"/>
        </w:rPr>
        <w:t>kendelsesværdige formål. Registreringer om enkeltstående nummerpladeo</w:t>
      </w:r>
      <w:r w:rsidRPr="00BF6DF4">
        <w:rPr>
          <w:i/>
          <w:sz w:val="22"/>
          <w:szCs w:val="22"/>
        </w:rPr>
        <w:t>p</w:t>
      </w:r>
      <w:r w:rsidRPr="00BF6DF4">
        <w:rPr>
          <w:i/>
          <w:sz w:val="22"/>
          <w:szCs w:val="22"/>
        </w:rPr>
        <w:t xml:space="preserve">lysninger vil således – som det også vil være tilfældet i forhold til oplysninger indsamlet gennem </w:t>
      </w:r>
      <w:proofErr w:type="spellStart"/>
      <w:r w:rsidRPr="00BF6DF4">
        <w:rPr>
          <w:i/>
          <w:sz w:val="22"/>
          <w:szCs w:val="22"/>
        </w:rPr>
        <w:t>TV-overvågningen</w:t>
      </w:r>
      <w:proofErr w:type="spellEnd"/>
      <w:r w:rsidRPr="00BF6DF4">
        <w:rPr>
          <w:i/>
          <w:sz w:val="22"/>
          <w:szCs w:val="22"/>
        </w:rPr>
        <w:t xml:space="preserve"> ved betalingsanlæg – kunne opbevares så længe, dette er nødvendigt for at sikre, at korrekt opkrævning finder sted. Såfremt det eksempelvis af tekniske eller praktiske årsager ikke er muligt at søge en konkret opkrævning gennemført, vil de registrerede oplysninger sål</w:t>
      </w:r>
      <w:r w:rsidRPr="00BF6DF4">
        <w:rPr>
          <w:i/>
          <w:sz w:val="22"/>
          <w:szCs w:val="22"/>
        </w:rPr>
        <w:t>e</w:t>
      </w:r>
      <w:r w:rsidRPr="00BF6DF4">
        <w:rPr>
          <w:i/>
          <w:sz w:val="22"/>
          <w:szCs w:val="22"/>
        </w:rPr>
        <w:t xml:space="preserve">des </w:t>
      </w:r>
      <w:proofErr w:type="gramStart"/>
      <w:r w:rsidRPr="00BF6DF4">
        <w:rPr>
          <w:i/>
          <w:sz w:val="22"/>
          <w:szCs w:val="22"/>
        </w:rPr>
        <w:t>kunne</w:t>
      </w:r>
      <w:proofErr w:type="gramEnd"/>
      <w:r w:rsidRPr="00BF6DF4">
        <w:rPr>
          <w:i/>
          <w:sz w:val="22"/>
          <w:szCs w:val="22"/>
        </w:rPr>
        <w:t xml:space="preserve"> opbevares så længe, det sker med henblik på at søge opkrævningen gennemført. Nummerpladeoplysninger vil i sådanne tilfælde senest skulle sle</w:t>
      </w:r>
      <w:r w:rsidRPr="00BF6DF4">
        <w:rPr>
          <w:i/>
          <w:sz w:val="22"/>
          <w:szCs w:val="22"/>
        </w:rPr>
        <w:t>t</w:t>
      </w:r>
      <w:r w:rsidRPr="00BF6DF4">
        <w:rPr>
          <w:i/>
          <w:sz w:val="22"/>
          <w:szCs w:val="22"/>
        </w:rPr>
        <w:t>tes, når kravet med sikkerhed er bortfaldet som følge af forældelse i overen</w:t>
      </w:r>
      <w:r w:rsidRPr="00BF6DF4">
        <w:rPr>
          <w:i/>
          <w:sz w:val="22"/>
          <w:szCs w:val="22"/>
        </w:rPr>
        <w:t>s</w:t>
      </w:r>
      <w:r w:rsidRPr="00BF6DF4">
        <w:rPr>
          <w:i/>
          <w:sz w:val="22"/>
          <w:szCs w:val="22"/>
        </w:rPr>
        <w:t>stemmelse med de til enhver tid gældende regler herfor.”</w:t>
      </w:r>
    </w:p>
    <w:p w:rsidR="005F3C74" w:rsidRDefault="005F3C74" w:rsidP="00AB5E4D">
      <w:pPr>
        <w:spacing w:line="280" w:lineRule="exact"/>
      </w:pPr>
      <w:r>
        <w:t xml:space="preserve"> </w:t>
      </w:r>
    </w:p>
    <w:p w:rsidR="00393839" w:rsidRDefault="00393839" w:rsidP="00AB5E4D">
      <w:pPr>
        <w:spacing w:line="280" w:lineRule="exact"/>
      </w:pPr>
      <w:r>
        <w:t>Datatilsynet har noteret sig, at den automatiske registrering af nummerplade</w:t>
      </w:r>
      <w:r w:rsidR="008753CF">
        <w:t>r</w:t>
      </w:r>
      <w:r>
        <w:t xml:space="preserve"> skal ske under iagttagelse af persondataloven. Datatilsynet lægger herefter til </w:t>
      </w:r>
      <w:r w:rsidR="008753CF">
        <w:lastRenderedPageBreak/>
        <w:t>grund, at</w:t>
      </w:r>
      <w:r>
        <w:t xml:space="preserve"> den behandling af personoplysning</w:t>
      </w:r>
      <w:r w:rsidR="008753CF">
        <w:t>er, der vil finde sted i medfør</w:t>
      </w:r>
      <w:r>
        <w:t xml:space="preserve"> af bestemmelsen, skal ske inden for rammerne af persondat</w:t>
      </w:r>
      <w:r>
        <w:t>a</w:t>
      </w:r>
      <w:r>
        <w:t xml:space="preserve">loven. </w:t>
      </w:r>
    </w:p>
    <w:p w:rsidR="00F27556" w:rsidRDefault="00F27556" w:rsidP="00AB5E4D">
      <w:pPr>
        <w:spacing w:line="280" w:lineRule="exact"/>
      </w:pPr>
    </w:p>
    <w:p w:rsidR="00F25C04" w:rsidRDefault="008753CF">
      <w:pPr>
        <w:spacing w:line="280" w:lineRule="exact"/>
      </w:pPr>
      <w:r>
        <w:t>Datatilsynet skal i den forbindelse bemærke, at be</w:t>
      </w:r>
      <w:r w:rsidR="00F25C04">
        <w:t>handling af personoplysni</w:t>
      </w:r>
      <w:r w:rsidR="00F25C04">
        <w:t>n</w:t>
      </w:r>
      <w:r w:rsidR="00F25C04">
        <w:t>ger skal ske i overensstemmelse med de grundlæggende principper, som er indeholdt i l</w:t>
      </w:r>
      <w:r w:rsidR="00F25C04">
        <w:t>o</w:t>
      </w:r>
      <w:r w:rsidR="00F25C04">
        <w:t xml:space="preserve">vens § 5. </w:t>
      </w:r>
    </w:p>
    <w:p w:rsidR="00F25C04" w:rsidRDefault="00F25C04">
      <w:pPr>
        <w:spacing w:line="280" w:lineRule="exact"/>
      </w:pPr>
    </w:p>
    <w:p w:rsidR="00F25C04" w:rsidRDefault="00F25C04" w:rsidP="00AB5E4D">
      <w:pPr>
        <w:spacing w:line="280" w:lineRule="exact"/>
      </w:pPr>
      <w:r>
        <w:t>Det følger således af § 5, stk. 1, at oplysninger skal behandles i overensste</w:t>
      </w:r>
      <w:r>
        <w:t>m</w:t>
      </w:r>
      <w:r>
        <w:t>melse med god databehandlingsskik. Det betyder ifølge lovens forarbejder, at behandlingen skal være rimelig og lovlig. Endvidere fremgår det, at en rim</w:t>
      </w:r>
      <w:r>
        <w:t>e</w:t>
      </w:r>
      <w:r>
        <w:t>lig behandling bl.a. forudsætter, at registrerede personer kan få kendskab til en behandlings eksistens og, når der indsamles oplysninger hos dem, kan få nøjagtige og fyldestgørende oplysninger med hensyn til de nærmere omstæ</w:t>
      </w:r>
      <w:r>
        <w:t>n</w:t>
      </w:r>
      <w:r>
        <w:t>digheder ved indsamlingen, jf. lovens §§ 28 og 29 om oplysningspligt.</w:t>
      </w:r>
    </w:p>
    <w:p w:rsidR="00F25C04" w:rsidRDefault="00F25C04" w:rsidP="00AB5E4D">
      <w:pPr>
        <w:spacing w:line="280" w:lineRule="exact"/>
      </w:pPr>
    </w:p>
    <w:p w:rsidR="00393839" w:rsidRDefault="00F27556" w:rsidP="00AB5E4D">
      <w:pPr>
        <w:spacing w:line="280" w:lineRule="exact"/>
      </w:pPr>
      <w:r>
        <w:t>Af persondatalovens</w:t>
      </w:r>
      <w:r w:rsidR="00E045AC">
        <w:t xml:space="preserve"> § 5, stk. 5</w:t>
      </w:r>
      <w:r w:rsidR="008753CF">
        <w:t>, fremgår det, at indsamlede</w:t>
      </w:r>
      <w:r>
        <w:t xml:space="preserve"> oplysninger ikke må opbevares på en måde, der giver mulighed for at identificere den registr</w:t>
      </w:r>
      <w:r>
        <w:t>e</w:t>
      </w:r>
      <w:r>
        <w:t xml:space="preserve">rede i et længere tidsrum end det, der er nødvendigt af hensyn til de formål, hvortil oplysningerne behandles. </w:t>
      </w:r>
    </w:p>
    <w:p w:rsidR="00F27556" w:rsidRDefault="00F27556" w:rsidP="00AB5E4D">
      <w:pPr>
        <w:spacing w:line="280" w:lineRule="exact"/>
      </w:pPr>
    </w:p>
    <w:p w:rsidR="008753CF" w:rsidRDefault="008753CF" w:rsidP="008753CF">
      <w:pPr>
        <w:spacing w:line="280" w:lineRule="exact"/>
      </w:pPr>
      <w:r>
        <w:t>For så vidt angår sletning har Datatilsynet noteret sig, at oplysningerne som udgangspunkt skal slettes efter 180 dage, medmindre det er nødvendigt at opbevare dem i en længere periode, enten af hensyn til håndteringen af en konkret tvist i forbindelse med betaling eller af hensyn til varetagelsen af a</w:t>
      </w:r>
      <w:r>
        <w:t>n</w:t>
      </w:r>
      <w:r>
        <w:t xml:space="preserve">dre ”anerkendelsesværdige formål”. </w:t>
      </w:r>
    </w:p>
    <w:p w:rsidR="008753CF" w:rsidRDefault="008753CF" w:rsidP="00AB5E4D">
      <w:pPr>
        <w:spacing w:line="280" w:lineRule="exact"/>
      </w:pPr>
    </w:p>
    <w:p w:rsidR="00F27556" w:rsidRDefault="00F27556" w:rsidP="00AB5E4D">
      <w:pPr>
        <w:spacing w:line="280" w:lineRule="exact"/>
      </w:pPr>
      <w:r>
        <w:t>Det står ikke umiddelbart Datatilsynet klart, hvad der menes med ”andre a</w:t>
      </w:r>
      <w:r>
        <w:t>n</w:t>
      </w:r>
      <w:r>
        <w:t xml:space="preserve">erkendelsesværdige formål”. </w:t>
      </w:r>
    </w:p>
    <w:p w:rsidR="00F27556" w:rsidRDefault="00F27556" w:rsidP="00AB5E4D">
      <w:pPr>
        <w:spacing w:line="280" w:lineRule="exact"/>
      </w:pPr>
    </w:p>
    <w:p w:rsidR="00F27556" w:rsidRDefault="00F27556" w:rsidP="00AB5E4D">
      <w:pPr>
        <w:spacing w:line="280" w:lineRule="exact"/>
      </w:pPr>
      <w:r>
        <w:t xml:space="preserve">Trafik- og Bygningsministeriet bør </w:t>
      </w:r>
      <w:r w:rsidR="008753CF">
        <w:t>efter Datatilsynets opfattelse anfører b</w:t>
      </w:r>
      <w:r w:rsidR="008753CF">
        <w:t>e</w:t>
      </w:r>
      <w:r w:rsidR="008753CF">
        <w:t>grundelsen for at opbevare oplysningerne i 180</w:t>
      </w:r>
      <w:r w:rsidR="00E045AC">
        <w:t xml:space="preserve"> dage, ligesom ministeriet bør </w:t>
      </w:r>
      <w:r>
        <w:t>overveje</w:t>
      </w:r>
      <w:r w:rsidR="008753CF">
        <w:t xml:space="preserve"> og beskrive hvilke situationer, der kan begrunde en forlængelse af slettefristen, </w:t>
      </w:r>
      <w:r w:rsidR="00720ED0">
        <w:t>og hvilke slettefrister</w:t>
      </w:r>
      <w:r>
        <w:t xml:space="preserve"> der </w:t>
      </w:r>
      <w:r w:rsidR="008753CF">
        <w:t xml:space="preserve">vil være aktuelle </w:t>
      </w:r>
      <w:r>
        <w:t>i de forskellige situ</w:t>
      </w:r>
      <w:r>
        <w:t>a</w:t>
      </w:r>
      <w:r>
        <w:t>tioner.</w:t>
      </w:r>
    </w:p>
    <w:p w:rsidR="008753CF" w:rsidRDefault="008753CF" w:rsidP="00AB5E4D">
      <w:pPr>
        <w:spacing w:line="280" w:lineRule="exact"/>
      </w:pPr>
    </w:p>
    <w:p w:rsidR="008753CF" w:rsidRDefault="008753CF" w:rsidP="00AB5E4D">
      <w:pPr>
        <w:spacing w:line="280" w:lineRule="exact"/>
      </w:pPr>
      <w:r>
        <w:t>Datatilsynet skal endvidere bemærke, at såfremt registreringen af nummerpl</w:t>
      </w:r>
      <w:r>
        <w:t>a</w:t>
      </w:r>
      <w:r>
        <w:t>der omfatter fotos, går tilsynet ud fra, at eventuelle billeder af passagerer vil blive sløret.</w:t>
      </w:r>
    </w:p>
    <w:p w:rsidR="00F27556" w:rsidRDefault="00F27556" w:rsidP="00AB5E4D">
      <w:pPr>
        <w:spacing w:line="280" w:lineRule="exact"/>
      </w:pPr>
    </w:p>
    <w:p w:rsidR="00F27556" w:rsidRDefault="00F27556" w:rsidP="00AB5E4D">
      <w:pPr>
        <w:spacing w:line="280" w:lineRule="exact"/>
      </w:pPr>
      <w:r>
        <w:t>Da</w:t>
      </w:r>
      <w:r w:rsidR="00B402C4">
        <w:t>tatilsynet skal desuden henvise til persondatalovens øvrige regler og opfo</w:t>
      </w:r>
      <w:r w:rsidR="00B402C4">
        <w:t>r</w:t>
      </w:r>
      <w:r w:rsidR="00B402C4">
        <w:t xml:space="preserve">dre Trafik- og Bygningsministeriet til nærmere at </w:t>
      </w:r>
      <w:r w:rsidR="00720ED0">
        <w:t xml:space="preserve">vurdere </w:t>
      </w:r>
      <w:r w:rsidR="00E045AC">
        <w:t>iagttagelsen</w:t>
      </w:r>
      <w:r w:rsidR="00B402C4">
        <w:t xml:space="preserve"> af disse regler i fo</w:t>
      </w:r>
      <w:r w:rsidR="00B402C4">
        <w:t>r</w:t>
      </w:r>
      <w:r w:rsidR="00B402C4">
        <w:t>bindelse med den behandling af personoplysninger, der finder sted som følge af lo</w:t>
      </w:r>
      <w:r w:rsidR="00B402C4">
        <w:t>v</w:t>
      </w:r>
      <w:r w:rsidR="00B402C4">
        <w:t xml:space="preserve">forslaget: </w:t>
      </w:r>
    </w:p>
    <w:p w:rsidR="00F27556" w:rsidRDefault="00F27556" w:rsidP="00AB5E4D">
      <w:pPr>
        <w:spacing w:line="280" w:lineRule="exact"/>
      </w:pPr>
    </w:p>
    <w:p w:rsidR="00B402C4" w:rsidRDefault="00B402C4" w:rsidP="00B402C4">
      <w:pPr>
        <w:numPr>
          <w:ilvl w:val="0"/>
          <w:numId w:val="4"/>
        </w:numPr>
        <w:spacing w:line="280" w:lineRule="exact"/>
      </w:pPr>
      <w:r>
        <w:t>Grundbetingelserne i persondatalovens § 5 om god databehandling</w:t>
      </w:r>
      <w:r>
        <w:t>s</w:t>
      </w:r>
      <w:r>
        <w:t>skik, saglighed, proportionalitet, datakvalitet og sletning.</w:t>
      </w:r>
    </w:p>
    <w:p w:rsidR="00B402C4" w:rsidRDefault="00B402C4" w:rsidP="00B402C4">
      <w:pPr>
        <w:numPr>
          <w:ilvl w:val="0"/>
          <w:numId w:val="4"/>
        </w:numPr>
        <w:spacing w:line="280" w:lineRule="exact"/>
      </w:pPr>
      <w:r>
        <w:t>Behandlingsbetingelserne i persondatalovens § 6 om almindelige pe</w:t>
      </w:r>
      <w:r>
        <w:t>r</w:t>
      </w:r>
      <w:r>
        <w:t xml:space="preserve">sonoplysninger, §§ 7 og 8 om følsomme personoplysninger, § 11 om </w:t>
      </w:r>
      <w:r>
        <w:lastRenderedPageBreak/>
        <w:t>personnumre samt § 27 om overførsel af personoplysninger til tredj</w:t>
      </w:r>
      <w:r>
        <w:t>e</w:t>
      </w:r>
      <w:r>
        <w:t>lande.</w:t>
      </w:r>
    </w:p>
    <w:p w:rsidR="00B402C4" w:rsidRDefault="00B402C4" w:rsidP="00B402C4">
      <w:pPr>
        <w:numPr>
          <w:ilvl w:val="0"/>
          <w:numId w:val="4"/>
        </w:numPr>
        <w:spacing w:line="280" w:lineRule="exact"/>
      </w:pPr>
      <w:r>
        <w:t>Reglerne om de registreredes personers rettigheder i kapitel 8-10, he</w:t>
      </w:r>
      <w:r>
        <w:t>r</w:t>
      </w:r>
      <w:r>
        <w:t>under</w:t>
      </w:r>
    </w:p>
    <w:p w:rsidR="00B402C4" w:rsidRDefault="00B402C4" w:rsidP="00B402C4">
      <w:pPr>
        <w:numPr>
          <w:ilvl w:val="1"/>
          <w:numId w:val="4"/>
        </w:numPr>
        <w:spacing w:line="280" w:lineRule="exact"/>
      </w:pPr>
      <w:r>
        <w:t>Den dataansvarliges oplysningspligt ved modtagelse/indsamling af oplysninger, jf. persondatalovens §§ 28 og 29.</w:t>
      </w:r>
    </w:p>
    <w:p w:rsidR="00B402C4" w:rsidRDefault="00B402C4" w:rsidP="00B402C4">
      <w:pPr>
        <w:numPr>
          <w:ilvl w:val="1"/>
          <w:numId w:val="4"/>
        </w:numPr>
        <w:spacing w:line="280" w:lineRule="exact"/>
      </w:pPr>
      <w:r>
        <w:t xml:space="preserve">Den registreredes ret til indsigt og øvrige rettigheder. </w:t>
      </w:r>
    </w:p>
    <w:p w:rsidR="00B402C4" w:rsidRDefault="00B402C4" w:rsidP="00B402C4">
      <w:pPr>
        <w:numPr>
          <w:ilvl w:val="0"/>
          <w:numId w:val="4"/>
        </w:numPr>
        <w:spacing w:line="280" w:lineRule="exact"/>
      </w:pPr>
      <w:r>
        <w:t>Reglerne om datasikkerhed i §§ 41 og 42 – kravet om fornødne sikke</w:t>
      </w:r>
      <w:r>
        <w:t>r</w:t>
      </w:r>
      <w:r>
        <w:t>hedsforanstaltninger, skriftlig databehandleraftale og kontrol med dat</w:t>
      </w:r>
      <w:r>
        <w:t>a</w:t>
      </w:r>
      <w:r>
        <w:t>behandleren.</w:t>
      </w:r>
    </w:p>
    <w:p w:rsidR="00B402C4" w:rsidRDefault="00B402C4" w:rsidP="00AB5E4D">
      <w:pPr>
        <w:spacing w:line="280" w:lineRule="exact"/>
      </w:pPr>
    </w:p>
    <w:p w:rsidR="00B402C4" w:rsidRDefault="00F27556" w:rsidP="00AB5E4D">
      <w:pPr>
        <w:spacing w:line="280" w:lineRule="exact"/>
      </w:pPr>
      <w:r>
        <w:t xml:space="preserve">Datatilsynet kan </w:t>
      </w:r>
      <w:r w:rsidR="00720ED0">
        <w:t xml:space="preserve">supplerende </w:t>
      </w:r>
      <w:r>
        <w:t xml:space="preserve">henvise til </w:t>
      </w:r>
      <w:r w:rsidR="00720ED0">
        <w:t>de regler om nummerpladegenke</w:t>
      </w:r>
      <w:r w:rsidR="00720ED0">
        <w:t>n</w:t>
      </w:r>
      <w:r w:rsidR="00720ED0">
        <w:t xml:space="preserve">delse, som er fastsat i </w:t>
      </w:r>
      <w:proofErr w:type="spellStart"/>
      <w:r>
        <w:t>ANPG-bekendtgørelsen</w:t>
      </w:r>
      <w:proofErr w:type="spellEnd"/>
      <w:r>
        <w:rPr>
          <w:rStyle w:val="Fodnotehenvisning"/>
        </w:rPr>
        <w:footnoteReference w:id="1"/>
      </w:r>
      <w:r>
        <w:t>, der regulerer politiets anve</w:t>
      </w:r>
      <w:r>
        <w:t>n</w:t>
      </w:r>
      <w:r>
        <w:t xml:space="preserve">delse </w:t>
      </w:r>
      <w:r w:rsidR="008873A0">
        <w:t>af automatisk numme</w:t>
      </w:r>
      <w:r w:rsidR="008873A0">
        <w:t>r</w:t>
      </w:r>
      <w:r w:rsidR="008873A0">
        <w:t xml:space="preserve">pladegenkendelse. </w:t>
      </w:r>
    </w:p>
    <w:p w:rsidR="00F25C04" w:rsidRDefault="00F25C04" w:rsidP="00B402C4">
      <w:pPr>
        <w:overflowPunct/>
        <w:spacing w:line="280" w:lineRule="atLeast"/>
        <w:textAlignment w:val="auto"/>
        <w:rPr>
          <w:b/>
          <w:color w:val="000000"/>
          <w:szCs w:val="24"/>
        </w:rPr>
      </w:pPr>
    </w:p>
    <w:p w:rsidR="00B402C4" w:rsidRPr="009920AD" w:rsidRDefault="00B402C4" w:rsidP="00B402C4">
      <w:pPr>
        <w:overflowPunct/>
        <w:spacing w:line="280" w:lineRule="atLeast"/>
        <w:textAlignment w:val="auto"/>
        <w:rPr>
          <w:color w:val="000000"/>
          <w:szCs w:val="24"/>
        </w:rPr>
      </w:pPr>
      <w:r w:rsidRPr="00B402C4">
        <w:rPr>
          <w:b/>
          <w:color w:val="000000"/>
          <w:szCs w:val="24"/>
        </w:rPr>
        <w:t>2.</w:t>
      </w:r>
      <w:r>
        <w:rPr>
          <w:color w:val="000000"/>
          <w:szCs w:val="24"/>
        </w:rPr>
        <w:t xml:space="preserve"> </w:t>
      </w:r>
      <w:r w:rsidRPr="009920AD">
        <w:rPr>
          <w:color w:val="000000"/>
          <w:szCs w:val="24"/>
        </w:rPr>
        <w:t>Det bemærkes for en god ordens skyld, at det følger af persondatalovens § 57, at der ved udarbejdelse af bekendtgørelser, cirkulærer eller lignende gen</w:t>
      </w:r>
      <w:r>
        <w:rPr>
          <w:color w:val="000000"/>
          <w:szCs w:val="24"/>
        </w:rPr>
        <w:t>e</w:t>
      </w:r>
      <w:r w:rsidRPr="009920AD">
        <w:rPr>
          <w:color w:val="000000"/>
          <w:szCs w:val="24"/>
        </w:rPr>
        <w:t>relle retsforskrifter, der har betydning for beskyttelse af privatlivet i forbinde</w:t>
      </w:r>
      <w:r w:rsidRPr="009920AD">
        <w:rPr>
          <w:color w:val="000000"/>
          <w:szCs w:val="24"/>
        </w:rPr>
        <w:t>l</w:t>
      </w:r>
      <w:r w:rsidRPr="009920AD">
        <w:rPr>
          <w:color w:val="000000"/>
          <w:szCs w:val="24"/>
        </w:rPr>
        <w:t>se med behandling af personoplysninger, skal indhentes en udtalelse fra Dat</w:t>
      </w:r>
      <w:r w:rsidRPr="009920AD">
        <w:rPr>
          <w:color w:val="000000"/>
          <w:szCs w:val="24"/>
        </w:rPr>
        <w:t>a</w:t>
      </w:r>
      <w:r w:rsidRPr="009920AD">
        <w:rPr>
          <w:color w:val="000000"/>
          <w:szCs w:val="24"/>
        </w:rPr>
        <w:t>tilsynet.</w:t>
      </w:r>
    </w:p>
    <w:p w:rsidR="00B402C4" w:rsidRPr="009920AD" w:rsidRDefault="00B402C4" w:rsidP="00B402C4">
      <w:pPr>
        <w:overflowPunct/>
        <w:spacing w:line="280" w:lineRule="atLeast"/>
        <w:textAlignment w:val="auto"/>
        <w:rPr>
          <w:color w:val="000000"/>
          <w:szCs w:val="24"/>
        </w:rPr>
      </w:pPr>
    </w:p>
    <w:p w:rsidR="00B402C4" w:rsidRDefault="00B402C4" w:rsidP="00B402C4">
      <w:pPr>
        <w:overflowPunct/>
        <w:spacing w:line="280" w:lineRule="atLeast"/>
        <w:textAlignment w:val="auto"/>
        <w:rPr>
          <w:color w:val="000000"/>
          <w:szCs w:val="24"/>
        </w:rPr>
      </w:pPr>
      <w:r w:rsidRPr="009920AD">
        <w:rPr>
          <w:color w:val="000000"/>
          <w:szCs w:val="24"/>
        </w:rPr>
        <w:t xml:space="preserve">Datatilsynet forudsætter, at tilsynet bliver hørt over </w:t>
      </w:r>
      <w:r>
        <w:rPr>
          <w:color w:val="000000"/>
          <w:szCs w:val="24"/>
        </w:rPr>
        <w:t xml:space="preserve">eventuelle </w:t>
      </w:r>
      <w:r w:rsidRPr="009920AD">
        <w:rPr>
          <w:color w:val="000000"/>
          <w:szCs w:val="24"/>
        </w:rPr>
        <w:t>bekendtgøre</w:t>
      </w:r>
      <w:r w:rsidRPr="009920AD">
        <w:rPr>
          <w:color w:val="000000"/>
          <w:szCs w:val="24"/>
        </w:rPr>
        <w:t>l</w:t>
      </w:r>
      <w:r w:rsidRPr="009920AD">
        <w:rPr>
          <w:color w:val="000000"/>
          <w:szCs w:val="24"/>
        </w:rPr>
        <w:t xml:space="preserve">ser, der skal udstedes i medfør af </w:t>
      </w:r>
      <w:r>
        <w:rPr>
          <w:color w:val="000000"/>
          <w:szCs w:val="24"/>
        </w:rPr>
        <w:t>loven</w:t>
      </w:r>
      <w:r w:rsidRPr="009920AD">
        <w:rPr>
          <w:color w:val="000000"/>
          <w:szCs w:val="24"/>
        </w:rPr>
        <w:t>, i det omfang disse har betydning for beskyttelse af privatlivet i forbindelse med behandling af personoplysninger.</w:t>
      </w:r>
    </w:p>
    <w:p w:rsidR="00B402C4" w:rsidRDefault="00B402C4" w:rsidP="00B402C4">
      <w:pPr>
        <w:spacing w:line="280" w:lineRule="exact"/>
      </w:pPr>
    </w:p>
    <w:p w:rsidR="00B402C4" w:rsidRPr="00DB2F16" w:rsidRDefault="00B402C4" w:rsidP="00B402C4">
      <w:pPr>
        <w:overflowPunct/>
        <w:autoSpaceDE/>
        <w:autoSpaceDN/>
        <w:adjustRightInd/>
        <w:spacing w:line="280" w:lineRule="exact"/>
        <w:textAlignment w:val="auto"/>
        <w:rPr>
          <w:szCs w:val="24"/>
        </w:rPr>
      </w:pPr>
      <w:r w:rsidRPr="00DB2F16">
        <w:rPr>
          <w:szCs w:val="24"/>
        </w:rPr>
        <w:t xml:space="preserve">Kopi af dette brev er sendt til Justitsministeriets </w:t>
      </w:r>
      <w:proofErr w:type="spellStart"/>
      <w:r w:rsidRPr="00DB2F16">
        <w:rPr>
          <w:szCs w:val="24"/>
        </w:rPr>
        <w:t>Lovafdeling</w:t>
      </w:r>
      <w:proofErr w:type="spellEnd"/>
      <w:r w:rsidRPr="00DB2F16">
        <w:rPr>
          <w:szCs w:val="24"/>
        </w:rPr>
        <w:t xml:space="preserve"> til orientering. </w:t>
      </w:r>
    </w:p>
    <w:p w:rsidR="00B402C4" w:rsidRDefault="00B402C4" w:rsidP="00B402C4">
      <w:pPr>
        <w:spacing w:line="280" w:lineRule="exact"/>
      </w:pPr>
    </w:p>
    <w:p w:rsidR="00B402C4" w:rsidRDefault="00B402C4" w:rsidP="00B402C4">
      <w:pPr>
        <w:spacing w:line="280" w:lineRule="exact"/>
      </w:pPr>
    </w:p>
    <w:p w:rsidR="00B402C4" w:rsidRDefault="00B402C4" w:rsidP="00B402C4">
      <w:pPr>
        <w:spacing w:line="280" w:lineRule="exact"/>
      </w:pPr>
      <w:r>
        <w:t>Med venlig hilsen</w:t>
      </w:r>
    </w:p>
    <w:p w:rsidR="00B402C4" w:rsidRDefault="00B402C4" w:rsidP="00AB5E4D">
      <w:pPr>
        <w:spacing w:line="280" w:lineRule="exact"/>
      </w:pPr>
    </w:p>
    <w:p w:rsidR="008873A0" w:rsidRDefault="008873A0" w:rsidP="00AB5E4D">
      <w:pPr>
        <w:spacing w:line="280" w:lineRule="exact"/>
      </w:pPr>
    </w:p>
    <w:p w:rsidR="00B54187" w:rsidRDefault="00B54187" w:rsidP="00AB5E4D">
      <w:pPr>
        <w:spacing w:line="280" w:lineRule="exact"/>
      </w:pPr>
      <w:r>
        <w:t>Birgit Kleis</w:t>
      </w:r>
    </w:p>
    <w:p w:rsidR="00B54187" w:rsidRDefault="00720ED0" w:rsidP="00AB5E4D">
      <w:pPr>
        <w:spacing w:line="280" w:lineRule="exact"/>
      </w:pPr>
      <w:r>
        <w:t>Kommitteret</w:t>
      </w:r>
    </w:p>
    <w:sectPr w:rsidR="00B54187" w:rsidSect="00297BE9">
      <w:type w:val="continuous"/>
      <w:pgSz w:w="11907" w:h="16840" w:code="9"/>
      <w:pgMar w:top="2268" w:right="851" w:bottom="851" w:left="3515" w:header="397"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5AC" w:rsidRDefault="00E045AC">
      <w:r>
        <w:separator/>
      </w:r>
    </w:p>
  </w:endnote>
  <w:endnote w:type="continuationSeparator" w:id="0">
    <w:p w:rsidR="00E045AC" w:rsidRDefault="00E045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MetaBold-Roman">
    <w:panose1 w:val="020B0802030000020004"/>
    <w:charset w:val="00"/>
    <w:family w:val="swiss"/>
    <w:pitch w:val="variable"/>
    <w:sig w:usb0="80000003" w:usb1="00000000" w:usb2="00000000" w:usb3="00000000" w:csb0="00000001" w:csb1="00000000"/>
  </w:font>
  <w:font w:name="MetaBook-Roman">
    <w:panose1 w:val="020B0502040000020004"/>
    <w:charset w:val="00"/>
    <w:family w:val="swiss"/>
    <w:pitch w:val="variable"/>
    <w:sig w:usb0="8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5AC" w:rsidRDefault="00E045AC">
      <w:r>
        <w:separator/>
      </w:r>
    </w:p>
  </w:footnote>
  <w:footnote w:type="continuationSeparator" w:id="0">
    <w:p w:rsidR="00E045AC" w:rsidRDefault="00E045AC">
      <w:r>
        <w:continuationSeparator/>
      </w:r>
    </w:p>
  </w:footnote>
  <w:footnote w:id="1">
    <w:p w:rsidR="00E045AC" w:rsidRDefault="00E045AC">
      <w:pPr>
        <w:pStyle w:val="Fodnotetekst"/>
      </w:pPr>
      <w:r>
        <w:rPr>
          <w:rStyle w:val="Fodnotehenvisning"/>
        </w:rPr>
        <w:footnoteRef/>
      </w:r>
      <w:r>
        <w:t xml:space="preserve"> Bekendtgørelse om politiets anvendelse af automatisk nummerpladegenkendelse (ANPG), BKG nr. 1776 af 16/12/2015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5AC" w:rsidRDefault="00E045AC">
    <w:pPr>
      <w:pStyle w:val="Sidehove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E045AC" w:rsidRDefault="00E045AC">
    <w:pPr>
      <w:pStyle w:val="Sidehove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5AC" w:rsidRDefault="00E045AC">
    <w:pPr>
      <w:pStyle w:val="Sidehove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0A5FCA">
      <w:rPr>
        <w:rStyle w:val="Sidetal"/>
        <w:noProof/>
      </w:rPr>
      <w:t>2</w:t>
    </w:r>
    <w:r>
      <w:rPr>
        <w:rStyle w:val="Sidetal"/>
      </w:rPr>
      <w:fldChar w:fldCharType="end"/>
    </w:r>
  </w:p>
  <w:p w:rsidR="00E045AC" w:rsidRDefault="000A5FCA">
    <w:pPr>
      <w:pStyle w:val="Sidehoved"/>
      <w:ind w:right="360"/>
    </w:pPr>
    <w:r>
      <w:rPr>
        <w:b/>
        <w:sz w:val="40"/>
      </w:rPr>
      <w:t xml:space="preserve">                         </w:t>
    </w:r>
    <w:r w:rsidR="00E045AC" w:rsidRPr="00741E55">
      <w:rPr>
        <w:noProof/>
        <w:lang w:val="en-US"/>
      </w:rPr>
      <w:pict>
        <v:rect id="Rectangle 1" o:spid="_x0000_s1026" style="position:absolute;margin-left:-146.95pt;margin-top:-170.95pt;width:377.05pt;height:556.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" o:allowincell="f" filled="f" stroked="f">
          <v:textbox style="mso-fit-shape-to-text:t" inset="1pt,1pt,1pt,1pt">
            <w:txbxContent>
              <w:bookmarkStart w:id="0" w:name="_MON_1142336161"/>
              <w:bookmarkEnd w:id="0"/>
              <w:bookmarkStart w:id="1" w:name="_MON_1142336108"/>
              <w:bookmarkEnd w:id="1"/>
              <w:p w:rsidR="00E045AC" w:rsidRDefault="00E045AC">
                <w:r>
                  <w:object w:dxaOrig="9696" w:dyaOrig="108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3.6pt;height:541.8pt" o:ole="">
                      <v:imagedata r:id="rId1" o:title=""/>
                    </v:shape>
                    <o:OLEObject Type="Embed" ProgID="Word.Document.8" ShapeID="_x0000_i1026" DrawAspect="Content" ObjectID="_1538216298" r:id="rId2">
                      <o:FieldCodes>\s</o:FieldCodes>
                    </o:OLEObject>
                  </w:object>
                </w:r>
              </w:p>
            </w:txbxContent>
          </v:textbox>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5AC" w:rsidRDefault="00E045AC">
    <w:pPr>
      <w:pStyle w:val="Sidehoved"/>
      <w:framePr w:hSpace="142" w:wrap="around" w:vAnchor="page" w:hAnchor="page" w:x="7656" w:y="341"/>
      <w:jc w:val="right"/>
    </w:pPr>
    <w:r>
      <w:rPr>
        <w:noProof/>
      </w:rPr>
      <w:drawing>
        <wp:inline distT="0" distB="0" distL="0" distR="0">
          <wp:extent cx="2006600" cy="1282700"/>
          <wp:effectExtent l="0" t="0" r="0" b="12700"/>
          <wp:docPr id="3" name="Billede 3" descr="Data logo gråt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ta logo gråtoner"/>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6600" cy="1282700"/>
                  </a:xfrm>
                  <a:prstGeom prst="rect">
                    <a:avLst/>
                  </a:prstGeom>
                  <a:noFill/>
                  <a:ln>
                    <a:noFill/>
                  </a:ln>
                </pic:spPr>
              </pic:pic>
            </a:graphicData>
          </a:graphic>
        </wp:inline>
      </w:drawing>
    </w:r>
  </w:p>
  <w:p w:rsidR="00E045AC" w:rsidRDefault="000A5FCA" w:rsidP="000A5FCA">
    <w:pPr>
      <w:pStyle w:val="Sidehoved"/>
    </w:pPr>
    <w:r>
      <w:rPr>
        <w:b/>
        <w:sz w:val="40"/>
      </w:rPr>
      <w:t xml:space="preserve">                         </w:t>
    </w:r>
    <w:r w:rsidR="00E045AC" w:rsidRPr="00741E55">
      <w:rPr>
        <w:noProof/>
        <w:lang w:val="en-US"/>
      </w:rPr>
      <w:pict>
        <v:rect id="Rectangle 2" o:spid="_x0000_s1027" style="position:absolute;margin-left:-132.55pt;margin-top:66.6pt;width:597.3pt;height:20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" o:allowincell="f" filled="f" stroked="f">
          <v:textbox inset="1pt,1pt,1pt,1pt">
            <w:txbxContent>
              <w:p w:rsidR="00E045AC" w:rsidRDefault="00E045AC">
                <w:r>
                  <w:object w:dxaOrig="11906" w:dyaOrig="40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94.6pt;height:204pt" o:ole="">
                      <v:imagedata r:id="rId2" o:title=""/>
                    </v:shape>
                    <o:OLEObject Type="Embed" ProgID="Word.Document.8" ShapeID="_x0000_i1028" DrawAspect="Content" ObjectID="_1538216299" r:id="rId3">
                      <o:FieldCodes>\s</o:FieldCodes>
                    </o:OLEObject>
                  </w:object>
                </w:r>
              </w:p>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63DB"/>
    <w:multiLevelType w:val="hybridMultilevel"/>
    <w:tmpl w:val="2342DCEC"/>
    <w:lvl w:ilvl="0" w:tplc="DFAC4714">
      <w:start w:val="1"/>
      <w:numFmt w:val="bullet"/>
      <w:lvlText w:val=""/>
      <w:lvlJc w:val="left"/>
      <w:pPr>
        <w:tabs>
          <w:tab w:val="num" w:pos="360"/>
        </w:tabs>
        <w:ind w:left="360" w:hanging="360"/>
      </w:pPr>
      <w:rPr>
        <w:rFonts w:ascii="Symbol" w:hAnsi="Symbol" w:hint="default"/>
        <w:color w:val="auto"/>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
    <w:nsid w:val="291A7330"/>
    <w:multiLevelType w:val="hybridMultilevel"/>
    <w:tmpl w:val="B13488A8"/>
    <w:lvl w:ilvl="0" w:tplc="DFAC4714">
      <w:start w:val="1"/>
      <w:numFmt w:val="bullet"/>
      <w:lvlText w:val=""/>
      <w:lvlJc w:val="left"/>
      <w:pPr>
        <w:tabs>
          <w:tab w:val="num" w:pos="720"/>
        </w:tabs>
        <w:ind w:left="720" w:hanging="360"/>
      </w:pPr>
      <w:rPr>
        <w:rFonts w:ascii="Symbol" w:hAnsi="Symbol" w:hint="default"/>
        <w:color w:val="auto"/>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37A328DC"/>
    <w:multiLevelType w:val="hybridMultilevel"/>
    <w:tmpl w:val="57386FC6"/>
    <w:lvl w:ilvl="0" w:tplc="DFAC4714">
      <w:start w:val="1"/>
      <w:numFmt w:val="bullet"/>
      <w:lvlText w:val=""/>
      <w:lvlJc w:val="left"/>
      <w:pPr>
        <w:tabs>
          <w:tab w:val="num" w:pos="360"/>
        </w:tabs>
        <w:ind w:left="360" w:hanging="360"/>
      </w:pPr>
      <w:rPr>
        <w:rFonts w:ascii="Symbol" w:hAnsi="Symbol" w:hint="default"/>
        <w:color w:val="auto"/>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
    <w:nsid w:val="3AEF1DED"/>
    <w:multiLevelType w:val="hybridMultilevel"/>
    <w:tmpl w:val="6BB81368"/>
    <w:lvl w:ilvl="0" w:tplc="097075B0">
      <w:numFmt w:val="bullet"/>
      <w:lvlText w:val=""/>
      <w:lvlJc w:val="left"/>
      <w:pPr>
        <w:tabs>
          <w:tab w:val="num" w:pos="570"/>
        </w:tabs>
        <w:ind w:left="570" w:hanging="570"/>
      </w:pPr>
      <w:rPr>
        <w:rFonts w:ascii="Symbol" w:eastAsia="Times New Roman" w:hAnsi="Symbol" w:cs="Times New Roman" w:hint="default"/>
      </w:rPr>
    </w:lvl>
    <w:lvl w:ilvl="1" w:tplc="04060003">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defaultTabStop w:val="567"/>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compat>
  <w:rsids>
    <w:rsidRoot w:val="005C4461"/>
    <w:rsid w:val="000066A7"/>
    <w:rsid w:val="00030815"/>
    <w:rsid w:val="00051D47"/>
    <w:rsid w:val="000606FC"/>
    <w:rsid w:val="00095573"/>
    <w:rsid w:val="000A5FCA"/>
    <w:rsid w:val="000A7AEB"/>
    <w:rsid w:val="000B0E80"/>
    <w:rsid w:val="000B777D"/>
    <w:rsid w:val="000C3853"/>
    <w:rsid w:val="000F1CD9"/>
    <w:rsid w:val="0013539F"/>
    <w:rsid w:val="00156BB9"/>
    <w:rsid w:val="001754CA"/>
    <w:rsid w:val="00177D9E"/>
    <w:rsid w:val="001817EE"/>
    <w:rsid w:val="001845C2"/>
    <w:rsid w:val="001B5137"/>
    <w:rsid w:val="001E57FB"/>
    <w:rsid w:val="001F2027"/>
    <w:rsid w:val="001F2C79"/>
    <w:rsid w:val="002015DF"/>
    <w:rsid w:val="00220FD9"/>
    <w:rsid w:val="002474D0"/>
    <w:rsid w:val="002659D7"/>
    <w:rsid w:val="00290100"/>
    <w:rsid w:val="00297BE9"/>
    <w:rsid w:val="002B3307"/>
    <w:rsid w:val="002E01A0"/>
    <w:rsid w:val="00306609"/>
    <w:rsid w:val="00331597"/>
    <w:rsid w:val="00393839"/>
    <w:rsid w:val="003C44F1"/>
    <w:rsid w:val="003C5566"/>
    <w:rsid w:val="003C6A32"/>
    <w:rsid w:val="003E356D"/>
    <w:rsid w:val="003E5AFC"/>
    <w:rsid w:val="003F4BAD"/>
    <w:rsid w:val="004027E0"/>
    <w:rsid w:val="00406A44"/>
    <w:rsid w:val="0041012B"/>
    <w:rsid w:val="00415AD5"/>
    <w:rsid w:val="004375FE"/>
    <w:rsid w:val="00450473"/>
    <w:rsid w:val="0045283B"/>
    <w:rsid w:val="0049632D"/>
    <w:rsid w:val="004977E4"/>
    <w:rsid w:val="004A12A7"/>
    <w:rsid w:val="004A1B5F"/>
    <w:rsid w:val="004A67FC"/>
    <w:rsid w:val="004E5AD2"/>
    <w:rsid w:val="004E5C5C"/>
    <w:rsid w:val="005849B3"/>
    <w:rsid w:val="005B59BF"/>
    <w:rsid w:val="005C4461"/>
    <w:rsid w:val="005E591B"/>
    <w:rsid w:val="005E5C85"/>
    <w:rsid w:val="005F27AC"/>
    <w:rsid w:val="005F3C74"/>
    <w:rsid w:val="005F74C8"/>
    <w:rsid w:val="0061150A"/>
    <w:rsid w:val="006115BD"/>
    <w:rsid w:val="0062132E"/>
    <w:rsid w:val="00624D7C"/>
    <w:rsid w:val="00624ED1"/>
    <w:rsid w:val="00624F96"/>
    <w:rsid w:val="006279C1"/>
    <w:rsid w:val="0063265D"/>
    <w:rsid w:val="00650FA3"/>
    <w:rsid w:val="0065213A"/>
    <w:rsid w:val="00657160"/>
    <w:rsid w:val="00660102"/>
    <w:rsid w:val="00674E43"/>
    <w:rsid w:val="00681EF9"/>
    <w:rsid w:val="00692831"/>
    <w:rsid w:val="006A6179"/>
    <w:rsid w:val="006C562B"/>
    <w:rsid w:val="006D1EEB"/>
    <w:rsid w:val="006E5893"/>
    <w:rsid w:val="006F6A2C"/>
    <w:rsid w:val="006F73A3"/>
    <w:rsid w:val="00720ED0"/>
    <w:rsid w:val="00737CF0"/>
    <w:rsid w:val="00741E55"/>
    <w:rsid w:val="00746414"/>
    <w:rsid w:val="00755AB6"/>
    <w:rsid w:val="0079074A"/>
    <w:rsid w:val="00794201"/>
    <w:rsid w:val="00796CF2"/>
    <w:rsid w:val="008079AE"/>
    <w:rsid w:val="008502B4"/>
    <w:rsid w:val="008753CF"/>
    <w:rsid w:val="008873A0"/>
    <w:rsid w:val="008C0A21"/>
    <w:rsid w:val="008C7A4C"/>
    <w:rsid w:val="008D7514"/>
    <w:rsid w:val="0091067C"/>
    <w:rsid w:val="00911C65"/>
    <w:rsid w:val="00932A06"/>
    <w:rsid w:val="0094482A"/>
    <w:rsid w:val="009A2415"/>
    <w:rsid w:val="009A4155"/>
    <w:rsid w:val="009D0894"/>
    <w:rsid w:val="009E6929"/>
    <w:rsid w:val="009E77D5"/>
    <w:rsid w:val="009F50D1"/>
    <w:rsid w:val="00A05F6F"/>
    <w:rsid w:val="00A075A9"/>
    <w:rsid w:val="00A24BED"/>
    <w:rsid w:val="00A532E6"/>
    <w:rsid w:val="00A660B3"/>
    <w:rsid w:val="00A717E3"/>
    <w:rsid w:val="00A96C56"/>
    <w:rsid w:val="00AB5B89"/>
    <w:rsid w:val="00AB5E4D"/>
    <w:rsid w:val="00AD4A52"/>
    <w:rsid w:val="00AE77A1"/>
    <w:rsid w:val="00B402C4"/>
    <w:rsid w:val="00B54187"/>
    <w:rsid w:val="00B5767A"/>
    <w:rsid w:val="00B96EB2"/>
    <w:rsid w:val="00BB5F4A"/>
    <w:rsid w:val="00BC04C2"/>
    <w:rsid w:val="00BD3D16"/>
    <w:rsid w:val="00BE0D62"/>
    <w:rsid w:val="00BE31CF"/>
    <w:rsid w:val="00BF6DF4"/>
    <w:rsid w:val="00C00616"/>
    <w:rsid w:val="00C225CA"/>
    <w:rsid w:val="00C22B83"/>
    <w:rsid w:val="00C23353"/>
    <w:rsid w:val="00C27125"/>
    <w:rsid w:val="00C36742"/>
    <w:rsid w:val="00C37AC0"/>
    <w:rsid w:val="00C37ED5"/>
    <w:rsid w:val="00C50E06"/>
    <w:rsid w:val="00C63A5E"/>
    <w:rsid w:val="00C76FC3"/>
    <w:rsid w:val="00CA16DC"/>
    <w:rsid w:val="00CB4AF9"/>
    <w:rsid w:val="00CD2182"/>
    <w:rsid w:val="00CD704D"/>
    <w:rsid w:val="00CE716E"/>
    <w:rsid w:val="00CF3FA5"/>
    <w:rsid w:val="00CF7FC8"/>
    <w:rsid w:val="00D219C5"/>
    <w:rsid w:val="00D362DB"/>
    <w:rsid w:val="00D53867"/>
    <w:rsid w:val="00DB0695"/>
    <w:rsid w:val="00DB64C9"/>
    <w:rsid w:val="00DE3AF2"/>
    <w:rsid w:val="00DE4943"/>
    <w:rsid w:val="00DF0EF8"/>
    <w:rsid w:val="00E045AC"/>
    <w:rsid w:val="00E11C3C"/>
    <w:rsid w:val="00E13738"/>
    <w:rsid w:val="00E34BD3"/>
    <w:rsid w:val="00E3796A"/>
    <w:rsid w:val="00E74F19"/>
    <w:rsid w:val="00E90584"/>
    <w:rsid w:val="00EB392C"/>
    <w:rsid w:val="00EC194E"/>
    <w:rsid w:val="00EC614E"/>
    <w:rsid w:val="00ED374A"/>
    <w:rsid w:val="00F150F7"/>
    <w:rsid w:val="00F24BF0"/>
    <w:rsid w:val="00F25C04"/>
    <w:rsid w:val="00F27556"/>
    <w:rsid w:val="00F34C7A"/>
    <w:rsid w:val="00F35353"/>
    <w:rsid w:val="00F5148E"/>
    <w:rsid w:val="00F70A69"/>
    <w:rsid w:val="00F84B38"/>
    <w:rsid w:val="00F9192F"/>
  </w:rsids>
  <m:mathPr>
    <m:mathFont m:val="Cambria Math"/>
    <m:brkBin m:val="before"/>
    <m:brkBinSub m:val="--"/>
    <m:smallFrac m:val="off"/>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7BE9"/>
    <w:pPr>
      <w:overflowPunct w:val="0"/>
      <w:autoSpaceDE w:val="0"/>
      <w:autoSpaceDN w:val="0"/>
      <w:adjustRightInd w:val="0"/>
      <w:textAlignment w:val="baseline"/>
    </w:pPr>
    <w:rPr>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297BE9"/>
    <w:pPr>
      <w:tabs>
        <w:tab w:val="center" w:pos="4819"/>
        <w:tab w:val="right" w:pos="9638"/>
      </w:tabs>
    </w:pPr>
  </w:style>
  <w:style w:type="paragraph" w:styleId="Sidefod">
    <w:name w:val="footer"/>
    <w:basedOn w:val="Normal"/>
    <w:link w:val="SidefodTegn"/>
    <w:rsid w:val="00297BE9"/>
    <w:pPr>
      <w:tabs>
        <w:tab w:val="center" w:pos="4819"/>
        <w:tab w:val="right" w:pos="9638"/>
      </w:tabs>
    </w:pPr>
  </w:style>
  <w:style w:type="character" w:styleId="Sidetal">
    <w:name w:val="page number"/>
    <w:basedOn w:val="Standardskrifttypeiafsnit"/>
    <w:rsid w:val="00297BE9"/>
  </w:style>
  <w:style w:type="paragraph" w:styleId="Fodnotetekst">
    <w:name w:val="footnote text"/>
    <w:basedOn w:val="Normal"/>
    <w:semiHidden/>
    <w:rsid w:val="00AB5E4D"/>
    <w:rPr>
      <w:sz w:val="20"/>
    </w:rPr>
  </w:style>
  <w:style w:type="character" w:styleId="Fodnotehenvisning">
    <w:name w:val="footnote reference"/>
    <w:basedOn w:val="Standardskrifttypeiafsnit"/>
    <w:semiHidden/>
    <w:rsid w:val="00AB5E4D"/>
    <w:rPr>
      <w:vertAlign w:val="superscript"/>
    </w:rPr>
  </w:style>
  <w:style w:type="character" w:styleId="Hyperlink">
    <w:name w:val="Hyperlink"/>
    <w:basedOn w:val="Standardskrifttypeiafsnit"/>
    <w:rsid w:val="00AB5E4D"/>
    <w:rPr>
      <w:color w:val="0000FF"/>
      <w:u w:val="single"/>
    </w:rPr>
  </w:style>
  <w:style w:type="character" w:customStyle="1" w:styleId="SidefodTegn">
    <w:name w:val="Sidefod Tegn"/>
    <w:basedOn w:val="Standardskrifttypeiafsnit"/>
    <w:link w:val="Sidefod"/>
    <w:rsid w:val="00AB5E4D"/>
    <w:rPr>
      <w:sz w:val="24"/>
      <w:lang w:val="da-DK" w:eastAsia="da-DK" w:bidi="ar-SA"/>
    </w:rPr>
  </w:style>
  <w:style w:type="paragraph" w:styleId="Markeringsbobletekst">
    <w:name w:val="Balloon Text"/>
    <w:basedOn w:val="Normal"/>
    <w:link w:val="MarkeringsbobletekstTegn"/>
    <w:rsid w:val="003C44F1"/>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rsid w:val="003C44F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link w:val="SidefodTegn"/>
    <w:pPr>
      <w:tabs>
        <w:tab w:val="center" w:pos="4819"/>
        <w:tab w:val="right" w:pos="9638"/>
      </w:tabs>
    </w:pPr>
  </w:style>
  <w:style w:type="character" w:styleId="Sidetal">
    <w:name w:val="page number"/>
    <w:basedOn w:val="Standardskrifttypeiafsnit"/>
  </w:style>
  <w:style w:type="paragraph" w:styleId="Fodnotetekst">
    <w:name w:val="footnote text"/>
    <w:basedOn w:val="Normal"/>
    <w:semiHidden/>
    <w:rsid w:val="00AB5E4D"/>
    <w:rPr>
      <w:sz w:val="20"/>
    </w:rPr>
  </w:style>
  <w:style w:type="character" w:styleId="Fodnotehenvisning">
    <w:name w:val="footnote reference"/>
    <w:basedOn w:val="Standardskrifttypeiafsnit"/>
    <w:semiHidden/>
    <w:rsid w:val="00AB5E4D"/>
    <w:rPr>
      <w:vertAlign w:val="superscript"/>
    </w:rPr>
  </w:style>
  <w:style w:type="character" w:styleId="Llink">
    <w:name w:val="Hyperlink"/>
    <w:basedOn w:val="Standardskrifttypeiafsnit"/>
    <w:rsid w:val="00AB5E4D"/>
    <w:rPr>
      <w:color w:val="0000FF"/>
      <w:u w:val="single"/>
    </w:rPr>
  </w:style>
  <w:style w:type="character" w:customStyle="1" w:styleId="SidefodTegn">
    <w:name w:val="Sidefod Tegn"/>
    <w:basedOn w:val="Standardskrifttypeiafsnit"/>
    <w:link w:val="Sidefod"/>
    <w:rsid w:val="00AB5E4D"/>
    <w:rPr>
      <w:sz w:val="24"/>
      <w:lang w:val="da-DK" w:eastAsia="da-DK" w:bidi="ar-SA"/>
    </w:rPr>
  </w:style>
  <w:style w:type="paragraph" w:styleId="Markeringsbobletekst">
    <w:name w:val="Balloon Text"/>
    <w:basedOn w:val="Normal"/>
    <w:link w:val="MarkeringsbobletekstTegn"/>
    <w:rsid w:val="003C44F1"/>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rsid w:val="003C44F1"/>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22895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lgh@trm.d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tabeskyttelse@jm.dk" TargetMode="External"/><Relationship Id="rId4" Type="http://schemas.openxmlformats.org/officeDocument/2006/relationships/settings" Target="settings.xml"/><Relationship Id="rId9" Type="http://schemas.openxmlformats.org/officeDocument/2006/relationships/hyperlink" Target="mailto:jm@jm.d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Microsoft_Office_Word_97_-_2003-dokument1.doc"/><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wmf"/><Relationship Id="rId1"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9F37A0-1427-4AD6-92FE-484EA1D29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929</Words>
  <Characters>5745</Characters>
  <Application>Microsoft Office Word</Application>
  <DocSecurity>0</DocSecurity>
  <Lines>164</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6616</CharactersWithSpaces>
  <SharedDoc>false</SharedDoc>
  <HLinks>
    <vt:vector size="18" baseType="variant">
      <vt:variant>
        <vt:i4>7995444</vt:i4>
      </vt:variant>
      <vt:variant>
        <vt:i4>27</vt:i4>
      </vt:variant>
      <vt:variant>
        <vt:i4>0</vt:i4>
      </vt:variant>
      <vt:variant>
        <vt:i4>5</vt:i4>
      </vt:variant>
      <vt:variant>
        <vt:lpwstr>http://www.datatilsynet.dk/</vt:lpwstr>
      </vt:variant>
      <vt:variant>
        <vt:lpwstr/>
      </vt:variant>
      <vt:variant>
        <vt:i4>7995444</vt:i4>
      </vt:variant>
      <vt:variant>
        <vt:i4>3</vt:i4>
      </vt:variant>
      <vt:variant>
        <vt:i4>0</vt:i4>
      </vt:variant>
      <vt:variant>
        <vt:i4>5</vt:i4>
      </vt:variant>
      <vt:variant>
        <vt:lpwstr>http://www.datatilsynet.dk/</vt:lpwstr>
      </vt:variant>
      <vt:variant>
        <vt:lpwstr/>
      </vt:variant>
      <vt:variant>
        <vt:i4>917575</vt:i4>
      </vt:variant>
      <vt:variant>
        <vt:i4>0</vt:i4>
      </vt:variant>
      <vt:variant>
        <vt:i4>0</vt:i4>
      </vt:variant>
      <vt:variant>
        <vt:i4>5</vt:i4>
      </vt:variant>
      <vt:variant>
        <vt:lpwstr>http://www.datatilsynet.dk/erhverv/databehandler/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cp:lastPrinted>2014-05-13T07:45:00Z</cp:lastPrinted>
  <dcterms:created xsi:type="dcterms:W3CDTF">2016-10-17T11:24:00Z</dcterms:created>
  <dcterms:modified xsi:type="dcterms:W3CDTF">2016-10-17T11:32:00Z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Høringssvar - bemærkninger (DOK403286)</vt:lpwstr>
  </property>
  <property fmtid="{D5CDD505-2E9C-101B-9397-08002B2CF9AE}" pid="3" name="path">
    <vt:lpwstr>C:\Users\sk\AppData\Local\Temp\Scanjour\Captia\SJ20161017105959765 [DOK403286].DOCX</vt:lpwstr>
  </property>
  <property fmtid="{D5CDD505-2E9C-101B-9397-08002B2CF9AE}" pid="4" name="command">
    <vt:lpwstr>&amp;mergefile=53441&amp;x_infomerge=1&amp;flet=35856&amp;x_partymerge=1&amp;file_key=53441</vt:lpwstr>
  </property>
</Properties>
</file>