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2F0F8" w14:textId="5D5F0136" w:rsidR="001C2816" w:rsidRDefault="00393CD4" w:rsidP="00B628B3">
      <w:pPr>
        <w:pStyle w:val="Pagedecouverture"/>
      </w:pPr>
      <w:r>
        <w:rPr>
          <w:noProof/>
        </w:rPr>
        <w:drawing>
          <wp:inline distT="0" distB="0" distL="0" distR="0" wp14:anchorId="23906F89" wp14:editId="202C44FA">
            <wp:extent cx="5784215" cy="5410200"/>
            <wp:effectExtent l="0" t="0" r="0" b="0"/>
            <wp:docPr id="1" name="Billede 1" descr="CF4053B4-DCA3-4230-ABE5-23FC7F6B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4053B4-DCA3-4230-ABE5-23FC7F6B59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4215" cy="5410200"/>
                    </a:xfrm>
                    <a:prstGeom prst="rect">
                      <a:avLst/>
                    </a:prstGeom>
                    <a:noFill/>
                    <a:ln>
                      <a:noFill/>
                    </a:ln>
                  </pic:spPr>
                </pic:pic>
              </a:graphicData>
            </a:graphic>
          </wp:inline>
        </w:drawing>
      </w:r>
    </w:p>
    <w:p w14:paraId="5A3304A7" w14:textId="77777777" w:rsidR="00407E08" w:rsidRPr="00901528" w:rsidRDefault="00407E08">
      <w:pPr>
        <w:sectPr w:rsidR="00407E08" w:rsidRPr="00901528" w:rsidSect="001712E8">
          <w:footerReference w:type="even" r:id="rId9"/>
          <w:footerReference w:type="default" r:id="rId10"/>
          <w:pgSz w:w="11907" w:h="16839"/>
          <w:pgMar w:top="1134" w:right="1417" w:bottom="1134" w:left="1417" w:header="709" w:footer="709" w:gutter="0"/>
          <w:pgNumType w:start="0"/>
          <w:cols w:space="720"/>
          <w:docGrid w:linePitch="360"/>
        </w:sectPr>
      </w:pPr>
    </w:p>
    <w:p w14:paraId="72465B1A" w14:textId="543BAA9E" w:rsidR="00407E08" w:rsidRPr="00901528" w:rsidRDefault="00B628B3" w:rsidP="00B628B3">
      <w:pPr>
        <w:pStyle w:val="Typedudocument"/>
      </w:pPr>
      <w:r w:rsidRPr="00B628B3">
        <w:lastRenderedPageBreak/>
        <w:t>COMMISSION IMPLEMENTING DECISION (EU) …/…</w:t>
      </w:r>
    </w:p>
    <w:p w14:paraId="1021DC86" w14:textId="7D2B9A40" w:rsidR="00407E08" w:rsidRPr="00901528" w:rsidRDefault="00B628B3" w:rsidP="00B628B3">
      <w:pPr>
        <w:pStyle w:val="Datedadoption"/>
      </w:pPr>
      <w:r w:rsidRPr="00B628B3">
        <w:t xml:space="preserve">of </w:t>
      </w:r>
      <w:r w:rsidRPr="00B628B3">
        <w:rPr>
          <w:rStyle w:val="Marker2"/>
        </w:rPr>
        <w:t>XXX</w:t>
      </w:r>
    </w:p>
    <w:p w14:paraId="7E15BFB1" w14:textId="2A37FE10" w:rsidR="00407E08" w:rsidRPr="00C67BD7" w:rsidRDefault="00B628B3" w:rsidP="00B628B3">
      <w:pPr>
        <w:pStyle w:val="Titreobjet"/>
      </w:pPr>
      <w:r w:rsidRPr="00B628B3">
        <w:t>repealing Decision 2008/698/EC on the temporary admission and imports into the Community of registered horses from South Africa</w:t>
      </w:r>
    </w:p>
    <w:p w14:paraId="2367E04A" w14:textId="2E756CA6" w:rsidR="00407E08" w:rsidRPr="00B57150" w:rsidRDefault="00B628B3" w:rsidP="00B628B3">
      <w:pPr>
        <w:pStyle w:val="IntrtEEE"/>
      </w:pPr>
      <w:r w:rsidRPr="00B628B3">
        <w:t>(Text with EEA relevance)</w:t>
      </w:r>
    </w:p>
    <w:p w14:paraId="63143B71" w14:textId="77777777" w:rsidR="00407E08" w:rsidRPr="00B57150" w:rsidRDefault="00407E08" w:rsidP="009F3958">
      <w:pPr>
        <w:pStyle w:val="Institutionquiagit"/>
      </w:pPr>
      <w:r w:rsidRPr="00B57150">
        <w:t>THE EUROPEAN COMMISSION,</w:t>
      </w:r>
    </w:p>
    <w:p w14:paraId="1A393F9C" w14:textId="77777777" w:rsidR="00407E08" w:rsidRPr="00B57150" w:rsidRDefault="00407E08" w:rsidP="009F3958">
      <w:r w:rsidRPr="00B57150">
        <w:t>Having regard to the Treaty on the Functioning of the European Union,</w:t>
      </w:r>
    </w:p>
    <w:p w14:paraId="214A0A2E" w14:textId="77777777" w:rsidR="00407E08" w:rsidRPr="00B57150" w:rsidRDefault="00407E08" w:rsidP="009F3958">
      <w:r w:rsidRPr="00B57150">
        <w:t xml:space="preserve">Having regard to </w:t>
      </w:r>
      <w:r w:rsidR="00F30135" w:rsidRPr="00075AA7">
        <w:t>Regulation (EU) 2016/429 of the European Parliament and of the Council of 9 March 2016 on transmissible animal diseases and amending and repealing certain acts in the area of animal health (‘Animal Health Law’)</w:t>
      </w:r>
      <w:r w:rsidRPr="00B57150">
        <w:rPr>
          <w:rStyle w:val="FootnoteReference"/>
        </w:rPr>
        <w:footnoteReference w:id="1"/>
      </w:r>
      <w:r w:rsidRPr="00B57150">
        <w:t xml:space="preserve">, </w:t>
      </w:r>
      <w:bookmarkStart w:id="0" w:name="_GoBack"/>
      <w:r w:rsidRPr="00B57150">
        <w:t xml:space="preserve">and in particular Article </w:t>
      </w:r>
      <w:r w:rsidR="003E595C">
        <w:t>230</w:t>
      </w:r>
      <w:r w:rsidR="00F30135" w:rsidRPr="00075AA7">
        <w:t>(1)</w:t>
      </w:r>
      <w:r w:rsidRPr="00B57150">
        <w:t xml:space="preserve"> thereof</w:t>
      </w:r>
      <w:bookmarkEnd w:id="0"/>
      <w:r w:rsidRPr="00B57150">
        <w:t>,</w:t>
      </w:r>
    </w:p>
    <w:p w14:paraId="30755DA1" w14:textId="77777777" w:rsidR="00943559" w:rsidRPr="00901528" w:rsidRDefault="00407E08" w:rsidP="00E117B1">
      <w:pPr>
        <w:tabs>
          <w:tab w:val="left" w:pos="7371"/>
        </w:tabs>
      </w:pPr>
      <w:r w:rsidRPr="00901528">
        <w:t>Whereas:</w:t>
      </w:r>
    </w:p>
    <w:p w14:paraId="2195B7F1" w14:textId="77777777" w:rsidR="003B02F1" w:rsidRPr="006F4D08" w:rsidRDefault="003B02F1" w:rsidP="003B02F1">
      <w:pPr>
        <w:pStyle w:val="Considrant"/>
        <w:numPr>
          <w:ilvl w:val="0"/>
          <w:numId w:val="1"/>
        </w:numPr>
        <w:rPr>
          <w:szCs w:val="24"/>
        </w:rPr>
      </w:pPr>
      <w:r w:rsidRPr="006F4D08">
        <w:rPr>
          <w:szCs w:val="24"/>
        </w:rPr>
        <w:t xml:space="preserve">Regulation (EU) 2016/429 lays down, </w:t>
      </w:r>
      <w:r w:rsidRPr="003651BD">
        <w:rPr>
          <w:i/>
          <w:szCs w:val="24"/>
        </w:rPr>
        <w:t>inter alia</w:t>
      </w:r>
      <w:r w:rsidRPr="006F4D08">
        <w:rPr>
          <w:szCs w:val="24"/>
        </w:rPr>
        <w:t xml:space="preserve">, the animal health requirements for the entry into the Union of consignments of animals, germinal products and products of animal origin, </w:t>
      </w:r>
      <w:r w:rsidR="001924DE">
        <w:rPr>
          <w:szCs w:val="24"/>
        </w:rPr>
        <w:t xml:space="preserve">and </w:t>
      </w:r>
      <w:r w:rsidR="001924DE" w:rsidRPr="00075AA7">
        <w:t xml:space="preserve">empowers the Commission to adopt implementing acts </w:t>
      </w:r>
      <w:r w:rsidR="001924DE" w:rsidRPr="001924DE">
        <w:t>draw</w:t>
      </w:r>
      <w:r w:rsidR="001924DE">
        <w:t>ing</w:t>
      </w:r>
      <w:r w:rsidR="001924DE" w:rsidRPr="001924DE">
        <w:t xml:space="preserve"> up lists of third countries and territories from which the entry into the Union of specific species and categories of animals, germinal products and products of animal origin is to be permitted</w:t>
      </w:r>
      <w:r w:rsidR="001924DE">
        <w:rPr>
          <w:szCs w:val="24"/>
        </w:rPr>
        <w:t>,</w:t>
      </w:r>
      <w:r w:rsidRPr="006F4D08">
        <w:rPr>
          <w:szCs w:val="24"/>
        </w:rPr>
        <w:t xml:space="preserve"> in accordance with Article 230(1) of that Regulation.</w:t>
      </w:r>
    </w:p>
    <w:p w14:paraId="07BE52D9" w14:textId="77777777" w:rsidR="00127951" w:rsidRDefault="003B02F1" w:rsidP="00127951">
      <w:pPr>
        <w:pStyle w:val="Considrant"/>
      </w:pPr>
      <w:r w:rsidRPr="00127951">
        <w:t>Commission Delegated Regulation (EU) 2020/692</w:t>
      </w:r>
      <w:r w:rsidRPr="006F4D08">
        <w:rPr>
          <w:rStyle w:val="FootnoteReference"/>
          <w:szCs w:val="24"/>
        </w:rPr>
        <w:footnoteReference w:id="2"/>
      </w:r>
      <w:r w:rsidRPr="00127951">
        <w:t xml:space="preserve"> supplements Regulation (EU) 2016/429 as regards the animal health requirements</w:t>
      </w:r>
      <w:r w:rsidR="00E64251">
        <w:t xml:space="preserve"> </w:t>
      </w:r>
      <w:r w:rsidRPr="00127951">
        <w:t xml:space="preserve">for the entry into the Union of consignments of certain species and categories of animals, germinal products and products of animal origin from third countries or territories, or zones or compartments thereof. </w:t>
      </w:r>
      <w:r w:rsidR="00127951" w:rsidRPr="00127951">
        <w:rPr>
          <w:szCs w:val="24"/>
        </w:rPr>
        <w:t xml:space="preserve">Delegated Regulation (EU) 2020/692 lays down measures to ensure safe entry into the Union of equine animals from third countries or territories, or zones or compartments thereof. </w:t>
      </w:r>
    </w:p>
    <w:p w14:paraId="2B7D0E73" w14:textId="77777777" w:rsidR="003B02F1" w:rsidRPr="00127951" w:rsidRDefault="003B02F1" w:rsidP="000C72C9">
      <w:pPr>
        <w:pStyle w:val="Considrant"/>
        <w:rPr>
          <w:szCs w:val="24"/>
        </w:rPr>
      </w:pPr>
      <w:r w:rsidRPr="00127951">
        <w:rPr>
          <w:szCs w:val="24"/>
        </w:rPr>
        <w:t>Commission Implementing Regulation (EU) 2021/404</w:t>
      </w:r>
      <w:r w:rsidRPr="00D1725F">
        <w:rPr>
          <w:rStyle w:val="FootnoteReference"/>
          <w:szCs w:val="24"/>
        </w:rPr>
        <w:footnoteReference w:id="3"/>
      </w:r>
      <w:r w:rsidRPr="00127951">
        <w:rPr>
          <w:szCs w:val="24"/>
        </w:rPr>
        <w:t xml:space="preserve"> establishes the lists of third countries or territories, or zones or compartments thereof, from which the entry into the Union of those species and categories of animals, germinal products and products of animal origin, that fall within the scope of Delegated Regulation (EU) 2020/692, is permitted. </w:t>
      </w:r>
      <w:r w:rsidRPr="00127951">
        <w:rPr>
          <w:color w:val="000000"/>
          <w:shd w:val="clear" w:color="auto" w:fill="FFFFFF"/>
        </w:rPr>
        <w:t>The lists and certain general rules concerning the lists are set out in Annexes I to XXII to that Delegated Regulation.</w:t>
      </w:r>
    </w:p>
    <w:p w14:paraId="77A00D6B" w14:textId="77777777" w:rsidR="003B02F1" w:rsidRDefault="003B02F1" w:rsidP="003B02F1">
      <w:pPr>
        <w:pStyle w:val="Considrant"/>
      </w:pPr>
      <w:r>
        <w:rPr>
          <w:shd w:val="clear" w:color="auto" w:fill="FFFFFF"/>
        </w:rPr>
        <w:lastRenderedPageBreak/>
        <w:t>Annex IV</w:t>
      </w:r>
      <w:r w:rsidRPr="00F41EC3">
        <w:rPr>
          <w:shd w:val="clear" w:color="auto" w:fill="FFFFFF"/>
        </w:rPr>
        <w:t xml:space="preserve"> to </w:t>
      </w:r>
      <w:r w:rsidRPr="00F41EC3">
        <w:t xml:space="preserve">Implementing Regulation (EU) 2021/404 </w:t>
      </w:r>
      <w:r>
        <w:t>sets out the list of third countries</w:t>
      </w:r>
      <w:r w:rsidR="000345CA">
        <w:t xml:space="preserve"> and</w:t>
      </w:r>
      <w:r>
        <w:t xml:space="preserve"> </w:t>
      </w:r>
      <w:r w:rsidRPr="00F41EC3">
        <w:t>territories</w:t>
      </w:r>
      <w:r w:rsidR="000345CA">
        <w:t>,</w:t>
      </w:r>
      <w:r w:rsidRPr="00F41EC3">
        <w:t xml:space="preserve"> </w:t>
      </w:r>
      <w:r w:rsidR="000345CA">
        <w:t>and</w:t>
      </w:r>
      <w:r w:rsidRPr="00F41EC3">
        <w:t xml:space="preserve"> zones thereof authorised for the entry into the Union of </w:t>
      </w:r>
      <w:r>
        <w:t>consignments of equine animals</w:t>
      </w:r>
      <w:r w:rsidRPr="00F41EC3">
        <w:t>.</w:t>
      </w:r>
    </w:p>
    <w:p w14:paraId="522FB230" w14:textId="77777777" w:rsidR="003B02F1" w:rsidRDefault="003B02F1" w:rsidP="00E64251">
      <w:pPr>
        <w:pStyle w:val="Considrant"/>
      </w:pPr>
      <w:r>
        <w:t xml:space="preserve">South Africa is </w:t>
      </w:r>
      <w:r w:rsidRPr="003B02F1">
        <w:t xml:space="preserve">listed in Annex IV to Implementing Regulation (EU) 2021/404, assigned to Sanitary Group </w:t>
      </w:r>
      <w:r>
        <w:t>F</w:t>
      </w:r>
      <w:r w:rsidRPr="003B02F1">
        <w:t xml:space="preserve"> and regionalised as the zone </w:t>
      </w:r>
      <w:r>
        <w:t>ZA</w:t>
      </w:r>
      <w:r w:rsidRPr="003B02F1">
        <w:t xml:space="preserve">-1 </w:t>
      </w:r>
      <w:r w:rsidR="001924DE">
        <w:t xml:space="preserve">restricted to the </w:t>
      </w:r>
      <w:r w:rsidR="001924DE" w:rsidRPr="001924DE">
        <w:t>Metropolitan area of Cape Town</w:t>
      </w:r>
      <w:r w:rsidRPr="003B02F1">
        <w:t xml:space="preserve">. </w:t>
      </w:r>
      <w:r w:rsidR="00E64251">
        <w:t xml:space="preserve">Entry into the Union of registered horses from this zone is suspended since </w:t>
      </w:r>
      <w:r w:rsidR="00E64251" w:rsidRPr="00E64251">
        <w:t>3</w:t>
      </w:r>
      <w:r w:rsidR="00E64251">
        <w:t xml:space="preserve"> May </w:t>
      </w:r>
      <w:r w:rsidR="00E64251" w:rsidRPr="00E64251">
        <w:t>2011</w:t>
      </w:r>
      <w:r w:rsidR="00E64251">
        <w:t>.</w:t>
      </w:r>
    </w:p>
    <w:p w14:paraId="0AD3C012" w14:textId="2B94A76B" w:rsidR="00E64251" w:rsidRDefault="00E64251" w:rsidP="000345CA">
      <w:pPr>
        <w:pStyle w:val="Considrant"/>
      </w:pPr>
      <w:r>
        <w:t xml:space="preserve">Commission </w:t>
      </w:r>
      <w:r w:rsidRPr="003B02F1">
        <w:t>Decision 2008/698/EC</w:t>
      </w:r>
      <w:r>
        <w:rPr>
          <w:rStyle w:val="FootnoteReference"/>
        </w:rPr>
        <w:footnoteReference w:id="4"/>
      </w:r>
      <w:r w:rsidRPr="003B02F1">
        <w:t xml:space="preserve"> </w:t>
      </w:r>
      <w:r>
        <w:t xml:space="preserve">was adopted pursuant to </w:t>
      </w:r>
      <w:r w:rsidRPr="00D31B1D">
        <w:t>Article</w:t>
      </w:r>
      <w:r>
        <w:t>s</w:t>
      </w:r>
      <w:r w:rsidRPr="00D31B1D">
        <w:t xml:space="preserve"> 13(2)</w:t>
      </w:r>
      <w:r>
        <w:t>,</w:t>
      </w:r>
      <w:r w:rsidRPr="00D31B1D">
        <w:t xml:space="preserve"> 14, 15, 16 and 19(i)</w:t>
      </w:r>
      <w:r w:rsidRPr="00075AA7">
        <w:t xml:space="preserve"> </w:t>
      </w:r>
      <w:r>
        <w:t>of Council Directive 90/426/EEC</w:t>
      </w:r>
      <w:r>
        <w:rPr>
          <w:rStyle w:val="FootnoteReference"/>
        </w:rPr>
        <w:footnoteReference w:id="5"/>
      </w:r>
      <w:r>
        <w:t xml:space="preserve"> and it lays </w:t>
      </w:r>
      <w:r w:rsidRPr="00075AA7">
        <w:t xml:space="preserve">down </w:t>
      </w:r>
      <w:r w:rsidRPr="00FF23F5">
        <w:t>the additional guarantees in relation to the temporary admission and imports of registered horses from South Africa</w:t>
      </w:r>
      <w:r w:rsidR="000345CA">
        <w:t xml:space="preserve">. </w:t>
      </w:r>
      <w:r w:rsidR="000345CA" w:rsidRPr="000345CA">
        <w:t>Decision 2008/698/EC</w:t>
      </w:r>
      <w:r w:rsidR="000345CA">
        <w:t xml:space="preserve"> also </w:t>
      </w:r>
      <w:r w:rsidRPr="00FF23F5">
        <w:t xml:space="preserve">provides for the regionalisation of South Africa, indicating the </w:t>
      </w:r>
      <w:r>
        <w:t>M</w:t>
      </w:r>
      <w:r w:rsidRPr="00FF23F5">
        <w:t>etropolitan area of Cape Town as African horse sickness free area</w:t>
      </w:r>
      <w:r>
        <w:t xml:space="preserve">. </w:t>
      </w:r>
      <w:r w:rsidRPr="00FF23F5">
        <w:t>Directive 90/426/EEC</w:t>
      </w:r>
      <w:r>
        <w:t xml:space="preserve"> was repealed by Council Directive 2009/156/EC</w:t>
      </w:r>
      <w:r>
        <w:rPr>
          <w:rStyle w:val="FootnoteReference"/>
        </w:rPr>
        <w:footnoteReference w:id="6"/>
      </w:r>
      <w:r>
        <w:t xml:space="preserve"> which has now been repealed by </w:t>
      </w:r>
      <w:r w:rsidRPr="00075AA7">
        <w:t>Regulation (EU) 2016/429</w:t>
      </w:r>
      <w:r>
        <w:t>.</w:t>
      </w:r>
    </w:p>
    <w:p w14:paraId="787C23D7" w14:textId="2F769AB5" w:rsidR="00DB1335" w:rsidRDefault="00127951" w:rsidP="003E595C">
      <w:pPr>
        <w:pStyle w:val="Considrant"/>
      </w:pPr>
      <w:r>
        <w:t>Since 21 April 2021, the date of application of Regulation (EU) 2016/429 and its delegated and implementing acts</w:t>
      </w:r>
      <w:r w:rsidR="005D7E3B">
        <w:t>, the</w:t>
      </w:r>
      <w:r w:rsidR="004C79E9" w:rsidRPr="004C79E9">
        <w:t xml:space="preserve"> measures laid down in Decision </w:t>
      </w:r>
      <w:r w:rsidR="003E595C" w:rsidRPr="003E595C">
        <w:t xml:space="preserve">2008/698/EC </w:t>
      </w:r>
      <w:r w:rsidR="004762AD">
        <w:t xml:space="preserve">have </w:t>
      </w:r>
      <w:r w:rsidR="004C79E9" w:rsidRPr="004C79E9">
        <w:t>become obsolete</w:t>
      </w:r>
      <w:r w:rsidR="0029267F">
        <w:t>. T</w:t>
      </w:r>
      <w:r w:rsidR="004762AD">
        <w:t xml:space="preserve">he </w:t>
      </w:r>
      <w:r w:rsidR="004C79E9" w:rsidRPr="004C79E9">
        <w:t xml:space="preserve">animal health requirements laid down </w:t>
      </w:r>
      <w:r w:rsidR="0029267F">
        <w:t xml:space="preserve">in Regulation (EU) 2016/429 and </w:t>
      </w:r>
      <w:r w:rsidR="004C79E9" w:rsidRPr="004C79E9">
        <w:t>in Delegated Regulation (EU) 2020/6</w:t>
      </w:r>
      <w:r w:rsidR="003E595C">
        <w:t>92</w:t>
      </w:r>
      <w:r w:rsidR="0029267F">
        <w:t>, as well as</w:t>
      </w:r>
      <w:r w:rsidR="003E595C">
        <w:t xml:space="preserve"> </w:t>
      </w:r>
      <w:r w:rsidR="003E595C" w:rsidRPr="003E595C">
        <w:t>the listing of third countries</w:t>
      </w:r>
      <w:r w:rsidR="0038236E">
        <w:t xml:space="preserve"> and territories, and zones thereof</w:t>
      </w:r>
      <w:r w:rsidR="003E595C" w:rsidRPr="003E595C">
        <w:t xml:space="preserve"> in </w:t>
      </w:r>
      <w:r w:rsidR="00E35398">
        <w:t xml:space="preserve">Implementing </w:t>
      </w:r>
      <w:r w:rsidR="003E595C" w:rsidRPr="003E595C">
        <w:t>Regulation (EU) 2021/404</w:t>
      </w:r>
      <w:r w:rsidR="0029267F">
        <w:t>,</w:t>
      </w:r>
      <w:r w:rsidR="003E595C">
        <w:t xml:space="preserve"> </w:t>
      </w:r>
      <w:r w:rsidR="004C79E9" w:rsidRPr="004C79E9">
        <w:t xml:space="preserve">are sufficient </w:t>
      </w:r>
      <w:r w:rsidR="003E595C" w:rsidRPr="003E595C">
        <w:t>to ensure safe entry into the Union of equine animals from third countries, including from South Africa</w:t>
      </w:r>
      <w:r w:rsidR="004C79E9" w:rsidRPr="004C79E9">
        <w:t>.</w:t>
      </w:r>
    </w:p>
    <w:p w14:paraId="4D77DCE0" w14:textId="77777777" w:rsidR="004C79E9" w:rsidRPr="001B1270" w:rsidRDefault="004C79E9" w:rsidP="003E595C">
      <w:pPr>
        <w:pStyle w:val="Considrant"/>
      </w:pPr>
      <w:r w:rsidRPr="004C79E9">
        <w:t xml:space="preserve">Decision </w:t>
      </w:r>
      <w:r w:rsidR="003E595C" w:rsidRPr="003E595C">
        <w:t xml:space="preserve">2008/698/EC </w:t>
      </w:r>
      <w:r>
        <w:t xml:space="preserve">should </w:t>
      </w:r>
      <w:r w:rsidR="004762AD">
        <w:t xml:space="preserve">therefore </w:t>
      </w:r>
      <w:r>
        <w:t>be repealed.</w:t>
      </w:r>
    </w:p>
    <w:p w14:paraId="0A615B44" w14:textId="00E77C55" w:rsidR="00407E08" w:rsidRPr="00F30135" w:rsidRDefault="00407E08" w:rsidP="00F30135">
      <w:pPr>
        <w:pStyle w:val="Considrant"/>
      </w:pPr>
      <w:r w:rsidRPr="00F30135">
        <w:t xml:space="preserve">The measures provided for in this Decision are in accordance with the opinion of the </w:t>
      </w:r>
      <w:r w:rsidR="00F30135" w:rsidRPr="00075AA7">
        <w:t>Standing Committee on Plants, Animals, Food and Feed</w:t>
      </w:r>
      <w:r w:rsidRPr="00F30135">
        <w:t>,</w:t>
      </w:r>
    </w:p>
    <w:p w14:paraId="53F6E3AB" w14:textId="77777777" w:rsidR="00407E08" w:rsidRPr="00901528" w:rsidRDefault="00407E08" w:rsidP="009F3958">
      <w:pPr>
        <w:pStyle w:val="Formuledadoption"/>
      </w:pPr>
      <w:r w:rsidRPr="00901528">
        <w:t xml:space="preserve">HAS ADOPTED THIS DECISION: </w:t>
      </w:r>
    </w:p>
    <w:p w14:paraId="4188F827" w14:textId="77777777" w:rsidR="00407E08" w:rsidRPr="00407E08" w:rsidRDefault="00407E08" w:rsidP="009F3958">
      <w:pPr>
        <w:pStyle w:val="Titrearticle"/>
      </w:pPr>
      <w:r w:rsidRPr="00407E08">
        <w:t>Article 1</w:t>
      </w:r>
    </w:p>
    <w:p w14:paraId="3EA4D2A0" w14:textId="77777777" w:rsidR="00407E08" w:rsidRPr="00407E08" w:rsidRDefault="00407E08" w:rsidP="009F3958">
      <w:r w:rsidRPr="00075AA7">
        <w:t xml:space="preserve">Decision </w:t>
      </w:r>
      <w:r w:rsidR="003E595C" w:rsidRPr="003E595C">
        <w:t xml:space="preserve">2008/698/EC </w:t>
      </w:r>
      <w:r w:rsidRPr="00075AA7">
        <w:t>is repealed.</w:t>
      </w:r>
    </w:p>
    <w:p w14:paraId="54311186" w14:textId="77777777" w:rsidR="00407E08" w:rsidRPr="00407E08" w:rsidRDefault="00407E08" w:rsidP="009F3958">
      <w:pPr>
        <w:pStyle w:val="Titrearticle"/>
      </w:pPr>
      <w:r w:rsidRPr="00407E08">
        <w:t xml:space="preserve">Article </w:t>
      </w:r>
      <w:r w:rsidRPr="00075AA7">
        <w:t>2</w:t>
      </w:r>
    </w:p>
    <w:p w14:paraId="797A33DE" w14:textId="77777777" w:rsidR="00407E08" w:rsidRPr="00407E08" w:rsidRDefault="00407E08" w:rsidP="009F3958">
      <w:pPr>
        <w:keepNext/>
      </w:pPr>
      <w:r w:rsidRPr="00407E08">
        <w:t xml:space="preserve">This Decision shall enter into force on the day following that of its publication in the </w:t>
      </w:r>
      <w:r w:rsidRPr="00407E08">
        <w:rPr>
          <w:i/>
        </w:rPr>
        <w:t>Official Journal of the European Union</w:t>
      </w:r>
      <w:r w:rsidRPr="00407E08">
        <w:t>.</w:t>
      </w:r>
    </w:p>
    <w:p w14:paraId="6024C4F5" w14:textId="2A552FE5" w:rsidR="00407E08" w:rsidRPr="00407E08" w:rsidRDefault="00B628B3" w:rsidP="00B628B3">
      <w:pPr>
        <w:pStyle w:val="Fait"/>
      </w:pPr>
      <w:r w:rsidRPr="00B628B3">
        <w:t>Done at Brussels,</w:t>
      </w:r>
    </w:p>
    <w:p w14:paraId="7DA4C7D6" w14:textId="77777777" w:rsidR="00407E08" w:rsidRDefault="00407E08" w:rsidP="00407E08">
      <w:pPr>
        <w:pStyle w:val="Institutionquisigne"/>
      </w:pPr>
      <w:r w:rsidRPr="00407E08">
        <w:tab/>
        <w:t>For the Commission</w:t>
      </w:r>
    </w:p>
    <w:p w14:paraId="35935EF8" w14:textId="4B996ECB" w:rsidR="00407E08" w:rsidRPr="009671CB" w:rsidRDefault="00407E08" w:rsidP="00407E08">
      <w:pPr>
        <w:pStyle w:val="Personnequisigne"/>
        <w:rPr>
          <w:lang w:val="de-DE"/>
        </w:rPr>
      </w:pPr>
      <w:r w:rsidRPr="00407E08">
        <w:rPr>
          <w:rStyle w:val="Marker1"/>
        </w:rPr>
        <w:tab/>
      </w:r>
      <w:r w:rsidRPr="009671CB">
        <w:rPr>
          <w:lang w:val="de-DE"/>
        </w:rPr>
        <w:t xml:space="preserve">The </w:t>
      </w:r>
      <w:proofErr w:type="spellStart"/>
      <w:r w:rsidRPr="009671CB">
        <w:rPr>
          <w:lang w:val="de-DE"/>
        </w:rPr>
        <w:t>President</w:t>
      </w:r>
      <w:proofErr w:type="spellEnd"/>
    </w:p>
    <w:p w14:paraId="71AF1E3E" w14:textId="77777777" w:rsidR="00407E08" w:rsidRPr="009671CB" w:rsidRDefault="00407E08" w:rsidP="00407E08">
      <w:pPr>
        <w:pStyle w:val="Personnequisigne"/>
        <w:rPr>
          <w:lang w:val="de-DE"/>
        </w:rPr>
      </w:pPr>
      <w:r w:rsidRPr="009671CB">
        <w:rPr>
          <w:lang w:val="de-DE"/>
        </w:rPr>
        <w:tab/>
        <w:t>Ursula VON DER LEYEN</w:t>
      </w:r>
    </w:p>
    <w:sectPr w:rsidR="00407E08" w:rsidRPr="009671CB" w:rsidSect="001712E8">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AABE3" w14:textId="77777777" w:rsidR="007C7732" w:rsidRDefault="007C7732" w:rsidP="00407E08">
      <w:pPr>
        <w:spacing w:before="0" w:after="0"/>
      </w:pPr>
      <w:r>
        <w:separator/>
      </w:r>
    </w:p>
  </w:endnote>
  <w:endnote w:type="continuationSeparator" w:id="0">
    <w:p w14:paraId="1A109EDB" w14:textId="77777777" w:rsidR="007C7732" w:rsidRDefault="007C7732" w:rsidP="00407E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C42D1" w14:textId="333468D8" w:rsidR="00B628B3" w:rsidRPr="001712E8" w:rsidRDefault="001712E8" w:rsidP="001712E8">
    <w:pPr>
      <w:pStyle w:val="Footer"/>
      <w:rPr>
        <w:rFonts w:ascii="Arial" w:hAnsi="Arial" w:cs="Arial"/>
        <w:b/>
        <w:sz w:val="48"/>
      </w:rPr>
    </w:pPr>
    <w:r w:rsidRPr="001712E8">
      <w:rPr>
        <w:rFonts w:ascii="Arial" w:hAnsi="Arial" w:cs="Arial"/>
        <w:b/>
        <w:sz w:val="48"/>
      </w:rPr>
      <w:t>EN</w:t>
    </w:r>
    <w:r w:rsidRPr="001712E8">
      <w:rPr>
        <w:rFonts w:ascii="Arial" w:hAnsi="Arial" w:cs="Arial"/>
        <w:b/>
        <w:sz w:val="48"/>
      </w:rPr>
      <w:tab/>
    </w:r>
    <w:r w:rsidRPr="001712E8">
      <w:rPr>
        <w:rFonts w:ascii="Arial" w:hAnsi="Arial" w:cs="Arial"/>
        <w:b/>
        <w:sz w:val="48"/>
      </w:rPr>
      <w:tab/>
    </w:r>
    <w:r w:rsidRPr="001712E8">
      <w:tab/>
    </w:r>
    <w:proofErr w:type="spellStart"/>
    <w:r w:rsidRPr="001712E8">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37858" w14:textId="3EBB2B2F" w:rsidR="003E595C" w:rsidRPr="001712E8" w:rsidRDefault="001712E8" w:rsidP="001712E8">
    <w:pPr>
      <w:pStyle w:val="Footer"/>
      <w:rPr>
        <w:rFonts w:ascii="Arial" w:hAnsi="Arial" w:cs="Arial"/>
        <w:b/>
        <w:sz w:val="48"/>
      </w:rPr>
    </w:pPr>
    <w:r w:rsidRPr="001712E8">
      <w:rPr>
        <w:rFonts w:ascii="Arial" w:hAnsi="Arial" w:cs="Arial"/>
        <w:b/>
        <w:sz w:val="48"/>
      </w:rPr>
      <w:t>EN</w:t>
    </w:r>
    <w:r w:rsidRPr="001712E8">
      <w:rPr>
        <w:rFonts w:ascii="Arial" w:hAnsi="Arial" w:cs="Arial"/>
        <w:b/>
        <w:sz w:val="48"/>
      </w:rPr>
      <w:tab/>
    </w:r>
    <w:r w:rsidRPr="001712E8">
      <w:rPr>
        <w:rFonts w:ascii="Arial" w:hAnsi="Arial" w:cs="Arial"/>
        <w:b/>
        <w:sz w:val="48"/>
      </w:rPr>
      <w:tab/>
    </w:r>
    <w:r w:rsidRPr="001712E8">
      <w:tab/>
    </w:r>
    <w:proofErr w:type="spellStart"/>
    <w:r w:rsidRPr="001712E8">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62AEC" w14:textId="0388E483" w:rsidR="001712E8" w:rsidRPr="001712E8" w:rsidRDefault="001712E8" w:rsidP="001712E8">
    <w:pPr>
      <w:pStyle w:val="Footer"/>
      <w:rPr>
        <w:rFonts w:ascii="Arial" w:hAnsi="Arial" w:cs="Arial"/>
        <w:b/>
        <w:sz w:val="48"/>
      </w:rPr>
    </w:pPr>
    <w:r w:rsidRPr="001712E8">
      <w:rPr>
        <w:rFonts w:ascii="Arial" w:hAnsi="Arial" w:cs="Arial"/>
        <w:b/>
        <w:sz w:val="48"/>
      </w:rPr>
      <w:t>EN</w:t>
    </w:r>
    <w:r w:rsidRPr="001712E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712E8">
      <w:tab/>
    </w:r>
    <w:r w:rsidRPr="001712E8">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4ECD" w14:textId="77777777" w:rsidR="001712E8" w:rsidRPr="001712E8" w:rsidRDefault="001712E8" w:rsidP="00171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A3A02" w14:textId="77777777" w:rsidR="007C7732" w:rsidRDefault="007C7732" w:rsidP="00407E08">
      <w:pPr>
        <w:spacing w:before="0" w:after="0"/>
      </w:pPr>
      <w:r>
        <w:separator/>
      </w:r>
    </w:p>
  </w:footnote>
  <w:footnote w:type="continuationSeparator" w:id="0">
    <w:p w14:paraId="269E046C" w14:textId="77777777" w:rsidR="007C7732" w:rsidRDefault="007C7732" w:rsidP="00407E08">
      <w:pPr>
        <w:spacing w:before="0" w:after="0"/>
      </w:pPr>
      <w:r>
        <w:continuationSeparator/>
      </w:r>
    </w:p>
  </w:footnote>
  <w:footnote w:id="1">
    <w:p w14:paraId="1AE3FB38" w14:textId="77777777" w:rsidR="00407E08" w:rsidRDefault="00407E08" w:rsidP="009F3958">
      <w:pPr>
        <w:pStyle w:val="FootnoteText"/>
      </w:pPr>
      <w:r>
        <w:rPr>
          <w:rStyle w:val="FootnoteReference"/>
        </w:rPr>
        <w:footnoteRef/>
      </w:r>
      <w:r>
        <w:tab/>
      </w:r>
      <w:r w:rsidR="00B57150" w:rsidRPr="00B57150">
        <w:t>OJ L 84, 31.3.2016, p. 1</w:t>
      </w:r>
      <w:r>
        <w:t xml:space="preserve">. </w:t>
      </w:r>
    </w:p>
  </w:footnote>
  <w:footnote w:id="2">
    <w:p w14:paraId="37295894" w14:textId="77777777" w:rsidR="003B02F1" w:rsidRPr="00EE6941" w:rsidRDefault="003B02F1" w:rsidP="003B02F1">
      <w:pPr>
        <w:pStyle w:val="FootnoteText"/>
      </w:pPr>
      <w:r w:rsidRPr="00080CAB">
        <w:rPr>
          <w:rStyle w:val="FootnoteReference"/>
        </w:rPr>
        <w:footnoteRef/>
      </w:r>
      <w:r w:rsidRPr="00EE6941">
        <w:tab/>
        <w:t>Commission Delegated Regulation (EU) 2020/692 of 30 January 2020 supplementing Regulation (EU) 2016/429 of the European Parliament and of the Council as regards rules for entry into the Union, and the movement and handling after entry of consignments of certain animals, germinal products and products of animal origin (OJ L 174, 3.6.2020, p. 379).</w:t>
      </w:r>
    </w:p>
  </w:footnote>
  <w:footnote w:id="3">
    <w:p w14:paraId="4837F94F" w14:textId="77777777" w:rsidR="003B02F1" w:rsidRPr="00EE6941" w:rsidRDefault="003B02F1" w:rsidP="003B02F1">
      <w:pPr>
        <w:pStyle w:val="FootnoteText"/>
      </w:pPr>
      <w:r w:rsidRPr="00080CAB">
        <w:rPr>
          <w:rStyle w:val="FootnoteReference"/>
        </w:rPr>
        <w:footnoteRef/>
      </w:r>
      <w:r w:rsidRPr="00EE6941">
        <w:tab/>
        <w:t>Commission Implementing</w:t>
      </w:r>
      <w:r>
        <w:t xml:space="preserve"> Regulation (EU) 2021/404 of 24 </w:t>
      </w:r>
      <w:r w:rsidRPr="00EE6941">
        <w:t>March 2021 laying down the lists of third countries, territories or zones thereof from which the entry into the Union of animals, germinal products and products of animal origin is permitted in accordance with Regulation (EU) 2016/429 of the European Parliament and the Council (</w:t>
      </w:r>
      <w:r w:rsidRPr="00EE6941">
        <w:rPr>
          <w:iCs/>
        </w:rPr>
        <w:t>OJ L 114, 31.3.2021, p. 1).</w:t>
      </w:r>
    </w:p>
  </w:footnote>
  <w:footnote w:id="4">
    <w:p w14:paraId="266439D8" w14:textId="77777777" w:rsidR="00E64251" w:rsidRPr="003B02F1" w:rsidRDefault="00E64251" w:rsidP="00E64251">
      <w:pPr>
        <w:pStyle w:val="FootnoteText"/>
        <w:rPr>
          <w:lang w:val="en-IE"/>
        </w:rPr>
      </w:pPr>
      <w:r>
        <w:rPr>
          <w:rStyle w:val="FootnoteReference"/>
        </w:rPr>
        <w:footnoteRef/>
      </w:r>
      <w:r>
        <w:rPr>
          <w:lang w:val="en-IE"/>
        </w:rPr>
        <w:tab/>
      </w:r>
      <w:r w:rsidRPr="003B02F1">
        <w:rPr>
          <w:lang w:val="en-IE"/>
        </w:rPr>
        <w:t>Commission Decision 2008/698/EC</w:t>
      </w:r>
      <w:r>
        <w:rPr>
          <w:lang w:val="en-IE"/>
        </w:rPr>
        <w:t xml:space="preserve"> </w:t>
      </w:r>
      <w:r w:rsidRPr="003B02F1">
        <w:rPr>
          <w:lang w:val="en-IE"/>
        </w:rPr>
        <w:t>of 8 August 2008 on the temporary admission and imports into the Community of registered horses from South Africa (OJ L 235, 2.9.2008, p. 16</w:t>
      </w:r>
      <w:r>
        <w:rPr>
          <w:lang w:val="en-IE"/>
        </w:rPr>
        <w:t>).</w:t>
      </w:r>
    </w:p>
  </w:footnote>
  <w:footnote w:id="5">
    <w:p w14:paraId="6E0BEDC1" w14:textId="77777777" w:rsidR="00E64251" w:rsidRPr="00827785" w:rsidRDefault="00E64251" w:rsidP="00E64251">
      <w:pPr>
        <w:pStyle w:val="FootnoteText"/>
        <w:rPr>
          <w:lang w:val="en-IE"/>
        </w:rPr>
      </w:pPr>
      <w:r>
        <w:rPr>
          <w:rStyle w:val="FootnoteReference"/>
        </w:rPr>
        <w:footnoteRef/>
      </w:r>
      <w:r>
        <w:rPr>
          <w:lang w:val="en-IE"/>
        </w:rPr>
        <w:tab/>
      </w:r>
      <w:r w:rsidRPr="00D31B1D">
        <w:rPr>
          <w:lang w:val="en-IE"/>
        </w:rPr>
        <w:t>Council Directive 90/426/EEC of 26 June 1990 on animal health conditions governing the movement and imports from third countries of equidae</w:t>
      </w:r>
      <w:r>
        <w:rPr>
          <w:lang w:val="en-IE"/>
        </w:rPr>
        <w:t xml:space="preserve"> (OJ L 224, 18.8.1990, p. 42).</w:t>
      </w:r>
    </w:p>
  </w:footnote>
  <w:footnote w:id="6">
    <w:p w14:paraId="5AAD0098" w14:textId="77777777" w:rsidR="00E64251" w:rsidRPr="00827785" w:rsidRDefault="00E64251" w:rsidP="00E64251">
      <w:pPr>
        <w:pStyle w:val="FootnoteText"/>
        <w:rPr>
          <w:lang w:val="en-IE"/>
        </w:rPr>
      </w:pPr>
      <w:r>
        <w:rPr>
          <w:rStyle w:val="FootnoteReference"/>
        </w:rPr>
        <w:footnoteRef/>
      </w:r>
      <w:r>
        <w:rPr>
          <w:lang w:val="en-IE"/>
        </w:rPr>
        <w:tab/>
      </w:r>
      <w:r w:rsidRPr="00827785">
        <w:rPr>
          <w:lang w:val="en-IE"/>
        </w:rPr>
        <w:t xml:space="preserve">Council Directive 2009/156/EC of 30 November 2009 on animal health conditions governing the movement and importation from third countries of equidae </w:t>
      </w:r>
      <w:r>
        <w:rPr>
          <w:lang w:val="en-IE"/>
        </w:rPr>
        <w:t>(</w:t>
      </w:r>
      <w:r w:rsidRPr="00827785">
        <w:rPr>
          <w:lang w:val="en-IE"/>
        </w:rPr>
        <w:t>OJ L 192, 23.7.2010, p. 1</w:t>
      </w:r>
      <w:r>
        <w:rPr>
          <w:lang w:val="en-I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7428AA5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C0CF9D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1EE1EF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CEA37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D5A4E8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750C32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DB6372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C7CEDD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3-09-15 17:18: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ncrypted_CloudStatistics_StoryID" w:val="T7/J/V1JOmNYCcCm7/TXixaNKoQQV94VvWI86H2SvRnvR0g2c8JMlMCQR9ShyOkI"/>
    <w:docVar w:name="LW_CORRIGENDUM" w:val="&lt;UNUSED&gt;"/>
    <w:docVar w:name="LW_COVERPAGE_EXISTS" w:val="True"/>
    <w:docVar w:name="LW_COVERPAGE_GUID" w:val="CF4053B4-DCA3-4230-ABE5-23FC7F6B5914"/>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32"/>
    <w:docVar w:name="LW_ID_DOCSIGNATURE" w:val="SJ-032"/>
    <w:docVar w:name="LW_ID_DOCSTRUCTURE" w:val="COM/AA"/>
    <w:docVar w:name="LW_ID_DOCTYPE" w:val="SJ-032"/>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3) XXX"/>
    <w:docVar w:name="LW_REF.INTERNE" w:val="PLAN/2159/2022 CIS (POOL/G2/2022/PLAN_2159/2159-EN CIS.docx)"/>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pealing Decision 2008/698/EC on the temporary admission and imports into the Community of registered horses from South Africa"/>
    <w:docVar w:name="LW_TYPE.DOC.CP" w:val="COMMISSION IMPLEMENTING DECISION (EU) \u8230?/\u8230?"/>
  </w:docVars>
  <w:rsids>
    <w:rsidRoot w:val="00407E08"/>
    <w:rsid w:val="000027C2"/>
    <w:rsid w:val="00004A29"/>
    <w:rsid w:val="000345CA"/>
    <w:rsid w:val="000572AE"/>
    <w:rsid w:val="000613A6"/>
    <w:rsid w:val="0006227C"/>
    <w:rsid w:val="00075AA7"/>
    <w:rsid w:val="000A2BCE"/>
    <w:rsid w:val="000A7517"/>
    <w:rsid w:val="000C2A30"/>
    <w:rsid w:val="000C604A"/>
    <w:rsid w:val="000D333A"/>
    <w:rsid w:val="000D6108"/>
    <w:rsid w:val="000E198E"/>
    <w:rsid w:val="000E2ADD"/>
    <w:rsid w:val="001005CB"/>
    <w:rsid w:val="001035F3"/>
    <w:rsid w:val="00127951"/>
    <w:rsid w:val="00150252"/>
    <w:rsid w:val="001712E8"/>
    <w:rsid w:val="001924DE"/>
    <w:rsid w:val="001B1270"/>
    <w:rsid w:val="001C2816"/>
    <w:rsid w:val="00232E98"/>
    <w:rsid w:val="0029267F"/>
    <w:rsid w:val="002A6875"/>
    <w:rsid w:val="002B2D50"/>
    <w:rsid w:val="0031300E"/>
    <w:rsid w:val="0033258D"/>
    <w:rsid w:val="00344173"/>
    <w:rsid w:val="0038236E"/>
    <w:rsid w:val="00393CD4"/>
    <w:rsid w:val="003A0D89"/>
    <w:rsid w:val="003B02F1"/>
    <w:rsid w:val="003C1001"/>
    <w:rsid w:val="003E595C"/>
    <w:rsid w:val="0040349A"/>
    <w:rsid w:val="00405A91"/>
    <w:rsid w:val="00407E08"/>
    <w:rsid w:val="004115C0"/>
    <w:rsid w:val="0041733C"/>
    <w:rsid w:val="004503E0"/>
    <w:rsid w:val="004762AD"/>
    <w:rsid w:val="004A3495"/>
    <w:rsid w:val="004C79E9"/>
    <w:rsid w:val="004E3B16"/>
    <w:rsid w:val="004E3BAB"/>
    <w:rsid w:val="005304BD"/>
    <w:rsid w:val="005A50E5"/>
    <w:rsid w:val="005B36D5"/>
    <w:rsid w:val="005D7E3B"/>
    <w:rsid w:val="00631BEA"/>
    <w:rsid w:val="006371E8"/>
    <w:rsid w:val="00654E52"/>
    <w:rsid w:val="006A6731"/>
    <w:rsid w:val="006C52D9"/>
    <w:rsid w:val="006D3E5C"/>
    <w:rsid w:val="006E5038"/>
    <w:rsid w:val="0070128F"/>
    <w:rsid w:val="00705514"/>
    <w:rsid w:val="00711E8B"/>
    <w:rsid w:val="007143D9"/>
    <w:rsid w:val="0071650A"/>
    <w:rsid w:val="00717A05"/>
    <w:rsid w:val="00752E2E"/>
    <w:rsid w:val="00754391"/>
    <w:rsid w:val="00766795"/>
    <w:rsid w:val="007B51BB"/>
    <w:rsid w:val="007C06F6"/>
    <w:rsid w:val="007C7732"/>
    <w:rsid w:val="00827785"/>
    <w:rsid w:val="00836BC0"/>
    <w:rsid w:val="008408ED"/>
    <w:rsid w:val="00882768"/>
    <w:rsid w:val="00943559"/>
    <w:rsid w:val="009671CB"/>
    <w:rsid w:val="0097060E"/>
    <w:rsid w:val="00986B33"/>
    <w:rsid w:val="00987AD5"/>
    <w:rsid w:val="009B7138"/>
    <w:rsid w:val="009C3923"/>
    <w:rsid w:val="009C51E8"/>
    <w:rsid w:val="009E5A58"/>
    <w:rsid w:val="00A06C4F"/>
    <w:rsid w:val="00A910E4"/>
    <w:rsid w:val="00AA3A35"/>
    <w:rsid w:val="00AE1D44"/>
    <w:rsid w:val="00AF7F20"/>
    <w:rsid w:val="00B07996"/>
    <w:rsid w:val="00B34745"/>
    <w:rsid w:val="00B34F08"/>
    <w:rsid w:val="00B52DF0"/>
    <w:rsid w:val="00B57150"/>
    <w:rsid w:val="00B628B3"/>
    <w:rsid w:val="00B95BC3"/>
    <w:rsid w:val="00BE246D"/>
    <w:rsid w:val="00BE5328"/>
    <w:rsid w:val="00BF17AA"/>
    <w:rsid w:val="00BF22A0"/>
    <w:rsid w:val="00BF6EFB"/>
    <w:rsid w:val="00C1743E"/>
    <w:rsid w:val="00C24556"/>
    <w:rsid w:val="00C31E0D"/>
    <w:rsid w:val="00C61DC5"/>
    <w:rsid w:val="00C67BD7"/>
    <w:rsid w:val="00C8004B"/>
    <w:rsid w:val="00C97E84"/>
    <w:rsid w:val="00CB0AA3"/>
    <w:rsid w:val="00CB25B9"/>
    <w:rsid w:val="00CD38D4"/>
    <w:rsid w:val="00D03541"/>
    <w:rsid w:val="00D31B1D"/>
    <w:rsid w:val="00D66E4B"/>
    <w:rsid w:val="00D74C83"/>
    <w:rsid w:val="00D84CFD"/>
    <w:rsid w:val="00DB1335"/>
    <w:rsid w:val="00E032BD"/>
    <w:rsid w:val="00E0619E"/>
    <w:rsid w:val="00E07D53"/>
    <w:rsid w:val="00E117B1"/>
    <w:rsid w:val="00E35398"/>
    <w:rsid w:val="00E505CB"/>
    <w:rsid w:val="00E57C29"/>
    <w:rsid w:val="00E61F86"/>
    <w:rsid w:val="00E64251"/>
    <w:rsid w:val="00E647DD"/>
    <w:rsid w:val="00E826C8"/>
    <w:rsid w:val="00EA103C"/>
    <w:rsid w:val="00F20062"/>
    <w:rsid w:val="00F252F7"/>
    <w:rsid w:val="00F30135"/>
    <w:rsid w:val="00F34D80"/>
    <w:rsid w:val="00F46CF6"/>
    <w:rsid w:val="00F81F0B"/>
    <w:rsid w:val="00F92BB5"/>
    <w:rsid w:val="00F93176"/>
    <w:rsid w:val="00FA300C"/>
    <w:rsid w:val="00FB452F"/>
    <w:rsid w:val="00FD3443"/>
    <w:rsid w:val="00FE0DFC"/>
    <w:rsid w:val="00FF23F5"/>
    <w:rsid w:val="00FF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0E169"/>
  <w15:docId w15:val="{93A82264-7D64-43FC-B8A5-953372F1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FD344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D3443"/>
    <w:pPr>
      <w:spacing w:after="0"/>
    </w:pPr>
  </w:style>
  <w:style w:type="paragraph" w:styleId="ListBullet">
    <w:name w:val="List Bullet"/>
    <w:basedOn w:val="Normal"/>
    <w:uiPriority w:val="99"/>
    <w:semiHidden/>
    <w:unhideWhenUsed/>
    <w:rsid w:val="00FD3443"/>
    <w:pPr>
      <w:numPr>
        <w:numId w:val="2"/>
      </w:numPr>
      <w:contextualSpacing/>
    </w:pPr>
  </w:style>
  <w:style w:type="paragraph" w:styleId="ListBullet2">
    <w:name w:val="List Bullet 2"/>
    <w:basedOn w:val="Normal"/>
    <w:uiPriority w:val="99"/>
    <w:semiHidden/>
    <w:unhideWhenUsed/>
    <w:rsid w:val="00FD3443"/>
    <w:pPr>
      <w:numPr>
        <w:numId w:val="3"/>
      </w:numPr>
      <w:contextualSpacing/>
    </w:pPr>
  </w:style>
  <w:style w:type="paragraph" w:styleId="ListBullet3">
    <w:name w:val="List Bullet 3"/>
    <w:basedOn w:val="Normal"/>
    <w:uiPriority w:val="99"/>
    <w:semiHidden/>
    <w:unhideWhenUsed/>
    <w:rsid w:val="00FD3443"/>
    <w:pPr>
      <w:numPr>
        <w:numId w:val="4"/>
      </w:numPr>
      <w:contextualSpacing/>
    </w:pPr>
  </w:style>
  <w:style w:type="paragraph" w:styleId="ListBullet4">
    <w:name w:val="List Bullet 4"/>
    <w:basedOn w:val="Normal"/>
    <w:uiPriority w:val="99"/>
    <w:semiHidden/>
    <w:unhideWhenUsed/>
    <w:rsid w:val="00FD3443"/>
    <w:pPr>
      <w:numPr>
        <w:numId w:val="5"/>
      </w:numPr>
      <w:contextualSpacing/>
    </w:pPr>
  </w:style>
  <w:style w:type="paragraph" w:styleId="ListNumber">
    <w:name w:val="List Number"/>
    <w:basedOn w:val="Normal"/>
    <w:uiPriority w:val="99"/>
    <w:semiHidden/>
    <w:unhideWhenUsed/>
    <w:rsid w:val="00FD3443"/>
    <w:pPr>
      <w:numPr>
        <w:numId w:val="6"/>
      </w:numPr>
      <w:contextualSpacing/>
    </w:pPr>
  </w:style>
  <w:style w:type="paragraph" w:styleId="ListNumber2">
    <w:name w:val="List Number 2"/>
    <w:basedOn w:val="Normal"/>
    <w:uiPriority w:val="99"/>
    <w:semiHidden/>
    <w:unhideWhenUsed/>
    <w:rsid w:val="00FD3443"/>
    <w:pPr>
      <w:numPr>
        <w:numId w:val="7"/>
      </w:numPr>
      <w:contextualSpacing/>
    </w:pPr>
  </w:style>
  <w:style w:type="paragraph" w:styleId="ListNumber3">
    <w:name w:val="List Number 3"/>
    <w:basedOn w:val="Normal"/>
    <w:uiPriority w:val="99"/>
    <w:semiHidden/>
    <w:unhideWhenUsed/>
    <w:rsid w:val="00FD3443"/>
    <w:pPr>
      <w:numPr>
        <w:numId w:val="8"/>
      </w:numPr>
      <w:contextualSpacing/>
    </w:pPr>
  </w:style>
  <w:style w:type="paragraph" w:styleId="ListNumber4">
    <w:name w:val="List Number 4"/>
    <w:basedOn w:val="Normal"/>
    <w:uiPriority w:val="99"/>
    <w:semiHidden/>
    <w:unhideWhenUsed/>
    <w:rsid w:val="00FD3443"/>
    <w:pPr>
      <w:numPr>
        <w:numId w:val="9"/>
      </w:numPr>
      <w:contextualSpacing/>
    </w:pPr>
  </w:style>
  <w:style w:type="character" w:styleId="CommentReference">
    <w:name w:val="annotation reference"/>
    <w:basedOn w:val="DefaultParagraphFont"/>
    <w:uiPriority w:val="99"/>
    <w:semiHidden/>
    <w:unhideWhenUsed/>
    <w:rsid w:val="00075AA7"/>
    <w:rPr>
      <w:sz w:val="16"/>
      <w:szCs w:val="16"/>
    </w:rPr>
  </w:style>
  <w:style w:type="paragraph" w:styleId="CommentText">
    <w:name w:val="annotation text"/>
    <w:basedOn w:val="Normal"/>
    <w:link w:val="CommentTextChar"/>
    <w:uiPriority w:val="99"/>
    <w:unhideWhenUsed/>
    <w:rsid w:val="00075AA7"/>
    <w:rPr>
      <w:sz w:val="20"/>
      <w:szCs w:val="20"/>
    </w:rPr>
  </w:style>
  <w:style w:type="character" w:customStyle="1" w:styleId="CommentTextChar">
    <w:name w:val="Comment Text Char"/>
    <w:basedOn w:val="DefaultParagraphFont"/>
    <w:link w:val="CommentText"/>
    <w:uiPriority w:val="99"/>
    <w:rsid w:val="00075AA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75AA7"/>
    <w:rPr>
      <w:b/>
      <w:bCs/>
    </w:rPr>
  </w:style>
  <w:style w:type="character" w:customStyle="1" w:styleId="CommentSubjectChar">
    <w:name w:val="Comment Subject Char"/>
    <w:basedOn w:val="CommentTextChar"/>
    <w:link w:val="CommentSubject"/>
    <w:uiPriority w:val="99"/>
    <w:semiHidden/>
    <w:rsid w:val="00075AA7"/>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075AA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A7"/>
    <w:rPr>
      <w:rFonts w:ascii="Segoe UI" w:hAnsi="Segoe UI" w:cs="Segoe UI"/>
      <w:sz w:val="18"/>
      <w:szCs w:val="18"/>
      <w:lang w:val="en-GB"/>
    </w:rPr>
  </w:style>
  <w:style w:type="character" w:styleId="Hyperlink">
    <w:name w:val="Hyperlink"/>
    <w:basedOn w:val="DefaultParagraphFont"/>
    <w:uiPriority w:val="99"/>
    <w:unhideWhenUsed/>
    <w:rsid w:val="00075AA7"/>
    <w:rPr>
      <w:color w:val="0000FF" w:themeColor="hyperlink"/>
      <w:u w:val="single"/>
    </w:rPr>
  </w:style>
  <w:style w:type="paragraph" w:styleId="Revision">
    <w:name w:val="Revision"/>
    <w:hidden/>
    <w:uiPriority w:val="99"/>
    <w:semiHidden/>
    <w:rsid w:val="0029267F"/>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7228EF1-5E26-4F11-83B5-107789BA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Pages>
  <Words>576</Words>
  <Characters>3519</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Ewa (SANTE)</dc:creator>
  <cp:keywords/>
  <dc:description/>
  <cp:lastModifiedBy>Sofie Matilde Overby</cp:lastModifiedBy>
  <cp:revision>2</cp:revision>
  <cp:lastPrinted>2023-10-06T10:13:00Z</cp:lastPrinted>
  <dcterms:created xsi:type="dcterms:W3CDTF">2023-10-09T11:53:00Z</dcterms:created>
  <dcterms:modified xsi:type="dcterms:W3CDTF">2023-10-09T11:53:00Z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7.0.9.0</vt:lpwstr>
  </property>
  <property fmtid="{D5CDD505-2E9C-101B-9397-08002B2CF9AE}" pid="4" name="Last edited using">
    <vt:lpwstr>LW 9.0, Build 20230317</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SJ-032</vt:lpwstr>
  </property>
  <property fmtid="{D5CDD505-2E9C-101B-9397-08002B2CF9AE}" pid="10" name="MSIP_Label_6bd9ddd1-4d20-43f6-abfa-fc3c07406f94_Enabled">
    <vt:lpwstr>true</vt:lpwstr>
  </property>
  <property fmtid="{D5CDD505-2E9C-101B-9397-08002B2CF9AE}" pid="11" name="MSIP_Label_6bd9ddd1-4d20-43f6-abfa-fc3c07406f94_SetDate">
    <vt:lpwstr>2023-09-06T14:16:12Z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c3a874c5-e0ac-48e8-98e7-eae49adf7365</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