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5510B7">
        <w:trPr>
          <w:trHeight w:val="2835"/>
        </w:trPr>
        <w:tc>
          <w:tcPr>
            <w:tcW w:w="1985" w:type="dxa"/>
          </w:tcPr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5-26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1A71D4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26. maj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5510B7">
              <w:t>15-0818168</w:t>
            </w:r>
            <w:bookmarkEnd w:id="0"/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5510B7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Moms, Afgifter og Told</w:t>
                </w:r>
              </w:p>
            </w:sdtContent>
          </w:sdt>
          <w:p w:rsidR="00081169" w:rsidRPr="00DF0E45" w:rsidRDefault="001A71D4" w:rsidP="00DF0E45">
            <w:pPr>
              <w:pStyle w:val="Hjrespaltetekst"/>
            </w:pPr>
            <w:r>
              <w:t>DB, MSF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</w:p>
    <w:p w:rsidR="005510B7" w:rsidRDefault="005510B7" w:rsidP="005510B7">
      <w:pPr>
        <w:rPr>
          <w:b/>
          <w:sz w:val="24"/>
        </w:rPr>
      </w:pPr>
      <w:r w:rsidRPr="00DA31FC">
        <w:rPr>
          <w:b/>
          <w:sz w:val="24"/>
        </w:rPr>
        <w:t xml:space="preserve">Høring over bekendtgørelse om ændring </w:t>
      </w:r>
      <w:r>
        <w:rPr>
          <w:b/>
          <w:sz w:val="24"/>
        </w:rPr>
        <w:t>af tinglysningsafgiftsbekendtgørelsen</w:t>
      </w:r>
    </w:p>
    <w:p w:rsidR="005510B7" w:rsidRDefault="005510B7" w:rsidP="005510B7"/>
    <w:p w:rsidR="005510B7" w:rsidRPr="00DA31FC" w:rsidRDefault="005510B7" w:rsidP="005510B7">
      <w:pPr>
        <w:rPr>
          <w:szCs w:val="22"/>
        </w:rPr>
      </w:pPr>
      <w:r w:rsidRPr="00DA31FC">
        <w:rPr>
          <w:szCs w:val="22"/>
        </w:rPr>
        <w:t>Hermed sendes udkast ti</w:t>
      </w:r>
      <w:r>
        <w:rPr>
          <w:szCs w:val="22"/>
        </w:rPr>
        <w:t xml:space="preserve">l bekendtgørelse om ændring af tinglysningsafgiftsbekendtgørelsen </w:t>
      </w:r>
      <w:r w:rsidRPr="00DA31FC">
        <w:rPr>
          <w:szCs w:val="22"/>
        </w:rPr>
        <w:t xml:space="preserve">i høring. </w:t>
      </w:r>
    </w:p>
    <w:p w:rsidR="005510B7" w:rsidRPr="00DA31FC" w:rsidRDefault="005510B7" w:rsidP="005510B7">
      <w:pPr>
        <w:rPr>
          <w:szCs w:val="22"/>
        </w:rPr>
      </w:pPr>
    </w:p>
    <w:p w:rsidR="005510B7" w:rsidRDefault="005510B7" w:rsidP="005510B7">
      <w:pPr>
        <w:spacing w:line="276" w:lineRule="auto"/>
        <w:jc w:val="both"/>
        <w:rPr>
          <w:rFonts w:eastAsia="Times New Roman" w:cs="Times New Roman"/>
          <w:szCs w:val="22"/>
          <w:lang w:eastAsia="da-DK"/>
        </w:rPr>
      </w:pPr>
      <w:r w:rsidRPr="00DA31FC">
        <w:rPr>
          <w:rFonts w:eastAsia="Times New Roman" w:cs="Times New Roman"/>
          <w:szCs w:val="22"/>
          <w:lang w:eastAsia="da-DK"/>
        </w:rPr>
        <w:t>Ændringerne skal ses i sammenhæng med det fremsatte lovfo</w:t>
      </w:r>
      <w:r>
        <w:rPr>
          <w:rFonts w:eastAsia="Times New Roman" w:cs="Times New Roman"/>
          <w:szCs w:val="22"/>
          <w:lang w:eastAsia="da-DK"/>
        </w:rPr>
        <w:t>rslag om ændring af tinglysningsafgiftsloven</w:t>
      </w:r>
      <w:r w:rsidR="001A71D4">
        <w:rPr>
          <w:rFonts w:eastAsia="Times New Roman" w:cs="Times New Roman"/>
          <w:szCs w:val="22"/>
          <w:lang w:eastAsia="da-DK"/>
        </w:rPr>
        <w:t>,</w:t>
      </w:r>
      <w:r w:rsidR="00C237D9">
        <w:rPr>
          <w:rFonts w:eastAsia="Times New Roman" w:cs="Times New Roman"/>
          <w:szCs w:val="22"/>
          <w:lang w:eastAsia="da-DK"/>
        </w:rPr>
        <w:t xml:space="preserve"> </w:t>
      </w:r>
      <w:r>
        <w:rPr>
          <w:rFonts w:eastAsia="Times New Roman" w:cs="Times New Roman"/>
          <w:szCs w:val="22"/>
          <w:lang w:eastAsia="da-DK"/>
        </w:rPr>
        <w:t xml:space="preserve">således at </w:t>
      </w:r>
      <w:r w:rsidR="001A71D4">
        <w:rPr>
          <w:rFonts w:eastAsia="Times New Roman" w:cs="Times New Roman"/>
          <w:szCs w:val="22"/>
          <w:lang w:eastAsia="da-DK"/>
        </w:rPr>
        <w:t xml:space="preserve">Arbejdsmarkedets Tillægspension (ATP) og Lønmodtagernes Dyrtidsfond (LD) </w:t>
      </w:r>
      <w:r>
        <w:rPr>
          <w:rFonts w:eastAsia="Times New Roman" w:cs="Times New Roman"/>
          <w:szCs w:val="22"/>
          <w:lang w:eastAsia="da-DK"/>
        </w:rPr>
        <w:t>fremadrettet k</w:t>
      </w:r>
      <w:r w:rsidR="001A71D4">
        <w:rPr>
          <w:rFonts w:eastAsia="Times New Roman" w:cs="Times New Roman"/>
          <w:szCs w:val="22"/>
          <w:lang w:eastAsia="da-DK"/>
        </w:rPr>
        <w:t xml:space="preserve">un skal betale den faste afgift på 1.660 kr. ved tinglysning af adkomstændringer ved tilførsel af ejendomme til et 100 </w:t>
      </w:r>
      <w:r w:rsidR="00A64C7B">
        <w:rPr>
          <w:rFonts w:eastAsia="Times New Roman" w:cs="Times New Roman"/>
          <w:szCs w:val="22"/>
          <w:lang w:eastAsia="da-DK"/>
        </w:rPr>
        <w:t>pct. ejet datterselskab</w:t>
      </w:r>
      <w:r>
        <w:rPr>
          <w:rFonts w:eastAsia="Times New Roman" w:cs="Times New Roman"/>
          <w:szCs w:val="22"/>
          <w:lang w:eastAsia="da-DK"/>
        </w:rPr>
        <w:t xml:space="preserve"> (L184). </w:t>
      </w:r>
    </w:p>
    <w:p w:rsidR="005510B7" w:rsidRDefault="005510B7" w:rsidP="005510B7">
      <w:pPr>
        <w:spacing w:line="276" w:lineRule="auto"/>
        <w:jc w:val="both"/>
        <w:rPr>
          <w:rFonts w:eastAsia="Times New Roman" w:cs="Times New Roman"/>
          <w:szCs w:val="22"/>
          <w:lang w:eastAsia="da-DK"/>
        </w:rPr>
      </w:pPr>
    </w:p>
    <w:p w:rsidR="005510B7" w:rsidRDefault="005510B7" w:rsidP="005510B7">
      <w:pPr>
        <w:rPr>
          <w:rFonts w:eastAsia="Times New Roman" w:cs="Times New Roman"/>
          <w:szCs w:val="22"/>
          <w:lang w:eastAsia="da-DK"/>
        </w:rPr>
      </w:pPr>
      <w:r>
        <w:rPr>
          <w:rFonts w:eastAsia="Times New Roman" w:cs="Times New Roman"/>
          <w:szCs w:val="22"/>
          <w:lang w:eastAsia="da-DK"/>
        </w:rPr>
        <w:t xml:space="preserve">Med udkastet til ændring af tinglysningsafgiftsbekendtgørelsen fastsættes der nærmere regler om udformningen af </w:t>
      </w:r>
      <w:r w:rsidR="00A64C7B">
        <w:rPr>
          <w:rFonts w:eastAsia="Times New Roman" w:cs="Times New Roman"/>
          <w:szCs w:val="22"/>
          <w:lang w:eastAsia="da-DK"/>
        </w:rPr>
        <w:t xml:space="preserve">den </w:t>
      </w:r>
      <w:r>
        <w:rPr>
          <w:rFonts w:eastAsia="Times New Roman" w:cs="Times New Roman"/>
          <w:szCs w:val="22"/>
          <w:lang w:eastAsia="da-DK"/>
        </w:rPr>
        <w:t>erklæring</w:t>
      </w:r>
      <w:r w:rsidR="00A64C7B">
        <w:rPr>
          <w:rFonts w:eastAsia="Times New Roman" w:cs="Times New Roman"/>
          <w:szCs w:val="22"/>
          <w:lang w:eastAsia="da-DK"/>
        </w:rPr>
        <w:t>, som skal afgive</w:t>
      </w:r>
      <w:r w:rsidR="00C237D9">
        <w:rPr>
          <w:rFonts w:eastAsia="Times New Roman" w:cs="Times New Roman"/>
          <w:szCs w:val="22"/>
          <w:lang w:eastAsia="da-DK"/>
        </w:rPr>
        <w:t>s</w:t>
      </w:r>
      <w:r w:rsidR="00A64C7B">
        <w:rPr>
          <w:rFonts w:eastAsia="Times New Roman" w:cs="Times New Roman"/>
          <w:szCs w:val="22"/>
          <w:lang w:eastAsia="da-DK"/>
        </w:rPr>
        <w:t xml:space="preserve"> </w:t>
      </w:r>
      <w:r>
        <w:rPr>
          <w:rFonts w:eastAsia="Times New Roman" w:cs="Times New Roman"/>
          <w:szCs w:val="22"/>
          <w:lang w:eastAsia="da-DK"/>
        </w:rPr>
        <w:t>i forbindelse med tinglysning af fast ejendom ved overdragelse</w:t>
      </w:r>
      <w:r w:rsidR="005D5EDB">
        <w:rPr>
          <w:rFonts w:eastAsia="Times New Roman" w:cs="Times New Roman"/>
          <w:szCs w:val="22"/>
          <w:lang w:eastAsia="da-DK"/>
        </w:rPr>
        <w:t xml:space="preserve"> af ejendomme til et 100 pct. ejet datterselskab. </w:t>
      </w:r>
    </w:p>
    <w:p w:rsidR="005510B7" w:rsidRDefault="005510B7" w:rsidP="005510B7">
      <w:pPr>
        <w:rPr>
          <w:rFonts w:eastAsia="Times New Roman" w:cs="Times New Roman"/>
          <w:szCs w:val="22"/>
          <w:lang w:eastAsia="da-DK"/>
        </w:rPr>
      </w:pPr>
    </w:p>
    <w:p w:rsidR="005510B7" w:rsidRDefault="00A64C7B" w:rsidP="005510B7">
      <w:pPr>
        <w:rPr>
          <w:rFonts w:eastAsia="Times New Roman" w:cs="Times New Roman"/>
          <w:szCs w:val="22"/>
          <w:lang w:eastAsia="da-DK"/>
        </w:rPr>
      </w:pPr>
      <w:r>
        <w:rPr>
          <w:rFonts w:eastAsia="Times New Roman" w:cs="Times New Roman"/>
          <w:szCs w:val="22"/>
          <w:lang w:eastAsia="da-DK"/>
        </w:rPr>
        <w:t>Derudover foretages med bekendtgørelsesudkastet</w:t>
      </w:r>
      <w:r w:rsidR="00C237D9">
        <w:rPr>
          <w:rFonts w:eastAsia="Times New Roman" w:cs="Times New Roman"/>
          <w:szCs w:val="22"/>
          <w:lang w:eastAsia="da-DK"/>
        </w:rPr>
        <w:t xml:space="preserve"> en</w:t>
      </w:r>
      <w:r w:rsidR="005D5EDB">
        <w:rPr>
          <w:rFonts w:eastAsia="Times New Roman" w:cs="Times New Roman"/>
          <w:szCs w:val="22"/>
          <w:lang w:eastAsia="da-DK"/>
        </w:rPr>
        <w:t xml:space="preserve"> række formelle opdateringer og konsekvensændringer af tinglysningsafgiftsbekendtgørelsen som følge af ændring af tinglysningsafgiftsloven. </w:t>
      </w:r>
    </w:p>
    <w:p w:rsidR="005D5EDB" w:rsidRDefault="005D5EDB" w:rsidP="005510B7">
      <w:pPr>
        <w:rPr>
          <w:rFonts w:eastAsia="Times New Roman" w:cs="Times New Roman"/>
          <w:szCs w:val="22"/>
          <w:lang w:eastAsia="da-DK"/>
        </w:rPr>
      </w:pPr>
    </w:p>
    <w:p w:rsidR="005510B7" w:rsidRPr="00DA31FC" w:rsidRDefault="005510B7" w:rsidP="005510B7">
      <w:pPr>
        <w:rPr>
          <w:szCs w:val="22"/>
          <w:u w:val="single"/>
        </w:rPr>
      </w:pPr>
      <w:r w:rsidRPr="00DA31FC">
        <w:rPr>
          <w:szCs w:val="22"/>
        </w:rPr>
        <w:t>Skatteministeriet skal anmode om eventuelle bemærkninger til bekendtgørels</w:t>
      </w:r>
      <w:r>
        <w:rPr>
          <w:szCs w:val="22"/>
        </w:rPr>
        <w:t>esudkaste</w:t>
      </w:r>
      <w:r w:rsidR="005D5EDB">
        <w:rPr>
          <w:szCs w:val="22"/>
        </w:rPr>
        <w:t xml:space="preserve">t </w:t>
      </w:r>
      <w:r w:rsidR="00CD4C5B" w:rsidRPr="00C647A7">
        <w:rPr>
          <w:szCs w:val="22"/>
        </w:rPr>
        <w:t xml:space="preserve">senest </w:t>
      </w:r>
      <w:r w:rsidR="00C647A7">
        <w:rPr>
          <w:b/>
          <w:szCs w:val="22"/>
        </w:rPr>
        <w:t>tirsdag</w:t>
      </w:r>
      <w:r w:rsidRPr="00DA31FC">
        <w:rPr>
          <w:b/>
          <w:szCs w:val="22"/>
        </w:rPr>
        <w:t xml:space="preserve">, den </w:t>
      </w:r>
      <w:r w:rsidR="00C647A7">
        <w:rPr>
          <w:b/>
          <w:szCs w:val="22"/>
        </w:rPr>
        <w:t>23</w:t>
      </w:r>
      <w:r w:rsidR="005D5EDB">
        <w:rPr>
          <w:b/>
          <w:szCs w:val="22"/>
        </w:rPr>
        <w:t>. juni 2015</w:t>
      </w:r>
      <w:r w:rsidRPr="00DA31FC">
        <w:rPr>
          <w:b/>
          <w:szCs w:val="22"/>
        </w:rPr>
        <w:t>.</w:t>
      </w:r>
    </w:p>
    <w:p w:rsidR="005510B7" w:rsidRPr="00DA31FC" w:rsidRDefault="005510B7" w:rsidP="005510B7">
      <w:pPr>
        <w:rPr>
          <w:szCs w:val="22"/>
        </w:rPr>
      </w:pPr>
    </w:p>
    <w:p w:rsidR="005510B7" w:rsidRPr="002602D1" w:rsidRDefault="005510B7" w:rsidP="005510B7">
      <w:r w:rsidRPr="00DA31FC">
        <w:rPr>
          <w:szCs w:val="22"/>
        </w:rPr>
        <w:t>Høringssvar bedes sendt til </w:t>
      </w:r>
      <w:r>
        <w:rPr>
          <w:rStyle w:val="Hyperlink"/>
          <w:szCs w:val="22"/>
        </w:rPr>
        <w:t>msf@skm.dk</w:t>
      </w:r>
      <w:r w:rsidRPr="00DA31FC">
        <w:rPr>
          <w:szCs w:val="22"/>
        </w:rPr>
        <w:t xml:space="preserve"> og </w:t>
      </w:r>
      <w:hyperlink r:id="rId8" w:history="1">
        <w:r w:rsidRPr="00D157EE">
          <w:rPr>
            <w:rStyle w:val="Hyperlink"/>
            <w:szCs w:val="22"/>
          </w:rPr>
          <w:t>daniel.bujandric@skm.dk</w:t>
        </w:r>
      </w:hyperlink>
      <w:r w:rsidRPr="00DA31FC">
        <w:rPr>
          <w:szCs w:val="22"/>
        </w:rPr>
        <w:t xml:space="preserve">. </w:t>
      </w:r>
    </w:p>
    <w:p w:rsidR="005510B7" w:rsidRDefault="005510B7" w:rsidP="005510B7"/>
    <w:p w:rsidR="005510B7" w:rsidRDefault="005510B7" w:rsidP="005510B7"/>
    <w:p w:rsidR="005510B7" w:rsidRDefault="005510B7" w:rsidP="005510B7">
      <w:bookmarkStart w:id="1" w:name="_GoBack"/>
      <w:bookmarkEnd w:id="1"/>
    </w:p>
    <w:p w:rsidR="005510B7" w:rsidRDefault="005510B7" w:rsidP="005510B7">
      <w:pPr>
        <w:keepNext/>
        <w:keepLines/>
      </w:pPr>
      <w:r>
        <w:t>Med venlig hilsen</w:t>
      </w:r>
    </w:p>
    <w:p w:rsidR="005510B7" w:rsidRDefault="005510B7" w:rsidP="005510B7">
      <w:pPr>
        <w:keepNext/>
        <w:keepLines/>
      </w:pPr>
    </w:p>
    <w:p w:rsidR="005510B7" w:rsidRDefault="005510B7" w:rsidP="005510B7">
      <w:pPr>
        <w:keepNext/>
        <w:keepLines/>
      </w:pPr>
    </w:p>
    <w:p w:rsidR="005510B7" w:rsidRDefault="00A64C7B" w:rsidP="005510B7">
      <w:pPr>
        <w:keepNext/>
        <w:keepLines/>
      </w:pPr>
      <w:r>
        <w:t>Marlene Spachmo Farsøht</w:t>
      </w:r>
    </w:p>
    <w:p w:rsidR="00503680" w:rsidRDefault="00503680" w:rsidP="00801F34"/>
    <w:sectPr w:rsidR="00503680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9E" w:rsidRDefault="00BB769E" w:rsidP="009E4B94">
      <w:pPr>
        <w:spacing w:line="240" w:lineRule="auto"/>
      </w:pPr>
      <w:r>
        <w:separator/>
      </w:r>
    </w:p>
  </w:endnote>
  <w:endnote w:type="continuationSeparator" w:id="0">
    <w:p w:rsidR="00BB769E" w:rsidRDefault="00BB769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6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9E" w:rsidRDefault="00BB769E" w:rsidP="009E4B94">
      <w:pPr>
        <w:spacing w:line="240" w:lineRule="auto"/>
      </w:pPr>
      <w:r>
        <w:separator/>
      </w:r>
    </w:p>
  </w:footnote>
  <w:footnote w:type="continuationSeparator" w:id="0">
    <w:p w:rsidR="00BB769E" w:rsidRDefault="00BB769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A71D4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0D9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4F11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10B7"/>
    <w:rsid w:val="00562DFF"/>
    <w:rsid w:val="00563829"/>
    <w:rsid w:val="0057461F"/>
    <w:rsid w:val="005A28D4"/>
    <w:rsid w:val="005B4028"/>
    <w:rsid w:val="005C5F97"/>
    <w:rsid w:val="005D5EDB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7E3CB3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64C7B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B769E"/>
    <w:rsid w:val="00BC22A9"/>
    <w:rsid w:val="00BC24ED"/>
    <w:rsid w:val="00BC590D"/>
    <w:rsid w:val="00C173F9"/>
    <w:rsid w:val="00C237D9"/>
    <w:rsid w:val="00C2782C"/>
    <w:rsid w:val="00C310A8"/>
    <w:rsid w:val="00C31791"/>
    <w:rsid w:val="00C51167"/>
    <w:rsid w:val="00C605DF"/>
    <w:rsid w:val="00C62DBD"/>
    <w:rsid w:val="00C647A7"/>
    <w:rsid w:val="00C71C8E"/>
    <w:rsid w:val="00C86D85"/>
    <w:rsid w:val="00CA61D4"/>
    <w:rsid w:val="00CB33DF"/>
    <w:rsid w:val="00CC0BE2"/>
    <w:rsid w:val="00CC6322"/>
    <w:rsid w:val="00CD4C5B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ujandric@skm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A233C7"/>
    <w:rsid w:val="00DC4EAE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D597-081A-42F5-ACB2-AB1E8A6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2015-05-26T14:24:00Z</dcterms:created>
  <dcterms:modified xsi:type="dcterms:W3CDTF">2015-05-26T14:28:00Z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- ændring af tinglysningsafgiftsbekendtgørelsen (DOK101284555)</vt:lpwstr>
  </property>
  <property fmtid="{D5CDD505-2E9C-101B-9397-08002B2CF9AE}" pid="4" name="path">
    <vt:lpwstr>C:\Users\w19089\AppData\Local\Temp\22\Scanjour\Captia\SJ201505261403097 [DOK101284555].DOCX</vt:lpwstr>
  </property>
  <property fmtid="{D5CDD505-2E9C-101B-9397-08002B2CF9AE}" pid="5" name="command">
    <vt:lpwstr>&amp;x_infomerge=1</vt:lpwstr>
  </property>
</Properties>
</file>