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8CF7C" w14:textId="73DE207A" w:rsidR="006F3878" w:rsidRPr="006F3878" w:rsidRDefault="006F3878" w:rsidP="006F3878">
      <w:pPr>
        <w:pStyle w:val="Overskrift1"/>
        <w:rPr>
          <w:b/>
        </w:rPr>
      </w:pPr>
      <w:bookmarkStart w:id="0" w:name="PCAoverskrift"/>
      <w:bookmarkStart w:id="1" w:name="PEmne"/>
      <w:bookmarkEnd w:id="0"/>
      <w:bookmarkEnd w:id="1"/>
      <w:r w:rsidRPr="00255171">
        <w:t>Høring</w:t>
      </w:r>
      <w:r>
        <w:t xml:space="preserve"> over</w:t>
      </w:r>
      <w:r w:rsidRPr="00255171">
        <w:t xml:space="preserve"> </w:t>
      </w:r>
      <w:r w:rsidR="00754B3D">
        <w:t>Finanstilsynets taksonomi for rapporteringsregler på det finansielle område 2026 (DKFIN-taksonomien)</w:t>
      </w:r>
    </w:p>
    <w:p w14:paraId="31D94DA7" w14:textId="4C527D8D" w:rsidR="00804681" w:rsidRDefault="008E1AA1" w:rsidP="008E1AA1">
      <w:bookmarkStart w:id="2" w:name="Tekst1"/>
      <w:bookmarkEnd w:id="2"/>
      <w:r w:rsidRPr="00494652">
        <w:t xml:space="preserve">Finanstilsynet har i dag sendt udkast til </w:t>
      </w:r>
      <w:r>
        <w:t>Finanstilsynets t</w:t>
      </w:r>
      <w:r w:rsidRPr="00CF7D4A">
        <w:t xml:space="preserve">aksonomi for rapporteringsregler </w:t>
      </w:r>
      <w:r>
        <w:t xml:space="preserve">for virksomheder </w:t>
      </w:r>
      <w:r w:rsidRPr="00CF7D4A">
        <w:t>på det finansielle område 202</w:t>
      </w:r>
      <w:r>
        <w:t xml:space="preserve">6 (DKFIN-taksonomien) </w:t>
      </w:r>
      <w:r w:rsidRPr="00494652">
        <w:t>i høring. Hele udkastet</w:t>
      </w:r>
      <w:r>
        <w:t>, samt en oversigt over ændringer</w:t>
      </w:r>
      <w:r w:rsidRPr="00494652">
        <w:t xml:space="preserve"> kan downloades </w:t>
      </w:r>
      <w:r>
        <w:t>nedenfor</w:t>
      </w:r>
      <w:r w:rsidRPr="00494652">
        <w:t>.</w:t>
      </w:r>
      <w:r>
        <w:t xml:space="preserve"> </w:t>
      </w:r>
      <w:r w:rsidR="007E1D81">
        <w:t xml:space="preserve">Taksonomien kan desuden ses </w:t>
      </w:r>
      <w:hyperlink r:id="rId8" w:history="1">
        <w:r w:rsidR="007E1D81" w:rsidRPr="007E1D81">
          <w:rPr>
            <w:rStyle w:val="Hyperlink"/>
          </w:rPr>
          <w:t>her</w:t>
        </w:r>
      </w:hyperlink>
      <w:r w:rsidR="007E1D81">
        <w:t>.</w:t>
      </w:r>
    </w:p>
    <w:p w14:paraId="2A5B45F7" w14:textId="095616D3" w:rsidR="00804681" w:rsidRDefault="00804681" w:rsidP="008E1AA1">
      <w:r>
        <w:t xml:space="preserve">DKFIN-taksonomien </w:t>
      </w:r>
      <w:r w:rsidR="00D93945">
        <w:t>er en teknisk indholdsfortegnelse over rapporteringskrav på det finansielle område. Den anvendes til opmærkning af regnskabsoplysni</w:t>
      </w:r>
      <w:r w:rsidR="007C0A2B">
        <w:t>n</w:t>
      </w:r>
      <w:r w:rsidR="00D93945">
        <w:t xml:space="preserve">ger efter nationale krav og regler. </w:t>
      </w:r>
      <w:r>
        <w:t xml:space="preserve">DKFIN-taksonomien </w:t>
      </w:r>
      <w:r w:rsidR="00D93945">
        <w:t xml:space="preserve">kan anvendes af alle virksomheder på det finansielle område, men er målrettet </w:t>
      </w:r>
      <w:r w:rsidR="007C0A2B">
        <w:t>f</w:t>
      </w:r>
      <w:r w:rsidR="007C0A2B" w:rsidRPr="007C0A2B">
        <w:t>inansielle virksomheder, der udarbejder bæredygtighedsrapport efter CSRD</w:t>
      </w:r>
      <w:r w:rsidR="007C0A2B">
        <w:t xml:space="preserve"> og/eller udarbejder IFRS-koncernregnskab. Kravet om opmærkning fastsættes i </w:t>
      </w:r>
      <w:r w:rsidR="007C0A2B" w:rsidRPr="007C0A2B">
        <w:t>Bekendtgørelse om indberetning til og offentliggørelse af årsrapporter m.v. i Erhvervsstyrelsen for virksomheder omfattet af regnskabsregler fastsat ved eller i henhold til lovgivningen for finansielle virksomheder m.v.</w:t>
      </w:r>
    </w:p>
    <w:p w14:paraId="76C1A2EC" w14:textId="77777777" w:rsidR="008E1AA1" w:rsidRDefault="008E1AA1" w:rsidP="008E1AA1">
      <w:r>
        <w:t xml:space="preserve">DKFIN-taksonomien er en indlejret del af </w:t>
      </w:r>
      <w:proofErr w:type="spellStart"/>
      <w:r>
        <w:t>Erhvervsstyrelsens</w:t>
      </w:r>
      <w:proofErr w:type="spellEnd"/>
      <w:r>
        <w:t xml:space="preserve"> taksonomi til årsregnskabsloven, som også er sendt i offentlig høring i dag. DKFIN-taksonomien hedder ”Finanstilsynet: </w:t>
      </w:r>
      <w:proofErr w:type="gramStart"/>
      <w:r>
        <w:t>XBRL taksonomi</w:t>
      </w:r>
      <w:proofErr w:type="gramEnd"/>
      <w:r>
        <w:t xml:space="preserve"> 2026” og de relevante </w:t>
      </w:r>
      <w:proofErr w:type="spellStart"/>
      <w:r>
        <w:t>entrypoints</w:t>
      </w:r>
      <w:proofErr w:type="spellEnd"/>
      <w:r>
        <w:t xml:space="preserve"> er hhv. </w:t>
      </w:r>
    </w:p>
    <w:p w14:paraId="7D94401A" w14:textId="77777777" w:rsidR="008E1AA1" w:rsidRPr="008E1AA1" w:rsidRDefault="008E1AA1" w:rsidP="008E1AA1">
      <w:pPr>
        <w:pStyle w:val="Listeafsnit"/>
        <w:numPr>
          <w:ilvl w:val="0"/>
          <w:numId w:val="4"/>
        </w:numPr>
        <w:rPr>
          <w:rFonts w:ascii="Open Sans" w:hAnsi="Open Sans" w:cs="Open Sans"/>
          <w:sz w:val="20"/>
          <w:szCs w:val="18"/>
          <w:lang w:val="en-US"/>
        </w:rPr>
      </w:pPr>
      <w:r w:rsidRPr="008E1AA1">
        <w:rPr>
          <w:rFonts w:ascii="Open Sans" w:hAnsi="Open Sans" w:cs="Open Sans"/>
          <w:sz w:val="20"/>
          <w:szCs w:val="18"/>
          <w:lang w:val="en-US"/>
        </w:rPr>
        <w:t>DFSA: Alternative investment fund managers and investment management companies</w:t>
      </w:r>
    </w:p>
    <w:p w14:paraId="3B6C15C3" w14:textId="77777777" w:rsidR="008E1AA1" w:rsidRPr="008E1AA1" w:rsidRDefault="008E1AA1" w:rsidP="008E1AA1">
      <w:pPr>
        <w:pStyle w:val="Listeafsnit"/>
        <w:numPr>
          <w:ilvl w:val="0"/>
          <w:numId w:val="4"/>
        </w:numPr>
        <w:rPr>
          <w:rFonts w:ascii="Open Sans" w:hAnsi="Open Sans" w:cs="Open Sans"/>
          <w:sz w:val="20"/>
          <w:szCs w:val="18"/>
          <w:lang w:val="en-US"/>
        </w:rPr>
      </w:pPr>
      <w:r w:rsidRPr="008E1AA1">
        <w:rPr>
          <w:rFonts w:ascii="Open Sans" w:hAnsi="Open Sans" w:cs="Open Sans"/>
          <w:sz w:val="20"/>
          <w:szCs w:val="18"/>
          <w:lang w:val="en-US"/>
        </w:rPr>
        <w:t>DFSA: Banks, Mortgage-credit institutions, financial holding companies (primarily credit), Investment firms, Investment holding companies, Ship Finance Institute and Credit institution for Local and Regional Authorities in Denmark</w:t>
      </w:r>
    </w:p>
    <w:p w14:paraId="3C8BBE78" w14:textId="77777777" w:rsidR="008E1AA1" w:rsidRPr="008E1AA1" w:rsidRDefault="008E1AA1" w:rsidP="008E1AA1">
      <w:pPr>
        <w:pStyle w:val="Listeafsnit"/>
        <w:numPr>
          <w:ilvl w:val="0"/>
          <w:numId w:val="4"/>
        </w:numPr>
        <w:rPr>
          <w:rFonts w:ascii="Open Sans" w:hAnsi="Open Sans" w:cs="Open Sans"/>
          <w:sz w:val="20"/>
          <w:szCs w:val="18"/>
          <w:lang w:val="en-US"/>
        </w:rPr>
      </w:pPr>
      <w:r w:rsidRPr="008E1AA1">
        <w:rPr>
          <w:rFonts w:ascii="Open Sans" w:hAnsi="Open Sans" w:cs="Open Sans"/>
          <w:sz w:val="20"/>
          <w:szCs w:val="18"/>
          <w:lang w:val="en-US"/>
        </w:rPr>
        <w:t>DFSA: Company Pension Funds</w:t>
      </w:r>
    </w:p>
    <w:p w14:paraId="5816D942" w14:textId="77777777" w:rsidR="008E1AA1" w:rsidRPr="008E1AA1" w:rsidRDefault="008E1AA1" w:rsidP="008E1AA1">
      <w:pPr>
        <w:pStyle w:val="Listeafsnit"/>
        <w:numPr>
          <w:ilvl w:val="0"/>
          <w:numId w:val="4"/>
        </w:numPr>
        <w:rPr>
          <w:rFonts w:ascii="Open Sans" w:hAnsi="Open Sans" w:cs="Open Sans"/>
          <w:sz w:val="20"/>
          <w:szCs w:val="18"/>
          <w:lang w:val="en-US"/>
        </w:rPr>
      </w:pPr>
      <w:r w:rsidRPr="008E1AA1">
        <w:rPr>
          <w:rFonts w:ascii="Open Sans" w:hAnsi="Open Sans" w:cs="Open Sans"/>
          <w:sz w:val="20"/>
          <w:szCs w:val="18"/>
          <w:lang w:val="en-US"/>
        </w:rPr>
        <w:t>DFSA: Danish UCITS (Excluding certain investment funds)</w:t>
      </w:r>
    </w:p>
    <w:p w14:paraId="7F99A6BE" w14:textId="77777777" w:rsidR="008E1AA1" w:rsidRPr="008E1AA1" w:rsidRDefault="008E1AA1" w:rsidP="008E1AA1">
      <w:pPr>
        <w:pStyle w:val="Listeafsnit"/>
        <w:numPr>
          <w:ilvl w:val="0"/>
          <w:numId w:val="4"/>
        </w:numPr>
        <w:rPr>
          <w:rFonts w:ascii="Open Sans" w:hAnsi="Open Sans" w:cs="Open Sans"/>
          <w:sz w:val="20"/>
          <w:szCs w:val="18"/>
          <w:lang w:val="en-US"/>
        </w:rPr>
      </w:pPr>
      <w:r w:rsidRPr="008E1AA1">
        <w:rPr>
          <w:rFonts w:ascii="Open Sans" w:hAnsi="Open Sans" w:cs="Open Sans"/>
          <w:sz w:val="20"/>
          <w:szCs w:val="18"/>
          <w:lang w:val="en-US"/>
        </w:rPr>
        <w:t>DFSA: IFRS excluding financial statements</w:t>
      </w:r>
    </w:p>
    <w:p w14:paraId="449ECB32" w14:textId="77777777" w:rsidR="008E1AA1" w:rsidRPr="008E1AA1" w:rsidRDefault="008E1AA1" w:rsidP="008E1AA1">
      <w:pPr>
        <w:pStyle w:val="Listeafsnit"/>
        <w:numPr>
          <w:ilvl w:val="0"/>
          <w:numId w:val="4"/>
        </w:numPr>
        <w:rPr>
          <w:rFonts w:ascii="Open Sans" w:hAnsi="Open Sans" w:cs="Open Sans"/>
          <w:sz w:val="20"/>
          <w:szCs w:val="18"/>
          <w:lang w:val="en-US"/>
        </w:rPr>
      </w:pPr>
      <w:r w:rsidRPr="008E1AA1">
        <w:rPr>
          <w:rFonts w:ascii="Open Sans" w:hAnsi="Open Sans" w:cs="Open Sans"/>
          <w:sz w:val="20"/>
          <w:szCs w:val="18"/>
          <w:lang w:val="en-US"/>
        </w:rPr>
        <w:t>DFSA: Insurance companies, transversal pension funds, insurance holding companies and financial holding companies (primarily insurance)</w:t>
      </w:r>
    </w:p>
    <w:p w14:paraId="1AE626E4" w14:textId="77777777" w:rsidR="008E1AA1" w:rsidRPr="008E1AA1" w:rsidRDefault="008E1AA1" w:rsidP="008E1AA1">
      <w:pPr>
        <w:pStyle w:val="Listeafsnit"/>
        <w:numPr>
          <w:ilvl w:val="0"/>
          <w:numId w:val="4"/>
        </w:numPr>
        <w:rPr>
          <w:rFonts w:ascii="Open Sans" w:hAnsi="Open Sans" w:cs="Open Sans"/>
          <w:sz w:val="20"/>
          <w:szCs w:val="18"/>
          <w:lang w:val="en-US"/>
        </w:rPr>
      </w:pPr>
      <w:r w:rsidRPr="008E1AA1">
        <w:rPr>
          <w:rFonts w:ascii="Open Sans" w:hAnsi="Open Sans" w:cs="Open Sans"/>
          <w:sz w:val="20"/>
          <w:szCs w:val="18"/>
          <w:lang w:val="en-US"/>
        </w:rPr>
        <w:t>DFSA: Life insurance companies</w:t>
      </w:r>
    </w:p>
    <w:p w14:paraId="54870A7B" w14:textId="1F5FC3C5" w:rsidR="008E1AA1" w:rsidRPr="008E1AA1" w:rsidRDefault="008E1AA1" w:rsidP="008E1AA1">
      <w:pPr>
        <w:pStyle w:val="Listeafsnit"/>
        <w:numPr>
          <w:ilvl w:val="0"/>
          <w:numId w:val="4"/>
        </w:numPr>
        <w:rPr>
          <w:rFonts w:ascii="Open Sans" w:hAnsi="Open Sans" w:cs="Open Sans"/>
          <w:sz w:val="20"/>
          <w:szCs w:val="18"/>
          <w:lang w:val="fr-BE"/>
        </w:rPr>
      </w:pPr>
      <w:r w:rsidRPr="008E1AA1">
        <w:rPr>
          <w:rFonts w:ascii="Open Sans" w:hAnsi="Open Sans" w:cs="Open Sans"/>
          <w:sz w:val="20"/>
          <w:szCs w:val="18"/>
          <w:lang w:val="fr-BE"/>
        </w:rPr>
        <w:t>DFSA: Non-life insurance companies</w:t>
      </w:r>
    </w:p>
    <w:p w14:paraId="1F40D7BE" w14:textId="2B90EF7E" w:rsidR="008E1AA1" w:rsidRPr="00494652" w:rsidRDefault="008E1AA1" w:rsidP="008E1AA1">
      <w:r w:rsidRPr="00494652">
        <w:t xml:space="preserve">Formålet med </w:t>
      </w:r>
      <w:r>
        <w:t>opdatering af taksonomien er at gøre taksonomien så brugervenlig som muligt</w:t>
      </w:r>
      <w:r w:rsidR="00754B3D">
        <w:t>.</w:t>
      </w:r>
    </w:p>
    <w:p w14:paraId="15A16519" w14:textId="3B38DD38" w:rsidR="008E1AA1" w:rsidRDefault="008E1AA1" w:rsidP="008E1AA1">
      <w:r>
        <w:t xml:space="preserve">Finanstilsynet har tilføjet en række nye tags til opmærkning af noteoplysningerne i de finansielle regnskaber for virksomheder, der anvender følgende </w:t>
      </w:r>
      <w:proofErr w:type="spellStart"/>
      <w:r>
        <w:t>entrypoints</w:t>
      </w:r>
      <w:proofErr w:type="spellEnd"/>
      <w:r>
        <w:t>:</w:t>
      </w:r>
    </w:p>
    <w:p w14:paraId="6BB03816" w14:textId="77777777" w:rsidR="008E1AA1" w:rsidRPr="008E1AA1" w:rsidRDefault="008E1AA1" w:rsidP="008E1AA1">
      <w:pPr>
        <w:pStyle w:val="Listeafsnit"/>
        <w:numPr>
          <w:ilvl w:val="0"/>
          <w:numId w:val="4"/>
        </w:numPr>
        <w:rPr>
          <w:rFonts w:ascii="Open Sans" w:hAnsi="Open Sans" w:cs="Open Sans"/>
          <w:sz w:val="20"/>
          <w:szCs w:val="18"/>
          <w:lang w:val="en-US"/>
        </w:rPr>
      </w:pPr>
      <w:r w:rsidRPr="008E1AA1">
        <w:rPr>
          <w:rFonts w:ascii="Open Sans" w:hAnsi="Open Sans" w:cs="Open Sans"/>
          <w:sz w:val="20"/>
          <w:szCs w:val="18"/>
          <w:lang w:val="en-US"/>
        </w:rPr>
        <w:t>DFSA: Banks, Mortgage-credit institutions, financial holding companies (primarily credit), Investment firms, Investment holding companies, Ship Finance Institute and Credit institution for Local and Regional Authorities in Denmark</w:t>
      </w:r>
    </w:p>
    <w:p w14:paraId="6264932F" w14:textId="77777777" w:rsidR="008E1AA1" w:rsidRPr="008E1AA1" w:rsidRDefault="008E1AA1" w:rsidP="008E1AA1">
      <w:pPr>
        <w:pStyle w:val="Listeafsnit"/>
        <w:numPr>
          <w:ilvl w:val="0"/>
          <w:numId w:val="4"/>
        </w:numPr>
        <w:rPr>
          <w:rFonts w:ascii="Open Sans" w:hAnsi="Open Sans" w:cs="Open Sans"/>
          <w:sz w:val="20"/>
          <w:szCs w:val="18"/>
          <w:lang w:val="en-US"/>
        </w:rPr>
      </w:pPr>
      <w:r w:rsidRPr="008E1AA1">
        <w:rPr>
          <w:rFonts w:ascii="Open Sans" w:hAnsi="Open Sans" w:cs="Open Sans"/>
          <w:sz w:val="20"/>
          <w:szCs w:val="18"/>
          <w:lang w:val="en-US"/>
        </w:rPr>
        <w:t>DFSA: Insurance companies, transversal pension funds, insurance holding companies and financial holding companies (primarily insurance)</w:t>
      </w:r>
    </w:p>
    <w:p w14:paraId="16F07CF4" w14:textId="0E29FAD0" w:rsidR="008E1AA1" w:rsidRPr="004C1704" w:rsidRDefault="008E1AA1" w:rsidP="008E1AA1">
      <w:r w:rsidRPr="004C1704">
        <w:lastRenderedPageBreak/>
        <w:t>Med de nye tags e</w:t>
      </w:r>
      <w:r>
        <w:t>r det dermed muligt at foretage en mere detaljeret opmærkning af virksomhedernes regnskaber. Det er dog ikke et krav, at virksomhederne skal anvende disse nye tags.</w:t>
      </w:r>
    </w:p>
    <w:p w14:paraId="612F80C1" w14:textId="5B1F94E7" w:rsidR="008E1AA1" w:rsidRPr="00494652" w:rsidRDefault="008E1AA1" w:rsidP="008E1AA1">
      <w:r w:rsidRPr="00494652">
        <w:t>Udkastet er desuden sendt i høring hos en række organisationer.</w:t>
      </w:r>
    </w:p>
    <w:p w14:paraId="0FA34E12" w14:textId="14F0209B" w:rsidR="008E1AA1" w:rsidRPr="00494652" w:rsidRDefault="008E1AA1" w:rsidP="008E1AA1">
      <w:r w:rsidRPr="00494652">
        <w:t xml:space="preserve">Finanstilsynet skal anmode om eventuelle bemærkninger til </w:t>
      </w:r>
      <w:r>
        <w:t>DKFIN-taksonomien</w:t>
      </w:r>
      <w:r w:rsidRPr="00494652">
        <w:t xml:space="preserve"> senest den </w:t>
      </w:r>
      <w:r>
        <w:rPr>
          <w:b/>
          <w:bCs/>
        </w:rPr>
        <w:t>23</w:t>
      </w:r>
      <w:r w:rsidRPr="004C1704">
        <w:rPr>
          <w:b/>
          <w:bCs/>
        </w:rPr>
        <w:t xml:space="preserve">. </w:t>
      </w:r>
      <w:r>
        <w:rPr>
          <w:b/>
          <w:bCs/>
        </w:rPr>
        <w:t>oktober</w:t>
      </w:r>
      <w:r w:rsidRPr="004C1704">
        <w:rPr>
          <w:b/>
          <w:bCs/>
        </w:rPr>
        <w:t xml:space="preserve"> 2026</w:t>
      </w:r>
      <w:r w:rsidRPr="00494652">
        <w:t>.</w:t>
      </w:r>
    </w:p>
    <w:p w14:paraId="42E83381" w14:textId="11F9248A" w:rsidR="008E1AA1" w:rsidRPr="00494652" w:rsidRDefault="008E1AA1" w:rsidP="008E1AA1">
      <w:r w:rsidRPr="00494652">
        <w:t xml:space="preserve">Bemærkninger kan sendes pr. e-mail på </w:t>
      </w:r>
      <w:hyperlink r:id="rId9" w:history="1">
        <w:r w:rsidR="007C0A2B" w:rsidRPr="00EA3B23">
          <w:rPr>
            <w:rStyle w:val="Hyperlink"/>
          </w:rPr>
          <w:t>MALK@ftnet.dk</w:t>
        </w:r>
      </w:hyperlink>
      <w:r w:rsidRPr="00494652">
        <w:t xml:space="preserve"> eller pr. post til </w:t>
      </w:r>
      <w:r>
        <w:t>Finanstilsynet, Århusgade 110</w:t>
      </w:r>
      <w:r w:rsidRPr="00494652">
        <w:t xml:space="preserve">, </w:t>
      </w:r>
      <w:r>
        <w:t>2100 København Ø</w:t>
      </w:r>
      <w:r w:rsidRPr="00494652">
        <w:t xml:space="preserve">, Att.: </w:t>
      </w:r>
      <w:r w:rsidR="007C0A2B">
        <w:t>Marie-Louise la Cour Koch</w:t>
      </w:r>
    </w:p>
    <w:p w14:paraId="3F86CD5B" w14:textId="28547061" w:rsidR="008E1AA1" w:rsidRPr="00494652" w:rsidRDefault="008E1AA1" w:rsidP="008E1AA1">
      <w:r>
        <w:t xml:space="preserve">DKFIN-taksonomien vil blive offentliggjort i sin endelige form i løbet af oktober 2026. </w:t>
      </w:r>
    </w:p>
    <w:p w14:paraId="3180F84C" w14:textId="46D9C550" w:rsidR="008E1AA1" w:rsidRPr="007C0A2B" w:rsidRDefault="008E1AA1" w:rsidP="008E1AA1">
      <w:pPr>
        <w:rPr>
          <w:szCs w:val="24"/>
          <w:lang w:val="fr-BE"/>
        </w:rPr>
      </w:pPr>
      <w:r w:rsidRPr="007C0A2B">
        <w:rPr>
          <w:b/>
          <w:lang w:val="fr-BE"/>
        </w:rPr>
        <w:t>Kontaktperson:</w:t>
      </w:r>
      <w:r w:rsidRPr="007C0A2B">
        <w:rPr>
          <w:lang w:val="fr-BE"/>
        </w:rPr>
        <w:t xml:space="preserve"> </w:t>
      </w:r>
      <w:bookmarkStart w:id="3" w:name="Afsender"/>
      <w:bookmarkEnd w:id="3"/>
      <w:r w:rsidR="007C0A2B" w:rsidRPr="007C0A2B">
        <w:rPr>
          <w:lang w:val="fr-BE"/>
        </w:rPr>
        <w:t>Marie-Louise la C</w:t>
      </w:r>
      <w:r w:rsidR="007C0A2B">
        <w:rPr>
          <w:lang w:val="fr-BE"/>
        </w:rPr>
        <w:t>our Koch</w:t>
      </w:r>
    </w:p>
    <w:p w14:paraId="2707A8F6" w14:textId="0643FAA6" w:rsidR="008E1AA1" w:rsidRPr="00567B5B" w:rsidRDefault="008E1AA1" w:rsidP="008E1AA1">
      <w:pPr>
        <w:rPr>
          <w:szCs w:val="24"/>
        </w:rPr>
      </w:pPr>
      <w:r w:rsidRPr="00567B5B">
        <w:rPr>
          <w:b/>
        </w:rPr>
        <w:t>Direkte tlf.nr.:</w:t>
      </w:r>
      <w:r w:rsidRPr="00567B5B">
        <w:t xml:space="preserve"> </w:t>
      </w:r>
      <w:r w:rsidR="007C0A2B" w:rsidRPr="00567B5B">
        <w:t xml:space="preserve">+45 </w:t>
      </w:r>
      <w:r w:rsidR="007C0A2B">
        <w:t>20 42 43 64</w:t>
      </w:r>
    </w:p>
    <w:p w14:paraId="01678549" w14:textId="6622DDAA" w:rsidR="008E1AA1" w:rsidRPr="00494652" w:rsidRDefault="008E1AA1" w:rsidP="008E1AA1">
      <w:r w:rsidRPr="00494652">
        <w:t xml:space="preserve">Eventuelle høringssvar </w:t>
      </w:r>
      <w:r w:rsidR="00567B5B">
        <w:t>bliver offentliggjort</w:t>
      </w:r>
      <w:r w:rsidR="00836BE5">
        <w:t xml:space="preserve"> på høringsportalen</w:t>
      </w:r>
      <w:r w:rsidR="00567B5B">
        <w:t xml:space="preserve">. </w:t>
      </w:r>
      <w:r>
        <w:t xml:space="preserve"> </w:t>
      </w:r>
    </w:p>
    <w:p w14:paraId="74012A07" w14:textId="3DE22A5D" w:rsidR="008C6DF7" w:rsidRPr="008C6DF7" w:rsidRDefault="008E1AA1" w:rsidP="008E1AA1">
      <w:r w:rsidRPr="00494652">
        <w:rPr>
          <w:i/>
          <w:iCs/>
        </w:rPr>
        <w:t>Finanstilsyn</w:t>
      </w:r>
      <w:r>
        <w:rPr>
          <w:i/>
          <w:iCs/>
        </w:rPr>
        <w:t>et er en styrelse i Skatte- og Vækstministeriet</w:t>
      </w:r>
      <w:r w:rsidRPr="00494652">
        <w:rPr>
          <w:i/>
          <w:iCs/>
        </w:rPr>
        <w:t>. Fi</w:t>
      </w:r>
      <w:r w:rsidRPr="00494652">
        <w:rPr>
          <w:i/>
          <w:iCs/>
        </w:rPr>
        <w:softHyphen/>
        <w:t>nans</w:t>
      </w:r>
      <w:r w:rsidRPr="00494652">
        <w:rPr>
          <w:i/>
          <w:iCs/>
        </w:rPr>
        <w:softHyphen/>
        <w:t>til</w:t>
      </w:r>
      <w:r w:rsidRPr="00494652">
        <w:rPr>
          <w:i/>
          <w:iCs/>
        </w:rPr>
        <w:softHyphen/>
        <w:t>sy</w:t>
      </w:r>
      <w:r w:rsidRPr="00494652">
        <w:rPr>
          <w:i/>
          <w:iCs/>
        </w:rPr>
        <w:softHyphen/>
        <w:t>nets pri</w:t>
      </w:r>
      <w:r w:rsidRPr="00494652">
        <w:rPr>
          <w:i/>
          <w:iCs/>
        </w:rPr>
        <w:softHyphen/>
        <w:t>mære op</w:t>
      </w:r>
      <w:r w:rsidRPr="00494652">
        <w:rPr>
          <w:i/>
          <w:iCs/>
        </w:rPr>
        <w:softHyphen/>
        <w:t>gave er at føre tilsyn med den finan</w:t>
      </w:r>
      <w:r w:rsidRPr="00494652">
        <w:rPr>
          <w:i/>
          <w:iCs/>
        </w:rPr>
        <w:softHyphen/>
        <w:t>sielle sek</w:t>
      </w:r>
      <w:r w:rsidRPr="00494652">
        <w:rPr>
          <w:i/>
          <w:iCs/>
        </w:rPr>
        <w:softHyphen/>
        <w:t>tor. Des</w:t>
      </w:r>
      <w:r w:rsidRPr="00494652">
        <w:rPr>
          <w:i/>
          <w:iCs/>
        </w:rPr>
        <w:softHyphen/>
        <w:t>uden deltager Fi</w:t>
      </w:r>
      <w:r w:rsidRPr="00494652">
        <w:rPr>
          <w:i/>
          <w:iCs/>
        </w:rPr>
        <w:softHyphen/>
        <w:t>nans</w:t>
      </w:r>
      <w:r w:rsidRPr="00494652">
        <w:rPr>
          <w:i/>
          <w:iCs/>
        </w:rPr>
        <w:softHyphen/>
        <w:t>til</w:t>
      </w:r>
      <w:r w:rsidRPr="00494652">
        <w:rPr>
          <w:i/>
          <w:iCs/>
        </w:rPr>
        <w:softHyphen/>
        <w:t>synet inden for sit an</w:t>
      </w:r>
      <w:r w:rsidRPr="00494652">
        <w:rPr>
          <w:i/>
          <w:iCs/>
        </w:rPr>
        <w:softHyphen/>
        <w:t>svarsområde i lov</w:t>
      </w:r>
      <w:r w:rsidRPr="00494652">
        <w:rPr>
          <w:i/>
          <w:iCs/>
        </w:rPr>
        <w:softHyphen/>
        <w:t>giv</w:t>
      </w:r>
      <w:r w:rsidRPr="00494652">
        <w:rPr>
          <w:i/>
          <w:iCs/>
        </w:rPr>
        <w:softHyphen/>
        <w:t>nings- og EU-arbej</w:t>
      </w:r>
      <w:r w:rsidRPr="00494652">
        <w:rPr>
          <w:i/>
          <w:iCs/>
        </w:rPr>
        <w:softHyphen/>
        <w:t>de om den finansielle sektor.</w:t>
      </w:r>
    </w:p>
    <w:sectPr w:rsidR="008C6DF7" w:rsidRPr="008C6DF7" w:rsidSect="00451108">
      <w:headerReference w:type="default" r:id="rId10"/>
      <w:footerReference w:type="default" r:id="rId11"/>
      <w:pgSz w:w="11906" w:h="16838"/>
      <w:pgMar w:top="2268" w:right="1077" w:bottom="1440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D65C8" w14:textId="77777777" w:rsidR="00325322" w:rsidRDefault="00325322" w:rsidP="00451108">
      <w:pPr>
        <w:spacing w:before="0" w:after="0" w:line="240" w:lineRule="auto"/>
      </w:pPr>
      <w:r>
        <w:separator/>
      </w:r>
    </w:p>
  </w:endnote>
  <w:endnote w:type="continuationSeparator" w:id="0">
    <w:p w14:paraId="3ADE272F" w14:textId="77777777" w:rsidR="00325322" w:rsidRDefault="00325322" w:rsidP="0045110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6936556"/>
      <w:docPartObj>
        <w:docPartGallery w:val="Page Numbers (Bottom of Page)"/>
        <w:docPartUnique/>
      </w:docPartObj>
    </w:sdtPr>
    <w:sdtEndPr/>
    <w:sdtContent>
      <w:p w14:paraId="36D4A36F" w14:textId="77777777" w:rsidR="006826A9" w:rsidRDefault="006826A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8EA9CD" w14:textId="77777777" w:rsidR="006826A9" w:rsidRDefault="006826A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2DF04" w14:textId="77777777" w:rsidR="00325322" w:rsidRDefault="00325322" w:rsidP="00451108">
      <w:pPr>
        <w:spacing w:before="0" w:after="0" w:line="240" w:lineRule="auto"/>
      </w:pPr>
    </w:p>
  </w:footnote>
  <w:footnote w:type="continuationSeparator" w:id="0">
    <w:p w14:paraId="44E023EC" w14:textId="77777777" w:rsidR="00325322" w:rsidRPr="006826A9" w:rsidRDefault="00325322" w:rsidP="006826A9">
      <w:pPr>
        <w:pStyle w:val="Sidefod"/>
      </w:pPr>
    </w:p>
  </w:footnote>
  <w:footnote w:type="continuationNotice" w:id="1">
    <w:p w14:paraId="4E447357" w14:textId="77777777" w:rsidR="00325322" w:rsidRPr="006826A9" w:rsidRDefault="00325322" w:rsidP="006826A9">
      <w:pPr>
        <w:pStyle w:val="Sidefo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32F93" w14:textId="77777777" w:rsidR="00451108" w:rsidRDefault="006E2C2B">
    <w:pPr>
      <w:pStyle w:val="Sidehoved"/>
    </w:pPr>
    <w:r>
      <w:rPr>
        <w:noProof/>
      </w:rPr>
      <w:drawing>
        <wp:anchor distT="0" distB="0" distL="114300" distR="114300" simplePos="0" relativeHeight="251657215" behindDoc="0" locked="0" layoutInCell="1" allowOverlap="1" wp14:anchorId="25110A89" wp14:editId="5C123CA6">
          <wp:simplePos x="0" y="0"/>
          <wp:positionH relativeFrom="margin">
            <wp:posOffset>0</wp:posOffset>
          </wp:positionH>
          <wp:positionV relativeFrom="margin">
            <wp:posOffset>-838200</wp:posOffset>
          </wp:positionV>
          <wp:extent cx="1482090" cy="213995"/>
          <wp:effectExtent l="0" t="0" r="3810" b="0"/>
          <wp:wrapSquare wrapText="bothSides"/>
          <wp:docPr id="1828833253" name="Billede 1" descr="Et billede, der indeholder tekst, Font/skrifttype, logo, grafisk design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8833253" name="Billede 1" descr="Et billede, der indeholder tekst, Font/skrifttype, logo, grafisk design&#10;&#10;AI-genereret indhold kan være ukorrek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2090" cy="213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3755E"/>
    <w:multiLevelType w:val="hybridMultilevel"/>
    <w:tmpl w:val="BE5C47BC"/>
    <w:lvl w:ilvl="0" w:tplc="5F68729A">
      <w:start w:val="1"/>
      <w:numFmt w:val="decimal"/>
      <w:lvlText w:val="%1."/>
      <w:lvlJc w:val="left"/>
      <w:pPr>
        <w:ind w:left="720" w:hanging="360"/>
      </w:pPr>
      <w:rPr>
        <w:rFonts w:ascii="Open Sans" w:hAnsi="Open Sans" w:hint="default"/>
        <w:sz w:val="2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90538"/>
    <w:multiLevelType w:val="hybridMultilevel"/>
    <w:tmpl w:val="04CEA9A0"/>
    <w:lvl w:ilvl="0" w:tplc="F3CC98FC">
      <w:start w:val="1"/>
      <w:numFmt w:val="bullet"/>
      <w:pStyle w:val="Listeafsnit"/>
      <w:lvlText w:val=""/>
      <w:lvlJc w:val="left"/>
      <w:pPr>
        <w:ind w:left="1440" w:hanging="360"/>
      </w:pPr>
      <w:rPr>
        <w:rFonts w:ascii="Symbol" w:hAnsi="Symbol" w:hint="default"/>
        <w:color w:val="990000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B1D1523"/>
    <w:multiLevelType w:val="hybridMultilevel"/>
    <w:tmpl w:val="857083E6"/>
    <w:lvl w:ilvl="0" w:tplc="C454491E">
      <w:start w:val="140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D08C9"/>
    <w:multiLevelType w:val="multilevel"/>
    <w:tmpl w:val="68EE06CC"/>
    <w:lvl w:ilvl="0">
      <w:start w:val="1"/>
      <w:numFmt w:val="decimal"/>
      <w:pStyle w:val="Punktoverskrif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7050053">
    <w:abstractNumId w:val="0"/>
  </w:num>
  <w:num w:numId="2" w16cid:durableId="340788228">
    <w:abstractNumId w:val="3"/>
  </w:num>
  <w:num w:numId="3" w16cid:durableId="526868635">
    <w:abstractNumId w:val="1"/>
  </w:num>
  <w:num w:numId="4" w16cid:durableId="1531802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8E1AA1"/>
    <w:rsid w:val="00041854"/>
    <w:rsid w:val="00061655"/>
    <w:rsid w:val="000640EA"/>
    <w:rsid w:val="000B1E7D"/>
    <w:rsid w:val="000E6586"/>
    <w:rsid w:val="00127F1D"/>
    <w:rsid w:val="0013469B"/>
    <w:rsid w:val="00141DA8"/>
    <w:rsid w:val="00162184"/>
    <w:rsid w:val="001A3902"/>
    <w:rsid w:val="001B637F"/>
    <w:rsid w:val="001E590E"/>
    <w:rsid w:val="00205C9B"/>
    <w:rsid w:val="00231BA8"/>
    <w:rsid w:val="002742C2"/>
    <w:rsid w:val="00284D52"/>
    <w:rsid w:val="002C01D8"/>
    <w:rsid w:val="002C3FAF"/>
    <w:rsid w:val="00304456"/>
    <w:rsid w:val="00325322"/>
    <w:rsid w:val="00336E93"/>
    <w:rsid w:val="003A4BCE"/>
    <w:rsid w:val="003B69F7"/>
    <w:rsid w:val="003D51DF"/>
    <w:rsid w:val="00451108"/>
    <w:rsid w:val="004754F0"/>
    <w:rsid w:val="0049038F"/>
    <w:rsid w:val="004B2CF6"/>
    <w:rsid w:val="004E56FB"/>
    <w:rsid w:val="0053668E"/>
    <w:rsid w:val="00567B5B"/>
    <w:rsid w:val="005A53EF"/>
    <w:rsid w:val="005D19FD"/>
    <w:rsid w:val="005F445D"/>
    <w:rsid w:val="00603033"/>
    <w:rsid w:val="00621650"/>
    <w:rsid w:val="006826A9"/>
    <w:rsid w:val="006E2C2B"/>
    <w:rsid w:val="006F3878"/>
    <w:rsid w:val="006F50B8"/>
    <w:rsid w:val="00754B3D"/>
    <w:rsid w:val="007C0A2B"/>
    <w:rsid w:val="007E1D81"/>
    <w:rsid w:val="007E75F4"/>
    <w:rsid w:val="00804681"/>
    <w:rsid w:val="00836BE5"/>
    <w:rsid w:val="008C3A4F"/>
    <w:rsid w:val="008C6DF7"/>
    <w:rsid w:val="008C6EE4"/>
    <w:rsid w:val="008E1AA1"/>
    <w:rsid w:val="00951CF7"/>
    <w:rsid w:val="00963290"/>
    <w:rsid w:val="009922EF"/>
    <w:rsid w:val="009F188E"/>
    <w:rsid w:val="00A358C5"/>
    <w:rsid w:val="00A94494"/>
    <w:rsid w:val="00AD490B"/>
    <w:rsid w:val="00B1310E"/>
    <w:rsid w:val="00B27004"/>
    <w:rsid w:val="00B32F24"/>
    <w:rsid w:val="00B33A9D"/>
    <w:rsid w:val="00B72E29"/>
    <w:rsid w:val="00B85CA5"/>
    <w:rsid w:val="00B868DB"/>
    <w:rsid w:val="00B915A3"/>
    <w:rsid w:val="00BF3B16"/>
    <w:rsid w:val="00C613B7"/>
    <w:rsid w:val="00C87B05"/>
    <w:rsid w:val="00CD1D78"/>
    <w:rsid w:val="00CF01BA"/>
    <w:rsid w:val="00D1781C"/>
    <w:rsid w:val="00D40A90"/>
    <w:rsid w:val="00D6493F"/>
    <w:rsid w:val="00D93945"/>
    <w:rsid w:val="00DA10B8"/>
    <w:rsid w:val="00DE5ECF"/>
    <w:rsid w:val="00EA193D"/>
    <w:rsid w:val="00EE6206"/>
    <w:rsid w:val="00F60597"/>
    <w:rsid w:val="00FE2EC7"/>
    <w:rsid w:val="00FF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4D40A"/>
  <w15:chartTrackingRefBased/>
  <w15:docId w15:val="{C706A1AF-FD4F-415D-BB87-83BA36BBF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1"/>
        <w:szCs w:val="21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6A9"/>
    <w:pPr>
      <w:spacing w:before="120" w:after="240" w:line="280" w:lineRule="exact"/>
    </w:pPr>
    <w:rPr>
      <w:rFonts w:ascii="Open Sans" w:hAnsi="Open Sans"/>
      <w:sz w:val="20"/>
    </w:rPr>
  </w:style>
  <w:style w:type="paragraph" w:styleId="Overskrift1">
    <w:name w:val="heading 1"/>
    <w:basedOn w:val="Normal"/>
    <w:next w:val="Normal"/>
    <w:link w:val="Overskrift1Tegn"/>
    <w:qFormat/>
    <w:rsid w:val="0049038F"/>
    <w:pPr>
      <w:keepNext/>
      <w:keepLines/>
      <w:spacing w:before="480" w:after="360" w:line="480" w:lineRule="exact"/>
      <w:outlineLvl w:val="0"/>
    </w:pPr>
    <w:rPr>
      <w:rFonts w:ascii="Georgia" w:eastAsia="Times New Roman" w:hAnsi="Georgia" w:cstheme="majorBidi"/>
      <w:bCs/>
      <w:color w:val="990000"/>
      <w:sz w:val="44"/>
      <w:szCs w:val="28"/>
    </w:rPr>
  </w:style>
  <w:style w:type="paragraph" w:styleId="Overskrift2">
    <w:name w:val="heading 2"/>
    <w:basedOn w:val="Normal"/>
    <w:next w:val="Normal"/>
    <w:link w:val="Overskrift2Tegn"/>
    <w:qFormat/>
    <w:rsid w:val="00231BA8"/>
    <w:pPr>
      <w:keepNext/>
      <w:keepLines/>
      <w:spacing w:before="480" w:after="200" w:line="320" w:lineRule="exact"/>
      <w:outlineLvl w:val="1"/>
    </w:pPr>
    <w:rPr>
      <w:rFonts w:eastAsiaTheme="majorEastAsia" w:cstheme="majorBidi"/>
      <w:b/>
      <w:bCs/>
      <w:color w:val="990000"/>
      <w:sz w:val="24"/>
      <w:szCs w:val="26"/>
    </w:rPr>
  </w:style>
  <w:style w:type="paragraph" w:styleId="Overskrift3">
    <w:name w:val="heading 3"/>
    <w:basedOn w:val="Normal"/>
    <w:next w:val="Normal"/>
    <w:link w:val="Overskrift3Tegn"/>
    <w:qFormat/>
    <w:rsid w:val="00284D52"/>
    <w:pPr>
      <w:keepNext/>
      <w:keepLines/>
      <w:spacing w:before="80" w:after="40"/>
      <w:outlineLvl w:val="2"/>
    </w:pPr>
    <w:rPr>
      <w:rFonts w:eastAsiaTheme="majorEastAsia" w:cstheme="majorBidi"/>
      <w:b/>
      <w:color w:val="990000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9038F"/>
    <w:rPr>
      <w:rFonts w:ascii="Georgia" w:eastAsia="Times New Roman" w:hAnsi="Georgia" w:cstheme="majorBidi"/>
      <w:bCs/>
      <w:color w:val="990000"/>
      <w:sz w:val="44"/>
      <w:szCs w:val="28"/>
    </w:rPr>
  </w:style>
  <w:style w:type="character" w:customStyle="1" w:styleId="Overskrift2Tegn">
    <w:name w:val="Overskrift 2 Tegn"/>
    <w:basedOn w:val="Standardskrifttypeiafsnit"/>
    <w:link w:val="Overskrift2"/>
    <w:rsid w:val="00231BA8"/>
    <w:rPr>
      <w:rFonts w:ascii="Open Sans" w:eastAsiaTheme="majorEastAsia" w:hAnsi="Open Sans" w:cstheme="majorBidi"/>
      <w:b/>
      <w:bCs/>
      <w:color w:val="990000"/>
      <w:sz w:val="24"/>
      <w:szCs w:val="26"/>
    </w:rPr>
  </w:style>
  <w:style w:type="paragraph" w:styleId="Brdtekst">
    <w:name w:val="Body Text"/>
    <w:basedOn w:val="Normal"/>
    <w:link w:val="BrdtekstTegn"/>
    <w:uiPriority w:val="1"/>
    <w:semiHidden/>
    <w:unhideWhenUsed/>
    <w:rsid w:val="00621650"/>
    <w:pPr>
      <w:ind w:left="112"/>
    </w:pPr>
    <w:rPr>
      <w:rFonts w:ascii="Arial" w:hAnsi="Arial" w:cs="Arial"/>
      <w:sz w:val="21"/>
    </w:rPr>
  </w:style>
  <w:style w:type="character" w:customStyle="1" w:styleId="BrdtekstTegn">
    <w:name w:val="Brødtekst Tegn"/>
    <w:basedOn w:val="Standardskrifttypeiafsnit"/>
    <w:link w:val="Brdtekst"/>
    <w:uiPriority w:val="1"/>
    <w:semiHidden/>
    <w:rsid w:val="00621650"/>
    <w:rPr>
      <w:rFonts w:cs="Arial"/>
      <w:szCs w:val="21"/>
    </w:rPr>
  </w:style>
  <w:style w:type="character" w:customStyle="1" w:styleId="Overskrift3Tegn">
    <w:name w:val="Overskrift 3 Tegn"/>
    <w:basedOn w:val="Standardskrifttypeiafsnit"/>
    <w:link w:val="Overskrift3"/>
    <w:rsid w:val="00231BA8"/>
    <w:rPr>
      <w:rFonts w:ascii="Open Sans" w:eastAsiaTheme="majorEastAsia" w:hAnsi="Open Sans" w:cstheme="majorBidi"/>
      <w:b/>
      <w:color w:val="990000"/>
      <w:sz w:val="20"/>
      <w:szCs w:val="24"/>
    </w:rPr>
  </w:style>
  <w:style w:type="paragraph" w:styleId="Sidehoved">
    <w:name w:val="header"/>
    <w:basedOn w:val="Normal"/>
    <w:link w:val="SidehovedTegn"/>
    <w:uiPriority w:val="99"/>
    <w:semiHidden/>
    <w:rsid w:val="00451108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6826A9"/>
    <w:rPr>
      <w:rFonts w:ascii="Open Sans" w:hAnsi="Open Sans"/>
      <w:sz w:val="20"/>
    </w:rPr>
  </w:style>
  <w:style w:type="paragraph" w:styleId="Sidefod">
    <w:name w:val="footer"/>
    <w:basedOn w:val="Normal"/>
    <w:link w:val="SidefodTegn"/>
    <w:uiPriority w:val="99"/>
    <w:rsid w:val="006826A9"/>
    <w:pPr>
      <w:tabs>
        <w:tab w:val="center" w:pos="4819"/>
        <w:tab w:val="right" w:pos="9638"/>
      </w:tabs>
      <w:spacing w:before="0" w:after="0" w:line="240" w:lineRule="auto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6826A9"/>
    <w:rPr>
      <w:rFonts w:ascii="Open Sans" w:hAnsi="Open Sans"/>
      <w:sz w:val="16"/>
    </w:rPr>
  </w:style>
  <w:style w:type="paragraph" w:styleId="Fodnotetekst">
    <w:name w:val="footnote text"/>
    <w:basedOn w:val="Normal"/>
    <w:link w:val="FodnotetekstTegn"/>
    <w:uiPriority w:val="99"/>
    <w:rsid w:val="006826A9"/>
    <w:pPr>
      <w:spacing w:before="0" w:after="0" w:line="200" w:lineRule="exact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6826A9"/>
    <w:rPr>
      <w:rFonts w:ascii="Open Sans" w:hAnsi="Open Sans"/>
      <w:sz w:val="16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6826A9"/>
    <w:rPr>
      <w:vertAlign w:val="superscript"/>
    </w:rPr>
  </w:style>
  <w:style w:type="character" w:styleId="Hyperlink">
    <w:name w:val="Hyperlink"/>
    <w:basedOn w:val="Standardskrifttypeiafsnit"/>
    <w:rsid w:val="006F3878"/>
    <w:rPr>
      <w:color w:val="0000FF"/>
      <w:u w:val="single"/>
    </w:rPr>
  </w:style>
  <w:style w:type="paragraph" w:customStyle="1" w:styleId="Punktoverskrift">
    <w:name w:val="Punktoverskrift"/>
    <w:basedOn w:val="Overskrift2"/>
    <w:next w:val="Normal"/>
    <w:qFormat/>
    <w:rsid w:val="008C6DF7"/>
    <w:pPr>
      <w:numPr>
        <w:numId w:val="2"/>
      </w:numPr>
    </w:pPr>
  </w:style>
  <w:style w:type="paragraph" w:styleId="Listeafsnit">
    <w:name w:val="List Paragraph"/>
    <w:basedOn w:val="Normal"/>
    <w:uiPriority w:val="1"/>
    <w:qFormat/>
    <w:rsid w:val="008E1AA1"/>
    <w:pPr>
      <w:numPr>
        <w:numId w:val="3"/>
      </w:numPr>
      <w:spacing w:before="0" w:after="0"/>
      <w:ind w:left="426" w:hanging="426"/>
      <w:contextualSpacing/>
      <w:jc w:val="both"/>
    </w:pPr>
    <w:rPr>
      <w:rFonts w:ascii="Arial" w:eastAsia="Times New Roman" w:hAnsi="Arial" w:cs="Times New Roman"/>
      <w:sz w:val="21"/>
      <w:szCs w:val="20"/>
    </w:rPr>
  </w:style>
  <w:style w:type="paragraph" w:styleId="Korrektur">
    <w:name w:val="Revision"/>
    <w:hidden/>
    <w:uiPriority w:val="99"/>
    <w:semiHidden/>
    <w:rsid w:val="00754B3D"/>
    <w:pPr>
      <w:spacing w:after="0" w:line="240" w:lineRule="auto"/>
    </w:pPr>
    <w:rPr>
      <w:rFonts w:ascii="Open Sans" w:hAnsi="Open Sans"/>
      <w:sz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54B3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754B3D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754B3D"/>
    <w:rPr>
      <w:rFonts w:ascii="Open Sans" w:hAnsi="Open Sans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54B3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54B3D"/>
    <w:rPr>
      <w:rFonts w:ascii="Open Sans" w:hAnsi="Open Sans"/>
      <w:b/>
      <w:bCs/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7C0A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5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eti2.corefiling.com/yeti/resources/yeti-gwt/Yeti.js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LK@ftnet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kabeloner\FT-Skabelon\H&#248;ring_web.dotx" TargetMode="External"/></Relationships>
</file>

<file path=word/theme/theme1.xml><?xml version="1.0" encoding="utf-8"?>
<a:theme xmlns:a="http://schemas.openxmlformats.org/drawingml/2006/main" name="Kontortema">
  <a:themeElements>
    <a:clrScheme name="Brugerdefineret 9">
      <a:dk1>
        <a:sysClr val="windowText" lastClr="000000"/>
      </a:dk1>
      <a:lt1>
        <a:sysClr val="window" lastClr="FFFFFF"/>
      </a:lt1>
      <a:dk2>
        <a:srgbClr val="5B1A2C"/>
      </a:dk2>
      <a:lt2>
        <a:srgbClr val="D1C4BA"/>
      </a:lt2>
      <a:accent1>
        <a:srgbClr val="AAD8FF"/>
      </a:accent1>
      <a:accent2>
        <a:srgbClr val="20306A"/>
      </a:accent2>
      <a:accent3>
        <a:srgbClr val="990000"/>
      </a:accent3>
      <a:accent4>
        <a:srgbClr val="5B1A2C"/>
      </a:accent4>
      <a:accent5>
        <a:srgbClr val="EDB7C1"/>
      </a:accent5>
      <a:accent6>
        <a:srgbClr val="FFF4F2"/>
      </a:accent6>
      <a:hlink>
        <a:srgbClr val="20306A"/>
      </a:hlink>
      <a:folHlink>
        <a:srgbClr val="64544F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lt1"/>
        </a:fontRef>
      </a:style>
    </a:spDef>
    <a:txDef>
      <a:spPr>
        <a:noFill/>
        <a:ln w="6350">
          <a:noFill/>
        </a:ln>
      </a:spPr>
      <a:bodyPr wrap="square" rtlCol="0"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F74D8-DDD2-4E85-A0EF-29AE8AA52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Høring_web.dotx</Template>
  <TotalTime>33</TotalTime>
  <Pages>2</Pages>
  <Words>514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Finanstilsynet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Aksel Sloth Bækgaard (FT)</dc:creator>
  <cp:keywords/>
  <dc:description/>
  <cp:lastModifiedBy>Marie-Louise la Cour Koch (FT)</cp:lastModifiedBy>
  <cp:revision>10</cp:revision>
  <dcterms:created xsi:type="dcterms:W3CDTF">2026-09-29T13:32:00Z</dcterms:created>
  <dcterms:modified xsi:type="dcterms:W3CDTF">2026-10-02T11:36:00Z</dcterms:modified>
</cp:coreProperties>
</file>