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D4" w:rsidRPr="009424D4" w:rsidRDefault="002F2B5C" w:rsidP="009424D4">
      <w:pPr>
        <w:pStyle w:val="titel2"/>
        <w:rPr>
          <w:rFonts w:ascii="Arial" w:hAnsi="Arial" w:cs="Arial"/>
          <w:sz w:val="22"/>
          <w:szCs w:val="22"/>
        </w:rPr>
      </w:pPr>
      <w:bookmarkStart w:id="0" w:name="_GoBack"/>
      <w:bookmarkEnd w:id="0"/>
      <w:r w:rsidRPr="000A5CD6">
        <w:rPr>
          <w:rFonts w:ascii="Arial" w:hAnsi="Arial" w:cs="Arial"/>
          <w:i/>
          <w:sz w:val="22"/>
          <w:szCs w:val="22"/>
        </w:rPr>
        <w:t>Udkast til</w:t>
      </w:r>
      <w:r>
        <w:rPr>
          <w:rFonts w:ascii="Arial" w:hAnsi="Arial" w:cs="Arial"/>
          <w:sz w:val="22"/>
          <w:szCs w:val="22"/>
        </w:rPr>
        <w:t xml:space="preserve"> b</w:t>
      </w:r>
      <w:r w:rsidR="009424D4" w:rsidRPr="009424D4">
        <w:rPr>
          <w:rFonts w:ascii="Arial" w:hAnsi="Arial" w:cs="Arial"/>
          <w:sz w:val="22"/>
          <w:szCs w:val="22"/>
        </w:rPr>
        <w:t xml:space="preserve">ekendtgørelse om sikkerhedsforanstaltninger i jernbaneoverkørsler, </w:t>
      </w:r>
      <w:r w:rsidR="008408CE">
        <w:rPr>
          <w:rFonts w:ascii="Arial" w:hAnsi="Arial" w:cs="Arial"/>
          <w:sz w:val="22"/>
          <w:szCs w:val="22"/>
        </w:rPr>
        <w:t xml:space="preserve">der </w:t>
      </w:r>
      <w:r w:rsidR="009424D4" w:rsidRPr="009424D4">
        <w:rPr>
          <w:rFonts w:ascii="Arial" w:hAnsi="Arial" w:cs="Arial"/>
          <w:sz w:val="22"/>
          <w:szCs w:val="22"/>
        </w:rPr>
        <w:t>er åbne for almindelig færdsel</w:t>
      </w:r>
    </w:p>
    <w:p w:rsidR="009424D4" w:rsidRPr="009424D4" w:rsidRDefault="009424D4" w:rsidP="009424D4">
      <w:pPr>
        <w:pStyle w:val="indledning2"/>
        <w:rPr>
          <w:rFonts w:ascii="Arial" w:hAnsi="Arial" w:cs="Arial"/>
          <w:sz w:val="20"/>
          <w:szCs w:val="20"/>
        </w:rPr>
      </w:pPr>
      <w:r w:rsidRPr="009424D4">
        <w:rPr>
          <w:rFonts w:ascii="Arial" w:hAnsi="Arial" w:cs="Arial"/>
          <w:sz w:val="20"/>
          <w:szCs w:val="20"/>
        </w:rPr>
        <w:t>I medfør af § </w:t>
      </w:r>
      <w:r w:rsidR="00AF6D51">
        <w:rPr>
          <w:rFonts w:ascii="Arial" w:hAnsi="Arial" w:cs="Arial"/>
          <w:sz w:val="20"/>
          <w:szCs w:val="20"/>
        </w:rPr>
        <w:t>8 a, stk. 2</w:t>
      </w:r>
      <w:r w:rsidRPr="009424D4">
        <w:rPr>
          <w:rFonts w:ascii="Arial" w:hAnsi="Arial" w:cs="Arial"/>
          <w:sz w:val="20"/>
          <w:szCs w:val="20"/>
        </w:rPr>
        <w:t>, §</w:t>
      </w:r>
      <w:r w:rsidR="00287FF2">
        <w:rPr>
          <w:rFonts w:ascii="Arial" w:hAnsi="Arial" w:cs="Arial"/>
          <w:sz w:val="20"/>
          <w:szCs w:val="20"/>
        </w:rPr>
        <w:t xml:space="preserve"> 21 h, stk. 1, 1. pkt.</w:t>
      </w:r>
      <w:r w:rsidRPr="009424D4">
        <w:rPr>
          <w:rFonts w:ascii="Arial" w:hAnsi="Arial" w:cs="Arial"/>
          <w:sz w:val="20"/>
          <w:szCs w:val="20"/>
        </w:rPr>
        <w:t>, § </w:t>
      </w:r>
      <w:r w:rsidR="00EB0D6A" w:rsidRPr="00EB0D6A">
        <w:rPr>
          <w:rFonts w:ascii="Arial" w:hAnsi="Arial" w:cs="Arial"/>
          <w:sz w:val="20"/>
          <w:szCs w:val="20"/>
        </w:rPr>
        <w:t>22, stk. 6</w:t>
      </w:r>
      <w:r w:rsidR="00B808C1">
        <w:rPr>
          <w:rFonts w:ascii="Arial" w:hAnsi="Arial" w:cs="Arial"/>
          <w:sz w:val="20"/>
          <w:szCs w:val="20"/>
        </w:rPr>
        <w:t xml:space="preserve"> og</w:t>
      </w:r>
      <w:r w:rsidRPr="009424D4">
        <w:rPr>
          <w:rFonts w:ascii="Arial" w:hAnsi="Arial" w:cs="Arial"/>
          <w:sz w:val="20"/>
          <w:szCs w:val="20"/>
        </w:rPr>
        <w:t xml:space="preserve"> </w:t>
      </w:r>
      <w:r w:rsidR="005001A0">
        <w:rPr>
          <w:rFonts w:ascii="Arial" w:hAnsi="Arial" w:cs="Arial"/>
          <w:sz w:val="20"/>
          <w:szCs w:val="20"/>
        </w:rPr>
        <w:t xml:space="preserve">§ </w:t>
      </w:r>
      <w:r w:rsidR="006A5E05" w:rsidRPr="006A5E05">
        <w:rPr>
          <w:rFonts w:ascii="Arial" w:hAnsi="Arial" w:cs="Arial"/>
          <w:sz w:val="20"/>
          <w:szCs w:val="20"/>
        </w:rPr>
        <w:t>24 c, stk. 2</w:t>
      </w:r>
      <w:r w:rsidR="006A5E05">
        <w:rPr>
          <w:rFonts w:ascii="Arial" w:hAnsi="Arial" w:cs="Arial"/>
          <w:sz w:val="20"/>
          <w:szCs w:val="20"/>
        </w:rPr>
        <w:t xml:space="preserve"> </w:t>
      </w:r>
      <w:r w:rsidR="00696F1B">
        <w:rPr>
          <w:rFonts w:ascii="Arial" w:hAnsi="Arial" w:cs="Arial"/>
          <w:sz w:val="20"/>
          <w:szCs w:val="20"/>
        </w:rPr>
        <w:t xml:space="preserve">i </w:t>
      </w:r>
      <w:r w:rsidRPr="009424D4">
        <w:rPr>
          <w:rFonts w:ascii="Arial" w:hAnsi="Arial" w:cs="Arial"/>
          <w:sz w:val="20"/>
          <w:szCs w:val="20"/>
        </w:rPr>
        <w:t xml:space="preserve">lov om </w:t>
      </w:r>
      <w:r w:rsidR="00AF6D51">
        <w:rPr>
          <w:rFonts w:ascii="Arial" w:hAnsi="Arial" w:cs="Arial"/>
          <w:sz w:val="20"/>
          <w:szCs w:val="20"/>
        </w:rPr>
        <w:t>jernbane</w:t>
      </w:r>
      <w:r w:rsidRPr="009424D4">
        <w:rPr>
          <w:rFonts w:ascii="Arial" w:hAnsi="Arial" w:cs="Arial"/>
          <w:sz w:val="20"/>
          <w:szCs w:val="20"/>
        </w:rPr>
        <w:t xml:space="preserve">, jf. lovbekendtgørelse nr. </w:t>
      </w:r>
      <w:r w:rsidR="00AF6D51">
        <w:rPr>
          <w:rFonts w:ascii="Arial" w:hAnsi="Arial" w:cs="Arial"/>
          <w:sz w:val="20"/>
          <w:szCs w:val="20"/>
        </w:rPr>
        <w:t>1249</w:t>
      </w:r>
      <w:r w:rsidR="00AF6D51" w:rsidRPr="009424D4">
        <w:rPr>
          <w:rFonts w:ascii="Arial" w:hAnsi="Arial" w:cs="Arial"/>
          <w:sz w:val="20"/>
          <w:szCs w:val="20"/>
        </w:rPr>
        <w:t xml:space="preserve"> </w:t>
      </w:r>
      <w:r w:rsidRPr="009424D4">
        <w:rPr>
          <w:rFonts w:ascii="Arial" w:hAnsi="Arial" w:cs="Arial"/>
          <w:sz w:val="20"/>
          <w:szCs w:val="20"/>
        </w:rPr>
        <w:t xml:space="preserve">af </w:t>
      </w:r>
      <w:r w:rsidR="00AF6D51">
        <w:rPr>
          <w:rFonts w:ascii="Arial" w:hAnsi="Arial" w:cs="Arial"/>
          <w:sz w:val="20"/>
          <w:szCs w:val="20"/>
        </w:rPr>
        <w:t>11</w:t>
      </w:r>
      <w:r w:rsidRPr="009424D4">
        <w:rPr>
          <w:rFonts w:ascii="Arial" w:hAnsi="Arial" w:cs="Arial"/>
          <w:sz w:val="20"/>
          <w:szCs w:val="20"/>
        </w:rPr>
        <w:t>. november 201</w:t>
      </w:r>
      <w:r w:rsidR="00AF6D51">
        <w:rPr>
          <w:rFonts w:ascii="Arial" w:hAnsi="Arial" w:cs="Arial"/>
          <w:sz w:val="20"/>
          <w:szCs w:val="20"/>
        </w:rPr>
        <w:t>0</w:t>
      </w:r>
      <w:r w:rsidR="008107C0">
        <w:rPr>
          <w:rFonts w:ascii="Arial" w:hAnsi="Arial" w:cs="Arial"/>
          <w:sz w:val="20"/>
          <w:szCs w:val="20"/>
        </w:rPr>
        <w:t xml:space="preserve"> </w:t>
      </w:r>
      <w:r w:rsidR="008F720F">
        <w:rPr>
          <w:rFonts w:ascii="Arial" w:hAnsi="Arial" w:cs="Arial"/>
          <w:sz w:val="20"/>
          <w:szCs w:val="20"/>
        </w:rPr>
        <w:t xml:space="preserve">som ændret ved lov nr. </w:t>
      </w:r>
      <w:r w:rsidR="008F720F" w:rsidRPr="008F720F">
        <w:rPr>
          <w:rFonts w:ascii="Arial" w:hAnsi="Arial" w:cs="Arial"/>
          <w:sz w:val="20"/>
          <w:szCs w:val="20"/>
        </w:rPr>
        <w:t>613 af 18</w:t>
      </w:r>
      <w:r w:rsidR="008F720F">
        <w:rPr>
          <w:rFonts w:ascii="Arial" w:hAnsi="Arial" w:cs="Arial"/>
          <w:sz w:val="20"/>
          <w:szCs w:val="20"/>
        </w:rPr>
        <w:t xml:space="preserve">. juni </w:t>
      </w:r>
      <w:r w:rsidR="008F720F" w:rsidRPr="008F720F">
        <w:rPr>
          <w:rFonts w:ascii="Arial" w:hAnsi="Arial" w:cs="Arial"/>
          <w:sz w:val="20"/>
          <w:szCs w:val="20"/>
        </w:rPr>
        <w:t>2012</w:t>
      </w:r>
      <w:r w:rsidRPr="009424D4">
        <w:rPr>
          <w:rFonts w:ascii="Arial" w:hAnsi="Arial" w:cs="Arial"/>
          <w:sz w:val="20"/>
          <w:szCs w:val="20"/>
        </w:rPr>
        <w:t>, og efter forhandling med justitsministeren, fastsættes efter bemyndigelse i henhold til § </w:t>
      </w:r>
      <w:r w:rsidR="006A5E05" w:rsidRPr="006A5E05">
        <w:rPr>
          <w:rFonts w:ascii="Arial" w:hAnsi="Arial" w:cs="Arial"/>
          <w:sz w:val="20"/>
          <w:szCs w:val="20"/>
        </w:rPr>
        <w:t>24 h, stk. 1</w:t>
      </w:r>
      <w:r w:rsidRPr="009424D4">
        <w:rPr>
          <w:rFonts w:ascii="Arial" w:hAnsi="Arial" w:cs="Arial"/>
          <w:sz w:val="20"/>
          <w:szCs w:val="20"/>
        </w:rPr>
        <w:t>:</w:t>
      </w:r>
    </w:p>
    <w:p w:rsidR="009424D4" w:rsidRPr="009424D4" w:rsidRDefault="009424D4" w:rsidP="009424D4">
      <w:pPr>
        <w:pStyle w:val="paragrafgruppeoverskrift"/>
        <w:rPr>
          <w:rFonts w:ascii="Arial" w:hAnsi="Arial" w:cs="Arial"/>
          <w:sz w:val="20"/>
          <w:szCs w:val="20"/>
        </w:rPr>
      </w:pPr>
      <w:r w:rsidRPr="009424D4">
        <w:rPr>
          <w:rFonts w:ascii="Arial" w:hAnsi="Arial" w:cs="Arial"/>
          <w:sz w:val="20"/>
          <w:szCs w:val="20"/>
        </w:rPr>
        <w:t xml:space="preserve">Anvendelsesområde og definitioner </w:t>
      </w:r>
    </w:p>
    <w:p w:rsidR="009424D4" w:rsidRDefault="009424D4" w:rsidP="0037411C">
      <w:pPr>
        <w:pStyle w:val="paragraf"/>
        <w:spacing w:before="0"/>
        <w:ind w:firstLine="238"/>
        <w:rPr>
          <w:rFonts w:ascii="Arial" w:hAnsi="Arial" w:cs="Arial"/>
          <w:sz w:val="20"/>
          <w:szCs w:val="20"/>
        </w:rPr>
      </w:pPr>
      <w:r w:rsidRPr="009424D4">
        <w:rPr>
          <w:rStyle w:val="paragrafnr1"/>
          <w:rFonts w:ascii="Arial" w:hAnsi="Arial" w:cs="Arial"/>
          <w:sz w:val="20"/>
          <w:szCs w:val="20"/>
        </w:rPr>
        <w:t>§ 1.</w:t>
      </w:r>
      <w:r w:rsidRPr="009424D4">
        <w:rPr>
          <w:rFonts w:ascii="Arial" w:hAnsi="Arial" w:cs="Arial"/>
          <w:sz w:val="20"/>
          <w:szCs w:val="20"/>
        </w:rPr>
        <w:t xml:space="preserve"> Bekendtgørelsen finder anvendelse på krydsninger i niveau mellem jernbane og veje og stier, der er åbne for almindelig færdsel</w:t>
      </w:r>
      <w:r w:rsidR="00D8401C">
        <w:rPr>
          <w:rFonts w:ascii="Arial" w:hAnsi="Arial" w:cs="Arial"/>
          <w:sz w:val="20"/>
          <w:szCs w:val="20"/>
        </w:rPr>
        <w:t>,</w:t>
      </w:r>
      <w:r w:rsidR="009E00ED">
        <w:rPr>
          <w:rFonts w:ascii="Arial" w:hAnsi="Arial" w:cs="Arial"/>
          <w:sz w:val="20"/>
          <w:szCs w:val="20"/>
        </w:rPr>
        <w:t xml:space="preserve"> jf. dog stk. 2.</w:t>
      </w:r>
    </w:p>
    <w:p w:rsidR="009E00ED" w:rsidRPr="009424D4" w:rsidRDefault="009E00ED" w:rsidP="0037411C">
      <w:pPr>
        <w:pStyle w:val="paragraf"/>
        <w:spacing w:before="0"/>
        <w:ind w:firstLine="238"/>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w:t>
      </w:r>
      <w:r>
        <w:rPr>
          <w:rFonts w:ascii="Arial" w:hAnsi="Arial" w:cs="Arial"/>
          <w:sz w:val="20"/>
          <w:szCs w:val="20"/>
        </w:rPr>
        <w:t xml:space="preserve">Bekendtgørelsen finder ikke anvendelse på </w:t>
      </w:r>
      <w:r w:rsidRPr="009424D4">
        <w:rPr>
          <w:rFonts w:ascii="Arial" w:hAnsi="Arial" w:cs="Arial"/>
          <w:sz w:val="20"/>
          <w:szCs w:val="20"/>
        </w:rPr>
        <w:t>krydsninger i niveau mellem jernbane og veje og stier, der</w:t>
      </w:r>
      <w:r>
        <w:rPr>
          <w:rFonts w:ascii="Arial" w:hAnsi="Arial" w:cs="Arial"/>
          <w:sz w:val="20"/>
          <w:szCs w:val="20"/>
        </w:rPr>
        <w:t xml:space="preserve"> alene er sikret med manuelle lukkeindretninger, med mindre </w:t>
      </w:r>
      <w:r w:rsidR="00046B0C">
        <w:rPr>
          <w:rFonts w:ascii="Arial" w:hAnsi="Arial" w:cs="Arial"/>
          <w:sz w:val="20"/>
          <w:szCs w:val="20"/>
        </w:rPr>
        <w:t>benyttelsen af jernbaneoverkørslen skifter karakter eller omfang</w:t>
      </w:r>
      <w:r>
        <w:rPr>
          <w:rFonts w:ascii="Arial" w:hAnsi="Arial" w:cs="Arial"/>
          <w:sz w:val="20"/>
          <w:szCs w:val="20"/>
        </w:rPr>
        <w:t xml:space="preserve">. </w:t>
      </w:r>
    </w:p>
    <w:p w:rsidR="009424D4" w:rsidRPr="009424D4" w:rsidRDefault="009424D4" w:rsidP="009424D4">
      <w:pPr>
        <w:pStyle w:val="paragraf"/>
        <w:rPr>
          <w:rFonts w:ascii="Arial" w:hAnsi="Arial" w:cs="Arial"/>
          <w:sz w:val="20"/>
          <w:szCs w:val="20"/>
        </w:rPr>
      </w:pPr>
      <w:r w:rsidRPr="009424D4">
        <w:rPr>
          <w:rStyle w:val="paragrafnr2"/>
          <w:rFonts w:ascii="Arial" w:hAnsi="Arial" w:cs="Arial"/>
          <w:sz w:val="20"/>
          <w:szCs w:val="20"/>
        </w:rPr>
        <w:t>§ 2.</w:t>
      </w:r>
      <w:r w:rsidRPr="009424D4">
        <w:rPr>
          <w:rFonts w:ascii="Arial" w:hAnsi="Arial" w:cs="Arial"/>
          <w:sz w:val="20"/>
          <w:szCs w:val="20"/>
        </w:rPr>
        <w:t xml:space="preserve"> I denne bekendtgørelse forstås ved:</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1)</w:t>
      </w:r>
      <w:r w:rsidRPr="009424D4">
        <w:rPr>
          <w:rFonts w:ascii="Arial" w:hAnsi="Arial" w:cs="Arial"/>
          <w:sz w:val="20"/>
          <w:szCs w:val="20"/>
        </w:rPr>
        <w:t xml:space="preserve"> </w:t>
      </w:r>
      <w:r w:rsidRPr="009424D4">
        <w:rPr>
          <w:rStyle w:val="italic1"/>
          <w:rFonts w:ascii="Arial" w:hAnsi="Arial" w:cs="Arial"/>
          <w:sz w:val="20"/>
          <w:szCs w:val="20"/>
        </w:rPr>
        <w:t>Jernbaneoverkørsel:</w:t>
      </w:r>
      <w:r w:rsidRPr="009424D4">
        <w:rPr>
          <w:rFonts w:ascii="Arial" w:hAnsi="Arial" w:cs="Arial"/>
          <w:sz w:val="20"/>
          <w:szCs w:val="20"/>
        </w:rPr>
        <w:t xml:space="preserve"> Enhver krydsning i niveau mellem jernbane og veje og stier, der er anerkendt af jernbaneinfrastrukturforvalteren, og som er åben for almindelig færdsel. </w:t>
      </w:r>
      <w:r w:rsidR="00B639F0">
        <w:rPr>
          <w:rFonts w:ascii="Arial" w:hAnsi="Arial" w:cs="Arial"/>
          <w:sz w:val="20"/>
          <w:szCs w:val="20"/>
        </w:rPr>
        <w:t>P</w:t>
      </w:r>
      <w:r w:rsidRPr="009424D4">
        <w:rPr>
          <w:rFonts w:ascii="Arial" w:hAnsi="Arial" w:cs="Arial"/>
          <w:sz w:val="20"/>
          <w:szCs w:val="20"/>
        </w:rPr>
        <w:t xml:space="preserve">assager over spor, som kun må anvendes af ansatte, </w:t>
      </w:r>
      <w:r w:rsidR="00B639F0" w:rsidRPr="009424D4">
        <w:rPr>
          <w:rFonts w:ascii="Arial" w:hAnsi="Arial" w:cs="Arial"/>
          <w:sz w:val="20"/>
          <w:szCs w:val="20"/>
        </w:rPr>
        <w:t xml:space="preserve">og </w:t>
      </w:r>
      <w:r w:rsidR="00B639F0">
        <w:rPr>
          <w:rFonts w:ascii="Arial" w:hAnsi="Arial" w:cs="Arial"/>
          <w:sz w:val="20"/>
          <w:szCs w:val="20"/>
        </w:rPr>
        <w:t>p</w:t>
      </w:r>
      <w:r w:rsidR="00B639F0" w:rsidRPr="009424D4">
        <w:rPr>
          <w:rFonts w:ascii="Arial" w:hAnsi="Arial" w:cs="Arial"/>
          <w:sz w:val="20"/>
          <w:szCs w:val="20"/>
        </w:rPr>
        <w:t xml:space="preserve">erronovergange </w:t>
      </w:r>
      <w:r w:rsidRPr="009424D4">
        <w:rPr>
          <w:rFonts w:ascii="Arial" w:hAnsi="Arial" w:cs="Arial"/>
          <w:sz w:val="20"/>
          <w:szCs w:val="20"/>
        </w:rPr>
        <w:t>er ikke omfattet af denne definition.</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2)</w:t>
      </w:r>
      <w:r w:rsidRPr="009424D4">
        <w:rPr>
          <w:rFonts w:ascii="Arial" w:hAnsi="Arial" w:cs="Arial"/>
          <w:sz w:val="20"/>
          <w:szCs w:val="20"/>
        </w:rPr>
        <w:t xml:space="preserve"> </w:t>
      </w:r>
      <w:r w:rsidRPr="009424D4">
        <w:rPr>
          <w:rStyle w:val="italic1"/>
          <w:rFonts w:ascii="Arial" w:hAnsi="Arial" w:cs="Arial"/>
          <w:sz w:val="20"/>
          <w:szCs w:val="20"/>
        </w:rPr>
        <w:t>Sikkerhedsforanstaltninger i en jernbaneoverkørsel:</w:t>
      </w:r>
      <w:r w:rsidRPr="009424D4">
        <w:rPr>
          <w:rFonts w:ascii="Arial" w:hAnsi="Arial" w:cs="Arial"/>
          <w:sz w:val="20"/>
          <w:szCs w:val="20"/>
        </w:rPr>
        <w:t xml:space="preserve"> De til jernbaneoverkørslen hørende foranstaltninger, der har betydning for sikkerheden for vej- og jernbanetrafikken i jernbaneoverkørslen. Sikkerhedsforanstaltningerne mod vej er A 74 Krydsmærker, Z 72, 2 Rødt blinksignal ved jernbaneoverkørsler, klokkesignaler, automatiske bomme</w:t>
      </w:r>
      <w:r w:rsidR="00046B0C">
        <w:rPr>
          <w:rFonts w:ascii="Arial" w:hAnsi="Arial" w:cs="Arial"/>
          <w:sz w:val="20"/>
          <w:szCs w:val="20"/>
        </w:rPr>
        <w:t xml:space="preserve"> forsynet med </w:t>
      </w:r>
      <w:r w:rsidR="00046B0C" w:rsidRPr="009424D4">
        <w:rPr>
          <w:rFonts w:ascii="Arial" w:hAnsi="Arial" w:cs="Arial"/>
          <w:sz w:val="20"/>
          <w:szCs w:val="20"/>
        </w:rPr>
        <w:t>O 45</w:t>
      </w:r>
      <w:r w:rsidR="00CA73B3">
        <w:rPr>
          <w:rFonts w:ascii="Arial" w:hAnsi="Arial" w:cs="Arial"/>
          <w:sz w:val="20"/>
          <w:szCs w:val="20"/>
        </w:rPr>
        <w:t xml:space="preserve"> </w:t>
      </w:r>
      <w:r w:rsidR="00CA73B3" w:rsidRPr="00CA73B3">
        <w:rPr>
          <w:rFonts w:ascii="Arial" w:hAnsi="Arial" w:cs="Arial"/>
          <w:sz w:val="20"/>
          <w:szCs w:val="20"/>
        </w:rPr>
        <w:t>baggrundsafmærkning</w:t>
      </w:r>
      <w:r w:rsidRPr="009424D4">
        <w:rPr>
          <w:rFonts w:ascii="Arial" w:hAnsi="Arial" w:cs="Arial"/>
          <w:sz w:val="20"/>
          <w:szCs w:val="20"/>
        </w:rPr>
        <w:t xml:space="preserve">, bomsignaler, </w:t>
      </w:r>
      <w:proofErr w:type="spellStart"/>
      <w:r w:rsidRPr="009424D4">
        <w:rPr>
          <w:rFonts w:ascii="Arial" w:hAnsi="Arial" w:cs="Arial"/>
          <w:sz w:val="20"/>
          <w:szCs w:val="20"/>
        </w:rPr>
        <w:t>fritrumsdetektorer</w:t>
      </w:r>
      <w:proofErr w:type="spellEnd"/>
      <w:r w:rsidRPr="009424D4">
        <w:rPr>
          <w:rFonts w:ascii="Arial" w:hAnsi="Arial" w:cs="Arial"/>
          <w:sz w:val="20"/>
          <w:szCs w:val="20"/>
        </w:rPr>
        <w:t>, manuelle lukkeindretninger og sluseanlæg ved jernbaneoverkørsler, der alene kan anvendes af gående, knallertførere og cyklister.</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3)</w:t>
      </w:r>
      <w:r w:rsidRPr="009424D4">
        <w:rPr>
          <w:rFonts w:ascii="Arial" w:hAnsi="Arial" w:cs="Arial"/>
          <w:sz w:val="20"/>
          <w:szCs w:val="20"/>
        </w:rPr>
        <w:t xml:space="preserve"> </w:t>
      </w:r>
      <w:r w:rsidRPr="009424D4">
        <w:rPr>
          <w:rStyle w:val="italic1"/>
          <w:rFonts w:ascii="Arial" w:hAnsi="Arial" w:cs="Arial"/>
          <w:sz w:val="20"/>
          <w:szCs w:val="20"/>
        </w:rPr>
        <w:t>Advarselssignalanlæg:</w:t>
      </w:r>
      <w:r w:rsidRPr="009424D4">
        <w:rPr>
          <w:rFonts w:ascii="Arial" w:hAnsi="Arial" w:cs="Arial"/>
          <w:sz w:val="20"/>
          <w:szCs w:val="20"/>
        </w:rPr>
        <w:t xml:space="preserve"> Anlæg bestående af A 74 Krydsmærker, Z 72, 2 Rødt blinksignal ved jernbaneoverkørsler og klokkesignal.</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4)</w:t>
      </w:r>
      <w:r w:rsidRPr="009424D4">
        <w:rPr>
          <w:rFonts w:ascii="Arial" w:hAnsi="Arial" w:cs="Arial"/>
          <w:sz w:val="20"/>
          <w:szCs w:val="20"/>
        </w:rPr>
        <w:t xml:space="preserve"> </w:t>
      </w:r>
      <w:r w:rsidRPr="009424D4">
        <w:rPr>
          <w:rStyle w:val="italic1"/>
          <w:rFonts w:ascii="Arial" w:hAnsi="Arial" w:cs="Arial"/>
          <w:sz w:val="20"/>
          <w:szCs w:val="20"/>
        </w:rPr>
        <w:t>Fastsat toghastighed:</w:t>
      </w:r>
      <w:r w:rsidRPr="009424D4">
        <w:rPr>
          <w:rFonts w:ascii="Arial" w:hAnsi="Arial" w:cs="Arial"/>
          <w:sz w:val="20"/>
          <w:szCs w:val="20"/>
        </w:rPr>
        <w:t xml:space="preserve"> Den hastighed, som jernbaneinfrastrukturforvalteren har fastsat for togets hastighed gennem jernbaneoverkørslen.</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5)</w:t>
      </w:r>
      <w:r w:rsidRPr="009424D4">
        <w:rPr>
          <w:rFonts w:ascii="Arial" w:hAnsi="Arial" w:cs="Arial"/>
          <w:sz w:val="20"/>
          <w:szCs w:val="20"/>
        </w:rPr>
        <w:t xml:space="preserve"> </w:t>
      </w:r>
      <w:proofErr w:type="spellStart"/>
      <w:r w:rsidRPr="009424D4">
        <w:rPr>
          <w:rStyle w:val="italic1"/>
          <w:rFonts w:ascii="Arial" w:hAnsi="Arial" w:cs="Arial"/>
          <w:sz w:val="20"/>
          <w:szCs w:val="20"/>
        </w:rPr>
        <w:t>Halvbomanlæg</w:t>
      </w:r>
      <w:proofErr w:type="spellEnd"/>
      <w:r w:rsidRPr="009424D4">
        <w:rPr>
          <w:rStyle w:val="italic1"/>
          <w:rFonts w:ascii="Arial" w:hAnsi="Arial" w:cs="Arial"/>
          <w:sz w:val="20"/>
          <w:szCs w:val="20"/>
        </w:rPr>
        <w:t>:</w:t>
      </w:r>
      <w:r w:rsidRPr="009424D4">
        <w:rPr>
          <w:rFonts w:ascii="Arial" w:hAnsi="Arial" w:cs="Arial"/>
          <w:sz w:val="20"/>
          <w:szCs w:val="20"/>
        </w:rPr>
        <w:t xml:space="preserve"> Anlæg bestående af A 74 Krydsmærker, </w:t>
      </w:r>
      <w:r w:rsidR="00C67A64">
        <w:rPr>
          <w:rFonts w:ascii="Arial" w:hAnsi="Arial" w:cs="Arial"/>
          <w:sz w:val="20"/>
          <w:szCs w:val="20"/>
        </w:rPr>
        <w:t xml:space="preserve">røde blinksignaler </w:t>
      </w:r>
      <w:r w:rsidRPr="009424D4">
        <w:rPr>
          <w:rFonts w:ascii="Arial" w:hAnsi="Arial" w:cs="Arial"/>
          <w:sz w:val="20"/>
          <w:szCs w:val="20"/>
        </w:rPr>
        <w:t>Z 72, 2 ved jernbaneoverkørsler, klokkesignal</w:t>
      </w:r>
      <w:r w:rsidR="00C67A64">
        <w:rPr>
          <w:rFonts w:ascii="Arial" w:hAnsi="Arial" w:cs="Arial"/>
          <w:sz w:val="20"/>
          <w:szCs w:val="20"/>
        </w:rPr>
        <w:t>er</w:t>
      </w:r>
      <w:r w:rsidRPr="009424D4">
        <w:rPr>
          <w:rFonts w:ascii="Arial" w:hAnsi="Arial" w:cs="Arial"/>
          <w:sz w:val="20"/>
          <w:szCs w:val="20"/>
        </w:rPr>
        <w:t xml:space="preserve"> og automatiske bomme</w:t>
      </w:r>
      <w:r w:rsidR="00046B0C" w:rsidRPr="00046B0C">
        <w:rPr>
          <w:rFonts w:ascii="Arial" w:hAnsi="Arial" w:cs="Arial"/>
          <w:sz w:val="20"/>
          <w:szCs w:val="20"/>
        </w:rPr>
        <w:t xml:space="preserve"> </w:t>
      </w:r>
      <w:r w:rsidR="00046B0C">
        <w:rPr>
          <w:rFonts w:ascii="Arial" w:hAnsi="Arial" w:cs="Arial"/>
          <w:sz w:val="20"/>
          <w:szCs w:val="20"/>
        </w:rPr>
        <w:t xml:space="preserve">forsynet med </w:t>
      </w:r>
      <w:r w:rsidR="00046B0C" w:rsidRPr="009424D4">
        <w:rPr>
          <w:rFonts w:ascii="Arial" w:hAnsi="Arial" w:cs="Arial"/>
          <w:sz w:val="20"/>
          <w:szCs w:val="20"/>
        </w:rPr>
        <w:t>O 45</w:t>
      </w:r>
      <w:r w:rsidR="00CA73B3">
        <w:rPr>
          <w:rFonts w:ascii="Arial" w:hAnsi="Arial" w:cs="Arial"/>
          <w:sz w:val="20"/>
          <w:szCs w:val="20"/>
        </w:rPr>
        <w:t xml:space="preserve"> </w:t>
      </w:r>
      <w:r w:rsidR="00CA73B3" w:rsidRPr="00CA73B3">
        <w:rPr>
          <w:rFonts w:ascii="Arial" w:hAnsi="Arial" w:cs="Arial"/>
          <w:sz w:val="20"/>
          <w:szCs w:val="20"/>
        </w:rPr>
        <w:t>baggrundsafmærkning</w:t>
      </w:r>
      <w:r w:rsidRPr="009424D4">
        <w:rPr>
          <w:rFonts w:ascii="Arial" w:hAnsi="Arial" w:cs="Arial"/>
          <w:sz w:val="20"/>
          <w:szCs w:val="20"/>
        </w:rPr>
        <w:t xml:space="preserve">, som spærrer for al færdsel </w:t>
      </w:r>
      <w:r w:rsidR="00C574F9" w:rsidRPr="009424D4">
        <w:rPr>
          <w:rFonts w:ascii="Arial" w:hAnsi="Arial" w:cs="Arial"/>
          <w:sz w:val="20"/>
          <w:szCs w:val="20"/>
        </w:rPr>
        <w:t xml:space="preserve">mod jernbaneoverkørslen </w:t>
      </w:r>
      <w:r w:rsidRPr="009424D4">
        <w:rPr>
          <w:rFonts w:ascii="Arial" w:hAnsi="Arial" w:cs="Arial"/>
          <w:sz w:val="20"/>
          <w:szCs w:val="20"/>
        </w:rPr>
        <w:t>i vognbaner med færdselsretningen. Anlægget kan være suppleret med automatiske bomme</w:t>
      </w:r>
      <w:r w:rsidR="00046B0C" w:rsidRPr="00046B0C">
        <w:rPr>
          <w:rFonts w:ascii="Arial" w:hAnsi="Arial" w:cs="Arial"/>
          <w:sz w:val="20"/>
          <w:szCs w:val="20"/>
        </w:rPr>
        <w:t xml:space="preserve"> </w:t>
      </w:r>
      <w:r w:rsidR="00046B0C">
        <w:rPr>
          <w:rFonts w:ascii="Arial" w:hAnsi="Arial" w:cs="Arial"/>
          <w:sz w:val="20"/>
          <w:szCs w:val="20"/>
        </w:rPr>
        <w:t xml:space="preserve">forsynet med </w:t>
      </w:r>
      <w:r w:rsidR="00046B0C" w:rsidRPr="009424D4">
        <w:rPr>
          <w:rFonts w:ascii="Arial" w:hAnsi="Arial" w:cs="Arial"/>
          <w:sz w:val="20"/>
          <w:szCs w:val="20"/>
        </w:rPr>
        <w:t>O 45</w:t>
      </w:r>
      <w:r w:rsidR="00CA73B3">
        <w:rPr>
          <w:rFonts w:ascii="Arial" w:hAnsi="Arial" w:cs="Arial"/>
          <w:sz w:val="20"/>
          <w:szCs w:val="20"/>
        </w:rPr>
        <w:t xml:space="preserve"> </w:t>
      </w:r>
      <w:r w:rsidR="00CA73B3" w:rsidRPr="00CA73B3">
        <w:rPr>
          <w:rFonts w:ascii="Arial" w:hAnsi="Arial" w:cs="Arial"/>
          <w:sz w:val="20"/>
          <w:szCs w:val="20"/>
        </w:rPr>
        <w:t>baggrundsafmærkning</w:t>
      </w:r>
      <w:r w:rsidRPr="009424D4">
        <w:rPr>
          <w:rFonts w:ascii="Arial" w:hAnsi="Arial" w:cs="Arial"/>
          <w:sz w:val="20"/>
          <w:szCs w:val="20"/>
        </w:rPr>
        <w:t>, der spærrer for færdsel på stier og fortove.</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6)</w:t>
      </w:r>
      <w:r w:rsidRPr="009424D4">
        <w:rPr>
          <w:rFonts w:ascii="Arial" w:hAnsi="Arial" w:cs="Arial"/>
          <w:sz w:val="20"/>
          <w:szCs w:val="20"/>
        </w:rPr>
        <w:t xml:space="preserve"> </w:t>
      </w:r>
      <w:proofErr w:type="spellStart"/>
      <w:r w:rsidRPr="009424D4">
        <w:rPr>
          <w:rStyle w:val="italic1"/>
          <w:rFonts w:ascii="Arial" w:hAnsi="Arial" w:cs="Arial"/>
          <w:sz w:val="20"/>
          <w:szCs w:val="20"/>
        </w:rPr>
        <w:t>Helbomanlæg</w:t>
      </w:r>
      <w:proofErr w:type="spellEnd"/>
      <w:r w:rsidRPr="009424D4">
        <w:rPr>
          <w:rStyle w:val="italic1"/>
          <w:rFonts w:ascii="Arial" w:hAnsi="Arial" w:cs="Arial"/>
          <w:sz w:val="20"/>
          <w:szCs w:val="20"/>
        </w:rPr>
        <w:t>:</w:t>
      </w:r>
      <w:r w:rsidRPr="009424D4">
        <w:rPr>
          <w:rFonts w:ascii="Arial" w:hAnsi="Arial" w:cs="Arial"/>
          <w:sz w:val="20"/>
          <w:szCs w:val="20"/>
        </w:rPr>
        <w:t xml:space="preserve"> Anlæg bestående af A 74 Krydsmærker, </w:t>
      </w:r>
      <w:r w:rsidR="00C67A64">
        <w:rPr>
          <w:rFonts w:ascii="Arial" w:hAnsi="Arial" w:cs="Arial"/>
          <w:sz w:val="20"/>
          <w:szCs w:val="20"/>
        </w:rPr>
        <w:t xml:space="preserve">røde blinksignaler </w:t>
      </w:r>
      <w:r w:rsidRPr="009424D4">
        <w:rPr>
          <w:rFonts w:ascii="Arial" w:hAnsi="Arial" w:cs="Arial"/>
          <w:sz w:val="20"/>
          <w:szCs w:val="20"/>
        </w:rPr>
        <w:t>Z 72, 2 ved jernbaneoverkørsler, klokkesignal</w:t>
      </w:r>
      <w:r w:rsidR="00C67A64">
        <w:rPr>
          <w:rFonts w:ascii="Arial" w:hAnsi="Arial" w:cs="Arial"/>
          <w:sz w:val="20"/>
          <w:szCs w:val="20"/>
        </w:rPr>
        <w:t>er</w:t>
      </w:r>
      <w:r w:rsidRPr="009424D4">
        <w:rPr>
          <w:rFonts w:ascii="Arial" w:hAnsi="Arial" w:cs="Arial"/>
          <w:sz w:val="20"/>
          <w:szCs w:val="20"/>
        </w:rPr>
        <w:t xml:space="preserve"> og automatiske bomme</w:t>
      </w:r>
      <w:r w:rsidR="00046B0C" w:rsidRPr="00046B0C">
        <w:rPr>
          <w:rFonts w:ascii="Arial" w:hAnsi="Arial" w:cs="Arial"/>
          <w:sz w:val="20"/>
          <w:szCs w:val="20"/>
        </w:rPr>
        <w:t xml:space="preserve"> </w:t>
      </w:r>
      <w:r w:rsidR="00046B0C">
        <w:rPr>
          <w:rFonts w:ascii="Arial" w:hAnsi="Arial" w:cs="Arial"/>
          <w:sz w:val="20"/>
          <w:szCs w:val="20"/>
        </w:rPr>
        <w:t xml:space="preserve">forsynet med </w:t>
      </w:r>
      <w:r w:rsidR="00046B0C" w:rsidRPr="009424D4">
        <w:rPr>
          <w:rFonts w:ascii="Arial" w:hAnsi="Arial" w:cs="Arial"/>
          <w:sz w:val="20"/>
          <w:szCs w:val="20"/>
        </w:rPr>
        <w:t>O 45</w:t>
      </w:r>
      <w:r w:rsidR="00CA73B3">
        <w:rPr>
          <w:rFonts w:ascii="Arial" w:hAnsi="Arial" w:cs="Arial"/>
          <w:sz w:val="20"/>
          <w:szCs w:val="20"/>
        </w:rPr>
        <w:t xml:space="preserve"> </w:t>
      </w:r>
      <w:r w:rsidR="00CA73B3" w:rsidRPr="00CA73B3">
        <w:rPr>
          <w:rFonts w:ascii="Arial" w:hAnsi="Arial" w:cs="Arial"/>
          <w:sz w:val="20"/>
          <w:szCs w:val="20"/>
        </w:rPr>
        <w:t>baggrundsafmærkning</w:t>
      </w:r>
      <w:r w:rsidRPr="009424D4">
        <w:rPr>
          <w:rFonts w:ascii="Arial" w:hAnsi="Arial" w:cs="Arial"/>
          <w:sz w:val="20"/>
          <w:szCs w:val="20"/>
        </w:rPr>
        <w:t xml:space="preserve">, som spærrer for al færdsel </w:t>
      </w:r>
      <w:r w:rsidR="00C574F9" w:rsidRPr="009424D4">
        <w:rPr>
          <w:rFonts w:ascii="Arial" w:hAnsi="Arial" w:cs="Arial"/>
          <w:sz w:val="20"/>
          <w:szCs w:val="20"/>
        </w:rPr>
        <w:t xml:space="preserve">mod jernbaneoverkørslen </w:t>
      </w:r>
      <w:r w:rsidRPr="009424D4">
        <w:rPr>
          <w:rFonts w:ascii="Arial" w:hAnsi="Arial" w:cs="Arial"/>
          <w:sz w:val="20"/>
          <w:szCs w:val="20"/>
        </w:rPr>
        <w:t>i hele kørebanens bredde. Anlægget kan være suppleret med automatiske bomme</w:t>
      </w:r>
      <w:r w:rsidR="00046B0C" w:rsidRPr="00046B0C">
        <w:rPr>
          <w:rFonts w:ascii="Arial" w:hAnsi="Arial" w:cs="Arial"/>
          <w:sz w:val="20"/>
          <w:szCs w:val="20"/>
        </w:rPr>
        <w:t xml:space="preserve"> </w:t>
      </w:r>
      <w:r w:rsidR="00046B0C">
        <w:rPr>
          <w:rFonts w:ascii="Arial" w:hAnsi="Arial" w:cs="Arial"/>
          <w:sz w:val="20"/>
          <w:szCs w:val="20"/>
        </w:rPr>
        <w:t xml:space="preserve">forsynet med </w:t>
      </w:r>
      <w:r w:rsidR="00046B0C" w:rsidRPr="009424D4">
        <w:rPr>
          <w:rFonts w:ascii="Arial" w:hAnsi="Arial" w:cs="Arial"/>
          <w:sz w:val="20"/>
          <w:szCs w:val="20"/>
        </w:rPr>
        <w:t>O 45</w:t>
      </w:r>
      <w:r w:rsidR="00CA73B3">
        <w:rPr>
          <w:rFonts w:ascii="Arial" w:hAnsi="Arial" w:cs="Arial"/>
          <w:sz w:val="20"/>
          <w:szCs w:val="20"/>
        </w:rPr>
        <w:t xml:space="preserve"> </w:t>
      </w:r>
      <w:r w:rsidR="00CA73B3" w:rsidRPr="00CA73B3">
        <w:rPr>
          <w:rFonts w:ascii="Arial" w:hAnsi="Arial" w:cs="Arial"/>
          <w:sz w:val="20"/>
          <w:szCs w:val="20"/>
        </w:rPr>
        <w:t>baggrundsafmærkning</w:t>
      </w:r>
      <w:r w:rsidRPr="009424D4">
        <w:rPr>
          <w:rFonts w:ascii="Arial" w:hAnsi="Arial" w:cs="Arial"/>
          <w:sz w:val="20"/>
          <w:szCs w:val="20"/>
        </w:rPr>
        <w:t>, der spærrer for færdsel på stier og fortove.</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7)</w:t>
      </w:r>
      <w:r w:rsidRPr="009424D4">
        <w:rPr>
          <w:rFonts w:ascii="Arial" w:hAnsi="Arial" w:cs="Arial"/>
          <w:sz w:val="20"/>
          <w:szCs w:val="20"/>
        </w:rPr>
        <w:t xml:space="preserve"> </w:t>
      </w:r>
      <w:r w:rsidRPr="009424D4">
        <w:rPr>
          <w:rStyle w:val="italic1"/>
          <w:rFonts w:ascii="Arial" w:hAnsi="Arial" w:cs="Arial"/>
          <w:sz w:val="20"/>
          <w:szCs w:val="20"/>
        </w:rPr>
        <w:t>Sluseanlæg ved jernbaneoverkørsler, der alene kan anvendes af gående, knallertførere og cyklister:</w:t>
      </w:r>
      <w:r w:rsidRPr="009424D4">
        <w:rPr>
          <w:rFonts w:ascii="Arial" w:hAnsi="Arial" w:cs="Arial"/>
          <w:sz w:val="20"/>
          <w:szCs w:val="20"/>
        </w:rPr>
        <w:t xml:space="preserve"> Anlæg udformet således, at trafikanternes hastighed nedsættes.</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8)</w:t>
      </w:r>
      <w:r w:rsidRPr="009424D4">
        <w:rPr>
          <w:rFonts w:ascii="Arial" w:hAnsi="Arial" w:cs="Arial"/>
          <w:sz w:val="20"/>
          <w:szCs w:val="20"/>
        </w:rPr>
        <w:t xml:space="preserve"> </w:t>
      </w:r>
      <w:r w:rsidRPr="009424D4">
        <w:rPr>
          <w:rStyle w:val="italic1"/>
          <w:rFonts w:ascii="Arial" w:hAnsi="Arial" w:cs="Arial"/>
          <w:sz w:val="20"/>
          <w:szCs w:val="20"/>
        </w:rPr>
        <w:t>Spærretid:</w:t>
      </w:r>
      <w:r w:rsidRPr="009424D4">
        <w:rPr>
          <w:rFonts w:ascii="Arial" w:hAnsi="Arial" w:cs="Arial"/>
          <w:sz w:val="20"/>
          <w:szCs w:val="20"/>
        </w:rPr>
        <w:t xml:space="preserve"> Tiden fra Z 72, 2 </w:t>
      </w:r>
      <w:r w:rsidR="00696F1B" w:rsidRPr="009424D4">
        <w:rPr>
          <w:rFonts w:ascii="Arial" w:hAnsi="Arial" w:cs="Arial"/>
          <w:sz w:val="20"/>
          <w:szCs w:val="20"/>
        </w:rPr>
        <w:t xml:space="preserve">Rødt blinksignal </w:t>
      </w:r>
      <w:r w:rsidRPr="009424D4">
        <w:rPr>
          <w:rFonts w:ascii="Arial" w:hAnsi="Arial" w:cs="Arial"/>
          <w:sz w:val="20"/>
          <w:szCs w:val="20"/>
        </w:rPr>
        <w:t>ved jernbaneoverkørsler aktiveres, indtil jernbaneoverkørselsanlægget slukker blinksignalet efter togets passage af jernbaneoverkørslen.</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9)</w:t>
      </w:r>
      <w:r w:rsidRPr="009424D4">
        <w:rPr>
          <w:rFonts w:ascii="Arial" w:hAnsi="Arial" w:cs="Arial"/>
          <w:sz w:val="20"/>
          <w:szCs w:val="20"/>
        </w:rPr>
        <w:t xml:space="preserve"> </w:t>
      </w:r>
      <w:r w:rsidRPr="009424D4">
        <w:rPr>
          <w:rStyle w:val="italic1"/>
          <w:rFonts w:ascii="Arial" w:hAnsi="Arial" w:cs="Arial"/>
          <w:sz w:val="20"/>
          <w:szCs w:val="20"/>
        </w:rPr>
        <w:t>Tættere bebygget område:</w:t>
      </w:r>
      <w:r w:rsidRPr="009424D4">
        <w:rPr>
          <w:rFonts w:ascii="Arial" w:hAnsi="Arial" w:cs="Arial"/>
          <w:sz w:val="20"/>
          <w:szCs w:val="20"/>
        </w:rPr>
        <w:t xml:space="preserve"> Område, hvis grænser tilkendegives ved særlig afmærkning, jf. færdselsloven.</w:t>
      </w:r>
    </w:p>
    <w:p w:rsidR="009424D4" w:rsidRPr="009424D4" w:rsidRDefault="009424D4" w:rsidP="009424D4">
      <w:pPr>
        <w:pStyle w:val="paragrafgruppeoverskrift"/>
        <w:rPr>
          <w:rFonts w:ascii="Arial" w:hAnsi="Arial" w:cs="Arial"/>
          <w:sz w:val="20"/>
          <w:szCs w:val="20"/>
        </w:rPr>
      </w:pPr>
      <w:r w:rsidRPr="009424D4">
        <w:rPr>
          <w:rFonts w:ascii="Arial" w:hAnsi="Arial" w:cs="Arial"/>
          <w:sz w:val="20"/>
          <w:szCs w:val="20"/>
        </w:rPr>
        <w:t xml:space="preserve">Ansvar for sikkerhedsforanstaltninger m.v. </w:t>
      </w:r>
    </w:p>
    <w:p w:rsidR="009424D4" w:rsidRPr="009424D4" w:rsidRDefault="009424D4" w:rsidP="009424D4">
      <w:pPr>
        <w:pStyle w:val="paragraf"/>
        <w:rPr>
          <w:rFonts w:ascii="Arial" w:hAnsi="Arial" w:cs="Arial"/>
          <w:sz w:val="20"/>
          <w:szCs w:val="20"/>
        </w:rPr>
      </w:pPr>
      <w:r w:rsidRPr="009424D4">
        <w:rPr>
          <w:rStyle w:val="paragrafnr3"/>
          <w:rFonts w:ascii="Arial" w:hAnsi="Arial" w:cs="Arial"/>
          <w:sz w:val="20"/>
          <w:szCs w:val="20"/>
        </w:rPr>
        <w:t>§ 3.</w:t>
      </w:r>
      <w:r w:rsidRPr="009424D4">
        <w:rPr>
          <w:rFonts w:ascii="Arial" w:hAnsi="Arial" w:cs="Arial"/>
          <w:sz w:val="20"/>
          <w:szCs w:val="20"/>
        </w:rPr>
        <w:t xml:space="preserve"> </w:t>
      </w:r>
      <w:r w:rsidR="00FC1BFF">
        <w:rPr>
          <w:rFonts w:ascii="Arial" w:hAnsi="Arial" w:cs="Arial"/>
          <w:sz w:val="20"/>
          <w:szCs w:val="20"/>
        </w:rPr>
        <w:t>Jernbaneinfrastrukturforvalter</w:t>
      </w:r>
      <w:r w:rsidR="001B292B">
        <w:rPr>
          <w:rFonts w:ascii="Arial" w:hAnsi="Arial" w:cs="Arial"/>
          <w:sz w:val="20"/>
          <w:szCs w:val="20"/>
        </w:rPr>
        <w:t>en</w:t>
      </w:r>
      <w:r w:rsidR="00C67A64" w:rsidRPr="009424D4">
        <w:rPr>
          <w:rFonts w:ascii="Arial" w:hAnsi="Arial" w:cs="Arial"/>
          <w:sz w:val="20"/>
          <w:szCs w:val="20"/>
        </w:rPr>
        <w:t xml:space="preserve"> </w:t>
      </w:r>
      <w:r w:rsidRPr="009424D4">
        <w:rPr>
          <w:rFonts w:ascii="Arial" w:hAnsi="Arial" w:cs="Arial"/>
          <w:sz w:val="20"/>
          <w:szCs w:val="20"/>
        </w:rPr>
        <w:t>er ansvarlig for at etablere, drive og vedligeholde de sikkerhedsforanstaltninger, der er nødvendige af hensyn til sikkerheden for vej- og jernbanetrafikken i jernbaneoverkørsler omfattet af § 1.</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w:t>
      </w:r>
      <w:r w:rsidR="00931C07">
        <w:rPr>
          <w:rFonts w:ascii="Arial" w:hAnsi="Arial" w:cs="Arial"/>
          <w:sz w:val="20"/>
          <w:szCs w:val="20"/>
        </w:rPr>
        <w:t>J</w:t>
      </w:r>
      <w:r w:rsidR="00FC1BFF">
        <w:rPr>
          <w:rFonts w:ascii="Arial" w:hAnsi="Arial" w:cs="Arial"/>
          <w:sz w:val="20"/>
          <w:szCs w:val="20"/>
        </w:rPr>
        <w:t>ernbaneinfrastrukturforvalter</w:t>
      </w:r>
      <w:r w:rsidR="00931C07">
        <w:rPr>
          <w:rFonts w:ascii="Arial" w:hAnsi="Arial" w:cs="Arial"/>
          <w:sz w:val="20"/>
          <w:szCs w:val="20"/>
        </w:rPr>
        <w:t>en</w:t>
      </w:r>
      <w:r w:rsidR="00FC1BFF" w:rsidRPr="009424D4">
        <w:rPr>
          <w:rFonts w:ascii="Arial" w:hAnsi="Arial" w:cs="Arial"/>
          <w:sz w:val="20"/>
          <w:szCs w:val="20"/>
        </w:rPr>
        <w:t xml:space="preserve"> </w:t>
      </w:r>
      <w:r w:rsidRPr="009424D4">
        <w:rPr>
          <w:rFonts w:ascii="Arial" w:hAnsi="Arial" w:cs="Arial"/>
          <w:sz w:val="20"/>
          <w:szCs w:val="20"/>
        </w:rPr>
        <w:t>har pligt til at udforme og vedligeholde procedurer for drift og vedligeholdelse af sikkerhedsforanstaltningerne, jf. stk. 1.</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3.</w:t>
      </w:r>
      <w:r w:rsidRPr="009424D4">
        <w:rPr>
          <w:rFonts w:ascii="Arial" w:hAnsi="Arial" w:cs="Arial"/>
          <w:sz w:val="20"/>
          <w:szCs w:val="20"/>
        </w:rPr>
        <w:t xml:space="preserve"> </w:t>
      </w:r>
      <w:r w:rsidR="00931C07">
        <w:rPr>
          <w:rFonts w:ascii="Arial" w:hAnsi="Arial" w:cs="Arial"/>
          <w:sz w:val="20"/>
          <w:szCs w:val="20"/>
        </w:rPr>
        <w:t>Jernbaneinfrastrukturforvalteren</w:t>
      </w:r>
      <w:r w:rsidR="00931C07" w:rsidRPr="009424D4">
        <w:rPr>
          <w:rFonts w:ascii="Arial" w:hAnsi="Arial" w:cs="Arial"/>
          <w:sz w:val="20"/>
          <w:szCs w:val="20"/>
        </w:rPr>
        <w:t xml:space="preserve"> </w:t>
      </w:r>
      <w:r w:rsidRPr="009424D4">
        <w:rPr>
          <w:rFonts w:ascii="Arial" w:hAnsi="Arial" w:cs="Arial"/>
          <w:sz w:val="20"/>
          <w:szCs w:val="20"/>
        </w:rPr>
        <w:t>har pligt til at sikre, at procedurerne fastsat i henhold til stk. 2, overholdes.</w:t>
      </w:r>
    </w:p>
    <w:p w:rsidR="00B639F0" w:rsidRPr="009424D4" w:rsidRDefault="00B639F0" w:rsidP="00B639F0">
      <w:pPr>
        <w:pStyle w:val="paragrafgruppeoverskrift"/>
        <w:rPr>
          <w:rFonts w:ascii="Arial" w:hAnsi="Arial" w:cs="Arial"/>
          <w:sz w:val="20"/>
          <w:szCs w:val="20"/>
        </w:rPr>
      </w:pPr>
      <w:r w:rsidRPr="009424D4">
        <w:rPr>
          <w:rFonts w:ascii="Arial" w:hAnsi="Arial" w:cs="Arial"/>
          <w:sz w:val="20"/>
          <w:szCs w:val="20"/>
        </w:rPr>
        <w:t xml:space="preserve">Forslag om etablering eller ændring af sikkerhedsforanstaltninger </w:t>
      </w:r>
    </w:p>
    <w:p w:rsidR="00B639F0" w:rsidRPr="009424D4" w:rsidRDefault="00B639F0" w:rsidP="00B639F0">
      <w:pPr>
        <w:pStyle w:val="paragraf"/>
        <w:rPr>
          <w:rFonts w:ascii="Arial" w:hAnsi="Arial" w:cs="Arial"/>
          <w:sz w:val="20"/>
          <w:szCs w:val="20"/>
        </w:rPr>
      </w:pPr>
      <w:r w:rsidRPr="009424D4">
        <w:rPr>
          <w:rStyle w:val="paragrafnr12"/>
          <w:rFonts w:ascii="Arial" w:hAnsi="Arial" w:cs="Arial"/>
          <w:sz w:val="20"/>
          <w:szCs w:val="20"/>
        </w:rPr>
        <w:lastRenderedPageBreak/>
        <w:t>§ </w:t>
      </w:r>
      <w:r w:rsidR="00C101FF">
        <w:rPr>
          <w:rStyle w:val="paragrafnr12"/>
          <w:rFonts w:ascii="Arial" w:hAnsi="Arial" w:cs="Arial"/>
          <w:sz w:val="20"/>
          <w:szCs w:val="20"/>
        </w:rPr>
        <w:t>4</w:t>
      </w:r>
      <w:r w:rsidRPr="009424D4">
        <w:rPr>
          <w:rStyle w:val="paragrafnr12"/>
          <w:rFonts w:ascii="Arial" w:hAnsi="Arial" w:cs="Arial"/>
          <w:sz w:val="20"/>
          <w:szCs w:val="20"/>
        </w:rPr>
        <w:t>.</w:t>
      </w:r>
      <w:r w:rsidRPr="009424D4">
        <w:rPr>
          <w:rFonts w:ascii="Arial" w:hAnsi="Arial" w:cs="Arial"/>
          <w:sz w:val="20"/>
          <w:szCs w:val="20"/>
        </w:rPr>
        <w:t xml:space="preserve"> </w:t>
      </w:r>
      <w:r>
        <w:rPr>
          <w:rFonts w:ascii="Arial" w:hAnsi="Arial" w:cs="Arial"/>
          <w:sz w:val="20"/>
          <w:szCs w:val="20"/>
        </w:rPr>
        <w:t>Jernbaneinfrastrukturforvalteren</w:t>
      </w:r>
      <w:r w:rsidRPr="009424D4">
        <w:rPr>
          <w:rFonts w:ascii="Arial" w:hAnsi="Arial" w:cs="Arial"/>
          <w:sz w:val="20"/>
          <w:szCs w:val="20"/>
        </w:rPr>
        <w:t xml:space="preserve"> skal ansøge Trafikstyrelsen om godkendelse, inden der kan gennemføres et projekt om etablering eller ændring af sikkerhedsforanstaltningerne i en jernbaneoverkørsel. </w:t>
      </w:r>
    </w:p>
    <w:p w:rsidR="00B639F0" w:rsidRPr="009424D4" w:rsidRDefault="00B639F0" w:rsidP="00B639F0">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w:t>
      </w:r>
      <w:r>
        <w:rPr>
          <w:rFonts w:ascii="Arial" w:hAnsi="Arial" w:cs="Arial"/>
          <w:sz w:val="20"/>
          <w:szCs w:val="20"/>
        </w:rPr>
        <w:t>Jernbaneinfrastrukturforvalteren</w:t>
      </w:r>
      <w:r w:rsidRPr="009424D4">
        <w:rPr>
          <w:rFonts w:ascii="Arial" w:hAnsi="Arial" w:cs="Arial"/>
          <w:sz w:val="20"/>
          <w:szCs w:val="20"/>
        </w:rPr>
        <w:t xml:space="preserve"> skal høre</w:t>
      </w:r>
      <w:r w:rsidR="00D16ADC">
        <w:rPr>
          <w:rFonts w:ascii="Arial" w:hAnsi="Arial" w:cs="Arial"/>
          <w:sz w:val="20"/>
          <w:szCs w:val="20"/>
        </w:rPr>
        <w:t xml:space="preserve"> følgende </w:t>
      </w:r>
      <w:r w:rsidR="00B056E5">
        <w:rPr>
          <w:rFonts w:ascii="Arial" w:hAnsi="Arial" w:cs="Arial"/>
          <w:sz w:val="20"/>
          <w:szCs w:val="20"/>
        </w:rPr>
        <w:t xml:space="preserve">parter </w:t>
      </w:r>
      <w:r w:rsidR="00D16ADC" w:rsidRPr="009424D4">
        <w:rPr>
          <w:rFonts w:ascii="Arial" w:hAnsi="Arial" w:cs="Arial"/>
          <w:sz w:val="20"/>
          <w:szCs w:val="20"/>
        </w:rPr>
        <w:t>om projektet samt indhente samtykke fra politiet, inden ansøgningen sendes til Trafikstyrelsen</w:t>
      </w:r>
      <w:r w:rsidRPr="009424D4">
        <w:rPr>
          <w:rFonts w:ascii="Arial" w:hAnsi="Arial" w:cs="Arial"/>
          <w:sz w:val="20"/>
          <w:szCs w:val="20"/>
        </w:rPr>
        <w:t>:</w:t>
      </w:r>
    </w:p>
    <w:p w:rsidR="00B639F0" w:rsidRPr="009424D4" w:rsidRDefault="00B639F0" w:rsidP="00B639F0">
      <w:pPr>
        <w:pStyle w:val="liste1"/>
        <w:rPr>
          <w:rFonts w:ascii="Arial" w:hAnsi="Arial" w:cs="Arial"/>
          <w:sz w:val="20"/>
          <w:szCs w:val="20"/>
        </w:rPr>
      </w:pPr>
      <w:r w:rsidRPr="009424D4">
        <w:rPr>
          <w:rStyle w:val="liste1nr1"/>
          <w:rFonts w:ascii="Arial" w:hAnsi="Arial" w:cs="Arial"/>
          <w:sz w:val="20"/>
          <w:szCs w:val="20"/>
        </w:rPr>
        <w:t>1)</w:t>
      </w:r>
      <w:r w:rsidRPr="009424D4">
        <w:rPr>
          <w:rFonts w:ascii="Arial" w:hAnsi="Arial" w:cs="Arial"/>
          <w:sz w:val="20"/>
          <w:szCs w:val="20"/>
        </w:rPr>
        <w:t xml:space="preserve"> den relevante vejbestyrelse, for så vidt den skærende vej er en offentlig vej, eller</w:t>
      </w:r>
    </w:p>
    <w:p w:rsidR="00B639F0" w:rsidRPr="009424D4" w:rsidRDefault="00B639F0" w:rsidP="00B639F0">
      <w:pPr>
        <w:pStyle w:val="liste1"/>
        <w:rPr>
          <w:rFonts w:ascii="Arial" w:hAnsi="Arial" w:cs="Arial"/>
          <w:sz w:val="20"/>
          <w:szCs w:val="20"/>
        </w:rPr>
      </w:pPr>
      <w:r w:rsidRPr="009424D4">
        <w:rPr>
          <w:rStyle w:val="liste1nr1"/>
          <w:rFonts w:ascii="Arial" w:hAnsi="Arial" w:cs="Arial"/>
          <w:sz w:val="20"/>
          <w:szCs w:val="20"/>
        </w:rPr>
        <w:t>2)</w:t>
      </w:r>
      <w:r w:rsidRPr="009424D4">
        <w:rPr>
          <w:rFonts w:ascii="Arial" w:hAnsi="Arial" w:cs="Arial"/>
          <w:sz w:val="20"/>
          <w:szCs w:val="20"/>
        </w:rPr>
        <w:t xml:space="preserve"> den relevante vejmyndighed, for så vidt den skærende vej er en privat fællesvej, og</w:t>
      </w:r>
    </w:p>
    <w:p w:rsidR="008B09D1" w:rsidRDefault="00B639F0" w:rsidP="00B639F0">
      <w:pPr>
        <w:pStyle w:val="liste1"/>
        <w:rPr>
          <w:rFonts w:ascii="Arial" w:hAnsi="Arial" w:cs="Arial"/>
          <w:sz w:val="20"/>
          <w:szCs w:val="20"/>
        </w:rPr>
      </w:pPr>
      <w:r w:rsidRPr="009424D4">
        <w:rPr>
          <w:rStyle w:val="liste1nr1"/>
          <w:rFonts w:ascii="Arial" w:hAnsi="Arial" w:cs="Arial"/>
          <w:sz w:val="20"/>
          <w:szCs w:val="20"/>
        </w:rPr>
        <w:t>3)</w:t>
      </w:r>
      <w:r w:rsidRPr="009424D4">
        <w:rPr>
          <w:rFonts w:ascii="Arial" w:hAnsi="Arial" w:cs="Arial"/>
          <w:sz w:val="20"/>
          <w:szCs w:val="20"/>
        </w:rPr>
        <w:t xml:space="preserve"> andre relevante interessenter</w:t>
      </w:r>
      <w:r>
        <w:rPr>
          <w:rFonts w:ascii="Arial" w:hAnsi="Arial" w:cs="Arial"/>
          <w:sz w:val="20"/>
          <w:szCs w:val="20"/>
        </w:rPr>
        <w:t>, herunder andre berørte jernbaneinfrastrukturforvaltere,</w:t>
      </w:r>
      <w:r w:rsidR="005750DB">
        <w:rPr>
          <w:rFonts w:ascii="Arial" w:hAnsi="Arial" w:cs="Arial"/>
          <w:sz w:val="20"/>
          <w:szCs w:val="20"/>
        </w:rPr>
        <w:t xml:space="preserve"> hvis jernbaneinfrastrukturforvalter</w:t>
      </w:r>
      <w:r w:rsidR="00B056E5">
        <w:rPr>
          <w:rFonts w:ascii="Arial" w:hAnsi="Arial" w:cs="Arial"/>
          <w:sz w:val="20"/>
          <w:szCs w:val="20"/>
        </w:rPr>
        <w:t>en</w:t>
      </w:r>
      <w:r w:rsidR="005750DB">
        <w:rPr>
          <w:rFonts w:ascii="Arial" w:hAnsi="Arial" w:cs="Arial"/>
          <w:sz w:val="20"/>
          <w:szCs w:val="20"/>
        </w:rPr>
        <w:t xml:space="preserve"> for jernbaneoverkørslen o</w:t>
      </w:r>
      <w:r w:rsidR="00D16ADC">
        <w:rPr>
          <w:rFonts w:ascii="Arial" w:hAnsi="Arial" w:cs="Arial"/>
          <w:sz w:val="20"/>
          <w:szCs w:val="20"/>
        </w:rPr>
        <w:t>g strækningen ikke er den samme.</w:t>
      </w:r>
      <w:r w:rsidRPr="009424D4">
        <w:rPr>
          <w:rFonts w:ascii="Arial" w:hAnsi="Arial" w:cs="Arial"/>
          <w:sz w:val="20"/>
          <w:szCs w:val="20"/>
        </w:rPr>
        <w:t xml:space="preserve"> </w:t>
      </w:r>
    </w:p>
    <w:p w:rsidR="00B639F0" w:rsidRPr="009424D4" w:rsidRDefault="00B056E5" w:rsidP="00B639F0">
      <w:pPr>
        <w:pStyle w:val="liste1"/>
        <w:rPr>
          <w:rFonts w:ascii="Arial" w:hAnsi="Arial" w:cs="Arial"/>
          <w:sz w:val="20"/>
          <w:szCs w:val="20"/>
        </w:rPr>
      </w:pPr>
      <w:r>
        <w:rPr>
          <w:rFonts w:ascii="Arial" w:hAnsi="Arial" w:cs="Arial"/>
          <w:i/>
          <w:sz w:val="20"/>
          <w:szCs w:val="20"/>
        </w:rPr>
        <w:t xml:space="preserve">Stk. 3. </w:t>
      </w:r>
      <w:r w:rsidR="00B639F0" w:rsidRPr="009424D4">
        <w:rPr>
          <w:rFonts w:ascii="Arial" w:hAnsi="Arial" w:cs="Arial"/>
          <w:sz w:val="20"/>
          <w:szCs w:val="20"/>
        </w:rPr>
        <w:t>Høringssvarene samt samtykket fra politiet skal vedlægges ansøgningen til Trafikstyrelsen.</w:t>
      </w:r>
    </w:p>
    <w:p w:rsidR="00B639F0" w:rsidRPr="009424D4" w:rsidRDefault="00B639F0" w:rsidP="00B639F0">
      <w:pPr>
        <w:pStyle w:val="paragraf"/>
        <w:rPr>
          <w:rFonts w:ascii="Arial" w:hAnsi="Arial" w:cs="Arial"/>
          <w:sz w:val="20"/>
          <w:szCs w:val="20"/>
        </w:rPr>
      </w:pPr>
      <w:r w:rsidRPr="009424D4">
        <w:rPr>
          <w:rStyle w:val="paragrafnr13"/>
          <w:rFonts w:ascii="Arial" w:hAnsi="Arial" w:cs="Arial"/>
          <w:sz w:val="20"/>
          <w:szCs w:val="20"/>
        </w:rPr>
        <w:t>§ </w:t>
      </w:r>
      <w:r w:rsidR="00C101FF">
        <w:rPr>
          <w:rStyle w:val="paragrafnr13"/>
          <w:rFonts w:ascii="Arial" w:hAnsi="Arial" w:cs="Arial"/>
          <w:sz w:val="20"/>
          <w:szCs w:val="20"/>
        </w:rPr>
        <w:t>5</w:t>
      </w:r>
      <w:r w:rsidRPr="009424D4">
        <w:rPr>
          <w:rStyle w:val="paragrafnr13"/>
          <w:rFonts w:ascii="Arial" w:hAnsi="Arial" w:cs="Arial"/>
          <w:sz w:val="20"/>
          <w:szCs w:val="20"/>
        </w:rPr>
        <w:t>.</w:t>
      </w:r>
      <w:r w:rsidRPr="009424D4">
        <w:rPr>
          <w:rFonts w:ascii="Arial" w:hAnsi="Arial" w:cs="Arial"/>
          <w:sz w:val="20"/>
          <w:szCs w:val="20"/>
        </w:rPr>
        <w:t xml:space="preserve"> Den relevante vejbestyrelse for en offentlig vej, vejmyndigheden for en privat fællesvej, politiet og eventuelle andre relevante parter</w:t>
      </w:r>
      <w:r>
        <w:rPr>
          <w:rFonts w:ascii="Arial" w:hAnsi="Arial" w:cs="Arial"/>
          <w:sz w:val="20"/>
          <w:szCs w:val="20"/>
        </w:rPr>
        <w:t>, herunder andre berørte jernbaneinfrastrukturforvaltere,</w:t>
      </w:r>
      <w:r w:rsidR="006C2F28">
        <w:rPr>
          <w:rFonts w:ascii="Arial" w:hAnsi="Arial" w:cs="Arial"/>
          <w:sz w:val="20"/>
          <w:szCs w:val="20"/>
        </w:rPr>
        <w:t xml:space="preserve"> hvis jernbaneinfrastrukturforvalter</w:t>
      </w:r>
      <w:r w:rsidR="00B056E5">
        <w:rPr>
          <w:rFonts w:ascii="Arial" w:hAnsi="Arial" w:cs="Arial"/>
          <w:sz w:val="20"/>
          <w:szCs w:val="20"/>
        </w:rPr>
        <w:t>en</w:t>
      </w:r>
      <w:r w:rsidR="006C2F28">
        <w:rPr>
          <w:rFonts w:ascii="Arial" w:hAnsi="Arial" w:cs="Arial"/>
          <w:sz w:val="20"/>
          <w:szCs w:val="20"/>
        </w:rPr>
        <w:t xml:space="preserve"> for jernbaneoverkørslen og strækningen ikke er den samme,</w:t>
      </w:r>
      <w:r w:rsidR="006C2F28" w:rsidRPr="009424D4">
        <w:rPr>
          <w:rFonts w:ascii="Arial" w:hAnsi="Arial" w:cs="Arial"/>
          <w:sz w:val="20"/>
          <w:szCs w:val="20"/>
        </w:rPr>
        <w:t xml:space="preserve"> </w:t>
      </w:r>
      <w:r w:rsidRPr="009424D4">
        <w:rPr>
          <w:rFonts w:ascii="Arial" w:hAnsi="Arial" w:cs="Arial"/>
          <w:sz w:val="20"/>
          <w:szCs w:val="20"/>
        </w:rPr>
        <w:t xml:space="preserve">kan foreslå </w:t>
      </w:r>
      <w:r>
        <w:rPr>
          <w:rFonts w:ascii="Arial" w:hAnsi="Arial" w:cs="Arial"/>
          <w:sz w:val="20"/>
          <w:szCs w:val="20"/>
        </w:rPr>
        <w:t>jernbaneinfrastrukturforvalteren</w:t>
      </w:r>
      <w:r w:rsidRPr="009424D4">
        <w:rPr>
          <w:rFonts w:ascii="Arial" w:hAnsi="Arial" w:cs="Arial"/>
          <w:sz w:val="20"/>
          <w:szCs w:val="20"/>
        </w:rPr>
        <w:t>, at sikkerhedsforanstaltningerne i en jernbaneoverkørsel ændres af hensyn til vejfærdslen, f. eks. ved sikring af cykelsti og fortov med automatiske bomme, ved reduktion af spærretid m.m.</w:t>
      </w:r>
    </w:p>
    <w:p w:rsidR="00B639F0" w:rsidRDefault="00B639F0" w:rsidP="00B639F0">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Imødekommer </w:t>
      </w:r>
      <w:r>
        <w:rPr>
          <w:rFonts w:ascii="Arial" w:hAnsi="Arial" w:cs="Arial"/>
          <w:sz w:val="20"/>
          <w:szCs w:val="20"/>
        </w:rPr>
        <w:t xml:space="preserve">jernbaneinfrastrukturforvalteren </w:t>
      </w:r>
      <w:r w:rsidRPr="009424D4">
        <w:rPr>
          <w:rFonts w:ascii="Arial" w:hAnsi="Arial" w:cs="Arial"/>
          <w:sz w:val="20"/>
          <w:szCs w:val="20"/>
        </w:rPr>
        <w:t xml:space="preserve">ikke et forslag efter stk. 1, kan forslagsstillerne indbringe afslaget for Trafikstyrelsen, der tager stilling til, om der er grundlag for at pålægge </w:t>
      </w:r>
      <w:r>
        <w:rPr>
          <w:rFonts w:ascii="Arial" w:hAnsi="Arial" w:cs="Arial"/>
          <w:sz w:val="20"/>
          <w:szCs w:val="20"/>
        </w:rPr>
        <w:t xml:space="preserve">jernbaneinfrastrukturforvalteren </w:t>
      </w:r>
      <w:r w:rsidRPr="009424D4">
        <w:rPr>
          <w:rFonts w:ascii="Arial" w:hAnsi="Arial" w:cs="Arial"/>
          <w:sz w:val="20"/>
          <w:szCs w:val="20"/>
        </w:rPr>
        <w:t>at ændre sikkerhedsforanstaltningerne i jernbaneoverkørslen, jf. § </w:t>
      </w:r>
      <w:r>
        <w:rPr>
          <w:rFonts w:ascii="Arial" w:hAnsi="Arial" w:cs="Arial"/>
          <w:sz w:val="20"/>
          <w:szCs w:val="20"/>
        </w:rPr>
        <w:t>21 l</w:t>
      </w:r>
      <w:r w:rsidRPr="009424D4">
        <w:rPr>
          <w:rFonts w:ascii="Arial" w:hAnsi="Arial" w:cs="Arial"/>
          <w:sz w:val="20"/>
          <w:szCs w:val="20"/>
        </w:rPr>
        <w:t>,</w:t>
      </w:r>
      <w:r>
        <w:rPr>
          <w:rFonts w:ascii="Arial" w:hAnsi="Arial" w:cs="Arial"/>
          <w:sz w:val="20"/>
          <w:szCs w:val="20"/>
        </w:rPr>
        <w:t xml:space="preserve"> stk. 4,</w:t>
      </w:r>
      <w:r w:rsidRPr="009424D4">
        <w:rPr>
          <w:rFonts w:ascii="Arial" w:hAnsi="Arial" w:cs="Arial"/>
          <w:sz w:val="20"/>
          <w:szCs w:val="20"/>
        </w:rPr>
        <w:t xml:space="preserve"> i lov om </w:t>
      </w:r>
      <w:r>
        <w:rPr>
          <w:rFonts w:ascii="Arial" w:hAnsi="Arial" w:cs="Arial"/>
          <w:sz w:val="20"/>
          <w:szCs w:val="20"/>
        </w:rPr>
        <w:t>jernbane</w:t>
      </w:r>
      <w:r w:rsidRPr="009424D4">
        <w:rPr>
          <w:rFonts w:ascii="Arial" w:hAnsi="Arial" w:cs="Arial"/>
          <w:sz w:val="20"/>
          <w:szCs w:val="20"/>
        </w:rPr>
        <w:t>.</w:t>
      </w:r>
    </w:p>
    <w:p w:rsidR="00B639F0" w:rsidRPr="009424D4" w:rsidRDefault="00B639F0" w:rsidP="00B639F0">
      <w:pPr>
        <w:pStyle w:val="paragrafgruppeoverskrift"/>
        <w:rPr>
          <w:rFonts w:ascii="Arial" w:hAnsi="Arial" w:cs="Arial"/>
          <w:sz w:val="20"/>
          <w:szCs w:val="20"/>
        </w:rPr>
      </w:pPr>
      <w:r w:rsidRPr="009424D4">
        <w:rPr>
          <w:rFonts w:ascii="Arial" w:hAnsi="Arial" w:cs="Arial"/>
          <w:sz w:val="20"/>
          <w:szCs w:val="20"/>
        </w:rPr>
        <w:t xml:space="preserve">Anvendelse af sikkerhedsforanstaltninger </w:t>
      </w:r>
    </w:p>
    <w:p w:rsidR="00B639F0" w:rsidRPr="00AF073A" w:rsidRDefault="00B639F0" w:rsidP="00B639F0">
      <w:pPr>
        <w:pStyle w:val="paragraf"/>
        <w:rPr>
          <w:rFonts w:ascii="Arial" w:hAnsi="Arial" w:cs="Arial"/>
          <w:sz w:val="20"/>
          <w:szCs w:val="20"/>
        </w:rPr>
      </w:pPr>
      <w:r w:rsidRPr="009424D4">
        <w:rPr>
          <w:rStyle w:val="paragrafnr14"/>
          <w:rFonts w:ascii="Arial" w:hAnsi="Arial" w:cs="Arial"/>
          <w:sz w:val="20"/>
          <w:szCs w:val="20"/>
        </w:rPr>
        <w:t>§ </w:t>
      </w:r>
      <w:r w:rsidR="00C101FF">
        <w:rPr>
          <w:rStyle w:val="paragrafnr14"/>
          <w:rFonts w:ascii="Arial" w:hAnsi="Arial" w:cs="Arial"/>
          <w:sz w:val="20"/>
          <w:szCs w:val="20"/>
        </w:rPr>
        <w:t>6</w:t>
      </w:r>
      <w:r w:rsidRPr="009424D4">
        <w:rPr>
          <w:rStyle w:val="paragrafnr14"/>
          <w:rFonts w:ascii="Arial" w:hAnsi="Arial" w:cs="Arial"/>
          <w:sz w:val="20"/>
          <w:szCs w:val="20"/>
        </w:rPr>
        <w:t>.</w:t>
      </w:r>
      <w:r w:rsidRPr="009424D4">
        <w:rPr>
          <w:rFonts w:ascii="Arial" w:hAnsi="Arial" w:cs="Arial"/>
          <w:sz w:val="20"/>
          <w:szCs w:val="20"/>
        </w:rPr>
        <w:t xml:space="preserve"> Ved projekter om etablering eller ændring af sikkerhedsforanstaltningerne i jernbaneoverkørsler, hvor den fastsatte toghastighed ikke overstiger 120 km/t, skal der foretages en risikovurdering, med henblik på at bestemme om enten </w:t>
      </w:r>
      <w:proofErr w:type="spellStart"/>
      <w:r w:rsidRPr="009424D4">
        <w:rPr>
          <w:rFonts w:ascii="Arial" w:hAnsi="Arial" w:cs="Arial"/>
          <w:sz w:val="20"/>
          <w:szCs w:val="20"/>
        </w:rPr>
        <w:t>helbomanlæg</w:t>
      </w:r>
      <w:proofErr w:type="spellEnd"/>
      <w:r w:rsidRPr="009424D4">
        <w:rPr>
          <w:rFonts w:ascii="Arial" w:hAnsi="Arial" w:cs="Arial"/>
          <w:sz w:val="20"/>
          <w:szCs w:val="20"/>
        </w:rPr>
        <w:t xml:space="preserve">, </w:t>
      </w:r>
      <w:proofErr w:type="spellStart"/>
      <w:r w:rsidRPr="009424D4">
        <w:rPr>
          <w:rFonts w:ascii="Arial" w:hAnsi="Arial" w:cs="Arial"/>
          <w:sz w:val="20"/>
          <w:szCs w:val="20"/>
        </w:rPr>
        <w:t>halvbomanlæg</w:t>
      </w:r>
      <w:proofErr w:type="spellEnd"/>
      <w:r w:rsidRPr="009424D4">
        <w:rPr>
          <w:rFonts w:ascii="Arial" w:hAnsi="Arial" w:cs="Arial"/>
          <w:sz w:val="20"/>
          <w:szCs w:val="20"/>
        </w:rPr>
        <w:t xml:space="preserve"> eller advarselssignalanlæg er hensigtsmæssig af hensyn til sikkerheden for vej- og jernbanetrafikken, jf. dog stk. 2-4, og § </w:t>
      </w:r>
      <w:r w:rsidR="00B056E5">
        <w:rPr>
          <w:rFonts w:ascii="Arial" w:hAnsi="Arial" w:cs="Arial"/>
          <w:sz w:val="20"/>
          <w:szCs w:val="20"/>
        </w:rPr>
        <w:t>7</w:t>
      </w:r>
      <w:r w:rsidRPr="009424D4">
        <w:rPr>
          <w:rFonts w:ascii="Arial" w:hAnsi="Arial" w:cs="Arial"/>
          <w:sz w:val="20"/>
          <w:szCs w:val="20"/>
        </w:rPr>
        <w:t>.</w:t>
      </w:r>
    </w:p>
    <w:p w:rsidR="00B639F0" w:rsidRDefault="00B639F0" w:rsidP="00B639F0">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w:t>
      </w:r>
      <w:proofErr w:type="spellStart"/>
      <w:r w:rsidRPr="009424D4">
        <w:rPr>
          <w:rFonts w:ascii="Arial" w:hAnsi="Arial" w:cs="Arial"/>
          <w:sz w:val="20"/>
          <w:szCs w:val="20"/>
        </w:rPr>
        <w:t>Helbomanlæg</w:t>
      </w:r>
      <w:proofErr w:type="spellEnd"/>
      <w:r w:rsidRPr="009424D4">
        <w:rPr>
          <w:rFonts w:ascii="Arial" w:hAnsi="Arial" w:cs="Arial"/>
          <w:sz w:val="20"/>
          <w:szCs w:val="20"/>
        </w:rPr>
        <w:t xml:space="preserve"> skal anvendes i jernbaneoverkørsler, hvor den fastsatte toghastighed overstiger 120 km/t.</w:t>
      </w:r>
    </w:p>
    <w:p w:rsidR="00B639F0" w:rsidRPr="009424D4" w:rsidRDefault="00B639F0" w:rsidP="00B639F0">
      <w:pPr>
        <w:pStyle w:val="stk2"/>
        <w:rPr>
          <w:rFonts w:ascii="Arial" w:hAnsi="Arial" w:cs="Arial"/>
          <w:sz w:val="20"/>
          <w:szCs w:val="20"/>
        </w:rPr>
      </w:pPr>
      <w:r w:rsidRPr="009424D4">
        <w:rPr>
          <w:rStyle w:val="stknr1"/>
          <w:rFonts w:ascii="Arial" w:hAnsi="Arial" w:cs="Arial"/>
          <w:sz w:val="20"/>
          <w:szCs w:val="20"/>
        </w:rPr>
        <w:t>Stk. 3.</w:t>
      </w:r>
      <w:r w:rsidRPr="009424D4">
        <w:rPr>
          <w:rFonts w:ascii="Arial" w:hAnsi="Arial" w:cs="Arial"/>
          <w:sz w:val="20"/>
          <w:szCs w:val="20"/>
        </w:rPr>
        <w:t xml:space="preserve"> </w:t>
      </w:r>
      <w:proofErr w:type="spellStart"/>
      <w:r w:rsidRPr="001B292B">
        <w:rPr>
          <w:rFonts w:ascii="Arial" w:hAnsi="Arial" w:cs="Arial"/>
          <w:sz w:val="20"/>
          <w:szCs w:val="20"/>
        </w:rPr>
        <w:t>Helbomanlæg</w:t>
      </w:r>
      <w:proofErr w:type="spellEnd"/>
      <w:r w:rsidRPr="001B292B">
        <w:rPr>
          <w:rFonts w:ascii="Arial" w:hAnsi="Arial" w:cs="Arial"/>
          <w:sz w:val="20"/>
          <w:szCs w:val="20"/>
        </w:rPr>
        <w:t xml:space="preserve"> skal anvendes i jernbaneoverkørsler, hvor der kan forekomme mere end én togpassage under samme spærring.</w:t>
      </w:r>
      <w:r w:rsidRPr="001B292B" w:rsidDel="002700B2">
        <w:rPr>
          <w:rFonts w:ascii="Arial" w:hAnsi="Arial" w:cs="Arial"/>
          <w:sz w:val="20"/>
          <w:szCs w:val="20"/>
        </w:rPr>
        <w:t xml:space="preserve"> </w:t>
      </w:r>
    </w:p>
    <w:p w:rsidR="00B639F0" w:rsidRPr="009424D4" w:rsidRDefault="00B639F0" w:rsidP="00B639F0">
      <w:pPr>
        <w:pStyle w:val="stk2"/>
        <w:rPr>
          <w:rFonts w:ascii="Arial" w:hAnsi="Arial" w:cs="Arial"/>
          <w:sz w:val="20"/>
          <w:szCs w:val="20"/>
        </w:rPr>
      </w:pPr>
      <w:r w:rsidRPr="009424D4">
        <w:rPr>
          <w:rStyle w:val="stknr1"/>
          <w:rFonts w:ascii="Arial" w:hAnsi="Arial" w:cs="Arial"/>
          <w:sz w:val="20"/>
          <w:szCs w:val="20"/>
        </w:rPr>
        <w:t>Stk. 4.</w:t>
      </w:r>
      <w:r w:rsidRPr="009424D4">
        <w:rPr>
          <w:rFonts w:ascii="Arial" w:hAnsi="Arial" w:cs="Arial"/>
          <w:sz w:val="20"/>
          <w:szCs w:val="20"/>
        </w:rPr>
        <w:t xml:space="preserve"> Hel- eller </w:t>
      </w:r>
      <w:proofErr w:type="spellStart"/>
      <w:r w:rsidRPr="009424D4">
        <w:rPr>
          <w:rFonts w:ascii="Arial" w:hAnsi="Arial" w:cs="Arial"/>
          <w:sz w:val="20"/>
          <w:szCs w:val="20"/>
        </w:rPr>
        <w:t>halvbomanlæg</w:t>
      </w:r>
      <w:proofErr w:type="spellEnd"/>
      <w:r w:rsidRPr="009424D4">
        <w:rPr>
          <w:rFonts w:ascii="Arial" w:hAnsi="Arial" w:cs="Arial"/>
          <w:sz w:val="20"/>
          <w:szCs w:val="20"/>
        </w:rPr>
        <w:t xml:space="preserve"> skal anvendes i jernbaneoverkørsler i et tættere bebygget område, når en jernbaneoverkørsel, der anvendes af gående, cyklister og knallertførere, også kan anvendes af motorkøretøjer</w:t>
      </w:r>
      <w:r w:rsidR="000B449D">
        <w:rPr>
          <w:rFonts w:ascii="Arial" w:hAnsi="Arial" w:cs="Arial"/>
          <w:sz w:val="20"/>
          <w:szCs w:val="20"/>
        </w:rPr>
        <w:t>, traktorer eller motorredsskaber</w:t>
      </w:r>
      <w:r w:rsidRPr="009424D4">
        <w:rPr>
          <w:rFonts w:ascii="Arial" w:hAnsi="Arial" w:cs="Arial"/>
          <w:sz w:val="20"/>
          <w:szCs w:val="20"/>
        </w:rPr>
        <w:t>.</w:t>
      </w:r>
    </w:p>
    <w:p w:rsidR="00B639F0" w:rsidRPr="009424D4" w:rsidRDefault="00B639F0" w:rsidP="00B639F0">
      <w:pPr>
        <w:pStyle w:val="paragraf"/>
        <w:rPr>
          <w:rFonts w:ascii="Arial" w:hAnsi="Arial" w:cs="Arial"/>
          <w:sz w:val="20"/>
          <w:szCs w:val="20"/>
        </w:rPr>
      </w:pPr>
      <w:r w:rsidRPr="009424D4">
        <w:rPr>
          <w:rStyle w:val="paragrafnr15"/>
          <w:rFonts w:ascii="Arial" w:hAnsi="Arial" w:cs="Arial"/>
          <w:sz w:val="20"/>
          <w:szCs w:val="20"/>
        </w:rPr>
        <w:t>§ </w:t>
      </w:r>
      <w:r w:rsidR="00C101FF">
        <w:rPr>
          <w:rStyle w:val="paragrafnr15"/>
          <w:rFonts w:ascii="Arial" w:hAnsi="Arial" w:cs="Arial"/>
          <w:sz w:val="20"/>
          <w:szCs w:val="20"/>
        </w:rPr>
        <w:t>7</w:t>
      </w:r>
      <w:r w:rsidRPr="009424D4">
        <w:rPr>
          <w:rStyle w:val="paragrafnr15"/>
          <w:rFonts w:ascii="Arial" w:hAnsi="Arial" w:cs="Arial"/>
          <w:sz w:val="20"/>
          <w:szCs w:val="20"/>
        </w:rPr>
        <w:t>.</w:t>
      </w:r>
      <w:r w:rsidRPr="009424D4">
        <w:rPr>
          <w:rFonts w:ascii="Arial" w:hAnsi="Arial" w:cs="Arial"/>
          <w:sz w:val="20"/>
          <w:szCs w:val="20"/>
        </w:rPr>
        <w:t xml:space="preserve"> Ved projekter om etablering eller ændring af sikkerhedsforanstaltningerne i jernbaneoverkørsler, hvor der alene foregår rangering, og hvor den fastsatte toghastighed ikke overstiger 40 km/t, kan der foretages en risikovurdering med henblik på at bestemme, hvilke tiltag der er nødvendige til sikring af sikkerheden for vej- og jernbanetrafikken.</w:t>
      </w:r>
    </w:p>
    <w:p w:rsidR="00B639F0" w:rsidRPr="009424D4" w:rsidRDefault="00B639F0" w:rsidP="00B639F0">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Såfremt risikovurderingen efter stk. 1 ikke foretages, finder bestemmelsen i § </w:t>
      </w:r>
      <w:r w:rsidR="00B056E5">
        <w:rPr>
          <w:rFonts w:ascii="Arial" w:hAnsi="Arial" w:cs="Arial"/>
          <w:sz w:val="20"/>
          <w:szCs w:val="20"/>
        </w:rPr>
        <w:t>6</w:t>
      </w:r>
      <w:r w:rsidRPr="009424D4">
        <w:rPr>
          <w:rFonts w:ascii="Arial" w:hAnsi="Arial" w:cs="Arial"/>
          <w:sz w:val="20"/>
          <w:szCs w:val="20"/>
        </w:rPr>
        <w:t>, stk. 1, anvendelse.</w:t>
      </w:r>
    </w:p>
    <w:p w:rsidR="009424D4" w:rsidRPr="009424D4" w:rsidRDefault="009424D4" w:rsidP="009424D4">
      <w:pPr>
        <w:pStyle w:val="paragrafgruppeoverskrift"/>
        <w:rPr>
          <w:rFonts w:ascii="Arial" w:hAnsi="Arial" w:cs="Arial"/>
          <w:sz w:val="20"/>
          <w:szCs w:val="20"/>
        </w:rPr>
      </w:pPr>
      <w:r w:rsidRPr="009424D4">
        <w:rPr>
          <w:rFonts w:ascii="Arial" w:hAnsi="Arial" w:cs="Arial"/>
          <w:sz w:val="20"/>
          <w:szCs w:val="20"/>
        </w:rPr>
        <w:t xml:space="preserve">Krav til sikkerhedsforanstaltninger </w:t>
      </w:r>
    </w:p>
    <w:p w:rsidR="009424D4" w:rsidRPr="009424D4" w:rsidRDefault="009424D4" w:rsidP="009424D4">
      <w:pPr>
        <w:pStyle w:val="paragraf"/>
        <w:rPr>
          <w:rFonts w:ascii="Arial" w:hAnsi="Arial" w:cs="Arial"/>
          <w:sz w:val="20"/>
          <w:szCs w:val="20"/>
        </w:rPr>
      </w:pPr>
      <w:r w:rsidRPr="009424D4">
        <w:rPr>
          <w:rStyle w:val="paragrafnr4"/>
          <w:rFonts w:ascii="Arial" w:hAnsi="Arial" w:cs="Arial"/>
          <w:sz w:val="20"/>
          <w:szCs w:val="20"/>
        </w:rPr>
        <w:t>§ </w:t>
      </w:r>
      <w:r w:rsidR="00C101FF">
        <w:rPr>
          <w:rStyle w:val="paragrafnr4"/>
          <w:rFonts w:ascii="Arial" w:hAnsi="Arial" w:cs="Arial"/>
          <w:sz w:val="20"/>
          <w:szCs w:val="20"/>
        </w:rPr>
        <w:t>8</w:t>
      </w:r>
      <w:r w:rsidRPr="009424D4">
        <w:rPr>
          <w:rStyle w:val="paragrafnr4"/>
          <w:rFonts w:ascii="Arial" w:hAnsi="Arial" w:cs="Arial"/>
          <w:sz w:val="20"/>
          <w:szCs w:val="20"/>
        </w:rPr>
        <w:t>.</w:t>
      </w:r>
      <w:r w:rsidRPr="009424D4">
        <w:rPr>
          <w:rFonts w:ascii="Arial" w:hAnsi="Arial" w:cs="Arial"/>
          <w:sz w:val="20"/>
          <w:szCs w:val="20"/>
        </w:rPr>
        <w:t xml:space="preserve"> A 74 Krydsmærker skal opsættes umiddelbart foran alle jernbaneoverkørsler.</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Ved enkeltsporet jernbaneoverkørsel skal A 74,1 Krydsmærke for enkeltsporet jernbaneoverkørsel anvendes.</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3.</w:t>
      </w:r>
      <w:r w:rsidRPr="009424D4">
        <w:rPr>
          <w:rFonts w:ascii="Arial" w:hAnsi="Arial" w:cs="Arial"/>
          <w:sz w:val="20"/>
          <w:szCs w:val="20"/>
        </w:rPr>
        <w:t xml:space="preserve"> Ved flersporet jernbaneoverkørsel skal A 74,2 Krydsmærke for flersporet jernbaneoverkørsel, anvendes.</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4.</w:t>
      </w:r>
      <w:r w:rsidRPr="009424D4">
        <w:rPr>
          <w:rFonts w:ascii="Arial" w:hAnsi="Arial" w:cs="Arial"/>
          <w:sz w:val="20"/>
          <w:szCs w:val="20"/>
        </w:rPr>
        <w:t xml:space="preserve"> Krydsmærkets udseende følger af bekendtgørelse om vejafmærkning.</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5.</w:t>
      </w:r>
      <w:r w:rsidRPr="009424D4">
        <w:rPr>
          <w:rFonts w:ascii="Arial" w:hAnsi="Arial" w:cs="Arial"/>
          <w:sz w:val="20"/>
          <w:szCs w:val="20"/>
        </w:rPr>
        <w:t xml:space="preserve"> Krydsmærket skal placeres således, at afstanden fra krydsmærket til kanten af højre vognbane eller cykelsti er tilstrækkelig til at sikre sikkerheden for vej- og jernbanetrafikken.</w:t>
      </w:r>
    </w:p>
    <w:p w:rsidR="009424D4" w:rsidRPr="009424D4" w:rsidRDefault="009424D4" w:rsidP="009424D4">
      <w:pPr>
        <w:pStyle w:val="paragraf"/>
        <w:rPr>
          <w:rFonts w:ascii="Arial" w:hAnsi="Arial" w:cs="Arial"/>
          <w:sz w:val="20"/>
          <w:szCs w:val="20"/>
        </w:rPr>
      </w:pPr>
      <w:r w:rsidRPr="009424D4">
        <w:rPr>
          <w:rStyle w:val="paragrafnr5"/>
          <w:rFonts w:ascii="Arial" w:hAnsi="Arial" w:cs="Arial"/>
          <w:sz w:val="20"/>
          <w:szCs w:val="20"/>
        </w:rPr>
        <w:t>§ </w:t>
      </w:r>
      <w:r w:rsidR="00C101FF">
        <w:rPr>
          <w:rStyle w:val="paragrafnr5"/>
          <w:rFonts w:ascii="Arial" w:hAnsi="Arial" w:cs="Arial"/>
          <w:sz w:val="20"/>
          <w:szCs w:val="20"/>
        </w:rPr>
        <w:t>9</w:t>
      </w:r>
      <w:r w:rsidRPr="009424D4">
        <w:rPr>
          <w:rStyle w:val="paragrafnr5"/>
          <w:rFonts w:ascii="Arial" w:hAnsi="Arial" w:cs="Arial"/>
          <w:sz w:val="20"/>
          <w:szCs w:val="20"/>
        </w:rPr>
        <w:t>.</w:t>
      </w:r>
      <w:r w:rsidRPr="009424D4">
        <w:rPr>
          <w:rFonts w:ascii="Arial" w:hAnsi="Arial" w:cs="Arial"/>
          <w:sz w:val="20"/>
          <w:szCs w:val="20"/>
        </w:rPr>
        <w:t xml:space="preserve"> Z 72,2 Rødt blinksignal ved jernbaneoverkørsler, skal opsættes umiddelbart foran jernbaneoverkørsler.</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Supplerende Z 72,2 Rødt blinksignal ved jernbaneoverkørsler kan opsættes ud for veje eller stier, hvis disse munder ud i vej eller sti i umiddelbar nærhed af en jernbaneoverkørsel.</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3.</w:t>
      </w:r>
      <w:r w:rsidRPr="009424D4">
        <w:rPr>
          <w:rFonts w:ascii="Arial" w:hAnsi="Arial" w:cs="Arial"/>
          <w:sz w:val="20"/>
          <w:szCs w:val="20"/>
        </w:rPr>
        <w:t xml:space="preserve"> Blinksignalets udseende følger af bekendtgørelse om vejafmærkning.</w:t>
      </w:r>
    </w:p>
    <w:p w:rsidR="009424D4" w:rsidRPr="009424D4" w:rsidRDefault="009424D4" w:rsidP="009424D4">
      <w:pPr>
        <w:pStyle w:val="paragraf"/>
        <w:rPr>
          <w:rFonts w:ascii="Arial" w:hAnsi="Arial" w:cs="Arial"/>
          <w:sz w:val="20"/>
          <w:szCs w:val="20"/>
        </w:rPr>
      </w:pPr>
      <w:r w:rsidRPr="009424D4">
        <w:rPr>
          <w:rStyle w:val="paragrafnr6"/>
          <w:rFonts w:ascii="Arial" w:hAnsi="Arial" w:cs="Arial"/>
          <w:sz w:val="20"/>
          <w:szCs w:val="20"/>
        </w:rPr>
        <w:lastRenderedPageBreak/>
        <w:t>§ </w:t>
      </w:r>
      <w:r w:rsidR="00C101FF">
        <w:rPr>
          <w:rStyle w:val="paragrafnr6"/>
          <w:rFonts w:ascii="Arial" w:hAnsi="Arial" w:cs="Arial"/>
          <w:sz w:val="20"/>
          <w:szCs w:val="20"/>
        </w:rPr>
        <w:t>10</w:t>
      </w:r>
      <w:r w:rsidRPr="009424D4">
        <w:rPr>
          <w:rStyle w:val="paragrafnr6"/>
          <w:rFonts w:ascii="Arial" w:hAnsi="Arial" w:cs="Arial"/>
          <w:sz w:val="20"/>
          <w:szCs w:val="20"/>
        </w:rPr>
        <w:t>.</w:t>
      </w:r>
      <w:r w:rsidRPr="009424D4">
        <w:rPr>
          <w:rFonts w:ascii="Arial" w:hAnsi="Arial" w:cs="Arial"/>
          <w:sz w:val="20"/>
          <w:szCs w:val="20"/>
        </w:rPr>
        <w:t xml:space="preserve"> Z 72,2 Rødt blinksignal ved jernbaneoverkørsler opsat i vejens højre side i færdselsretningen skal være forsynet med et klokkesignal.</w:t>
      </w:r>
    </w:p>
    <w:p w:rsidR="009424D4" w:rsidRPr="009424D4" w:rsidRDefault="009424D4" w:rsidP="009424D4">
      <w:pPr>
        <w:pStyle w:val="paragraf"/>
        <w:rPr>
          <w:rFonts w:ascii="Arial" w:hAnsi="Arial" w:cs="Arial"/>
          <w:sz w:val="20"/>
          <w:szCs w:val="20"/>
        </w:rPr>
      </w:pPr>
      <w:r w:rsidRPr="009424D4">
        <w:rPr>
          <w:rStyle w:val="paragrafnr7"/>
          <w:rFonts w:ascii="Arial" w:hAnsi="Arial" w:cs="Arial"/>
          <w:sz w:val="20"/>
          <w:szCs w:val="20"/>
        </w:rPr>
        <w:t>§ </w:t>
      </w:r>
      <w:r w:rsidR="00C101FF">
        <w:rPr>
          <w:rStyle w:val="paragrafnr7"/>
          <w:rFonts w:ascii="Arial" w:hAnsi="Arial" w:cs="Arial"/>
          <w:sz w:val="20"/>
          <w:szCs w:val="20"/>
        </w:rPr>
        <w:t>11</w:t>
      </w:r>
      <w:r w:rsidRPr="009424D4">
        <w:rPr>
          <w:rStyle w:val="paragrafnr7"/>
          <w:rFonts w:ascii="Arial" w:hAnsi="Arial" w:cs="Arial"/>
          <w:sz w:val="20"/>
          <w:szCs w:val="20"/>
        </w:rPr>
        <w:t>.</w:t>
      </w:r>
      <w:r w:rsidRPr="009424D4">
        <w:rPr>
          <w:rFonts w:ascii="Arial" w:hAnsi="Arial" w:cs="Arial"/>
          <w:sz w:val="20"/>
          <w:szCs w:val="20"/>
        </w:rPr>
        <w:t xml:space="preserve"> </w:t>
      </w:r>
      <w:r w:rsidR="00CA73B3">
        <w:rPr>
          <w:rFonts w:ascii="Arial" w:hAnsi="Arial" w:cs="Arial"/>
          <w:sz w:val="20"/>
          <w:szCs w:val="20"/>
        </w:rPr>
        <w:t>Udseende af a</w:t>
      </w:r>
      <w:r w:rsidRPr="009424D4">
        <w:rPr>
          <w:rFonts w:ascii="Arial" w:hAnsi="Arial" w:cs="Arial"/>
          <w:sz w:val="20"/>
          <w:szCs w:val="20"/>
        </w:rPr>
        <w:t xml:space="preserve">utomatiske bomme </w:t>
      </w:r>
      <w:r w:rsidR="00046B0C">
        <w:rPr>
          <w:rFonts w:ascii="Arial" w:hAnsi="Arial" w:cs="Arial"/>
          <w:sz w:val="20"/>
          <w:szCs w:val="20"/>
        </w:rPr>
        <w:t xml:space="preserve">forsynet med </w:t>
      </w:r>
      <w:r w:rsidR="00046B0C" w:rsidRPr="009424D4">
        <w:rPr>
          <w:rFonts w:ascii="Arial" w:hAnsi="Arial" w:cs="Arial"/>
          <w:sz w:val="20"/>
          <w:szCs w:val="20"/>
        </w:rPr>
        <w:t>O 45</w:t>
      </w:r>
      <w:r w:rsidR="00CA73B3">
        <w:rPr>
          <w:rFonts w:ascii="Arial" w:hAnsi="Arial" w:cs="Arial"/>
          <w:sz w:val="20"/>
          <w:szCs w:val="20"/>
        </w:rPr>
        <w:t xml:space="preserve"> </w:t>
      </w:r>
      <w:r w:rsidR="00CA73B3" w:rsidRPr="00CA73B3">
        <w:rPr>
          <w:rFonts w:ascii="Arial" w:hAnsi="Arial" w:cs="Arial"/>
          <w:sz w:val="20"/>
          <w:szCs w:val="20"/>
        </w:rPr>
        <w:t>baggrundsafmærkning</w:t>
      </w:r>
      <w:r w:rsidR="00046B0C">
        <w:rPr>
          <w:rFonts w:ascii="Arial" w:hAnsi="Arial" w:cs="Arial"/>
          <w:sz w:val="20"/>
          <w:szCs w:val="20"/>
        </w:rPr>
        <w:t xml:space="preserve"> </w:t>
      </w:r>
      <w:r w:rsidRPr="009424D4">
        <w:rPr>
          <w:rFonts w:ascii="Arial" w:hAnsi="Arial" w:cs="Arial"/>
          <w:sz w:val="20"/>
          <w:szCs w:val="20"/>
        </w:rPr>
        <w:t>følger af bekendtgørelse om vejafmærkning.</w:t>
      </w:r>
    </w:p>
    <w:p w:rsidR="009424D4" w:rsidRPr="009424D4" w:rsidRDefault="009424D4" w:rsidP="009424D4">
      <w:pPr>
        <w:pStyle w:val="paragraf"/>
        <w:rPr>
          <w:rFonts w:ascii="Arial" w:hAnsi="Arial" w:cs="Arial"/>
          <w:sz w:val="20"/>
          <w:szCs w:val="20"/>
        </w:rPr>
      </w:pPr>
      <w:r w:rsidRPr="009424D4">
        <w:rPr>
          <w:rStyle w:val="paragrafnr8"/>
          <w:rFonts w:ascii="Arial" w:hAnsi="Arial" w:cs="Arial"/>
          <w:sz w:val="20"/>
          <w:szCs w:val="20"/>
        </w:rPr>
        <w:t>§ </w:t>
      </w:r>
      <w:r w:rsidR="00C101FF">
        <w:rPr>
          <w:rStyle w:val="paragrafnr8"/>
          <w:rFonts w:ascii="Arial" w:hAnsi="Arial" w:cs="Arial"/>
          <w:sz w:val="20"/>
          <w:szCs w:val="20"/>
        </w:rPr>
        <w:t>12</w:t>
      </w:r>
      <w:r w:rsidRPr="009424D4">
        <w:rPr>
          <w:rStyle w:val="paragrafnr8"/>
          <w:rFonts w:ascii="Arial" w:hAnsi="Arial" w:cs="Arial"/>
          <w:sz w:val="20"/>
          <w:szCs w:val="20"/>
        </w:rPr>
        <w:t>.</w:t>
      </w:r>
      <w:r w:rsidRPr="009424D4">
        <w:rPr>
          <w:rFonts w:ascii="Arial" w:hAnsi="Arial" w:cs="Arial"/>
          <w:sz w:val="20"/>
          <w:szCs w:val="20"/>
        </w:rPr>
        <w:t xml:space="preserve"> Bomsignaler skal være monteret på automatiske bomme. Bomsignalet skal have rødt lys. Det gælder dog ikke automatiske bomme, der alene spærrer for færdsel på fortove.</w:t>
      </w:r>
    </w:p>
    <w:p w:rsidR="009424D4" w:rsidRPr="009424D4" w:rsidRDefault="009424D4" w:rsidP="009424D4">
      <w:pPr>
        <w:pStyle w:val="paragraf"/>
        <w:rPr>
          <w:rFonts w:ascii="Arial" w:hAnsi="Arial" w:cs="Arial"/>
          <w:sz w:val="20"/>
          <w:szCs w:val="20"/>
        </w:rPr>
      </w:pPr>
      <w:r w:rsidRPr="009424D4">
        <w:rPr>
          <w:rStyle w:val="paragrafnr9"/>
          <w:rFonts w:ascii="Arial" w:hAnsi="Arial" w:cs="Arial"/>
          <w:sz w:val="20"/>
          <w:szCs w:val="20"/>
        </w:rPr>
        <w:t>§ </w:t>
      </w:r>
      <w:r w:rsidR="00C101FF">
        <w:rPr>
          <w:rStyle w:val="paragrafnr9"/>
          <w:rFonts w:ascii="Arial" w:hAnsi="Arial" w:cs="Arial"/>
          <w:sz w:val="20"/>
          <w:szCs w:val="20"/>
        </w:rPr>
        <w:t>13</w:t>
      </w:r>
      <w:r w:rsidRPr="009424D4">
        <w:rPr>
          <w:rStyle w:val="paragrafnr9"/>
          <w:rFonts w:ascii="Arial" w:hAnsi="Arial" w:cs="Arial"/>
          <w:sz w:val="20"/>
          <w:szCs w:val="20"/>
        </w:rPr>
        <w:t>.</w:t>
      </w:r>
      <w:r w:rsidRPr="009424D4">
        <w:rPr>
          <w:rFonts w:ascii="Arial" w:hAnsi="Arial" w:cs="Arial"/>
          <w:sz w:val="20"/>
          <w:szCs w:val="20"/>
        </w:rPr>
        <w:t xml:space="preserve"> Manuelle lukkeindretninger, f.eks. bomme eller led, skal være udformet således, at al færdsel på begge sider af jernbaneoverkørslen spærres. Udformningen af den manuelle lukkeindretning skal sikre, at vejtrafikkens opmærksomhed henledes på lukkeindretningen og på jernbaneoverkørslen.</w:t>
      </w:r>
    </w:p>
    <w:p w:rsidR="009424D4" w:rsidRPr="009424D4" w:rsidRDefault="009424D4" w:rsidP="009424D4">
      <w:pPr>
        <w:pStyle w:val="paragraf"/>
        <w:rPr>
          <w:rFonts w:ascii="Arial" w:hAnsi="Arial" w:cs="Arial"/>
          <w:sz w:val="20"/>
          <w:szCs w:val="20"/>
        </w:rPr>
      </w:pPr>
      <w:r w:rsidRPr="009424D4">
        <w:rPr>
          <w:rStyle w:val="paragrafnr10"/>
          <w:rFonts w:ascii="Arial" w:hAnsi="Arial" w:cs="Arial"/>
          <w:sz w:val="20"/>
          <w:szCs w:val="20"/>
        </w:rPr>
        <w:t>§ </w:t>
      </w:r>
      <w:r w:rsidR="00C101FF">
        <w:rPr>
          <w:rStyle w:val="paragrafnr10"/>
          <w:rFonts w:ascii="Arial" w:hAnsi="Arial" w:cs="Arial"/>
          <w:sz w:val="20"/>
          <w:szCs w:val="20"/>
        </w:rPr>
        <w:t>14</w:t>
      </w:r>
      <w:r w:rsidRPr="009424D4">
        <w:rPr>
          <w:rStyle w:val="paragrafnr10"/>
          <w:rFonts w:ascii="Arial" w:hAnsi="Arial" w:cs="Arial"/>
          <w:sz w:val="20"/>
          <w:szCs w:val="20"/>
        </w:rPr>
        <w:t>.</w:t>
      </w:r>
      <w:r w:rsidRPr="009424D4">
        <w:rPr>
          <w:rFonts w:ascii="Arial" w:hAnsi="Arial" w:cs="Arial"/>
          <w:sz w:val="20"/>
          <w:szCs w:val="20"/>
        </w:rPr>
        <w:t xml:space="preserve"> Sluseanlæg ved jernbaneoverkørsler skal være udformet således, at gåendes, knallertkøreres og cyklisters opmærksomhed henledes på sluseanlægget og på jernbaneoverkørslen.</w:t>
      </w:r>
    </w:p>
    <w:p w:rsidR="009424D4" w:rsidRPr="009424D4" w:rsidRDefault="009424D4" w:rsidP="009424D4">
      <w:pPr>
        <w:pStyle w:val="paragrafgruppeoverskrift"/>
        <w:rPr>
          <w:rFonts w:ascii="Arial" w:hAnsi="Arial" w:cs="Arial"/>
          <w:sz w:val="20"/>
          <w:szCs w:val="20"/>
        </w:rPr>
      </w:pPr>
      <w:r w:rsidRPr="009424D4">
        <w:rPr>
          <w:rFonts w:ascii="Arial" w:hAnsi="Arial" w:cs="Arial"/>
          <w:sz w:val="20"/>
          <w:szCs w:val="20"/>
        </w:rPr>
        <w:t xml:space="preserve">Spærretid </w:t>
      </w:r>
    </w:p>
    <w:p w:rsidR="009424D4" w:rsidRPr="009424D4" w:rsidRDefault="009424D4" w:rsidP="009424D4">
      <w:pPr>
        <w:pStyle w:val="paragraf"/>
        <w:rPr>
          <w:rFonts w:ascii="Arial" w:hAnsi="Arial" w:cs="Arial"/>
          <w:sz w:val="20"/>
          <w:szCs w:val="20"/>
        </w:rPr>
      </w:pPr>
      <w:r w:rsidRPr="009424D4">
        <w:rPr>
          <w:rStyle w:val="paragrafnr11"/>
          <w:rFonts w:ascii="Arial" w:hAnsi="Arial" w:cs="Arial"/>
          <w:sz w:val="20"/>
          <w:szCs w:val="20"/>
        </w:rPr>
        <w:t>§ </w:t>
      </w:r>
      <w:r w:rsidR="00C101FF">
        <w:rPr>
          <w:rStyle w:val="paragrafnr11"/>
          <w:rFonts w:ascii="Arial" w:hAnsi="Arial" w:cs="Arial"/>
          <w:sz w:val="20"/>
          <w:szCs w:val="20"/>
        </w:rPr>
        <w:t>15</w:t>
      </w:r>
      <w:r w:rsidRPr="009424D4">
        <w:rPr>
          <w:rStyle w:val="paragrafnr11"/>
          <w:rFonts w:ascii="Arial" w:hAnsi="Arial" w:cs="Arial"/>
          <w:sz w:val="20"/>
          <w:szCs w:val="20"/>
        </w:rPr>
        <w:t>.</w:t>
      </w:r>
      <w:r w:rsidRPr="009424D4">
        <w:rPr>
          <w:rFonts w:ascii="Arial" w:hAnsi="Arial" w:cs="Arial"/>
          <w:sz w:val="20"/>
          <w:szCs w:val="20"/>
        </w:rPr>
        <w:t xml:space="preserve"> Spærretiden skal være så kort, som det er praktisk muligt.</w:t>
      </w:r>
    </w:p>
    <w:p w:rsidR="009424D4" w:rsidRPr="009424D4" w:rsidRDefault="009424D4" w:rsidP="009424D4">
      <w:pPr>
        <w:pStyle w:val="stk2"/>
        <w:rPr>
          <w:rFonts w:ascii="Arial" w:hAnsi="Arial" w:cs="Arial"/>
          <w:sz w:val="20"/>
          <w:szCs w:val="20"/>
        </w:rPr>
      </w:pPr>
    </w:p>
    <w:p w:rsidR="009424D4" w:rsidRPr="009424D4" w:rsidRDefault="009424D4" w:rsidP="009424D4">
      <w:pPr>
        <w:pStyle w:val="paragrafgruppeoverskrift"/>
        <w:rPr>
          <w:rFonts w:ascii="Arial" w:hAnsi="Arial" w:cs="Arial"/>
          <w:sz w:val="20"/>
          <w:szCs w:val="20"/>
        </w:rPr>
      </w:pPr>
      <w:r w:rsidRPr="009424D4">
        <w:rPr>
          <w:rFonts w:ascii="Arial" w:hAnsi="Arial" w:cs="Arial"/>
          <w:sz w:val="20"/>
          <w:szCs w:val="20"/>
        </w:rPr>
        <w:t xml:space="preserve">Tilsyn m.v. </w:t>
      </w:r>
    </w:p>
    <w:p w:rsidR="009424D4" w:rsidRPr="009424D4" w:rsidRDefault="009424D4" w:rsidP="009424D4">
      <w:pPr>
        <w:pStyle w:val="paragraf"/>
        <w:rPr>
          <w:rFonts w:ascii="Arial" w:hAnsi="Arial" w:cs="Arial"/>
          <w:sz w:val="20"/>
          <w:szCs w:val="20"/>
        </w:rPr>
      </w:pPr>
      <w:r w:rsidRPr="009424D4">
        <w:rPr>
          <w:rStyle w:val="paragrafnr16"/>
          <w:rFonts w:ascii="Arial" w:hAnsi="Arial" w:cs="Arial"/>
          <w:sz w:val="20"/>
          <w:szCs w:val="20"/>
        </w:rPr>
        <w:t>§ 16.</w:t>
      </w:r>
      <w:r w:rsidRPr="009424D4">
        <w:rPr>
          <w:rFonts w:ascii="Arial" w:hAnsi="Arial" w:cs="Arial"/>
          <w:sz w:val="20"/>
          <w:szCs w:val="20"/>
        </w:rPr>
        <w:t xml:space="preserve"> Trafikstyrelsen fører tilsyn med, at </w:t>
      </w:r>
      <w:r w:rsidR="00536ABE">
        <w:rPr>
          <w:rFonts w:ascii="Arial" w:hAnsi="Arial" w:cs="Arial"/>
          <w:sz w:val="20"/>
          <w:szCs w:val="20"/>
        </w:rPr>
        <w:t>jernbaneinfrastrukturforvalteren</w:t>
      </w:r>
      <w:r w:rsidR="00536ABE" w:rsidRPr="009424D4">
        <w:rPr>
          <w:rFonts w:ascii="Arial" w:hAnsi="Arial" w:cs="Arial"/>
          <w:sz w:val="20"/>
          <w:szCs w:val="20"/>
        </w:rPr>
        <w:t xml:space="preserve"> </w:t>
      </w:r>
      <w:r w:rsidRPr="009424D4">
        <w:rPr>
          <w:rFonts w:ascii="Arial" w:hAnsi="Arial" w:cs="Arial"/>
          <w:sz w:val="20"/>
          <w:szCs w:val="20"/>
        </w:rPr>
        <w:t>varetager sikkerheden for vej- og jernbanetrafikken i jernbaneoverkørslerne, jf. § 3.</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Trafikstyrelsen skal indhente udtalelse fra den relevante vejbestyrelse eller vejmyndighed, </w:t>
      </w:r>
      <w:r w:rsidR="00536ABE">
        <w:rPr>
          <w:rFonts w:ascii="Arial" w:hAnsi="Arial" w:cs="Arial"/>
          <w:sz w:val="20"/>
          <w:szCs w:val="20"/>
        </w:rPr>
        <w:t>jernbaneinfrastrukturforvalteren</w:t>
      </w:r>
      <w:r w:rsidRPr="009424D4">
        <w:rPr>
          <w:rFonts w:ascii="Arial" w:hAnsi="Arial" w:cs="Arial"/>
          <w:sz w:val="20"/>
          <w:szCs w:val="20"/>
        </w:rPr>
        <w:t xml:space="preserve">, politiet og eventuelle andre relevante parter, inden Trafikstyrelsen pålægger </w:t>
      </w:r>
      <w:r w:rsidR="00C574F9">
        <w:rPr>
          <w:rFonts w:ascii="Arial" w:hAnsi="Arial" w:cs="Arial"/>
          <w:sz w:val="20"/>
          <w:szCs w:val="20"/>
        </w:rPr>
        <w:t>jernbane</w:t>
      </w:r>
      <w:r w:rsidR="00536ABE">
        <w:rPr>
          <w:rFonts w:ascii="Arial" w:hAnsi="Arial" w:cs="Arial"/>
          <w:sz w:val="20"/>
          <w:szCs w:val="20"/>
        </w:rPr>
        <w:t>infrastrukturforvalteren</w:t>
      </w:r>
      <w:r w:rsidR="00653FDE">
        <w:rPr>
          <w:rFonts w:ascii="Arial" w:hAnsi="Arial" w:cs="Arial"/>
          <w:sz w:val="20"/>
          <w:szCs w:val="20"/>
        </w:rPr>
        <w:t xml:space="preserve"> </w:t>
      </w:r>
      <w:r w:rsidRPr="009424D4">
        <w:rPr>
          <w:rFonts w:ascii="Arial" w:hAnsi="Arial" w:cs="Arial"/>
          <w:sz w:val="20"/>
          <w:szCs w:val="20"/>
        </w:rPr>
        <w:t>at etablere nye eller at forbedre bestående sikkerhedsforanstaltninger i jernbaneoverkørsler, jf. § </w:t>
      </w:r>
      <w:r w:rsidR="00DE304A">
        <w:rPr>
          <w:rFonts w:ascii="Arial" w:hAnsi="Arial" w:cs="Arial"/>
          <w:sz w:val="20"/>
          <w:szCs w:val="20"/>
        </w:rPr>
        <w:t>21 l</w:t>
      </w:r>
      <w:r w:rsidRPr="009424D4">
        <w:rPr>
          <w:rFonts w:ascii="Arial" w:hAnsi="Arial" w:cs="Arial"/>
          <w:sz w:val="20"/>
          <w:szCs w:val="20"/>
        </w:rPr>
        <w:t>,</w:t>
      </w:r>
      <w:r w:rsidR="00DE304A">
        <w:rPr>
          <w:rFonts w:ascii="Arial" w:hAnsi="Arial" w:cs="Arial"/>
          <w:sz w:val="20"/>
          <w:szCs w:val="20"/>
        </w:rPr>
        <w:t xml:space="preserve"> stk. 3 og 4</w:t>
      </w:r>
      <w:r w:rsidR="008F720F">
        <w:rPr>
          <w:rFonts w:ascii="Arial" w:hAnsi="Arial" w:cs="Arial"/>
          <w:sz w:val="20"/>
          <w:szCs w:val="20"/>
        </w:rPr>
        <w:t>,</w:t>
      </w:r>
      <w:r w:rsidRPr="009424D4">
        <w:rPr>
          <w:rFonts w:ascii="Arial" w:hAnsi="Arial" w:cs="Arial"/>
          <w:sz w:val="20"/>
          <w:szCs w:val="20"/>
        </w:rPr>
        <w:t xml:space="preserve"> i lov om </w:t>
      </w:r>
      <w:r w:rsidR="00DE304A">
        <w:rPr>
          <w:rFonts w:ascii="Arial" w:hAnsi="Arial" w:cs="Arial"/>
          <w:sz w:val="20"/>
          <w:szCs w:val="20"/>
        </w:rPr>
        <w:t>jernbane</w:t>
      </w:r>
      <w:r w:rsidRPr="009424D4">
        <w:rPr>
          <w:rFonts w:ascii="Arial" w:hAnsi="Arial" w:cs="Arial"/>
          <w:sz w:val="20"/>
          <w:szCs w:val="20"/>
        </w:rPr>
        <w:t>.</w:t>
      </w:r>
    </w:p>
    <w:p w:rsidR="00C74A6B" w:rsidRDefault="00C74A6B" w:rsidP="00C74A6B">
      <w:pPr>
        <w:pStyle w:val="paragrafgruppeoverskrift"/>
        <w:rPr>
          <w:rFonts w:ascii="Arial" w:hAnsi="Arial" w:cs="Arial"/>
          <w:sz w:val="20"/>
          <w:szCs w:val="20"/>
        </w:rPr>
      </w:pPr>
      <w:r>
        <w:rPr>
          <w:rFonts w:ascii="Arial" w:hAnsi="Arial" w:cs="Arial"/>
          <w:sz w:val="20"/>
          <w:szCs w:val="20"/>
        </w:rPr>
        <w:t xml:space="preserve">Dispensation </w:t>
      </w:r>
    </w:p>
    <w:p w:rsidR="00985C93" w:rsidRDefault="00C74A6B" w:rsidP="0037411C">
      <w:pPr>
        <w:pStyle w:val="paragraf"/>
        <w:spacing w:before="0"/>
        <w:ind w:firstLine="238"/>
        <w:rPr>
          <w:rStyle w:val="paragrafnr17"/>
          <w:rFonts w:ascii="Arial" w:hAnsi="Arial" w:cs="Arial"/>
          <w:b w:val="0"/>
          <w:sz w:val="20"/>
          <w:szCs w:val="20"/>
        </w:rPr>
      </w:pPr>
      <w:r w:rsidRPr="009424D4">
        <w:rPr>
          <w:rStyle w:val="paragrafnr17"/>
          <w:rFonts w:ascii="Arial" w:hAnsi="Arial" w:cs="Arial"/>
          <w:sz w:val="20"/>
          <w:szCs w:val="20"/>
        </w:rPr>
        <w:t>§ </w:t>
      </w:r>
      <w:r w:rsidR="008408CE">
        <w:rPr>
          <w:rStyle w:val="paragrafnr17"/>
          <w:rFonts w:ascii="Arial" w:hAnsi="Arial" w:cs="Arial"/>
          <w:sz w:val="20"/>
          <w:szCs w:val="20"/>
        </w:rPr>
        <w:t>1</w:t>
      </w:r>
      <w:r w:rsidR="00653FDE">
        <w:rPr>
          <w:rStyle w:val="paragrafnr17"/>
          <w:rFonts w:ascii="Arial" w:hAnsi="Arial" w:cs="Arial"/>
          <w:sz w:val="20"/>
          <w:szCs w:val="20"/>
        </w:rPr>
        <w:t>7</w:t>
      </w:r>
      <w:r w:rsidRPr="009424D4">
        <w:rPr>
          <w:rStyle w:val="paragrafnr17"/>
          <w:rFonts w:ascii="Arial" w:hAnsi="Arial" w:cs="Arial"/>
          <w:sz w:val="20"/>
          <w:szCs w:val="20"/>
        </w:rPr>
        <w:t>.</w:t>
      </w:r>
      <w:r>
        <w:rPr>
          <w:rStyle w:val="paragrafnr17"/>
          <w:rFonts w:ascii="Arial" w:hAnsi="Arial" w:cs="Arial"/>
          <w:sz w:val="20"/>
          <w:szCs w:val="20"/>
        </w:rPr>
        <w:t xml:space="preserve"> </w:t>
      </w:r>
      <w:r w:rsidR="007B3DC4" w:rsidRPr="007B3DC4">
        <w:rPr>
          <w:rStyle w:val="paragrafnr17"/>
          <w:rFonts w:ascii="Arial" w:hAnsi="Arial" w:cs="Arial"/>
          <w:b w:val="0"/>
          <w:sz w:val="20"/>
          <w:szCs w:val="20"/>
        </w:rPr>
        <w:t xml:space="preserve">Trafikstyrelsen kan dispensere </w:t>
      </w:r>
      <w:r w:rsidR="00937B87" w:rsidRPr="007B3DC4">
        <w:rPr>
          <w:rStyle w:val="paragrafnr17"/>
          <w:rFonts w:ascii="Arial" w:hAnsi="Arial" w:cs="Arial"/>
          <w:b w:val="0"/>
          <w:sz w:val="20"/>
          <w:szCs w:val="20"/>
        </w:rPr>
        <w:t>fra</w:t>
      </w:r>
      <w:r w:rsidR="00937B87">
        <w:rPr>
          <w:rStyle w:val="paragrafnr17"/>
          <w:rFonts w:ascii="Arial" w:hAnsi="Arial" w:cs="Arial"/>
          <w:b w:val="0"/>
          <w:sz w:val="20"/>
          <w:szCs w:val="20"/>
        </w:rPr>
        <w:t xml:space="preserve"> </w:t>
      </w:r>
      <w:r w:rsidR="001F452F">
        <w:rPr>
          <w:rStyle w:val="paragrafnr17"/>
          <w:rFonts w:ascii="Arial" w:hAnsi="Arial" w:cs="Arial"/>
          <w:b w:val="0"/>
          <w:sz w:val="20"/>
          <w:szCs w:val="20"/>
        </w:rPr>
        <w:t xml:space="preserve">kravet om </w:t>
      </w:r>
      <w:r w:rsidR="001F452F" w:rsidRPr="001F452F">
        <w:rPr>
          <w:rStyle w:val="paragrafnr17"/>
          <w:rFonts w:ascii="Arial" w:hAnsi="Arial" w:cs="Arial"/>
          <w:b w:val="0"/>
          <w:sz w:val="20"/>
          <w:szCs w:val="20"/>
        </w:rPr>
        <w:t>godkendelse</w:t>
      </w:r>
      <w:r w:rsidR="001F452F">
        <w:rPr>
          <w:rStyle w:val="paragrafnr17"/>
          <w:rFonts w:ascii="Arial" w:hAnsi="Arial" w:cs="Arial"/>
          <w:b w:val="0"/>
          <w:sz w:val="20"/>
          <w:szCs w:val="20"/>
        </w:rPr>
        <w:t xml:space="preserve"> af</w:t>
      </w:r>
      <w:r w:rsidR="001F452F" w:rsidRPr="001F452F">
        <w:rPr>
          <w:rStyle w:val="paragrafnr17"/>
          <w:rFonts w:ascii="Arial" w:hAnsi="Arial" w:cs="Arial"/>
          <w:b w:val="0"/>
          <w:sz w:val="20"/>
          <w:szCs w:val="20"/>
        </w:rPr>
        <w:t xml:space="preserve"> etablering eller ændring af sikkerhedsforanstaltningerne </w:t>
      </w:r>
      <w:r w:rsidR="001F452F">
        <w:rPr>
          <w:rStyle w:val="paragrafnr17"/>
          <w:rFonts w:ascii="Arial" w:hAnsi="Arial" w:cs="Arial"/>
          <w:b w:val="0"/>
          <w:sz w:val="20"/>
          <w:szCs w:val="20"/>
        </w:rPr>
        <w:t xml:space="preserve">i § </w:t>
      </w:r>
      <w:r w:rsidR="000A5CD6">
        <w:rPr>
          <w:rStyle w:val="paragrafnr17"/>
          <w:rFonts w:ascii="Arial" w:hAnsi="Arial" w:cs="Arial"/>
          <w:b w:val="0"/>
          <w:sz w:val="20"/>
          <w:szCs w:val="20"/>
        </w:rPr>
        <w:t>4</w:t>
      </w:r>
      <w:r w:rsidR="001F452F">
        <w:rPr>
          <w:rStyle w:val="paragrafnr17"/>
          <w:rFonts w:ascii="Arial" w:hAnsi="Arial" w:cs="Arial"/>
          <w:b w:val="0"/>
          <w:sz w:val="20"/>
          <w:szCs w:val="20"/>
        </w:rPr>
        <w:t xml:space="preserve"> samt </w:t>
      </w:r>
      <w:r w:rsidR="00653FDE">
        <w:rPr>
          <w:rStyle w:val="paragrafnr17"/>
          <w:rFonts w:ascii="Arial" w:hAnsi="Arial" w:cs="Arial"/>
          <w:b w:val="0"/>
          <w:sz w:val="20"/>
          <w:szCs w:val="20"/>
        </w:rPr>
        <w:t xml:space="preserve">fra </w:t>
      </w:r>
      <w:r w:rsidR="002A546E">
        <w:rPr>
          <w:rStyle w:val="paragrafnr17"/>
          <w:rFonts w:ascii="Arial" w:hAnsi="Arial" w:cs="Arial"/>
          <w:b w:val="0"/>
          <w:sz w:val="20"/>
          <w:szCs w:val="20"/>
        </w:rPr>
        <w:t>krave</w:t>
      </w:r>
      <w:r w:rsidR="00653FDE">
        <w:rPr>
          <w:rStyle w:val="paragrafnr17"/>
          <w:rFonts w:ascii="Arial" w:hAnsi="Arial" w:cs="Arial"/>
          <w:b w:val="0"/>
          <w:sz w:val="20"/>
          <w:szCs w:val="20"/>
        </w:rPr>
        <w:t>ne</w:t>
      </w:r>
      <w:r w:rsidR="002A546E">
        <w:rPr>
          <w:rStyle w:val="paragrafnr17"/>
          <w:rFonts w:ascii="Arial" w:hAnsi="Arial" w:cs="Arial"/>
          <w:b w:val="0"/>
          <w:sz w:val="20"/>
          <w:szCs w:val="20"/>
        </w:rPr>
        <w:t xml:space="preserve"> om </w:t>
      </w:r>
      <w:proofErr w:type="spellStart"/>
      <w:r w:rsidR="002A546E" w:rsidRPr="002A546E">
        <w:rPr>
          <w:rStyle w:val="paragrafnr17"/>
          <w:rFonts w:ascii="Arial" w:hAnsi="Arial" w:cs="Arial"/>
          <w:b w:val="0"/>
          <w:sz w:val="20"/>
          <w:szCs w:val="20"/>
        </w:rPr>
        <w:t>helbomanlæg</w:t>
      </w:r>
      <w:proofErr w:type="spellEnd"/>
      <w:r w:rsidR="002A546E" w:rsidRPr="002A546E">
        <w:rPr>
          <w:rStyle w:val="paragrafnr17"/>
          <w:rFonts w:ascii="Arial" w:hAnsi="Arial" w:cs="Arial"/>
          <w:b w:val="0"/>
          <w:sz w:val="20"/>
          <w:szCs w:val="20"/>
        </w:rPr>
        <w:t xml:space="preserve">, </w:t>
      </w:r>
      <w:proofErr w:type="spellStart"/>
      <w:r w:rsidR="002A546E" w:rsidRPr="002A546E">
        <w:rPr>
          <w:rStyle w:val="paragrafnr17"/>
          <w:rFonts w:ascii="Arial" w:hAnsi="Arial" w:cs="Arial"/>
          <w:b w:val="0"/>
          <w:sz w:val="20"/>
          <w:szCs w:val="20"/>
        </w:rPr>
        <w:t>halvbomanlæg</w:t>
      </w:r>
      <w:proofErr w:type="spellEnd"/>
      <w:r w:rsidR="002A546E" w:rsidRPr="002A546E">
        <w:rPr>
          <w:rStyle w:val="paragrafnr17"/>
          <w:rFonts w:ascii="Arial" w:hAnsi="Arial" w:cs="Arial"/>
          <w:b w:val="0"/>
          <w:sz w:val="20"/>
          <w:szCs w:val="20"/>
        </w:rPr>
        <w:t xml:space="preserve"> eller advarselssignalanlæg </w:t>
      </w:r>
      <w:r w:rsidR="002A546E">
        <w:rPr>
          <w:rStyle w:val="paragrafnr17"/>
          <w:rFonts w:ascii="Arial" w:hAnsi="Arial" w:cs="Arial"/>
          <w:b w:val="0"/>
          <w:sz w:val="20"/>
          <w:szCs w:val="20"/>
        </w:rPr>
        <w:t xml:space="preserve">i </w:t>
      </w:r>
      <w:r w:rsidR="007B3DC4">
        <w:rPr>
          <w:rStyle w:val="paragrafnr17"/>
          <w:rFonts w:ascii="Arial" w:hAnsi="Arial" w:cs="Arial"/>
          <w:b w:val="0"/>
          <w:sz w:val="20"/>
          <w:szCs w:val="20"/>
        </w:rPr>
        <w:t xml:space="preserve">§ </w:t>
      </w:r>
      <w:r w:rsidR="000A5CD6">
        <w:rPr>
          <w:rStyle w:val="paragrafnr17"/>
          <w:rFonts w:ascii="Arial" w:hAnsi="Arial" w:cs="Arial"/>
          <w:b w:val="0"/>
          <w:sz w:val="20"/>
          <w:szCs w:val="20"/>
        </w:rPr>
        <w:t>6</w:t>
      </w:r>
      <w:r w:rsidR="007B3DC4" w:rsidRPr="007B3DC4">
        <w:rPr>
          <w:rStyle w:val="paragrafnr17"/>
          <w:rFonts w:ascii="Arial" w:hAnsi="Arial" w:cs="Arial"/>
          <w:b w:val="0"/>
          <w:sz w:val="20"/>
          <w:szCs w:val="20"/>
        </w:rPr>
        <w:t>, når det i øvrigt er foreneligt med EU-regler på området</w:t>
      </w:r>
      <w:r w:rsidR="007B3DC4">
        <w:rPr>
          <w:rStyle w:val="paragrafnr17"/>
          <w:rFonts w:ascii="Arial" w:hAnsi="Arial" w:cs="Arial"/>
          <w:b w:val="0"/>
          <w:sz w:val="20"/>
          <w:szCs w:val="20"/>
        </w:rPr>
        <w:t>.</w:t>
      </w:r>
    </w:p>
    <w:p w:rsidR="001562BA" w:rsidRPr="001562BA" w:rsidRDefault="00E420F8" w:rsidP="0037411C">
      <w:pPr>
        <w:pStyle w:val="paragraf"/>
        <w:spacing w:before="0"/>
        <w:ind w:firstLine="238"/>
        <w:rPr>
          <w:rFonts w:ascii="Arial" w:hAnsi="Arial" w:cs="Arial"/>
          <w:bCs/>
          <w:sz w:val="20"/>
          <w:szCs w:val="20"/>
        </w:rPr>
      </w:pPr>
      <w:r>
        <w:rPr>
          <w:rStyle w:val="paragrafnr17"/>
          <w:rFonts w:ascii="Arial" w:hAnsi="Arial" w:cs="Arial"/>
          <w:b w:val="0"/>
          <w:i/>
          <w:sz w:val="20"/>
          <w:szCs w:val="20"/>
        </w:rPr>
        <w:t xml:space="preserve">Stk. 2. </w:t>
      </w:r>
      <w:r w:rsidR="00B639F0">
        <w:rPr>
          <w:rStyle w:val="paragrafnr17"/>
          <w:rFonts w:ascii="Arial" w:hAnsi="Arial" w:cs="Arial"/>
          <w:b w:val="0"/>
          <w:sz w:val="20"/>
          <w:szCs w:val="20"/>
        </w:rPr>
        <w:t xml:space="preserve">Ved ansøgning om </w:t>
      </w:r>
      <w:r>
        <w:rPr>
          <w:rStyle w:val="paragrafnr17"/>
          <w:rFonts w:ascii="Arial" w:hAnsi="Arial" w:cs="Arial"/>
          <w:b w:val="0"/>
          <w:sz w:val="20"/>
          <w:szCs w:val="20"/>
        </w:rPr>
        <w:t>dispensation</w:t>
      </w:r>
      <w:r w:rsidR="00AB3739">
        <w:rPr>
          <w:rStyle w:val="paragrafnr17"/>
          <w:rFonts w:ascii="Arial" w:hAnsi="Arial" w:cs="Arial"/>
          <w:b w:val="0"/>
          <w:sz w:val="20"/>
          <w:szCs w:val="20"/>
        </w:rPr>
        <w:t xml:space="preserve"> </w:t>
      </w:r>
      <w:r w:rsidR="001F452F">
        <w:rPr>
          <w:rStyle w:val="paragrafnr17"/>
          <w:rFonts w:ascii="Arial" w:hAnsi="Arial" w:cs="Arial"/>
          <w:b w:val="0"/>
          <w:sz w:val="20"/>
          <w:szCs w:val="20"/>
        </w:rPr>
        <w:t xml:space="preserve">fra kravet om </w:t>
      </w:r>
      <w:proofErr w:type="spellStart"/>
      <w:r w:rsidR="001F452F" w:rsidRPr="002A546E">
        <w:rPr>
          <w:rStyle w:val="paragrafnr17"/>
          <w:rFonts w:ascii="Arial" w:hAnsi="Arial" w:cs="Arial"/>
          <w:b w:val="0"/>
          <w:sz w:val="20"/>
          <w:szCs w:val="20"/>
        </w:rPr>
        <w:t>helbomanlæg</w:t>
      </w:r>
      <w:proofErr w:type="spellEnd"/>
      <w:r w:rsidR="001F452F" w:rsidRPr="002A546E">
        <w:rPr>
          <w:rStyle w:val="paragrafnr17"/>
          <w:rFonts w:ascii="Arial" w:hAnsi="Arial" w:cs="Arial"/>
          <w:b w:val="0"/>
          <w:sz w:val="20"/>
          <w:szCs w:val="20"/>
        </w:rPr>
        <w:t xml:space="preserve">, </w:t>
      </w:r>
      <w:proofErr w:type="spellStart"/>
      <w:r w:rsidR="001F452F" w:rsidRPr="002A546E">
        <w:rPr>
          <w:rStyle w:val="paragrafnr17"/>
          <w:rFonts w:ascii="Arial" w:hAnsi="Arial" w:cs="Arial"/>
          <w:b w:val="0"/>
          <w:sz w:val="20"/>
          <w:szCs w:val="20"/>
        </w:rPr>
        <w:t>halvbomanlæg</w:t>
      </w:r>
      <w:proofErr w:type="spellEnd"/>
      <w:r w:rsidR="001F452F" w:rsidRPr="002A546E">
        <w:rPr>
          <w:rStyle w:val="paragrafnr17"/>
          <w:rFonts w:ascii="Arial" w:hAnsi="Arial" w:cs="Arial"/>
          <w:b w:val="0"/>
          <w:sz w:val="20"/>
          <w:szCs w:val="20"/>
        </w:rPr>
        <w:t xml:space="preserve"> eller advarselssignalanlæg</w:t>
      </w:r>
      <w:r w:rsidR="001F452F">
        <w:rPr>
          <w:rStyle w:val="paragrafnr17"/>
          <w:rFonts w:ascii="Arial" w:hAnsi="Arial" w:cs="Arial"/>
          <w:b w:val="0"/>
          <w:sz w:val="20"/>
          <w:szCs w:val="20"/>
        </w:rPr>
        <w:t xml:space="preserve"> </w:t>
      </w:r>
      <w:r w:rsidR="00AB3739">
        <w:rPr>
          <w:rStyle w:val="paragrafnr17"/>
          <w:rFonts w:ascii="Arial" w:hAnsi="Arial" w:cs="Arial"/>
          <w:b w:val="0"/>
          <w:sz w:val="20"/>
          <w:szCs w:val="20"/>
        </w:rPr>
        <w:t>efter stk. 1</w:t>
      </w:r>
      <w:r>
        <w:rPr>
          <w:rStyle w:val="paragrafnr17"/>
          <w:rFonts w:ascii="Arial" w:hAnsi="Arial" w:cs="Arial"/>
          <w:b w:val="0"/>
          <w:sz w:val="20"/>
          <w:szCs w:val="20"/>
        </w:rPr>
        <w:t>, skal jernbaneinfrastrukturforvalter</w:t>
      </w:r>
      <w:r w:rsidR="00112505">
        <w:rPr>
          <w:rStyle w:val="paragrafnr17"/>
          <w:rFonts w:ascii="Arial" w:hAnsi="Arial" w:cs="Arial"/>
          <w:b w:val="0"/>
          <w:sz w:val="20"/>
          <w:szCs w:val="20"/>
        </w:rPr>
        <w:t xml:space="preserve"> vurdere, h</w:t>
      </w:r>
      <w:r w:rsidR="001562BA" w:rsidRPr="001562BA">
        <w:rPr>
          <w:rStyle w:val="paragrafnr17"/>
          <w:rFonts w:ascii="Arial" w:hAnsi="Arial" w:cs="Arial"/>
          <w:b w:val="0"/>
          <w:sz w:val="20"/>
          <w:szCs w:val="20"/>
        </w:rPr>
        <w:t xml:space="preserve">vilke </w:t>
      </w:r>
      <w:r w:rsidR="00112505">
        <w:rPr>
          <w:rStyle w:val="paragrafnr17"/>
          <w:rFonts w:ascii="Arial" w:hAnsi="Arial" w:cs="Arial"/>
          <w:b w:val="0"/>
          <w:sz w:val="20"/>
          <w:szCs w:val="20"/>
        </w:rPr>
        <w:t xml:space="preserve">alternative </w:t>
      </w:r>
      <w:r w:rsidR="001562BA" w:rsidRPr="001562BA">
        <w:rPr>
          <w:rStyle w:val="paragrafnr17"/>
          <w:rFonts w:ascii="Arial" w:hAnsi="Arial" w:cs="Arial"/>
          <w:b w:val="0"/>
          <w:sz w:val="20"/>
          <w:szCs w:val="20"/>
        </w:rPr>
        <w:t xml:space="preserve">tiltag </w:t>
      </w:r>
      <w:r w:rsidR="00112505">
        <w:rPr>
          <w:rStyle w:val="paragrafnr17"/>
          <w:rFonts w:ascii="Arial" w:hAnsi="Arial" w:cs="Arial"/>
          <w:b w:val="0"/>
          <w:sz w:val="20"/>
          <w:szCs w:val="20"/>
        </w:rPr>
        <w:t xml:space="preserve">skal anvendes </w:t>
      </w:r>
      <w:r w:rsidR="001562BA" w:rsidRPr="001562BA">
        <w:rPr>
          <w:rStyle w:val="paragrafnr17"/>
          <w:rFonts w:ascii="Arial" w:hAnsi="Arial" w:cs="Arial"/>
          <w:b w:val="0"/>
          <w:sz w:val="20"/>
          <w:szCs w:val="20"/>
        </w:rPr>
        <w:t>til sikring af sikkerheden for vej- og jernbanetrafikken</w:t>
      </w:r>
      <w:r>
        <w:rPr>
          <w:rStyle w:val="paragrafnr17"/>
          <w:rFonts w:ascii="Arial" w:hAnsi="Arial" w:cs="Arial"/>
          <w:b w:val="0"/>
          <w:sz w:val="20"/>
          <w:szCs w:val="20"/>
        </w:rPr>
        <w:t>.</w:t>
      </w:r>
      <w:r w:rsidR="00112505">
        <w:rPr>
          <w:rStyle w:val="paragrafnr17"/>
          <w:rFonts w:ascii="Arial" w:hAnsi="Arial" w:cs="Arial"/>
          <w:b w:val="0"/>
          <w:sz w:val="20"/>
          <w:szCs w:val="20"/>
        </w:rPr>
        <w:t xml:space="preserve"> Denne vurdering skal baseres på en risikovurdering, der skal </w:t>
      </w:r>
      <w:r w:rsidR="00AF344E">
        <w:rPr>
          <w:rStyle w:val="paragrafnr17"/>
          <w:rFonts w:ascii="Arial" w:hAnsi="Arial" w:cs="Arial"/>
          <w:b w:val="0"/>
          <w:sz w:val="20"/>
          <w:szCs w:val="20"/>
        </w:rPr>
        <w:t>ind</w:t>
      </w:r>
      <w:r w:rsidR="00112505">
        <w:rPr>
          <w:rStyle w:val="paragrafnr17"/>
          <w:rFonts w:ascii="Arial" w:hAnsi="Arial" w:cs="Arial"/>
          <w:b w:val="0"/>
          <w:sz w:val="20"/>
          <w:szCs w:val="20"/>
        </w:rPr>
        <w:t xml:space="preserve">sendes til Trafikstyrelsen i forbindelse med ansøgning om dispensation. </w:t>
      </w:r>
    </w:p>
    <w:p w:rsidR="009424D4" w:rsidRPr="009424D4" w:rsidRDefault="009424D4" w:rsidP="009424D4">
      <w:pPr>
        <w:pStyle w:val="paragrafgruppeoverskrift"/>
        <w:rPr>
          <w:rFonts w:ascii="Arial" w:hAnsi="Arial" w:cs="Arial"/>
          <w:sz w:val="20"/>
          <w:szCs w:val="20"/>
        </w:rPr>
      </w:pPr>
      <w:r w:rsidRPr="009424D4">
        <w:rPr>
          <w:rFonts w:ascii="Arial" w:hAnsi="Arial" w:cs="Arial"/>
          <w:sz w:val="20"/>
          <w:szCs w:val="20"/>
        </w:rPr>
        <w:t xml:space="preserve">Straffebestemmelse </w:t>
      </w:r>
    </w:p>
    <w:p w:rsidR="009424D4" w:rsidRPr="009424D4" w:rsidRDefault="009424D4" w:rsidP="009424D4">
      <w:pPr>
        <w:pStyle w:val="paragraf"/>
        <w:rPr>
          <w:rFonts w:ascii="Arial" w:hAnsi="Arial" w:cs="Arial"/>
          <w:sz w:val="20"/>
          <w:szCs w:val="20"/>
        </w:rPr>
      </w:pPr>
      <w:r w:rsidRPr="009424D4">
        <w:rPr>
          <w:rStyle w:val="paragrafnr18"/>
          <w:rFonts w:ascii="Arial" w:hAnsi="Arial" w:cs="Arial"/>
          <w:sz w:val="20"/>
          <w:szCs w:val="20"/>
        </w:rPr>
        <w:t>§ 18.</w:t>
      </w:r>
      <w:r w:rsidRPr="009424D4">
        <w:rPr>
          <w:rFonts w:ascii="Arial" w:hAnsi="Arial" w:cs="Arial"/>
          <w:sz w:val="20"/>
          <w:szCs w:val="20"/>
        </w:rPr>
        <w:t xml:space="preserve"> Med bøde straffes den, der</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1)</w:t>
      </w:r>
      <w:r w:rsidRPr="009424D4">
        <w:rPr>
          <w:rFonts w:ascii="Arial" w:hAnsi="Arial" w:cs="Arial"/>
          <w:sz w:val="20"/>
          <w:szCs w:val="20"/>
        </w:rPr>
        <w:t xml:space="preserve"> overtræder § 3 eller § </w:t>
      </w:r>
      <w:r w:rsidR="000A5CD6">
        <w:rPr>
          <w:rFonts w:ascii="Arial" w:hAnsi="Arial" w:cs="Arial"/>
          <w:sz w:val="20"/>
          <w:szCs w:val="20"/>
        </w:rPr>
        <w:t>4</w:t>
      </w:r>
      <w:r w:rsidRPr="009424D4">
        <w:rPr>
          <w:rFonts w:ascii="Arial" w:hAnsi="Arial" w:cs="Arial"/>
          <w:sz w:val="20"/>
          <w:szCs w:val="20"/>
        </w:rPr>
        <w:t>, stk. 1, eller</w:t>
      </w:r>
    </w:p>
    <w:p w:rsidR="009424D4" w:rsidRPr="009424D4" w:rsidRDefault="009424D4" w:rsidP="009424D4">
      <w:pPr>
        <w:pStyle w:val="liste1"/>
        <w:rPr>
          <w:rFonts w:ascii="Arial" w:hAnsi="Arial" w:cs="Arial"/>
          <w:sz w:val="20"/>
          <w:szCs w:val="20"/>
        </w:rPr>
      </w:pPr>
      <w:r w:rsidRPr="009424D4">
        <w:rPr>
          <w:rStyle w:val="liste1nr1"/>
          <w:rFonts w:ascii="Arial" w:hAnsi="Arial" w:cs="Arial"/>
          <w:sz w:val="20"/>
          <w:szCs w:val="20"/>
        </w:rPr>
        <w:t>2)</w:t>
      </w:r>
      <w:r w:rsidRPr="009424D4">
        <w:rPr>
          <w:rFonts w:ascii="Arial" w:hAnsi="Arial" w:cs="Arial"/>
          <w:sz w:val="20"/>
          <w:szCs w:val="20"/>
        </w:rPr>
        <w:t xml:space="preserve"> undlader at efterkomme pålæg efter § </w:t>
      </w:r>
      <w:r w:rsidR="000A5CD6">
        <w:rPr>
          <w:rFonts w:ascii="Arial" w:hAnsi="Arial" w:cs="Arial"/>
          <w:sz w:val="20"/>
          <w:szCs w:val="20"/>
        </w:rPr>
        <w:t>5</w:t>
      </w:r>
      <w:r w:rsidRPr="009424D4">
        <w:rPr>
          <w:rFonts w:ascii="Arial" w:hAnsi="Arial" w:cs="Arial"/>
          <w:sz w:val="20"/>
          <w:szCs w:val="20"/>
        </w:rPr>
        <w:t>, stk. 2, og § 16, stk. 2.</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Der kan pålægges selskaber m.v. (juridiske personer) strafansvar efter reglerne i straffelovens 5. kapitel.</w:t>
      </w:r>
    </w:p>
    <w:p w:rsidR="007608FD" w:rsidRPr="009424D4" w:rsidRDefault="007608FD" w:rsidP="007608FD">
      <w:pPr>
        <w:pStyle w:val="paragrafgruppeoverskrift"/>
        <w:rPr>
          <w:rFonts w:ascii="Arial" w:hAnsi="Arial" w:cs="Arial"/>
          <w:sz w:val="20"/>
          <w:szCs w:val="20"/>
        </w:rPr>
      </w:pPr>
      <w:r w:rsidRPr="009424D4">
        <w:rPr>
          <w:rFonts w:ascii="Arial" w:hAnsi="Arial" w:cs="Arial"/>
          <w:sz w:val="20"/>
          <w:szCs w:val="20"/>
        </w:rPr>
        <w:t xml:space="preserve">Klageadgang </w:t>
      </w:r>
    </w:p>
    <w:p w:rsidR="007608FD" w:rsidRPr="009424D4" w:rsidRDefault="007608FD" w:rsidP="007608FD">
      <w:pPr>
        <w:pStyle w:val="paragraf"/>
        <w:rPr>
          <w:rFonts w:ascii="Arial" w:hAnsi="Arial" w:cs="Arial"/>
          <w:sz w:val="20"/>
          <w:szCs w:val="20"/>
        </w:rPr>
      </w:pPr>
      <w:r w:rsidRPr="009424D4">
        <w:rPr>
          <w:rStyle w:val="paragrafnr17"/>
          <w:rFonts w:ascii="Arial" w:hAnsi="Arial" w:cs="Arial"/>
          <w:sz w:val="20"/>
          <w:szCs w:val="20"/>
        </w:rPr>
        <w:t>§ </w:t>
      </w:r>
      <w:r w:rsidR="00653FDE">
        <w:rPr>
          <w:rStyle w:val="paragrafnr17"/>
          <w:rFonts w:ascii="Arial" w:hAnsi="Arial" w:cs="Arial"/>
          <w:sz w:val="20"/>
          <w:szCs w:val="20"/>
        </w:rPr>
        <w:t>19</w:t>
      </w:r>
      <w:r w:rsidRPr="009424D4">
        <w:rPr>
          <w:rStyle w:val="paragrafnr17"/>
          <w:rFonts w:ascii="Arial" w:hAnsi="Arial" w:cs="Arial"/>
          <w:sz w:val="20"/>
          <w:szCs w:val="20"/>
        </w:rPr>
        <w:t>.</w:t>
      </w:r>
      <w:r w:rsidRPr="009424D4">
        <w:rPr>
          <w:rFonts w:ascii="Arial" w:hAnsi="Arial" w:cs="Arial"/>
          <w:sz w:val="20"/>
          <w:szCs w:val="20"/>
        </w:rPr>
        <w:t xml:space="preserve"> Trafikstyrelsens afgørelser vedrørende sikkerhedsforanstaltninger i jernbaneoverkørsler efter denne bekendtgørelse kan ikke påklages til transportministeren. Disse afgørelser kan inden 4 uger efter, at afgørelsen er meddelt, påklages til Jernbanenævnet.</w:t>
      </w:r>
    </w:p>
    <w:p w:rsidR="009424D4" w:rsidRPr="009424D4" w:rsidRDefault="009424D4" w:rsidP="009424D4">
      <w:pPr>
        <w:pStyle w:val="paragrafgruppeoverskrift"/>
        <w:rPr>
          <w:rFonts w:ascii="Arial" w:hAnsi="Arial" w:cs="Arial"/>
          <w:sz w:val="20"/>
          <w:szCs w:val="20"/>
        </w:rPr>
      </w:pPr>
      <w:r w:rsidRPr="009424D4">
        <w:rPr>
          <w:rFonts w:ascii="Arial" w:hAnsi="Arial" w:cs="Arial"/>
          <w:sz w:val="20"/>
          <w:szCs w:val="20"/>
        </w:rPr>
        <w:t xml:space="preserve">Ikrafttræden og overgangsbestemmelser </w:t>
      </w:r>
    </w:p>
    <w:p w:rsidR="009424D4" w:rsidRPr="009424D4" w:rsidRDefault="009424D4" w:rsidP="009424D4">
      <w:pPr>
        <w:pStyle w:val="paragraf"/>
        <w:rPr>
          <w:rFonts w:ascii="Arial" w:hAnsi="Arial" w:cs="Arial"/>
          <w:sz w:val="20"/>
          <w:szCs w:val="20"/>
        </w:rPr>
      </w:pPr>
      <w:r w:rsidRPr="009424D4">
        <w:rPr>
          <w:rStyle w:val="paragrafnr19"/>
          <w:rFonts w:ascii="Arial" w:hAnsi="Arial" w:cs="Arial"/>
          <w:sz w:val="20"/>
          <w:szCs w:val="20"/>
        </w:rPr>
        <w:t>§ </w:t>
      </w:r>
      <w:r w:rsidR="00653FDE">
        <w:rPr>
          <w:rStyle w:val="paragrafnr19"/>
          <w:rFonts w:ascii="Arial" w:hAnsi="Arial" w:cs="Arial"/>
          <w:sz w:val="20"/>
          <w:szCs w:val="20"/>
        </w:rPr>
        <w:t>20</w:t>
      </w:r>
      <w:r w:rsidRPr="009424D4">
        <w:rPr>
          <w:rStyle w:val="paragrafnr19"/>
          <w:rFonts w:ascii="Arial" w:hAnsi="Arial" w:cs="Arial"/>
          <w:sz w:val="20"/>
          <w:szCs w:val="20"/>
        </w:rPr>
        <w:t>.</w:t>
      </w:r>
      <w:r w:rsidRPr="009424D4">
        <w:rPr>
          <w:rFonts w:ascii="Arial" w:hAnsi="Arial" w:cs="Arial"/>
          <w:sz w:val="20"/>
          <w:szCs w:val="20"/>
        </w:rPr>
        <w:t xml:space="preserve"> Bekendtgørelsen træder i kraft den </w:t>
      </w:r>
      <w:r w:rsidR="007F7A42">
        <w:rPr>
          <w:rFonts w:ascii="Arial" w:hAnsi="Arial" w:cs="Arial"/>
          <w:sz w:val="20"/>
          <w:szCs w:val="20"/>
        </w:rPr>
        <w:t>…</w:t>
      </w:r>
      <w:r w:rsidRPr="009424D4">
        <w:rPr>
          <w:rFonts w:ascii="Arial" w:hAnsi="Arial" w:cs="Arial"/>
          <w:sz w:val="20"/>
          <w:szCs w:val="20"/>
        </w:rPr>
        <w:t xml:space="preserve"> januar 201</w:t>
      </w:r>
      <w:r w:rsidR="008408CE">
        <w:rPr>
          <w:rFonts w:ascii="Arial" w:hAnsi="Arial" w:cs="Arial"/>
          <w:sz w:val="20"/>
          <w:szCs w:val="20"/>
        </w:rPr>
        <w:t>4</w:t>
      </w:r>
      <w:r w:rsidRPr="009424D4">
        <w:rPr>
          <w:rFonts w:ascii="Arial" w:hAnsi="Arial" w:cs="Arial"/>
          <w:sz w:val="20"/>
          <w:szCs w:val="20"/>
        </w:rPr>
        <w:t>.</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lastRenderedPageBreak/>
        <w:t>Stk. 2.</w:t>
      </w:r>
      <w:r w:rsidRPr="009424D4">
        <w:rPr>
          <w:rFonts w:ascii="Arial" w:hAnsi="Arial" w:cs="Arial"/>
          <w:sz w:val="20"/>
          <w:szCs w:val="20"/>
        </w:rPr>
        <w:t xml:space="preserve"> Bekendtgørelse</w:t>
      </w:r>
      <w:r w:rsidR="00FC1BFF">
        <w:rPr>
          <w:rFonts w:ascii="Arial" w:hAnsi="Arial" w:cs="Arial"/>
          <w:sz w:val="20"/>
          <w:szCs w:val="20"/>
        </w:rPr>
        <w:t xml:space="preserve"> </w:t>
      </w:r>
      <w:r w:rsidRPr="009424D4">
        <w:rPr>
          <w:rFonts w:ascii="Arial" w:hAnsi="Arial" w:cs="Arial"/>
          <w:sz w:val="20"/>
          <w:szCs w:val="20"/>
        </w:rPr>
        <w:t xml:space="preserve">nr. </w:t>
      </w:r>
      <w:r w:rsidR="00FC1BFF">
        <w:rPr>
          <w:rFonts w:ascii="Arial" w:hAnsi="Arial" w:cs="Arial"/>
          <w:sz w:val="20"/>
          <w:szCs w:val="20"/>
        </w:rPr>
        <w:t>114</w:t>
      </w:r>
      <w:r w:rsidR="008408CE">
        <w:rPr>
          <w:rFonts w:ascii="Arial" w:hAnsi="Arial" w:cs="Arial"/>
          <w:sz w:val="20"/>
          <w:szCs w:val="20"/>
        </w:rPr>
        <w:t>2</w:t>
      </w:r>
      <w:r w:rsidR="00FC1BFF">
        <w:rPr>
          <w:rFonts w:ascii="Arial" w:hAnsi="Arial" w:cs="Arial"/>
          <w:sz w:val="20"/>
          <w:szCs w:val="20"/>
        </w:rPr>
        <w:t xml:space="preserve"> </w:t>
      </w:r>
      <w:r w:rsidRPr="009424D4">
        <w:rPr>
          <w:rFonts w:ascii="Arial" w:hAnsi="Arial" w:cs="Arial"/>
          <w:sz w:val="20"/>
          <w:szCs w:val="20"/>
        </w:rPr>
        <w:t xml:space="preserve">af </w:t>
      </w:r>
      <w:r w:rsidR="00FC1BFF">
        <w:rPr>
          <w:rFonts w:ascii="Arial" w:hAnsi="Arial" w:cs="Arial"/>
          <w:sz w:val="20"/>
          <w:szCs w:val="20"/>
        </w:rPr>
        <w:t>7</w:t>
      </w:r>
      <w:r w:rsidRPr="009424D4">
        <w:rPr>
          <w:rFonts w:ascii="Arial" w:hAnsi="Arial" w:cs="Arial"/>
          <w:sz w:val="20"/>
          <w:szCs w:val="20"/>
        </w:rPr>
        <w:t xml:space="preserve">. </w:t>
      </w:r>
      <w:r w:rsidR="00FC1BFF">
        <w:rPr>
          <w:rFonts w:ascii="Arial" w:hAnsi="Arial" w:cs="Arial"/>
          <w:sz w:val="20"/>
          <w:szCs w:val="20"/>
        </w:rPr>
        <w:t>december</w:t>
      </w:r>
      <w:r w:rsidR="00FC1BFF" w:rsidRPr="009424D4">
        <w:rPr>
          <w:rFonts w:ascii="Arial" w:hAnsi="Arial" w:cs="Arial"/>
          <w:sz w:val="20"/>
          <w:szCs w:val="20"/>
        </w:rPr>
        <w:t xml:space="preserve"> </w:t>
      </w:r>
      <w:r w:rsidRPr="009424D4">
        <w:rPr>
          <w:rFonts w:ascii="Arial" w:hAnsi="Arial" w:cs="Arial"/>
          <w:sz w:val="20"/>
          <w:szCs w:val="20"/>
        </w:rPr>
        <w:t>201</w:t>
      </w:r>
      <w:r w:rsidR="00FC1BFF">
        <w:rPr>
          <w:rFonts w:ascii="Arial" w:hAnsi="Arial" w:cs="Arial"/>
          <w:sz w:val="20"/>
          <w:szCs w:val="20"/>
        </w:rPr>
        <w:t>1</w:t>
      </w:r>
      <w:r w:rsidRPr="009424D4">
        <w:rPr>
          <w:rFonts w:ascii="Arial" w:hAnsi="Arial" w:cs="Arial"/>
          <w:sz w:val="20"/>
          <w:szCs w:val="20"/>
        </w:rPr>
        <w:t xml:space="preserve"> om </w:t>
      </w:r>
      <w:r w:rsidR="00FC1BFF" w:rsidRPr="00FC1BFF">
        <w:rPr>
          <w:rFonts w:ascii="Arial" w:hAnsi="Arial" w:cs="Arial"/>
          <w:sz w:val="20"/>
          <w:szCs w:val="20"/>
        </w:rPr>
        <w:t xml:space="preserve">sikkerhedsforanstaltninger i jernbaneoverkørsler, som </w:t>
      </w:r>
      <w:r w:rsidR="00FC1BFF">
        <w:rPr>
          <w:rFonts w:ascii="Arial" w:hAnsi="Arial" w:cs="Arial"/>
          <w:sz w:val="20"/>
          <w:szCs w:val="20"/>
        </w:rPr>
        <w:t xml:space="preserve">forvaltes af Banedanmark, og </w:t>
      </w:r>
      <w:r w:rsidR="00FC1BFF" w:rsidRPr="00FC1BFF">
        <w:rPr>
          <w:rFonts w:ascii="Arial" w:hAnsi="Arial" w:cs="Arial"/>
          <w:sz w:val="20"/>
          <w:szCs w:val="20"/>
        </w:rPr>
        <w:t>er åbne for almindelig færdsel</w:t>
      </w:r>
      <w:r w:rsidR="00FC1BFF">
        <w:rPr>
          <w:rFonts w:ascii="Arial" w:hAnsi="Arial" w:cs="Arial"/>
          <w:sz w:val="20"/>
          <w:szCs w:val="20"/>
        </w:rPr>
        <w:t>,</w:t>
      </w:r>
      <w:r w:rsidR="00FC1BFF" w:rsidRPr="00FC1BFF">
        <w:rPr>
          <w:rFonts w:ascii="Arial" w:hAnsi="Arial" w:cs="Arial"/>
          <w:sz w:val="20"/>
          <w:szCs w:val="20"/>
        </w:rPr>
        <w:t xml:space="preserve"> </w:t>
      </w:r>
      <w:r w:rsidRPr="009424D4">
        <w:rPr>
          <w:rFonts w:ascii="Arial" w:hAnsi="Arial" w:cs="Arial"/>
          <w:sz w:val="20"/>
          <w:szCs w:val="20"/>
        </w:rPr>
        <w:t>ophæves.</w:t>
      </w:r>
    </w:p>
    <w:p w:rsidR="009424D4" w:rsidRPr="009424D4" w:rsidRDefault="009424D4" w:rsidP="009424D4">
      <w:pPr>
        <w:pStyle w:val="paragraf"/>
        <w:rPr>
          <w:rFonts w:ascii="Arial" w:hAnsi="Arial" w:cs="Arial"/>
          <w:sz w:val="20"/>
          <w:szCs w:val="20"/>
        </w:rPr>
      </w:pPr>
      <w:r w:rsidRPr="009424D4">
        <w:rPr>
          <w:rStyle w:val="paragrafnr20"/>
          <w:rFonts w:ascii="Arial" w:hAnsi="Arial" w:cs="Arial"/>
          <w:sz w:val="20"/>
          <w:szCs w:val="20"/>
        </w:rPr>
        <w:t>§ 2</w:t>
      </w:r>
      <w:r w:rsidR="00653FDE">
        <w:rPr>
          <w:rStyle w:val="paragrafnr20"/>
          <w:rFonts w:ascii="Arial" w:hAnsi="Arial" w:cs="Arial"/>
          <w:sz w:val="20"/>
          <w:szCs w:val="20"/>
        </w:rPr>
        <w:t>1</w:t>
      </w:r>
      <w:r w:rsidRPr="009424D4">
        <w:rPr>
          <w:rStyle w:val="paragrafnr20"/>
          <w:rFonts w:ascii="Arial" w:hAnsi="Arial" w:cs="Arial"/>
          <w:sz w:val="20"/>
          <w:szCs w:val="20"/>
        </w:rPr>
        <w:t>.</w:t>
      </w:r>
      <w:r w:rsidRPr="009424D4">
        <w:rPr>
          <w:rFonts w:ascii="Arial" w:hAnsi="Arial" w:cs="Arial"/>
          <w:sz w:val="20"/>
          <w:szCs w:val="20"/>
        </w:rPr>
        <w:t xml:space="preserve"> For så vidt angår eksisterende sikkerhedsforanstaltninger i jernbaneoverkørsler, herunder krav til sikkerhedsforanstaltningerne, kan disse fortsat eksistere på det grundlag, herunder retningslinjer mv., som de er etableret i henhold til.</w:t>
      </w:r>
    </w:p>
    <w:p w:rsidR="009424D4" w:rsidRPr="009424D4" w:rsidRDefault="009424D4" w:rsidP="009424D4">
      <w:pPr>
        <w:pStyle w:val="stk2"/>
        <w:rPr>
          <w:rFonts w:ascii="Arial" w:hAnsi="Arial" w:cs="Arial"/>
          <w:sz w:val="20"/>
          <w:szCs w:val="20"/>
        </w:rPr>
      </w:pPr>
      <w:r w:rsidRPr="009424D4">
        <w:rPr>
          <w:rStyle w:val="stknr1"/>
          <w:rFonts w:ascii="Arial" w:hAnsi="Arial" w:cs="Arial"/>
          <w:sz w:val="20"/>
          <w:szCs w:val="20"/>
        </w:rPr>
        <w:t>Stk. 2.</w:t>
      </w:r>
      <w:r w:rsidRPr="009424D4">
        <w:rPr>
          <w:rFonts w:ascii="Arial" w:hAnsi="Arial" w:cs="Arial"/>
          <w:sz w:val="20"/>
          <w:szCs w:val="20"/>
        </w:rPr>
        <w:t xml:space="preserve"> Såfremt der foretages etablering, fornyelse eller ændring af de i stk. 1 nævnte sikkerhedsforanstaltninger, skal bestemmelserne i denne bekendtgørelse anvendes.</w:t>
      </w:r>
    </w:p>
    <w:p w:rsidR="009424D4" w:rsidRPr="009424D4" w:rsidRDefault="009424D4" w:rsidP="009424D4">
      <w:pPr>
        <w:pStyle w:val="givet1"/>
        <w:rPr>
          <w:rFonts w:ascii="Arial" w:hAnsi="Arial" w:cs="Arial"/>
          <w:sz w:val="20"/>
          <w:szCs w:val="20"/>
        </w:rPr>
      </w:pPr>
      <w:r w:rsidRPr="009424D4">
        <w:rPr>
          <w:rFonts w:ascii="Arial" w:hAnsi="Arial" w:cs="Arial"/>
          <w:sz w:val="20"/>
          <w:szCs w:val="20"/>
        </w:rPr>
        <w:t xml:space="preserve">Trafikstyrelsen, den </w:t>
      </w:r>
    </w:p>
    <w:p w:rsidR="009424D4" w:rsidRPr="009424D4" w:rsidRDefault="009424D4" w:rsidP="009424D4">
      <w:pPr>
        <w:pStyle w:val="sign11"/>
        <w:rPr>
          <w:rFonts w:ascii="Arial" w:hAnsi="Arial" w:cs="Arial"/>
          <w:sz w:val="20"/>
          <w:szCs w:val="20"/>
        </w:rPr>
      </w:pPr>
      <w:r w:rsidRPr="009424D4">
        <w:rPr>
          <w:rFonts w:ascii="Arial" w:hAnsi="Arial" w:cs="Arial"/>
          <w:sz w:val="20"/>
          <w:szCs w:val="20"/>
        </w:rPr>
        <w:t>Carsten Falk Hansen</w:t>
      </w:r>
    </w:p>
    <w:p w:rsidR="009424D4" w:rsidRPr="009424D4" w:rsidRDefault="009424D4" w:rsidP="009424D4">
      <w:pPr>
        <w:pStyle w:val="sign21"/>
        <w:jc w:val="right"/>
        <w:rPr>
          <w:rFonts w:ascii="Arial" w:hAnsi="Arial" w:cs="Arial"/>
          <w:sz w:val="20"/>
          <w:szCs w:val="20"/>
        </w:rPr>
      </w:pPr>
      <w:r w:rsidRPr="009424D4">
        <w:rPr>
          <w:rFonts w:ascii="Arial" w:hAnsi="Arial" w:cs="Arial"/>
          <w:sz w:val="20"/>
          <w:szCs w:val="20"/>
        </w:rPr>
        <w:t>/ Lise Aaen Kobberholm</w:t>
      </w:r>
    </w:p>
    <w:p w:rsidR="008B18FF" w:rsidRPr="009424D4" w:rsidRDefault="008B18FF">
      <w:pPr>
        <w:rPr>
          <w:rFonts w:ascii="Arial" w:hAnsi="Arial" w:cs="Arial"/>
          <w:sz w:val="20"/>
          <w:szCs w:val="20"/>
        </w:rPr>
      </w:pPr>
    </w:p>
    <w:sectPr w:rsidR="008B18FF" w:rsidRPr="009424D4">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F8" w:rsidRDefault="000C35F8" w:rsidP="00D51995">
      <w:pPr>
        <w:spacing w:after="0" w:line="240" w:lineRule="auto"/>
      </w:pPr>
      <w:r>
        <w:separator/>
      </w:r>
    </w:p>
  </w:endnote>
  <w:endnote w:type="continuationSeparator" w:id="0">
    <w:p w:rsidR="000C35F8" w:rsidRDefault="000C35F8" w:rsidP="00D5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31" w:rsidRDefault="0084133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31" w:rsidRDefault="0084133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31" w:rsidRDefault="008413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F8" w:rsidRDefault="000C35F8" w:rsidP="00D51995">
      <w:pPr>
        <w:spacing w:after="0" w:line="240" w:lineRule="auto"/>
      </w:pPr>
      <w:r>
        <w:separator/>
      </w:r>
    </w:p>
  </w:footnote>
  <w:footnote w:type="continuationSeparator" w:id="0">
    <w:p w:rsidR="000C35F8" w:rsidRDefault="000C35F8" w:rsidP="00D51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31" w:rsidRDefault="0084133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31" w:rsidRDefault="0084133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31" w:rsidRDefault="008413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D4"/>
    <w:rsid w:val="00046B0C"/>
    <w:rsid w:val="000A5CD6"/>
    <w:rsid w:val="000B449D"/>
    <w:rsid w:val="000B685D"/>
    <w:rsid w:val="000C35F8"/>
    <w:rsid w:val="00112505"/>
    <w:rsid w:val="001363DC"/>
    <w:rsid w:val="00146F02"/>
    <w:rsid w:val="001562BA"/>
    <w:rsid w:val="00164893"/>
    <w:rsid w:val="00175522"/>
    <w:rsid w:val="001814DE"/>
    <w:rsid w:val="001B292B"/>
    <w:rsid w:val="001E666C"/>
    <w:rsid w:val="001F452F"/>
    <w:rsid w:val="00216900"/>
    <w:rsid w:val="002700B2"/>
    <w:rsid w:val="00287FF2"/>
    <w:rsid w:val="002A546E"/>
    <w:rsid w:val="002C4D1B"/>
    <w:rsid w:val="002D4D96"/>
    <w:rsid w:val="002F2B5C"/>
    <w:rsid w:val="00361B28"/>
    <w:rsid w:val="0037411C"/>
    <w:rsid w:val="0038414D"/>
    <w:rsid w:val="003909EA"/>
    <w:rsid w:val="003A030C"/>
    <w:rsid w:val="003F4824"/>
    <w:rsid w:val="004147EA"/>
    <w:rsid w:val="004B78F9"/>
    <w:rsid w:val="005001A0"/>
    <w:rsid w:val="00536ABE"/>
    <w:rsid w:val="00553314"/>
    <w:rsid w:val="005750DB"/>
    <w:rsid w:val="006235A6"/>
    <w:rsid w:val="00653FDE"/>
    <w:rsid w:val="00696F1B"/>
    <w:rsid w:val="006A5E05"/>
    <w:rsid w:val="006C2F28"/>
    <w:rsid w:val="006C6C75"/>
    <w:rsid w:val="00704EDE"/>
    <w:rsid w:val="007130C4"/>
    <w:rsid w:val="007608FD"/>
    <w:rsid w:val="007926C2"/>
    <w:rsid w:val="007B3DC4"/>
    <w:rsid w:val="007D2BEE"/>
    <w:rsid w:val="007F7A42"/>
    <w:rsid w:val="008107C0"/>
    <w:rsid w:val="00826F38"/>
    <w:rsid w:val="008408CE"/>
    <w:rsid w:val="00841331"/>
    <w:rsid w:val="00892017"/>
    <w:rsid w:val="008B09D1"/>
    <w:rsid w:val="008B18FF"/>
    <w:rsid w:val="008F3570"/>
    <w:rsid w:val="008F720F"/>
    <w:rsid w:val="00931C07"/>
    <w:rsid w:val="00937B87"/>
    <w:rsid w:val="009424D4"/>
    <w:rsid w:val="00985C93"/>
    <w:rsid w:val="009E00ED"/>
    <w:rsid w:val="00AB3739"/>
    <w:rsid w:val="00AE5A84"/>
    <w:rsid w:val="00AF00D9"/>
    <w:rsid w:val="00AF073A"/>
    <w:rsid w:val="00AF344E"/>
    <w:rsid w:val="00AF6D51"/>
    <w:rsid w:val="00B056E5"/>
    <w:rsid w:val="00B232AD"/>
    <w:rsid w:val="00B5120E"/>
    <w:rsid w:val="00B639F0"/>
    <w:rsid w:val="00B808C1"/>
    <w:rsid w:val="00BE3B58"/>
    <w:rsid w:val="00BE68D8"/>
    <w:rsid w:val="00C059AE"/>
    <w:rsid w:val="00C101FF"/>
    <w:rsid w:val="00C36D44"/>
    <w:rsid w:val="00C574F9"/>
    <w:rsid w:val="00C67A64"/>
    <w:rsid w:val="00C72D23"/>
    <w:rsid w:val="00C74A6B"/>
    <w:rsid w:val="00CA73B3"/>
    <w:rsid w:val="00CB6BBD"/>
    <w:rsid w:val="00D16ADC"/>
    <w:rsid w:val="00D51995"/>
    <w:rsid w:val="00D8401C"/>
    <w:rsid w:val="00DA5297"/>
    <w:rsid w:val="00DE304A"/>
    <w:rsid w:val="00DF4CDD"/>
    <w:rsid w:val="00E271FF"/>
    <w:rsid w:val="00E27FC2"/>
    <w:rsid w:val="00E420F8"/>
    <w:rsid w:val="00E51820"/>
    <w:rsid w:val="00E64D0E"/>
    <w:rsid w:val="00E7735F"/>
    <w:rsid w:val="00E85EC4"/>
    <w:rsid w:val="00EA4D89"/>
    <w:rsid w:val="00EB0D6A"/>
    <w:rsid w:val="00EE06A1"/>
    <w:rsid w:val="00F10A59"/>
    <w:rsid w:val="00FB45E2"/>
    <w:rsid w:val="00FC1B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9424D4"/>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9424D4"/>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9424D4"/>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9424D4"/>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9424D4"/>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9424D4"/>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9424D4"/>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9424D4"/>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9424D4"/>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9424D4"/>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9424D4"/>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9424D4"/>
    <w:rPr>
      <w:rFonts w:ascii="Tahoma" w:hAnsi="Tahoma" w:cs="Tahoma" w:hint="default"/>
      <w:color w:val="000000"/>
      <w:sz w:val="24"/>
      <w:szCs w:val="24"/>
      <w:shd w:val="clear" w:color="auto" w:fill="auto"/>
    </w:rPr>
  </w:style>
  <w:style w:type="character" w:customStyle="1" w:styleId="italic1">
    <w:name w:val="italic1"/>
    <w:basedOn w:val="Standardskrifttypeiafsnit"/>
    <w:rsid w:val="009424D4"/>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9424D4"/>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9424D4"/>
    <w:rPr>
      <w:rFonts w:ascii="Tahoma" w:hAnsi="Tahoma" w:cs="Tahoma" w:hint="default"/>
      <w:i/>
      <w:iCs/>
      <w:color w:val="000000"/>
      <w:sz w:val="24"/>
      <w:szCs w:val="24"/>
      <w:shd w:val="clear" w:color="auto" w:fill="auto"/>
    </w:rPr>
  </w:style>
  <w:style w:type="character" w:customStyle="1" w:styleId="paragrafnr4">
    <w:name w:val="paragrafnr4"/>
    <w:basedOn w:val="Standardskrifttypeiafsnit"/>
    <w:rsid w:val="009424D4"/>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9424D4"/>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9424D4"/>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9424D4"/>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9424D4"/>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9424D4"/>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9424D4"/>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9424D4"/>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9424D4"/>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9424D4"/>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9424D4"/>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9424D4"/>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9424D4"/>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9424D4"/>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9424D4"/>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9424D4"/>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9424D4"/>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FC1BF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1BFF"/>
    <w:rPr>
      <w:rFonts w:ascii="Tahoma" w:hAnsi="Tahoma" w:cs="Tahoma"/>
      <w:sz w:val="16"/>
      <w:szCs w:val="16"/>
    </w:rPr>
  </w:style>
  <w:style w:type="character" w:styleId="Kommentarhenvisning">
    <w:name w:val="annotation reference"/>
    <w:basedOn w:val="Standardskrifttypeiafsnit"/>
    <w:uiPriority w:val="99"/>
    <w:semiHidden/>
    <w:unhideWhenUsed/>
    <w:rsid w:val="00FC1BFF"/>
    <w:rPr>
      <w:sz w:val="16"/>
      <w:szCs w:val="16"/>
    </w:rPr>
  </w:style>
  <w:style w:type="paragraph" w:styleId="Kommentartekst">
    <w:name w:val="annotation text"/>
    <w:basedOn w:val="Normal"/>
    <w:link w:val="KommentartekstTegn"/>
    <w:uiPriority w:val="99"/>
    <w:semiHidden/>
    <w:unhideWhenUsed/>
    <w:rsid w:val="00FC1BF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C1BFF"/>
    <w:rPr>
      <w:sz w:val="20"/>
      <w:szCs w:val="20"/>
    </w:rPr>
  </w:style>
  <w:style w:type="paragraph" w:styleId="Kommentaremne">
    <w:name w:val="annotation subject"/>
    <w:basedOn w:val="Kommentartekst"/>
    <w:next w:val="Kommentartekst"/>
    <w:link w:val="KommentaremneTegn"/>
    <w:uiPriority w:val="99"/>
    <w:semiHidden/>
    <w:unhideWhenUsed/>
    <w:rsid w:val="00FC1BFF"/>
    <w:rPr>
      <w:b/>
      <w:bCs/>
    </w:rPr>
  </w:style>
  <w:style w:type="character" w:customStyle="1" w:styleId="KommentaremneTegn">
    <w:name w:val="Kommentaremne Tegn"/>
    <w:basedOn w:val="KommentartekstTegn"/>
    <w:link w:val="Kommentaremne"/>
    <w:uiPriority w:val="99"/>
    <w:semiHidden/>
    <w:rsid w:val="00FC1BFF"/>
    <w:rPr>
      <w:b/>
      <w:bCs/>
      <w:sz w:val="20"/>
      <w:szCs w:val="20"/>
    </w:rPr>
  </w:style>
  <w:style w:type="paragraph" w:styleId="Fodnotetekst">
    <w:name w:val="footnote text"/>
    <w:basedOn w:val="Normal"/>
    <w:link w:val="FodnotetekstTegn"/>
    <w:uiPriority w:val="99"/>
    <w:semiHidden/>
    <w:unhideWhenUsed/>
    <w:rsid w:val="00D5199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51995"/>
    <w:rPr>
      <w:sz w:val="20"/>
      <w:szCs w:val="20"/>
    </w:rPr>
  </w:style>
  <w:style w:type="character" w:styleId="Fodnotehenvisning">
    <w:name w:val="footnote reference"/>
    <w:basedOn w:val="Standardskrifttypeiafsnit"/>
    <w:uiPriority w:val="99"/>
    <w:semiHidden/>
    <w:unhideWhenUsed/>
    <w:rsid w:val="00D51995"/>
    <w:rPr>
      <w:vertAlign w:val="superscript"/>
    </w:rPr>
  </w:style>
  <w:style w:type="paragraph" w:styleId="Sidehoved">
    <w:name w:val="header"/>
    <w:basedOn w:val="Normal"/>
    <w:link w:val="SidehovedTegn"/>
    <w:uiPriority w:val="99"/>
    <w:unhideWhenUsed/>
    <w:rsid w:val="008413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1331"/>
  </w:style>
  <w:style w:type="paragraph" w:styleId="Sidefod">
    <w:name w:val="footer"/>
    <w:basedOn w:val="Normal"/>
    <w:link w:val="SidefodTegn"/>
    <w:uiPriority w:val="99"/>
    <w:unhideWhenUsed/>
    <w:rsid w:val="008413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1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9424D4"/>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9424D4"/>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9424D4"/>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9424D4"/>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9424D4"/>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9424D4"/>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9424D4"/>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9424D4"/>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9424D4"/>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9424D4"/>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9424D4"/>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9424D4"/>
    <w:rPr>
      <w:rFonts w:ascii="Tahoma" w:hAnsi="Tahoma" w:cs="Tahoma" w:hint="default"/>
      <w:color w:val="000000"/>
      <w:sz w:val="24"/>
      <w:szCs w:val="24"/>
      <w:shd w:val="clear" w:color="auto" w:fill="auto"/>
    </w:rPr>
  </w:style>
  <w:style w:type="character" w:customStyle="1" w:styleId="italic1">
    <w:name w:val="italic1"/>
    <w:basedOn w:val="Standardskrifttypeiafsnit"/>
    <w:rsid w:val="009424D4"/>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9424D4"/>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9424D4"/>
    <w:rPr>
      <w:rFonts w:ascii="Tahoma" w:hAnsi="Tahoma" w:cs="Tahoma" w:hint="default"/>
      <w:i/>
      <w:iCs/>
      <w:color w:val="000000"/>
      <w:sz w:val="24"/>
      <w:szCs w:val="24"/>
      <w:shd w:val="clear" w:color="auto" w:fill="auto"/>
    </w:rPr>
  </w:style>
  <w:style w:type="character" w:customStyle="1" w:styleId="paragrafnr4">
    <w:name w:val="paragrafnr4"/>
    <w:basedOn w:val="Standardskrifttypeiafsnit"/>
    <w:rsid w:val="009424D4"/>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9424D4"/>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9424D4"/>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9424D4"/>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9424D4"/>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9424D4"/>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9424D4"/>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9424D4"/>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9424D4"/>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9424D4"/>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9424D4"/>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9424D4"/>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9424D4"/>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9424D4"/>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9424D4"/>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9424D4"/>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9424D4"/>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FC1BF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1BFF"/>
    <w:rPr>
      <w:rFonts w:ascii="Tahoma" w:hAnsi="Tahoma" w:cs="Tahoma"/>
      <w:sz w:val="16"/>
      <w:szCs w:val="16"/>
    </w:rPr>
  </w:style>
  <w:style w:type="character" w:styleId="Kommentarhenvisning">
    <w:name w:val="annotation reference"/>
    <w:basedOn w:val="Standardskrifttypeiafsnit"/>
    <w:uiPriority w:val="99"/>
    <w:semiHidden/>
    <w:unhideWhenUsed/>
    <w:rsid w:val="00FC1BFF"/>
    <w:rPr>
      <w:sz w:val="16"/>
      <w:szCs w:val="16"/>
    </w:rPr>
  </w:style>
  <w:style w:type="paragraph" w:styleId="Kommentartekst">
    <w:name w:val="annotation text"/>
    <w:basedOn w:val="Normal"/>
    <w:link w:val="KommentartekstTegn"/>
    <w:uiPriority w:val="99"/>
    <w:semiHidden/>
    <w:unhideWhenUsed/>
    <w:rsid w:val="00FC1BF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C1BFF"/>
    <w:rPr>
      <w:sz w:val="20"/>
      <w:szCs w:val="20"/>
    </w:rPr>
  </w:style>
  <w:style w:type="paragraph" w:styleId="Kommentaremne">
    <w:name w:val="annotation subject"/>
    <w:basedOn w:val="Kommentartekst"/>
    <w:next w:val="Kommentartekst"/>
    <w:link w:val="KommentaremneTegn"/>
    <w:uiPriority w:val="99"/>
    <w:semiHidden/>
    <w:unhideWhenUsed/>
    <w:rsid w:val="00FC1BFF"/>
    <w:rPr>
      <w:b/>
      <w:bCs/>
    </w:rPr>
  </w:style>
  <w:style w:type="character" w:customStyle="1" w:styleId="KommentaremneTegn">
    <w:name w:val="Kommentaremne Tegn"/>
    <w:basedOn w:val="KommentartekstTegn"/>
    <w:link w:val="Kommentaremne"/>
    <w:uiPriority w:val="99"/>
    <w:semiHidden/>
    <w:rsid w:val="00FC1BFF"/>
    <w:rPr>
      <w:b/>
      <w:bCs/>
      <w:sz w:val="20"/>
      <w:szCs w:val="20"/>
    </w:rPr>
  </w:style>
  <w:style w:type="paragraph" w:styleId="Fodnotetekst">
    <w:name w:val="footnote text"/>
    <w:basedOn w:val="Normal"/>
    <w:link w:val="FodnotetekstTegn"/>
    <w:uiPriority w:val="99"/>
    <w:semiHidden/>
    <w:unhideWhenUsed/>
    <w:rsid w:val="00D5199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51995"/>
    <w:rPr>
      <w:sz w:val="20"/>
      <w:szCs w:val="20"/>
    </w:rPr>
  </w:style>
  <w:style w:type="character" w:styleId="Fodnotehenvisning">
    <w:name w:val="footnote reference"/>
    <w:basedOn w:val="Standardskrifttypeiafsnit"/>
    <w:uiPriority w:val="99"/>
    <w:semiHidden/>
    <w:unhideWhenUsed/>
    <w:rsid w:val="00D51995"/>
    <w:rPr>
      <w:vertAlign w:val="superscript"/>
    </w:rPr>
  </w:style>
  <w:style w:type="paragraph" w:styleId="Sidehoved">
    <w:name w:val="header"/>
    <w:basedOn w:val="Normal"/>
    <w:link w:val="SidehovedTegn"/>
    <w:uiPriority w:val="99"/>
    <w:unhideWhenUsed/>
    <w:rsid w:val="008413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1331"/>
  </w:style>
  <w:style w:type="paragraph" w:styleId="Sidefod">
    <w:name w:val="footer"/>
    <w:basedOn w:val="Normal"/>
    <w:link w:val="SidefodTegn"/>
    <w:uiPriority w:val="99"/>
    <w:unhideWhenUsed/>
    <w:rsid w:val="008413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2982">
      <w:bodyDiv w:val="1"/>
      <w:marLeft w:val="0"/>
      <w:marRight w:val="0"/>
      <w:marTop w:val="0"/>
      <w:marBottom w:val="0"/>
      <w:divBdr>
        <w:top w:val="none" w:sz="0" w:space="0" w:color="auto"/>
        <w:left w:val="none" w:sz="0" w:space="0" w:color="auto"/>
        <w:bottom w:val="none" w:sz="0" w:space="0" w:color="auto"/>
        <w:right w:val="none" w:sz="0" w:space="0" w:color="auto"/>
      </w:divBdr>
      <w:divsChild>
        <w:div w:id="1331256447">
          <w:marLeft w:val="0"/>
          <w:marRight w:val="0"/>
          <w:marTop w:val="0"/>
          <w:marBottom w:val="300"/>
          <w:divBdr>
            <w:top w:val="none" w:sz="0" w:space="0" w:color="auto"/>
            <w:left w:val="none" w:sz="0" w:space="0" w:color="auto"/>
            <w:bottom w:val="none" w:sz="0" w:space="0" w:color="auto"/>
            <w:right w:val="none" w:sz="0" w:space="0" w:color="auto"/>
          </w:divBdr>
          <w:divsChild>
            <w:div w:id="1264338023">
              <w:marLeft w:val="0"/>
              <w:marRight w:val="0"/>
              <w:marTop w:val="0"/>
              <w:marBottom w:val="0"/>
              <w:divBdr>
                <w:top w:val="none" w:sz="0" w:space="0" w:color="auto"/>
                <w:left w:val="single" w:sz="6" w:space="1" w:color="FFFFFF"/>
                <w:bottom w:val="none" w:sz="0" w:space="0" w:color="auto"/>
                <w:right w:val="single" w:sz="6" w:space="1" w:color="FFFFFF"/>
              </w:divBdr>
              <w:divsChild>
                <w:div w:id="606545501">
                  <w:marLeft w:val="0"/>
                  <w:marRight w:val="0"/>
                  <w:marTop w:val="0"/>
                  <w:marBottom w:val="0"/>
                  <w:divBdr>
                    <w:top w:val="none" w:sz="0" w:space="0" w:color="auto"/>
                    <w:left w:val="none" w:sz="0" w:space="0" w:color="auto"/>
                    <w:bottom w:val="none" w:sz="0" w:space="0" w:color="auto"/>
                    <w:right w:val="none" w:sz="0" w:space="0" w:color="auto"/>
                  </w:divBdr>
                  <w:divsChild>
                    <w:div w:id="22438670">
                      <w:marLeft w:val="0"/>
                      <w:marRight w:val="0"/>
                      <w:marTop w:val="0"/>
                      <w:marBottom w:val="0"/>
                      <w:divBdr>
                        <w:top w:val="none" w:sz="0" w:space="0" w:color="auto"/>
                        <w:left w:val="none" w:sz="0" w:space="0" w:color="auto"/>
                        <w:bottom w:val="none" w:sz="0" w:space="0" w:color="auto"/>
                        <w:right w:val="none" w:sz="0" w:space="0" w:color="auto"/>
                      </w:divBdr>
                      <w:divsChild>
                        <w:div w:id="11608470">
                          <w:marLeft w:val="0"/>
                          <w:marRight w:val="0"/>
                          <w:marTop w:val="0"/>
                          <w:marBottom w:val="0"/>
                          <w:divBdr>
                            <w:top w:val="none" w:sz="0" w:space="0" w:color="auto"/>
                            <w:left w:val="none" w:sz="0" w:space="0" w:color="auto"/>
                            <w:bottom w:val="none" w:sz="0" w:space="0" w:color="auto"/>
                            <w:right w:val="none" w:sz="0" w:space="0" w:color="auto"/>
                          </w:divBdr>
                          <w:divsChild>
                            <w:div w:id="575750492">
                              <w:marLeft w:val="0"/>
                              <w:marRight w:val="0"/>
                              <w:marTop w:val="0"/>
                              <w:marBottom w:val="0"/>
                              <w:divBdr>
                                <w:top w:val="none" w:sz="0" w:space="0" w:color="auto"/>
                                <w:left w:val="none" w:sz="0" w:space="0" w:color="auto"/>
                                <w:bottom w:val="none" w:sz="0" w:space="0" w:color="auto"/>
                                <w:right w:val="none" w:sz="0" w:space="0" w:color="auto"/>
                              </w:divBdr>
                              <w:divsChild>
                                <w:div w:id="564610344">
                                  <w:marLeft w:val="0"/>
                                  <w:marRight w:val="0"/>
                                  <w:marTop w:val="0"/>
                                  <w:marBottom w:val="0"/>
                                  <w:divBdr>
                                    <w:top w:val="none" w:sz="0" w:space="0" w:color="auto"/>
                                    <w:left w:val="none" w:sz="0" w:space="0" w:color="auto"/>
                                    <w:bottom w:val="none" w:sz="0" w:space="0" w:color="auto"/>
                                    <w:right w:val="none" w:sz="0" w:space="0" w:color="auto"/>
                                  </w:divBdr>
                                  <w:divsChild>
                                    <w:div w:id="19910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191083">
      <w:bodyDiv w:val="1"/>
      <w:marLeft w:val="0"/>
      <w:marRight w:val="0"/>
      <w:marTop w:val="0"/>
      <w:marBottom w:val="0"/>
      <w:divBdr>
        <w:top w:val="none" w:sz="0" w:space="0" w:color="auto"/>
        <w:left w:val="none" w:sz="0" w:space="0" w:color="auto"/>
        <w:bottom w:val="none" w:sz="0" w:space="0" w:color="auto"/>
        <w:right w:val="none" w:sz="0" w:space="0" w:color="auto"/>
      </w:divBdr>
      <w:divsChild>
        <w:div w:id="1669550610">
          <w:marLeft w:val="0"/>
          <w:marRight w:val="0"/>
          <w:marTop w:val="0"/>
          <w:marBottom w:val="300"/>
          <w:divBdr>
            <w:top w:val="none" w:sz="0" w:space="0" w:color="auto"/>
            <w:left w:val="none" w:sz="0" w:space="0" w:color="auto"/>
            <w:bottom w:val="none" w:sz="0" w:space="0" w:color="auto"/>
            <w:right w:val="none" w:sz="0" w:space="0" w:color="auto"/>
          </w:divBdr>
          <w:divsChild>
            <w:div w:id="1981762638">
              <w:marLeft w:val="0"/>
              <w:marRight w:val="0"/>
              <w:marTop w:val="0"/>
              <w:marBottom w:val="0"/>
              <w:divBdr>
                <w:top w:val="none" w:sz="0" w:space="0" w:color="auto"/>
                <w:left w:val="single" w:sz="6" w:space="1" w:color="FFFFFF"/>
                <w:bottom w:val="none" w:sz="0" w:space="0" w:color="auto"/>
                <w:right w:val="single" w:sz="6" w:space="1" w:color="FFFFFF"/>
              </w:divBdr>
              <w:divsChild>
                <w:div w:id="232207847">
                  <w:marLeft w:val="0"/>
                  <w:marRight w:val="0"/>
                  <w:marTop w:val="0"/>
                  <w:marBottom w:val="0"/>
                  <w:divBdr>
                    <w:top w:val="none" w:sz="0" w:space="0" w:color="auto"/>
                    <w:left w:val="none" w:sz="0" w:space="0" w:color="auto"/>
                    <w:bottom w:val="none" w:sz="0" w:space="0" w:color="auto"/>
                    <w:right w:val="none" w:sz="0" w:space="0" w:color="auto"/>
                  </w:divBdr>
                  <w:divsChild>
                    <w:div w:id="788671128">
                      <w:marLeft w:val="0"/>
                      <w:marRight w:val="0"/>
                      <w:marTop w:val="0"/>
                      <w:marBottom w:val="0"/>
                      <w:divBdr>
                        <w:top w:val="none" w:sz="0" w:space="0" w:color="auto"/>
                        <w:left w:val="none" w:sz="0" w:space="0" w:color="auto"/>
                        <w:bottom w:val="none" w:sz="0" w:space="0" w:color="auto"/>
                        <w:right w:val="none" w:sz="0" w:space="0" w:color="auto"/>
                      </w:divBdr>
                      <w:divsChild>
                        <w:div w:id="212086511">
                          <w:marLeft w:val="0"/>
                          <w:marRight w:val="0"/>
                          <w:marTop w:val="0"/>
                          <w:marBottom w:val="0"/>
                          <w:divBdr>
                            <w:top w:val="none" w:sz="0" w:space="0" w:color="auto"/>
                            <w:left w:val="none" w:sz="0" w:space="0" w:color="auto"/>
                            <w:bottom w:val="none" w:sz="0" w:space="0" w:color="auto"/>
                            <w:right w:val="none" w:sz="0" w:space="0" w:color="auto"/>
                          </w:divBdr>
                          <w:divsChild>
                            <w:div w:id="1263338767">
                              <w:marLeft w:val="0"/>
                              <w:marRight w:val="0"/>
                              <w:marTop w:val="0"/>
                              <w:marBottom w:val="0"/>
                              <w:divBdr>
                                <w:top w:val="none" w:sz="0" w:space="0" w:color="auto"/>
                                <w:left w:val="none" w:sz="0" w:space="0" w:color="auto"/>
                                <w:bottom w:val="none" w:sz="0" w:space="0" w:color="auto"/>
                                <w:right w:val="none" w:sz="0" w:space="0" w:color="auto"/>
                              </w:divBdr>
                              <w:divsChild>
                                <w:div w:id="20325774">
                                  <w:marLeft w:val="0"/>
                                  <w:marRight w:val="0"/>
                                  <w:marTop w:val="0"/>
                                  <w:marBottom w:val="0"/>
                                  <w:divBdr>
                                    <w:top w:val="none" w:sz="0" w:space="0" w:color="auto"/>
                                    <w:left w:val="none" w:sz="0" w:space="0" w:color="auto"/>
                                    <w:bottom w:val="none" w:sz="0" w:space="0" w:color="auto"/>
                                    <w:right w:val="none" w:sz="0" w:space="0" w:color="auto"/>
                                  </w:divBdr>
                                  <w:divsChild>
                                    <w:div w:id="21354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33791">
      <w:bodyDiv w:val="1"/>
      <w:marLeft w:val="0"/>
      <w:marRight w:val="0"/>
      <w:marTop w:val="0"/>
      <w:marBottom w:val="0"/>
      <w:divBdr>
        <w:top w:val="none" w:sz="0" w:space="0" w:color="auto"/>
        <w:left w:val="none" w:sz="0" w:space="0" w:color="auto"/>
        <w:bottom w:val="none" w:sz="0" w:space="0" w:color="auto"/>
        <w:right w:val="none" w:sz="0" w:space="0" w:color="auto"/>
      </w:divBdr>
      <w:divsChild>
        <w:div w:id="163207083">
          <w:marLeft w:val="0"/>
          <w:marRight w:val="0"/>
          <w:marTop w:val="0"/>
          <w:marBottom w:val="300"/>
          <w:divBdr>
            <w:top w:val="none" w:sz="0" w:space="0" w:color="auto"/>
            <w:left w:val="none" w:sz="0" w:space="0" w:color="auto"/>
            <w:bottom w:val="none" w:sz="0" w:space="0" w:color="auto"/>
            <w:right w:val="none" w:sz="0" w:space="0" w:color="auto"/>
          </w:divBdr>
          <w:divsChild>
            <w:div w:id="1150171180">
              <w:marLeft w:val="0"/>
              <w:marRight w:val="0"/>
              <w:marTop w:val="0"/>
              <w:marBottom w:val="0"/>
              <w:divBdr>
                <w:top w:val="none" w:sz="0" w:space="0" w:color="auto"/>
                <w:left w:val="single" w:sz="6" w:space="1" w:color="FFFFFF"/>
                <w:bottom w:val="none" w:sz="0" w:space="0" w:color="auto"/>
                <w:right w:val="single" w:sz="6" w:space="1" w:color="FFFFFF"/>
              </w:divBdr>
              <w:divsChild>
                <w:div w:id="1988968481">
                  <w:marLeft w:val="0"/>
                  <w:marRight w:val="0"/>
                  <w:marTop w:val="0"/>
                  <w:marBottom w:val="0"/>
                  <w:divBdr>
                    <w:top w:val="none" w:sz="0" w:space="0" w:color="auto"/>
                    <w:left w:val="none" w:sz="0" w:space="0" w:color="auto"/>
                    <w:bottom w:val="none" w:sz="0" w:space="0" w:color="auto"/>
                    <w:right w:val="none" w:sz="0" w:space="0" w:color="auto"/>
                  </w:divBdr>
                  <w:divsChild>
                    <w:div w:id="1353652883">
                      <w:marLeft w:val="0"/>
                      <w:marRight w:val="0"/>
                      <w:marTop w:val="0"/>
                      <w:marBottom w:val="0"/>
                      <w:divBdr>
                        <w:top w:val="none" w:sz="0" w:space="0" w:color="auto"/>
                        <w:left w:val="none" w:sz="0" w:space="0" w:color="auto"/>
                        <w:bottom w:val="none" w:sz="0" w:space="0" w:color="auto"/>
                        <w:right w:val="none" w:sz="0" w:space="0" w:color="auto"/>
                      </w:divBdr>
                      <w:divsChild>
                        <w:div w:id="441219489">
                          <w:marLeft w:val="0"/>
                          <w:marRight w:val="0"/>
                          <w:marTop w:val="0"/>
                          <w:marBottom w:val="0"/>
                          <w:divBdr>
                            <w:top w:val="none" w:sz="0" w:space="0" w:color="auto"/>
                            <w:left w:val="none" w:sz="0" w:space="0" w:color="auto"/>
                            <w:bottom w:val="none" w:sz="0" w:space="0" w:color="auto"/>
                            <w:right w:val="none" w:sz="0" w:space="0" w:color="auto"/>
                          </w:divBdr>
                          <w:divsChild>
                            <w:div w:id="287199752">
                              <w:marLeft w:val="0"/>
                              <w:marRight w:val="0"/>
                              <w:marTop w:val="0"/>
                              <w:marBottom w:val="0"/>
                              <w:divBdr>
                                <w:top w:val="none" w:sz="0" w:space="0" w:color="auto"/>
                                <w:left w:val="none" w:sz="0" w:space="0" w:color="auto"/>
                                <w:bottom w:val="none" w:sz="0" w:space="0" w:color="auto"/>
                                <w:right w:val="none" w:sz="0" w:space="0" w:color="auto"/>
                              </w:divBdr>
                              <w:divsChild>
                                <w:div w:id="1665819418">
                                  <w:marLeft w:val="0"/>
                                  <w:marRight w:val="0"/>
                                  <w:marTop w:val="0"/>
                                  <w:marBottom w:val="0"/>
                                  <w:divBdr>
                                    <w:top w:val="none" w:sz="0" w:space="0" w:color="auto"/>
                                    <w:left w:val="none" w:sz="0" w:space="0" w:color="auto"/>
                                    <w:bottom w:val="none" w:sz="0" w:space="0" w:color="auto"/>
                                    <w:right w:val="none" w:sz="0" w:space="0" w:color="auto"/>
                                  </w:divBdr>
                                  <w:divsChild>
                                    <w:div w:id="18476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254414">
      <w:bodyDiv w:val="1"/>
      <w:marLeft w:val="0"/>
      <w:marRight w:val="0"/>
      <w:marTop w:val="0"/>
      <w:marBottom w:val="0"/>
      <w:divBdr>
        <w:top w:val="none" w:sz="0" w:space="0" w:color="auto"/>
        <w:left w:val="none" w:sz="0" w:space="0" w:color="auto"/>
        <w:bottom w:val="none" w:sz="0" w:space="0" w:color="auto"/>
        <w:right w:val="none" w:sz="0" w:space="0" w:color="auto"/>
      </w:divBdr>
      <w:divsChild>
        <w:div w:id="1495141847">
          <w:marLeft w:val="0"/>
          <w:marRight w:val="0"/>
          <w:marTop w:val="0"/>
          <w:marBottom w:val="300"/>
          <w:divBdr>
            <w:top w:val="none" w:sz="0" w:space="0" w:color="auto"/>
            <w:left w:val="none" w:sz="0" w:space="0" w:color="auto"/>
            <w:bottom w:val="none" w:sz="0" w:space="0" w:color="auto"/>
            <w:right w:val="none" w:sz="0" w:space="0" w:color="auto"/>
          </w:divBdr>
          <w:divsChild>
            <w:div w:id="1522696076">
              <w:marLeft w:val="0"/>
              <w:marRight w:val="0"/>
              <w:marTop w:val="0"/>
              <w:marBottom w:val="0"/>
              <w:divBdr>
                <w:top w:val="none" w:sz="0" w:space="0" w:color="auto"/>
                <w:left w:val="single" w:sz="6" w:space="1" w:color="FFFFFF"/>
                <w:bottom w:val="none" w:sz="0" w:space="0" w:color="auto"/>
                <w:right w:val="single" w:sz="6" w:space="1" w:color="FFFFFF"/>
              </w:divBdr>
              <w:divsChild>
                <w:div w:id="1500122552">
                  <w:marLeft w:val="0"/>
                  <w:marRight w:val="0"/>
                  <w:marTop w:val="0"/>
                  <w:marBottom w:val="0"/>
                  <w:divBdr>
                    <w:top w:val="none" w:sz="0" w:space="0" w:color="auto"/>
                    <w:left w:val="none" w:sz="0" w:space="0" w:color="auto"/>
                    <w:bottom w:val="none" w:sz="0" w:space="0" w:color="auto"/>
                    <w:right w:val="none" w:sz="0" w:space="0" w:color="auto"/>
                  </w:divBdr>
                  <w:divsChild>
                    <w:div w:id="2043165229">
                      <w:marLeft w:val="0"/>
                      <w:marRight w:val="0"/>
                      <w:marTop w:val="0"/>
                      <w:marBottom w:val="0"/>
                      <w:divBdr>
                        <w:top w:val="none" w:sz="0" w:space="0" w:color="auto"/>
                        <w:left w:val="none" w:sz="0" w:space="0" w:color="auto"/>
                        <w:bottom w:val="none" w:sz="0" w:space="0" w:color="auto"/>
                        <w:right w:val="none" w:sz="0" w:space="0" w:color="auto"/>
                      </w:divBdr>
                      <w:divsChild>
                        <w:div w:id="12346808">
                          <w:marLeft w:val="0"/>
                          <w:marRight w:val="0"/>
                          <w:marTop w:val="0"/>
                          <w:marBottom w:val="0"/>
                          <w:divBdr>
                            <w:top w:val="none" w:sz="0" w:space="0" w:color="auto"/>
                            <w:left w:val="none" w:sz="0" w:space="0" w:color="auto"/>
                            <w:bottom w:val="none" w:sz="0" w:space="0" w:color="auto"/>
                            <w:right w:val="none" w:sz="0" w:space="0" w:color="auto"/>
                          </w:divBdr>
                          <w:divsChild>
                            <w:div w:id="2071690108">
                              <w:marLeft w:val="0"/>
                              <w:marRight w:val="0"/>
                              <w:marTop w:val="0"/>
                              <w:marBottom w:val="0"/>
                              <w:divBdr>
                                <w:top w:val="none" w:sz="0" w:space="0" w:color="auto"/>
                                <w:left w:val="none" w:sz="0" w:space="0" w:color="auto"/>
                                <w:bottom w:val="none" w:sz="0" w:space="0" w:color="auto"/>
                                <w:right w:val="none" w:sz="0" w:space="0" w:color="auto"/>
                              </w:divBdr>
                              <w:divsChild>
                                <w:div w:id="1631588760">
                                  <w:marLeft w:val="0"/>
                                  <w:marRight w:val="0"/>
                                  <w:marTop w:val="0"/>
                                  <w:marBottom w:val="0"/>
                                  <w:divBdr>
                                    <w:top w:val="none" w:sz="0" w:space="0" w:color="auto"/>
                                    <w:left w:val="none" w:sz="0" w:space="0" w:color="auto"/>
                                    <w:bottom w:val="none" w:sz="0" w:space="0" w:color="auto"/>
                                    <w:right w:val="none" w:sz="0" w:space="0" w:color="auto"/>
                                  </w:divBdr>
                                  <w:divsChild>
                                    <w:div w:id="11708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294738">
      <w:bodyDiv w:val="1"/>
      <w:marLeft w:val="0"/>
      <w:marRight w:val="0"/>
      <w:marTop w:val="0"/>
      <w:marBottom w:val="0"/>
      <w:divBdr>
        <w:top w:val="none" w:sz="0" w:space="0" w:color="auto"/>
        <w:left w:val="none" w:sz="0" w:space="0" w:color="auto"/>
        <w:bottom w:val="none" w:sz="0" w:space="0" w:color="auto"/>
        <w:right w:val="none" w:sz="0" w:space="0" w:color="auto"/>
      </w:divBdr>
      <w:divsChild>
        <w:div w:id="1122841022">
          <w:marLeft w:val="0"/>
          <w:marRight w:val="0"/>
          <w:marTop w:val="0"/>
          <w:marBottom w:val="300"/>
          <w:divBdr>
            <w:top w:val="none" w:sz="0" w:space="0" w:color="auto"/>
            <w:left w:val="none" w:sz="0" w:space="0" w:color="auto"/>
            <w:bottom w:val="none" w:sz="0" w:space="0" w:color="auto"/>
            <w:right w:val="none" w:sz="0" w:space="0" w:color="auto"/>
          </w:divBdr>
          <w:divsChild>
            <w:div w:id="683289234">
              <w:marLeft w:val="0"/>
              <w:marRight w:val="0"/>
              <w:marTop w:val="0"/>
              <w:marBottom w:val="0"/>
              <w:divBdr>
                <w:top w:val="none" w:sz="0" w:space="0" w:color="auto"/>
                <w:left w:val="single" w:sz="6" w:space="1" w:color="FFFFFF"/>
                <w:bottom w:val="none" w:sz="0" w:space="0" w:color="auto"/>
                <w:right w:val="single" w:sz="6" w:space="1" w:color="FFFFFF"/>
              </w:divBdr>
              <w:divsChild>
                <w:div w:id="1861778969">
                  <w:marLeft w:val="0"/>
                  <w:marRight w:val="0"/>
                  <w:marTop w:val="0"/>
                  <w:marBottom w:val="0"/>
                  <w:divBdr>
                    <w:top w:val="none" w:sz="0" w:space="0" w:color="auto"/>
                    <w:left w:val="none" w:sz="0" w:space="0" w:color="auto"/>
                    <w:bottom w:val="none" w:sz="0" w:space="0" w:color="auto"/>
                    <w:right w:val="none" w:sz="0" w:space="0" w:color="auto"/>
                  </w:divBdr>
                  <w:divsChild>
                    <w:div w:id="155075038">
                      <w:marLeft w:val="0"/>
                      <w:marRight w:val="0"/>
                      <w:marTop w:val="0"/>
                      <w:marBottom w:val="0"/>
                      <w:divBdr>
                        <w:top w:val="none" w:sz="0" w:space="0" w:color="auto"/>
                        <w:left w:val="none" w:sz="0" w:space="0" w:color="auto"/>
                        <w:bottom w:val="none" w:sz="0" w:space="0" w:color="auto"/>
                        <w:right w:val="none" w:sz="0" w:space="0" w:color="auto"/>
                      </w:divBdr>
                      <w:divsChild>
                        <w:div w:id="961301886">
                          <w:marLeft w:val="0"/>
                          <w:marRight w:val="0"/>
                          <w:marTop w:val="0"/>
                          <w:marBottom w:val="0"/>
                          <w:divBdr>
                            <w:top w:val="none" w:sz="0" w:space="0" w:color="auto"/>
                            <w:left w:val="none" w:sz="0" w:space="0" w:color="auto"/>
                            <w:bottom w:val="none" w:sz="0" w:space="0" w:color="auto"/>
                            <w:right w:val="none" w:sz="0" w:space="0" w:color="auto"/>
                          </w:divBdr>
                          <w:divsChild>
                            <w:div w:id="2139176022">
                              <w:marLeft w:val="0"/>
                              <w:marRight w:val="0"/>
                              <w:marTop w:val="0"/>
                              <w:marBottom w:val="0"/>
                              <w:divBdr>
                                <w:top w:val="none" w:sz="0" w:space="0" w:color="auto"/>
                                <w:left w:val="none" w:sz="0" w:space="0" w:color="auto"/>
                                <w:bottom w:val="none" w:sz="0" w:space="0" w:color="auto"/>
                                <w:right w:val="none" w:sz="0" w:space="0" w:color="auto"/>
                              </w:divBdr>
                              <w:divsChild>
                                <w:div w:id="1542550045">
                                  <w:marLeft w:val="0"/>
                                  <w:marRight w:val="0"/>
                                  <w:marTop w:val="0"/>
                                  <w:marBottom w:val="0"/>
                                  <w:divBdr>
                                    <w:top w:val="none" w:sz="0" w:space="0" w:color="auto"/>
                                    <w:left w:val="none" w:sz="0" w:space="0" w:color="auto"/>
                                    <w:bottom w:val="none" w:sz="0" w:space="0" w:color="auto"/>
                                    <w:right w:val="none" w:sz="0" w:space="0" w:color="auto"/>
                                  </w:divBdr>
                                  <w:divsChild>
                                    <w:div w:id="49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853784">
      <w:bodyDiv w:val="1"/>
      <w:marLeft w:val="0"/>
      <w:marRight w:val="0"/>
      <w:marTop w:val="0"/>
      <w:marBottom w:val="0"/>
      <w:divBdr>
        <w:top w:val="none" w:sz="0" w:space="0" w:color="auto"/>
        <w:left w:val="none" w:sz="0" w:space="0" w:color="auto"/>
        <w:bottom w:val="none" w:sz="0" w:space="0" w:color="auto"/>
        <w:right w:val="none" w:sz="0" w:space="0" w:color="auto"/>
      </w:divBdr>
      <w:divsChild>
        <w:div w:id="810638305">
          <w:marLeft w:val="0"/>
          <w:marRight w:val="0"/>
          <w:marTop w:val="0"/>
          <w:marBottom w:val="300"/>
          <w:divBdr>
            <w:top w:val="none" w:sz="0" w:space="0" w:color="auto"/>
            <w:left w:val="none" w:sz="0" w:space="0" w:color="auto"/>
            <w:bottom w:val="none" w:sz="0" w:space="0" w:color="auto"/>
            <w:right w:val="none" w:sz="0" w:space="0" w:color="auto"/>
          </w:divBdr>
          <w:divsChild>
            <w:div w:id="1359618272">
              <w:marLeft w:val="0"/>
              <w:marRight w:val="0"/>
              <w:marTop w:val="0"/>
              <w:marBottom w:val="0"/>
              <w:divBdr>
                <w:top w:val="none" w:sz="0" w:space="0" w:color="auto"/>
                <w:left w:val="single" w:sz="6" w:space="1" w:color="FFFFFF"/>
                <w:bottom w:val="none" w:sz="0" w:space="0" w:color="auto"/>
                <w:right w:val="single" w:sz="6" w:space="1" w:color="FFFFFF"/>
              </w:divBdr>
              <w:divsChild>
                <w:div w:id="1692102055">
                  <w:marLeft w:val="0"/>
                  <w:marRight w:val="0"/>
                  <w:marTop w:val="0"/>
                  <w:marBottom w:val="0"/>
                  <w:divBdr>
                    <w:top w:val="none" w:sz="0" w:space="0" w:color="auto"/>
                    <w:left w:val="none" w:sz="0" w:space="0" w:color="auto"/>
                    <w:bottom w:val="none" w:sz="0" w:space="0" w:color="auto"/>
                    <w:right w:val="none" w:sz="0" w:space="0" w:color="auto"/>
                  </w:divBdr>
                  <w:divsChild>
                    <w:div w:id="2118478971">
                      <w:marLeft w:val="0"/>
                      <w:marRight w:val="0"/>
                      <w:marTop w:val="0"/>
                      <w:marBottom w:val="0"/>
                      <w:divBdr>
                        <w:top w:val="none" w:sz="0" w:space="0" w:color="auto"/>
                        <w:left w:val="none" w:sz="0" w:space="0" w:color="auto"/>
                        <w:bottom w:val="none" w:sz="0" w:space="0" w:color="auto"/>
                        <w:right w:val="none" w:sz="0" w:space="0" w:color="auto"/>
                      </w:divBdr>
                      <w:divsChild>
                        <w:div w:id="1290010630">
                          <w:marLeft w:val="0"/>
                          <w:marRight w:val="0"/>
                          <w:marTop w:val="0"/>
                          <w:marBottom w:val="0"/>
                          <w:divBdr>
                            <w:top w:val="none" w:sz="0" w:space="0" w:color="auto"/>
                            <w:left w:val="none" w:sz="0" w:space="0" w:color="auto"/>
                            <w:bottom w:val="none" w:sz="0" w:space="0" w:color="auto"/>
                            <w:right w:val="none" w:sz="0" w:space="0" w:color="auto"/>
                          </w:divBdr>
                          <w:divsChild>
                            <w:div w:id="1812792552">
                              <w:marLeft w:val="0"/>
                              <w:marRight w:val="0"/>
                              <w:marTop w:val="0"/>
                              <w:marBottom w:val="0"/>
                              <w:divBdr>
                                <w:top w:val="none" w:sz="0" w:space="0" w:color="auto"/>
                                <w:left w:val="none" w:sz="0" w:space="0" w:color="auto"/>
                                <w:bottom w:val="none" w:sz="0" w:space="0" w:color="auto"/>
                                <w:right w:val="none" w:sz="0" w:space="0" w:color="auto"/>
                              </w:divBdr>
                              <w:divsChild>
                                <w:div w:id="1704548611">
                                  <w:marLeft w:val="0"/>
                                  <w:marRight w:val="0"/>
                                  <w:marTop w:val="0"/>
                                  <w:marBottom w:val="0"/>
                                  <w:divBdr>
                                    <w:top w:val="none" w:sz="0" w:space="0" w:color="auto"/>
                                    <w:left w:val="none" w:sz="0" w:space="0" w:color="auto"/>
                                    <w:bottom w:val="none" w:sz="0" w:space="0" w:color="auto"/>
                                    <w:right w:val="none" w:sz="0" w:space="0" w:color="auto"/>
                                  </w:divBdr>
                                  <w:divsChild>
                                    <w:div w:id="631137923">
                                      <w:marLeft w:val="0"/>
                                      <w:marRight w:val="0"/>
                                      <w:marTop w:val="0"/>
                                      <w:marBottom w:val="0"/>
                                      <w:divBdr>
                                        <w:top w:val="none" w:sz="0" w:space="0" w:color="auto"/>
                                        <w:left w:val="none" w:sz="0" w:space="0" w:color="auto"/>
                                        <w:bottom w:val="none" w:sz="0" w:space="0" w:color="auto"/>
                                        <w:right w:val="none" w:sz="0" w:space="0" w:color="auto"/>
                                      </w:divBdr>
                                      <w:divsChild>
                                        <w:div w:id="2813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9801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2013-10-21T09:32:00Z</dcterms:created>
  <dcterms:modified xsi:type="dcterms:W3CDTF">2013-10-25T08:36:00Z</dcterms:modified>
</cp:coreProperties>
</file>