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E474A" w14:textId="77777777" w:rsidR="00BA6091" w:rsidRPr="001458C9" w:rsidRDefault="00BA6091" w:rsidP="00BA6091">
      <w:bookmarkStart w:id="0" w:name="_GoBack"/>
      <w:bookmarkEnd w:id="0"/>
    </w:p>
    <w:p w14:paraId="77918E2A" w14:textId="77777777" w:rsidR="00BA6091" w:rsidRPr="001458C9" w:rsidRDefault="00BA6091" w:rsidP="00BA6091"/>
    <w:p w14:paraId="2607C883" w14:textId="77777777" w:rsidR="00BA6091" w:rsidRPr="001458C9" w:rsidRDefault="00BA6091" w:rsidP="00BA6091">
      <w:pPr>
        <w:jc w:val="center"/>
        <w:rPr>
          <w:b/>
        </w:rPr>
      </w:pPr>
      <w:r w:rsidRPr="001458C9">
        <w:rPr>
          <w:b/>
        </w:rPr>
        <w:t>Forslag</w:t>
      </w:r>
    </w:p>
    <w:p w14:paraId="13A408C2" w14:textId="77777777" w:rsidR="00BA6091" w:rsidRPr="001458C9" w:rsidRDefault="00BA6091" w:rsidP="00BA6091">
      <w:pPr>
        <w:jc w:val="center"/>
      </w:pPr>
      <w:r w:rsidRPr="001458C9">
        <w:t xml:space="preserve">til </w:t>
      </w:r>
    </w:p>
    <w:p w14:paraId="16F0B2AD" w14:textId="77777777" w:rsidR="00BA6091" w:rsidRPr="001458C9" w:rsidRDefault="00BA6091" w:rsidP="00BA6091">
      <w:pPr>
        <w:jc w:val="center"/>
      </w:pPr>
      <w:r w:rsidRPr="001458C9">
        <w:t>Lov om ændring af færdselsloven</w:t>
      </w:r>
    </w:p>
    <w:p w14:paraId="2B03532B" w14:textId="77777777" w:rsidR="001625A8" w:rsidRPr="001458C9" w:rsidRDefault="00A6784D" w:rsidP="00BA6091">
      <w:pPr>
        <w:jc w:val="center"/>
      </w:pPr>
      <w:r w:rsidRPr="001458C9">
        <w:t>(</w:t>
      </w:r>
      <w:r w:rsidR="00024A33" w:rsidRPr="001458C9">
        <w:t xml:space="preserve">Forhøjelse af afgift ved ulovlig standsning på handicapparkeringspladser og </w:t>
      </w:r>
      <w:r w:rsidR="008A5EF1" w:rsidRPr="001458C9">
        <w:t xml:space="preserve">differentiering af </w:t>
      </w:r>
      <w:r w:rsidR="00F442DA">
        <w:t>parkerings</w:t>
      </w:r>
      <w:r w:rsidR="008A5EF1" w:rsidRPr="001458C9">
        <w:t>afgifter til lastbiler og busser</w:t>
      </w:r>
      <w:r w:rsidRPr="001458C9">
        <w:t>)</w:t>
      </w:r>
    </w:p>
    <w:p w14:paraId="399A5490" w14:textId="77777777" w:rsidR="00BA6091" w:rsidRPr="001458C9" w:rsidRDefault="00BA6091" w:rsidP="00BA6091">
      <w:pPr>
        <w:jc w:val="center"/>
      </w:pPr>
    </w:p>
    <w:p w14:paraId="70AAFE23" w14:textId="77777777" w:rsidR="00BA6091" w:rsidRPr="001458C9" w:rsidRDefault="00BA6091" w:rsidP="00BA6091"/>
    <w:p w14:paraId="6AE47F25" w14:textId="77777777" w:rsidR="00BA6091" w:rsidRPr="001458C9" w:rsidRDefault="00BA6091" w:rsidP="00BA6091">
      <w:pPr>
        <w:jc w:val="center"/>
      </w:pPr>
    </w:p>
    <w:p w14:paraId="5AEEA726" w14:textId="77777777" w:rsidR="00BA6091" w:rsidRPr="001458C9" w:rsidRDefault="00BA6091" w:rsidP="00BA6091">
      <w:pPr>
        <w:jc w:val="center"/>
      </w:pPr>
      <w:r w:rsidRPr="001458C9">
        <w:rPr>
          <w:b/>
        </w:rPr>
        <w:t>§ 1</w:t>
      </w:r>
    </w:p>
    <w:p w14:paraId="108F4EA0" w14:textId="77777777" w:rsidR="00BA6091" w:rsidRPr="001458C9" w:rsidRDefault="00BA6091" w:rsidP="00BA6091"/>
    <w:p w14:paraId="64C8003A" w14:textId="77777777" w:rsidR="00BA6091" w:rsidRPr="001458C9" w:rsidRDefault="00BA6091" w:rsidP="00BA6091">
      <w:r w:rsidRPr="001458C9">
        <w:t xml:space="preserve">I færdselsloven, </w:t>
      </w:r>
      <w:r w:rsidR="00024A33" w:rsidRPr="001458C9">
        <w:t>jf. lovbekendtgørelse nr. 1324 af 21. november 2018, som ændret bl.a. ved lov nr. 1559 af 18. december 2018 og senest ved lov nr. 139 af 25. februar 2020</w:t>
      </w:r>
      <w:r w:rsidRPr="001458C9">
        <w:t>, foretages følgende ændringer:</w:t>
      </w:r>
    </w:p>
    <w:p w14:paraId="67BDA26F" w14:textId="77777777" w:rsidR="00BA6091" w:rsidRPr="001458C9" w:rsidRDefault="00BA6091" w:rsidP="00BA6091"/>
    <w:p w14:paraId="710D75B5" w14:textId="77777777" w:rsidR="00024A33" w:rsidRPr="001458C9" w:rsidRDefault="00024A33" w:rsidP="00BA6091">
      <w:r w:rsidRPr="001458C9">
        <w:rPr>
          <w:b/>
        </w:rPr>
        <w:t>1.</w:t>
      </w:r>
      <w:r w:rsidRPr="001458C9">
        <w:t xml:space="preserve"> I </w:t>
      </w:r>
      <w:r w:rsidRPr="001458C9">
        <w:rPr>
          <w:i/>
        </w:rPr>
        <w:t>§ 121, stk. 5</w:t>
      </w:r>
      <w:r w:rsidRPr="001458C9">
        <w:t xml:space="preserve">, </w:t>
      </w:r>
      <w:r w:rsidRPr="001458C9">
        <w:rPr>
          <w:i/>
          <w:iCs/>
        </w:rPr>
        <w:t>nr. 2,</w:t>
      </w:r>
      <w:r w:rsidRPr="001458C9">
        <w:t xml:space="preserve"> </w:t>
      </w:r>
      <w:r w:rsidR="00F442DA">
        <w:t xml:space="preserve">ændres </w:t>
      </w:r>
      <w:r w:rsidR="00700626" w:rsidRPr="001458C9">
        <w:rPr>
          <w:rStyle w:val="temph"/>
          <w:color w:val="222222"/>
        </w:rPr>
        <w:t>»</w:t>
      </w:r>
      <w:r w:rsidR="00F442DA">
        <w:t>parkering uden brug af parkeringskort</w:t>
      </w:r>
      <w:r w:rsidR="00700626" w:rsidRPr="001458C9">
        <w:t>«</w:t>
      </w:r>
      <w:r w:rsidR="00F442DA">
        <w:t xml:space="preserve"> til: </w:t>
      </w:r>
      <w:r w:rsidR="00700626" w:rsidRPr="001458C9">
        <w:rPr>
          <w:rStyle w:val="temph"/>
          <w:color w:val="222222"/>
        </w:rPr>
        <w:t>»</w:t>
      </w:r>
      <w:r w:rsidR="00F442DA">
        <w:t>standsning eller parkering uden brug af parkeringskort</w:t>
      </w:r>
      <w:r w:rsidR="00700626" w:rsidRPr="001458C9">
        <w:t>«</w:t>
      </w:r>
      <w:r w:rsidR="00700626">
        <w:t>.</w:t>
      </w:r>
      <w:r w:rsidR="00F442DA">
        <w:t xml:space="preserve"> </w:t>
      </w:r>
    </w:p>
    <w:p w14:paraId="2C69847C" w14:textId="77777777" w:rsidR="005E31AC" w:rsidRPr="001458C9" w:rsidRDefault="005E31AC" w:rsidP="00BA6091">
      <w:pPr>
        <w:rPr>
          <w:b/>
        </w:rPr>
      </w:pPr>
    </w:p>
    <w:p w14:paraId="670C59E4" w14:textId="77777777" w:rsidR="005E31AC" w:rsidRPr="001458C9" w:rsidRDefault="005E31AC" w:rsidP="00BA6091">
      <w:r w:rsidRPr="001458C9">
        <w:rPr>
          <w:b/>
        </w:rPr>
        <w:t xml:space="preserve">2. </w:t>
      </w:r>
      <w:r w:rsidRPr="001458C9">
        <w:t xml:space="preserve">I </w:t>
      </w:r>
      <w:r w:rsidRPr="001458C9">
        <w:rPr>
          <w:i/>
        </w:rPr>
        <w:t xml:space="preserve">§ 121, stk. 5, nr. </w:t>
      </w:r>
      <w:r w:rsidR="00F442DA">
        <w:rPr>
          <w:i/>
        </w:rPr>
        <w:t>3,</w:t>
      </w:r>
      <w:r w:rsidRPr="001458C9">
        <w:rPr>
          <w:i/>
        </w:rPr>
        <w:t xml:space="preserve"> </w:t>
      </w:r>
      <w:r w:rsidR="00F442DA">
        <w:t xml:space="preserve">ændres </w:t>
      </w:r>
      <w:r w:rsidR="00F442DA" w:rsidRPr="001458C9">
        <w:rPr>
          <w:rStyle w:val="temph"/>
          <w:color w:val="222222"/>
        </w:rPr>
        <w:t>»</w:t>
      </w:r>
      <w:r w:rsidR="00F442DA" w:rsidRPr="001458C9">
        <w:t>parkering«</w:t>
      </w:r>
      <w:r w:rsidR="00F442DA">
        <w:t xml:space="preserve"> til</w:t>
      </w:r>
      <w:r w:rsidR="00F442DA" w:rsidRPr="001458C9">
        <w:t xml:space="preserve">: </w:t>
      </w:r>
      <w:r w:rsidR="00F442DA" w:rsidRPr="001458C9">
        <w:rPr>
          <w:rStyle w:val="temph"/>
          <w:color w:val="222222"/>
        </w:rPr>
        <w:t>»</w:t>
      </w:r>
      <w:r w:rsidR="00F442DA" w:rsidRPr="001458C9">
        <w:t>standsning eller</w:t>
      </w:r>
      <w:r w:rsidR="00F442DA">
        <w:t xml:space="preserve"> parkering</w:t>
      </w:r>
      <w:r w:rsidR="00815D81" w:rsidRPr="001458C9">
        <w:t>«</w:t>
      </w:r>
      <w:r w:rsidR="00F442DA">
        <w:t>.</w:t>
      </w:r>
    </w:p>
    <w:p w14:paraId="5FE17FA7" w14:textId="77777777" w:rsidR="00024A33" w:rsidRPr="001458C9" w:rsidRDefault="00024A33" w:rsidP="00BA6091">
      <w:pPr>
        <w:rPr>
          <w:b/>
        </w:rPr>
      </w:pPr>
    </w:p>
    <w:p w14:paraId="68EB2539" w14:textId="55869A6F" w:rsidR="00F442DA" w:rsidRDefault="005E31AC" w:rsidP="00BA6091">
      <w:r w:rsidRPr="001458C9">
        <w:rPr>
          <w:b/>
        </w:rPr>
        <w:t>3</w:t>
      </w:r>
      <w:r w:rsidR="00BA6091" w:rsidRPr="001458C9">
        <w:rPr>
          <w:b/>
        </w:rPr>
        <w:t>.</w:t>
      </w:r>
      <w:r w:rsidR="00BA6091" w:rsidRPr="001458C9">
        <w:t xml:space="preserve"> I </w:t>
      </w:r>
      <w:r w:rsidR="00BA6091" w:rsidRPr="001458C9">
        <w:rPr>
          <w:i/>
        </w:rPr>
        <w:t>§ 121, stk. 6</w:t>
      </w:r>
      <w:r w:rsidR="00BA6091" w:rsidRPr="001458C9">
        <w:t xml:space="preserve">, indsættes </w:t>
      </w:r>
      <w:r w:rsidR="00F442DA">
        <w:t>som 2. pkt.</w:t>
      </w:r>
      <w:r w:rsidR="00CD0A06" w:rsidRPr="001458C9">
        <w:t xml:space="preserve">: </w:t>
      </w:r>
    </w:p>
    <w:p w14:paraId="1FFFE9B4" w14:textId="720CCE40" w:rsidR="00BA6091" w:rsidRPr="001458C9" w:rsidRDefault="00CD0A06" w:rsidP="00BA6091">
      <w:r w:rsidRPr="001458C9">
        <w:rPr>
          <w:rStyle w:val="temph"/>
          <w:rFonts w:cs="Arial"/>
          <w:color w:val="222222"/>
        </w:rPr>
        <w:t>»</w:t>
      </w:r>
      <w:r w:rsidR="002571B2" w:rsidRPr="001458C9">
        <w:rPr>
          <w:rStyle w:val="temph"/>
          <w:rFonts w:cs="Arial"/>
          <w:color w:val="222222"/>
        </w:rPr>
        <w:t>Udstedes afgiften af Færdselsstyrelsen i medfør af regler fastsat efter § 122 a, stk. 2, udgør afgiften dog 1.530 kr., hvis afgiften betales inden for 6 til 24 dage fra udstedelsen</w:t>
      </w:r>
      <w:r w:rsidR="00C47989">
        <w:rPr>
          <w:rStyle w:val="temph"/>
          <w:rFonts w:cs="Arial"/>
          <w:color w:val="222222"/>
        </w:rPr>
        <w:t xml:space="preserve">, og </w:t>
      </w:r>
      <w:r w:rsidR="00C47989" w:rsidRPr="001458C9">
        <w:rPr>
          <w:rStyle w:val="temph"/>
          <w:rFonts w:cs="Arial"/>
          <w:color w:val="222222"/>
        </w:rPr>
        <w:t xml:space="preserve">1.020 kr., hvis afgiften betales inden for 5 dage fra </w:t>
      </w:r>
      <w:r w:rsidR="00C47989">
        <w:rPr>
          <w:rStyle w:val="temph"/>
          <w:rFonts w:cs="Arial"/>
          <w:color w:val="222222"/>
        </w:rPr>
        <w:t>udstedelsen</w:t>
      </w:r>
      <w:r w:rsidR="0012569A" w:rsidRPr="001458C9">
        <w:rPr>
          <w:rStyle w:val="temph"/>
          <w:rFonts w:cs="Arial"/>
          <w:color w:val="222222"/>
        </w:rPr>
        <w:t>.</w:t>
      </w:r>
      <w:r w:rsidRPr="001458C9">
        <w:t xml:space="preserve">« </w:t>
      </w:r>
    </w:p>
    <w:p w14:paraId="37B56ABE" w14:textId="77777777" w:rsidR="0008308F" w:rsidRPr="001458C9" w:rsidRDefault="0008308F" w:rsidP="00BA6091"/>
    <w:p w14:paraId="45CCD862" w14:textId="77777777" w:rsidR="0008308F" w:rsidRPr="001458C9" w:rsidRDefault="0008308F" w:rsidP="00BA6091"/>
    <w:p w14:paraId="5E960DE1" w14:textId="77777777" w:rsidR="00BA6091" w:rsidRPr="001458C9" w:rsidRDefault="00BA6091" w:rsidP="00BA6091">
      <w:pPr>
        <w:jc w:val="center"/>
        <w:rPr>
          <w:b/>
        </w:rPr>
      </w:pPr>
      <w:r w:rsidRPr="001458C9">
        <w:rPr>
          <w:b/>
        </w:rPr>
        <w:t>§ 2</w:t>
      </w:r>
    </w:p>
    <w:p w14:paraId="3D9F4841" w14:textId="77777777" w:rsidR="00BA6091" w:rsidRPr="001458C9" w:rsidRDefault="00BA6091" w:rsidP="00BA6091">
      <w:pPr>
        <w:rPr>
          <w:b/>
        </w:rPr>
      </w:pPr>
    </w:p>
    <w:p w14:paraId="22A3C573" w14:textId="77777777" w:rsidR="00BA6091" w:rsidRPr="001458C9" w:rsidRDefault="00BA6091" w:rsidP="00BA6091">
      <w:r w:rsidRPr="001458C9">
        <w:t xml:space="preserve">Loven træder i kraft den 1. </w:t>
      </w:r>
      <w:r w:rsidR="00024A33" w:rsidRPr="001458C9">
        <w:t>juli</w:t>
      </w:r>
      <w:r w:rsidRPr="001458C9">
        <w:t xml:space="preserve"> 2021.</w:t>
      </w:r>
    </w:p>
    <w:p w14:paraId="7FDA8C76" w14:textId="77777777" w:rsidR="00BA6091" w:rsidRPr="001458C9" w:rsidRDefault="00BA6091" w:rsidP="00BA6091">
      <w:pPr>
        <w:spacing w:after="200" w:line="276" w:lineRule="auto"/>
      </w:pPr>
    </w:p>
    <w:p w14:paraId="7E4B9A34" w14:textId="77777777" w:rsidR="008A5EF1" w:rsidRPr="001458C9" w:rsidRDefault="008A5EF1">
      <w:pPr>
        <w:spacing w:after="200" w:line="276" w:lineRule="auto"/>
        <w:rPr>
          <w:i/>
          <w:sz w:val="32"/>
        </w:rPr>
      </w:pPr>
      <w:r w:rsidRPr="001458C9">
        <w:rPr>
          <w:i/>
          <w:sz w:val="32"/>
        </w:rPr>
        <w:br w:type="page"/>
      </w:r>
    </w:p>
    <w:p w14:paraId="3567A92A" w14:textId="77777777" w:rsidR="00BA6091" w:rsidRPr="001458C9" w:rsidRDefault="00BA6091" w:rsidP="00BA6091">
      <w:pPr>
        <w:jc w:val="center"/>
        <w:rPr>
          <w:i/>
        </w:rPr>
      </w:pPr>
      <w:r w:rsidRPr="001458C9">
        <w:rPr>
          <w:i/>
          <w:sz w:val="32"/>
        </w:rPr>
        <w:lastRenderedPageBreak/>
        <w:t>Bemærkninger til lovforslaget</w:t>
      </w:r>
    </w:p>
    <w:p w14:paraId="64D175DD" w14:textId="77777777" w:rsidR="00BA6091" w:rsidRPr="001458C9" w:rsidRDefault="00BA6091" w:rsidP="00BA6091">
      <w:pPr>
        <w:jc w:val="center"/>
        <w:rPr>
          <w:i/>
        </w:rPr>
      </w:pPr>
    </w:p>
    <w:p w14:paraId="52A395AC" w14:textId="77777777" w:rsidR="00BA6091" w:rsidRPr="001458C9" w:rsidRDefault="00BA6091" w:rsidP="00BA6091">
      <w:pPr>
        <w:jc w:val="center"/>
        <w:rPr>
          <w:i/>
        </w:rPr>
      </w:pPr>
      <w:r w:rsidRPr="001458C9">
        <w:rPr>
          <w:i/>
        </w:rPr>
        <w:t>Almindelige bemærkninger</w:t>
      </w:r>
    </w:p>
    <w:p w14:paraId="68B1C106" w14:textId="77777777" w:rsidR="00BA6091" w:rsidRPr="001458C9" w:rsidRDefault="00BA6091" w:rsidP="00BA6091">
      <w:pPr>
        <w:jc w:val="center"/>
        <w:rPr>
          <w:i/>
        </w:rPr>
      </w:pPr>
    </w:p>
    <w:p w14:paraId="0646DF58" w14:textId="77777777" w:rsidR="00BA6091" w:rsidRPr="001458C9" w:rsidRDefault="00BA6091" w:rsidP="00BA6091">
      <w:pPr>
        <w:rPr>
          <w:b/>
        </w:rPr>
      </w:pPr>
    </w:p>
    <w:p w14:paraId="67F2F67A" w14:textId="77777777" w:rsidR="00BA6091" w:rsidRPr="001458C9" w:rsidRDefault="00BA6091" w:rsidP="00BA6091">
      <w:pPr>
        <w:rPr>
          <w:b/>
        </w:rPr>
      </w:pPr>
      <w:r w:rsidRPr="001458C9">
        <w:rPr>
          <w:b/>
        </w:rPr>
        <w:t>1. Indledning</w:t>
      </w:r>
    </w:p>
    <w:p w14:paraId="6EE69968" w14:textId="77777777" w:rsidR="00185036" w:rsidRPr="001458C9" w:rsidRDefault="00185036" w:rsidP="00BA6091">
      <w:pPr>
        <w:rPr>
          <w:b/>
        </w:rPr>
      </w:pPr>
    </w:p>
    <w:p w14:paraId="1F982AFC" w14:textId="77777777" w:rsidR="00971077" w:rsidRPr="001458C9" w:rsidRDefault="00185036" w:rsidP="00185036">
      <w:r w:rsidRPr="001458C9">
        <w:t xml:space="preserve">Formålet med dette lovforslag er at skærpe sanktionen ved overtrædelse af reglerne om standsning på parkeringspladser reserveret til brug for personer med handicap. </w:t>
      </w:r>
    </w:p>
    <w:p w14:paraId="2BB5D74C" w14:textId="77777777" w:rsidR="00971077" w:rsidRPr="001458C9" w:rsidRDefault="00971077" w:rsidP="00185036">
      <w:pPr>
        <w:rPr>
          <w:sz w:val="24"/>
          <w:szCs w:val="24"/>
        </w:rPr>
      </w:pPr>
    </w:p>
    <w:p w14:paraId="7A11389A" w14:textId="77777777" w:rsidR="00971077" w:rsidRPr="001458C9" w:rsidRDefault="00971077" w:rsidP="00971077">
      <w:r w:rsidRPr="001458C9">
        <w:t>Ulovlig standsning på parkeringspladser reserveret til folk med handicap er et udtryk for manglende respekt for de medborgere, som f.eks. på grund af gangbesvær bl.a. har et særligt parkeringsbehov. Med lovforslaget foreslås på den baggrund en fordobling af afgiften for overtrædelse af de særlige regler om ulovlig standsning på parkeringspladser reserveret til brug for personer med handicap.</w:t>
      </w:r>
    </w:p>
    <w:p w14:paraId="01B55C6B" w14:textId="77777777" w:rsidR="00971077" w:rsidRPr="001458C9" w:rsidRDefault="00971077" w:rsidP="00185036"/>
    <w:p w14:paraId="25A71AB6" w14:textId="0BEC8A8F" w:rsidR="002C4DD3" w:rsidRPr="001458C9" w:rsidRDefault="00A92E24" w:rsidP="00185036">
      <w:r w:rsidRPr="001458C9">
        <w:t xml:space="preserve">Formålet med lovforslaget er desuden at </w:t>
      </w:r>
      <w:r w:rsidR="005802E1" w:rsidRPr="001458C9">
        <w:t>indføre en differentiering af parkerings</w:t>
      </w:r>
      <w:r w:rsidRPr="001458C9">
        <w:t>afgifter</w:t>
      </w:r>
      <w:r w:rsidR="00523619">
        <w:t xml:space="preserve"> udstedt af Færdselsstyrelsen for ulovlig standsning og parkering</w:t>
      </w:r>
      <w:r w:rsidRPr="001458C9">
        <w:t xml:space="preserve"> for lastbiler og busser</w:t>
      </w:r>
      <w:r w:rsidR="00523619">
        <w:t xml:space="preserve"> på statslige veje</w:t>
      </w:r>
      <w:r w:rsidR="00971077" w:rsidRPr="001458C9">
        <w:t xml:space="preserve">, således at </w:t>
      </w:r>
      <w:r w:rsidR="00C47989">
        <w:t xml:space="preserve">den, der har modtaget en </w:t>
      </w:r>
      <w:r w:rsidR="00971077" w:rsidRPr="001458C9">
        <w:t>parkeringsafgift</w:t>
      </w:r>
      <w:r w:rsidR="00C47989">
        <w:t xml:space="preserve">, </w:t>
      </w:r>
      <w:r w:rsidR="005802E1" w:rsidRPr="001458C9">
        <w:t>s</w:t>
      </w:r>
      <w:r w:rsidR="00C47989">
        <w:t xml:space="preserve">kal betale en mindre afgift, jo hurtigere afgiften </w:t>
      </w:r>
      <w:r w:rsidR="00940246" w:rsidRPr="001458C9">
        <w:t xml:space="preserve">inden for </w:t>
      </w:r>
      <w:r w:rsidR="005802E1" w:rsidRPr="001458C9">
        <w:t>nærmere</w:t>
      </w:r>
      <w:r w:rsidR="00940246" w:rsidRPr="001458C9">
        <w:t xml:space="preserve"> fastsat</w:t>
      </w:r>
      <w:r w:rsidR="00C47989">
        <w:t>te</w:t>
      </w:r>
      <w:r w:rsidR="00940246" w:rsidRPr="001458C9">
        <w:t xml:space="preserve"> frist</w:t>
      </w:r>
      <w:r w:rsidR="00C47989">
        <w:t>er indbetales</w:t>
      </w:r>
      <w:r w:rsidR="00971077" w:rsidRPr="001458C9">
        <w:t xml:space="preserve">. </w:t>
      </w:r>
    </w:p>
    <w:p w14:paraId="16B8878C" w14:textId="77777777" w:rsidR="002C4DD3" w:rsidRPr="001458C9" w:rsidRDefault="002C4DD3" w:rsidP="00185036"/>
    <w:p w14:paraId="4034BEA8" w14:textId="6766ED45" w:rsidR="00185036" w:rsidRPr="001458C9" w:rsidRDefault="00971077" w:rsidP="002C4DD3">
      <w:r w:rsidRPr="001458C9">
        <w:t>F</w:t>
      </w:r>
      <w:r w:rsidR="002C4DD3" w:rsidRPr="001458C9">
        <w:t>orslaget er et</w:t>
      </w:r>
      <w:r w:rsidRPr="001458C9">
        <w:t xml:space="preserve"> tilt</w:t>
      </w:r>
      <w:r w:rsidR="005802E1" w:rsidRPr="001458C9">
        <w:t xml:space="preserve">ag til at </w:t>
      </w:r>
      <w:r w:rsidR="00523619">
        <w:t>fremme god</w:t>
      </w:r>
      <w:r w:rsidR="00523619" w:rsidRPr="001458C9">
        <w:t xml:space="preserve"> </w:t>
      </w:r>
      <w:r w:rsidR="005802E1" w:rsidRPr="001458C9">
        <w:t>betaling</w:t>
      </w:r>
      <w:r w:rsidR="00523619">
        <w:t>sadfærd</w:t>
      </w:r>
      <w:r w:rsidR="005802E1" w:rsidRPr="001458C9">
        <w:t xml:space="preserve"> for parkerings</w:t>
      </w:r>
      <w:r w:rsidRPr="001458C9">
        <w:t>afgift</w:t>
      </w:r>
      <w:r w:rsidR="002C4DD3" w:rsidRPr="001458C9">
        <w:t>er udstedt</w:t>
      </w:r>
      <w:r w:rsidR="00FE23C1">
        <w:t xml:space="preserve"> </w:t>
      </w:r>
      <w:r w:rsidRPr="001458C9">
        <w:t>på motorvejsnettets r</w:t>
      </w:r>
      <w:r w:rsidR="00C9299F" w:rsidRPr="001458C9">
        <w:t>a</w:t>
      </w:r>
      <w:r w:rsidRPr="001458C9">
        <w:t>stepladser</w:t>
      </w:r>
      <w:r w:rsidR="00A92E24" w:rsidRPr="001458C9">
        <w:t xml:space="preserve"> </w:t>
      </w:r>
      <w:r w:rsidR="002C4DD3" w:rsidRPr="001458C9">
        <w:t>ved</w:t>
      </w:r>
      <w:r w:rsidR="00A92E24" w:rsidRPr="001458C9">
        <w:t xml:space="preserve"> at fremme den pågældende chaufførs incitament til hurtigt at betale afgiften</w:t>
      </w:r>
      <w:r w:rsidR="00C47989">
        <w:t>.</w:t>
      </w:r>
    </w:p>
    <w:p w14:paraId="428300BB" w14:textId="77777777" w:rsidR="00CB6274" w:rsidRPr="001458C9" w:rsidRDefault="00CB6274" w:rsidP="00BA6091"/>
    <w:p w14:paraId="36BFEDA3" w14:textId="77777777" w:rsidR="00BA6091" w:rsidRPr="001458C9" w:rsidRDefault="00BA6091" w:rsidP="00BA6091">
      <w:pPr>
        <w:rPr>
          <w:b/>
        </w:rPr>
      </w:pPr>
      <w:r w:rsidRPr="001458C9">
        <w:rPr>
          <w:b/>
        </w:rPr>
        <w:t>2. Lovforslagets hovedpunkter</w:t>
      </w:r>
    </w:p>
    <w:p w14:paraId="7C0C48AC" w14:textId="77777777" w:rsidR="002A1227" w:rsidRPr="001458C9" w:rsidRDefault="002A1227" w:rsidP="00BA6091">
      <w:pPr>
        <w:rPr>
          <w:b/>
        </w:rPr>
      </w:pPr>
    </w:p>
    <w:p w14:paraId="7E4CF31B" w14:textId="77777777" w:rsidR="002A1227" w:rsidRPr="001458C9" w:rsidRDefault="002A1227" w:rsidP="002A1227">
      <w:pPr>
        <w:rPr>
          <w:i/>
        </w:rPr>
      </w:pPr>
      <w:r w:rsidRPr="001458C9">
        <w:rPr>
          <w:i/>
        </w:rPr>
        <w:t xml:space="preserve">2.1. Forhøjelse af afgiftstørrelse ved ulovlig standsning på parkeringspladser reserveret til brug for personer med handicap </w:t>
      </w:r>
    </w:p>
    <w:p w14:paraId="69174020" w14:textId="77777777" w:rsidR="002A1227" w:rsidRPr="001458C9" w:rsidRDefault="002A1227" w:rsidP="002A1227"/>
    <w:p w14:paraId="3C040C6D" w14:textId="77777777" w:rsidR="002A1227" w:rsidRPr="001458C9" w:rsidRDefault="002A1227" w:rsidP="002A1227">
      <w:pPr>
        <w:rPr>
          <w:i/>
        </w:rPr>
      </w:pPr>
      <w:r w:rsidRPr="001458C9">
        <w:rPr>
          <w:i/>
        </w:rPr>
        <w:t>2.1.1. Gældende ret</w:t>
      </w:r>
    </w:p>
    <w:p w14:paraId="025D94A8" w14:textId="77777777" w:rsidR="002A1227" w:rsidRPr="001458C9" w:rsidRDefault="002A1227" w:rsidP="002A1227"/>
    <w:p w14:paraId="5B1CA973" w14:textId="77777777" w:rsidR="002A1227" w:rsidRPr="001458C9" w:rsidRDefault="002A1227" w:rsidP="002A1227">
      <w:r w:rsidRPr="001458C9">
        <w:t>Færdselslovens udgangspunkt er, at det er politiet, som kan pålægge afgifter for overtrædelse af de bestemmelser om standsning og parkering, der fremgår af § 121, stk. 1. Derudover kan vejmyndigheden</w:t>
      </w:r>
      <w:r w:rsidR="00C47989">
        <w:t>, dvs. kommunerne,</w:t>
      </w:r>
      <w:r w:rsidRPr="001458C9">
        <w:t xml:space="preserve"> få overdraget kompetencen til at pålægge afgifter i medfør af færdselslovens § 122 a, stk. 1, ligesom Færdselsstyrelsen kan få overdraget kompetencen for så vidt angår statslige veje, jf. færdselslovens § 122 a, stk. 2.</w:t>
      </w:r>
    </w:p>
    <w:p w14:paraId="759D985D" w14:textId="77777777" w:rsidR="002A1227" w:rsidRPr="001458C9" w:rsidRDefault="002A1227" w:rsidP="002A1227"/>
    <w:p w14:paraId="39EB14BB" w14:textId="77777777" w:rsidR="002A1227" w:rsidRPr="001458C9" w:rsidRDefault="002A1227" w:rsidP="002A1227">
      <w:r w:rsidRPr="001458C9">
        <w:t>Omfattet af § 121, stk. 1, er bl.a. overtrædelser af standsnings- og parkeringsforbud, der angives ved afmærkning, jf. § 121, stk. 1</w:t>
      </w:r>
      <w:r w:rsidR="00C9299F" w:rsidRPr="001458C9">
        <w:t>,</w:t>
      </w:r>
      <w:r w:rsidRPr="001458C9">
        <w:t xml:space="preserve"> nr. 5.</w:t>
      </w:r>
    </w:p>
    <w:p w14:paraId="0A8727F9" w14:textId="77777777" w:rsidR="002A1227" w:rsidRPr="001458C9" w:rsidRDefault="002A1227" w:rsidP="002A1227"/>
    <w:p w14:paraId="7E152D5B" w14:textId="77777777" w:rsidR="002A1227" w:rsidRDefault="002A1227" w:rsidP="002A1227">
      <w:r w:rsidRPr="001458C9">
        <w:t>Det følger af § 23 i bekendtgørelse nr. 1632 af 20. december 2017 om vejafmærkning, som senest ændret ved bekendtgørelse nr. 313 af 21. marts 2019, at de arealer, der er reserveret til parkering med tavlen E 33, kan suppleres med undertavlen E 23 (Blåt skilt med kørestol), hvorefter de kun må benyttes til standsning og parkering af køretøjer, der har</w:t>
      </w:r>
      <w:r w:rsidR="00700626">
        <w:t xml:space="preserve"> udstedt tilladelse</w:t>
      </w:r>
      <w:r w:rsidRPr="001458C9">
        <w:t xml:space="preserve"> i medfør af færdsel</w:t>
      </w:r>
      <w:r w:rsidR="00700626">
        <w:t>slovens § 88 a.</w:t>
      </w:r>
      <w:r w:rsidRPr="001458C9">
        <w:t xml:space="preserve"> Tilsvarende følger det af bekendtgørelsens § 56 (T 33), at hvis en parkeringsbås er forsynet med et invalide-symbol (V 23 Invalidesymbol), angiver dette, at den kun må benyttes til standsning og parkering af køretøjer, der er forsynet med en </w:t>
      </w:r>
      <w:r w:rsidR="00700626">
        <w:t xml:space="preserve">tilladelse </w:t>
      </w:r>
      <w:r w:rsidRPr="001458C9">
        <w:t xml:space="preserve">i </w:t>
      </w:r>
      <w:r w:rsidR="00700626">
        <w:t>medfør af færdselslovens § 88 a.</w:t>
      </w:r>
      <w:r w:rsidR="00EB3103">
        <w:t xml:space="preserve"> </w:t>
      </w:r>
      <w:r w:rsidRPr="001458C9">
        <w:t xml:space="preserve">Reglerne om </w:t>
      </w:r>
      <w:r w:rsidRPr="001458C9">
        <w:lastRenderedPageBreak/>
        <w:t>parkerings</w:t>
      </w:r>
      <w:r w:rsidR="00EB3103">
        <w:t>kort for personer med handicap</w:t>
      </w:r>
      <w:r w:rsidRPr="001458C9">
        <w:t xml:space="preserve"> fremgår af bekendtgørelse nr. 782 af 7. august 2019, der er udstedt med hjemmel i bl.a. færdselslovens § 88 a. </w:t>
      </w:r>
    </w:p>
    <w:p w14:paraId="0D79FB37" w14:textId="77777777" w:rsidR="00EB3103" w:rsidRPr="001458C9" w:rsidRDefault="00EB3103" w:rsidP="002A1227"/>
    <w:p w14:paraId="1BA729E6" w14:textId="77777777" w:rsidR="002A1227" w:rsidRPr="001458C9" w:rsidRDefault="002A1227" w:rsidP="002A1227">
      <w:r w:rsidRPr="001458C9">
        <w:t>Om størrelsen af en afgift følger det af færdselslovens § 121, stk. 5, 1. pkt., at afgiften for overtrædelse af et forbud mod standsning</w:t>
      </w:r>
      <w:r w:rsidR="002C4FA9" w:rsidRPr="001458C9">
        <w:t xml:space="preserve"> </w:t>
      </w:r>
      <w:r w:rsidR="00C9299F" w:rsidRPr="001458C9">
        <w:t>eller</w:t>
      </w:r>
      <w:r w:rsidRPr="001458C9">
        <w:t xml:space="preserve"> parkering omfattet af færdselslovens § 121, stk. 1, som udgangspunkt udgør 510 kr. Af færdselslovens § 121, stk. 5, 2. pkt., fremgår det dog, at afgiften udgør 1.020 kr. ved bl.a. parkering uden brug af parkeringskort for personer med handicap på parkeringsplads, der efter færdselslovens § 92, stk. 1, nr. 1, er reserveret til generel anvendelse af personer med handicap. Det samme gør sig gældende ved parkering med et andet køretøj på en parkeringsplads, der efter § 92, stk. 3, er reserveret til et eller flere bestemte køretøjer, som anvendes af en person med handicap.</w:t>
      </w:r>
    </w:p>
    <w:p w14:paraId="76FF29E1" w14:textId="77777777" w:rsidR="002A1227" w:rsidRPr="001458C9" w:rsidRDefault="002A1227" w:rsidP="002A1227"/>
    <w:p w14:paraId="35F687F6" w14:textId="77777777" w:rsidR="002A1227" w:rsidRPr="001458C9" w:rsidRDefault="002A1227" w:rsidP="002A1227"/>
    <w:p w14:paraId="4DCABF82" w14:textId="77777777" w:rsidR="002A1227" w:rsidRPr="001458C9" w:rsidRDefault="002A1227" w:rsidP="002A1227">
      <w:pPr>
        <w:rPr>
          <w:i/>
        </w:rPr>
      </w:pPr>
      <w:r w:rsidRPr="001458C9">
        <w:rPr>
          <w:i/>
        </w:rPr>
        <w:t>2.1.2. Transport- og Boligministerie</w:t>
      </w:r>
      <w:r w:rsidR="00940246" w:rsidRPr="001458C9">
        <w:rPr>
          <w:i/>
        </w:rPr>
        <w:t>ts overvejelser og den foreslåe</w:t>
      </w:r>
      <w:r w:rsidRPr="001458C9">
        <w:rPr>
          <w:i/>
        </w:rPr>
        <w:t>de ordning</w:t>
      </w:r>
    </w:p>
    <w:p w14:paraId="7621C194" w14:textId="77777777" w:rsidR="002A1227" w:rsidRPr="001458C9" w:rsidRDefault="002A1227" w:rsidP="002A1227"/>
    <w:p w14:paraId="080C456D" w14:textId="77777777" w:rsidR="002A1227" w:rsidRPr="001458C9" w:rsidRDefault="002A1227" w:rsidP="002A1227">
      <w:r w:rsidRPr="001458C9">
        <w:t xml:space="preserve">Personer med handicap kan have et helt særligt behov for at kunne parkere nemt og tæt ved eksempelvis deres bolig, offentlige institutioner, hospitaler, stationer og indkøbsmuligheder. </w:t>
      </w:r>
    </w:p>
    <w:p w14:paraId="59D02769" w14:textId="77777777" w:rsidR="002A1227" w:rsidRPr="001458C9" w:rsidRDefault="002A1227" w:rsidP="002A1227"/>
    <w:p w14:paraId="2184C58E" w14:textId="77777777" w:rsidR="002A1227" w:rsidRDefault="002A1227" w:rsidP="002A1227">
      <w:r w:rsidRPr="001458C9">
        <w:t>Der er derfor i færdselslovgivningen allerede en række muligheder for, at der kan tages særligt hensyn til denne gruppe</w:t>
      </w:r>
      <w:r w:rsidR="00940246" w:rsidRPr="001458C9">
        <w:t xml:space="preserve"> trafikanter. Omfattet</w:t>
      </w:r>
      <w:r w:rsidR="00523619">
        <w:t xml:space="preserve"> af disse muligheder</w:t>
      </w:r>
      <w:r w:rsidR="00940246" w:rsidRPr="001458C9">
        <w:t xml:space="preserve"> er reser</w:t>
      </w:r>
      <w:r w:rsidRPr="001458C9">
        <w:t>vering af bestemte parkeringspladser, særligt beregnet til de medborgere, der f.eks. på grund af gangbesvær har et særli</w:t>
      </w:r>
      <w:r w:rsidR="00940246" w:rsidRPr="001458C9">
        <w:t>gt behov for brug af parkerings</w:t>
      </w:r>
      <w:r w:rsidRPr="001458C9">
        <w:t xml:space="preserve">pladserne.  </w:t>
      </w:r>
    </w:p>
    <w:p w14:paraId="7D9BAD54" w14:textId="77777777" w:rsidR="007C28EC" w:rsidRPr="001458C9" w:rsidRDefault="007C28EC" w:rsidP="002A1227"/>
    <w:p w14:paraId="58555A10" w14:textId="77777777" w:rsidR="002A1227" w:rsidRPr="001458C9" w:rsidRDefault="002A1227" w:rsidP="002A1227">
      <w:r w:rsidRPr="001458C9">
        <w:t xml:space="preserve">Det forekommer imidlertid, at personer, der </w:t>
      </w:r>
      <w:r w:rsidR="00940246" w:rsidRPr="001458C9">
        <w:t>ikke selv har et handicap, uret</w:t>
      </w:r>
      <w:r w:rsidRPr="001458C9">
        <w:t>mæssigt benytter parkeringsplader reserveret</w:t>
      </w:r>
      <w:r w:rsidR="00940246" w:rsidRPr="001458C9">
        <w:t xml:space="preserve"> til personer med handicap. Det</w:t>
      </w:r>
      <w:r w:rsidRPr="001458C9">
        <w:t xml:space="preserve">te kan være til gene for en persongruppe, der i forvejen ofte oplever at have en mere besværlig hverdag end andre. </w:t>
      </w:r>
    </w:p>
    <w:p w14:paraId="5D6CFD0A" w14:textId="77777777" w:rsidR="002A1227" w:rsidRPr="001458C9" w:rsidRDefault="002A1227" w:rsidP="002A1227"/>
    <w:p w14:paraId="393451AF" w14:textId="77777777" w:rsidR="002A1227" w:rsidRPr="001458C9" w:rsidRDefault="002A1227" w:rsidP="002A1227">
      <w:r w:rsidRPr="001458C9">
        <w:t>Transport- og Boligministeriet finder på den baggrund, at der er behov for at ændre færdselsloven for yderligere at beskytt</w:t>
      </w:r>
      <w:r w:rsidR="00940246" w:rsidRPr="001458C9">
        <w:t>e det særlige behov for let til</w:t>
      </w:r>
      <w:r w:rsidRPr="001458C9">
        <w:t xml:space="preserve">gængelige parkeringsmuligheder for personer med handicap. </w:t>
      </w:r>
    </w:p>
    <w:p w14:paraId="272E7361" w14:textId="77777777" w:rsidR="002A1227" w:rsidRPr="001458C9" w:rsidRDefault="002A1227" w:rsidP="002A1227"/>
    <w:p w14:paraId="3C0D0AAF" w14:textId="77777777" w:rsidR="002A1227" w:rsidRPr="001458C9" w:rsidRDefault="002A1227" w:rsidP="002A1227">
      <w:r w:rsidRPr="001458C9">
        <w:t>Transport- og Boligministeriet bemærker i den forbindelse, at det normalt må anses for åbenbart objektivt konstaterbart for den enkelte, at der er tale om en parkeringsplads reserveret til brug for personer med handicap, idet parkeringspladsen er tydeligt afmærket og skiltet i henhold til reg</w:t>
      </w:r>
      <w:r w:rsidR="00940246" w:rsidRPr="001458C9">
        <w:t>lerne her</w:t>
      </w:r>
      <w:r w:rsidRPr="001458C9">
        <w:t>om i vejafmærkningsbekendtgørelsen.</w:t>
      </w:r>
    </w:p>
    <w:p w14:paraId="5B5FA920" w14:textId="77777777" w:rsidR="00940246" w:rsidRPr="001458C9" w:rsidRDefault="00940246" w:rsidP="002A1227"/>
    <w:p w14:paraId="7FE80A63" w14:textId="77777777" w:rsidR="002A1227" w:rsidRPr="001458C9" w:rsidRDefault="002A1227" w:rsidP="002A1227">
      <w:r w:rsidRPr="001458C9">
        <w:t>Den pågældende må således normalt antag</w:t>
      </w:r>
      <w:r w:rsidR="00940246" w:rsidRPr="001458C9">
        <w:t>es at være klar over, at vedkom</w:t>
      </w:r>
      <w:r w:rsidRPr="001458C9">
        <w:t>mende standser ulovligt på en parkeringsplads, der er forbeholdt personer med et særligt behov.</w:t>
      </w:r>
    </w:p>
    <w:p w14:paraId="03E36909" w14:textId="77777777" w:rsidR="002A1227" w:rsidRPr="001458C9" w:rsidRDefault="002A1227" w:rsidP="002A1227"/>
    <w:p w14:paraId="4641357E" w14:textId="53B242E0" w:rsidR="008D2EA0" w:rsidRDefault="008D2EA0" w:rsidP="002A1227">
      <w:r>
        <w:t xml:space="preserve">Som det fremgår af beskrivelsen af gældende ret, er det alene ulovlig parkering – og ikke ulovlig standsning på handicapparkeringspladser, der er omfattet af </w:t>
      </w:r>
      <w:r w:rsidR="005D1A58">
        <w:t>den højere afgiftssats på 1.020</w:t>
      </w:r>
      <w:r>
        <w:t xml:space="preserve"> kr. Baggrunden herfor fremgår ikke af den lovændring fra 2014, som forhøjede afgiften.</w:t>
      </w:r>
    </w:p>
    <w:p w14:paraId="4EADF797" w14:textId="77777777" w:rsidR="008D2EA0" w:rsidRDefault="008D2EA0" w:rsidP="002A1227"/>
    <w:p w14:paraId="03004D60" w14:textId="77777777" w:rsidR="002A1227" w:rsidRPr="001458C9" w:rsidRDefault="002A1227" w:rsidP="002A1227">
      <w:r w:rsidRPr="001458C9">
        <w:t>Transport- og Boligministeriet foreslår på den baggrund,</w:t>
      </w:r>
      <w:r w:rsidR="009A4BBD" w:rsidRPr="001458C9">
        <w:t xml:space="preserve"> at</w:t>
      </w:r>
      <w:r w:rsidRPr="001458C9">
        <w:t xml:space="preserve"> </w:t>
      </w:r>
      <w:r w:rsidR="008D2EA0">
        <w:t xml:space="preserve">også </w:t>
      </w:r>
      <w:r w:rsidRPr="001458C9">
        <w:t xml:space="preserve">ulovlig standsning på en parkeringsplads reserveret til personer med handicap </w:t>
      </w:r>
      <w:r w:rsidR="009A4BBD" w:rsidRPr="001458C9">
        <w:t>frem</w:t>
      </w:r>
      <w:r w:rsidR="00940246" w:rsidRPr="001458C9">
        <w:t>over pålæg</w:t>
      </w:r>
      <w:r w:rsidRPr="001458C9">
        <w:t xml:space="preserve">ges en forhøjet afgift svarende til det dobbelte af normalafgiften. Dermed sidestilles afgiftsniveauet for ulovlig </w:t>
      </w:r>
      <w:r w:rsidR="002C4FA9" w:rsidRPr="001458C9">
        <w:t>parkering og ulovlig standsning</w:t>
      </w:r>
      <w:r w:rsidR="00761CC2" w:rsidRPr="001458C9">
        <w:t xml:space="preserve"> på</w:t>
      </w:r>
      <w:r w:rsidRPr="001458C9">
        <w:t xml:space="preserve"> parkering</w:t>
      </w:r>
      <w:r w:rsidR="00AA4666" w:rsidRPr="001458C9">
        <w:t>splads</w:t>
      </w:r>
      <w:r w:rsidRPr="001458C9">
        <w:t xml:space="preserve"> reserveret til brug for personer med handicap, som efter ministeriets opfattelse e</w:t>
      </w:r>
      <w:r w:rsidR="00940246" w:rsidRPr="001458C9">
        <w:t>r hensigtsmæssigt, da både ulov</w:t>
      </w:r>
      <w:r w:rsidRPr="001458C9">
        <w:t>lig parkering og standsning medfører tilsvarende negative konsekvenser for personer med behov for let tilgængelige parkeringsmuligheder.</w:t>
      </w:r>
    </w:p>
    <w:p w14:paraId="3DA51678" w14:textId="77777777" w:rsidR="00BA6091" w:rsidRPr="001458C9" w:rsidRDefault="00BA6091" w:rsidP="00BA6091">
      <w:pPr>
        <w:rPr>
          <w:i/>
        </w:rPr>
      </w:pPr>
    </w:p>
    <w:p w14:paraId="015BD516" w14:textId="77777777" w:rsidR="002C4FA9" w:rsidRPr="001458C9" w:rsidRDefault="002C4FA9" w:rsidP="00BA6091">
      <w:pPr>
        <w:rPr>
          <w:i/>
        </w:rPr>
      </w:pPr>
    </w:p>
    <w:p w14:paraId="3B0A6F28" w14:textId="77777777" w:rsidR="00B01A12" w:rsidRPr="001458C9" w:rsidRDefault="00940246" w:rsidP="00BA6091">
      <w:pPr>
        <w:rPr>
          <w:i/>
        </w:rPr>
      </w:pPr>
      <w:r w:rsidRPr="001458C9">
        <w:rPr>
          <w:i/>
        </w:rPr>
        <w:t>2.</w:t>
      </w:r>
      <w:r w:rsidR="009B6D82" w:rsidRPr="001458C9">
        <w:rPr>
          <w:i/>
        </w:rPr>
        <w:t>3</w:t>
      </w:r>
      <w:r w:rsidR="00B01A12" w:rsidRPr="001458C9">
        <w:rPr>
          <w:i/>
        </w:rPr>
        <w:t xml:space="preserve">. </w:t>
      </w:r>
      <w:r w:rsidR="0050766B" w:rsidRPr="001458C9">
        <w:rPr>
          <w:i/>
        </w:rPr>
        <w:t>Nedsættelse af parkeringsafgift</w:t>
      </w:r>
      <w:r w:rsidR="00C71E70" w:rsidRPr="001458C9">
        <w:rPr>
          <w:i/>
        </w:rPr>
        <w:t>en</w:t>
      </w:r>
      <w:r w:rsidR="005802E1" w:rsidRPr="001458C9">
        <w:rPr>
          <w:i/>
        </w:rPr>
        <w:t>s</w:t>
      </w:r>
      <w:r w:rsidR="00C71E70" w:rsidRPr="001458C9">
        <w:rPr>
          <w:i/>
        </w:rPr>
        <w:t xml:space="preserve"> størrelse</w:t>
      </w:r>
      <w:r w:rsidR="0050766B" w:rsidRPr="001458C9">
        <w:rPr>
          <w:i/>
        </w:rPr>
        <w:t xml:space="preserve"> ved betaling inden for </w:t>
      </w:r>
      <w:r w:rsidR="00F219CE">
        <w:rPr>
          <w:i/>
        </w:rPr>
        <w:t xml:space="preserve">nærmere </w:t>
      </w:r>
      <w:r w:rsidR="0050766B" w:rsidRPr="001458C9">
        <w:rPr>
          <w:i/>
        </w:rPr>
        <w:t>fastsat</w:t>
      </w:r>
      <w:r w:rsidR="00F219CE">
        <w:rPr>
          <w:i/>
        </w:rPr>
        <w:t>te</w:t>
      </w:r>
      <w:r w:rsidR="0050766B" w:rsidRPr="001458C9">
        <w:rPr>
          <w:i/>
        </w:rPr>
        <w:t xml:space="preserve"> frist</w:t>
      </w:r>
      <w:r w:rsidR="00F219CE">
        <w:rPr>
          <w:i/>
        </w:rPr>
        <w:t>er</w:t>
      </w:r>
    </w:p>
    <w:p w14:paraId="1A5713EC" w14:textId="77777777" w:rsidR="00B01A12" w:rsidRPr="001458C9" w:rsidRDefault="00B01A12" w:rsidP="00BA6091">
      <w:pPr>
        <w:rPr>
          <w:i/>
        </w:rPr>
      </w:pPr>
    </w:p>
    <w:p w14:paraId="19A40121" w14:textId="77777777" w:rsidR="00B01A12" w:rsidRPr="001458C9" w:rsidRDefault="00940246" w:rsidP="00BA6091">
      <w:pPr>
        <w:rPr>
          <w:i/>
        </w:rPr>
      </w:pPr>
      <w:r w:rsidRPr="001458C9">
        <w:rPr>
          <w:i/>
        </w:rPr>
        <w:t>2.</w:t>
      </w:r>
      <w:r w:rsidR="009B6D82" w:rsidRPr="001458C9">
        <w:rPr>
          <w:i/>
        </w:rPr>
        <w:t>3</w:t>
      </w:r>
      <w:r w:rsidR="00B01A12" w:rsidRPr="001458C9">
        <w:rPr>
          <w:i/>
        </w:rPr>
        <w:t>.1. Gældende ret</w:t>
      </w:r>
    </w:p>
    <w:p w14:paraId="43CC11E6" w14:textId="77777777" w:rsidR="00B01A12" w:rsidRPr="001458C9" w:rsidRDefault="00B01A12" w:rsidP="00BA6091"/>
    <w:p w14:paraId="06D78644" w14:textId="77777777" w:rsidR="00B01A12" w:rsidRPr="001458C9" w:rsidRDefault="00B01A12" w:rsidP="00B01A12">
      <w:r w:rsidRPr="001458C9">
        <w:t>Det følger af færdselslovens § 118, stk. 1, nr. 1, at overtrædelse af færdselslovens §§ 14-52 straffes med bøde. Dog fremgår det af § 118, stk. 1</w:t>
      </w:r>
      <w:r w:rsidR="00AA4666" w:rsidRPr="001458C9">
        <w:t>1</w:t>
      </w:r>
      <w:r w:rsidRPr="001458C9">
        <w:t>, at overtrædelse af de i § 121, stk. 1, nr. 1-8, nævnte bestemmelser og forbud kun straffes, såfremt standsningen eller parkeringen har været til fare for andre eller unødigt voldt ulempe for færdslen.</w:t>
      </w:r>
    </w:p>
    <w:p w14:paraId="15468CC9" w14:textId="77777777" w:rsidR="00B01A12" w:rsidRPr="001458C9" w:rsidRDefault="00B01A12" w:rsidP="00B01A12"/>
    <w:p w14:paraId="4E93C9B2" w14:textId="77777777" w:rsidR="00B01A12" w:rsidRPr="001458C9" w:rsidRDefault="00B01A12" w:rsidP="00B01A12">
      <w:r w:rsidRPr="001458C9">
        <w:t>Færdselslovens § 121, stk. 1, opregner de bestemmelser om standsning og parkering, hvor politiet – i stedet for en bøde – kan pålægge en afgift for overtrædelse. Omfattet er bl.a. 1) forbuddet mod parkering på cykelsti, gangsti og fortov, 2) parkering i strid med standsnings- og parkeringsforbud og 3) parkering i strid med en tidsbegrænsning mv.</w:t>
      </w:r>
    </w:p>
    <w:p w14:paraId="16AD80DE" w14:textId="77777777" w:rsidR="00B01A12" w:rsidRPr="001458C9" w:rsidRDefault="00B01A12" w:rsidP="00B01A12"/>
    <w:p w14:paraId="193577E7" w14:textId="77777777" w:rsidR="00B01A12" w:rsidRPr="001458C9" w:rsidRDefault="00B01A12" w:rsidP="00B01A12">
      <w:r w:rsidRPr="001458C9">
        <w:t>Af færdselslovens § 121, stk. 6, fremgår det, at afgiften udgør 2.040 kr. for lastbiler og busser, hvis tilladte totalvægt overstiger 3.500 kg</w:t>
      </w:r>
      <w:r w:rsidR="005D179C" w:rsidRPr="001458C9">
        <w:t>.</w:t>
      </w:r>
    </w:p>
    <w:p w14:paraId="334595B0" w14:textId="77777777" w:rsidR="005D179C" w:rsidRPr="001458C9" w:rsidRDefault="005D179C" w:rsidP="00B01A12"/>
    <w:p w14:paraId="0F8C4055" w14:textId="6337301C" w:rsidR="005D179C" w:rsidRPr="001458C9" w:rsidRDefault="005D179C" w:rsidP="005D179C">
      <w:r w:rsidRPr="001458C9">
        <w:t>Afgiftsniveauet på 2.040 kr. blev indsat ved en ændring af færdselsloven</w:t>
      </w:r>
      <w:r w:rsidR="006F4784">
        <w:t>,</w:t>
      </w:r>
      <w:r w:rsidRPr="001458C9">
        <w:t xml:space="preserve"> som trådte i kraft den 1. januar 2019, jf. lov nr. 1559 af 18. december 2018. Baggrunden for denne ændring var et ønske om at sætte ind mod, at statens rastepladser på motorvejsnettet bruges til langtidsparkering af lastbiler.</w:t>
      </w:r>
      <w:r w:rsidR="0054691E" w:rsidRPr="001458C9">
        <w:t xml:space="preserve"> Samtidig blev det med lovændringen </w:t>
      </w:r>
      <w:r w:rsidR="006F4784">
        <w:t>tilvejebragt hjemmel til</w:t>
      </w:r>
      <w:r w:rsidR="0054691E" w:rsidRPr="001458C9">
        <w:t xml:space="preserve">, at parkeringskontrollen på statsveje </w:t>
      </w:r>
      <w:r w:rsidR="006F4784">
        <w:t xml:space="preserve">helt eller delvist kan overlades til Færdselsstyrelsen, og det blev herefter besluttet, at opgaven </w:t>
      </w:r>
      <w:r w:rsidR="0054691E" w:rsidRPr="001458C9">
        <w:t xml:space="preserve">fremover </w:t>
      </w:r>
      <w:r w:rsidR="00574FCA" w:rsidRPr="001458C9">
        <w:t xml:space="preserve">skulle </w:t>
      </w:r>
      <w:r w:rsidR="0054691E" w:rsidRPr="001458C9">
        <w:t>varetages af Færdselsstyrelsen.</w:t>
      </w:r>
    </w:p>
    <w:p w14:paraId="128CA39F" w14:textId="77777777" w:rsidR="005D179C" w:rsidRPr="001458C9" w:rsidRDefault="005D179C" w:rsidP="005D179C"/>
    <w:p w14:paraId="386DBAB7" w14:textId="77777777" w:rsidR="005D179C" w:rsidRPr="001458C9" w:rsidRDefault="005D179C" w:rsidP="005D179C">
      <w:r w:rsidRPr="001458C9">
        <w:t xml:space="preserve">Det var vurderingen, at det eksisterende parkeringsafgiftsniveau på 510 kr. for at parkere i strid med parkeringsreglerne i færdselsloven </w:t>
      </w:r>
      <w:r w:rsidR="00AA4666" w:rsidRPr="001458C9">
        <w:t xml:space="preserve">ikke </w:t>
      </w:r>
      <w:r w:rsidRPr="001458C9">
        <w:t xml:space="preserve">var tilstrækkeligt højt i forhold til at sikre, at lastbiler ikke langtidsparkerer på de statslige rastepladser. En afgift på 510 kr. for overtrædelsen af et standsnings- og parkeringsforbud for køretøjer med en tilladt totalvægt, der overstiger 3.500 kg, herunder lastbiler, </w:t>
      </w:r>
      <w:r w:rsidR="00FB7D60" w:rsidRPr="001458C9">
        <w:t>fandtes</w:t>
      </w:r>
      <w:r w:rsidRPr="001458C9">
        <w:t xml:space="preserve"> således for lav, herunder også fordi, at en overtrædelse som altovervejende hovedregel begås af </w:t>
      </w:r>
      <w:r w:rsidR="00652771">
        <w:t xml:space="preserve">professionelle </w:t>
      </w:r>
      <w:r w:rsidRPr="001458C9">
        <w:t xml:space="preserve">erhvervsaktører. Afgiftsforhøjelsen </w:t>
      </w:r>
      <w:r w:rsidR="00FB7D60" w:rsidRPr="001458C9">
        <w:t>skulle</w:t>
      </w:r>
      <w:r w:rsidRPr="001458C9">
        <w:t xml:space="preserve"> med andre ord være så høj, at den </w:t>
      </w:r>
      <w:r w:rsidR="00FB7D60" w:rsidRPr="001458C9">
        <w:t>blev taget</w:t>
      </w:r>
      <w:r w:rsidRPr="001458C9">
        <w:t xml:space="preserve"> seriøst og dermed </w:t>
      </w:r>
      <w:r w:rsidR="00FB7D60" w:rsidRPr="001458C9">
        <w:t>var</w:t>
      </w:r>
      <w:r w:rsidRPr="001458C9">
        <w:t xml:space="preserve"> med til at sikre, at chaufførerne ikke </w:t>
      </w:r>
      <w:r w:rsidR="00FB7D60" w:rsidRPr="001458C9">
        <w:t>foretrak</w:t>
      </w:r>
      <w:r w:rsidRPr="001458C9">
        <w:t xml:space="preserve"> at modtage en parkeringsafgift og holde parkeret i længere tid en 25 timer, frem for at overholde tidsbegrænsningen og køre videre.</w:t>
      </w:r>
    </w:p>
    <w:p w14:paraId="64A0E1E9" w14:textId="77777777" w:rsidR="00B01A12" w:rsidRPr="001458C9" w:rsidRDefault="00B01A12" w:rsidP="00BA6091"/>
    <w:p w14:paraId="0B0782E9" w14:textId="77777777" w:rsidR="00B01A12" w:rsidRPr="001458C9" w:rsidRDefault="002744E6" w:rsidP="00B01A12">
      <w:pPr>
        <w:rPr>
          <w:i/>
        </w:rPr>
      </w:pPr>
      <w:r w:rsidRPr="001458C9">
        <w:rPr>
          <w:i/>
        </w:rPr>
        <w:t>2.</w:t>
      </w:r>
      <w:r w:rsidR="009B6D82" w:rsidRPr="001458C9">
        <w:rPr>
          <w:i/>
        </w:rPr>
        <w:t>3</w:t>
      </w:r>
      <w:r w:rsidR="00B01A12" w:rsidRPr="001458C9">
        <w:rPr>
          <w:i/>
        </w:rPr>
        <w:t>.2. Transport- og Boligministeriets overvejelser og den foreslåede ordning</w:t>
      </w:r>
    </w:p>
    <w:p w14:paraId="3A35E143" w14:textId="77777777" w:rsidR="002744E6" w:rsidRPr="001458C9" w:rsidRDefault="002744E6" w:rsidP="00B01A12">
      <w:pPr>
        <w:rPr>
          <w:i/>
        </w:rPr>
      </w:pPr>
    </w:p>
    <w:p w14:paraId="400F9F28" w14:textId="77777777" w:rsidR="00934D18" w:rsidRPr="001458C9" w:rsidRDefault="0054691E" w:rsidP="004733D1">
      <w:r w:rsidRPr="001458C9">
        <w:t xml:space="preserve">Siden den 1. januar 2019 har Færdselsstyrelsen varetaget opgaven med parkeringskontrol på statsvejnettet. </w:t>
      </w:r>
      <w:r w:rsidR="004E4C76" w:rsidRPr="001458C9">
        <w:t xml:space="preserve">Færdselsstyrelsens kontrol er rettet mod danske såvel som udenlandske køretøjer. </w:t>
      </w:r>
      <w:r w:rsidR="00BC2F60" w:rsidRPr="001458C9">
        <w:t>I forbindelse med Færdselsstyrelsens kontrol kan det konstateres, at der eksisterer en udfordring med at inddrive parkeringsafgifter, som udstedes til udenlandske køretøjer på</w:t>
      </w:r>
      <w:r w:rsidR="004733D1" w:rsidRPr="001458C9">
        <w:t xml:space="preserve"> motorvejsnettets rastepladser. </w:t>
      </w:r>
    </w:p>
    <w:p w14:paraId="325996E0" w14:textId="77777777" w:rsidR="00E613FE" w:rsidRDefault="00E613FE" w:rsidP="00B01A12"/>
    <w:p w14:paraId="31FDE4F2" w14:textId="77777777" w:rsidR="00E613FE" w:rsidRDefault="00E613FE" w:rsidP="00B01A12">
      <w:r>
        <w:t>D</w:t>
      </w:r>
      <w:r w:rsidR="004733D1" w:rsidRPr="001458C9">
        <w:t>et fremgår</w:t>
      </w:r>
      <w:r w:rsidR="00934D18" w:rsidRPr="001458C9">
        <w:t xml:space="preserve"> således</w:t>
      </w:r>
      <w:r w:rsidR="004733D1" w:rsidRPr="001458C9">
        <w:t xml:space="preserve"> af Færdselsstyrelsens</w:t>
      </w:r>
      <w:r w:rsidR="008220D3" w:rsidRPr="001458C9">
        <w:t xml:space="preserve"> statusrapport fra </w:t>
      </w:r>
      <w:r>
        <w:t>september 2020</w:t>
      </w:r>
      <w:r w:rsidR="008220D3" w:rsidRPr="001458C9">
        <w:t xml:space="preserve"> med</w:t>
      </w:r>
      <w:r w:rsidR="004733D1" w:rsidRPr="001458C9">
        <w:t xml:space="preserve"> opgørelser over udstedte parkeringsafgifter, at størstedelen af de udstedte afgifter på rastepladser langs motorvejnettet udstedes til udenlandske køretøjer. Imidlertid fremgår det ligeledes af Færdselsstyrelsens opgørelser, at det kun er ca. 17 pct. af de udenlandske </w:t>
      </w:r>
      <w:r w:rsidR="008220D3" w:rsidRPr="001458C9">
        <w:t>busser eller lastbiler</w:t>
      </w:r>
      <w:r w:rsidR="004733D1" w:rsidRPr="001458C9">
        <w:t>, der betaler den pålagte parkeringsafgift.</w:t>
      </w:r>
    </w:p>
    <w:p w14:paraId="7444DC05" w14:textId="77777777" w:rsidR="00E613FE" w:rsidRDefault="00E613FE" w:rsidP="00B01A12"/>
    <w:p w14:paraId="10B9B04B" w14:textId="77777777" w:rsidR="0054691E" w:rsidRPr="001458C9" w:rsidRDefault="00BC2F60" w:rsidP="00B01A12">
      <w:r w:rsidRPr="001458C9">
        <w:lastRenderedPageBreak/>
        <w:t xml:space="preserve">Inddrivelse af parkeringsafgifter udstedt til et udenlandsk køretøj </w:t>
      </w:r>
      <w:r w:rsidR="00990334" w:rsidRPr="001458C9">
        <w:t>vanskeliggøres</w:t>
      </w:r>
      <w:r w:rsidRPr="001458C9">
        <w:t xml:space="preserve"> af, at Færdselsstyrelsen ikke nødvendigvis har </w:t>
      </w:r>
      <w:r w:rsidR="00990334" w:rsidRPr="001458C9">
        <w:t xml:space="preserve">mulighed for at identificere de udenlandske køretøjers ejere, hvortil kravet om manglende betaling skal rettes. </w:t>
      </w:r>
      <w:r w:rsidR="00934D18" w:rsidRPr="001458C9">
        <w:t>Herunder</w:t>
      </w:r>
      <w:r w:rsidR="00990334" w:rsidRPr="001458C9">
        <w:t xml:space="preserve"> kan være en udfordring at få den fornødne hjælp fra udenlandske myndigheder til at fremskaffe de nødvendige oplysninger om ejeren af køretøjet. </w:t>
      </w:r>
    </w:p>
    <w:p w14:paraId="3EACE61E" w14:textId="77777777" w:rsidR="00BC2F60" w:rsidRPr="001458C9" w:rsidRDefault="00BC2F60" w:rsidP="00B01A12"/>
    <w:p w14:paraId="0A04E192" w14:textId="77777777" w:rsidR="00BC2F60" w:rsidRPr="001458C9" w:rsidRDefault="00BC2F60" w:rsidP="00B01A12">
      <w:r w:rsidRPr="001458C9">
        <w:t xml:space="preserve">Transport- og Boligministeriet finder på den baggrund, </w:t>
      </w:r>
      <w:r w:rsidR="00B155DB" w:rsidRPr="001458C9">
        <w:t xml:space="preserve">at der er behov for at </w:t>
      </w:r>
      <w:r w:rsidR="00CC1202" w:rsidRPr="001458C9">
        <w:t>indarbejde</w:t>
      </w:r>
      <w:r w:rsidR="00B155DB" w:rsidRPr="001458C9">
        <w:t xml:space="preserve"> en incitamentsstruktur i færdselsloven</w:t>
      </w:r>
      <w:r w:rsidR="004B7885" w:rsidRPr="001458C9">
        <w:t xml:space="preserve"> med henblik på at</w:t>
      </w:r>
      <w:r w:rsidR="00CC1202" w:rsidRPr="001458C9">
        <w:t xml:space="preserve"> fremme og tilskynde god betalingsadfærd. </w:t>
      </w:r>
      <w:r w:rsidR="009D200F" w:rsidRPr="001458C9">
        <w:t>D</w:t>
      </w:r>
      <w:r w:rsidR="00CC1202" w:rsidRPr="001458C9">
        <w:t>ette</w:t>
      </w:r>
      <w:r w:rsidR="009D200F" w:rsidRPr="001458C9">
        <w:t xml:space="preserve"> søges</w:t>
      </w:r>
      <w:r w:rsidR="00CC1202" w:rsidRPr="001458C9">
        <w:t xml:space="preserve"> opnået ved</w:t>
      </w:r>
      <w:r w:rsidR="008570C9" w:rsidRPr="001458C9">
        <w:t xml:space="preserve"> at ændre i færdselsloven </w:t>
      </w:r>
      <w:r w:rsidR="004B7885" w:rsidRPr="001458C9">
        <w:t>og</w:t>
      </w:r>
      <w:r w:rsidR="008570C9" w:rsidRPr="001458C9">
        <w:t xml:space="preserve"> indføre differentierede parkeringsafgifter for lastbiler og </w:t>
      </w:r>
      <w:r w:rsidR="00414F34" w:rsidRPr="001458C9">
        <w:t xml:space="preserve">busser på statsvejnettet. </w:t>
      </w:r>
    </w:p>
    <w:p w14:paraId="784E5B41" w14:textId="77777777" w:rsidR="00414F34" w:rsidRPr="001458C9" w:rsidRDefault="00414F34" w:rsidP="00B01A12"/>
    <w:p w14:paraId="710FB5CF" w14:textId="09DF3753" w:rsidR="00414F34" w:rsidRPr="001458C9" w:rsidRDefault="00414F34" w:rsidP="00B01A12">
      <w:r w:rsidRPr="001458C9">
        <w:t xml:space="preserve">Det foreslås således, at parkeringsafgiften nedsættes, såfremt afgiften betales inden </w:t>
      </w:r>
      <w:r w:rsidR="009D200F" w:rsidRPr="001458C9">
        <w:t xml:space="preserve">for en nærmere fastsat frist. Konkret foreslås det, at </w:t>
      </w:r>
      <w:r w:rsidR="005D1A58" w:rsidRPr="001458C9">
        <w:rPr>
          <w:rStyle w:val="temph"/>
          <w:rFonts w:cs="Arial"/>
          <w:color w:val="222222"/>
        </w:rPr>
        <w:t xml:space="preserve">afgiften </w:t>
      </w:r>
      <w:r w:rsidR="005D1A58">
        <w:rPr>
          <w:rStyle w:val="temph"/>
          <w:rFonts w:cs="Arial"/>
          <w:color w:val="222222"/>
        </w:rPr>
        <w:t xml:space="preserve">vil udgøre </w:t>
      </w:r>
      <w:r w:rsidR="005D1A58" w:rsidRPr="001458C9">
        <w:rPr>
          <w:rStyle w:val="temph"/>
          <w:rFonts w:cs="Arial"/>
          <w:color w:val="222222"/>
        </w:rPr>
        <w:t>1.530 kr., hvis afgiften betales inden for 6 til 24 dage fra udstedelsen</w:t>
      </w:r>
      <w:r w:rsidR="005D1A58">
        <w:rPr>
          <w:rStyle w:val="temph"/>
          <w:rFonts w:cs="Arial"/>
          <w:color w:val="222222"/>
        </w:rPr>
        <w:t xml:space="preserve">, og </w:t>
      </w:r>
      <w:r w:rsidR="005D1A58" w:rsidRPr="001458C9">
        <w:rPr>
          <w:rStyle w:val="temph"/>
          <w:rFonts w:cs="Arial"/>
          <w:color w:val="222222"/>
        </w:rPr>
        <w:t xml:space="preserve">1.020 kr., hvis afgiften betales inden for 5 dage fra </w:t>
      </w:r>
      <w:r w:rsidR="005D1A58">
        <w:rPr>
          <w:rStyle w:val="temph"/>
          <w:rFonts w:cs="Arial"/>
          <w:color w:val="222222"/>
        </w:rPr>
        <w:t>udstedelsen</w:t>
      </w:r>
      <w:r w:rsidR="005D1A58" w:rsidRPr="001458C9">
        <w:rPr>
          <w:rStyle w:val="temph"/>
          <w:rFonts w:cs="Arial"/>
          <w:color w:val="222222"/>
        </w:rPr>
        <w:t>.</w:t>
      </w:r>
      <w:r w:rsidR="009D200F" w:rsidRPr="001458C9">
        <w:t xml:space="preserve"> Der vil således være tale om en nedsættelse af afgiften på henholdsvis 50 pct. og 25 pct. sammenholdt med </w:t>
      </w:r>
      <w:r w:rsidR="006E073E" w:rsidRPr="001458C9">
        <w:t>det almindelige afgiftsniveau på 2.040 kr. efter færdselslovens § 121, stk. 6.</w:t>
      </w:r>
      <w:r w:rsidR="00934D18" w:rsidRPr="001458C9">
        <w:t xml:space="preserve"> Differentieringen vil gælde for både danske og udenlandske køretøjer.</w:t>
      </w:r>
    </w:p>
    <w:p w14:paraId="02BEC74E" w14:textId="77777777" w:rsidR="00D96468" w:rsidRPr="001458C9" w:rsidRDefault="00D96468" w:rsidP="00B01A12"/>
    <w:p w14:paraId="6BF0AD9C" w14:textId="77777777" w:rsidR="0076618E" w:rsidRPr="001458C9" w:rsidRDefault="00500B1C" w:rsidP="00B01A12">
      <w:r w:rsidRPr="001458C9">
        <w:t xml:space="preserve">Den foreslåede differentiering </w:t>
      </w:r>
      <w:r w:rsidR="00A52734" w:rsidRPr="001458C9">
        <w:t>skal ses i sammenhæng med Færdselsstyrelsens øvrige håndhævelsesindsats på området</w:t>
      </w:r>
      <w:r w:rsidR="00323CB8" w:rsidRPr="001458C9">
        <w:t xml:space="preserve"> for</w:t>
      </w:r>
      <w:r w:rsidR="00632397" w:rsidRPr="001458C9">
        <w:t xml:space="preserve"> </w:t>
      </w:r>
      <w:r w:rsidR="00323CB8" w:rsidRPr="001458C9">
        <w:t xml:space="preserve">at sikre en mere effektiv opkrævning af </w:t>
      </w:r>
      <w:r w:rsidR="00632397" w:rsidRPr="001458C9">
        <w:t xml:space="preserve">især </w:t>
      </w:r>
      <w:r w:rsidR="00323CB8" w:rsidRPr="001458C9">
        <w:t>udstedte parkeringsafgifter til udenlandske køretøjer.</w:t>
      </w:r>
      <w:r w:rsidR="0058603C" w:rsidRPr="001458C9">
        <w:t xml:space="preserve"> </w:t>
      </w:r>
      <w:r w:rsidR="00CD0FCF" w:rsidRPr="001458C9">
        <w:t xml:space="preserve">Som led i denne indsats </w:t>
      </w:r>
      <w:r w:rsidR="0076618E" w:rsidRPr="001458C9">
        <w:t xml:space="preserve">har Færdselsstyrelsen i juli 2020 udbudt opgaven med at opkræve parkeringsafgifter fra udenlandske køretøjer, således at et privat inkassofirma fremover skal varetage opgaven. </w:t>
      </w:r>
    </w:p>
    <w:p w14:paraId="0B41354F" w14:textId="77777777" w:rsidR="0076618E" w:rsidRPr="001458C9" w:rsidRDefault="0076618E" w:rsidP="00B01A12"/>
    <w:p w14:paraId="5FA6D703" w14:textId="77777777" w:rsidR="00D96468" w:rsidRPr="001458C9" w:rsidRDefault="0076618E" w:rsidP="00B01A12">
      <w:r w:rsidRPr="001458C9">
        <w:t>Med denne indsats sammen med den differentiering af parkeringsafgifter for lastbiler og busser, der følger af dette lovforslag, er det hensigten samlet set at sikre en højere betalingsandel af parkeringsafgifter udstedt til udenlandske køretøjer.</w:t>
      </w:r>
    </w:p>
    <w:p w14:paraId="1E937A97" w14:textId="77777777" w:rsidR="00BA6091" w:rsidRPr="001458C9" w:rsidRDefault="00BA6091" w:rsidP="00BA6091"/>
    <w:p w14:paraId="1AD2A6EF" w14:textId="77777777" w:rsidR="00BB136D" w:rsidRPr="001458C9" w:rsidRDefault="00BA6091" w:rsidP="00BA6091">
      <w:pPr>
        <w:rPr>
          <w:b/>
        </w:rPr>
      </w:pPr>
      <w:r w:rsidRPr="001458C9">
        <w:rPr>
          <w:b/>
        </w:rPr>
        <w:t>3. Økonomiske konsekvenser og implementeringskonsekvenser for det offentlige</w:t>
      </w:r>
    </w:p>
    <w:p w14:paraId="1E5ADB85" w14:textId="77777777" w:rsidR="005E7982" w:rsidRPr="001458C9" w:rsidRDefault="005E7982" w:rsidP="00BB136D"/>
    <w:p w14:paraId="1EA435BD" w14:textId="77777777" w:rsidR="005E7982" w:rsidRPr="001458C9" w:rsidRDefault="005E7982" w:rsidP="00BB136D">
      <w:r w:rsidRPr="001458C9">
        <w:t>Det er Transport- og Boligministeriets vurdering, at den del af lovforslaget, der vedrører forhøjelse af afgifter for ulovlig standsning på handicapparkeringspladser, ikke vil medføre væsentlige økonomiske konsekvenser for det offentlige.</w:t>
      </w:r>
    </w:p>
    <w:p w14:paraId="1CAE64E3" w14:textId="77777777" w:rsidR="005E7982" w:rsidRPr="001458C9" w:rsidRDefault="005E7982" w:rsidP="00BB136D"/>
    <w:p w14:paraId="6961080B" w14:textId="0AC7C794" w:rsidR="005E7982" w:rsidRDefault="005E7982" w:rsidP="00BB136D">
      <w:r w:rsidRPr="001458C9">
        <w:t xml:space="preserve">Det er Transport- og Boligministeriets vurdering, at den del af lovforslaget, der vedrører differentiering af parkeringsafgifter for store køretøjer, vil fremme betalingsadfærden for så vidt angår afgifter udstedt til udenlandske køretøjer. Samtidig forventer ministeriet, at </w:t>
      </w:r>
      <w:r w:rsidR="00DE0C6D" w:rsidRPr="001458C9">
        <w:t xml:space="preserve">ejere og brugere </w:t>
      </w:r>
      <w:r w:rsidR="00652771">
        <w:t xml:space="preserve">af </w:t>
      </w:r>
      <w:r w:rsidRPr="001458C9">
        <w:t>danske køretøjer i nogen grad vil drage nytte af den foreslåede nedsatte parkeringsafgift ved betaling inden for de angivne frister, idet der for</w:t>
      </w:r>
      <w:r w:rsidR="00DE0C6D" w:rsidRPr="001458C9">
        <w:t xml:space="preserve"> ejere og brugere af</w:t>
      </w:r>
      <w:r w:rsidRPr="001458C9">
        <w:t xml:space="preserve"> disse køretøjers vedkommende i forvejen er høj grad af betalingsvillighed.</w:t>
      </w:r>
      <w:r w:rsidR="00DE0C6D" w:rsidRPr="001458C9">
        <w:t xml:space="preserve"> Samlet set forventes denne del af lovforslaget ikke at medføre væsentlige økonomiske konsekvenser for det offentlige.</w:t>
      </w:r>
    </w:p>
    <w:p w14:paraId="2D403755" w14:textId="7CC9F96C" w:rsidR="001232DB" w:rsidRDefault="001232DB" w:rsidP="00BB136D"/>
    <w:p w14:paraId="6B72AF99" w14:textId="142053FD" w:rsidR="001232DB" w:rsidRPr="001458C9" w:rsidRDefault="001232DB" w:rsidP="00BB136D">
      <w:r>
        <w:t xml:space="preserve">Færdselsstyrelsens administrative byrder </w:t>
      </w:r>
      <w:r w:rsidR="00BB62EA">
        <w:t xml:space="preserve">kan </w:t>
      </w:r>
      <w:r w:rsidR="00301471">
        <w:t>være</w:t>
      </w:r>
      <w:r>
        <w:t xml:space="preserve"> forhøjet i begrænset omfang </w:t>
      </w:r>
      <w:r w:rsidR="00BB62EA">
        <w:t xml:space="preserve">i forbindelse med </w:t>
      </w:r>
      <w:r>
        <w:t>implementeringen af den del, der vedrører differentierede parkeringsafgifter. De administrative byrder forventes dog</w:t>
      </w:r>
      <w:r w:rsidR="00301471">
        <w:t xml:space="preserve"> tilsvarende</w:t>
      </w:r>
      <w:r>
        <w:t xml:space="preserve"> lettet</w:t>
      </w:r>
      <w:r w:rsidR="00301471">
        <w:t>,</w:t>
      </w:r>
      <w:r>
        <w:t xml:space="preserve"> idet flere afgifter</w:t>
      </w:r>
      <w:r w:rsidR="00D015E3">
        <w:t xml:space="preserve"> forventes</w:t>
      </w:r>
      <w:r>
        <w:t xml:space="preserve"> betal</w:t>
      </w:r>
      <w:r w:rsidR="00D015E3">
        <w:t>t</w:t>
      </w:r>
      <w:r>
        <w:t xml:space="preserve"> inden for den fastsatte frist</w:t>
      </w:r>
      <w:r w:rsidR="00DC24BF">
        <w:t>, hvilket betyder</w:t>
      </w:r>
      <w:r w:rsidR="00997BA2">
        <w:t>,</w:t>
      </w:r>
      <w:r w:rsidR="00A8339B">
        <w:t xml:space="preserve"> at styrelsens ressourceforbrug</w:t>
      </w:r>
      <w:r w:rsidR="00DC24BF">
        <w:t xml:space="preserve"> til inddrivelse mindskes.</w:t>
      </w:r>
    </w:p>
    <w:p w14:paraId="4A7E74F2" w14:textId="77777777" w:rsidR="005E7982" w:rsidRPr="001458C9" w:rsidRDefault="005E7982" w:rsidP="00BB136D"/>
    <w:p w14:paraId="705957C8" w14:textId="7AE99578" w:rsidR="00BB136D" w:rsidRDefault="00BB136D" w:rsidP="00BB136D">
      <w:r w:rsidRPr="001458C9">
        <w:t>Lovforslaget vurderes ikke</w:t>
      </w:r>
      <w:r w:rsidR="001232DB">
        <w:t xml:space="preserve"> i øvrigt</w:t>
      </w:r>
      <w:r w:rsidRPr="001458C9">
        <w:t xml:space="preserve"> at have implementeringskonsekvenser for det offentlige.</w:t>
      </w:r>
    </w:p>
    <w:p w14:paraId="6E181A3F" w14:textId="77777777" w:rsidR="00301471" w:rsidRPr="001458C9" w:rsidRDefault="00301471" w:rsidP="00BB136D"/>
    <w:p w14:paraId="2E8974C4" w14:textId="77777777" w:rsidR="00BB136D" w:rsidRPr="001458C9" w:rsidRDefault="00BB136D" w:rsidP="00BA6091">
      <w:pPr>
        <w:rPr>
          <w:b/>
        </w:rPr>
      </w:pPr>
    </w:p>
    <w:p w14:paraId="6A514643" w14:textId="77777777" w:rsidR="00BA6091" w:rsidRPr="001458C9" w:rsidRDefault="00BA6091" w:rsidP="00BA6091">
      <w:pPr>
        <w:rPr>
          <w:b/>
        </w:rPr>
      </w:pPr>
      <w:r w:rsidRPr="001458C9">
        <w:rPr>
          <w:b/>
        </w:rPr>
        <w:t>4. Økonomiske og administrative konsekvenser for erhvervslivet mv.</w:t>
      </w:r>
    </w:p>
    <w:p w14:paraId="4B0167FC" w14:textId="77777777" w:rsidR="00BA6091" w:rsidRPr="001458C9" w:rsidRDefault="00BA6091" w:rsidP="00BA6091">
      <w:pPr>
        <w:rPr>
          <w:b/>
        </w:rPr>
      </w:pPr>
    </w:p>
    <w:p w14:paraId="0FFEFAC1" w14:textId="77777777" w:rsidR="00DE0C6D" w:rsidRPr="001458C9" w:rsidRDefault="00DE0C6D" w:rsidP="009F4372">
      <w:r w:rsidRPr="001458C9">
        <w:t>Transport- og Boligministeriet forventer, at ejere og brugere af danske køretøjer, der er omfattet af forslaget om differentierede parkeringsafgifter, i nogen grad vil drage nytte af nedsættelse af parkeringsafgiften ved betaling inden for de i forslaget angivne frister.</w:t>
      </w:r>
    </w:p>
    <w:p w14:paraId="43E6672D" w14:textId="77777777" w:rsidR="00DE0C6D" w:rsidRPr="001458C9" w:rsidRDefault="00DE0C6D" w:rsidP="009F4372"/>
    <w:p w14:paraId="7910F180" w14:textId="60D19096" w:rsidR="009F4372" w:rsidRPr="001458C9" w:rsidRDefault="009F4372" w:rsidP="009F4372">
      <w:r w:rsidRPr="001458C9">
        <w:t xml:space="preserve">Forslaget vurderes ikke at have </w:t>
      </w:r>
      <w:r w:rsidR="001232DB">
        <w:t xml:space="preserve">negative </w:t>
      </w:r>
      <w:r w:rsidRPr="001458C9">
        <w:t>økonomiske og administrative konsekvenser for erhvervslivet mv.</w:t>
      </w:r>
    </w:p>
    <w:p w14:paraId="1A0DB8A2" w14:textId="77777777" w:rsidR="00BA6091" w:rsidRPr="001458C9" w:rsidRDefault="00BA6091" w:rsidP="00BA6091">
      <w:pPr>
        <w:rPr>
          <w:b/>
        </w:rPr>
      </w:pPr>
    </w:p>
    <w:p w14:paraId="1B70DF84" w14:textId="77777777" w:rsidR="00BA6091" w:rsidRPr="001458C9" w:rsidRDefault="00BA6091" w:rsidP="00BA6091">
      <w:pPr>
        <w:rPr>
          <w:b/>
        </w:rPr>
      </w:pPr>
      <w:r w:rsidRPr="001458C9">
        <w:rPr>
          <w:b/>
        </w:rPr>
        <w:t>5. Administrative konsekvenser for borgerne</w:t>
      </w:r>
    </w:p>
    <w:p w14:paraId="543B9B6D" w14:textId="77777777" w:rsidR="00BA6091" w:rsidRPr="001458C9" w:rsidRDefault="00BA6091" w:rsidP="00BA6091">
      <w:pPr>
        <w:rPr>
          <w:b/>
        </w:rPr>
      </w:pPr>
    </w:p>
    <w:p w14:paraId="0DC68196" w14:textId="77777777" w:rsidR="00BA6091" w:rsidRPr="001458C9" w:rsidRDefault="009F4372" w:rsidP="00BA6091">
      <w:r w:rsidRPr="001458C9">
        <w:t>Forslaget vurderes ikke at have administrative konsekvenser for borgerne.</w:t>
      </w:r>
    </w:p>
    <w:p w14:paraId="13661AEE" w14:textId="77777777" w:rsidR="009F4372" w:rsidRPr="001458C9" w:rsidRDefault="009F4372" w:rsidP="00BA6091"/>
    <w:p w14:paraId="4F23E238" w14:textId="77777777" w:rsidR="00BA6091" w:rsidRPr="001458C9" w:rsidRDefault="00BA6091" w:rsidP="00BA6091">
      <w:pPr>
        <w:rPr>
          <w:b/>
        </w:rPr>
      </w:pPr>
      <w:r w:rsidRPr="001458C9">
        <w:rPr>
          <w:b/>
        </w:rPr>
        <w:t>6. Miljømæssige konsekvenser</w:t>
      </w:r>
    </w:p>
    <w:p w14:paraId="2EAA5C4E" w14:textId="77777777" w:rsidR="00BA6091" w:rsidRPr="001458C9" w:rsidRDefault="00BA6091" w:rsidP="00BA6091"/>
    <w:p w14:paraId="58A3EDA2" w14:textId="77777777" w:rsidR="009915FF" w:rsidRPr="001458C9" w:rsidRDefault="009915FF" w:rsidP="009915FF">
      <w:r w:rsidRPr="001458C9">
        <w:t>Lovforslaget vurderes ikke at have miljømæssige konsekvenser.</w:t>
      </w:r>
    </w:p>
    <w:p w14:paraId="23E03CC4" w14:textId="77777777" w:rsidR="00BA6091" w:rsidRPr="001458C9" w:rsidRDefault="00BA6091" w:rsidP="00BA6091">
      <w:pPr>
        <w:rPr>
          <w:b/>
        </w:rPr>
      </w:pPr>
    </w:p>
    <w:p w14:paraId="6C87E7AB" w14:textId="77777777" w:rsidR="00BA6091" w:rsidRPr="001458C9" w:rsidRDefault="00BA6091" w:rsidP="00BA6091">
      <w:pPr>
        <w:rPr>
          <w:b/>
        </w:rPr>
      </w:pPr>
      <w:r w:rsidRPr="001458C9">
        <w:rPr>
          <w:b/>
        </w:rPr>
        <w:t>7. Forholdet til EU-retten</w:t>
      </w:r>
    </w:p>
    <w:p w14:paraId="34CF7B5D" w14:textId="77777777" w:rsidR="00BA6091" w:rsidRPr="001458C9" w:rsidRDefault="00BA6091" w:rsidP="00BA6091">
      <w:pPr>
        <w:rPr>
          <w:b/>
        </w:rPr>
      </w:pPr>
    </w:p>
    <w:p w14:paraId="16BC7C86" w14:textId="453D7354" w:rsidR="00206C72" w:rsidRDefault="00206C72" w:rsidP="00206C72">
      <w:r w:rsidRPr="001458C9">
        <w:t>Lovforslaget indeholder ikke EU-retlige aspekter.</w:t>
      </w:r>
    </w:p>
    <w:p w14:paraId="617E4690" w14:textId="1B587FAE" w:rsidR="00BB62EA" w:rsidRDefault="00BB62EA" w:rsidP="00206C72"/>
    <w:p w14:paraId="2D26EEC9" w14:textId="6EEBB7D9" w:rsidR="00BB62EA" w:rsidRPr="001458C9" w:rsidRDefault="009465B7" w:rsidP="00206C72">
      <w:r>
        <w:t>For så vidt angår differentiering af parkeringsafgifter er der tale om en begunstigende ændring.</w:t>
      </w:r>
    </w:p>
    <w:p w14:paraId="5801DD12" w14:textId="77777777" w:rsidR="00BA6091" w:rsidRPr="001458C9" w:rsidRDefault="00BA6091" w:rsidP="00BA6091"/>
    <w:p w14:paraId="5A8AE4D0" w14:textId="77777777" w:rsidR="00BA6091" w:rsidRPr="001458C9" w:rsidRDefault="00BA6091" w:rsidP="00BA6091">
      <w:pPr>
        <w:rPr>
          <w:b/>
        </w:rPr>
      </w:pPr>
      <w:r w:rsidRPr="001458C9">
        <w:rPr>
          <w:b/>
        </w:rPr>
        <w:t>8. Hørte myndigheder og organisationer mv.</w:t>
      </w:r>
    </w:p>
    <w:p w14:paraId="1D78E145" w14:textId="77777777" w:rsidR="00BA6091" w:rsidRPr="001458C9" w:rsidRDefault="00BA6091" w:rsidP="00BA6091">
      <w:pPr>
        <w:rPr>
          <w:b/>
        </w:rPr>
      </w:pPr>
    </w:p>
    <w:p w14:paraId="4166E883" w14:textId="5B2E16B9" w:rsidR="00BA6091" w:rsidRPr="001458C9" w:rsidRDefault="00BA6091" w:rsidP="00BA6091">
      <w:r w:rsidRPr="001458C9">
        <w:t xml:space="preserve">Et udkast til lovforslaget har i perioden fra den </w:t>
      </w:r>
      <w:r w:rsidR="001C70D7" w:rsidRPr="001458C9">
        <w:t>[</w:t>
      </w:r>
      <w:r w:rsidR="00D0286F">
        <w:t>9</w:t>
      </w:r>
      <w:r w:rsidR="001C70D7" w:rsidRPr="001458C9">
        <w:t xml:space="preserve">. </w:t>
      </w:r>
      <w:r w:rsidR="00E613FE">
        <w:t>oktober 2</w:t>
      </w:r>
      <w:r w:rsidR="001C70D7" w:rsidRPr="001458C9">
        <w:t>020]</w:t>
      </w:r>
      <w:r w:rsidRPr="001458C9">
        <w:t xml:space="preserve"> til den </w:t>
      </w:r>
      <w:r w:rsidR="00D0286F">
        <w:t>[8</w:t>
      </w:r>
      <w:r w:rsidR="001C70D7" w:rsidRPr="001458C9">
        <w:t xml:space="preserve">. </w:t>
      </w:r>
      <w:r w:rsidR="00E613FE">
        <w:t>november</w:t>
      </w:r>
      <w:r w:rsidR="001C70D7" w:rsidRPr="001458C9">
        <w:t xml:space="preserve"> 2020] </w:t>
      </w:r>
      <w:r w:rsidRPr="001458C9">
        <w:t>været sendt i høring hos følgende myndigheder og organisationer mv.:</w:t>
      </w:r>
    </w:p>
    <w:p w14:paraId="23F2B844" w14:textId="77777777" w:rsidR="009A60FD" w:rsidRPr="001458C9" w:rsidRDefault="009A60FD" w:rsidP="00BA6091"/>
    <w:p w14:paraId="3193D7E7" w14:textId="77777777" w:rsidR="009A60FD" w:rsidRPr="001458C9" w:rsidRDefault="009A60FD" w:rsidP="00BA6091">
      <w:r w:rsidRPr="001458C9">
        <w:t>Advokatsamfundet, Brancheforeningen Danske Advokater, Danmarks Frie AutoCampere, Dansk Erhverv, Dansk Industri (DI), Dansk Transport og Logistik – DTL, Danske Busvognmænd, Danske Dagblades Forening, Dansk Parkeringsforening, Danske Regioner, Danske Speditører, Datatilsynet, Den Danske Dommerforening, DI Transport, Domstolsstyrelsen, Erhvervsstyrelsen, Fagligt Fælles Forbund – 3F, Forenede Danske Motorejere – FDM, Forbrugerombudsmanden, Forbrugerrådet, Frie Danske Lastbilvognmænd (FDL), Håndværksrådet, ITD, KL, Konkurrence- og Forbrugerstyrelsen, Landdistrikternes Fællesråd, NOAH-Trafik, Nordjyllands Trafikselskab, Rigspolitiet, Rigsrevisionen, Rådet for Sikker Trafik og Sammenslutning af Danske Småøer.</w:t>
      </w:r>
    </w:p>
    <w:p w14:paraId="0FCE9289" w14:textId="77777777" w:rsidR="00BA6091" w:rsidRPr="001458C9" w:rsidRDefault="00BA6091" w:rsidP="00BA6091"/>
    <w:p w14:paraId="02D84E8A" w14:textId="77777777" w:rsidR="00BA6091" w:rsidRPr="001458C9" w:rsidRDefault="00BA6091" w:rsidP="00BA6091">
      <w:pPr>
        <w:rPr>
          <w:b/>
        </w:rPr>
      </w:pPr>
      <w:r w:rsidRPr="001458C9">
        <w:rPr>
          <w:b/>
        </w:rPr>
        <w:t>9. Sammenfattende skema</w:t>
      </w:r>
    </w:p>
    <w:p w14:paraId="3F49C386" w14:textId="77777777" w:rsidR="00BA6091" w:rsidRPr="001458C9" w:rsidRDefault="00BA6091" w:rsidP="00BA6091">
      <w:pPr>
        <w:rPr>
          <w:b/>
        </w:rPr>
      </w:pPr>
    </w:p>
    <w:tbl>
      <w:tblPr>
        <w:tblStyle w:val="Tabel-Gitter"/>
        <w:tblW w:w="0" w:type="auto"/>
        <w:tblLook w:val="04A0" w:firstRow="1" w:lastRow="0" w:firstColumn="1" w:lastColumn="0" w:noHBand="0" w:noVBand="1"/>
      </w:tblPr>
      <w:tblGrid>
        <w:gridCol w:w="3162"/>
        <w:gridCol w:w="3242"/>
        <w:gridCol w:w="3224"/>
      </w:tblGrid>
      <w:tr w:rsidR="00BA6091" w:rsidRPr="001458C9" w14:paraId="7068956A" w14:textId="77777777" w:rsidTr="00F17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uto"/>
              <w:left w:val="single" w:sz="4" w:space="0" w:color="auto"/>
              <w:bottom w:val="single" w:sz="4" w:space="0" w:color="auto"/>
              <w:right w:val="single" w:sz="4" w:space="0" w:color="auto"/>
            </w:tcBorders>
          </w:tcPr>
          <w:p w14:paraId="0BDEB8C9" w14:textId="77777777" w:rsidR="00BA6091" w:rsidRPr="001458C9" w:rsidRDefault="00BA6091" w:rsidP="00F1764E">
            <w:pPr>
              <w:jc w:val="right"/>
            </w:pPr>
          </w:p>
        </w:tc>
        <w:tc>
          <w:tcPr>
            <w:tcW w:w="3259" w:type="dxa"/>
            <w:tcBorders>
              <w:top w:val="single" w:sz="4" w:space="0" w:color="auto"/>
              <w:left w:val="single" w:sz="4" w:space="0" w:color="auto"/>
              <w:bottom w:val="single" w:sz="4" w:space="0" w:color="auto"/>
              <w:right w:val="single" w:sz="4" w:space="0" w:color="auto"/>
            </w:tcBorders>
          </w:tcPr>
          <w:p w14:paraId="7A63BDF9" w14:textId="77777777" w:rsidR="00BA6091" w:rsidRPr="001458C9" w:rsidRDefault="00BA6091" w:rsidP="00F1764E">
            <w:pPr>
              <w:cnfStyle w:val="100000000000" w:firstRow="1" w:lastRow="0" w:firstColumn="0" w:lastColumn="0" w:oddVBand="0" w:evenVBand="0" w:oddHBand="0" w:evenHBand="0" w:firstRowFirstColumn="0" w:firstRowLastColumn="0" w:lastRowFirstColumn="0" w:lastRowLastColumn="0"/>
            </w:pPr>
            <w:r w:rsidRPr="001458C9">
              <w:t>Positive konsekvenser/mindreudgifter</w:t>
            </w:r>
          </w:p>
          <w:p w14:paraId="5F7BFA2F" w14:textId="77777777" w:rsidR="00BA6091" w:rsidRPr="001458C9" w:rsidRDefault="00BA6091" w:rsidP="00F1764E">
            <w:pPr>
              <w:cnfStyle w:val="100000000000" w:firstRow="1" w:lastRow="0" w:firstColumn="0" w:lastColumn="0" w:oddVBand="0" w:evenVBand="0" w:oddHBand="0" w:evenHBand="0" w:firstRowFirstColumn="0" w:firstRowLastColumn="0" w:lastRowFirstColumn="0" w:lastRowLastColumn="0"/>
            </w:pPr>
          </w:p>
          <w:p w14:paraId="3239B950" w14:textId="77777777" w:rsidR="00BA6091" w:rsidRPr="001458C9" w:rsidRDefault="00BA6091" w:rsidP="00F1764E">
            <w:pPr>
              <w:cnfStyle w:val="100000000000" w:firstRow="1" w:lastRow="0" w:firstColumn="0" w:lastColumn="0" w:oddVBand="0" w:evenVBand="0" w:oddHBand="0" w:evenHBand="0" w:firstRowFirstColumn="0" w:firstRowLastColumn="0" w:lastRowFirstColumn="0" w:lastRowLastColumn="0"/>
            </w:pPr>
            <w:r w:rsidRPr="001458C9">
              <w:t>(Hvis ja, angiv omfang/Hvis nej, anfør ”ingen”)</w:t>
            </w:r>
          </w:p>
        </w:tc>
        <w:tc>
          <w:tcPr>
            <w:tcW w:w="3260" w:type="dxa"/>
            <w:tcBorders>
              <w:top w:val="single" w:sz="4" w:space="0" w:color="auto"/>
              <w:left w:val="single" w:sz="4" w:space="0" w:color="auto"/>
              <w:bottom w:val="single" w:sz="4" w:space="0" w:color="auto"/>
              <w:right w:val="single" w:sz="4" w:space="0" w:color="auto"/>
            </w:tcBorders>
          </w:tcPr>
          <w:p w14:paraId="6B86FC8A" w14:textId="77777777" w:rsidR="00BA6091" w:rsidRPr="001458C9" w:rsidRDefault="00BA6091" w:rsidP="00F1764E">
            <w:pPr>
              <w:cnfStyle w:val="100000000000" w:firstRow="1" w:lastRow="0" w:firstColumn="0" w:lastColumn="0" w:oddVBand="0" w:evenVBand="0" w:oddHBand="0" w:evenHBand="0" w:firstRowFirstColumn="0" w:firstRowLastColumn="0" w:lastRowFirstColumn="0" w:lastRowLastColumn="0"/>
            </w:pPr>
            <w:r w:rsidRPr="001458C9">
              <w:t>Negative konsekvenser/merudgifter</w:t>
            </w:r>
          </w:p>
          <w:p w14:paraId="3493291A" w14:textId="77777777" w:rsidR="00BA6091" w:rsidRPr="001458C9" w:rsidRDefault="00BA6091" w:rsidP="00F1764E">
            <w:pPr>
              <w:cnfStyle w:val="100000000000" w:firstRow="1" w:lastRow="0" w:firstColumn="0" w:lastColumn="0" w:oddVBand="0" w:evenVBand="0" w:oddHBand="0" w:evenHBand="0" w:firstRowFirstColumn="0" w:firstRowLastColumn="0" w:lastRowFirstColumn="0" w:lastRowLastColumn="0"/>
            </w:pPr>
          </w:p>
          <w:p w14:paraId="0C9CA4BD" w14:textId="77777777" w:rsidR="00BA6091" w:rsidRPr="001458C9" w:rsidRDefault="00BA6091" w:rsidP="00F1764E">
            <w:pPr>
              <w:cnfStyle w:val="100000000000" w:firstRow="1" w:lastRow="0" w:firstColumn="0" w:lastColumn="0" w:oddVBand="0" w:evenVBand="0" w:oddHBand="0" w:evenHBand="0" w:firstRowFirstColumn="0" w:firstRowLastColumn="0" w:lastRowFirstColumn="0" w:lastRowLastColumn="0"/>
            </w:pPr>
            <w:r w:rsidRPr="001458C9">
              <w:t>(Hvis ja, angiv omfang/Hvis nej, anfør ”ingen”)</w:t>
            </w:r>
          </w:p>
        </w:tc>
      </w:tr>
      <w:tr w:rsidR="00BA6091" w:rsidRPr="001458C9" w14:paraId="665283C9" w14:textId="77777777" w:rsidTr="00F1764E">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uto"/>
              <w:left w:val="single" w:sz="4" w:space="0" w:color="auto"/>
              <w:bottom w:val="single" w:sz="4" w:space="0" w:color="auto"/>
              <w:right w:val="single" w:sz="4" w:space="0" w:color="auto"/>
            </w:tcBorders>
            <w:hideMark/>
          </w:tcPr>
          <w:p w14:paraId="7738EA88" w14:textId="77777777" w:rsidR="00BA6091" w:rsidRPr="001458C9" w:rsidRDefault="00BA6091" w:rsidP="00F1764E">
            <w:pPr>
              <w:jc w:val="right"/>
            </w:pPr>
            <w:r w:rsidRPr="001458C9">
              <w:t>Økonomiske konsekvenser for stat, kommuner og regioner</w:t>
            </w:r>
          </w:p>
        </w:tc>
        <w:tc>
          <w:tcPr>
            <w:tcW w:w="3259" w:type="dxa"/>
            <w:tcBorders>
              <w:top w:val="single" w:sz="4" w:space="0" w:color="auto"/>
              <w:left w:val="single" w:sz="4" w:space="0" w:color="auto"/>
              <w:bottom w:val="single" w:sz="4" w:space="0" w:color="auto"/>
              <w:right w:val="single" w:sz="4" w:space="0" w:color="auto"/>
            </w:tcBorders>
          </w:tcPr>
          <w:p w14:paraId="5D8A5A51" w14:textId="77777777" w:rsidR="00BA6091" w:rsidRPr="001458C9" w:rsidRDefault="005E7982" w:rsidP="00F1764E">
            <w:pPr>
              <w:jc w:val="left"/>
              <w:cnfStyle w:val="000000000000" w:firstRow="0" w:lastRow="0" w:firstColumn="0" w:lastColumn="0" w:oddVBand="0" w:evenVBand="0" w:oddHBand="0" w:evenHBand="0" w:firstRowFirstColumn="0" w:firstRowLastColumn="0" w:lastRowFirstColumn="0" w:lastRowLastColumn="0"/>
            </w:pPr>
            <w:r w:rsidRPr="001458C9">
              <w:t>Ingen</w:t>
            </w:r>
          </w:p>
        </w:tc>
        <w:tc>
          <w:tcPr>
            <w:tcW w:w="3260" w:type="dxa"/>
            <w:tcBorders>
              <w:top w:val="single" w:sz="4" w:space="0" w:color="auto"/>
              <w:left w:val="single" w:sz="4" w:space="0" w:color="auto"/>
              <w:bottom w:val="single" w:sz="4" w:space="0" w:color="auto"/>
              <w:right w:val="single" w:sz="4" w:space="0" w:color="auto"/>
            </w:tcBorders>
          </w:tcPr>
          <w:p w14:paraId="1FB7B975" w14:textId="77777777" w:rsidR="00BA6091" w:rsidRPr="001458C9" w:rsidRDefault="005E7982" w:rsidP="00F1764E">
            <w:pPr>
              <w:jc w:val="left"/>
              <w:cnfStyle w:val="000000000000" w:firstRow="0" w:lastRow="0" w:firstColumn="0" w:lastColumn="0" w:oddVBand="0" w:evenVBand="0" w:oddHBand="0" w:evenHBand="0" w:firstRowFirstColumn="0" w:firstRowLastColumn="0" w:lastRowFirstColumn="0" w:lastRowLastColumn="0"/>
            </w:pPr>
            <w:r w:rsidRPr="001458C9">
              <w:t>Ingen</w:t>
            </w:r>
          </w:p>
        </w:tc>
      </w:tr>
      <w:tr w:rsidR="00BA6091" w:rsidRPr="001458C9" w14:paraId="79AAB23B" w14:textId="77777777" w:rsidTr="00F1764E">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uto"/>
              <w:left w:val="single" w:sz="4" w:space="0" w:color="auto"/>
              <w:bottom w:val="single" w:sz="4" w:space="0" w:color="auto"/>
              <w:right w:val="single" w:sz="4" w:space="0" w:color="auto"/>
            </w:tcBorders>
            <w:hideMark/>
          </w:tcPr>
          <w:p w14:paraId="06969E66" w14:textId="77777777" w:rsidR="00BA6091" w:rsidRPr="001458C9" w:rsidRDefault="00BA6091" w:rsidP="00F1764E">
            <w:pPr>
              <w:jc w:val="right"/>
            </w:pPr>
            <w:r w:rsidRPr="001458C9">
              <w:lastRenderedPageBreak/>
              <w:t>Administrative konsekvenser for stat, kommuner og regioner</w:t>
            </w:r>
          </w:p>
        </w:tc>
        <w:tc>
          <w:tcPr>
            <w:tcW w:w="3259" w:type="dxa"/>
            <w:tcBorders>
              <w:top w:val="single" w:sz="4" w:space="0" w:color="auto"/>
              <w:left w:val="single" w:sz="4" w:space="0" w:color="auto"/>
              <w:bottom w:val="single" w:sz="4" w:space="0" w:color="auto"/>
              <w:right w:val="single" w:sz="4" w:space="0" w:color="auto"/>
            </w:tcBorders>
          </w:tcPr>
          <w:p w14:paraId="5B476381" w14:textId="77777777" w:rsidR="00BA6091" w:rsidRPr="001458C9" w:rsidRDefault="005E7982" w:rsidP="00F1764E">
            <w:pPr>
              <w:jc w:val="left"/>
              <w:cnfStyle w:val="000000000000" w:firstRow="0" w:lastRow="0" w:firstColumn="0" w:lastColumn="0" w:oddVBand="0" w:evenVBand="0" w:oddHBand="0" w:evenHBand="0" w:firstRowFirstColumn="0" w:firstRowLastColumn="0" w:lastRowFirstColumn="0" w:lastRowLastColumn="0"/>
            </w:pPr>
            <w:r w:rsidRPr="001458C9">
              <w:t>Ingen</w:t>
            </w:r>
          </w:p>
        </w:tc>
        <w:tc>
          <w:tcPr>
            <w:tcW w:w="3260" w:type="dxa"/>
            <w:tcBorders>
              <w:top w:val="single" w:sz="4" w:space="0" w:color="auto"/>
              <w:left w:val="single" w:sz="4" w:space="0" w:color="auto"/>
              <w:bottom w:val="single" w:sz="4" w:space="0" w:color="auto"/>
              <w:right w:val="single" w:sz="4" w:space="0" w:color="auto"/>
            </w:tcBorders>
          </w:tcPr>
          <w:p w14:paraId="5CC12B65" w14:textId="35AD83D6" w:rsidR="00BA6091" w:rsidRPr="001458C9" w:rsidRDefault="009465B7" w:rsidP="00F1764E">
            <w:pPr>
              <w:jc w:val="left"/>
              <w:cnfStyle w:val="000000000000" w:firstRow="0" w:lastRow="0" w:firstColumn="0" w:lastColumn="0" w:oddVBand="0" w:evenVBand="0" w:oddHBand="0" w:evenHBand="0" w:firstRowFirstColumn="0" w:firstRowLastColumn="0" w:lastRowFirstColumn="0" w:lastRowLastColumn="0"/>
            </w:pPr>
            <w:r>
              <w:t>Ja, i begrænset omfang.</w:t>
            </w:r>
          </w:p>
        </w:tc>
      </w:tr>
      <w:tr w:rsidR="00BA6091" w:rsidRPr="001458C9" w14:paraId="54D6536D" w14:textId="77777777" w:rsidTr="00F1764E">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uto"/>
              <w:left w:val="single" w:sz="4" w:space="0" w:color="auto"/>
              <w:bottom w:val="single" w:sz="4" w:space="0" w:color="auto"/>
              <w:right w:val="single" w:sz="4" w:space="0" w:color="auto"/>
            </w:tcBorders>
            <w:hideMark/>
          </w:tcPr>
          <w:p w14:paraId="24847AE5" w14:textId="77777777" w:rsidR="00BA6091" w:rsidRPr="001458C9" w:rsidRDefault="00BA6091" w:rsidP="00F1764E">
            <w:pPr>
              <w:jc w:val="right"/>
            </w:pPr>
            <w:r w:rsidRPr="001458C9">
              <w:t>Økonomiske konsekvenser for erhvervslivet mv.</w:t>
            </w:r>
          </w:p>
        </w:tc>
        <w:tc>
          <w:tcPr>
            <w:tcW w:w="3259" w:type="dxa"/>
            <w:tcBorders>
              <w:top w:val="single" w:sz="4" w:space="0" w:color="auto"/>
              <w:left w:val="single" w:sz="4" w:space="0" w:color="auto"/>
              <w:bottom w:val="single" w:sz="4" w:space="0" w:color="auto"/>
              <w:right w:val="single" w:sz="4" w:space="0" w:color="auto"/>
            </w:tcBorders>
          </w:tcPr>
          <w:p w14:paraId="096B679B" w14:textId="77777777" w:rsidR="00BA6091" w:rsidRPr="001458C9" w:rsidRDefault="00DE0C6D" w:rsidP="00F1764E">
            <w:pPr>
              <w:jc w:val="left"/>
              <w:cnfStyle w:val="000000000000" w:firstRow="0" w:lastRow="0" w:firstColumn="0" w:lastColumn="0" w:oddVBand="0" w:evenVBand="0" w:oddHBand="0" w:evenHBand="0" w:firstRowFirstColumn="0" w:firstRowLastColumn="0" w:lastRowFirstColumn="0" w:lastRowLastColumn="0"/>
            </w:pPr>
            <w:r w:rsidRPr="001458C9">
              <w:t>Transport- og Boligministeriet forventer, at ejere og brugere af danske køretøjer, der er omfattet af forslaget om differentierede parkeringsafgifter, i nogen grad vil drage nytte af nedsættelse af parkeringsafgiften ved betaling inden for de i forslaget angivne frister.</w:t>
            </w:r>
          </w:p>
        </w:tc>
        <w:tc>
          <w:tcPr>
            <w:tcW w:w="3260" w:type="dxa"/>
            <w:tcBorders>
              <w:top w:val="single" w:sz="4" w:space="0" w:color="auto"/>
              <w:left w:val="single" w:sz="4" w:space="0" w:color="auto"/>
              <w:bottom w:val="single" w:sz="4" w:space="0" w:color="auto"/>
              <w:right w:val="single" w:sz="4" w:space="0" w:color="auto"/>
            </w:tcBorders>
          </w:tcPr>
          <w:p w14:paraId="78725290" w14:textId="77777777" w:rsidR="00BA6091" w:rsidRPr="001458C9" w:rsidRDefault="007976DB" w:rsidP="00F1764E">
            <w:pPr>
              <w:jc w:val="left"/>
              <w:cnfStyle w:val="000000000000" w:firstRow="0" w:lastRow="0" w:firstColumn="0" w:lastColumn="0" w:oddVBand="0" w:evenVBand="0" w:oddHBand="0" w:evenHBand="0" w:firstRowFirstColumn="0" w:firstRowLastColumn="0" w:lastRowFirstColumn="0" w:lastRowLastColumn="0"/>
            </w:pPr>
            <w:r w:rsidRPr="001458C9">
              <w:t>Ingen</w:t>
            </w:r>
          </w:p>
        </w:tc>
      </w:tr>
      <w:tr w:rsidR="00BA6091" w:rsidRPr="001458C9" w14:paraId="442E620E" w14:textId="77777777" w:rsidTr="00F1764E">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uto"/>
              <w:left w:val="single" w:sz="4" w:space="0" w:color="auto"/>
              <w:bottom w:val="single" w:sz="4" w:space="0" w:color="auto"/>
              <w:right w:val="single" w:sz="4" w:space="0" w:color="auto"/>
            </w:tcBorders>
            <w:hideMark/>
          </w:tcPr>
          <w:p w14:paraId="3D4B52D7" w14:textId="77777777" w:rsidR="00BA6091" w:rsidRPr="001458C9" w:rsidRDefault="00BA6091" w:rsidP="00F1764E">
            <w:pPr>
              <w:jc w:val="right"/>
            </w:pPr>
            <w:r w:rsidRPr="001458C9">
              <w:t>Administrative konsekvenser for erhvervslivet</w:t>
            </w:r>
          </w:p>
        </w:tc>
        <w:tc>
          <w:tcPr>
            <w:tcW w:w="3259" w:type="dxa"/>
            <w:tcBorders>
              <w:top w:val="single" w:sz="4" w:space="0" w:color="auto"/>
              <w:left w:val="single" w:sz="4" w:space="0" w:color="auto"/>
              <w:bottom w:val="single" w:sz="4" w:space="0" w:color="auto"/>
              <w:right w:val="single" w:sz="4" w:space="0" w:color="auto"/>
            </w:tcBorders>
          </w:tcPr>
          <w:p w14:paraId="0DB5DE92" w14:textId="77777777" w:rsidR="00BA6091" w:rsidRPr="001458C9" w:rsidRDefault="005E32E5" w:rsidP="00F1764E">
            <w:pPr>
              <w:jc w:val="left"/>
              <w:cnfStyle w:val="000000000000" w:firstRow="0" w:lastRow="0" w:firstColumn="0" w:lastColumn="0" w:oddVBand="0" w:evenVBand="0" w:oddHBand="0" w:evenHBand="0" w:firstRowFirstColumn="0" w:firstRowLastColumn="0" w:lastRowFirstColumn="0" w:lastRowLastColumn="0"/>
            </w:pPr>
            <w:r w:rsidRPr="001458C9">
              <w:t>Ingen</w:t>
            </w:r>
          </w:p>
        </w:tc>
        <w:tc>
          <w:tcPr>
            <w:tcW w:w="3260" w:type="dxa"/>
            <w:tcBorders>
              <w:top w:val="single" w:sz="4" w:space="0" w:color="auto"/>
              <w:left w:val="single" w:sz="4" w:space="0" w:color="auto"/>
              <w:bottom w:val="single" w:sz="4" w:space="0" w:color="auto"/>
              <w:right w:val="single" w:sz="4" w:space="0" w:color="auto"/>
            </w:tcBorders>
          </w:tcPr>
          <w:p w14:paraId="15284010" w14:textId="77777777" w:rsidR="00BA6091" w:rsidRPr="001458C9" w:rsidRDefault="005E32E5" w:rsidP="005E32E5">
            <w:pPr>
              <w:jc w:val="left"/>
              <w:cnfStyle w:val="000000000000" w:firstRow="0" w:lastRow="0" w:firstColumn="0" w:lastColumn="0" w:oddVBand="0" w:evenVBand="0" w:oddHBand="0" w:evenHBand="0" w:firstRowFirstColumn="0" w:firstRowLastColumn="0" w:lastRowFirstColumn="0" w:lastRowLastColumn="0"/>
            </w:pPr>
            <w:r w:rsidRPr="001458C9">
              <w:t>Ingen</w:t>
            </w:r>
          </w:p>
        </w:tc>
      </w:tr>
      <w:tr w:rsidR="00BA6091" w:rsidRPr="001458C9" w14:paraId="35DA6849" w14:textId="77777777" w:rsidTr="00F1764E">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uto"/>
              <w:left w:val="single" w:sz="4" w:space="0" w:color="auto"/>
              <w:bottom w:val="single" w:sz="4" w:space="0" w:color="auto"/>
              <w:right w:val="single" w:sz="4" w:space="0" w:color="auto"/>
            </w:tcBorders>
            <w:hideMark/>
          </w:tcPr>
          <w:p w14:paraId="42748E6C" w14:textId="77777777" w:rsidR="00BA6091" w:rsidRPr="001458C9" w:rsidRDefault="00BA6091" w:rsidP="00F1764E">
            <w:pPr>
              <w:jc w:val="right"/>
            </w:pPr>
            <w:r w:rsidRPr="001458C9">
              <w:t>Administrative konsekvenser for borgerne</w:t>
            </w:r>
          </w:p>
        </w:tc>
        <w:tc>
          <w:tcPr>
            <w:tcW w:w="3259" w:type="dxa"/>
            <w:tcBorders>
              <w:top w:val="single" w:sz="4" w:space="0" w:color="auto"/>
              <w:left w:val="single" w:sz="4" w:space="0" w:color="auto"/>
              <w:bottom w:val="single" w:sz="4" w:space="0" w:color="auto"/>
              <w:right w:val="single" w:sz="4" w:space="0" w:color="auto"/>
            </w:tcBorders>
          </w:tcPr>
          <w:p w14:paraId="0C88AF30" w14:textId="77777777" w:rsidR="00BA6091" w:rsidRPr="001458C9" w:rsidRDefault="005E32E5" w:rsidP="00F1764E">
            <w:pPr>
              <w:jc w:val="left"/>
              <w:cnfStyle w:val="000000000000" w:firstRow="0" w:lastRow="0" w:firstColumn="0" w:lastColumn="0" w:oddVBand="0" w:evenVBand="0" w:oddHBand="0" w:evenHBand="0" w:firstRowFirstColumn="0" w:firstRowLastColumn="0" w:lastRowFirstColumn="0" w:lastRowLastColumn="0"/>
            </w:pPr>
            <w:r w:rsidRPr="001458C9">
              <w:t>Ingen</w:t>
            </w:r>
          </w:p>
        </w:tc>
        <w:tc>
          <w:tcPr>
            <w:tcW w:w="3260" w:type="dxa"/>
            <w:tcBorders>
              <w:top w:val="single" w:sz="4" w:space="0" w:color="auto"/>
              <w:left w:val="single" w:sz="4" w:space="0" w:color="auto"/>
              <w:bottom w:val="single" w:sz="4" w:space="0" w:color="auto"/>
              <w:right w:val="single" w:sz="4" w:space="0" w:color="auto"/>
            </w:tcBorders>
          </w:tcPr>
          <w:p w14:paraId="72B571C4" w14:textId="77777777" w:rsidR="00BA6091" w:rsidRPr="001458C9" w:rsidRDefault="005E32E5" w:rsidP="00F1764E">
            <w:pPr>
              <w:jc w:val="left"/>
              <w:cnfStyle w:val="000000000000" w:firstRow="0" w:lastRow="0" w:firstColumn="0" w:lastColumn="0" w:oddVBand="0" w:evenVBand="0" w:oddHBand="0" w:evenHBand="0" w:firstRowFirstColumn="0" w:firstRowLastColumn="0" w:lastRowFirstColumn="0" w:lastRowLastColumn="0"/>
            </w:pPr>
            <w:r w:rsidRPr="001458C9">
              <w:t>Ingen</w:t>
            </w:r>
          </w:p>
        </w:tc>
      </w:tr>
      <w:tr w:rsidR="00BA6091" w:rsidRPr="001458C9" w14:paraId="0DB66250" w14:textId="77777777" w:rsidTr="00F1764E">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uto"/>
              <w:left w:val="single" w:sz="4" w:space="0" w:color="auto"/>
              <w:bottom w:val="single" w:sz="4" w:space="0" w:color="auto"/>
              <w:right w:val="single" w:sz="4" w:space="0" w:color="auto"/>
            </w:tcBorders>
            <w:hideMark/>
          </w:tcPr>
          <w:p w14:paraId="16DF8A92" w14:textId="77777777" w:rsidR="00BA6091" w:rsidRPr="001458C9" w:rsidRDefault="00BA6091" w:rsidP="00F1764E">
            <w:pPr>
              <w:jc w:val="right"/>
            </w:pPr>
            <w:r w:rsidRPr="001458C9">
              <w:t>Miljømæssige konsekvenser</w:t>
            </w:r>
          </w:p>
        </w:tc>
        <w:tc>
          <w:tcPr>
            <w:tcW w:w="3259" w:type="dxa"/>
            <w:tcBorders>
              <w:top w:val="single" w:sz="4" w:space="0" w:color="auto"/>
              <w:left w:val="single" w:sz="4" w:space="0" w:color="auto"/>
              <w:bottom w:val="single" w:sz="4" w:space="0" w:color="auto"/>
              <w:right w:val="single" w:sz="4" w:space="0" w:color="auto"/>
            </w:tcBorders>
          </w:tcPr>
          <w:p w14:paraId="18D3B28C" w14:textId="77777777" w:rsidR="00BA6091" w:rsidRPr="001458C9" w:rsidRDefault="005E32E5" w:rsidP="005E32E5">
            <w:pPr>
              <w:jc w:val="both"/>
              <w:cnfStyle w:val="000000000000" w:firstRow="0" w:lastRow="0" w:firstColumn="0" w:lastColumn="0" w:oddVBand="0" w:evenVBand="0" w:oddHBand="0" w:evenHBand="0" w:firstRowFirstColumn="0" w:firstRowLastColumn="0" w:lastRowFirstColumn="0" w:lastRowLastColumn="0"/>
            </w:pPr>
            <w:r w:rsidRPr="001458C9">
              <w:t>Ingen</w:t>
            </w:r>
          </w:p>
        </w:tc>
        <w:tc>
          <w:tcPr>
            <w:tcW w:w="3260" w:type="dxa"/>
            <w:tcBorders>
              <w:top w:val="single" w:sz="4" w:space="0" w:color="auto"/>
              <w:left w:val="single" w:sz="4" w:space="0" w:color="auto"/>
              <w:bottom w:val="single" w:sz="4" w:space="0" w:color="auto"/>
              <w:right w:val="single" w:sz="4" w:space="0" w:color="auto"/>
            </w:tcBorders>
          </w:tcPr>
          <w:p w14:paraId="0C755E7C" w14:textId="77777777" w:rsidR="00BA6091" w:rsidRPr="001458C9" w:rsidRDefault="005E32E5" w:rsidP="00F1764E">
            <w:pPr>
              <w:jc w:val="left"/>
              <w:cnfStyle w:val="000000000000" w:firstRow="0" w:lastRow="0" w:firstColumn="0" w:lastColumn="0" w:oddVBand="0" w:evenVBand="0" w:oddHBand="0" w:evenHBand="0" w:firstRowFirstColumn="0" w:firstRowLastColumn="0" w:lastRowFirstColumn="0" w:lastRowLastColumn="0"/>
            </w:pPr>
            <w:r w:rsidRPr="001458C9">
              <w:t>Ingen</w:t>
            </w:r>
          </w:p>
        </w:tc>
      </w:tr>
      <w:tr w:rsidR="00BA6091" w:rsidRPr="001458C9" w14:paraId="241352F4" w14:textId="77777777" w:rsidTr="00F1764E">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uto"/>
              <w:left w:val="single" w:sz="4" w:space="0" w:color="auto"/>
              <w:bottom w:val="single" w:sz="4" w:space="0" w:color="auto"/>
              <w:right w:val="single" w:sz="4" w:space="0" w:color="auto"/>
            </w:tcBorders>
            <w:hideMark/>
          </w:tcPr>
          <w:p w14:paraId="28E6516F" w14:textId="77777777" w:rsidR="00BA6091" w:rsidRPr="001458C9" w:rsidRDefault="00BA6091" w:rsidP="00F1764E">
            <w:pPr>
              <w:jc w:val="right"/>
            </w:pPr>
            <w:r w:rsidRPr="001458C9">
              <w:t>Forholdet til EU-retten</w:t>
            </w:r>
          </w:p>
        </w:tc>
        <w:tc>
          <w:tcPr>
            <w:tcW w:w="3259" w:type="dxa"/>
            <w:tcBorders>
              <w:top w:val="single" w:sz="4" w:space="0" w:color="auto"/>
              <w:left w:val="single" w:sz="4" w:space="0" w:color="auto"/>
              <w:bottom w:val="single" w:sz="4" w:space="0" w:color="auto"/>
              <w:right w:val="single" w:sz="4" w:space="0" w:color="auto"/>
            </w:tcBorders>
          </w:tcPr>
          <w:p w14:paraId="26CED5E9" w14:textId="77777777" w:rsidR="00BA6091" w:rsidRPr="001458C9" w:rsidRDefault="00B01A12" w:rsidP="00F1764E">
            <w:pPr>
              <w:jc w:val="left"/>
              <w:cnfStyle w:val="000000000000" w:firstRow="0" w:lastRow="0" w:firstColumn="0" w:lastColumn="0" w:oddVBand="0" w:evenVBand="0" w:oddHBand="0" w:evenHBand="0" w:firstRowFirstColumn="0" w:firstRowLastColumn="0" w:lastRowFirstColumn="0" w:lastRowLastColumn="0"/>
            </w:pPr>
            <w:r w:rsidRPr="001458C9">
              <w:t>Ingen</w:t>
            </w:r>
          </w:p>
        </w:tc>
        <w:tc>
          <w:tcPr>
            <w:tcW w:w="3260" w:type="dxa"/>
            <w:tcBorders>
              <w:top w:val="single" w:sz="4" w:space="0" w:color="auto"/>
              <w:left w:val="single" w:sz="4" w:space="0" w:color="auto"/>
              <w:bottom w:val="single" w:sz="4" w:space="0" w:color="auto"/>
              <w:right w:val="single" w:sz="4" w:space="0" w:color="auto"/>
            </w:tcBorders>
          </w:tcPr>
          <w:p w14:paraId="67F1032A" w14:textId="77777777" w:rsidR="00BA6091" w:rsidRPr="001458C9" w:rsidRDefault="00B01A12" w:rsidP="00F1764E">
            <w:pPr>
              <w:jc w:val="left"/>
              <w:cnfStyle w:val="000000000000" w:firstRow="0" w:lastRow="0" w:firstColumn="0" w:lastColumn="0" w:oddVBand="0" w:evenVBand="0" w:oddHBand="0" w:evenHBand="0" w:firstRowFirstColumn="0" w:firstRowLastColumn="0" w:lastRowFirstColumn="0" w:lastRowLastColumn="0"/>
            </w:pPr>
            <w:r w:rsidRPr="001458C9">
              <w:t>Ingen</w:t>
            </w:r>
          </w:p>
        </w:tc>
      </w:tr>
      <w:tr w:rsidR="00BA6091" w:rsidRPr="001458C9" w14:paraId="1B3E25CD" w14:textId="77777777" w:rsidTr="00F1764E">
        <w:tc>
          <w:tcPr>
            <w:cnfStyle w:val="001000000000" w:firstRow="0" w:lastRow="0" w:firstColumn="1" w:lastColumn="0" w:oddVBand="0" w:evenVBand="0" w:oddHBand="0" w:evenHBand="0" w:firstRowFirstColumn="0" w:firstRowLastColumn="0" w:lastRowFirstColumn="0" w:lastRowLastColumn="0"/>
            <w:tcW w:w="3259" w:type="dxa"/>
            <w:tcBorders>
              <w:top w:val="single" w:sz="4" w:space="0" w:color="auto"/>
              <w:left w:val="single" w:sz="4" w:space="0" w:color="auto"/>
              <w:bottom w:val="single" w:sz="4" w:space="0" w:color="auto"/>
              <w:right w:val="single" w:sz="4" w:space="0" w:color="auto"/>
            </w:tcBorders>
            <w:hideMark/>
          </w:tcPr>
          <w:p w14:paraId="14621550" w14:textId="77777777" w:rsidR="00BA6091" w:rsidRPr="001458C9" w:rsidRDefault="00BA6091" w:rsidP="00F1764E">
            <w:pPr>
              <w:jc w:val="right"/>
            </w:pPr>
            <w:r w:rsidRPr="001458C9">
              <w:t>Er i strid med de fem principper for implementering af erhvervsrettet EU-regulering/Går videre end minimumskrav i EU-regulering (sæt X)</w:t>
            </w:r>
          </w:p>
        </w:tc>
        <w:tc>
          <w:tcPr>
            <w:tcW w:w="3259" w:type="dxa"/>
            <w:tcBorders>
              <w:top w:val="single" w:sz="4" w:space="0" w:color="auto"/>
              <w:left w:val="single" w:sz="4" w:space="0" w:color="auto"/>
              <w:bottom w:val="single" w:sz="4" w:space="0" w:color="auto"/>
              <w:right w:val="single" w:sz="4" w:space="0" w:color="auto"/>
            </w:tcBorders>
            <w:hideMark/>
          </w:tcPr>
          <w:p w14:paraId="11D85A28" w14:textId="77777777" w:rsidR="00BA6091" w:rsidRPr="001458C9" w:rsidRDefault="00BA6091" w:rsidP="00F1764E">
            <w:pPr>
              <w:jc w:val="center"/>
              <w:cnfStyle w:val="000000000000" w:firstRow="0" w:lastRow="0" w:firstColumn="0" w:lastColumn="0" w:oddVBand="0" w:evenVBand="0" w:oddHBand="0" w:evenHBand="0" w:firstRowFirstColumn="0" w:firstRowLastColumn="0" w:lastRowFirstColumn="0" w:lastRowLastColumn="0"/>
            </w:pPr>
            <w:r w:rsidRPr="001458C9">
              <w:t>Ja</w:t>
            </w:r>
          </w:p>
        </w:tc>
        <w:tc>
          <w:tcPr>
            <w:tcW w:w="3260" w:type="dxa"/>
            <w:tcBorders>
              <w:top w:val="single" w:sz="4" w:space="0" w:color="auto"/>
              <w:left w:val="single" w:sz="4" w:space="0" w:color="auto"/>
              <w:bottom w:val="single" w:sz="4" w:space="0" w:color="auto"/>
              <w:right w:val="single" w:sz="4" w:space="0" w:color="auto"/>
            </w:tcBorders>
          </w:tcPr>
          <w:p w14:paraId="34077DEF" w14:textId="77777777" w:rsidR="00BA6091" w:rsidRPr="001458C9" w:rsidRDefault="00BA6091" w:rsidP="00F1764E">
            <w:pPr>
              <w:jc w:val="center"/>
              <w:cnfStyle w:val="000000000000" w:firstRow="0" w:lastRow="0" w:firstColumn="0" w:lastColumn="0" w:oddVBand="0" w:evenVBand="0" w:oddHBand="0" w:evenHBand="0" w:firstRowFirstColumn="0" w:firstRowLastColumn="0" w:lastRowFirstColumn="0" w:lastRowLastColumn="0"/>
            </w:pPr>
            <w:r w:rsidRPr="001458C9">
              <w:t>Nej</w:t>
            </w:r>
          </w:p>
          <w:p w14:paraId="1E7705A7" w14:textId="77777777" w:rsidR="00BA6091" w:rsidRPr="001458C9" w:rsidRDefault="00BA6091" w:rsidP="00F1764E">
            <w:pPr>
              <w:jc w:val="center"/>
              <w:cnfStyle w:val="000000000000" w:firstRow="0" w:lastRow="0" w:firstColumn="0" w:lastColumn="0" w:oddVBand="0" w:evenVBand="0" w:oddHBand="0" w:evenHBand="0" w:firstRowFirstColumn="0" w:firstRowLastColumn="0" w:lastRowFirstColumn="0" w:lastRowLastColumn="0"/>
            </w:pPr>
          </w:p>
          <w:p w14:paraId="5720AA9D" w14:textId="77777777" w:rsidR="00BA6091" w:rsidRPr="001458C9" w:rsidRDefault="005E32E5" w:rsidP="00F1764E">
            <w:pPr>
              <w:jc w:val="center"/>
              <w:cnfStyle w:val="000000000000" w:firstRow="0" w:lastRow="0" w:firstColumn="0" w:lastColumn="0" w:oddVBand="0" w:evenVBand="0" w:oddHBand="0" w:evenHBand="0" w:firstRowFirstColumn="0" w:firstRowLastColumn="0" w:lastRowFirstColumn="0" w:lastRowLastColumn="0"/>
            </w:pPr>
            <w:r w:rsidRPr="001458C9">
              <w:t>X</w:t>
            </w:r>
          </w:p>
        </w:tc>
      </w:tr>
    </w:tbl>
    <w:p w14:paraId="3A3CD801" w14:textId="77777777" w:rsidR="00BA6091" w:rsidRPr="001458C9" w:rsidRDefault="00BA6091" w:rsidP="00BA6091">
      <w:pPr>
        <w:rPr>
          <w:i/>
        </w:rPr>
      </w:pPr>
    </w:p>
    <w:p w14:paraId="4B37707C" w14:textId="77777777" w:rsidR="00BA6091" w:rsidRPr="001458C9" w:rsidRDefault="00BA6091" w:rsidP="00BA6091">
      <w:pPr>
        <w:rPr>
          <w:i/>
        </w:rPr>
      </w:pPr>
    </w:p>
    <w:p w14:paraId="28E321E2" w14:textId="77777777" w:rsidR="00BA6091" w:rsidRPr="001458C9" w:rsidRDefault="00BA6091" w:rsidP="00BA6091">
      <w:pPr>
        <w:jc w:val="center"/>
        <w:rPr>
          <w:i/>
        </w:rPr>
      </w:pPr>
      <w:r w:rsidRPr="001458C9">
        <w:rPr>
          <w:i/>
        </w:rPr>
        <w:t>Bemærkninger til lovforslagets enkelte bestemmelser</w:t>
      </w:r>
    </w:p>
    <w:p w14:paraId="2C97B6F7" w14:textId="77777777" w:rsidR="00BA6091" w:rsidRPr="001458C9" w:rsidRDefault="00BA6091" w:rsidP="00BA6091">
      <w:pPr>
        <w:rPr>
          <w:i/>
        </w:rPr>
      </w:pPr>
    </w:p>
    <w:p w14:paraId="5352EFBB" w14:textId="77777777" w:rsidR="00BA6091" w:rsidRPr="001458C9" w:rsidRDefault="001452FB" w:rsidP="00BA6091">
      <w:pPr>
        <w:jc w:val="center"/>
      </w:pPr>
      <w:r w:rsidRPr="001458C9">
        <w:rPr>
          <w:i/>
        </w:rPr>
        <w:t>Til § 1</w:t>
      </w:r>
    </w:p>
    <w:p w14:paraId="2FC3B625" w14:textId="77777777" w:rsidR="001452FB" w:rsidRPr="001458C9" w:rsidRDefault="001452FB" w:rsidP="00BA6091">
      <w:pPr>
        <w:jc w:val="center"/>
      </w:pPr>
    </w:p>
    <w:p w14:paraId="022F81C9" w14:textId="77777777" w:rsidR="001452FB" w:rsidRPr="001458C9" w:rsidRDefault="001452FB" w:rsidP="001452FB">
      <w:r w:rsidRPr="001458C9">
        <w:t>Til nr. 1</w:t>
      </w:r>
      <w:r w:rsidR="00EB3103">
        <w:t xml:space="preserve"> og 2</w:t>
      </w:r>
    </w:p>
    <w:p w14:paraId="7392B569" w14:textId="77777777" w:rsidR="002A59EF" w:rsidRPr="001458C9" w:rsidRDefault="002A59EF" w:rsidP="001452FB"/>
    <w:p w14:paraId="5E468298" w14:textId="77777777" w:rsidR="002744E6" w:rsidRPr="001458C9" w:rsidRDefault="00815D81" w:rsidP="002744E6">
      <w:r w:rsidRPr="001458C9">
        <w:t xml:space="preserve">Det fremgår af </w:t>
      </w:r>
      <w:r w:rsidR="002744E6" w:rsidRPr="001458C9">
        <w:t>§ 121, stk. 5, 1. pkt., i færdselsloven, at afgiften for overtrædelse af et forbud mod standsning- og parkering omfattet af færdselslovens § 121, stk. 1, som udgangspunkt udgør 510 kr. Af færdselslovens § 121, stk. 5, 2. pkt., fremgår det dog, at afgiften udgør 1.020 kr. ved bl.a. parkering uden brug af parkeringskort for personer med handicap på parkeringsplads, der efter færdselslovens § 92, stk. 1, nr. 1, er reserveret til generel anvendelse af personer med handicap. Det samme gør sig gældende ved parkering med et andet køretøj på en parkeringsplads, der efter § 92, stk. 3, er reserveret til et eller flere bestemte køretøjer, som anvendes af en person med handicap.</w:t>
      </w:r>
    </w:p>
    <w:p w14:paraId="520CDEF4" w14:textId="77777777" w:rsidR="002744E6" w:rsidRPr="001458C9" w:rsidRDefault="002744E6" w:rsidP="002744E6">
      <w:pPr>
        <w:rPr>
          <w:i/>
        </w:rPr>
      </w:pPr>
    </w:p>
    <w:p w14:paraId="52D21965" w14:textId="77777777" w:rsidR="002744E6" w:rsidRPr="001458C9" w:rsidRDefault="002744E6" w:rsidP="002744E6">
      <w:r w:rsidRPr="001458C9">
        <w:t>Der er således i dag ikke hjemmel til at pålægge samme afgift for ulovlig standsning og parkering på parkeringspladser reserveret til brug for personer med handicap.</w:t>
      </w:r>
    </w:p>
    <w:p w14:paraId="612520F7" w14:textId="77777777" w:rsidR="002744E6" w:rsidRPr="001458C9" w:rsidRDefault="002744E6" w:rsidP="002744E6">
      <w:pPr>
        <w:rPr>
          <w:i/>
        </w:rPr>
      </w:pPr>
    </w:p>
    <w:p w14:paraId="686E856F" w14:textId="77777777" w:rsidR="009A4BBD" w:rsidRPr="001458C9" w:rsidRDefault="00E27593" w:rsidP="002744E6">
      <w:r w:rsidRPr="001458C9">
        <w:t>D</w:t>
      </w:r>
      <w:r w:rsidR="009A4BBD" w:rsidRPr="001458C9">
        <w:t xml:space="preserve">et foreslås, at der til </w:t>
      </w:r>
      <w:r w:rsidR="009A4BBD" w:rsidRPr="001458C9">
        <w:rPr>
          <w:i/>
        </w:rPr>
        <w:t>§ 121, stk. 5, nr. 2 og 3</w:t>
      </w:r>
      <w:r w:rsidR="009A4BBD" w:rsidRPr="001458C9">
        <w:t xml:space="preserve">, tilføjes ”eller standsning”, hvormed afgiftsniveauet for ulovlig parkering og ulovlig standsning for overtrædelse af reglerne om parkering reserveret til brug for personer med handicap sidestilles. </w:t>
      </w:r>
    </w:p>
    <w:p w14:paraId="7301EE21" w14:textId="77777777" w:rsidR="009A4BBD" w:rsidRPr="001458C9" w:rsidRDefault="009A4BBD" w:rsidP="002744E6"/>
    <w:p w14:paraId="2C195D07" w14:textId="77777777" w:rsidR="002744E6" w:rsidRPr="001458C9" w:rsidRDefault="002744E6" w:rsidP="002744E6">
      <w:r w:rsidRPr="001458C9">
        <w:lastRenderedPageBreak/>
        <w:t xml:space="preserve">Den foreslåede ændring indebærer en fordobling af parkeringsafgiften ved ulovlig standsning på en parkeringsplads, der efter reglerne i færdselslovens § 92, stk. 1, nr. 1, og § 92, stk. 3, er reserveret til brug for personer med handicap. </w:t>
      </w:r>
    </w:p>
    <w:p w14:paraId="6412A4E4" w14:textId="77777777" w:rsidR="002744E6" w:rsidRPr="001458C9" w:rsidRDefault="002744E6" w:rsidP="002744E6"/>
    <w:p w14:paraId="3A4CA661" w14:textId="77777777" w:rsidR="002744E6" w:rsidRPr="001458C9" w:rsidRDefault="002744E6" w:rsidP="002744E6">
      <w:pPr>
        <w:rPr>
          <w:i/>
        </w:rPr>
      </w:pPr>
      <w:r w:rsidRPr="001458C9">
        <w:t>Afgiften for sådanne overtrædelser vil således efter forslaget udgøre 1.020 kr. Den foreslåede forhøjede afgift vil blive pålagt af politiet eller kommunerne efter de gældende regler om håndhævelse af ulovlig standsning, jf. herved bl.a</w:t>
      </w:r>
      <w:r w:rsidR="009B6CF3" w:rsidRPr="001458C9">
        <w:t>. færdselslovens § 122 a, stk. 3</w:t>
      </w:r>
      <w:r w:rsidRPr="001458C9">
        <w:t>. Det vil fortsat i sidste ende være op til domstolene at vurdere, om en konkret parkeringsafgift er pålagt med rette. Der henvises i øvrigt til pkt. 2 i lovforslagets almindelige bemærkninger.</w:t>
      </w:r>
    </w:p>
    <w:p w14:paraId="2997B221" w14:textId="77777777" w:rsidR="00815D81" w:rsidRPr="001458C9" w:rsidRDefault="00815D81" w:rsidP="001452FB">
      <w:pPr>
        <w:rPr>
          <w:color w:val="auto"/>
        </w:rPr>
      </w:pPr>
    </w:p>
    <w:p w14:paraId="3B995C21" w14:textId="77777777" w:rsidR="00815D81" w:rsidRPr="001458C9" w:rsidRDefault="00815D81" w:rsidP="001452FB">
      <w:pPr>
        <w:rPr>
          <w:color w:val="auto"/>
        </w:rPr>
      </w:pPr>
    </w:p>
    <w:p w14:paraId="0570240D" w14:textId="77777777" w:rsidR="002744E6" w:rsidRPr="001458C9" w:rsidRDefault="002744E6" w:rsidP="001452FB">
      <w:pPr>
        <w:rPr>
          <w:color w:val="auto"/>
        </w:rPr>
      </w:pPr>
      <w:r w:rsidRPr="001458C9">
        <w:rPr>
          <w:color w:val="auto"/>
        </w:rPr>
        <w:t xml:space="preserve">Til nr. </w:t>
      </w:r>
      <w:r w:rsidR="00EB3103">
        <w:rPr>
          <w:color w:val="auto"/>
        </w:rPr>
        <w:t>3</w:t>
      </w:r>
    </w:p>
    <w:p w14:paraId="3A23B3D5" w14:textId="77777777" w:rsidR="002744E6" w:rsidRPr="001458C9" w:rsidRDefault="002744E6" w:rsidP="001452FB"/>
    <w:p w14:paraId="06B6B332" w14:textId="77777777" w:rsidR="00E27593" w:rsidRPr="001458C9" w:rsidRDefault="00E27593" w:rsidP="001452FB">
      <w:r w:rsidRPr="001458C9">
        <w:t xml:space="preserve">Det følger af færdselslovens § </w:t>
      </w:r>
      <w:r w:rsidR="00722F6B" w:rsidRPr="001458C9">
        <w:t>121, stk. 6, at afgiften for overtrædelse af § 121, stk. 1, udgør 2.040 kr. for lastbiler og busser, hvis tilladte totalvægt overstiger 3.500 kg.</w:t>
      </w:r>
    </w:p>
    <w:p w14:paraId="2A053D36" w14:textId="77777777" w:rsidR="001452FB" w:rsidRPr="001458C9" w:rsidRDefault="001452FB" w:rsidP="001452FB"/>
    <w:p w14:paraId="260A155D" w14:textId="77777777" w:rsidR="001452FB" w:rsidRPr="001458C9" w:rsidRDefault="001452FB" w:rsidP="001452FB">
      <w:r w:rsidRPr="001458C9">
        <w:t>Det følger</w:t>
      </w:r>
      <w:r w:rsidR="00F10284" w:rsidRPr="001458C9">
        <w:t xml:space="preserve"> endvidere</w:t>
      </w:r>
      <w:r w:rsidRPr="001458C9">
        <w:t xml:space="preserve"> af færdselslovens § 118, stk. 1, nr. 1, at overtrædelse af færdselslovens §§ 14-52 straffes med bøde. Dog fremgår det af § 118, stk. 1, nr. 7, at overtrædelse af de i § 121, stk. 1, nr. 1-8, nævnte bestemmelser og forbud kun straffes, såfremt standsningen eller parkeringen har været til fare for andre eller unødigt voldt ulempe for færdslen.</w:t>
      </w:r>
    </w:p>
    <w:p w14:paraId="6BE254F8" w14:textId="77777777" w:rsidR="001452FB" w:rsidRPr="001458C9" w:rsidRDefault="001452FB" w:rsidP="001452FB"/>
    <w:p w14:paraId="64E2932C" w14:textId="77777777" w:rsidR="001452FB" w:rsidRPr="001458C9" w:rsidRDefault="001452FB" w:rsidP="001452FB">
      <w:r w:rsidRPr="001458C9">
        <w:t>Færdselslovens § 121, stk. 1, opregner de bestemmelser om standsning og parkering, hvor politiet – i stedet for en bøde – kan pålægge en afgift for overtrædelse. Omfattet er bl.a. 1) forbuddet mod parkering på cykelsti, gangsti og fortov, 2) parkering i strid med standsnings- og parkeringsforbud og 3) parkering i strid med en tidsbegrænsning mv.</w:t>
      </w:r>
    </w:p>
    <w:p w14:paraId="6334DA2C" w14:textId="77777777" w:rsidR="001452FB" w:rsidRPr="001458C9" w:rsidRDefault="001452FB" w:rsidP="001452FB"/>
    <w:p w14:paraId="7DA2A5FE" w14:textId="77777777" w:rsidR="001452FB" w:rsidRPr="001458C9" w:rsidRDefault="001452FB" w:rsidP="001452FB">
      <w:r w:rsidRPr="001458C9">
        <w:t>Det følger af færdselslovens § 121, stk. 5, 1. pkt., at en afgift ved overtrædelse af reglerne om standsning og parkering nævnt i færdselslovens § 121, stk. 1, udgør 510 kr.</w:t>
      </w:r>
    </w:p>
    <w:p w14:paraId="63C70392" w14:textId="77777777" w:rsidR="001452FB" w:rsidRPr="001458C9" w:rsidRDefault="001452FB" w:rsidP="001452FB"/>
    <w:p w14:paraId="64E0F372" w14:textId="77777777" w:rsidR="001452FB" w:rsidRPr="001458C9" w:rsidRDefault="001452FB" w:rsidP="001452FB">
      <w:r w:rsidRPr="001458C9">
        <w:t>Af færdselslovens § 121, stk. 5, 2. pkt., fremgår det, at afgiften dog udgør 1.020 kr. ved 1) parkering ud for ind- og udkørsel til og fra ejendom i strid med færdselslovens § 29, stk. 3, nr. 2, 2) parkering uden brug af parkeringskort for personer med handicap på parkeringsplads, der efter færdselslovens § 92, stk. 1, nr. 1, er reserveret til generel anvendelse af personer med handicap, eller 3) parkering med et andet køretøj på en parkeringsplads, der efter § 92, stk. 3, er reserveret til et eller flere bestemte køretøjer, som anvendes af en person med handicap.</w:t>
      </w:r>
    </w:p>
    <w:p w14:paraId="24E83C79" w14:textId="77777777" w:rsidR="001452FB" w:rsidRPr="001458C9" w:rsidRDefault="001452FB" w:rsidP="001452FB"/>
    <w:p w14:paraId="7C64C28C" w14:textId="77777777" w:rsidR="001452FB" w:rsidRPr="001458C9" w:rsidRDefault="001452FB" w:rsidP="001452FB">
      <w:r w:rsidRPr="001458C9">
        <w:t>Af færdselslovens § 121, stk. 6, fremgår det, at afgiften udgør 2.040 kr. for lastbiler og busser, hvis tilladte totalvægt overstiger 3.500 kg</w:t>
      </w:r>
      <w:r w:rsidR="00745150">
        <w:t>.</w:t>
      </w:r>
    </w:p>
    <w:p w14:paraId="408877D6" w14:textId="77777777" w:rsidR="001452FB" w:rsidRPr="001458C9" w:rsidRDefault="001452FB" w:rsidP="001452FB"/>
    <w:p w14:paraId="4E6A13B3" w14:textId="77777777" w:rsidR="001452FB" w:rsidRPr="001458C9" w:rsidRDefault="001452FB" w:rsidP="001452FB">
      <w:r w:rsidRPr="001458C9">
        <w:t>Af færdselslovens § 121, stk. 7, fremgår det, at der for en overtrædelse omfattet af færdselslovens § 121, stk. 1, kan pålægges én afgift i døgnet, idet der dog tidligst kan pålægges en ny afgift, 24 timer efter at den forrige afgift er pålagt. Der kan for samme overtrædelse højst pålægges tre afgifter.</w:t>
      </w:r>
    </w:p>
    <w:p w14:paraId="56829464" w14:textId="77777777" w:rsidR="00646D90" w:rsidRPr="001458C9" w:rsidRDefault="00646D90" w:rsidP="001452FB"/>
    <w:p w14:paraId="6A839C6A" w14:textId="77777777" w:rsidR="00086209" w:rsidRPr="001458C9" w:rsidRDefault="00646D90" w:rsidP="001452FB">
      <w:r w:rsidRPr="001458C9">
        <w:t>Af færdselslovens § 122 a, stk. 2, følger det, at transportministeren for statslige veje kan bestemme, at kontrollen med overholdelse af de bestemmelser, der nævnes i § 121, stk. 1, helt eller delvis overlades til Færdselsstyrelsen</w:t>
      </w:r>
      <w:r w:rsidR="00086209" w:rsidRPr="001458C9">
        <w:t xml:space="preserve">. </w:t>
      </w:r>
    </w:p>
    <w:p w14:paraId="5614716A" w14:textId="77777777" w:rsidR="00086209" w:rsidRPr="001458C9" w:rsidRDefault="00086209" w:rsidP="001452FB"/>
    <w:p w14:paraId="694FC05A" w14:textId="77777777" w:rsidR="00646D90" w:rsidRPr="001458C9" w:rsidRDefault="00086209" w:rsidP="001452FB">
      <w:r w:rsidRPr="001458C9">
        <w:t>Færdselsstyrelsen har siden d. 1. januar 2019 stået for parkeringskontrollen af de statslige rastepladser.</w:t>
      </w:r>
    </w:p>
    <w:p w14:paraId="33933C86" w14:textId="77777777" w:rsidR="001452FB" w:rsidRPr="001458C9" w:rsidRDefault="001452FB" w:rsidP="001452FB"/>
    <w:p w14:paraId="3285B5E0" w14:textId="57BC39EF" w:rsidR="001452FB" w:rsidRDefault="001452FB" w:rsidP="001452FB">
      <w:pPr>
        <w:rPr>
          <w:rStyle w:val="temph"/>
          <w:rFonts w:cs="Arial"/>
          <w:color w:val="222222"/>
        </w:rPr>
      </w:pPr>
      <w:r w:rsidRPr="001458C9">
        <w:t xml:space="preserve">Det foreslås, at der i </w:t>
      </w:r>
      <w:r w:rsidR="002A59EF" w:rsidRPr="00214289">
        <w:rPr>
          <w:i/>
        </w:rPr>
        <w:t>§ 121</w:t>
      </w:r>
      <w:r w:rsidR="00FB7D60" w:rsidRPr="00214289">
        <w:rPr>
          <w:i/>
        </w:rPr>
        <w:t>, stk. 6</w:t>
      </w:r>
      <w:r w:rsidR="00646D90" w:rsidRPr="001458C9">
        <w:t>,</w:t>
      </w:r>
      <w:r w:rsidR="00FB7D60" w:rsidRPr="001458C9">
        <w:t xml:space="preserve"> indsættes,</w:t>
      </w:r>
      <w:r w:rsidR="00646D90" w:rsidRPr="001458C9">
        <w:t xml:space="preserve"> at</w:t>
      </w:r>
      <w:r w:rsidR="002A59EF" w:rsidRPr="001458C9">
        <w:t xml:space="preserve"> </w:t>
      </w:r>
      <w:r w:rsidR="004A6D37" w:rsidRPr="001458C9">
        <w:rPr>
          <w:rStyle w:val="temph"/>
          <w:rFonts w:cs="Arial"/>
          <w:color w:val="222222"/>
        </w:rPr>
        <w:t>a</w:t>
      </w:r>
      <w:r w:rsidR="00FB7D60" w:rsidRPr="001458C9">
        <w:rPr>
          <w:rStyle w:val="temph"/>
          <w:rFonts w:cs="Arial"/>
          <w:color w:val="222222"/>
        </w:rPr>
        <w:t>fgiften udgør 2</w:t>
      </w:r>
      <w:r w:rsidR="00A5753F" w:rsidRPr="001458C9">
        <w:rPr>
          <w:rStyle w:val="temph"/>
          <w:rFonts w:cs="Arial"/>
          <w:color w:val="222222"/>
        </w:rPr>
        <w:t>.0</w:t>
      </w:r>
      <w:r w:rsidR="00FB7D60" w:rsidRPr="001458C9">
        <w:rPr>
          <w:rStyle w:val="temph"/>
          <w:rFonts w:cs="Arial"/>
          <w:color w:val="222222"/>
        </w:rPr>
        <w:t>4</w:t>
      </w:r>
      <w:r w:rsidR="0027275A" w:rsidRPr="001458C9">
        <w:rPr>
          <w:rStyle w:val="temph"/>
          <w:rFonts w:cs="Arial"/>
          <w:color w:val="222222"/>
        </w:rPr>
        <w:t xml:space="preserve">0 kr. for en afgift pålagt af Færdselsstyrelsen til lastbiler og busser, hvis tilladte totalvægt overstiger 3.500 kg. </w:t>
      </w:r>
      <w:r w:rsidR="005D1A58">
        <w:rPr>
          <w:rStyle w:val="temph"/>
          <w:rFonts w:cs="Arial"/>
          <w:color w:val="222222"/>
        </w:rPr>
        <w:t xml:space="preserve">Afgiften </w:t>
      </w:r>
      <w:r w:rsidR="005D1A58" w:rsidRPr="001458C9">
        <w:rPr>
          <w:rStyle w:val="temph"/>
          <w:rFonts w:cs="Arial"/>
          <w:color w:val="222222"/>
        </w:rPr>
        <w:t>udgør 1.530 kr., hvis afgiften betales inden for 6 til 24 dage fra udstedelsen</w:t>
      </w:r>
      <w:r w:rsidR="005D1A58">
        <w:rPr>
          <w:rStyle w:val="temph"/>
          <w:rFonts w:cs="Arial"/>
          <w:color w:val="222222"/>
        </w:rPr>
        <w:t xml:space="preserve">, og </w:t>
      </w:r>
      <w:r w:rsidR="005D1A58" w:rsidRPr="001458C9">
        <w:rPr>
          <w:rStyle w:val="temph"/>
          <w:rFonts w:cs="Arial"/>
          <w:color w:val="222222"/>
        </w:rPr>
        <w:t xml:space="preserve">1.020 kr., hvis afgiften betales inden for 5 dage fra </w:t>
      </w:r>
      <w:r w:rsidR="005D1A58">
        <w:rPr>
          <w:rStyle w:val="temph"/>
          <w:rFonts w:cs="Arial"/>
          <w:color w:val="222222"/>
        </w:rPr>
        <w:t>udstedelsen</w:t>
      </w:r>
      <w:r w:rsidR="00FB7D60" w:rsidRPr="001458C9">
        <w:rPr>
          <w:rStyle w:val="temph"/>
          <w:rFonts w:cs="Arial"/>
          <w:color w:val="222222"/>
        </w:rPr>
        <w:t>.</w:t>
      </w:r>
    </w:p>
    <w:p w14:paraId="78EBB90F" w14:textId="77777777" w:rsidR="00214289" w:rsidRDefault="00214289" w:rsidP="001452FB">
      <w:pPr>
        <w:rPr>
          <w:rStyle w:val="temph"/>
          <w:rFonts w:cs="Arial"/>
          <w:color w:val="222222"/>
        </w:rPr>
      </w:pPr>
    </w:p>
    <w:p w14:paraId="5C1D808F" w14:textId="1654F2B4" w:rsidR="00214289" w:rsidRPr="00D747BF" w:rsidRDefault="00214289" w:rsidP="00214289">
      <w:pPr>
        <w:pStyle w:val="Normal-medluft"/>
        <w:rPr>
          <w:b/>
        </w:rPr>
      </w:pPr>
      <w:r>
        <w:t>Med ændringen indføres en rabat på henholdsvis 50 % for betaling indenfor 5 dage fra afgiftens udstedelse, samt en rabat på 25 % hvis afgiften betales mellem 6 og 24 dage fra afgiftens udstedelse.</w:t>
      </w:r>
    </w:p>
    <w:p w14:paraId="77A55BA0" w14:textId="77777777" w:rsidR="001452FB" w:rsidRPr="001458C9" w:rsidRDefault="001452FB" w:rsidP="001452FB"/>
    <w:p w14:paraId="1DB8EF68" w14:textId="77777777" w:rsidR="001452FB" w:rsidRPr="001458C9" w:rsidRDefault="001452FB" w:rsidP="001452FB">
      <w:pPr>
        <w:jc w:val="center"/>
      </w:pPr>
      <w:r w:rsidRPr="001458C9">
        <w:rPr>
          <w:i/>
        </w:rPr>
        <w:t>Til § 2</w:t>
      </w:r>
    </w:p>
    <w:p w14:paraId="5AC51A02" w14:textId="77777777" w:rsidR="001452FB" w:rsidRPr="001458C9" w:rsidRDefault="001452FB" w:rsidP="001452FB">
      <w:pPr>
        <w:jc w:val="center"/>
      </w:pPr>
    </w:p>
    <w:p w14:paraId="5683A587" w14:textId="77777777" w:rsidR="001452FB" w:rsidRPr="001458C9" w:rsidRDefault="001452FB" w:rsidP="001452FB">
      <w:r w:rsidRPr="001458C9">
        <w:t>Loven foreslås at træde i kraft den 1. januar 2021.</w:t>
      </w:r>
    </w:p>
    <w:p w14:paraId="13720DFA" w14:textId="77777777" w:rsidR="00E9643C" w:rsidRPr="001458C9" w:rsidRDefault="00E9643C" w:rsidP="001452FB"/>
    <w:p w14:paraId="198EF2CF" w14:textId="77777777" w:rsidR="00E9643C" w:rsidRPr="001458C9" w:rsidRDefault="00E9643C" w:rsidP="00E9643C">
      <w:r w:rsidRPr="001458C9">
        <w:t xml:space="preserve">For så vidt angår den forslåede bestemmelse i § 121, stk. 5, nr. 2 og 3 i § 1, nr. 1, om forhøjelse af afgiftsniveauet for ulovlig standsning på handicapparkeringspladser, finder bestemmelsen anvendelse på afgifter, der er pålagt efter lovens ikrafttræden. Afgifter der er pålagt før lovens ikrafttræden, men først forfalder efter loven er trådt i kraft, vil ikke være omfattet af den forslåede afgiftsforhøjelse. </w:t>
      </w:r>
    </w:p>
    <w:p w14:paraId="1C05B183" w14:textId="77777777" w:rsidR="00E9643C" w:rsidRPr="001458C9" w:rsidRDefault="00E9643C" w:rsidP="00E9643C"/>
    <w:p w14:paraId="2177BEEA" w14:textId="79C1E0FB" w:rsidR="001452FB" w:rsidRPr="001458C9" w:rsidRDefault="00E9643C" w:rsidP="00E9643C">
      <w:r w:rsidRPr="001458C9">
        <w:t>Ifølge færdselslovens § 143 gælder loven ikke for Færøerne og Grønland, ligesom færdselsloven heller ikke indeholder en anordningsbestemmelse om, at loven kan sættes i kraft for Færøerne og Grønland</w:t>
      </w:r>
      <w:r w:rsidR="00AC016D">
        <w:t>, hvorfor dette heller ikke vil være tilfældet for de ændringer, der foretages med dette lovforslag.</w:t>
      </w:r>
    </w:p>
    <w:p w14:paraId="09E3E610" w14:textId="77777777" w:rsidR="00531157" w:rsidRPr="001458C9" w:rsidRDefault="00531157">
      <w:pPr>
        <w:spacing w:after="200" w:line="276" w:lineRule="auto"/>
      </w:pPr>
      <w:r w:rsidRPr="001458C9">
        <w:br w:type="page"/>
      </w:r>
    </w:p>
    <w:p w14:paraId="06FD9921" w14:textId="77777777" w:rsidR="00531157" w:rsidRPr="001458C9" w:rsidRDefault="00531157" w:rsidP="00531157">
      <w:pPr>
        <w:pStyle w:val="BilagsOverskrift"/>
        <w:jc w:val="right"/>
        <w:rPr>
          <w:rFonts w:ascii="Georgia" w:hAnsi="Georgia"/>
        </w:rPr>
      </w:pPr>
      <w:r w:rsidRPr="001458C9">
        <w:rPr>
          <w:rFonts w:ascii="Georgia" w:hAnsi="Georgia"/>
        </w:rPr>
        <w:lastRenderedPageBreak/>
        <w:t>Bilag 1</w:t>
      </w:r>
    </w:p>
    <w:p w14:paraId="49E84BFF" w14:textId="77777777" w:rsidR="00531157" w:rsidRPr="001458C9" w:rsidRDefault="00531157" w:rsidP="00531157">
      <w:pPr>
        <w:pStyle w:val="BilagsOverskrift"/>
        <w:rPr>
          <w:rFonts w:ascii="Georgia" w:hAnsi="Georgia"/>
        </w:rPr>
      </w:pPr>
      <w:r w:rsidRPr="001458C9">
        <w:rPr>
          <w:rFonts w:ascii="Georgia" w:hAnsi="Georgia"/>
        </w:rPr>
        <w:t>Lovforslaget sammenholdt med gældende lov</w:t>
      </w:r>
      <w:r w:rsidRPr="001458C9">
        <w:rPr>
          <w:rFonts w:ascii="Georgia" w:hAnsi="Georgia"/>
        </w:rPr>
        <w:br/>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1"/>
      </w:tblGrid>
      <w:tr w:rsidR="00531157" w:rsidRPr="001458C9" w14:paraId="27D9A711" w14:textId="77777777" w:rsidTr="007D4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14:paraId="6FB85AA3" w14:textId="77777777" w:rsidR="00531157" w:rsidRPr="001458C9" w:rsidRDefault="00531157" w:rsidP="007D42F1">
            <w:pPr>
              <w:jc w:val="center"/>
              <w:rPr>
                <w:sz w:val="24"/>
                <w:szCs w:val="24"/>
              </w:rPr>
            </w:pPr>
            <w:r w:rsidRPr="001458C9">
              <w:rPr>
                <w:i/>
                <w:sz w:val="24"/>
                <w:szCs w:val="24"/>
              </w:rPr>
              <w:t>Gældende formulering</w:t>
            </w:r>
          </w:p>
        </w:tc>
        <w:tc>
          <w:tcPr>
            <w:tcW w:w="4889" w:type="dxa"/>
          </w:tcPr>
          <w:p w14:paraId="0E7A19BA" w14:textId="77777777" w:rsidR="00531157" w:rsidRPr="001458C9" w:rsidRDefault="00531157" w:rsidP="007D42F1">
            <w:pPr>
              <w:jc w:val="center"/>
              <w:cnfStyle w:val="100000000000" w:firstRow="1" w:lastRow="0" w:firstColumn="0" w:lastColumn="0" w:oddVBand="0" w:evenVBand="0" w:oddHBand="0" w:evenHBand="0" w:firstRowFirstColumn="0" w:firstRowLastColumn="0" w:lastRowFirstColumn="0" w:lastRowLastColumn="0"/>
              <w:rPr>
                <w:i/>
                <w:sz w:val="24"/>
                <w:szCs w:val="24"/>
              </w:rPr>
            </w:pPr>
            <w:r w:rsidRPr="001458C9">
              <w:rPr>
                <w:i/>
                <w:sz w:val="24"/>
                <w:szCs w:val="24"/>
              </w:rPr>
              <w:t>Lovforslaget</w:t>
            </w:r>
          </w:p>
          <w:p w14:paraId="7D39A771" w14:textId="77777777" w:rsidR="00531157" w:rsidRPr="001458C9" w:rsidRDefault="00531157" w:rsidP="007D42F1">
            <w:pPr>
              <w:jc w:val="center"/>
              <w:cnfStyle w:val="100000000000" w:firstRow="1" w:lastRow="0" w:firstColumn="0" w:lastColumn="0" w:oddVBand="0" w:evenVBand="0" w:oddHBand="0" w:evenHBand="0" w:firstRowFirstColumn="0" w:firstRowLastColumn="0" w:lastRowFirstColumn="0" w:lastRowLastColumn="0"/>
              <w:rPr>
                <w:sz w:val="24"/>
                <w:szCs w:val="24"/>
              </w:rPr>
            </w:pPr>
          </w:p>
        </w:tc>
      </w:tr>
      <w:tr w:rsidR="00531157" w:rsidRPr="001458C9" w14:paraId="7CA63D89" w14:textId="77777777" w:rsidTr="007D42F1">
        <w:tc>
          <w:tcPr>
            <w:cnfStyle w:val="001000000000" w:firstRow="0" w:lastRow="0" w:firstColumn="1" w:lastColumn="0" w:oddVBand="0" w:evenVBand="0" w:oddHBand="0" w:evenHBand="0" w:firstRowFirstColumn="0" w:firstRowLastColumn="0" w:lastRowFirstColumn="0" w:lastRowLastColumn="0"/>
            <w:tcW w:w="4889" w:type="dxa"/>
          </w:tcPr>
          <w:p w14:paraId="63EB0B52" w14:textId="77777777" w:rsidR="00531157" w:rsidRPr="001458C9" w:rsidRDefault="00132C80" w:rsidP="007D42F1">
            <w:pPr>
              <w:jc w:val="both"/>
              <w:rPr>
                <w:b/>
                <w:sz w:val="24"/>
                <w:szCs w:val="24"/>
              </w:rPr>
            </w:pPr>
            <w:r w:rsidRPr="001458C9">
              <w:rPr>
                <w:b/>
                <w:sz w:val="24"/>
                <w:szCs w:val="24"/>
              </w:rPr>
              <w:br/>
            </w:r>
          </w:p>
          <w:p w14:paraId="4B1E21F4" w14:textId="77777777" w:rsidR="00881E37" w:rsidRPr="001458C9" w:rsidRDefault="00881E37" w:rsidP="007D42F1">
            <w:pPr>
              <w:spacing w:line="240" w:lineRule="auto"/>
              <w:rPr>
                <w:b/>
                <w:iCs/>
                <w:color w:val="222222"/>
                <w:sz w:val="24"/>
                <w:szCs w:val="24"/>
              </w:rPr>
            </w:pPr>
          </w:p>
          <w:p w14:paraId="5E096D53" w14:textId="77777777" w:rsidR="00881E37" w:rsidRPr="001458C9" w:rsidRDefault="00881E37" w:rsidP="007D42F1">
            <w:pPr>
              <w:spacing w:line="240" w:lineRule="auto"/>
              <w:rPr>
                <w:b/>
                <w:iCs/>
                <w:color w:val="222222"/>
                <w:sz w:val="24"/>
                <w:szCs w:val="24"/>
              </w:rPr>
            </w:pPr>
          </w:p>
          <w:p w14:paraId="2AB3E145" w14:textId="77777777" w:rsidR="00881E37" w:rsidRPr="001458C9" w:rsidRDefault="00881E37" w:rsidP="007D42F1">
            <w:pPr>
              <w:spacing w:line="240" w:lineRule="auto"/>
              <w:rPr>
                <w:b/>
                <w:iCs/>
                <w:color w:val="222222"/>
                <w:sz w:val="24"/>
                <w:szCs w:val="24"/>
              </w:rPr>
            </w:pPr>
          </w:p>
          <w:p w14:paraId="51D5DEEB" w14:textId="77777777" w:rsidR="00881E37" w:rsidRPr="001458C9" w:rsidRDefault="00881E37" w:rsidP="007D42F1">
            <w:pPr>
              <w:spacing w:line="240" w:lineRule="auto"/>
              <w:rPr>
                <w:b/>
                <w:iCs/>
                <w:color w:val="222222"/>
                <w:sz w:val="24"/>
                <w:szCs w:val="24"/>
              </w:rPr>
            </w:pPr>
          </w:p>
          <w:p w14:paraId="14D5C8D2" w14:textId="77777777" w:rsidR="00881E37" w:rsidRPr="001458C9" w:rsidRDefault="00881E37" w:rsidP="007D42F1">
            <w:pPr>
              <w:spacing w:line="240" w:lineRule="auto"/>
              <w:rPr>
                <w:b/>
                <w:iCs/>
                <w:color w:val="222222"/>
                <w:sz w:val="24"/>
                <w:szCs w:val="24"/>
              </w:rPr>
            </w:pPr>
          </w:p>
          <w:p w14:paraId="6885E5E5" w14:textId="77777777" w:rsidR="00881E37" w:rsidRPr="001458C9" w:rsidRDefault="00881E37" w:rsidP="007D42F1">
            <w:pPr>
              <w:spacing w:line="240" w:lineRule="auto"/>
              <w:rPr>
                <w:b/>
                <w:iCs/>
                <w:color w:val="222222"/>
                <w:sz w:val="24"/>
                <w:szCs w:val="24"/>
              </w:rPr>
            </w:pPr>
          </w:p>
          <w:p w14:paraId="7AEE9AB4" w14:textId="7003DD4C" w:rsidR="00531157" w:rsidRPr="00214289" w:rsidRDefault="00531157" w:rsidP="007D42F1">
            <w:pPr>
              <w:spacing w:line="240" w:lineRule="auto"/>
              <w:rPr>
                <w:b/>
                <w:iCs/>
                <w:color w:val="222222"/>
              </w:rPr>
            </w:pPr>
            <w:r w:rsidRPr="00214289">
              <w:rPr>
                <w:b/>
                <w:iCs/>
                <w:color w:val="222222"/>
              </w:rPr>
              <w:t>§ 121</w:t>
            </w:r>
            <w:r w:rsidR="001B1921" w:rsidRPr="00214289">
              <w:rPr>
                <w:b/>
                <w:iCs/>
                <w:color w:val="222222"/>
              </w:rPr>
              <w:t xml:space="preserve">. </w:t>
            </w:r>
            <w:r w:rsidRPr="00214289">
              <w:rPr>
                <w:i/>
                <w:color w:val="222222"/>
              </w:rPr>
              <w:t xml:space="preserve">Stk. 5. </w:t>
            </w:r>
            <w:r w:rsidRPr="00214289">
              <w:rPr>
                <w:color w:val="222222"/>
              </w:rPr>
              <w:t>Afgiften udgør 510 kr., jf. dog stk. 6. Afgiften udgør dog 1.020 kr. ved</w:t>
            </w:r>
          </w:p>
          <w:p w14:paraId="2EB1EBF8" w14:textId="77777777" w:rsidR="00531157" w:rsidRPr="00214289" w:rsidRDefault="00531157" w:rsidP="00531157">
            <w:pPr>
              <w:numPr>
                <w:ilvl w:val="0"/>
                <w:numId w:val="3"/>
              </w:numPr>
              <w:spacing w:before="100" w:beforeAutospacing="1" w:after="100" w:afterAutospacing="1" w:line="240" w:lineRule="auto"/>
              <w:rPr>
                <w:color w:val="222222"/>
              </w:rPr>
            </w:pPr>
            <w:r w:rsidRPr="00214289">
              <w:rPr>
                <w:color w:val="222222"/>
              </w:rPr>
              <w:t>parkering ud for ind- og udkørsel til og fra ejendom i strid med § 29, stk. 3, nr. 2,</w:t>
            </w:r>
          </w:p>
          <w:p w14:paraId="7AB6573E" w14:textId="77777777" w:rsidR="00531157" w:rsidRPr="00214289" w:rsidRDefault="00531157" w:rsidP="00531157">
            <w:pPr>
              <w:numPr>
                <w:ilvl w:val="0"/>
                <w:numId w:val="3"/>
              </w:numPr>
              <w:spacing w:before="100" w:beforeAutospacing="1" w:after="100" w:afterAutospacing="1" w:line="240" w:lineRule="auto"/>
              <w:rPr>
                <w:color w:val="222222"/>
              </w:rPr>
            </w:pPr>
            <w:r w:rsidRPr="00214289">
              <w:rPr>
                <w:color w:val="222222"/>
              </w:rPr>
              <w:t>parkering uden brug af parkeringskort for personer med handicap på parkeringsplads, der efter § 92, stk. 1, nr. 1, er reserveret til generel anvendelse for personer med handicap, eller</w:t>
            </w:r>
          </w:p>
          <w:p w14:paraId="403DD0AC" w14:textId="77777777" w:rsidR="00531157" w:rsidRPr="00214289" w:rsidRDefault="00531157" w:rsidP="00531157">
            <w:pPr>
              <w:numPr>
                <w:ilvl w:val="0"/>
                <w:numId w:val="3"/>
              </w:numPr>
              <w:spacing w:before="100" w:beforeAutospacing="1" w:after="100" w:afterAutospacing="1" w:line="240" w:lineRule="auto"/>
              <w:rPr>
                <w:color w:val="222222"/>
              </w:rPr>
            </w:pPr>
            <w:r w:rsidRPr="00214289">
              <w:rPr>
                <w:color w:val="222222"/>
              </w:rPr>
              <w:t>parkering med et andet køretøj på en parkeringsplads, der efter § 92, stk. 3, er reserveret til et eller flere bestemte køretøjer, som anvendes af en person med handicap.</w:t>
            </w:r>
          </w:p>
          <w:p w14:paraId="1E7B26BC" w14:textId="77777777" w:rsidR="00132C80" w:rsidRPr="00214289" w:rsidRDefault="00132C80" w:rsidP="00132C80">
            <w:pPr>
              <w:spacing w:before="100" w:beforeAutospacing="1" w:after="100" w:afterAutospacing="1" w:line="240" w:lineRule="auto"/>
              <w:rPr>
                <w:color w:val="222222"/>
              </w:rPr>
            </w:pPr>
            <w:r w:rsidRPr="00214289">
              <w:rPr>
                <w:i/>
                <w:color w:val="222222"/>
              </w:rPr>
              <w:t xml:space="preserve">Stk. 6. </w:t>
            </w:r>
            <w:r w:rsidRPr="00214289">
              <w:rPr>
                <w:color w:val="222222"/>
              </w:rPr>
              <w:t>Afgiften udgør 2.040 kr. for lastbiler og busser, hvis tilladte totalvægt overstiger 3.500 kg.</w:t>
            </w:r>
          </w:p>
          <w:p w14:paraId="7589C260" w14:textId="77777777" w:rsidR="00132C80" w:rsidRPr="00214289" w:rsidRDefault="00132C80" w:rsidP="007D42F1">
            <w:pPr>
              <w:spacing w:line="240" w:lineRule="auto"/>
              <w:jc w:val="both"/>
              <w:rPr>
                <w:i/>
                <w:color w:val="222222"/>
              </w:rPr>
            </w:pPr>
          </w:p>
          <w:p w14:paraId="40F2D30A" w14:textId="77777777" w:rsidR="00132C80" w:rsidRPr="001458C9" w:rsidRDefault="00132C80" w:rsidP="007D42F1">
            <w:pPr>
              <w:spacing w:line="240" w:lineRule="auto"/>
              <w:jc w:val="both"/>
              <w:rPr>
                <w:i/>
                <w:color w:val="222222"/>
                <w:sz w:val="24"/>
                <w:szCs w:val="24"/>
              </w:rPr>
            </w:pPr>
          </w:p>
          <w:p w14:paraId="3E96EB58" w14:textId="77777777" w:rsidR="00132C80" w:rsidRPr="001458C9" w:rsidRDefault="00132C80" w:rsidP="007D42F1">
            <w:pPr>
              <w:spacing w:line="240" w:lineRule="auto"/>
              <w:jc w:val="both"/>
              <w:rPr>
                <w:i/>
                <w:color w:val="222222"/>
                <w:sz w:val="24"/>
                <w:szCs w:val="24"/>
              </w:rPr>
            </w:pPr>
          </w:p>
          <w:p w14:paraId="3ECF5819" w14:textId="77777777" w:rsidR="00132C80" w:rsidRPr="001458C9" w:rsidRDefault="00132C80" w:rsidP="007D42F1">
            <w:pPr>
              <w:spacing w:line="240" w:lineRule="auto"/>
              <w:jc w:val="both"/>
              <w:rPr>
                <w:i/>
                <w:color w:val="222222"/>
                <w:sz w:val="24"/>
                <w:szCs w:val="24"/>
              </w:rPr>
            </w:pPr>
          </w:p>
          <w:p w14:paraId="33739BB6" w14:textId="77777777" w:rsidR="00531157" w:rsidRPr="001458C9" w:rsidRDefault="00531157" w:rsidP="007D42F1">
            <w:pPr>
              <w:spacing w:line="240" w:lineRule="auto"/>
              <w:jc w:val="both"/>
              <w:rPr>
                <w:color w:val="212529"/>
                <w:sz w:val="24"/>
                <w:szCs w:val="24"/>
                <w:shd w:val="clear" w:color="auto" w:fill="F9F9FB"/>
              </w:rPr>
            </w:pPr>
          </w:p>
          <w:p w14:paraId="75296CC8" w14:textId="77777777" w:rsidR="00531157" w:rsidRPr="001458C9" w:rsidRDefault="00531157" w:rsidP="007D42F1">
            <w:pPr>
              <w:jc w:val="both"/>
              <w:rPr>
                <w:sz w:val="24"/>
                <w:szCs w:val="24"/>
              </w:rPr>
            </w:pPr>
          </w:p>
        </w:tc>
        <w:tc>
          <w:tcPr>
            <w:tcW w:w="4889" w:type="dxa"/>
          </w:tcPr>
          <w:p w14:paraId="513F226D" w14:textId="77777777" w:rsidR="00531157" w:rsidRPr="001458C9" w:rsidRDefault="00531157" w:rsidP="00132C80">
            <w:pPr>
              <w:jc w:val="left"/>
              <w:cnfStyle w:val="000000000000" w:firstRow="0" w:lastRow="0" w:firstColumn="0" w:lastColumn="0" w:oddVBand="0" w:evenVBand="0" w:oddHBand="0" w:evenHBand="0" w:firstRowFirstColumn="0" w:firstRowLastColumn="0" w:lastRowFirstColumn="0" w:lastRowLastColumn="0"/>
              <w:rPr>
                <w:b/>
              </w:rPr>
            </w:pPr>
            <w:r w:rsidRPr="001458C9">
              <w:rPr>
                <w:b/>
              </w:rPr>
              <w:t>§ 1</w:t>
            </w:r>
          </w:p>
          <w:p w14:paraId="7E188D7B" w14:textId="77777777" w:rsidR="00531157" w:rsidRPr="001458C9" w:rsidRDefault="00531157" w:rsidP="00132C80">
            <w:pPr>
              <w:jc w:val="left"/>
              <w:cnfStyle w:val="000000000000" w:firstRow="0" w:lastRow="0" w:firstColumn="0" w:lastColumn="0" w:oddVBand="0" w:evenVBand="0" w:oddHBand="0" w:evenHBand="0" w:firstRowFirstColumn="0" w:firstRowLastColumn="0" w:lastRowFirstColumn="0" w:lastRowLastColumn="0"/>
              <w:rPr>
                <w:b/>
              </w:rPr>
            </w:pPr>
          </w:p>
          <w:p w14:paraId="0EF89861" w14:textId="77777777" w:rsidR="00881E37" w:rsidRPr="001458C9" w:rsidRDefault="00881E37" w:rsidP="00132C80">
            <w:pPr>
              <w:jc w:val="left"/>
              <w:cnfStyle w:val="000000000000" w:firstRow="0" w:lastRow="0" w:firstColumn="0" w:lastColumn="0" w:oddVBand="0" w:evenVBand="0" w:oddHBand="0" w:evenHBand="0" w:firstRowFirstColumn="0" w:firstRowLastColumn="0" w:lastRowFirstColumn="0" w:lastRowLastColumn="0"/>
            </w:pPr>
            <w:r w:rsidRPr="001458C9">
              <w:t>I færdselsloven, jf. lovbekendtgørelse nr. 1324 af 21. november 2018, som ændret bl.a. ved lov nr. 1559 af 18. december 2018 og senest ved lov nr. 139 af 25. februar 2020, foretages følgende ændringer:</w:t>
            </w:r>
          </w:p>
          <w:p w14:paraId="71FA7BE8" w14:textId="77777777" w:rsidR="00531157" w:rsidRPr="001458C9" w:rsidRDefault="00531157" w:rsidP="00132C80">
            <w:pPr>
              <w:jc w:val="left"/>
              <w:cnfStyle w:val="000000000000" w:firstRow="0" w:lastRow="0" w:firstColumn="0" w:lastColumn="0" w:oddVBand="0" w:evenVBand="0" w:oddHBand="0" w:evenHBand="0" w:firstRowFirstColumn="0" w:firstRowLastColumn="0" w:lastRowFirstColumn="0" w:lastRowLastColumn="0"/>
              <w:rPr>
                <w:b/>
              </w:rPr>
            </w:pPr>
          </w:p>
          <w:p w14:paraId="317055BD" w14:textId="77777777" w:rsidR="00881E37" w:rsidRPr="001458C9" w:rsidRDefault="00881E37" w:rsidP="00132C80">
            <w:pPr>
              <w:jc w:val="left"/>
              <w:cnfStyle w:val="000000000000" w:firstRow="0" w:lastRow="0" w:firstColumn="0" w:lastColumn="0" w:oddVBand="0" w:evenVBand="0" w:oddHBand="0" w:evenHBand="0" w:firstRowFirstColumn="0" w:firstRowLastColumn="0" w:lastRowFirstColumn="0" w:lastRowLastColumn="0"/>
              <w:rPr>
                <w:b/>
              </w:rPr>
            </w:pPr>
          </w:p>
          <w:p w14:paraId="3D960136" w14:textId="77777777" w:rsidR="00881E37" w:rsidRPr="001458C9" w:rsidRDefault="00881E37" w:rsidP="00132C80">
            <w:pPr>
              <w:jc w:val="left"/>
              <w:cnfStyle w:val="000000000000" w:firstRow="0" w:lastRow="0" w:firstColumn="0" w:lastColumn="0" w:oddVBand="0" w:evenVBand="0" w:oddHBand="0" w:evenHBand="0" w:firstRowFirstColumn="0" w:firstRowLastColumn="0" w:lastRowFirstColumn="0" w:lastRowLastColumn="0"/>
              <w:rPr>
                <w:b/>
              </w:rPr>
            </w:pPr>
          </w:p>
          <w:p w14:paraId="3EB94E62" w14:textId="77777777" w:rsidR="00881E37" w:rsidRPr="001458C9" w:rsidRDefault="00881E37" w:rsidP="00132C80">
            <w:pPr>
              <w:jc w:val="left"/>
              <w:cnfStyle w:val="000000000000" w:firstRow="0" w:lastRow="0" w:firstColumn="0" w:lastColumn="0" w:oddVBand="0" w:evenVBand="0" w:oddHBand="0" w:evenHBand="0" w:firstRowFirstColumn="0" w:firstRowLastColumn="0" w:lastRowFirstColumn="0" w:lastRowLastColumn="0"/>
              <w:rPr>
                <w:b/>
              </w:rPr>
            </w:pPr>
          </w:p>
          <w:p w14:paraId="498BD530" w14:textId="65230E2F" w:rsidR="001B1921" w:rsidRPr="001B1921" w:rsidRDefault="00881E37" w:rsidP="00132C80">
            <w:pPr>
              <w:jc w:val="left"/>
              <w:cnfStyle w:val="000000000000" w:firstRow="0" w:lastRow="0" w:firstColumn="0" w:lastColumn="0" w:oddVBand="0" w:evenVBand="0" w:oddHBand="0" w:evenHBand="0" w:firstRowFirstColumn="0" w:firstRowLastColumn="0" w:lastRowFirstColumn="0" w:lastRowLastColumn="0"/>
              <w:rPr>
                <w:rStyle w:val="temph"/>
              </w:rPr>
            </w:pPr>
            <w:r w:rsidRPr="001458C9">
              <w:rPr>
                <w:b/>
              </w:rPr>
              <w:t>1</w:t>
            </w:r>
            <w:r w:rsidR="00531157" w:rsidRPr="001458C9">
              <w:rPr>
                <w:b/>
              </w:rPr>
              <w:t>.</w:t>
            </w:r>
            <w:r w:rsidR="001B1921">
              <w:t xml:space="preserve"> </w:t>
            </w:r>
            <w:r w:rsidR="001B1921" w:rsidRPr="001458C9">
              <w:rPr>
                <w:i/>
              </w:rPr>
              <w:t>§ 121, stk. 5</w:t>
            </w:r>
            <w:r w:rsidR="001B1921" w:rsidRPr="001458C9">
              <w:t xml:space="preserve">, </w:t>
            </w:r>
            <w:r w:rsidR="001B1921" w:rsidRPr="001458C9">
              <w:rPr>
                <w:i/>
                <w:iCs/>
              </w:rPr>
              <w:t>nr. 2,</w:t>
            </w:r>
            <w:r w:rsidR="001B1921" w:rsidRPr="001458C9">
              <w:t xml:space="preserve"> </w:t>
            </w:r>
            <w:r w:rsidR="001B1921">
              <w:t xml:space="preserve">ændres </w:t>
            </w:r>
            <w:r w:rsidR="001B1921" w:rsidRPr="001458C9">
              <w:rPr>
                <w:rStyle w:val="temph"/>
                <w:color w:val="222222"/>
              </w:rPr>
              <w:t>»</w:t>
            </w:r>
            <w:r w:rsidR="001B1921">
              <w:t>parkering uden brug af parkeringskort</w:t>
            </w:r>
            <w:r w:rsidR="001B1921" w:rsidRPr="001458C9">
              <w:t>«</w:t>
            </w:r>
            <w:r w:rsidR="001B1921">
              <w:t xml:space="preserve"> til: </w:t>
            </w:r>
            <w:r w:rsidR="001B1921" w:rsidRPr="001458C9">
              <w:rPr>
                <w:rStyle w:val="temph"/>
                <w:color w:val="222222"/>
              </w:rPr>
              <w:t>»</w:t>
            </w:r>
            <w:r w:rsidR="001B1921">
              <w:t>standsning eller parkering uden brug af parkeringskort</w:t>
            </w:r>
            <w:r w:rsidR="001B1921" w:rsidRPr="001458C9">
              <w:t>«</w:t>
            </w:r>
            <w:r w:rsidR="001B1921">
              <w:t>.</w:t>
            </w:r>
          </w:p>
          <w:p w14:paraId="48441DD9" w14:textId="77777777" w:rsidR="00531157" w:rsidRPr="001458C9" w:rsidRDefault="00531157" w:rsidP="00132C80">
            <w:pPr>
              <w:jc w:val="left"/>
              <w:cnfStyle w:val="000000000000" w:firstRow="0" w:lastRow="0" w:firstColumn="0" w:lastColumn="0" w:oddVBand="0" w:evenVBand="0" w:oddHBand="0" w:evenHBand="0" w:firstRowFirstColumn="0" w:firstRowLastColumn="0" w:lastRowFirstColumn="0" w:lastRowLastColumn="0"/>
              <w:rPr>
                <w:b/>
              </w:rPr>
            </w:pPr>
          </w:p>
          <w:p w14:paraId="1F333620" w14:textId="62C5C694" w:rsidR="001B1921" w:rsidRPr="001B1921" w:rsidRDefault="00A378FC" w:rsidP="001B1921">
            <w:pPr>
              <w:jc w:val="left"/>
              <w:cnfStyle w:val="000000000000" w:firstRow="0" w:lastRow="0" w:firstColumn="0" w:lastColumn="0" w:oddVBand="0" w:evenVBand="0" w:oddHBand="0" w:evenHBand="0" w:firstRowFirstColumn="0" w:firstRowLastColumn="0" w:lastRowFirstColumn="0" w:lastRowLastColumn="0"/>
              <w:rPr>
                <w:b/>
              </w:rPr>
            </w:pPr>
            <w:r w:rsidRPr="001458C9">
              <w:rPr>
                <w:b/>
              </w:rPr>
              <w:t xml:space="preserve">2. </w:t>
            </w:r>
            <w:r w:rsidR="001B1921" w:rsidRPr="001458C9">
              <w:rPr>
                <w:b/>
              </w:rPr>
              <w:t xml:space="preserve"> </w:t>
            </w:r>
            <w:r w:rsidR="001B1921" w:rsidRPr="001458C9">
              <w:t xml:space="preserve">I </w:t>
            </w:r>
            <w:r w:rsidR="001B1921" w:rsidRPr="001458C9">
              <w:rPr>
                <w:i/>
              </w:rPr>
              <w:t xml:space="preserve">§ 121, stk. 5, nr. </w:t>
            </w:r>
            <w:r w:rsidR="001B1921">
              <w:rPr>
                <w:i/>
              </w:rPr>
              <w:t>3,</w:t>
            </w:r>
            <w:r w:rsidR="001B1921" w:rsidRPr="001458C9">
              <w:rPr>
                <w:i/>
              </w:rPr>
              <w:t xml:space="preserve"> </w:t>
            </w:r>
            <w:r w:rsidR="001B1921">
              <w:t xml:space="preserve">ændres </w:t>
            </w:r>
            <w:r w:rsidR="001B1921" w:rsidRPr="001458C9">
              <w:rPr>
                <w:rStyle w:val="temph"/>
                <w:color w:val="222222"/>
              </w:rPr>
              <w:t>»</w:t>
            </w:r>
            <w:r w:rsidR="001B1921" w:rsidRPr="001458C9">
              <w:t>parkering«</w:t>
            </w:r>
            <w:r w:rsidR="001B1921">
              <w:t xml:space="preserve"> til</w:t>
            </w:r>
            <w:r w:rsidR="001B1921" w:rsidRPr="001458C9">
              <w:t xml:space="preserve">: </w:t>
            </w:r>
            <w:r w:rsidR="001B1921" w:rsidRPr="001458C9">
              <w:rPr>
                <w:rStyle w:val="temph"/>
                <w:color w:val="222222"/>
              </w:rPr>
              <w:t>»</w:t>
            </w:r>
            <w:r w:rsidR="001B1921" w:rsidRPr="001458C9">
              <w:t>standsning eller</w:t>
            </w:r>
            <w:r w:rsidR="001B1921">
              <w:t xml:space="preserve"> parkering</w:t>
            </w:r>
            <w:r w:rsidR="001B1921" w:rsidRPr="001458C9">
              <w:t>«</w:t>
            </w:r>
            <w:r w:rsidR="001B1921">
              <w:t>.</w:t>
            </w:r>
          </w:p>
          <w:p w14:paraId="5EAD97D9" w14:textId="77777777" w:rsidR="00132C80" w:rsidRPr="001458C9" w:rsidRDefault="00132C80" w:rsidP="00132C80">
            <w:pPr>
              <w:jc w:val="left"/>
              <w:cnfStyle w:val="000000000000" w:firstRow="0" w:lastRow="0" w:firstColumn="0" w:lastColumn="0" w:oddVBand="0" w:evenVBand="0" w:oddHBand="0" w:evenHBand="0" w:firstRowFirstColumn="0" w:firstRowLastColumn="0" w:lastRowFirstColumn="0" w:lastRowLastColumn="0"/>
              <w:rPr>
                <w:b/>
              </w:rPr>
            </w:pPr>
          </w:p>
          <w:p w14:paraId="44A74091" w14:textId="77777777" w:rsidR="00132C80" w:rsidRPr="001458C9" w:rsidRDefault="00132C80" w:rsidP="00132C80">
            <w:pPr>
              <w:jc w:val="left"/>
              <w:cnfStyle w:val="000000000000" w:firstRow="0" w:lastRow="0" w:firstColumn="0" w:lastColumn="0" w:oddVBand="0" w:evenVBand="0" w:oddHBand="0" w:evenHBand="0" w:firstRowFirstColumn="0" w:firstRowLastColumn="0" w:lastRowFirstColumn="0" w:lastRowLastColumn="0"/>
              <w:rPr>
                <w:b/>
              </w:rPr>
            </w:pPr>
          </w:p>
          <w:p w14:paraId="5F64C142" w14:textId="77777777" w:rsidR="00132C80" w:rsidRPr="001458C9" w:rsidRDefault="00132C80" w:rsidP="00132C80">
            <w:pPr>
              <w:jc w:val="left"/>
              <w:cnfStyle w:val="000000000000" w:firstRow="0" w:lastRow="0" w:firstColumn="0" w:lastColumn="0" w:oddVBand="0" w:evenVBand="0" w:oddHBand="0" w:evenHBand="0" w:firstRowFirstColumn="0" w:firstRowLastColumn="0" w:lastRowFirstColumn="0" w:lastRowLastColumn="0"/>
              <w:rPr>
                <w:b/>
              </w:rPr>
            </w:pPr>
          </w:p>
          <w:p w14:paraId="3756DEDD" w14:textId="77777777" w:rsidR="00132C80" w:rsidRPr="001458C9" w:rsidRDefault="00132C80" w:rsidP="00132C80">
            <w:pPr>
              <w:jc w:val="left"/>
              <w:cnfStyle w:val="000000000000" w:firstRow="0" w:lastRow="0" w:firstColumn="0" w:lastColumn="0" w:oddVBand="0" w:evenVBand="0" w:oddHBand="0" w:evenHBand="0" w:firstRowFirstColumn="0" w:firstRowLastColumn="0" w:lastRowFirstColumn="0" w:lastRowLastColumn="0"/>
              <w:rPr>
                <w:b/>
              </w:rPr>
            </w:pPr>
          </w:p>
          <w:p w14:paraId="676EAF78" w14:textId="5A243C9F" w:rsidR="00531157" w:rsidRPr="001458C9" w:rsidRDefault="00214289" w:rsidP="00132C80">
            <w:pPr>
              <w:jc w:val="left"/>
              <w:cnfStyle w:val="000000000000" w:firstRow="0" w:lastRow="0" w:firstColumn="0" w:lastColumn="0" w:oddVBand="0" w:evenVBand="0" w:oddHBand="0" w:evenHBand="0" w:firstRowFirstColumn="0" w:firstRowLastColumn="0" w:lastRowFirstColumn="0" w:lastRowLastColumn="0"/>
            </w:pPr>
            <w:r>
              <w:rPr>
                <w:b/>
              </w:rPr>
              <w:br/>
            </w:r>
            <w:r w:rsidR="00A378FC" w:rsidRPr="001458C9">
              <w:rPr>
                <w:b/>
              </w:rPr>
              <w:t>3</w:t>
            </w:r>
            <w:r w:rsidR="00881E37" w:rsidRPr="001458C9">
              <w:rPr>
                <w:b/>
              </w:rPr>
              <w:t>.</w:t>
            </w:r>
            <w:r w:rsidR="00881E37" w:rsidRPr="001458C9">
              <w:t xml:space="preserve"> </w:t>
            </w:r>
            <w:r w:rsidRPr="001458C9">
              <w:t xml:space="preserve">I </w:t>
            </w:r>
            <w:r w:rsidRPr="001458C9">
              <w:rPr>
                <w:i/>
              </w:rPr>
              <w:t>§ 121, stk. 6</w:t>
            </w:r>
            <w:r w:rsidRPr="001458C9">
              <w:t xml:space="preserve">, indsættes </w:t>
            </w:r>
            <w:r>
              <w:t>som 2. pkt.</w:t>
            </w:r>
            <w:r w:rsidRPr="001458C9">
              <w:t xml:space="preserve"> </w:t>
            </w:r>
            <w:r w:rsidR="00881E37" w:rsidRPr="001458C9">
              <w:t xml:space="preserve">«: </w:t>
            </w:r>
            <w:r w:rsidR="00881E37" w:rsidRPr="001458C9">
              <w:rPr>
                <w:rStyle w:val="temph"/>
                <w:rFonts w:cs="Arial"/>
                <w:color w:val="222222"/>
              </w:rPr>
              <w:t>»</w:t>
            </w:r>
            <w:r w:rsidR="00A378FC" w:rsidRPr="001458C9">
              <w:rPr>
                <w:rFonts w:cs="Arial"/>
                <w:color w:val="222222"/>
              </w:rPr>
              <w:t xml:space="preserve"> </w:t>
            </w:r>
            <w:r w:rsidRPr="001458C9">
              <w:rPr>
                <w:rStyle w:val="temph"/>
                <w:rFonts w:cs="Arial"/>
                <w:color w:val="222222"/>
              </w:rPr>
              <w:t>Udstedes afgiften af Færdselsstyrelsen i medfør af regler fastsat efter § 122 a, stk. 2, udgør afgiften dog 1.530 kr., hvis afgiften betales inden for 6 til 24 dage fra udstedelsen</w:t>
            </w:r>
            <w:r>
              <w:rPr>
                <w:rStyle w:val="temph"/>
                <w:rFonts w:cs="Arial"/>
                <w:color w:val="222222"/>
              </w:rPr>
              <w:t xml:space="preserve">, og </w:t>
            </w:r>
            <w:r w:rsidRPr="001458C9">
              <w:rPr>
                <w:rStyle w:val="temph"/>
                <w:rFonts w:cs="Arial"/>
                <w:color w:val="222222"/>
              </w:rPr>
              <w:t xml:space="preserve">1.020 kr., hvis afgiften betales inden for 5 dage fra </w:t>
            </w:r>
            <w:r>
              <w:rPr>
                <w:rStyle w:val="temph"/>
                <w:rFonts w:cs="Arial"/>
                <w:color w:val="222222"/>
              </w:rPr>
              <w:t>udstedelsen.</w:t>
            </w:r>
            <w:r w:rsidR="00881E37" w:rsidRPr="001458C9">
              <w:t>«</w:t>
            </w:r>
          </w:p>
          <w:p w14:paraId="1C4E6BCF" w14:textId="77777777" w:rsidR="00132C80" w:rsidRPr="001458C9" w:rsidRDefault="00132C80" w:rsidP="00132C80">
            <w:pPr>
              <w:jc w:val="left"/>
              <w:cnfStyle w:val="000000000000" w:firstRow="0" w:lastRow="0" w:firstColumn="0" w:lastColumn="0" w:oddVBand="0" w:evenVBand="0" w:oddHBand="0" w:evenHBand="0" w:firstRowFirstColumn="0" w:firstRowLastColumn="0" w:lastRowFirstColumn="0" w:lastRowLastColumn="0"/>
            </w:pPr>
          </w:p>
          <w:p w14:paraId="078A962E" w14:textId="77777777" w:rsidR="00132C80" w:rsidRPr="001458C9" w:rsidRDefault="00132C80" w:rsidP="00132C80">
            <w:pPr>
              <w:jc w:val="left"/>
              <w:cnfStyle w:val="000000000000" w:firstRow="0" w:lastRow="0" w:firstColumn="0" w:lastColumn="0" w:oddVBand="0" w:evenVBand="0" w:oddHBand="0" w:evenHBand="0" w:firstRowFirstColumn="0" w:firstRowLastColumn="0" w:lastRowFirstColumn="0" w:lastRowLastColumn="0"/>
            </w:pPr>
          </w:p>
          <w:p w14:paraId="6AB01C1B" w14:textId="77777777" w:rsidR="00881E37" w:rsidRPr="001458C9" w:rsidRDefault="00881E37" w:rsidP="00132C80">
            <w:pPr>
              <w:jc w:val="left"/>
              <w:cnfStyle w:val="000000000000" w:firstRow="0" w:lastRow="0" w:firstColumn="0" w:lastColumn="0" w:oddVBand="0" w:evenVBand="0" w:oddHBand="0" w:evenHBand="0" w:firstRowFirstColumn="0" w:firstRowLastColumn="0" w:lastRowFirstColumn="0" w:lastRowLastColumn="0"/>
              <w:rPr>
                <w:b/>
              </w:rPr>
            </w:pPr>
          </w:p>
          <w:p w14:paraId="013316E6" w14:textId="77777777" w:rsidR="00531157" w:rsidRPr="001458C9" w:rsidRDefault="00531157" w:rsidP="00132C80">
            <w:pPr>
              <w:jc w:val="left"/>
              <w:cnfStyle w:val="000000000000" w:firstRow="0" w:lastRow="0" w:firstColumn="0" w:lastColumn="0" w:oddVBand="0" w:evenVBand="0" w:oddHBand="0" w:evenHBand="0" w:firstRowFirstColumn="0" w:firstRowLastColumn="0" w:lastRowFirstColumn="0" w:lastRowLastColumn="0"/>
              <w:rPr>
                <w:b/>
              </w:rPr>
            </w:pPr>
            <w:r w:rsidRPr="001458C9">
              <w:rPr>
                <w:b/>
              </w:rPr>
              <w:t>§ 2</w:t>
            </w:r>
          </w:p>
          <w:p w14:paraId="200215ED" w14:textId="77777777" w:rsidR="00531157" w:rsidRPr="001458C9" w:rsidRDefault="00531157" w:rsidP="00132C80">
            <w:pPr>
              <w:jc w:val="left"/>
              <w:cnfStyle w:val="000000000000" w:firstRow="0" w:lastRow="0" w:firstColumn="0" w:lastColumn="0" w:oddVBand="0" w:evenVBand="0" w:oddHBand="0" w:evenHBand="0" w:firstRowFirstColumn="0" w:firstRowLastColumn="0" w:lastRowFirstColumn="0" w:lastRowLastColumn="0"/>
            </w:pPr>
          </w:p>
          <w:p w14:paraId="0B0FEA90" w14:textId="77777777" w:rsidR="00531157" w:rsidRPr="001458C9" w:rsidRDefault="00531157" w:rsidP="00132C80">
            <w:pPr>
              <w:jc w:val="left"/>
              <w:cnfStyle w:val="000000000000" w:firstRow="0" w:lastRow="0" w:firstColumn="0" w:lastColumn="0" w:oddVBand="0" w:evenVBand="0" w:oddHBand="0" w:evenHBand="0" w:firstRowFirstColumn="0" w:firstRowLastColumn="0" w:lastRowFirstColumn="0" w:lastRowLastColumn="0"/>
            </w:pPr>
            <w:r w:rsidRPr="001458C9">
              <w:t>Loven træder i kraft den 1. juli 2021.</w:t>
            </w:r>
          </w:p>
        </w:tc>
      </w:tr>
    </w:tbl>
    <w:p w14:paraId="1093A134" w14:textId="77777777" w:rsidR="001452FB" w:rsidRPr="001458C9" w:rsidRDefault="001452FB" w:rsidP="001452FB"/>
    <w:sectPr w:rsidR="001452FB" w:rsidRPr="001458C9" w:rsidSect="00DA4A35">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3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246F7" w16cid:durableId="22E4F59C"/>
  <w16cid:commentId w16cid:paraId="7B5D0E15" w16cid:durableId="22E504CB"/>
  <w16cid:commentId w16cid:paraId="0C02FDC6" w16cid:durableId="22E4F5E5"/>
  <w16cid:commentId w16cid:paraId="0A5CABD8" w16cid:durableId="22E4F7BD"/>
  <w16cid:commentId w16cid:paraId="3A4CA93A" w16cid:durableId="22E4F9B8"/>
  <w16cid:commentId w16cid:paraId="2F79450F" w16cid:durableId="22E4FDA3"/>
  <w16cid:commentId w16cid:paraId="7E8EC98E" w16cid:durableId="22E4FF4C"/>
  <w16cid:commentId w16cid:paraId="09108505" w16cid:durableId="22E5015F"/>
  <w16cid:commentId w16cid:paraId="1472AA3C" w16cid:durableId="22E501DF"/>
  <w16cid:commentId w16cid:paraId="0FC93FDD" w16cid:durableId="22E5023B"/>
  <w16cid:commentId w16cid:paraId="6D8EEEB0" w16cid:durableId="22E50300"/>
  <w16cid:commentId w16cid:paraId="351D7690" w16cid:durableId="22E504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AA2B1" w14:textId="77777777" w:rsidR="00AF3CE3" w:rsidRDefault="00AF3CE3">
      <w:pPr>
        <w:spacing w:line="240" w:lineRule="auto"/>
      </w:pPr>
      <w:r>
        <w:separator/>
      </w:r>
    </w:p>
  </w:endnote>
  <w:endnote w:type="continuationSeparator" w:id="0">
    <w:p w14:paraId="1B9FD18C" w14:textId="77777777" w:rsidR="00AF3CE3" w:rsidRDefault="00AF3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embedRegular r:id="rId1" w:fontKey="{275E6CC6-8614-4C04-B6EA-61FFAA21089F}"/>
    <w:embedBold r:id="rId2" w:fontKey="{97EA36C2-9064-46DF-A59A-8F04B6EB10CF}"/>
    <w:embedItalic r:id="rId3" w:fontKey="{34A0450E-E53E-4F9F-BB93-FC079DE03475}"/>
    <w:embedBoldItalic r:id="rId4" w:fontKey="{A70E7909-2901-4693-907D-B611B8691856}"/>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00E67" w14:textId="77777777" w:rsidR="00C242B1" w:rsidRDefault="000374D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4C41" w14:textId="77777777" w:rsidR="00C242B1" w:rsidRDefault="000374D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5570" w14:textId="77777777" w:rsidR="00C242B1" w:rsidRDefault="000374D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B2636" w14:textId="77777777" w:rsidR="00AF3CE3" w:rsidRDefault="00AF3CE3">
      <w:pPr>
        <w:spacing w:line="240" w:lineRule="auto"/>
      </w:pPr>
      <w:r>
        <w:separator/>
      </w:r>
    </w:p>
  </w:footnote>
  <w:footnote w:type="continuationSeparator" w:id="0">
    <w:p w14:paraId="5A8C0EF7" w14:textId="77777777" w:rsidR="00AF3CE3" w:rsidRDefault="00AF3C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5195" w14:textId="77777777" w:rsidR="00C242B1" w:rsidRDefault="000374D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D81E" w14:textId="77777777" w:rsidR="00C65252" w:rsidRPr="00334AE0" w:rsidRDefault="00905296" w:rsidP="00941289">
    <w:pPr>
      <w:pStyle w:val="Sidehoved"/>
      <w:tabs>
        <w:tab w:val="clear" w:pos="4819"/>
        <w:tab w:val="clear" w:pos="9638"/>
      </w:tabs>
      <w:spacing w:before="280" w:after="1134"/>
    </w:pPr>
    <w:r w:rsidRPr="00F14AC7">
      <w:rPr>
        <w:noProof/>
        <w:lang w:eastAsia="da-DK"/>
      </w:rPr>
      <mc:AlternateContent>
        <mc:Choice Requires="wps">
          <w:drawing>
            <wp:anchor distT="0" distB="0" distL="0" distR="0" simplePos="0" relativeHeight="251660288" behindDoc="0" locked="0" layoutInCell="1" allowOverlap="1" wp14:anchorId="10099D7E" wp14:editId="5BEBA66A">
              <wp:simplePos x="0" y="0"/>
              <wp:positionH relativeFrom="page">
                <wp:align>right</wp:align>
              </wp:positionH>
              <wp:positionV relativeFrom="page">
                <wp:posOffset>1224280</wp:posOffset>
              </wp:positionV>
              <wp:extent cx="1800000" cy="180000"/>
              <wp:effectExtent l="0" t="0" r="0" b="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BC6D6" w14:textId="33786EE2" w:rsidR="00F14AC7" w:rsidRDefault="00905296" w:rsidP="00F14AC7">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0374DC">
                            <w:rPr>
                              <w:noProof/>
                              <w:sz w:val="15"/>
                              <w:szCs w:val="15"/>
                            </w:rPr>
                            <w:t>10</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0374DC">
                            <w:rPr>
                              <w:noProof/>
                              <w:sz w:val="15"/>
                              <w:szCs w:val="15"/>
                            </w:rPr>
                            <w:t>10</w:t>
                          </w:r>
                          <w:r>
                            <w:rPr>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99D7E" id="_x0000_t202" coordsize="21600,21600" o:spt="202" path="m,l,21600r21600,l21600,xe">
              <v:stroke joinstyle="miter"/>
              <v:path gradientshapeok="t" o:connecttype="rect"/>
            </v:shapetype>
            <v:shape id="Tekstboks 4" o:spid="_x0000_s1026" type="#_x0000_t202" style="position:absolute;margin-left:90.55pt;margin-top:96.4pt;width:141.75pt;height:14.15pt;z-index:251660288;visibility:visible;mso-wrap-style:square;mso-width-percent:0;mso-height-percent:0;mso-wrap-distance-left:0;mso-wrap-distance-top:0;mso-wrap-distance-right:0;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FMeAIAAAAFAAAOAAAAZHJzL2Uyb0RvYy54bWysVNtunDAQfa/Uf7D8vgFWJFlQ2CiXblUp&#10;vUhJP8Bgs1gxHtf2LqRV/r1js+TSqlJVlQcY4/GZyznjs/OxV2QvrJOgK5odpZQI3QCXelvRr3eb&#10;xYoS55nmTIEWFX0Qjp6v3745G0wpltCB4sISBNGuHExFO+9NmSSu6UTP3BEYoXGzBdszj0u7Tbhl&#10;A6L3Klmm6UkygOXGQiOcw7/X0yZdR/y2FY3/3LZOeKIqirn5+LbxXYd3sj5j5dYy08nmkAb7hyx6&#10;JjUGfYK6Zp6RnZW/QfWyseCg9UcN9Am0rWxErAGrydJfqrntmBGxFmyOM09tcv8Ptvm0/2KJ5BXN&#10;KdGsR4ruxL3zNdw7kof2DMaV6HVr0M+PlzAizbFUZ26gQS8NVx3TW3FhLQydYBzTy8LJ5MXRCccF&#10;kHr4CBzjsJ2HCDS2tg+9w24QREeaHp6oEaMnTQi5SsNDSYN70yKGYOV82ljn3wvoSTAqapH6iM72&#10;N86HbFg5u4RgDpTkG6lUXNhtfaUs2TOUySY+B/RXbkoHZw3h2IQ4/cEkMUbYC+lG2n8U2TJPL5fF&#10;YnOyOl3km/x4UZymq0WaFZfFSZoX+fXmMSSY5WUnORf6RmoxSzDL/47iwzBM4okiJENFi+Pl8UTR&#10;H4uM3Yzyx768KrKXHidSyb6ih55jqawMxL7TPNqeSTXZyev0Y5exB/M3diXKIDA/acCP9YgoQRs1&#10;8AcUhAXkC6nFawSNDux3SgYcyYq6bztmBSXqg0ZRhfmdDTsb9Www3eDRinpKJvPKT3O+M1ZuO0Se&#10;ZKvhAoXXyqiJ5ywOcsUxi8kfroQwxy/X0ev54lr/BAAA//8DAFBLAwQUAAYACAAAACEA2ruhFt4A&#10;AAAIAQAADwAAAGRycy9kb3ducmV2LnhtbEyPQU/DMAyF70j8h8hIXBBLG8Q0uqYTbHCDw8a0s9dk&#10;bUXjVE26dv8ec2I32+/p+Xv5anKtONs+NJ40pLMEhKXSm4YqDfvvj8cFiBCRDLaerIaLDbAqbm9y&#10;zIwfaWvPu1gJDqGQoYY6xi6TMpS1dRhmvrPE2sn3DiOvfSVNjyOHu1aqJJlLhw3xhxo7u65t+bMb&#10;nIb5ph/GLa0fNvv3T/zqKnV4uxy0vr+bXpcgop3ivxn+8BkdCmY6+oFMEK0GLhL5+qK4AMtq8fQM&#10;4siDSlOQRS6vCxS/AAAA//8DAFBLAQItABQABgAIAAAAIQC2gziS/gAAAOEBAAATAAAAAAAAAAAA&#10;AAAAAAAAAABbQ29udGVudF9UeXBlc10ueG1sUEsBAi0AFAAGAAgAAAAhADj9If/WAAAAlAEAAAsA&#10;AAAAAAAAAAAAAAAALwEAAF9yZWxzLy5yZWxzUEsBAi0AFAAGAAgAAAAhAF3ywUx4AgAAAAUAAA4A&#10;AAAAAAAAAAAAAAAALgIAAGRycy9lMm9Eb2MueG1sUEsBAi0AFAAGAAgAAAAhANq7oRbeAAAACAEA&#10;AA8AAAAAAAAAAAAAAAAA0gQAAGRycy9kb3ducmV2LnhtbFBLBQYAAAAABAAEAPMAAADdBQAAAAA=&#10;" stroked="f">
              <v:textbox inset="0,0,0,0">
                <w:txbxContent>
                  <w:p w14:paraId="7E4BC6D6" w14:textId="33786EE2" w:rsidR="00F14AC7" w:rsidRDefault="00905296" w:rsidP="00F14AC7">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0374DC">
                      <w:rPr>
                        <w:noProof/>
                        <w:sz w:val="15"/>
                        <w:szCs w:val="15"/>
                      </w:rPr>
                      <w:t>10</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0374DC">
                      <w:rPr>
                        <w:noProof/>
                        <w:sz w:val="15"/>
                        <w:szCs w:val="15"/>
                      </w:rPr>
                      <w:t>10</w:t>
                    </w:r>
                    <w:r>
                      <w:rPr>
                        <w:sz w:val="15"/>
                        <w:szCs w:val="15"/>
                      </w:rPr>
                      <w:fldChar w:fldCharType="end"/>
                    </w:r>
                  </w:p>
                </w:txbxContent>
              </v:textbox>
              <w10:wrap type="square" anchorx="page" anchory="page"/>
            </v:shape>
          </w:pict>
        </mc:Fallback>
      </mc:AlternateContent>
    </w:r>
    <w:r w:rsidRPr="00F14AC7">
      <w:rPr>
        <w:noProof/>
        <w:lang w:eastAsia="da-DK"/>
      </w:rPr>
      <w:drawing>
        <wp:anchor distT="0" distB="0" distL="114300" distR="114300" simplePos="0" relativeHeight="251661312" behindDoc="0" locked="0" layoutInCell="1" allowOverlap="1" wp14:anchorId="7A5C20D2" wp14:editId="3B642335">
          <wp:simplePos x="0" y="0"/>
          <wp:positionH relativeFrom="page">
            <wp:align>right</wp:align>
          </wp:positionH>
          <wp:positionV relativeFrom="page">
            <wp:posOffset>360045</wp:posOffset>
          </wp:positionV>
          <wp:extent cx="2469600" cy="5760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de 2 Logo_RGB til 2016 skabelon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96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A6FC" w14:textId="77777777" w:rsidR="00C65252" w:rsidRPr="00F23417" w:rsidRDefault="00905296" w:rsidP="00941289">
    <w:pPr>
      <w:pStyle w:val="Sidehoved"/>
      <w:tabs>
        <w:tab w:val="clear" w:pos="4819"/>
        <w:tab w:val="clear" w:pos="9638"/>
      </w:tabs>
      <w:spacing w:before="280" w:after="1134"/>
    </w:pPr>
    <w:r>
      <w:rPr>
        <w:noProof/>
        <w:lang w:eastAsia="da-DK"/>
      </w:rPr>
      <w:drawing>
        <wp:anchor distT="0" distB="0" distL="114300" distR="114300" simplePos="0" relativeHeight="251659264" behindDoc="0" locked="0" layoutInCell="1" allowOverlap="1" wp14:anchorId="0BA7791B" wp14:editId="32DDB3E9">
          <wp:simplePos x="0" y="0"/>
          <wp:positionH relativeFrom="page">
            <wp:align>right</wp:align>
          </wp:positionH>
          <wp:positionV relativeFrom="page">
            <wp:posOffset>360045</wp:posOffset>
          </wp:positionV>
          <wp:extent cx="2419200" cy="5760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GB til 2016 skabelon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2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1D4C"/>
    <w:multiLevelType w:val="multilevel"/>
    <w:tmpl w:val="3CB68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EC"/>
    <w:rsid w:val="00001124"/>
    <w:rsid w:val="00014BC9"/>
    <w:rsid w:val="00024A33"/>
    <w:rsid w:val="000374DC"/>
    <w:rsid w:val="0008308F"/>
    <w:rsid w:val="00086209"/>
    <w:rsid w:val="000D5442"/>
    <w:rsid w:val="000F7A1B"/>
    <w:rsid w:val="001232DB"/>
    <w:rsid w:val="0012569A"/>
    <w:rsid w:val="00132C80"/>
    <w:rsid w:val="001452FB"/>
    <w:rsid w:val="001458C9"/>
    <w:rsid w:val="001625A8"/>
    <w:rsid w:val="00164433"/>
    <w:rsid w:val="0018250D"/>
    <w:rsid w:val="001849FE"/>
    <w:rsid w:val="00185036"/>
    <w:rsid w:val="001B1921"/>
    <w:rsid w:val="001C70D7"/>
    <w:rsid w:val="001E225E"/>
    <w:rsid w:val="00206C72"/>
    <w:rsid w:val="00214289"/>
    <w:rsid w:val="00220431"/>
    <w:rsid w:val="00251AE4"/>
    <w:rsid w:val="002571B2"/>
    <w:rsid w:val="0027275A"/>
    <w:rsid w:val="002744E6"/>
    <w:rsid w:val="002878AE"/>
    <w:rsid w:val="00296945"/>
    <w:rsid w:val="002A1227"/>
    <w:rsid w:val="002A59EF"/>
    <w:rsid w:val="002B23A4"/>
    <w:rsid w:val="002C4DD3"/>
    <w:rsid w:val="002C4FA9"/>
    <w:rsid w:val="002E13E5"/>
    <w:rsid w:val="002F44D9"/>
    <w:rsid w:val="00301471"/>
    <w:rsid w:val="00323CB8"/>
    <w:rsid w:val="0035506B"/>
    <w:rsid w:val="00361F37"/>
    <w:rsid w:val="00376E56"/>
    <w:rsid w:val="003A251A"/>
    <w:rsid w:val="003D422F"/>
    <w:rsid w:val="003F4098"/>
    <w:rsid w:val="00414F34"/>
    <w:rsid w:val="00455BAD"/>
    <w:rsid w:val="004733D1"/>
    <w:rsid w:val="004835DB"/>
    <w:rsid w:val="004A6D37"/>
    <w:rsid w:val="004B100F"/>
    <w:rsid w:val="004B7885"/>
    <w:rsid w:val="004D0F9F"/>
    <w:rsid w:val="004E47AB"/>
    <w:rsid w:val="004E4C76"/>
    <w:rsid w:val="00500B1C"/>
    <w:rsid w:val="0050766B"/>
    <w:rsid w:val="005205E7"/>
    <w:rsid w:val="00523619"/>
    <w:rsid w:val="00531157"/>
    <w:rsid w:val="005362D6"/>
    <w:rsid w:val="0054691E"/>
    <w:rsid w:val="00547057"/>
    <w:rsid w:val="00554655"/>
    <w:rsid w:val="00554683"/>
    <w:rsid w:val="00555405"/>
    <w:rsid w:val="0056585D"/>
    <w:rsid w:val="005745EC"/>
    <w:rsid w:val="00574FCA"/>
    <w:rsid w:val="005802E1"/>
    <w:rsid w:val="0058603C"/>
    <w:rsid w:val="005875AD"/>
    <w:rsid w:val="005A4894"/>
    <w:rsid w:val="005D179C"/>
    <w:rsid w:val="005D1A58"/>
    <w:rsid w:val="005E31AC"/>
    <w:rsid w:val="005E32E5"/>
    <w:rsid w:val="005E7982"/>
    <w:rsid w:val="005F4CDB"/>
    <w:rsid w:val="00602179"/>
    <w:rsid w:val="00616D97"/>
    <w:rsid w:val="00630AA8"/>
    <w:rsid w:val="00632397"/>
    <w:rsid w:val="00634C19"/>
    <w:rsid w:val="00635DFF"/>
    <w:rsid w:val="00646D90"/>
    <w:rsid w:val="00652771"/>
    <w:rsid w:val="006618A6"/>
    <w:rsid w:val="00666D5E"/>
    <w:rsid w:val="00685B5B"/>
    <w:rsid w:val="006950C0"/>
    <w:rsid w:val="006B666E"/>
    <w:rsid w:val="006C25EC"/>
    <w:rsid w:val="006E073E"/>
    <w:rsid w:val="006F4784"/>
    <w:rsid w:val="00700626"/>
    <w:rsid w:val="00722F6B"/>
    <w:rsid w:val="00726BF6"/>
    <w:rsid w:val="007440A5"/>
    <w:rsid w:val="00745150"/>
    <w:rsid w:val="00752A6C"/>
    <w:rsid w:val="00754FB0"/>
    <w:rsid w:val="00761CC2"/>
    <w:rsid w:val="0076618E"/>
    <w:rsid w:val="00766DE9"/>
    <w:rsid w:val="00774BA5"/>
    <w:rsid w:val="007753EE"/>
    <w:rsid w:val="007976DB"/>
    <w:rsid w:val="007A1BBB"/>
    <w:rsid w:val="007C28EC"/>
    <w:rsid w:val="00814AEE"/>
    <w:rsid w:val="00815D81"/>
    <w:rsid w:val="008220D3"/>
    <w:rsid w:val="0082244A"/>
    <w:rsid w:val="008534D4"/>
    <w:rsid w:val="008570C9"/>
    <w:rsid w:val="00862A55"/>
    <w:rsid w:val="00863B1B"/>
    <w:rsid w:val="00875266"/>
    <w:rsid w:val="00877C9E"/>
    <w:rsid w:val="00881E37"/>
    <w:rsid w:val="008913F8"/>
    <w:rsid w:val="0089424D"/>
    <w:rsid w:val="008A5EF1"/>
    <w:rsid w:val="008C1E2F"/>
    <w:rsid w:val="008C2162"/>
    <w:rsid w:val="008D2EA0"/>
    <w:rsid w:val="008D31E0"/>
    <w:rsid w:val="008D35EC"/>
    <w:rsid w:val="008D761F"/>
    <w:rsid w:val="0090472D"/>
    <w:rsid w:val="00905296"/>
    <w:rsid w:val="00923089"/>
    <w:rsid w:val="00934D18"/>
    <w:rsid w:val="00940246"/>
    <w:rsid w:val="00942B7C"/>
    <w:rsid w:val="009465B7"/>
    <w:rsid w:val="00970AF8"/>
    <w:rsid w:val="00971077"/>
    <w:rsid w:val="00990334"/>
    <w:rsid w:val="009915FF"/>
    <w:rsid w:val="009971D5"/>
    <w:rsid w:val="00997BA2"/>
    <w:rsid w:val="009A4BBD"/>
    <w:rsid w:val="009A60FD"/>
    <w:rsid w:val="009B6CF3"/>
    <w:rsid w:val="009B6D82"/>
    <w:rsid w:val="009C33ED"/>
    <w:rsid w:val="009C4A43"/>
    <w:rsid w:val="009D200F"/>
    <w:rsid w:val="009F4372"/>
    <w:rsid w:val="00A378FC"/>
    <w:rsid w:val="00A52734"/>
    <w:rsid w:val="00A5753F"/>
    <w:rsid w:val="00A6784D"/>
    <w:rsid w:val="00A8339B"/>
    <w:rsid w:val="00A92E24"/>
    <w:rsid w:val="00AA012D"/>
    <w:rsid w:val="00AA4666"/>
    <w:rsid w:val="00AC016D"/>
    <w:rsid w:val="00AC1DE9"/>
    <w:rsid w:val="00AD0254"/>
    <w:rsid w:val="00AF3CE3"/>
    <w:rsid w:val="00B01A12"/>
    <w:rsid w:val="00B04FE3"/>
    <w:rsid w:val="00B155DB"/>
    <w:rsid w:val="00B475FC"/>
    <w:rsid w:val="00B5570B"/>
    <w:rsid w:val="00B66B92"/>
    <w:rsid w:val="00B71D1C"/>
    <w:rsid w:val="00B76893"/>
    <w:rsid w:val="00B8330C"/>
    <w:rsid w:val="00B84953"/>
    <w:rsid w:val="00B9507D"/>
    <w:rsid w:val="00BA6091"/>
    <w:rsid w:val="00BA6B53"/>
    <w:rsid w:val="00BB136D"/>
    <w:rsid w:val="00BB62EA"/>
    <w:rsid w:val="00BC2F60"/>
    <w:rsid w:val="00BF1581"/>
    <w:rsid w:val="00C01DA0"/>
    <w:rsid w:val="00C055F0"/>
    <w:rsid w:val="00C07C2D"/>
    <w:rsid w:val="00C16539"/>
    <w:rsid w:val="00C2670A"/>
    <w:rsid w:val="00C47989"/>
    <w:rsid w:val="00C71E70"/>
    <w:rsid w:val="00C9299F"/>
    <w:rsid w:val="00CB6274"/>
    <w:rsid w:val="00CC1202"/>
    <w:rsid w:val="00CC55D5"/>
    <w:rsid w:val="00CC668C"/>
    <w:rsid w:val="00CD0A06"/>
    <w:rsid w:val="00CD0FCF"/>
    <w:rsid w:val="00D015E3"/>
    <w:rsid w:val="00D0286F"/>
    <w:rsid w:val="00D2350A"/>
    <w:rsid w:val="00D23B39"/>
    <w:rsid w:val="00D4123D"/>
    <w:rsid w:val="00D96468"/>
    <w:rsid w:val="00DC24BF"/>
    <w:rsid w:val="00DC3226"/>
    <w:rsid w:val="00DE0C6D"/>
    <w:rsid w:val="00DF5620"/>
    <w:rsid w:val="00DF63C7"/>
    <w:rsid w:val="00E147E0"/>
    <w:rsid w:val="00E23542"/>
    <w:rsid w:val="00E27593"/>
    <w:rsid w:val="00E60D48"/>
    <w:rsid w:val="00E613FE"/>
    <w:rsid w:val="00E6749B"/>
    <w:rsid w:val="00E9643C"/>
    <w:rsid w:val="00E96E52"/>
    <w:rsid w:val="00EA2DFA"/>
    <w:rsid w:val="00EB1EB3"/>
    <w:rsid w:val="00EB3103"/>
    <w:rsid w:val="00EC2AD8"/>
    <w:rsid w:val="00F10284"/>
    <w:rsid w:val="00F219CE"/>
    <w:rsid w:val="00F26B61"/>
    <w:rsid w:val="00F442DA"/>
    <w:rsid w:val="00F56FF6"/>
    <w:rsid w:val="00F63073"/>
    <w:rsid w:val="00F83874"/>
    <w:rsid w:val="00FA66D6"/>
    <w:rsid w:val="00FA7F19"/>
    <w:rsid w:val="00FB7D60"/>
    <w:rsid w:val="00FC52B3"/>
    <w:rsid w:val="00FE23C1"/>
    <w:rsid w:val="00FF6C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DB608"/>
  <w14:discardImageEditingData/>
  <w14:defaultImageDpi w14:val="150"/>
  <w15:chartTrackingRefBased/>
  <w15:docId w15:val="{2FFE3B91-C5F4-434F-8A96-AF950409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2C80"/>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uiPriority w:val="99"/>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uiPriority w:val="99"/>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uiPriority w:val="59"/>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character" w:styleId="Kommentarhenvisning">
    <w:name w:val="annotation reference"/>
    <w:basedOn w:val="Standardskrifttypeiafsnit"/>
    <w:uiPriority w:val="99"/>
    <w:semiHidden/>
    <w:unhideWhenUsed/>
    <w:rsid w:val="00BA6091"/>
    <w:rPr>
      <w:sz w:val="16"/>
      <w:szCs w:val="16"/>
    </w:rPr>
  </w:style>
  <w:style w:type="paragraph" w:styleId="Kommentartekst">
    <w:name w:val="annotation text"/>
    <w:basedOn w:val="Normal"/>
    <w:link w:val="KommentartekstTegn"/>
    <w:uiPriority w:val="99"/>
    <w:unhideWhenUsed/>
    <w:rsid w:val="00BA6091"/>
    <w:pPr>
      <w:spacing w:line="240" w:lineRule="auto"/>
    </w:pPr>
    <w:rPr>
      <w:sz w:val="20"/>
      <w:szCs w:val="20"/>
    </w:rPr>
  </w:style>
  <w:style w:type="character" w:customStyle="1" w:styleId="KommentartekstTegn">
    <w:name w:val="Kommentartekst Tegn"/>
    <w:basedOn w:val="Standardskrifttypeiafsnit"/>
    <w:link w:val="Kommentartekst"/>
    <w:uiPriority w:val="99"/>
    <w:rsid w:val="00BA6091"/>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BA6091"/>
    <w:rPr>
      <w:b/>
      <w:bCs/>
    </w:rPr>
  </w:style>
  <w:style w:type="character" w:customStyle="1" w:styleId="KommentaremneTegn">
    <w:name w:val="Kommentaremne Tegn"/>
    <w:basedOn w:val="KommentartekstTegn"/>
    <w:link w:val="Kommentaremne"/>
    <w:uiPriority w:val="99"/>
    <w:semiHidden/>
    <w:rsid w:val="00BA6091"/>
    <w:rPr>
      <w:rFonts w:ascii="Georgia" w:eastAsiaTheme="minorEastAsia" w:hAnsi="Georgia" w:cs="Georgia"/>
      <w:b/>
      <w:bCs/>
      <w:color w:val="0D0D0D" w:themeColor="text1" w:themeTint="F2"/>
      <w:sz w:val="20"/>
      <w:szCs w:val="20"/>
    </w:rPr>
  </w:style>
  <w:style w:type="character" w:customStyle="1" w:styleId="temph">
    <w:name w:val="temph"/>
    <w:basedOn w:val="Standardskrifttypeiafsnit"/>
    <w:rsid w:val="00BA6091"/>
  </w:style>
  <w:style w:type="paragraph" w:customStyle="1" w:styleId="BilagsOverskrift">
    <w:name w:val="BilagsOverskrift"/>
    <w:basedOn w:val="Normal"/>
    <w:rsid w:val="00531157"/>
    <w:pPr>
      <w:keepNext/>
      <w:suppressAutoHyphens/>
      <w:spacing w:before="360" w:after="240" w:line="240" w:lineRule="auto"/>
      <w:jc w:val="center"/>
    </w:pPr>
    <w:rPr>
      <w:rFonts w:ascii="Times New Roman" w:eastAsia="Times New Roman" w:hAnsi="Times New Roman" w:cs="Times New Roman"/>
      <w:b/>
      <w:color w:val="auto"/>
      <w:sz w:val="24"/>
      <w:szCs w:val="20"/>
    </w:rPr>
  </w:style>
  <w:style w:type="paragraph" w:customStyle="1" w:styleId="stk2">
    <w:name w:val="stk2"/>
    <w:basedOn w:val="Normal"/>
    <w:rsid w:val="00815D81"/>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stknr">
    <w:name w:val="stknr"/>
    <w:basedOn w:val="Standardskrifttypeiafsnit"/>
    <w:rsid w:val="00815D81"/>
  </w:style>
  <w:style w:type="paragraph" w:customStyle="1" w:styleId="liste1">
    <w:name w:val="liste1"/>
    <w:basedOn w:val="Normal"/>
    <w:rsid w:val="00815D81"/>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liste1nr">
    <w:name w:val="liste1nr"/>
    <w:basedOn w:val="Standardskrifttypeiafsnit"/>
    <w:rsid w:val="00815D81"/>
  </w:style>
  <w:style w:type="character" w:customStyle="1" w:styleId="sr-only">
    <w:name w:val="sr-only"/>
    <w:basedOn w:val="Standardskrifttypeiafsnit"/>
    <w:rsid w:val="006618A6"/>
  </w:style>
  <w:style w:type="paragraph" w:customStyle="1" w:styleId="titel2">
    <w:name w:val="titel2"/>
    <w:basedOn w:val="Normal"/>
    <w:rsid w:val="006618A6"/>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indledning2">
    <w:name w:val="indledning2"/>
    <w:basedOn w:val="Normal"/>
    <w:rsid w:val="00630AA8"/>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832">
      <w:bodyDiv w:val="1"/>
      <w:marLeft w:val="0"/>
      <w:marRight w:val="0"/>
      <w:marTop w:val="0"/>
      <w:marBottom w:val="0"/>
      <w:divBdr>
        <w:top w:val="none" w:sz="0" w:space="0" w:color="auto"/>
        <w:left w:val="none" w:sz="0" w:space="0" w:color="auto"/>
        <w:bottom w:val="none" w:sz="0" w:space="0" w:color="auto"/>
        <w:right w:val="none" w:sz="0" w:space="0" w:color="auto"/>
      </w:divBdr>
    </w:div>
    <w:div w:id="604728089">
      <w:bodyDiv w:val="1"/>
      <w:marLeft w:val="0"/>
      <w:marRight w:val="0"/>
      <w:marTop w:val="0"/>
      <w:marBottom w:val="0"/>
      <w:divBdr>
        <w:top w:val="none" w:sz="0" w:space="0" w:color="auto"/>
        <w:left w:val="none" w:sz="0" w:space="0" w:color="auto"/>
        <w:bottom w:val="none" w:sz="0" w:space="0" w:color="auto"/>
        <w:right w:val="none" w:sz="0" w:space="0" w:color="auto"/>
      </w:divBdr>
    </w:div>
    <w:div w:id="797067677">
      <w:bodyDiv w:val="1"/>
      <w:marLeft w:val="0"/>
      <w:marRight w:val="0"/>
      <w:marTop w:val="0"/>
      <w:marBottom w:val="0"/>
      <w:divBdr>
        <w:top w:val="none" w:sz="0" w:space="0" w:color="auto"/>
        <w:left w:val="none" w:sz="0" w:space="0" w:color="auto"/>
        <w:bottom w:val="none" w:sz="0" w:space="0" w:color="auto"/>
        <w:right w:val="none" w:sz="0" w:space="0" w:color="auto"/>
      </w:divBdr>
    </w:div>
    <w:div w:id="1353460903">
      <w:bodyDiv w:val="1"/>
      <w:marLeft w:val="0"/>
      <w:marRight w:val="0"/>
      <w:marTop w:val="0"/>
      <w:marBottom w:val="0"/>
      <w:divBdr>
        <w:top w:val="none" w:sz="0" w:space="0" w:color="auto"/>
        <w:left w:val="none" w:sz="0" w:space="0" w:color="auto"/>
        <w:bottom w:val="none" w:sz="0" w:space="0" w:color="auto"/>
        <w:right w:val="none" w:sz="0" w:space="0" w:color="auto"/>
      </w:divBdr>
    </w:div>
    <w:div w:id="1485781578">
      <w:bodyDiv w:val="1"/>
      <w:marLeft w:val="0"/>
      <w:marRight w:val="0"/>
      <w:marTop w:val="0"/>
      <w:marBottom w:val="0"/>
      <w:divBdr>
        <w:top w:val="none" w:sz="0" w:space="0" w:color="auto"/>
        <w:left w:val="none" w:sz="0" w:space="0" w:color="auto"/>
        <w:bottom w:val="none" w:sz="0" w:space="0" w:color="auto"/>
        <w:right w:val="none" w:sz="0" w:space="0" w:color="auto"/>
      </w:divBdr>
      <w:divsChild>
        <w:div w:id="1556742723">
          <w:marLeft w:val="-225"/>
          <w:marRight w:val="-225"/>
          <w:marTop w:val="0"/>
          <w:marBottom w:val="0"/>
          <w:divBdr>
            <w:top w:val="none" w:sz="0" w:space="0" w:color="auto"/>
            <w:left w:val="none" w:sz="0" w:space="0" w:color="auto"/>
            <w:bottom w:val="none" w:sz="0" w:space="0" w:color="auto"/>
            <w:right w:val="none" w:sz="0" w:space="0" w:color="auto"/>
          </w:divBdr>
          <w:divsChild>
            <w:div w:id="1358002831">
              <w:marLeft w:val="0"/>
              <w:marRight w:val="0"/>
              <w:marTop w:val="0"/>
              <w:marBottom w:val="0"/>
              <w:divBdr>
                <w:top w:val="none" w:sz="0" w:space="0" w:color="auto"/>
                <w:left w:val="none" w:sz="0" w:space="0" w:color="auto"/>
                <w:bottom w:val="none" w:sz="0" w:space="0" w:color="auto"/>
                <w:right w:val="none" w:sz="0" w:space="0" w:color="auto"/>
              </w:divBdr>
            </w:div>
          </w:divsChild>
        </w:div>
        <w:div w:id="2038307462">
          <w:marLeft w:val="-225"/>
          <w:marRight w:val="-225"/>
          <w:marTop w:val="0"/>
          <w:marBottom w:val="0"/>
          <w:divBdr>
            <w:top w:val="none" w:sz="0" w:space="0" w:color="auto"/>
            <w:left w:val="none" w:sz="0" w:space="0" w:color="auto"/>
            <w:bottom w:val="none" w:sz="0" w:space="0" w:color="auto"/>
            <w:right w:val="none" w:sz="0" w:space="0" w:color="auto"/>
          </w:divBdr>
          <w:divsChild>
            <w:div w:id="1237125774">
              <w:marLeft w:val="0"/>
              <w:marRight w:val="0"/>
              <w:marTop w:val="0"/>
              <w:marBottom w:val="0"/>
              <w:divBdr>
                <w:top w:val="none" w:sz="0" w:space="0" w:color="auto"/>
                <w:left w:val="none" w:sz="0" w:space="0" w:color="auto"/>
                <w:bottom w:val="none" w:sz="0" w:space="0" w:color="auto"/>
                <w:right w:val="none" w:sz="0" w:space="0" w:color="auto"/>
              </w:divBdr>
            </w:div>
            <w:div w:id="1972402548">
              <w:marLeft w:val="0"/>
              <w:marRight w:val="0"/>
              <w:marTop w:val="0"/>
              <w:marBottom w:val="0"/>
              <w:divBdr>
                <w:top w:val="none" w:sz="0" w:space="0" w:color="auto"/>
                <w:left w:val="none" w:sz="0" w:space="0" w:color="auto"/>
                <w:bottom w:val="none" w:sz="0" w:space="0" w:color="auto"/>
                <w:right w:val="none" w:sz="0" w:space="0" w:color="auto"/>
              </w:divBdr>
            </w:div>
          </w:divsChild>
        </w:div>
        <w:div w:id="39863591">
          <w:marLeft w:val="-225"/>
          <w:marRight w:val="-225"/>
          <w:marTop w:val="0"/>
          <w:marBottom w:val="0"/>
          <w:divBdr>
            <w:top w:val="none" w:sz="0" w:space="0" w:color="auto"/>
            <w:left w:val="none" w:sz="0" w:space="0" w:color="auto"/>
            <w:bottom w:val="none" w:sz="0" w:space="0" w:color="auto"/>
            <w:right w:val="none" w:sz="0" w:space="0" w:color="auto"/>
          </w:divBdr>
          <w:divsChild>
            <w:div w:id="1212621056">
              <w:marLeft w:val="0"/>
              <w:marRight w:val="0"/>
              <w:marTop w:val="0"/>
              <w:marBottom w:val="0"/>
              <w:divBdr>
                <w:top w:val="none" w:sz="0" w:space="0" w:color="auto"/>
                <w:left w:val="none" w:sz="0" w:space="0" w:color="auto"/>
                <w:bottom w:val="none" w:sz="0" w:space="0" w:color="auto"/>
                <w:right w:val="none" w:sz="0" w:space="0" w:color="auto"/>
              </w:divBdr>
              <w:divsChild>
                <w:div w:id="499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4901">
          <w:marLeft w:val="-225"/>
          <w:marRight w:val="-225"/>
          <w:marTop w:val="0"/>
          <w:marBottom w:val="0"/>
          <w:divBdr>
            <w:top w:val="none" w:sz="0" w:space="0" w:color="auto"/>
            <w:left w:val="none" w:sz="0" w:space="0" w:color="auto"/>
            <w:bottom w:val="none" w:sz="0" w:space="0" w:color="auto"/>
            <w:right w:val="none" w:sz="0" w:space="0" w:color="auto"/>
          </w:divBdr>
          <w:divsChild>
            <w:div w:id="113136020">
              <w:marLeft w:val="0"/>
              <w:marRight w:val="0"/>
              <w:marTop w:val="0"/>
              <w:marBottom w:val="0"/>
              <w:divBdr>
                <w:top w:val="none" w:sz="0" w:space="0" w:color="auto"/>
                <w:left w:val="none" w:sz="0" w:space="0" w:color="auto"/>
                <w:bottom w:val="none" w:sz="0" w:space="0" w:color="auto"/>
                <w:right w:val="none" w:sz="0" w:space="0" w:color="auto"/>
              </w:divBdr>
            </w:div>
          </w:divsChild>
        </w:div>
        <w:div w:id="1471509468">
          <w:marLeft w:val="-225"/>
          <w:marRight w:val="-225"/>
          <w:marTop w:val="0"/>
          <w:marBottom w:val="0"/>
          <w:divBdr>
            <w:top w:val="none" w:sz="0" w:space="0" w:color="auto"/>
            <w:left w:val="none" w:sz="0" w:space="0" w:color="auto"/>
            <w:bottom w:val="none" w:sz="0" w:space="0" w:color="auto"/>
            <w:right w:val="none" w:sz="0" w:space="0" w:color="auto"/>
          </w:divBdr>
          <w:divsChild>
            <w:div w:id="1807701053">
              <w:marLeft w:val="0"/>
              <w:marRight w:val="0"/>
              <w:marTop w:val="0"/>
              <w:marBottom w:val="0"/>
              <w:divBdr>
                <w:top w:val="none" w:sz="0" w:space="0" w:color="auto"/>
                <w:left w:val="none" w:sz="0" w:space="0" w:color="auto"/>
                <w:bottom w:val="none" w:sz="0" w:space="0" w:color="auto"/>
                <w:right w:val="none" w:sz="0" w:space="0" w:color="auto"/>
              </w:divBdr>
              <w:divsChild>
                <w:div w:id="1112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82669">
      <w:bodyDiv w:val="1"/>
      <w:marLeft w:val="0"/>
      <w:marRight w:val="0"/>
      <w:marTop w:val="0"/>
      <w:marBottom w:val="0"/>
      <w:divBdr>
        <w:top w:val="none" w:sz="0" w:space="0" w:color="auto"/>
        <w:left w:val="none" w:sz="0" w:space="0" w:color="auto"/>
        <w:bottom w:val="none" w:sz="0" w:space="0" w:color="auto"/>
        <w:right w:val="none" w:sz="0" w:space="0" w:color="auto"/>
      </w:divBdr>
      <w:divsChild>
        <w:div w:id="1306734838">
          <w:marLeft w:val="0"/>
          <w:marRight w:val="0"/>
          <w:marTop w:val="0"/>
          <w:marBottom w:val="0"/>
          <w:divBdr>
            <w:top w:val="none" w:sz="0" w:space="0" w:color="auto"/>
            <w:left w:val="none" w:sz="0" w:space="0" w:color="auto"/>
            <w:bottom w:val="none" w:sz="0" w:space="0" w:color="auto"/>
            <w:right w:val="none" w:sz="0" w:space="0" w:color="auto"/>
          </w:divBdr>
          <w:divsChild>
            <w:div w:id="444082691">
              <w:marLeft w:val="0"/>
              <w:marRight w:val="0"/>
              <w:marTop w:val="0"/>
              <w:marBottom w:val="0"/>
              <w:divBdr>
                <w:top w:val="none" w:sz="0" w:space="0" w:color="auto"/>
                <w:left w:val="none" w:sz="0" w:space="0" w:color="auto"/>
                <w:bottom w:val="none" w:sz="0" w:space="0" w:color="auto"/>
                <w:right w:val="none" w:sz="0" w:space="0" w:color="auto"/>
              </w:divBdr>
              <w:divsChild>
                <w:div w:id="1844971011">
                  <w:marLeft w:val="0"/>
                  <w:marRight w:val="0"/>
                  <w:marTop w:val="0"/>
                  <w:marBottom w:val="0"/>
                  <w:divBdr>
                    <w:top w:val="none" w:sz="0" w:space="0" w:color="auto"/>
                    <w:left w:val="none" w:sz="0" w:space="0" w:color="auto"/>
                    <w:bottom w:val="none" w:sz="0" w:space="0" w:color="auto"/>
                    <w:right w:val="none" w:sz="0" w:space="0" w:color="auto"/>
                  </w:divBdr>
                  <w:divsChild>
                    <w:div w:id="1185288446">
                      <w:marLeft w:val="0"/>
                      <w:marRight w:val="0"/>
                      <w:marTop w:val="0"/>
                      <w:marBottom w:val="0"/>
                      <w:divBdr>
                        <w:top w:val="none" w:sz="0" w:space="0" w:color="auto"/>
                        <w:left w:val="none" w:sz="0" w:space="0" w:color="auto"/>
                        <w:bottom w:val="none" w:sz="0" w:space="0" w:color="auto"/>
                        <w:right w:val="none" w:sz="0" w:space="0" w:color="auto"/>
                      </w:divBdr>
                      <w:divsChild>
                        <w:div w:id="853573292">
                          <w:marLeft w:val="0"/>
                          <w:marRight w:val="0"/>
                          <w:marTop w:val="0"/>
                          <w:marBottom w:val="0"/>
                          <w:divBdr>
                            <w:top w:val="none" w:sz="0" w:space="0" w:color="auto"/>
                            <w:left w:val="none" w:sz="0" w:space="0" w:color="auto"/>
                            <w:bottom w:val="none" w:sz="0" w:space="0" w:color="auto"/>
                            <w:right w:val="none" w:sz="0" w:space="0" w:color="auto"/>
                          </w:divBdr>
                          <w:divsChild>
                            <w:div w:id="1669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4_Resources_x003a_BE5601D0_x002d_D879_x002d_4DD1_x002d_A08E_x002d_5646297984B4_x003b_ xmlns="4e4dffc3-cd06-4864-b0c1-1b34da011617" xsi:nil="true"/>
    <Checked_x0020_Out_x0020_From_x0020_360_x00b0_ xmlns="4e4dffc3-cd06-4864-b0c1-1b34da011617">false</Checked_x0020_Out_x0020_From_x0020_360_x00b0_>
    <_x0024_Resources_x003a_SILocalization_x002c_9FAAD48B_x002d_B0D9_x002d_4ea4_x002d_88D3_x002d_6170FF9A7B50 xmlns="4e4dffc3-cd06-4864-b0c1-1b34da011617">
      <Url xsi:nil="true"/>
      <Description xsi:nil="true"/>
    </_x0024_Resources_x003a_SILocalization_x002c_9FAAD48B_x002d_B0D9_x002d_4ea4_x002d_88D3_x002d_6170FF9A7B50>
    <Checked_x0020_In_x0020_From_x0020_360_x00b0__x0020_By xmlns="4e4dffc3-cd06-4864-b0c1-1b34da011617" xsi:nil="true"/>
    <File_x0020_status xmlns="4e4dffc3-cd06-4864-b0c1-1b34da011617" xsi:nil="true"/>
    <Checked_x0020_Out_x0020_From_x0020_360_x00b0__x0020_By xmlns="4e4dffc3-cd06-4864-b0c1-1b34da011617" xsi:nil="true"/>
    <File_x0020_variant xmlns="4e4dffc3-cd06-4864-b0c1-1b34da011617" xsi:nil="true"/>
    <File_x0020_version xmlns="4e4dffc3-cd06-4864-b0c1-1b34da011617" xsi:nil="true"/>
    <FileRecNo xmlns="4e4dffc3-cd06-4864-b0c1-1b34da011617" xsi:nil="true"/>
    <Document_x0020_number xmlns="4e4dffc3-cd06-4864-b0c1-1b34da0116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3F5173E4800D4B833A41E3782D5C0A" ma:contentTypeVersion="34" ma:contentTypeDescription="Opret et nyt dokument." ma:contentTypeScope="" ma:versionID="a63d0e75a0f091dcbad37d293dee72cc">
  <xsd:schema xmlns:xsd="http://www.w3.org/2001/XMLSchema" xmlns:xs="http://www.w3.org/2001/XMLSchema" xmlns:p="http://schemas.microsoft.com/office/2006/metadata/properties" xmlns:ns2="4e4dffc3-cd06-4864-b0c1-1b34da011617" targetNamespace="http://schemas.microsoft.com/office/2006/metadata/properties" ma:root="true" ma:fieldsID="8b344adde0b3702be8bb44bba1a20493" ns2:_="">
    <xsd:import namespace="4e4dffc3-cd06-4864-b0c1-1b34da011617"/>
    <xsd:element name="properties">
      <xsd:complexType>
        <xsd:sequence>
          <xsd:element name="documentManagement">
            <xsd:complexType>
              <xsd:all>
                <xsd:element ref="ns2:File_x0020_version" minOccurs="0"/>
                <xsd:element ref="ns2:File_x0020_variant" minOccurs="0"/>
                <xsd:element ref="ns2:File_x0020_status" minOccurs="0"/>
                <xsd:element ref="ns2:_x0024_Resources_x003a_BE5601D0_x002d_D879_x002d_4DD1_x002d_A08E_x002d_5646297984B4_x003b_" minOccurs="0"/>
                <xsd:element ref="ns2:Checked_x0020_Out_x0020_From_x0020_360_x00b0_"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dffc3-cd06-4864-b0c1-1b34da011617" elementFormDefault="qualified">
    <xsd:import namespace="http://schemas.microsoft.com/office/2006/documentManagement/types"/>
    <xsd:import namespace="http://schemas.microsoft.com/office/infopath/2007/PartnerControls"/>
    <xsd:element name="File_x0020_version" ma:index="8" nillable="true" ma:displayName="Filversion" ma:internalName="File_x0020_version">
      <xsd:simpleType>
        <xsd:restriction base="dms:Text"/>
      </xsd:simpleType>
    </xsd:element>
    <xsd:element name="File_x0020_variant" ma:index="9" nillable="true" ma:displayName="Filvariant" ma:internalName="File_x0020_variant">
      <xsd:simpleType>
        <xsd:restriction base="dms:Text"/>
      </xsd:simpleType>
    </xsd:element>
    <xsd:element name="File_x0020_status" ma:index="10" nillable="true" ma:displayName="Filstatus" ma:internalName="File_x0020_status">
      <xsd:simpleType>
        <xsd:restriction base="dms:Text"/>
      </xsd:simpleType>
    </xsd:element>
    <xsd:element name="_x0024_Resources_x003a_BE5601D0_x002d_D879_x002d_4DD1_x002d_A08E_x002d_5646297984B4_x003b_" ma:index="11" nillable="true" ma:displayName="Dok.ver.id" ma:internalName="_x0024_Resources_x003a_BE5601D0_x002d_D879_x002d_4DD1_x002d_A08E_x002d_5646297984B4_x003b_">
      <xsd:simpleType>
        <xsd:restriction base="dms:Text"/>
      </xsd:simpleType>
    </xsd:element>
    <xsd:element name="Checked_x0020_Out_x0020_From_x0020_360_x00b0_" ma:index="12" nillable="true" ma:displayName="Checket ud af 360°" ma:default="0" ma:internalName="Checked_x0020_Out_x0020_From_x0020_360_x00b0_">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kumentnumm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BDA79-457C-447B-86E9-9B104526E85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e4dffc3-cd06-4864-b0c1-1b34da011617"/>
    <ds:schemaRef ds:uri="http://www.w3.org/XML/1998/namespace"/>
  </ds:schemaRefs>
</ds:datastoreItem>
</file>

<file path=customXml/itemProps2.xml><?xml version="1.0" encoding="utf-8"?>
<ds:datastoreItem xmlns:ds="http://schemas.openxmlformats.org/officeDocument/2006/customXml" ds:itemID="{ED6B9A23-77A1-4148-B6AA-F1BC254C7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dffc3-cd06-4864-b0c1-1b34da011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F61AA-8C9C-437E-8D3A-B1E19DF507F8}">
  <ds:schemaRefs>
    <ds:schemaRef ds:uri="http://schemas.microsoft.com/sharepoint/v3/contenttype/forms"/>
  </ds:schemaRefs>
</ds:datastoreItem>
</file>

<file path=customXml/itemProps4.xml><?xml version="1.0" encoding="utf-8"?>
<ds:datastoreItem xmlns:ds="http://schemas.openxmlformats.org/officeDocument/2006/customXml" ds:itemID="{FFAA7902-C2E1-490A-AC38-895DCF20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3313</Words>
  <Characters>20215</Characters>
  <Application>Microsoft Office Word</Application>
  <DocSecurity>4</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Anders Robodo Petersen</dc:creator>
  <cp:keywords/>
  <dc:description/>
  <cp:lastModifiedBy>TRM Alexander Budek Rosenberg</cp:lastModifiedBy>
  <cp:revision>2</cp:revision>
  <cp:lastPrinted>2020-10-07T10:11:00Z</cp:lastPrinted>
  <dcterms:created xsi:type="dcterms:W3CDTF">2020-10-09T10:00:00Z</dcterms:created>
  <dcterms:modified xsi:type="dcterms:W3CDTF">2020-10-09T10:00:00Z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0x010100B43F5173E4800D4B833A41E3782D5C0A</vt:lpwstr>
  </property>
</Properties>
</file>