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1B1D" w14:textId="77777777" w:rsidR="00CA00AE" w:rsidRDefault="00CA00AE" w:rsidP="00B521B4">
      <w:pPr>
        <w:jc w:val="center"/>
        <w:rPr>
          <w:rFonts w:ascii="Tahoma" w:hAnsi="Tahoma"/>
          <w:color w:val="000000"/>
          <w:sz w:val="28"/>
        </w:rPr>
      </w:pPr>
    </w:p>
    <w:p w14:paraId="1AEF77E4" w14:textId="56A3A3F4" w:rsidR="00CA00AE" w:rsidRDefault="00CA00AE" w:rsidP="00250F56">
      <w:pPr>
        <w:spacing w:after="0"/>
        <w:jc w:val="right"/>
        <w:rPr>
          <w:rFonts w:ascii="Tahoma" w:hAnsi="Tahoma"/>
          <w:color w:val="000000"/>
          <w:sz w:val="20"/>
          <w:szCs w:val="20"/>
        </w:rPr>
      </w:pPr>
      <w:r w:rsidRPr="00CA00AE">
        <w:rPr>
          <w:rFonts w:ascii="Tahoma" w:hAnsi="Tahoma"/>
          <w:color w:val="000000"/>
          <w:sz w:val="20"/>
          <w:szCs w:val="20"/>
        </w:rPr>
        <w:t>Børne- og Undervisningsministeriet</w:t>
      </w:r>
    </w:p>
    <w:p w14:paraId="5ED5AD64" w14:textId="793F7D0E" w:rsidR="00250F56" w:rsidRPr="00CA00AE" w:rsidRDefault="00250F56" w:rsidP="00250F56">
      <w:pPr>
        <w:spacing w:after="0"/>
        <w:jc w:val="right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Styrelsen for Undervisning og Kvalitet</w:t>
      </w:r>
    </w:p>
    <w:p w14:paraId="46417ECD" w14:textId="5CACBCCC" w:rsidR="00CA00AE" w:rsidRPr="00CA00AE" w:rsidRDefault="00CA00AE" w:rsidP="00250F56">
      <w:pPr>
        <w:spacing w:after="0"/>
        <w:jc w:val="right"/>
        <w:rPr>
          <w:rFonts w:ascii="Tahoma" w:hAnsi="Tahoma"/>
          <w:color w:val="000000"/>
          <w:sz w:val="20"/>
          <w:szCs w:val="20"/>
        </w:rPr>
      </w:pPr>
      <w:bookmarkStart w:id="0" w:name="_GoBack"/>
      <w:bookmarkEnd w:id="0"/>
      <w:r w:rsidRPr="00CA00AE">
        <w:rPr>
          <w:rFonts w:ascii="Tahoma" w:hAnsi="Tahoma"/>
          <w:color w:val="000000"/>
          <w:sz w:val="20"/>
          <w:szCs w:val="20"/>
        </w:rPr>
        <w:t>J.nr. 20/12589</w:t>
      </w:r>
    </w:p>
    <w:p w14:paraId="69D3CFA0" w14:textId="77777777" w:rsidR="00CA00AE" w:rsidRDefault="00CA00AE" w:rsidP="00B521B4">
      <w:pPr>
        <w:jc w:val="center"/>
        <w:rPr>
          <w:rFonts w:ascii="Tahoma" w:hAnsi="Tahoma"/>
          <w:color w:val="000000"/>
          <w:sz w:val="28"/>
        </w:rPr>
      </w:pPr>
    </w:p>
    <w:p w14:paraId="3ABDE37B" w14:textId="5816171D" w:rsidR="007E0E30" w:rsidRDefault="007E0E30" w:rsidP="00CA00AE">
      <w:pPr>
        <w:jc w:val="center"/>
      </w:pPr>
      <w:r w:rsidRPr="00B521B4">
        <w:rPr>
          <w:rFonts w:ascii="Tahoma" w:hAnsi="Tahoma"/>
          <w:color w:val="000000"/>
          <w:sz w:val="28"/>
        </w:rPr>
        <w:t>Høringsudkast</w:t>
      </w:r>
      <w:r w:rsidR="00B521B4">
        <w:rPr>
          <w:rFonts w:ascii="Tahoma" w:hAnsi="Tahoma"/>
          <w:color w:val="000000"/>
          <w:sz w:val="28"/>
        </w:rPr>
        <w:t xml:space="preserve"> juni 2020</w:t>
      </w:r>
    </w:p>
    <w:p w14:paraId="21CCB3FC" w14:textId="77777777" w:rsidR="007E0E30" w:rsidRDefault="007E0E30" w:rsidP="007E0E30">
      <w:pPr>
        <w:spacing w:before="200" w:line="240" w:lineRule="auto"/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Bekendtgørelse om krav til udformning af </w:t>
      </w:r>
      <w:proofErr w:type="spellStart"/>
      <w:r>
        <w:rPr>
          <w:rFonts w:ascii="Tahoma" w:hAnsi="Tahoma"/>
          <w:color w:val="000000"/>
          <w:sz w:val="28"/>
        </w:rPr>
        <w:t>eux</w:t>
      </w:r>
      <w:proofErr w:type="spellEnd"/>
      <w:r>
        <w:rPr>
          <w:rFonts w:ascii="Tahoma" w:hAnsi="Tahoma"/>
          <w:color w:val="000000"/>
          <w:sz w:val="28"/>
        </w:rPr>
        <w:t>-forløb</w:t>
      </w:r>
    </w:p>
    <w:p w14:paraId="45219D45" w14:textId="3D54DE40" w:rsidR="007E0E30" w:rsidRPr="00B3292F" w:rsidRDefault="007E0E30" w:rsidP="007E0E3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I medfør af § 4, stk. 1, i lov om erhvervsuddannelser, jf. lovbekendtgørelse nr.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51</w:t>
      </w:r>
      <w:r w:rsidRPr="00B3292F">
        <w:rPr>
          <w:rFonts w:ascii="Tahoma" w:hAnsi="Tahoma"/>
          <w:color w:val="000000"/>
          <w:sz w:val="20"/>
          <w:szCs w:val="20"/>
        </w:rPr>
        <w:t xml:space="preserve"> af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22. januar 2020, og § 3, stk. 4</w:t>
      </w:r>
      <w:r w:rsidRPr="00B3292F">
        <w:rPr>
          <w:rFonts w:ascii="Tahoma" w:hAnsi="Tahoma"/>
          <w:color w:val="000000"/>
          <w:sz w:val="20"/>
          <w:szCs w:val="20"/>
        </w:rPr>
        <w:t xml:space="preserve">, og § 3 a i lov om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erhvervsfaglig studentereksamen</w:t>
      </w:r>
      <w:r w:rsidRPr="00B3292F">
        <w:rPr>
          <w:rFonts w:ascii="Tahoma" w:hAnsi="Tahoma"/>
          <w:color w:val="000000"/>
          <w:sz w:val="20"/>
          <w:szCs w:val="20"/>
        </w:rPr>
        <w:t xml:space="preserve"> i forbindelse med erhvervsuddannelse (</w:t>
      </w:r>
      <w:proofErr w:type="spellStart"/>
      <w:r w:rsidRPr="00B3292F">
        <w:rPr>
          <w:rFonts w:ascii="Tahoma" w:hAnsi="Tahoma"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/>
          <w:color w:val="000000"/>
          <w:sz w:val="20"/>
          <w:szCs w:val="20"/>
        </w:rPr>
        <w:t xml:space="preserve">) m.v., jf. lovbekendtgørelse nr.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612</w:t>
      </w:r>
      <w:r w:rsidRPr="00B3292F">
        <w:rPr>
          <w:rFonts w:ascii="Tahoma" w:hAnsi="Tahoma"/>
          <w:color w:val="000000"/>
          <w:sz w:val="20"/>
          <w:szCs w:val="20"/>
        </w:rPr>
        <w:t xml:space="preserve"> af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28. maj 2019, </w:t>
      </w:r>
      <w:r w:rsidRPr="00B3292F">
        <w:rPr>
          <w:rFonts w:ascii="Tahoma" w:hAnsi="Tahoma"/>
          <w:color w:val="000000"/>
          <w:sz w:val="20"/>
          <w:szCs w:val="20"/>
        </w:rPr>
        <w:t>fastsættes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efter bemyndigelse: </w:t>
      </w:r>
    </w:p>
    <w:p w14:paraId="1C5769FE" w14:textId="77777777" w:rsidR="007E0E30" w:rsidRPr="00B3292F" w:rsidRDefault="007E0E30" w:rsidP="007E0E30">
      <w:pPr>
        <w:spacing w:before="400" w:after="100" w:line="240" w:lineRule="auto"/>
        <w:jc w:val="center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Kapitel 1 </w:t>
      </w:r>
    </w:p>
    <w:p w14:paraId="608A0645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/>
          <w:i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Formål m.v.</w:t>
      </w:r>
    </w:p>
    <w:p w14:paraId="2A1F6C78" w14:textId="77777777" w:rsidR="007E0E30" w:rsidRPr="00B3292F" w:rsidRDefault="007E0E30" w:rsidP="007E0E30">
      <w:pPr>
        <w:spacing w:before="200" w:after="0" w:line="240" w:lineRule="auto"/>
        <w:ind w:firstLine="240"/>
        <w:rPr>
          <w:rFonts w:ascii="Tahoma" w:hAnsi="Tahoma" w:cs="Tahoma"/>
          <w:color w:val="000000"/>
          <w:sz w:val="20"/>
          <w:szCs w:val="20"/>
        </w:rPr>
      </w:pPr>
      <w:r w:rsidRPr="00B3292F">
        <w:rPr>
          <w:rFonts w:ascii="Tahoma" w:hAnsi="Tahoma" w:cs="Tahoma"/>
          <w:b/>
          <w:color w:val="000000"/>
          <w:sz w:val="20"/>
          <w:szCs w:val="20"/>
        </w:rPr>
        <w:t>§ 1.</w:t>
      </w:r>
      <w:r w:rsidRPr="00B3292F">
        <w:rPr>
          <w:rFonts w:ascii="Tahoma" w:hAnsi="Tahoma" w:cs="Tahoma"/>
          <w:color w:val="000000"/>
          <w:sz w:val="20"/>
          <w:szCs w:val="20"/>
        </w:rPr>
        <w:t xml:space="preserve"> De faglige udvalgs bidrag til udformning af </w:t>
      </w:r>
      <w:proofErr w:type="spellStart"/>
      <w:r w:rsidRPr="00B3292F">
        <w:rPr>
          <w:rFonts w:ascii="Tahoma" w:hAnsi="Tahoma" w:cs="Tahoma"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 w:cs="Tahoma"/>
          <w:color w:val="000000"/>
          <w:sz w:val="20"/>
          <w:szCs w:val="20"/>
        </w:rPr>
        <w:t>-forløb i forhold til en given erhvervsuddannelse skal ske inden for den ramme, der følger af uddannelseslovgivningen og denne bekendtgørelse.</w:t>
      </w:r>
    </w:p>
    <w:p w14:paraId="1291048C" w14:textId="77777777" w:rsidR="007E0E30" w:rsidRPr="00B3292F" w:rsidRDefault="007E0E30" w:rsidP="007E0E30">
      <w:pPr>
        <w:spacing w:before="200" w:after="0" w:line="240" w:lineRule="auto"/>
        <w:ind w:firstLine="240"/>
        <w:rPr>
          <w:rFonts w:ascii="Tahoma" w:hAnsi="Tahoma" w:cs="Tahoma"/>
          <w:color w:val="000000"/>
          <w:sz w:val="20"/>
          <w:szCs w:val="20"/>
        </w:rPr>
      </w:pPr>
      <w:r w:rsidRPr="00B3292F">
        <w:rPr>
          <w:rFonts w:ascii="Tahoma" w:hAnsi="Tahoma" w:cs="Tahoma"/>
          <w:b/>
          <w:color w:val="000000"/>
          <w:sz w:val="20"/>
          <w:szCs w:val="20"/>
        </w:rPr>
        <w:t>§ 2.</w:t>
      </w:r>
      <w:r w:rsidRPr="00B3292F">
        <w:rPr>
          <w:rFonts w:ascii="Tahoma" w:hAnsi="Tahoma" w:cs="Tahoma"/>
          <w:color w:val="000000"/>
          <w:sz w:val="20"/>
          <w:szCs w:val="20"/>
        </w:rPr>
        <w:t xml:space="preserve"> Den fælles ramme for indhold og udformning af </w:t>
      </w:r>
      <w:proofErr w:type="spellStart"/>
      <w:r w:rsidRPr="00B3292F">
        <w:rPr>
          <w:rFonts w:ascii="Tahoma" w:hAnsi="Tahoma" w:cs="Tahoma"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 w:cs="Tahoma"/>
          <w:color w:val="000000"/>
          <w:sz w:val="20"/>
          <w:szCs w:val="20"/>
        </w:rPr>
        <w:t xml:space="preserve">-forløb har til formål at styrke mulighederne for at samlæse fag på gymnasialt niveau inden for </w:t>
      </w:r>
      <w:proofErr w:type="spellStart"/>
      <w:r w:rsidRPr="00B3292F">
        <w:rPr>
          <w:rFonts w:ascii="Tahoma" w:hAnsi="Tahoma" w:cs="Tahoma"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 w:cs="Tahoma"/>
          <w:color w:val="000000"/>
          <w:sz w:val="20"/>
          <w:szCs w:val="20"/>
        </w:rPr>
        <w:t xml:space="preserve">-forløb og at tilvejebringe og opretholde et </w:t>
      </w:r>
      <w:proofErr w:type="spellStart"/>
      <w:r w:rsidRPr="00B3292F">
        <w:rPr>
          <w:rFonts w:ascii="Tahoma" w:hAnsi="Tahoma" w:cs="Tahoma"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 w:cs="Tahoma"/>
          <w:color w:val="000000"/>
          <w:sz w:val="20"/>
          <w:szCs w:val="20"/>
        </w:rPr>
        <w:t>-uddannelsesmiljø.</w:t>
      </w:r>
    </w:p>
    <w:p w14:paraId="6068373D" w14:textId="77777777" w:rsidR="007E0E30" w:rsidRPr="00B3292F" w:rsidRDefault="007E0E30" w:rsidP="007E0E30">
      <w:pPr>
        <w:spacing w:after="0" w:line="240" w:lineRule="auto"/>
        <w:ind w:firstLine="240"/>
        <w:rPr>
          <w:rFonts w:ascii="Tahoma" w:hAnsi="Tahoma" w:cs="Tahoma"/>
          <w:color w:val="000000"/>
          <w:sz w:val="20"/>
          <w:szCs w:val="20"/>
        </w:rPr>
      </w:pPr>
      <w:r w:rsidRPr="00B3292F">
        <w:rPr>
          <w:rFonts w:ascii="Tahoma" w:hAnsi="Tahoma" w:cs="Tahoma"/>
          <w:i/>
          <w:color w:val="000000"/>
          <w:sz w:val="20"/>
          <w:szCs w:val="20"/>
        </w:rPr>
        <w:t>Stk. 2.</w:t>
      </w:r>
      <w:r w:rsidRPr="00B3292F">
        <w:rPr>
          <w:rFonts w:ascii="Tahoma" w:hAnsi="Tahoma" w:cs="Tahoma"/>
          <w:color w:val="000000"/>
          <w:sz w:val="20"/>
          <w:szCs w:val="20"/>
        </w:rPr>
        <w:t xml:space="preserve"> Rammen skal sikre, at </w:t>
      </w:r>
      <w:proofErr w:type="spellStart"/>
      <w:r w:rsidRPr="00B3292F">
        <w:rPr>
          <w:rFonts w:ascii="Tahoma" w:hAnsi="Tahoma" w:cs="Tahoma"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 w:cs="Tahoma"/>
          <w:color w:val="000000"/>
          <w:sz w:val="20"/>
          <w:szCs w:val="20"/>
        </w:rPr>
        <w:t>-forløb på tværs af uddannelser får en overskuelig og ensartet struktur, og at forløbene kan målrettes de enkelte erhvervsuddannelser.</w:t>
      </w:r>
    </w:p>
    <w:p w14:paraId="191C0AD6" w14:textId="77777777" w:rsidR="007E0E30" w:rsidRPr="00B3292F" w:rsidRDefault="007E0E30" w:rsidP="007E0E30">
      <w:pPr>
        <w:spacing w:before="400" w:after="10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B3292F">
        <w:rPr>
          <w:rFonts w:ascii="Tahoma" w:hAnsi="Tahoma" w:cs="Tahoma"/>
          <w:color w:val="000000"/>
          <w:sz w:val="20"/>
          <w:szCs w:val="20"/>
        </w:rPr>
        <w:t xml:space="preserve">Kapitel 2 </w:t>
      </w:r>
    </w:p>
    <w:p w14:paraId="63D867E4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 w:cs="Tahoma"/>
          <w:i/>
          <w:color w:val="000000"/>
          <w:sz w:val="20"/>
          <w:szCs w:val="20"/>
        </w:rPr>
      </w:pPr>
      <w:r w:rsidRPr="00B3292F">
        <w:rPr>
          <w:rFonts w:ascii="Tahoma" w:hAnsi="Tahoma" w:cs="Tahoma"/>
          <w:i/>
          <w:color w:val="000000"/>
          <w:sz w:val="20"/>
          <w:szCs w:val="20"/>
        </w:rPr>
        <w:t xml:space="preserve">Fælles krav til udformning af alle </w:t>
      </w:r>
      <w:proofErr w:type="spellStart"/>
      <w:r w:rsidRPr="00B3292F">
        <w:rPr>
          <w:rFonts w:ascii="Tahoma" w:hAnsi="Tahoma" w:cs="Tahoma"/>
          <w:i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 w:cs="Tahoma"/>
          <w:i/>
          <w:color w:val="000000"/>
          <w:sz w:val="20"/>
          <w:szCs w:val="20"/>
        </w:rPr>
        <w:t>-forløb</w:t>
      </w:r>
    </w:p>
    <w:p w14:paraId="7A33A8DB" w14:textId="209465B7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sz w:val="20"/>
          <w:szCs w:val="20"/>
        </w:rPr>
        <w:t xml:space="preserve">§ 3. </w:t>
      </w:r>
      <w:r w:rsidR="007E0E30" w:rsidRPr="00B3292F">
        <w:rPr>
          <w:rFonts w:ascii="Tahoma" w:hAnsi="Tahoma" w:cs="Tahoma"/>
          <w:sz w:val="20"/>
          <w:szCs w:val="20"/>
        </w:rPr>
        <w:t xml:space="preserve">I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skal indgå undervisning i fag på A-, B- og C-niveau og et erhvervsområde, jf. § 3, stk. 1, i lov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om erhvervsfaglig studentereksamen i forbindelse med erhvervsuddannelse (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) m.v.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 skal yderligere omfatte kompetencemålene for den tilsvarende erhvervsuddannelse tilrettelagt uden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.</w:t>
      </w:r>
    </w:p>
    <w:p w14:paraId="342FBB73" w14:textId="7E3580C6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2. </w:t>
      </w:r>
      <w:r w:rsidR="007E0E30" w:rsidRPr="00B3292F">
        <w:rPr>
          <w:rFonts w:ascii="Tahoma" w:hAnsi="Tahoma" w:cs="Tahoma"/>
          <w:sz w:val="20"/>
          <w:szCs w:val="20"/>
        </w:rPr>
        <w:t xml:space="preserve">Undervisningen på gymnasialt niveau skal indgå i såvel grund- som hovedforløb. Et merkantilt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skal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dog udformes således, at undervisning på gymnasialt niveau afsluttes i et særskilt studiekompetencegivende forløb forud for erhvervsuddannelsens hovedforløb.</w:t>
      </w:r>
    </w:p>
    <w:p w14:paraId="26370657" w14:textId="77777777" w:rsidR="007E0E30" w:rsidRPr="00B3292F" w:rsidRDefault="007E0E30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7FB1019" w14:textId="77777777" w:rsidR="007E0E30" w:rsidRPr="00B3292F" w:rsidRDefault="007E0E30" w:rsidP="007E0E3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12F0F75A" w14:textId="2F0B2137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color w:val="000000"/>
          <w:sz w:val="20"/>
          <w:szCs w:val="20"/>
        </w:rPr>
        <w:t>§ 4.</w:t>
      </w:r>
      <w:r w:rsidR="007E0E30" w:rsidRPr="00B329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skal, for så vidt angår fag m.v. på gymnasialt niveau, jf. § 3, stk. 1, 1. pkt., have et omfang på ca.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1.675 timer i undervisningstid, jf. dog stk. 2.</w:t>
      </w:r>
    </w:p>
    <w:p w14:paraId="414DFF2D" w14:textId="704CEF54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2. </w:t>
      </w:r>
      <w:r w:rsidR="007E0E30" w:rsidRPr="00B3292F">
        <w:rPr>
          <w:rFonts w:ascii="Tahoma" w:hAnsi="Tahoma" w:cs="Tahoma"/>
          <w:sz w:val="20"/>
          <w:szCs w:val="20"/>
        </w:rPr>
        <w:t xml:space="preserve">Undervisningstiden for et gymnasialt fag m.v. kan være afkortet på baggrund af de kompetencer, som eleven kan opnå fra andre dele af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-forløbet end fagene på gymnasialt niveau.</w:t>
      </w:r>
    </w:p>
    <w:p w14:paraId="5248D999" w14:textId="324219FF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3. </w:t>
      </w:r>
      <w:r w:rsidR="007E0E30" w:rsidRPr="00B3292F">
        <w:rPr>
          <w:rFonts w:ascii="Tahoma" w:hAnsi="Tahoma" w:cs="Tahoma"/>
          <w:sz w:val="20"/>
          <w:szCs w:val="20"/>
        </w:rPr>
        <w:t>Undervisningstiden omfatter den samlede lærerstyrede elevaktivitet, dvs. den tid, eleverne deltager i forskellige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former for lærerstyret undervisning og i øvrige aktiviteter, som er organiseret af institutionen til realisering af fagets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formål, herunder faglig og metodisk vejledning, interne prøver og evalueringer, fællestimer og andre tværgående undervisningsaktiviteter i overensstemmelse med uddannelsens formål.</w:t>
      </w:r>
    </w:p>
    <w:p w14:paraId="11C5A4A2" w14:textId="23EC5188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iCs/>
          <w:sz w:val="20"/>
          <w:szCs w:val="20"/>
        </w:rPr>
        <w:t xml:space="preserve">Stk. 4. </w:t>
      </w:r>
      <w:r w:rsidR="007E0E30" w:rsidRPr="00B3292F">
        <w:rPr>
          <w:rFonts w:ascii="Tahoma" w:hAnsi="Tahoma" w:cs="Tahoma"/>
          <w:sz w:val="20"/>
          <w:szCs w:val="20"/>
        </w:rPr>
        <w:t xml:space="preserve">I den samlede undervisningstid for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-forløbet, jf. stk. 1, indgår en pulje for den enkelte elev på 80 timer, hvorfra skolen kan fordele timer til fag eller faglige aktiviteter, hvor eleven vurderes at have behov for en særlig indsats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sammen med en lærer eller for særlige talentindsatser. Puljetimerne kan fordeles over hele forløbet, dog senest i forbindelse med det særskilte studiekompetencegivende forløb i merkantile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-forløb. Ved eventuel fordeling af puljetimer på grundforløbet 1. del skal skolen sikre, at elever, som først optages på grundforløbets 2. del, får tildelt det fulde antal puljetimer.</w:t>
      </w:r>
    </w:p>
    <w:p w14:paraId="664992AC" w14:textId="30CE638E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iCs/>
          <w:sz w:val="20"/>
          <w:szCs w:val="20"/>
        </w:rPr>
        <w:t xml:space="preserve">Stk. 5. </w:t>
      </w:r>
      <w:r w:rsidR="007E0E30" w:rsidRPr="00B3292F">
        <w:rPr>
          <w:rFonts w:ascii="Tahoma" w:hAnsi="Tahoma" w:cs="Tahoma"/>
          <w:sz w:val="20"/>
          <w:szCs w:val="20"/>
        </w:rPr>
        <w:t>Omfanget af elevernes selvstændige skriftlige arbejde i gymnasiale fag opgøres i fordybelsestid.</w:t>
      </w:r>
    </w:p>
    <w:p w14:paraId="44494E7C" w14:textId="69B06B88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</w:t>
      </w:r>
      <w:r w:rsidR="007E0E30" w:rsidRPr="00B3292F">
        <w:rPr>
          <w:rFonts w:ascii="Tahoma" w:hAnsi="Tahoma" w:cs="Tahoma"/>
          <w:i/>
          <w:iCs/>
          <w:sz w:val="20"/>
          <w:szCs w:val="20"/>
        </w:rPr>
        <w:t xml:space="preserve">6. </w:t>
      </w:r>
      <w:r w:rsidR="007E0E30" w:rsidRPr="00B3292F">
        <w:rPr>
          <w:rFonts w:ascii="Tahoma" w:hAnsi="Tahoma" w:cs="Tahoma"/>
          <w:sz w:val="20"/>
          <w:szCs w:val="20"/>
        </w:rPr>
        <w:t>Undervisningstid angives for et gymnasialt fag m.v. både i timer a 60 minutter og for fag placeret i hovedforløbet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også i uger a 25 timer. Fordybelsestid angives i timer a 60 minutter.</w:t>
      </w:r>
    </w:p>
    <w:p w14:paraId="0F9618AE" w14:textId="7BDF1C7B" w:rsidR="007E0E30" w:rsidRPr="00B3292F" w:rsidRDefault="007E0E30" w:rsidP="007E0E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</w:p>
    <w:p w14:paraId="30FDB769" w14:textId="3CBD3A4F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   </w:t>
      </w:r>
      <w:r w:rsidR="007E0E30"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§ 5</w:t>
      </w:r>
      <w:r w:rsidR="007E0E30" w:rsidRPr="00B3292F">
        <w:rPr>
          <w:rFonts w:ascii="Tahoma" w:hAnsi="Tahoma" w:cs="Tahoma"/>
          <w:b/>
          <w:color w:val="000000"/>
          <w:sz w:val="20"/>
          <w:szCs w:val="20"/>
        </w:rPr>
        <w:t>.</w:t>
      </w:r>
      <w:r w:rsidR="007E0E30" w:rsidRPr="00B329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Grundforløbet i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skal indeholde seks fag på C-niveau på de tekniske erhvervsuddannelser og otte fag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på C-niveau på de merkantile uddannelser.</w:t>
      </w:r>
    </w:p>
    <w:p w14:paraId="7EA43786" w14:textId="4722EDA4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2. </w:t>
      </w:r>
      <w:r w:rsidR="007E0E30" w:rsidRPr="00B3292F">
        <w:rPr>
          <w:rFonts w:ascii="Tahoma" w:hAnsi="Tahoma" w:cs="Tahoma"/>
          <w:sz w:val="20"/>
          <w:szCs w:val="20"/>
        </w:rPr>
        <w:t>Dansk, engelsk og samfundsfag skal indgå på C-niveau i grundforløbets 1. del. Matematik på C-niveau samt de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resterende to-fire fag på C-niveau, jf. stk. 1, skal indgå i grundforløbets 2. del.</w:t>
      </w:r>
    </w:p>
    <w:p w14:paraId="1D624DF8" w14:textId="77777777" w:rsidR="007E0E30" w:rsidRPr="00B3292F" w:rsidRDefault="007E0E30" w:rsidP="007E0E3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</w:p>
    <w:p w14:paraId="7F6DDEA9" w14:textId="4561F38A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  </w:t>
      </w:r>
      <w:r w:rsidR="007E0E30"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§ 6</w:t>
      </w:r>
      <w:r w:rsidR="007E0E30" w:rsidRPr="00B3292F">
        <w:rPr>
          <w:rFonts w:ascii="Tahoma" w:hAnsi="Tahoma" w:cs="Tahoma"/>
          <w:b/>
          <w:color w:val="000000"/>
          <w:sz w:val="20"/>
          <w:szCs w:val="20"/>
        </w:rPr>
        <w:t>.</w:t>
      </w:r>
      <w:r w:rsidR="007E0E30" w:rsidRPr="00B329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Et særskilt studiekompetencegivende forløb, jf. § 3, stk. 2, 2. pkt., varer 40 uger og skal indeholde de fag m.v.,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der efter grundforløbet resterer i forhold til § 3, stk. 1, 1. pkt.</w:t>
      </w:r>
    </w:p>
    <w:p w14:paraId="3503E332" w14:textId="77777777" w:rsidR="007E0E30" w:rsidRPr="00B3292F" w:rsidRDefault="007E0E30" w:rsidP="00B521B4">
      <w:pPr>
        <w:spacing w:before="20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4F22CDB2" w14:textId="6B833CEE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   </w:t>
      </w:r>
      <w:r w:rsidR="007E0E30"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§ 7.</w:t>
      </w:r>
      <w:r w:rsidR="007E0E30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="007E0E30" w:rsidRPr="00B3292F">
        <w:rPr>
          <w:rFonts w:ascii="Tahoma" w:hAnsi="Tahoma" w:cs="Tahoma"/>
          <w:b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I et teknisk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skal hovedforløbet indeholde de fag m.v., der efter grundforløbet resterer i forhold til § 3,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stk. 1.</w:t>
      </w:r>
    </w:p>
    <w:p w14:paraId="0539F71D" w14:textId="295C7C52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2. </w:t>
      </w:r>
      <w:r w:rsidR="007E0E30" w:rsidRPr="00B3292F">
        <w:rPr>
          <w:rFonts w:ascii="Tahoma" w:hAnsi="Tahoma" w:cs="Tahoma"/>
          <w:sz w:val="20"/>
          <w:szCs w:val="20"/>
        </w:rPr>
        <w:t>Hovedforløbet udformes således, at det både er muligt at indlede det med en praktikperiode og en skoleperiode.</w:t>
      </w:r>
    </w:p>
    <w:p w14:paraId="29711268" w14:textId="129BE44F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3. </w:t>
      </w:r>
      <w:r w:rsidR="007E0E30" w:rsidRPr="00B3292F">
        <w:rPr>
          <w:rFonts w:ascii="Tahoma" w:hAnsi="Tahoma" w:cs="Tahoma"/>
          <w:sz w:val="20"/>
          <w:szCs w:val="20"/>
        </w:rPr>
        <w:t>Alle skole- og praktikperioder, med undtagelse af den sidste henholdsvis skole- og praktikperiode, skal have et omfang af ca. et halvt års varighed og foregå skiftende. Ved fastsættelsen af regler om den enkelte uddannelse kan det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dog fastsættes, at</w:t>
      </w:r>
    </w:p>
    <w:p w14:paraId="71DBEA68" w14:textId="77777777" w:rsidR="007E0E30" w:rsidRPr="00B3292F" w:rsidRDefault="007E0E30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292F">
        <w:rPr>
          <w:rFonts w:ascii="Tahoma" w:hAnsi="Tahoma" w:cs="Tahoma"/>
          <w:sz w:val="20"/>
          <w:szCs w:val="20"/>
        </w:rPr>
        <w:t>1) to praktikperioder placeres i forlængelse af hinanden, hvis det er nødvendigt for at nå praktikmålene for uddannelsen,</w:t>
      </w:r>
    </w:p>
    <w:p w14:paraId="09A0F5FD" w14:textId="6EF801FF" w:rsidR="007E0E30" w:rsidRPr="00B3292F" w:rsidRDefault="007E0E30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292F">
        <w:rPr>
          <w:rFonts w:ascii="Tahoma" w:hAnsi="Tahoma" w:cs="Tahoma"/>
          <w:sz w:val="20"/>
          <w:szCs w:val="20"/>
        </w:rPr>
        <w:t>2) to skoleperioder placeres i forlængelse af hinanden, hvis skoleundervisningen udgør en usædvanlig stor andel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Pr="00B3292F">
        <w:rPr>
          <w:rFonts w:ascii="Tahoma" w:hAnsi="Tahoma" w:cs="Tahoma"/>
          <w:sz w:val="20"/>
          <w:szCs w:val="20"/>
        </w:rPr>
        <w:t>af hovedforløbets samlede varighed og</w:t>
      </w:r>
    </w:p>
    <w:p w14:paraId="2E75B47E" w14:textId="1B4282B7" w:rsidR="007E0E30" w:rsidRPr="00B3292F" w:rsidRDefault="007E0E30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292F">
        <w:rPr>
          <w:rFonts w:ascii="Tahoma" w:hAnsi="Tahoma" w:cs="Tahoma"/>
          <w:sz w:val="20"/>
          <w:szCs w:val="20"/>
        </w:rPr>
        <w:t>3) en praktikperiode afbrydes af en del af en skoleperiode, hvis der i reglerne om uddannelsen er fastsat krav om,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Pr="00B3292F">
        <w:rPr>
          <w:rFonts w:ascii="Tahoma" w:hAnsi="Tahoma" w:cs="Tahoma"/>
          <w:sz w:val="20"/>
          <w:szCs w:val="20"/>
        </w:rPr>
        <w:t>at uddannelsen i praktikperioden omfatter uddannelsesmål, som knytter sig til mere end én skoleperiode.</w:t>
      </w:r>
    </w:p>
    <w:p w14:paraId="749A1379" w14:textId="22A5C534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4. </w:t>
      </w:r>
      <w:r w:rsidR="007E0E30" w:rsidRPr="00B3292F">
        <w:rPr>
          <w:rFonts w:ascii="Tahoma" w:hAnsi="Tahoma" w:cs="Tahoma"/>
          <w:sz w:val="20"/>
          <w:szCs w:val="20"/>
        </w:rPr>
        <w:t>Alle skoleperioder, med undtagelse af den sidste, skal bestå af undervisning i både gymnasiale fag og erhvervsuddannelsesfag i et sådant omfang, at der er mulighed for samspil og synergi mellem de enkelte aktiviteter.</w:t>
      </w:r>
    </w:p>
    <w:p w14:paraId="55E9F0A8" w14:textId="77777777" w:rsidR="007E0E30" w:rsidRPr="00B3292F" w:rsidRDefault="007E0E30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9FEC0D1" w14:textId="153C9054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bCs/>
          <w:sz w:val="20"/>
          <w:szCs w:val="20"/>
        </w:rPr>
        <w:t>§ 8</w:t>
      </w:r>
      <w:r w:rsidR="007E0E30" w:rsidRPr="00B3292F">
        <w:rPr>
          <w:rFonts w:ascii="Tahoma" w:hAnsi="Tahoma" w:cs="Tahoma"/>
          <w:b/>
          <w:sz w:val="20"/>
          <w:szCs w:val="20"/>
        </w:rPr>
        <w:t xml:space="preserve">. </w:t>
      </w:r>
      <w:r w:rsidR="007E0E30" w:rsidRPr="00B3292F">
        <w:rPr>
          <w:rFonts w:ascii="Tahoma" w:hAnsi="Tahoma" w:cs="Tahoma"/>
          <w:sz w:val="20"/>
          <w:szCs w:val="20"/>
        </w:rPr>
        <w:t xml:space="preserve">De erhvervsfaglige kompetencemål i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er de samme som for erhvervsuddannelsen tilrettelagt uden</w:t>
      </w:r>
      <w:r w:rsidR="00B329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.</w:t>
      </w:r>
    </w:p>
    <w:p w14:paraId="08422E83" w14:textId="739005E9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2. </w:t>
      </w:r>
      <w:r w:rsidR="007E0E30" w:rsidRPr="00B3292F">
        <w:rPr>
          <w:rFonts w:ascii="Tahoma" w:hAnsi="Tahoma" w:cs="Tahoma"/>
          <w:sz w:val="20"/>
          <w:szCs w:val="20"/>
        </w:rPr>
        <w:t xml:space="preserve">Grundfag og fag med grundfagslignende indhold, som indgår i erhvervsuddannelsen tilrettelagt uden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, og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som efter reglerne skal indgå på gymnasialt niveau i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-forløb, afløses i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-forløbet af faget på det højere niveau.</w:t>
      </w:r>
    </w:p>
    <w:p w14:paraId="6DFF158E" w14:textId="31E3CD1B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3. </w:t>
      </w:r>
      <w:r w:rsidR="007E0E30" w:rsidRPr="00B3292F">
        <w:rPr>
          <w:rFonts w:ascii="Tahoma" w:hAnsi="Tahoma" w:cs="Tahoma"/>
          <w:sz w:val="20"/>
          <w:szCs w:val="20"/>
        </w:rPr>
        <w:t xml:space="preserve">Valgfag, som indgår i erhvervsuddannelsen tilrettelagt uden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, udgår.</w:t>
      </w:r>
    </w:p>
    <w:p w14:paraId="6370B310" w14:textId="0B51A442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4. </w:t>
      </w:r>
      <w:r w:rsidR="007E0E30" w:rsidRPr="00B3292F">
        <w:rPr>
          <w:rFonts w:ascii="Tahoma" w:hAnsi="Tahoma" w:cs="Tahoma"/>
          <w:sz w:val="20"/>
          <w:szCs w:val="20"/>
        </w:rPr>
        <w:t xml:space="preserve">Praktiktiden i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kan være afkortet i forhold til praktiktiden i erhvervsuddannelsen tilrettelagt uden</w:t>
      </w:r>
      <w:r w:rsidR="00B329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.</w:t>
      </w:r>
    </w:p>
    <w:p w14:paraId="231F4B8B" w14:textId="77777777" w:rsidR="00C04F0B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E7AC136" w14:textId="42E1C2EA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bCs/>
          <w:sz w:val="20"/>
          <w:szCs w:val="20"/>
        </w:rPr>
        <w:t xml:space="preserve">§ 9. </w:t>
      </w:r>
      <w:r w:rsidR="007E0E30" w:rsidRPr="00B3292F">
        <w:rPr>
          <w:rFonts w:ascii="Tahoma" w:hAnsi="Tahoma" w:cs="Tahoma"/>
          <w:sz w:val="20"/>
          <w:szCs w:val="20"/>
        </w:rPr>
        <w:t xml:space="preserve">Erhvervsområdeprojektet og den afsluttende prøve i erhvervsuddannelsen kan tænkes sammen i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-forløb.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Krav herom kan være fastsat i den enkelte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-model.</w:t>
      </w:r>
    </w:p>
    <w:p w14:paraId="4CA6216F" w14:textId="77F11721" w:rsidR="007E0E30" w:rsidRPr="00B3292F" w:rsidRDefault="00C04F0B" w:rsidP="00B521B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2. </w:t>
      </w:r>
      <w:r w:rsidR="007E0E30" w:rsidRPr="00B3292F">
        <w:rPr>
          <w:rFonts w:ascii="Tahoma" w:hAnsi="Tahoma" w:cs="Tahoma"/>
          <w:sz w:val="20"/>
          <w:szCs w:val="20"/>
        </w:rPr>
        <w:t xml:space="preserve">Hvis der i en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-model er krav efter stk. 1 om, at erhvervsområdeprojektet og den afsluttende prøve i erhvervsuddannelsen skal tænkes sammen, angives en afkortet undervisningstid</w:t>
      </w:r>
      <w:r w:rsidR="00B3292F">
        <w:rPr>
          <w:rFonts w:ascii="Tahoma" w:hAnsi="Tahoma" w:cs="Tahoma"/>
          <w:sz w:val="20"/>
          <w:szCs w:val="20"/>
        </w:rPr>
        <w:t xml:space="preserve"> for </w:t>
      </w:r>
      <w:r w:rsidR="007E0E30" w:rsidRPr="00B3292F">
        <w:rPr>
          <w:rFonts w:ascii="Tahoma" w:hAnsi="Tahoma" w:cs="Tahoma"/>
          <w:sz w:val="20"/>
          <w:szCs w:val="20"/>
        </w:rPr>
        <w:t>erhvervsområdeprojektet.</w:t>
      </w:r>
    </w:p>
    <w:p w14:paraId="1C5D6F46" w14:textId="77777777" w:rsidR="007E0E30" w:rsidRPr="00B3292F" w:rsidRDefault="007E0E30" w:rsidP="007E0E30">
      <w:pPr>
        <w:spacing w:before="400" w:after="10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B3292F">
        <w:rPr>
          <w:rFonts w:ascii="Tahoma" w:hAnsi="Tahoma" w:cs="Tahoma"/>
          <w:color w:val="000000"/>
          <w:sz w:val="20"/>
          <w:szCs w:val="20"/>
        </w:rPr>
        <w:t xml:space="preserve">Kapitel 3 </w:t>
      </w:r>
    </w:p>
    <w:p w14:paraId="4782A300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 w:cs="Tahoma"/>
          <w:i/>
          <w:color w:val="000000"/>
          <w:sz w:val="20"/>
          <w:szCs w:val="20"/>
        </w:rPr>
      </w:pPr>
      <w:r w:rsidRPr="00B3292F">
        <w:rPr>
          <w:rFonts w:ascii="Tahoma" w:hAnsi="Tahoma" w:cs="Tahoma"/>
          <w:i/>
          <w:color w:val="000000"/>
          <w:sz w:val="20"/>
          <w:szCs w:val="20"/>
        </w:rPr>
        <w:t xml:space="preserve">Krav til udformning af de enkelte </w:t>
      </w:r>
      <w:proofErr w:type="spellStart"/>
      <w:r w:rsidRPr="00B3292F">
        <w:rPr>
          <w:rFonts w:ascii="Tahoma" w:hAnsi="Tahoma" w:cs="Tahoma"/>
          <w:i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 w:cs="Tahoma"/>
          <w:i/>
          <w:color w:val="000000"/>
          <w:sz w:val="20"/>
          <w:szCs w:val="20"/>
        </w:rPr>
        <w:t>-forløb</w:t>
      </w:r>
    </w:p>
    <w:p w14:paraId="79B41748" w14:textId="77777777" w:rsidR="007E0E30" w:rsidRPr="00B3292F" w:rsidRDefault="007E0E30" w:rsidP="007E0E3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23B51348" w14:textId="6AB21AA4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bCs/>
          <w:sz w:val="20"/>
          <w:szCs w:val="20"/>
        </w:rPr>
        <w:t>§ 10</w:t>
      </w:r>
      <w:r w:rsidR="007E0E30" w:rsidRPr="00B3292F">
        <w:rPr>
          <w:rFonts w:ascii="Tahoma" w:hAnsi="Tahoma" w:cs="Tahoma"/>
          <w:b/>
          <w:sz w:val="20"/>
          <w:szCs w:val="20"/>
        </w:rPr>
        <w:t xml:space="preserve">. </w:t>
      </w:r>
      <w:r w:rsidR="007E0E30" w:rsidRPr="00B3292F">
        <w:rPr>
          <w:rFonts w:ascii="Tahoma" w:hAnsi="Tahoma" w:cs="Tahoma"/>
          <w:sz w:val="20"/>
          <w:szCs w:val="20"/>
        </w:rPr>
        <w:t xml:space="preserve">Udformning af et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 for en given erhvervsuddannelse skal ske inden for rammen af én af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-modellerne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i bilag 1-7.</w:t>
      </w:r>
    </w:p>
    <w:p w14:paraId="74B1793C" w14:textId="5F513112" w:rsidR="007E0E30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2. </w:t>
      </w:r>
      <w:r w:rsidR="007E0E30" w:rsidRPr="00B3292F">
        <w:rPr>
          <w:rFonts w:ascii="Tahoma" w:hAnsi="Tahoma" w:cs="Tahoma"/>
          <w:sz w:val="20"/>
          <w:szCs w:val="20"/>
        </w:rPr>
        <w:t xml:space="preserve">Med valget af en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-model følger en fast fagrække m.v. på gymnasialt niveau med en bestemt fastsat undervisningstid for det enkelte fag og niveau. Undervisningstiden kan være afkortet, jf. § 4, stk. 2.</w:t>
      </w:r>
    </w:p>
    <w:p w14:paraId="48D477A6" w14:textId="77777777" w:rsidR="00EA58DA" w:rsidRPr="00B3292F" w:rsidRDefault="00EA58DA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F26951" w14:textId="34C3F916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3. </w:t>
      </w:r>
      <w:r w:rsidR="007E0E30" w:rsidRPr="00B3292F">
        <w:rPr>
          <w:rFonts w:ascii="Tahoma" w:hAnsi="Tahoma" w:cs="Tahoma"/>
          <w:sz w:val="20"/>
          <w:szCs w:val="20"/>
        </w:rPr>
        <w:t>Med valget af en model følger et bestemt antal fag, herunder løft af niveau af fag, jf. § 3, stk. 1, målrettet den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enkelte erhvervsuddannelse med én bestemt fastsat samlet undervisningstid, jf. dog bilag 5, pkt. 2. Valget af fag, jf. 1.</w:t>
      </w:r>
      <w:r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pkt., og fordelingen af undervisningstiden herimellem for det enkelte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skal tilgodese den afkortning, der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måtte være forudsat i den samlede undervisningstid i 1. pkt.</w:t>
      </w:r>
    </w:p>
    <w:p w14:paraId="7CBF4674" w14:textId="38617739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4. </w:t>
      </w:r>
      <w:r w:rsidR="007E0E30" w:rsidRPr="00B3292F">
        <w:rPr>
          <w:rFonts w:ascii="Tahoma" w:hAnsi="Tahoma" w:cs="Tahoma"/>
          <w:sz w:val="20"/>
          <w:szCs w:val="20"/>
        </w:rPr>
        <w:t xml:space="preserve">Med valget af en model følger et bestemt antal valgfag, herunder løft af niveau, med en bestemt fastsat undervisningstid. Der kan for det enkelte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fastsættes et eller flere fag, som eleverne som minimum skal tilbydes.</w:t>
      </w:r>
    </w:p>
    <w:p w14:paraId="57C87187" w14:textId="22D37AA3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5. </w:t>
      </w:r>
      <w:r w:rsidR="007E0E30" w:rsidRPr="00B3292F">
        <w:rPr>
          <w:rFonts w:ascii="Tahoma" w:hAnsi="Tahoma" w:cs="Tahoma"/>
          <w:sz w:val="20"/>
          <w:szCs w:val="20"/>
        </w:rPr>
        <w:t xml:space="preserve">Med valget af en model følger et minimum for, hvor meget fordybelsestid der over hele forløbet, i den merkantile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-model dog senest i forbindelse med det særskilte studiekompetencegivende forløb, skal afsættes til den enkelte elevs skriftlige arbejde.</w:t>
      </w:r>
    </w:p>
    <w:p w14:paraId="3FB838BC" w14:textId="77777777" w:rsidR="007E0E30" w:rsidRPr="00B3292F" w:rsidRDefault="007E0E30" w:rsidP="007E0E3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19656555" w14:textId="0D4AE680" w:rsidR="007E0E30" w:rsidRPr="00B3292F" w:rsidRDefault="00C04F0B" w:rsidP="007E0E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bCs/>
          <w:sz w:val="20"/>
          <w:szCs w:val="20"/>
        </w:rPr>
        <w:t>§ 11</w:t>
      </w:r>
      <w:r w:rsidR="007E0E30" w:rsidRPr="00B3292F">
        <w:rPr>
          <w:rFonts w:ascii="Tahoma" w:hAnsi="Tahoma" w:cs="Tahoma"/>
          <w:sz w:val="20"/>
          <w:szCs w:val="20"/>
        </w:rPr>
        <w:t>. Fag på C-niveau, der indgår i grundforløbet, skal være fra bekendtgørelse om grundfag, erhvervsfag, erhvervsrettet andetsprogsdansk og kombinationsfag i erhvervsuddannelserne og om adgangskurser til erhvervsuddannelserne.</w:t>
      </w:r>
    </w:p>
    <w:p w14:paraId="19C62C69" w14:textId="79C97B13" w:rsidR="00B521B4" w:rsidRPr="00B3292F" w:rsidRDefault="00C04F0B" w:rsidP="00B329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sz w:val="20"/>
          <w:szCs w:val="20"/>
        </w:rPr>
        <w:t xml:space="preserve">§ 12. </w:t>
      </w:r>
      <w:r w:rsidR="007E0E30" w:rsidRPr="00B3292F">
        <w:rPr>
          <w:rFonts w:ascii="Tahoma" w:hAnsi="Tahoma" w:cs="Tahoma"/>
          <w:sz w:val="20"/>
          <w:szCs w:val="20"/>
        </w:rPr>
        <w:t>Fag på C-niveau, der indgår i hovedforløbet eller det særskilte studiekompetencegivende forløb, skal være fra enten bekendtgørelse om de gymnasiale uddannelser eller bekendtgørelse om særlige gymnasiale fag m.v. til brug for</w:t>
      </w:r>
      <w:r w:rsidR="00B329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-forløb, jf. dog stk. 2. Hvis faget findes i bekendtgørelse om grundfag, erhvervsfag, erhvervsrettet andetsprogsdansk og kombinationsfag i erhvervsuddannelserne og om adgangskurser til erhvervsuddannelserne, kan skolen beslutte, at fag på C-niveau, der indgår i hovedforløbet eller det særskilte studiekompetencegivende forløb, skal være fra denne bekendtgørelse. </w:t>
      </w:r>
    </w:p>
    <w:p w14:paraId="3F2701B2" w14:textId="00D93A07" w:rsidR="007E0E30" w:rsidRPr="00B3292F" w:rsidRDefault="00C04F0B" w:rsidP="00CA00A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>Stk. 2</w:t>
      </w:r>
      <w:r w:rsidR="007E0E30" w:rsidRPr="00B3292F">
        <w:rPr>
          <w:rFonts w:ascii="Tahoma" w:hAnsi="Tahoma" w:cs="Tahoma"/>
          <w:sz w:val="20"/>
          <w:szCs w:val="20"/>
        </w:rPr>
        <w:t>. Skolen kan vælge at undervise i faget virksomhedsøkonomi på C-niveau i stedet for erhvervsøkonomi på C-niveau i hovedforløbet eller det særskilte studiekompetencegivende forløb.</w:t>
      </w:r>
    </w:p>
    <w:p w14:paraId="772F985C" w14:textId="075E0A1C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iCs/>
          <w:sz w:val="20"/>
          <w:szCs w:val="20"/>
        </w:rPr>
        <w:t>Stk. 3.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Fag på A- og B-niveau, der indgår i hovedforløbet eller det særskilte studiekompetencegivende forløb, skal være</w:t>
      </w:r>
      <w:r w:rsid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>fra enten bekendtgørelse om de gymnasiale uddannelser eller bekendtgørelse om særlige gymnasiale fag m.v. til brug</w:t>
      </w:r>
      <w:r w:rsidR="00B521B4" w:rsidRPr="00B3292F">
        <w:rPr>
          <w:rFonts w:ascii="Tahoma" w:hAnsi="Tahoma" w:cs="Tahoma"/>
          <w:sz w:val="20"/>
          <w:szCs w:val="20"/>
        </w:rPr>
        <w:t xml:space="preserve"> </w:t>
      </w:r>
      <w:r w:rsidR="007E0E30" w:rsidRPr="00B3292F">
        <w:rPr>
          <w:rFonts w:ascii="Tahoma" w:hAnsi="Tahoma" w:cs="Tahoma"/>
          <w:sz w:val="20"/>
          <w:szCs w:val="20"/>
        </w:rPr>
        <w:t xml:space="preserve">for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-forløb.</w:t>
      </w:r>
    </w:p>
    <w:p w14:paraId="77F4F5C8" w14:textId="4D8767CC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 xml:space="preserve">Stk. 4. </w:t>
      </w:r>
      <w:r w:rsidR="007E0E30" w:rsidRPr="00B3292F">
        <w:rPr>
          <w:rFonts w:ascii="Tahoma" w:hAnsi="Tahoma" w:cs="Tahoma"/>
          <w:sz w:val="20"/>
          <w:szCs w:val="20"/>
        </w:rPr>
        <w:t xml:space="preserve">Fag på A-, B- og C-niveau i hovedforløbet eller det særskilte studiekompetencegivende forløb skal være fra bekendtgørelse om særlige gymnasiale fag m.v. til brug for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-forløb, hvis faget og niveauet findes i denne bekendtgørelse, jf. dog stk. 5. Er dette ikke tilfældet, skal faget og niveauet være fra bekendtgørelse om de gymnasiale uddannelser. Faget skal være fra htx-fagrækken, for så vidt angår de tekniske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-forløb, og fra hhx-fagrækken, for så vidt angår det merkantile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-forløb. Hvis fag og niveauer ikke findes i nogen af disse fagrækker, skal faget være fra valgfagsrækken eller, hvis det heller ikke findes dér, fra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stx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-fagrækken, hf-fagrækken eller rækken af hf-enkeltfag.</w:t>
      </w:r>
    </w:p>
    <w:p w14:paraId="534B0D73" w14:textId="5DAD0581" w:rsidR="007E0E30" w:rsidRPr="00B3292F" w:rsidRDefault="00C04F0B" w:rsidP="00B521B4">
      <w:pPr>
        <w:autoSpaceDE w:val="0"/>
        <w:autoSpaceDN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>Stk. 5.</w:t>
      </w:r>
      <w:r w:rsidR="007E0E30" w:rsidRPr="00B3292F">
        <w:rPr>
          <w:rFonts w:ascii="Tahoma" w:hAnsi="Tahoma" w:cs="Tahoma"/>
          <w:sz w:val="20"/>
          <w:szCs w:val="20"/>
        </w:rPr>
        <w:t xml:space="preserve"> Det kan fastsættes i uddannelsesbekendtgørelsen, at der skal undervises i faget informatik på B-niveau fra bekendtgørelse om de gymnasiale uddannelser i stedet for efter bekendtgørelse om særlige gymnasiale fag m.v. til brug for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-forløb i tekniske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-forløb.</w:t>
      </w:r>
    </w:p>
    <w:p w14:paraId="014FD01E" w14:textId="77777777" w:rsidR="007E0E30" w:rsidRPr="00B3292F" w:rsidRDefault="007E0E30" w:rsidP="007E0E30">
      <w:pPr>
        <w:spacing w:before="400" w:after="10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B3292F">
        <w:rPr>
          <w:rFonts w:ascii="Tahoma" w:hAnsi="Tahoma" w:cs="Tahoma"/>
          <w:color w:val="000000"/>
          <w:sz w:val="20"/>
          <w:szCs w:val="20"/>
        </w:rPr>
        <w:t xml:space="preserve">Kapitel 4 </w:t>
      </w:r>
    </w:p>
    <w:p w14:paraId="6DEFD27B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 w:cs="Tahoma"/>
          <w:i/>
          <w:color w:val="000000"/>
          <w:sz w:val="20"/>
          <w:szCs w:val="20"/>
        </w:rPr>
      </w:pPr>
      <w:r w:rsidRPr="00B3292F">
        <w:rPr>
          <w:rFonts w:ascii="Tahoma" w:hAnsi="Tahoma" w:cs="Tahoma"/>
          <w:i/>
          <w:color w:val="000000"/>
          <w:sz w:val="20"/>
          <w:szCs w:val="20"/>
        </w:rPr>
        <w:t>Ikrafttræden</w:t>
      </w:r>
    </w:p>
    <w:p w14:paraId="246AB2BF" w14:textId="7D08DB6A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b/>
          <w:sz w:val="20"/>
          <w:szCs w:val="20"/>
        </w:rPr>
        <w:t xml:space="preserve">§ </w:t>
      </w:r>
      <w:r w:rsidR="007E0E30" w:rsidRPr="00B3292F">
        <w:rPr>
          <w:rFonts w:ascii="Tahoma" w:hAnsi="Tahoma" w:cs="Tahoma"/>
          <w:b/>
          <w:bCs/>
          <w:sz w:val="20"/>
          <w:szCs w:val="20"/>
        </w:rPr>
        <w:t>13</w:t>
      </w:r>
      <w:r w:rsidR="007E0E30" w:rsidRPr="00B3292F">
        <w:rPr>
          <w:rFonts w:ascii="Tahoma" w:hAnsi="Tahoma" w:cs="Tahoma"/>
          <w:b/>
          <w:sz w:val="20"/>
          <w:szCs w:val="20"/>
        </w:rPr>
        <w:t xml:space="preserve">. </w:t>
      </w:r>
      <w:r w:rsidR="007E0E30" w:rsidRPr="00B3292F">
        <w:rPr>
          <w:rFonts w:ascii="Tahoma" w:hAnsi="Tahoma" w:cs="Tahoma"/>
          <w:sz w:val="20"/>
          <w:szCs w:val="20"/>
        </w:rPr>
        <w:t xml:space="preserve">Bekendtgørelsen træder i kraft den </w:t>
      </w:r>
      <w:r w:rsidR="00CA00AE">
        <w:rPr>
          <w:rFonts w:ascii="Tahoma" w:hAnsi="Tahoma" w:cs="Tahoma"/>
          <w:sz w:val="20"/>
          <w:szCs w:val="20"/>
        </w:rPr>
        <w:t>x</w:t>
      </w:r>
      <w:r w:rsidR="007E0E30" w:rsidRPr="00B3292F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CA00AE">
        <w:rPr>
          <w:rFonts w:ascii="Tahoma" w:hAnsi="Tahoma" w:cs="Tahoma"/>
          <w:sz w:val="20"/>
          <w:szCs w:val="20"/>
        </w:rPr>
        <w:t>xxxxxxxxx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 xml:space="preserve"> 2020.</w:t>
      </w:r>
    </w:p>
    <w:p w14:paraId="2C58045B" w14:textId="0F3CF305" w:rsidR="007E0E30" w:rsidRPr="00B3292F" w:rsidRDefault="00C04F0B" w:rsidP="007E0E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7E0E30" w:rsidRPr="00B3292F">
        <w:rPr>
          <w:rFonts w:ascii="Tahoma" w:hAnsi="Tahoma" w:cs="Tahoma"/>
          <w:i/>
          <w:sz w:val="20"/>
          <w:szCs w:val="20"/>
        </w:rPr>
        <w:t>Stk. 2.</w:t>
      </w:r>
      <w:r w:rsidR="007E0E30" w:rsidRPr="00B3292F">
        <w:rPr>
          <w:rFonts w:ascii="Tahoma" w:hAnsi="Tahoma" w:cs="Tahoma"/>
          <w:sz w:val="20"/>
          <w:szCs w:val="20"/>
        </w:rPr>
        <w:t xml:space="preserve"> Bekendtgørelse nr. 1279 af 3. december 2014 om krav til udformning af </w:t>
      </w:r>
      <w:proofErr w:type="spellStart"/>
      <w:r w:rsidR="007E0E30" w:rsidRPr="00B3292F">
        <w:rPr>
          <w:rFonts w:ascii="Tahoma" w:hAnsi="Tahoma" w:cs="Tahoma"/>
          <w:sz w:val="20"/>
          <w:szCs w:val="20"/>
        </w:rPr>
        <w:t>eux</w:t>
      </w:r>
      <w:proofErr w:type="spellEnd"/>
      <w:r w:rsidR="007E0E30" w:rsidRPr="00B3292F">
        <w:rPr>
          <w:rFonts w:ascii="Tahoma" w:hAnsi="Tahoma" w:cs="Tahoma"/>
          <w:sz w:val="20"/>
          <w:szCs w:val="20"/>
        </w:rPr>
        <w:t>-forløb ophæves.</w:t>
      </w:r>
    </w:p>
    <w:p w14:paraId="47ABEF06" w14:textId="77777777" w:rsidR="007E0E30" w:rsidRPr="00B3292F" w:rsidRDefault="007E0E30" w:rsidP="007E0E30">
      <w:pPr>
        <w:spacing w:before="200" w:after="0" w:line="240" w:lineRule="auto"/>
        <w:ind w:firstLine="24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</w:p>
    <w:p w14:paraId="29FD9C76" w14:textId="77777777" w:rsidR="007E0E30" w:rsidRDefault="007E0E30" w:rsidP="007E0E30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</w:p>
    <w:p w14:paraId="01682833" w14:textId="77777777" w:rsidR="007E0E30" w:rsidRDefault="00250F56" w:rsidP="007E0E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pict w14:anchorId="163987BD">
          <v:rect id="_x0000_i1025" style="width:337.35pt;height:.75pt" o:hrpct="700" o:hralign="center" o:hrstd="t" o:hrnoshade="t" o:hr="t" fillcolor="#dedede" stroked="f"/>
        </w:pict>
      </w:r>
    </w:p>
    <w:p w14:paraId="5E51862A" w14:textId="77777777" w:rsidR="00C04F0B" w:rsidRDefault="00C04F0B">
      <w:pPr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br w:type="page"/>
      </w:r>
    </w:p>
    <w:p w14:paraId="13DACB07" w14:textId="10D534A6" w:rsidR="007E0E30" w:rsidRDefault="007E0E30" w:rsidP="007E0E30">
      <w:pPr>
        <w:spacing w:before="400" w:after="120" w:line="240" w:lineRule="auto"/>
        <w:jc w:val="right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lastRenderedPageBreak/>
        <w:t xml:space="preserve">Bilag 1 </w:t>
      </w:r>
    </w:p>
    <w:p w14:paraId="4BAB7C3F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/>
          <w:b/>
          <w:i/>
          <w:color w:val="000000"/>
          <w:sz w:val="20"/>
          <w:szCs w:val="20"/>
        </w:rPr>
      </w:pPr>
      <w:r w:rsidRPr="00B3292F">
        <w:rPr>
          <w:rFonts w:ascii="Tahoma" w:hAnsi="Tahoma"/>
          <w:b/>
          <w:i/>
          <w:color w:val="000000"/>
          <w:sz w:val="20"/>
          <w:szCs w:val="20"/>
        </w:rPr>
        <w:t xml:space="preserve">Merkantil </w:t>
      </w:r>
      <w:proofErr w:type="spellStart"/>
      <w:r w:rsidRPr="00B3292F">
        <w:rPr>
          <w:rFonts w:ascii="Tahoma" w:hAnsi="Tahoma"/>
          <w:b/>
          <w:i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/>
          <w:b/>
          <w:i/>
          <w:color w:val="000000"/>
          <w:sz w:val="20"/>
          <w:szCs w:val="20"/>
        </w:rPr>
        <w:t>-model</w:t>
      </w:r>
    </w:p>
    <w:p w14:paraId="0CCA64C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Fagrække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4B88E70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Fagrækken består af følgende fag m.v. på gymnasialt niveau:</w:t>
      </w:r>
    </w:p>
    <w:p w14:paraId="5E13F55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1.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Grundforløb</w:t>
      </w:r>
    </w:p>
    <w:p w14:paraId="3EB8303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Fælles fag m.v.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3B1DD85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C (undervisning svarende til 2,5 uger)</w:t>
      </w:r>
    </w:p>
    <w:p w14:paraId="030143D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C (undervisning svarende til 3 uger)</w:t>
      </w:r>
    </w:p>
    <w:p w14:paraId="62947ED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Samfundsfag C (undervisning svarende til 2,5 uger)</w:t>
      </w:r>
    </w:p>
    <w:p w14:paraId="75D237D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C (undervisning svarende til 5 uger)</w:t>
      </w:r>
    </w:p>
    <w:p w14:paraId="1CB47BF6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Erhvervsinformatik</w:t>
      </w:r>
      <w:r w:rsidRPr="00B3292F">
        <w:rPr>
          <w:rFonts w:ascii="Tahoma" w:hAnsi="Tahoma"/>
          <w:color w:val="000000"/>
          <w:sz w:val="20"/>
          <w:szCs w:val="20"/>
        </w:rPr>
        <w:t xml:space="preserve"> C (undervisning svarende til 2,5 uger)</w:t>
      </w:r>
    </w:p>
    <w:p w14:paraId="53044BD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Virksomhedsøkonomi</w:t>
      </w:r>
      <w:r w:rsidRPr="00B3292F">
        <w:rPr>
          <w:rFonts w:ascii="Tahoma" w:hAnsi="Tahoma"/>
          <w:color w:val="000000"/>
          <w:sz w:val="20"/>
          <w:szCs w:val="20"/>
        </w:rPr>
        <w:t xml:space="preserve"> C (undervisning svarende til 2,5 uger)</w:t>
      </w:r>
    </w:p>
    <w:p w14:paraId="66DDFE7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Organisation C (undervisning svarende til 3 uger).</w:t>
      </w:r>
    </w:p>
    <w:p w14:paraId="6D7753F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Fag m.v. målrettet den enkelte erhvervsuddannelse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15DD5B4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grundfag på C-niveau (undervisning svarende til 2 uger).</w:t>
      </w:r>
    </w:p>
    <w:p w14:paraId="6802F11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2.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Det særskilte studiekompetencegivende forløb</w:t>
      </w:r>
    </w:p>
    <w:p w14:paraId="53E78101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Fælles fag m.v.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734CDD0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A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185 timer)</w:t>
      </w:r>
    </w:p>
    <w:p w14:paraId="66C925D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135 timer)</w:t>
      </w:r>
    </w:p>
    <w:p w14:paraId="4DBCCAE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Informatik</w:t>
      </w:r>
      <w:r w:rsidRPr="00B3292F">
        <w:rPr>
          <w:rFonts w:ascii="Tahoma" w:hAnsi="Tahoma"/>
          <w:color w:val="000000"/>
          <w:sz w:val="20"/>
          <w:szCs w:val="20"/>
        </w:rPr>
        <w:t xml:space="preserve">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125 timer)</w:t>
      </w:r>
    </w:p>
    <w:p w14:paraId="5EC18D3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Erhvervsområdeprojekt (undervisningstid/fordybelsestid: 20</w:t>
      </w:r>
      <w:r w:rsidRPr="00B3292F">
        <w:rPr>
          <w:rFonts w:ascii="Tahoma" w:hAnsi="Tahoma"/>
          <w:color w:val="000000"/>
          <w:sz w:val="20"/>
          <w:szCs w:val="20"/>
        </w:rPr>
        <w:t xml:space="preserve"> timer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/30</w:t>
      </w:r>
      <w:r w:rsidRPr="00B3292F">
        <w:rPr>
          <w:rFonts w:ascii="Tahoma" w:hAnsi="Tahoma"/>
          <w:color w:val="000000"/>
          <w:sz w:val="20"/>
          <w:szCs w:val="20"/>
        </w:rPr>
        <w:t xml:space="preserve"> timer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)</w:t>
      </w:r>
    </w:p>
    <w:p w14:paraId="4253236A" w14:textId="37C0AC6E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Fag m.v. målrettet den enkelte erhvervsuddannelse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0A826856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Detailhandelsuddannelsen med specialer, eventkoordinatoruddannelsen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, finansuddannelsen</w:t>
      </w:r>
      <w:r w:rsidRPr="00B3292F">
        <w:rPr>
          <w:rFonts w:ascii="Tahoma" w:hAnsi="Tahoma"/>
          <w:color w:val="000000"/>
          <w:sz w:val="20"/>
          <w:szCs w:val="20"/>
        </w:rPr>
        <w:t xml:space="preserve">, handelsuddannelsen med specialer og kontoruddannelsen med specialer: 1 fag på C-niveau og 1 løft af niveau i 1 fag (samlet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200 timer).</w:t>
      </w:r>
    </w:p>
    <w:p w14:paraId="47E9620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Valgfag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5F6204D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Finansuddannelsen: 1 løft af niveau i 1 fag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og</w:t>
      </w:r>
      <w:r w:rsidRPr="00B3292F">
        <w:rPr>
          <w:rFonts w:ascii="Tahoma" w:hAnsi="Tahoma"/>
          <w:color w:val="000000"/>
          <w:sz w:val="20"/>
          <w:szCs w:val="20"/>
        </w:rPr>
        <w:t xml:space="preserve"> 2 fag på C-niveau (samlet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 275</w:t>
      </w:r>
      <w:r w:rsidRPr="00B3292F">
        <w:rPr>
          <w:rFonts w:ascii="Tahoma" w:hAnsi="Tahoma"/>
          <w:color w:val="000000"/>
          <w:sz w:val="20"/>
          <w:szCs w:val="20"/>
        </w:rPr>
        <w:t xml:space="preserve"> timer)</w:t>
      </w:r>
    </w:p>
    <w:p w14:paraId="5926FBA9" w14:textId="77777777" w:rsidR="00B521B4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lastRenderedPageBreak/>
        <w:t>Detailhandelsuddannelsen med specialer, eventkoordinatoruddannelsen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, finansuddannelsen</w:t>
      </w:r>
      <w:r w:rsidRPr="00B3292F">
        <w:rPr>
          <w:rFonts w:ascii="Tahoma" w:hAnsi="Tahoma"/>
          <w:color w:val="000000"/>
          <w:sz w:val="20"/>
          <w:szCs w:val="20"/>
        </w:rPr>
        <w:t>, handelsuddannelsen med specialer og kontoruddannelsen med specialer: Enten 2 løft af niveau i 1 fag eller 1 løft af niveau i 2 fag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 xml:space="preserve">: 250 timer) eller 2 fag på C-niveau og 1 løft af niveau i 1 fag (samlet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275 timer).</w:t>
      </w:r>
    </w:p>
    <w:p w14:paraId="4E5FF688" w14:textId="168A77EA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3.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Samlet omfang af undervisningen i fag m.v. på gymnasialt niveau</w:t>
      </w:r>
    </w:p>
    <w:p w14:paraId="52819E1D" w14:textId="5C00675E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Den samlede grundfagsundervisning i grundforløbet svarer til 23 uger. Den samlede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 xml:space="preserve"> i fag m.v. på gymnasialt niveau i det særskilte studiekompetencegivende forløb er enten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9</w:t>
      </w:r>
      <w:r w:rsidR="00B521B4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4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5</w:t>
      </w:r>
      <w:r w:rsidRPr="00B3292F">
        <w:rPr>
          <w:rFonts w:ascii="Tahoma" w:hAnsi="Tahoma"/>
          <w:color w:val="000000"/>
          <w:sz w:val="20"/>
          <w:szCs w:val="20"/>
        </w:rPr>
        <w:t xml:space="preserve"> timer eller </w:t>
      </w:r>
      <w:r w:rsidR="00B521B4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97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0</w:t>
      </w:r>
      <w:r w:rsidRPr="00B3292F">
        <w:rPr>
          <w:rFonts w:ascii="Tahoma" w:hAnsi="Tahoma"/>
          <w:color w:val="000000"/>
          <w:sz w:val="20"/>
          <w:szCs w:val="20"/>
        </w:rPr>
        <w:t xml:space="preserve"> timer, afhængig af elevens valg af valgfag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. Dertil kommer de 30 timers fordybelsestid til erhvervsområdeprojektet</w:t>
      </w:r>
      <w:r w:rsidRPr="00B3292F">
        <w:rPr>
          <w:rFonts w:ascii="Tahoma" w:hAnsi="Tahoma"/>
          <w:color w:val="000000"/>
          <w:sz w:val="20"/>
          <w:szCs w:val="20"/>
        </w:rPr>
        <w:t>.</w:t>
      </w:r>
    </w:p>
    <w:p w14:paraId="318E98D0" w14:textId="77777777" w:rsidR="00B521B4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I undervisningstiden indgår herudover en pulje for den enkelte elev på 80 timer.</w:t>
      </w:r>
    </w:p>
    <w:p w14:paraId="519BAF27" w14:textId="47917050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4.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Minimum for fordybelsestid </w:t>
      </w:r>
    </w:p>
    <w:p w14:paraId="5C9B453B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350 timer.</w:t>
      </w:r>
    </w:p>
    <w:p w14:paraId="4BBBCF0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Heraf skal 30 timer anvendes til erhvervsområdeprojektet.</w:t>
      </w:r>
    </w:p>
    <w:p w14:paraId="7F01731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Resten fordeles af skolen på fagene på gymnasialt niveau med passende inddragelse af de principper for fordeling af fordybelsestid, som fremgår af reglerne om de gymnasiale uddannelser.</w:t>
      </w:r>
    </w:p>
    <w:p w14:paraId="75AA153F" w14:textId="77777777" w:rsidR="007E0E30" w:rsidRDefault="00250F56" w:rsidP="007E0E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pict w14:anchorId="38191B54">
          <v:rect id="_x0000_i1026" style="width:337.35pt;height:.75pt" o:hrpct="700" o:hralign="center" o:hrstd="t" o:hrnoshade="t" o:hr="t" fillcolor="#dedede" stroked="f"/>
        </w:pict>
      </w:r>
    </w:p>
    <w:p w14:paraId="0441ABEB" w14:textId="77777777" w:rsidR="00C04F0B" w:rsidRDefault="00C04F0B">
      <w:pPr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br w:type="page"/>
      </w:r>
    </w:p>
    <w:p w14:paraId="18FDF984" w14:textId="7894EC7F" w:rsidR="007E0E30" w:rsidRDefault="007E0E30" w:rsidP="00B3292F">
      <w:pPr>
        <w:jc w:val="right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lastRenderedPageBreak/>
        <w:t xml:space="preserve">Bilag 2 </w:t>
      </w:r>
    </w:p>
    <w:p w14:paraId="6259F885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/>
          <w:i/>
          <w:color w:val="000000"/>
          <w:sz w:val="20"/>
          <w:szCs w:val="20"/>
        </w:rPr>
      </w:pPr>
      <w:r w:rsidRPr="00B3292F">
        <w:rPr>
          <w:rFonts w:ascii="Tahoma" w:hAnsi="Tahoma"/>
          <w:b/>
          <w:i/>
          <w:color w:val="000000"/>
          <w:sz w:val="20"/>
          <w:szCs w:val="20"/>
        </w:rPr>
        <w:t xml:space="preserve">Teknisk </w:t>
      </w:r>
      <w:proofErr w:type="spellStart"/>
      <w:r w:rsidRPr="00B3292F">
        <w:rPr>
          <w:rFonts w:ascii="Tahoma" w:hAnsi="Tahoma"/>
          <w:b/>
          <w:i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/>
          <w:b/>
          <w:i/>
          <w:color w:val="000000"/>
          <w:sz w:val="20"/>
          <w:szCs w:val="20"/>
        </w:rPr>
        <w:t>-model A</w:t>
      </w:r>
      <w:r w:rsidRPr="00B3292F">
        <w:rPr>
          <w:rFonts w:ascii="Tahoma" w:hAnsi="Tahoma"/>
          <w:i/>
          <w:color w:val="000000"/>
          <w:sz w:val="20"/>
          <w:szCs w:val="20"/>
        </w:rPr>
        <w:t xml:space="preserve"> </w:t>
      </w:r>
    </w:p>
    <w:p w14:paraId="309FEFAB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Fagrække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02BA357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Fagrækken består af følgende fag m.v. på gymnasialt niveau:</w:t>
      </w:r>
    </w:p>
    <w:p w14:paraId="3CA0B3A6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1.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Fælles fag m.v.</w:t>
      </w:r>
    </w:p>
    <w:p w14:paraId="7C18B65A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Grundforløbet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5B18A3B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C (undervisning svarende til 2,5 uger)</w:t>
      </w:r>
    </w:p>
    <w:p w14:paraId="5B4E6C0A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C (undervisning svarende til 3 uger)</w:t>
      </w:r>
    </w:p>
    <w:p w14:paraId="6A93A86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Samfundsfag C (undervisning svarende til 2,5 uger)</w:t>
      </w:r>
    </w:p>
    <w:p w14:paraId="3DB153E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C (undervisning svarende til 4 uger)</w:t>
      </w:r>
    </w:p>
    <w:p w14:paraId="56ECE43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Fysik C (undervisning svarende til 2 uger)</w:t>
      </w:r>
    </w:p>
    <w:p w14:paraId="58FBF24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Teknologi C (undervisning svarende til 2 uger).</w:t>
      </w:r>
    </w:p>
    <w:p w14:paraId="5489DDD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4810515A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A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175 timer/7 uger)</w:t>
      </w:r>
    </w:p>
    <w:p w14:paraId="350DD82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130 timer/5,2 uger)</w:t>
      </w:r>
    </w:p>
    <w:p w14:paraId="6F29ACE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140 timer/5,6 uger)</w:t>
      </w:r>
    </w:p>
    <w:p w14:paraId="2CD9F86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Fysik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105 timer/4,2 uger)</w:t>
      </w:r>
    </w:p>
    <w:p w14:paraId="411A3D0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Teknologi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75 timer/3 uger)</w:t>
      </w:r>
    </w:p>
    <w:p w14:paraId="26A46B0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Kemi C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75 timer/3 uger)</w:t>
      </w:r>
    </w:p>
    <w:p w14:paraId="0CAA761C" w14:textId="7F4FFE32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Erhvervsområdeprojekt (undervisningstid/fordybelsestid: 20 timer/30 timer/samlet 2 uger)</w:t>
      </w:r>
    </w:p>
    <w:p w14:paraId="4ABF407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2.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Fag m.v. målrettet den enkelte erhvervsuddannelse</w:t>
      </w:r>
    </w:p>
    <w:p w14:paraId="261A2FFE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55AFE44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1 fag på C-niveau og 1 løft af niveau i 1 fag (samlet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100 timer/4 uger).</w:t>
      </w:r>
    </w:p>
    <w:p w14:paraId="57D69E0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3.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Valgfag</w:t>
      </w:r>
    </w:p>
    <w:p w14:paraId="5F78C7D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3797220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løft af niveau i 1 fag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125 timer/5 uger).</w:t>
      </w:r>
    </w:p>
    <w:p w14:paraId="3C02273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lastRenderedPageBreak/>
        <w:t>4.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Samlet omfang af undervisningen i fag m.v. på gymnasialt niveau</w:t>
      </w:r>
    </w:p>
    <w:p w14:paraId="39A812D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Den samlede grundfagsundervisning i grundforløbet svarer til 16 uger. Den samlede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 xml:space="preserve"> i fag m.v. på gymnasialt niveau i hovedforløbet er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955</w:t>
      </w:r>
      <w:r w:rsidRPr="00B3292F">
        <w:rPr>
          <w:rFonts w:ascii="Tahoma" w:hAnsi="Tahoma"/>
          <w:color w:val="000000"/>
          <w:sz w:val="20"/>
          <w:szCs w:val="20"/>
        </w:rPr>
        <w:t xml:space="preserve"> timer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. Dertil kommer de 30 timers fordybelsestid til erhvervsområdeprojektet. I alt svarende til </w:t>
      </w:r>
      <w:r w:rsidRPr="00B3292F">
        <w:rPr>
          <w:rFonts w:ascii="Tahoma" w:hAnsi="Tahoma"/>
          <w:color w:val="000000"/>
          <w:sz w:val="20"/>
          <w:szCs w:val="20"/>
        </w:rPr>
        <w:t>39 uger.</w:t>
      </w:r>
    </w:p>
    <w:p w14:paraId="7FE6DCF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I undervisningstiden indgår herudover en pulje for den enkelte elev på 80 timer. </w:t>
      </w:r>
    </w:p>
    <w:p w14:paraId="56B74E3D" w14:textId="7F4521F8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5.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="00B521B4"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Minimum for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fordybelsestid</w:t>
      </w:r>
    </w:p>
    <w:p w14:paraId="51414CA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450 timer.</w:t>
      </w:r>
    </w:p>
    <w:p w14:paraId="5126A25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Heraf skal 30 timer anvendes til erhvervsområdeprojektet.</w:t>
      </w:r>
    </w:p>
    <w:p w14:paraId="522EF79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Resten fordeles af skolen på fagene på gymnasialt niveau med passende inddragelse af de principper for fordeling af fordybelsestid, som fremgår af reglerne om de gymnasiale uddannelser.</w:t>
      </w:r>
    </w:p>
    <w:p w14:paraId="6EDD2BBA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35E3708A" w14:textId="77777777" w:rsidR="007E0E30" w:rsidRPr="00B3292F" w:rsidRDefault="00250F56" w:rsidP="007E0E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pict w14:anchorId="363A2BCD">
          <v:rect id="_x0000_i1027" style="width:337.35pt;height:.75pt" o:hrpct="700" o:hralign="center" o:hrstd="t" o:hrnoshade="t" o:hr="t" fillcolor="#dedede" stroked="f"/>
        </w:pict>
      </w:r>
    </w:p>
    <w:p w14:paraId="7DACF7B2" w14:textId="77777777" w:rsidR="00C04F0B" w:rsidRDefault="00C04F0B">
      <w:pPr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br w:type="page"/>
      </w:r>
    </w:p>
    <w:p w14:paraId="71611C3F" w14:textId="666CF983" w:rsidR="007E0E30" w:rsidRDefault="007E0E30" w:rsidP="007E0E30">
      <w:pPr>
        <w:spacing w:before="400" w:after="120" w:line="240" w:lineRule="auto"/>
        <w:jc w:val="right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lastRenderedPageBreak/>
        <w:t xml:space="preserve">Bilag 3 </w:t>
      </w:r>
    </w:p>
    <w:p w14:paraId="35858CFB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/>
          <w:i/>
          <w:color w:val="000000"/>
          <w:sz w:val="20"/>
          <w:szCs w:val="20"/>
        </w:rPr>
      </w:pPr>
      <w:r w:rsidRPr="00B3292F">
        <w:rPr>
          <w:rFonts w:ascii="Tahoma" w:hAnsi="Tahoma"/>
          <w:b/>
          <w:i/>
          <w:color w:val="000000"/>
          <w:sz w:val="20"/>
          <w:szCs w:val="20"/>
        </w:rPr>
        <w:t xml:space="preserve">Teknisk </w:t>
      </w:r>
      <w:proofErr w:type="spellStart"/>
      <w:r w:rsidRPr="00B3292F">
        <w:rPr>
          <w:rFonts w:ascii="Tahoma" w:hAnsi="Tahoma"/>
          <w:b/>
          <w:i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/>
          <w:b/>
          <w:i/>
          <w:color w:val="000000"/>
          <w:sz w:val="20"/>
          <w:szCs w:val="20"/>
        </w:rPr>
        <w:t>-model B</w:t>
      </w:r>
      <w:r w:rsidRPr="00B3292F">
        <w:rPr>
          <w:rFonts w:ascii="Tahoma" w:hAnsi="Tahoma"/>
          <w:i/>
          <w:color w:val="000000"/>
          <w:sz w:val="20"/>
          <w:szCs w:val="20"/>
        </w:rPr>
        <w:t xml:space="preserve"> </w:t>
      </w:r>
    </w:p>
    <w:p w14:paraId="5F7E48D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Fagrække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0ABCF07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Fagrækken består af følgende fag m.v. på gymnasialt niveau:</w:t>
      </w:r>
    </w:p>
    <w:p w14:paraId="0D60E97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1.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Fælles fag m.v.</w:t>
      </w:r>
    </w:p>
    <w:p w14:paraId="59E8EF2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Grundforløbet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582B166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C (undervisning svarende til 2,5 uger)</w:t>
      </w:r>
    </w:p>
    <w:p w14:paraId="0807AE4A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C (undervisning svarende til 3 uger)</w:t>
      </w:r>
    </w:p>
    <w:p w14:paraId="29B5EED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Samfundsfag C (undervisning svarende til 2,5 uger)</w:t>
      </w:r>
    </w:p>
    <w:p w14:paraId="4397F95B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C (undervisning svarende til 4 uger)</w:t>
      </w:r>
    </w:p>
    <w:p w14:paraId="3845F6B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Fysik C (undervisning svarende til 2 uger)</w:t>
      </w:r>
    </w:p>
    <w:p w14:paraId="6F15CDF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Kemi C (undervisning svarende til 2 uger).</w:t>
      </w:r>
    </w:p>
    <w:p w14:paraId="328AC17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102CB226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A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175 timer/7 uger)</w:t>
      </w:r>
    </w:p>
    <w:p w14:paraId="1DBB0CF6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130 timer/5,2 uger)</w:t>
      </w:r>
    </w:p>
    <w:p w14:paraId="2BECF2D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140 timer/5,6 uger)</w:t>
      </w:r>
    </w:p>
    <w:p w14:paraId="3C2CE1C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Fysik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105 timer/4,2 uger)</w:t>
      </w:r>
    </w:p>
    <w:p w14:paraId="20DF11B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Kemi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90 timer/3,6 uger)</w:t>
      </w:r>
    </w:p>
    <w:p w14:paraId="28B7AC0B" w14:textId="025715C6" w:rsidR="007E0E30" w:rsidRPr="00B3292F" w:rsidRDefault="00B521B4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Erhvervsområdeprojekt </w:t>
      </w:r>
      <w:r w:rsidR="007E0E30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(undervisningstid/fordybelsestid: 20 timer/30 timer/ samlet 2 uger)</w:t>
      </w:r>
    </w:p>
    <w:p w14:paraId="294FE09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2.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Fag m.v. målrettet den enkelte erhvervsuddannelse</w:t>
      </w:r>
    </w:p>
    <w:p w14:paraId="7866C17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1919B5B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1 fag på C-niveau og 1 løft af niveau i 1 fag (samlet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100 timer/4 uger).</w:t>
      </w:r>
    </w:p>
    <w:p w14:paraId="0A5C4D0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3.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Valgfag</w:t>
      </w:r>
    </w:p>
    <w:p w14:paraId="1204A7F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57AC8A11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fag på C-niveau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75 timer/3 uger)</w:t>
      </w:r>
    </w:p>
    <w:p w14:paraId="11399821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løft af niveau i 1 fag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125 timer/5 uger).</w:t>
      </w:r>
    </w:p>
    <w:p w14:paraId="698DD751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lastRenderedPageBreak/>
        <w:t>4.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Samlet omfang af undervisningen i fag m.v. på gymnasialt niveau</w:t>
      </w:r>
    </w:p>
    <w:p w14:paraId="018A3A83" w14:textId="0FEB826A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Den samlede grundfagsundervisning i grundforløbet svarer til 16 uger. </w:t>
      </w:r>
      <w:r w:rsidRPr="00B3292F">
        <w:rPr>
          <w:rFonts w:ascii="Tahoma" w:hAnsi="Tahoma"/>
          <w:color w:val="000000"/>
          <w:sz w:val="20"/>
          <w:szCs w:val="20"/>
        </w:rPr>
        <w:t xml:space="preserve">Den samlede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 xml:space="preserve"> i fag m.v. på gymnasialt niveau i hovedforløbet er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960</w:t>
      </w:r>
      <w:r w:rsidRPr="00B3292F">
        <w:rPr>
          <w:rFonts w:ascii="Tahoma" w:hAnsi="Tahoma"/>
          <w:color w:val="000000"/>
          <w:sz w:val="20"/>
          <w:szCs w:val="20"/>
        </w:rPr>
        <w:t xml:space="preserve"> timer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. Dertil kommer de 30 timers fordybelsestid til erhvervsområdeprojektet. I alt svarende til </w:t>
      </w:r>
      <w:r w:rsidRPr="00B3292F">
        <w:rPr>
          <w:rFonts w:ascii="Tahoma" w:hAnsi="Tahoma"/>
          <w:color w:val="000000"/>
          <w:sz w:val="20"/>
          <w:szCs w:val="20"/>
        </w:rPr>
        <w:t>39,6 uger.</w:t>
      </w:r>
    </w:p>
    <w:p w14:paraId="11E02DD7" w14:textId="77777777" w:rsidR="00B521B4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I undervisningstiden indgår herudover en pulje for den enkelte elev på 80 timer.</w:t>
      </w:r>
    </w:p>
    <w:p w14:paraId="2EF35F46" w14:textId="58F6DF45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5.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Minimum for fordybelsestid</w:t>
      </w:r>
    </w:p>
    <w:p w14:paraId="499AD64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450 timer.</w:t>
      </w:r>
    </w:p>
    <w:p w14:paraId="541C0D1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Heraf skal 30 timer anvendes til erhvervsområdeprojektet.</w:t>
      </w:r>
    </w:p>
    <w:p w14:paraId="532F2E0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Resten fordeles af skolen på fagene på gymnasialt niveau med passende inddragelse af de principper for fordeling af fordybelsestid, som fremgår af reglerne om de gymnasiale uddannelser.</w:t>
      </w:r>
    </w:p>
    <w:p w14:paraId="5405BA5A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7ACAF98A" w14:textId="77777777" w:rsidR="007E0E30" w:rsidRDefault="00250F56" w:rsidP="007E0E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pict w14:anchorId="70AF197B">
          <v:rect id="_x0000_i1028" style="width:337.35pt;height:.75pt" o:hrpct="700" o:hralign="center" o:hrstd="t" o:hrnoshade="t" o:hr="t" fillcolor="#dedede" stroked="f"/>
        </w:pict>
      </w:r>
    </w:p>
    <w:p w14:paraId="00DEA8B7" w14:textId="77777777" w:rsidR="00C04F0B" w:rsidRDefault="00C04F0B">
      <w:pPr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br w:type="page"/>
      </w:r>
    </w:p>
    <w:p w14:paraId="57D42415" w14:textId="6FA75116" w:rsidR="007E0E30" w:rsidRDefault="007E0E30" w:rsidP="007E0E30">
      <w:pPr>
        <w:spacing w:before="400" w:after="120" w:line="240" w:lineRule="auto"/>
        <w:jc w:val="right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lastRenderedPageBreak/>
        <w:t xml:space="preserve">Bilag 4 </w:t>
      </w:r>
    </w:p>
    <w:p w14:paraId="00792AB3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/>
          <w:i/>
          <w:color w:val="000000"/>
          <w:sz w:val="20"/>
          <w:szCs w:val="20"/>
        </w:rPr>
      </w:pPr>
      <w:r w:rsidRPr="00B3292F">
        <w:rPr>
          <w:rFonts w:ascii="Tahoma" w:hAnsi="Tahoma"/>
          <w:b/>
          <w:i/>
          <w:color w:val="000000"/>
          <w:sz w:val="20"/>
          <w:szCs w:val="20"/>
        </w:rPr>
        <w:t xml:space="preserve">Teknisk </w:t>
      </w:r>
      <w:proofErr w:type="spellStart"/>
      <w:r w:rsidRPr="00B3292F">
        <w:rPr>
          <w:rFonts w:ascii="Tahoma" w:hAnsi="Tahoma"/>
          <w:b/>
          <w:i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/>
          <w:b/>
          <w:i/>
          <w:color w:val="000000"/>
          <w:sz w:val="20"/>
          <w:szCs w:val="20"/>
        </w:rPr>
        <w:t>-model C</w:t>
      </w:r>
      <w:r w:rsidRPr="00B3292F">
        <w:rPr>
          <w:rFonts w:ascii="Tahoma" w:hAnsi="Tahoma"/>
          <w:i/>
          <w:color w:val="000000"/>
          <w:sz w:val="20"/>
          <w:szCs w:val="20"/>
        </w:rPr>
        <w:t xml:space="preserve"> </w:t>
      </w:r>
    </w:p>
    <w:p w14:paraId="4367CC2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Fagrække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0010A83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Fagrækken består af følgende fag m.v. på gymnasialt niveau:</w:t>
      </w:r>
    </w:p>
    <w:p w14:paraId="1A11874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1.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Fælles fag m.v.</w:t>
      </w:r>
    </w:p>
    <w:p w14:paraId="2D7F144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Grundforløbet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7F39770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C (undervisning svarende til 2,5 uger)</w:t>
      </w:r>
    </w:p>
    <w:p w14:paraId="5A97EE4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C (undervisning svarende til 3 uger)</w:t>
      </w:r>
    </w:p>
    <w:p w14:paraId="119D168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Samfundsfag C (undervisning svarende til 2,5 uger)</w:t>
      </w:r>
    </w:p>
    <w:p w14:paraId="5276E34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C (undervisning svarende til 4 uger)</w:t>
      </w:r>
    </w:p>
    <w:p w14:paraId="35F9321E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Kemi C (undervisning svarende til 2 uger)</w:t>
      </w:r>
    </w:p>
    <w:p w14:paraId="34048C41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Biologi C (undervisning svarende til 2 uger).</w:t>
      </w:r>
    </w:p>
    <w:p w14:paraId="2D856DE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72D64461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A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175 timer/7 uger)</w:t>
      </w:r>
    </w:p>
    <w:p w14:paraId="210A3B0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130 timer/5,2 uger)</w:t>
      </w:r>
    </w:p>
    <w:p w14:paraId="2087EDF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135 timer/5,4 uger)</w:t>
      </w:r>
    </w:p>
    <w:p w14:paraId="19BFDAF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Kemi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80 timer/3,2 uger)</w:t>
      </w:r>
    </w:p>
    <w:p w14:paraId="70401A3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Biologi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80 timer/3,2 uger)</w:t>
      </w:r>
    </w:p>
    <w:p w14:paraId="663A5358" w14:textId="055CE238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Erhvervsområdeprojekt (undervisningstid/fordybelsestid: 20</w:t>
      </w:r>
      <w:r w:rsidRPr="00B3292F">
        <w:rPr>
          <w:rFonts w:ascii="Tahoma" w:hAnsi="Tahoma"/>
          <w:color w:val="000000"/>
          <w:sz w:val="20"/>
          <w:szCs w:val="20"/>
        </w:rPr>
        <w:t xml:space="preserve"> timer/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30</w:t>
      </w:r>
      <w:r w:rsidRPr="00B3292F">
        <w:rPr>
          <w:rFonts w:ascii="Tahoma" w:hAnsi="Tahoma"/>
          <w:color w:val="000000"/>
          <w:sz w:val="20"/>
          <w:szCs w:val="20"/>
        </w:rPr>
        <w:t xml:space="preserve"> timer/</w:t>
      </w:r>
      <w:r w:rsidR="00B521B4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</w:t>
      </w:r>
      <w:r w:rsidR="00B521B4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uger)</w:t>
      </w:r>
    </w:p>
    <w:p w14:paraId="669C4CFB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2.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Fag m.v. målrettet den enkelte erhvervsuddannelse</w:t>
      </w:r>
    </w:p>
    <w:p w14:paraId="1542163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235C394B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2 fag på C-niveau (samlet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100 timer/4 uger).</w:t>
      </w:r>
    </w:p>
    <w:p w14:paraId="240EB3E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3.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Valgfag</w:t>
      </w:r>
    </w:p>
    <w:p w14:paraId="6317C36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21B16D7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fag på C-niveau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75 timer/3 uger)</w:t>
      </w:r>
    </w:p>
    <w:p w14:paraId="2EC1368A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løft af niveau i 1 fag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:125 timer/5 uger).</w:t>
      </w:r>
    </w:p>
    <w:p w14:paraId="45560A7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lastRenderedPageBreak/>
        <w:t>4.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Samlet omfang af undervisningen i fag m.v. på gymnasialt niveau</w:t>
      </w:r>
    </w:p>
    <w:p w14:paraId="10DCA298" w14:textId="39F02473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Den samlede grundfagsundervisning i grundforløbet svarer til 16 uger. Den samlede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 xml:space="preserve"> i fag m.v. på gymnasialt niveau i hovedforløbet er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920</w:t>
      </w:r>
      <w:r w:rsidRPr="00B3292F">
        <w:rPr>
          <w:rFonts w:ascii="Tahoma" w:hAnsi="Tahoma"/>
          <w:color w:val="000000"/>
          <w:sz w:val="20"/>
          <w:szCs w:val="20"/>
        </w:rPr>
        <w:t xml:space="preserve"> timer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. Dertil kommer de 30 timers fordybelsestid til erhvervsområdeprojektet. I alt svarende til</w:t>
      </w:r>
      <w:r w:rsidR="00B521B4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38</w:t>
      </w:r>
      <w:r w:rsidRPr="00B3292F">
        <w:rPr>
          <w:rFonts w:ascii="Tahoma" w:hAnsi="Tahoma"/>
          <w:color w:val="000000"/>
          <w:sz w:val="20"/>
          <w:szCs w:val="20"/>
        </w:rPr>
        <w:t xml:space="preserve"> uger.</w:t>
      </w:r>
    </w:p>
    <w:p w14:paraId="7B56648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I undervisningstiden indgår herudover en pulje for den enkelte elev på 80 timer.</w:t>
      </w:r>
    </w:p>
    <w:p w14:paraId="3C5A870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5.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 xml:space="preserve">Minimum for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fordybelsestid</w:t>
      </w:r>
    </w:p>
    <w:p w14:paraId="77FBBDA2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450</w:t>
      </w:r>
      <w:r w:rsidRPr="00B3292F">
        <w:rPr>
          <w:rFonts w:ascii="Tahoma" w:hAnsi="Tahoma"/>
          <w:color w:val="000000"/>
          <w:sz w:val="20"/>
          <w:szCs w:val="20"/>
        </w:rPr>
        <w:t xml:space="preserve"> timer.</w:t>
      </w:r>
    </w:p>
    <w:p w14:paraId="0FA6EDB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Heraf skal 30 timer anvendes til erhvervsområdeprojektet.</w:t>
      </w:r>
    </w:p>
    <w:p w14:paraId="11FAFEC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Resten fordeles af skolen på fagene på gymnasialt niveau med passende inddragelse af de principper for fordeling af fordybelsestid, som fremgår af reglerne om de gymnasiale uddannelser.</w:t>
      </w:r>
    </w:p>
    <w:p w14:paraId="650C8B41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</w:p>
    <w:p w14:paraId="2D472597" w14:textId="77777777" w:rsidR="007E0E30" w:rsidRDefault="00250F56" w:rsidP="007E0E3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pict w14:anchorId="087184DD">
          <v:rect id="_x0000_i1029" style="width:337.35pt;height:.75pt" o:hrpct="700" o:hralign="center" o:hrstd="t" o:hrnoshade="t" o:hr="t" fillcolor="#dedede" stroked="f"/>
        </w:pict>
      </w:r>
    </w:p>
    <w:p w14:paraId="553BBF0E" w14:textId="77777777" w:rsidR="00C04F0B" w:rsidRDefault="00C04F0B">
      <w:pPr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br w:type="page"/>
      </w:r>
    </w:p>
    <w:p w14:paraId="1D79D7B1" w14:textId="78FB215C" w:rsidR="007E0E30" w:rsidRDefault="007E0E30" w:rsidP="007E0E30">
      <w:pPr>
        <w:spacing w:before="400" w:after="120" w:line="240" w:lineRule="auto"/>
        <w:jc w:val="right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lastRenderedPageBreak/>
        <w:t xml:space="preserve">Bilag 5 </w:t>
      </w:r>
    </w:p>
    <w:p w14:paraId="66545FDD" w14:textId="77777777" w:rsidR="007E0E30" w:rsidRPr="00B3292F" w:rsidRDefault="007E0E30" w:rsidP="007E0E30">
      <w:pPr>
        <w:spacing w:after="100" w:line="240" w:lineRule="auto"/>
        <w:jc w:val="center"/>
        <w:rPr>
          <w:rFonts w:ascii="Tahoma" w:hAnsi="Tahoma"/>
          <w:i/>
          <w:color w:val="000000"/>
          <w:sz w:val="20"/>
          <w:szCs w:val="20"/>
        </w:rPr>
      </w:pPr>
      <w:r w:rsidRPr="00B3292F">
        <w:rPr>
          <w:rFonts w:ascii="Tahoma" w:hAnsi="Tahoma"/>
          <w:b/>
          <w:i/>
          <w:color w:val="000000"/>
          <w:sz w:val="20"/>
          <w:szCs w:val="20"/>
        </w:rPr>
        <w:t xml:space="preserve">Teknisk </w:t>
      </w:r>
      <w:proofErr w:type="spellStart"/>
      <w:r w:rsidRPr="00B3292F">
        <w:rPr>
          <w:rFonts w:ascii="Tahoma" w:hAnsi="Tahoma"/>
          <w:b/>
          <w:i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/>
          <w:b/>
          <w:i/>
          <w:color w:val="000000"/>
          <w:sz w:val="20"/>
          <w:szCs w:val="20"/>
        </w:rPr>
        <w:t>-model D</w:t>
      </w:r>
      <w:r w:rsidRPr="00B3292F">
        <w:rPr>
          <w:rFonts w:ascii="Tahoma" w:hAnsi="Tahoma"/>
          <w:i/>
          <w:color w:val="000000"/>
          <w:sz w:val="20"/>
          <w:szCs w:val="20"/>
        </w:rPr>
        <w:t xml:space="preserve"> </w:t>
      </w:r>
    </w:p>
    <w:p w14:paraId="4DEE94D3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Fagrække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54D03FF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Fagrækken består af følgende fag m.v. på gymnasialt niveau:</w:t>
      </w:r>
    </w:p>
    <w:p w14:paraId="5431B97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1.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Fælles fag m.v.</w:t>
      </w:r>
    </w:p>
    <w:p w14:paraId="12A618C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Grundforløbet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0911436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C (undervisning svarende til 2,5 uger)</w:t>
      </w:r>
    </w:p>
    <w:p w14:paraId="7653168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C (undervisning svarende til 3 uger)</w:t>
      </w:r>
    </w:p>
    <w:p w14:paraId="6C948359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Samfundsfag C (undervisning svarende til 2,5 uger)</w:t>
      </w:r>
    </w:p>
    <w:p w14:paraId="187FD7A8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C (undervisning svarende til 4 uger)</w:t>
      </w:r>
    </w:p>
    <w:p w14:paraId="7B81184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Fysik C (undervisning svarende til 2 uger).</w:t>
      </w:r>
    </w:p>
    <w:p w14:paraId="228D4A3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2165D61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Dansk A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155 timer/6,2 uger)</w:t>
      </w:r>
    </w:p>
    <w:p w14:paraId="5AD3C2BE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Engelsk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120 timer/4,8 uger)</w:t>
      </w:r>
    </w:p>
    <w:p w14:paraId="08E2D34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Matematik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125 timer/5 uger)</w:t>
      </w:r>
    </w:p>
    <w:p w14:paraId="00D140D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Fysik B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90 timer/3,6 uger)</w:t>
      </w:r>
    </w:p>
    <w:p w14:paraId="76B121F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Kemi C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60 timer/2,4 uger)</w:t>
      </w:r>
    </w:p>
    <w:p w14:paraId="0471D55C" w14:textId="3E5C352E" w:rsidR="007E0E30" w:rsidRPr="00B3292F" w:rsidRDefault="00FC0F51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Erhvervsområdeprojekt</w:t>
      </w:r>
      <w:r w:rsidR="007E0E30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(undervisningstid/fordybelsestid: 10</w:t>
      </w:r>
      <w:r w:rsidR="007E0E30" w:rsidRPr="00B3292F">
        <w:rPr>
          <w:rFonts w:ascii="Tahoma" w:hAnsi="Tahoma"/>
          <w:color w:val="000000"/>
          <w:sz w:val="20"/>
          <w:szCs w:val="20"/>
        </w:rPr>
        <w:t xml:space="preserve"> timer/</w:t>
      </w:r>
      <w:r w:rsidR="007E0E30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30</w:t>
      </w:r>
      <w:r w:rsidR="007E0E30" w:rsidRPr="00B3292F">
        <w:rPr>
          <w:rFonts w:ascii="Tahoma" w:hAnsi="Tahoma"/>
          <w:color w:val="000000"/>
          <w:sz w:val="20"/>
          <w:szCs w:val="20"/>
        </w:rPr>
        <w:t xml:space="preserve"> timer/</w:t>
      </w:r>
      <w:r w:rsidR="007E0E30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samlet 1</w:t>
      </w:r>
      <w:r w:rsidR="007E0E30" w:rsidRPr="00B3292F">
        <w:rPr>
          <w:rFonts w:ascii="Tahoma" w:hAnsi="Tahoma"/>
          <w:color w:val="000000"/>
          <w:sz w:val="20"/>
          <w:szCs w:val="20"/>
        </w:rPr>
        <w:t xml:space="preserve">,6 </w:t>
      </w:r>
      <w:r w:rsidR="007E0E30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uger)</w:t>
      </w:r>
    </w:p>
    <w:p w14:paraId="1E12DF66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Det er et krav i </w:t>
      </w:r>
      <w:proofErr w:type="spellStart"/>
      <w:r w:rsidRPr="00B3292F">
        <w:rPr>
          <w:rFonts w:ascii="Tahoma" w:hAnsi="Tahoma"/>
          <w:color w:val="000000"/>
          <w:sz w:val="20"/>
          <w:szCs w:val="20"/>
        </w:rPr>
        <w:t>eux</w:t>
      </w:r>
      <w:proofErr w:type="spellEnd"/>
      <w:r w:rsidRPr="00B3292F">
        <w:rPr>
          <w:rFonts w:ascii="Tahoma" w:hAnsi="Tahoma"/>
          <w:color w:val="000000"/>
          <w:sz w:val="20"/>
          <w:szCs w:val="20"/>
        </w:rPr>
        <w:t xml:space="preserve">-forløb efter modellen, at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erhvervsområdeprojektet</w:t>
      </w:r>
      <w:r w:rsidRPr="00B3292F">
        <w:rPr>
          <w:rFonts w:ascii="Tahoma" w:hAnsi="Tahoma"/>
          <w:color w:val="000000"/>
          <w:sz w:val="20"/>
          <w:szCs w:val="20"/>
        </w:rPr>
        <w:t xml:space="preserve"> og den afsluttende prøve i erhvervsuddannelsen tænkes sammen.</w:t>
      </w:r>
    </w:p>
    <w:p w14:paraId="55110FA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2.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Fag m.v. målrettet den enkelte erhvervsuddannelse</w:t>
      </w:r>
    </w:p>
    <w:p w14:paraId="0A91DA4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Grundforløbet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186F852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fag på C-niveau (undervisning svarende til 2 uger).</w:t>
      </w:r>
    </w:p>
    <w:p w14:paraId="0953D4DB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7019850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1 fag på C-niveau og enten 2 løft af niveau i 1 fag eller 1 løft af niveau i 2 fag (samlet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enten 100 timer/4 uger eller 175 timer/7 uger).</w:t>
      </w:r>
    </w:p>
    <w:p w14:paraId="1E1296CC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3.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Valgfag</w:t>
      </w:r>
    </w:p>
    <w:p w14:paraId="4A2FDDC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i/>
          <w:color w:val="000000"/>
          <w:sz w:val="20"/>
          <w:szCs w:val="20"/>
        </w:rPr>
        <w:lastRenderedPageBreak/>
        <w:t>Hovedforløbet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</w:p>
    <w:p w14:paraId="295D35E7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color w:val="000000"/>
          <w:sz w:val="20"/>
          <w:szCs w:val="20"/>
        </w:rPr>
        <w:t>1 løft af niveau i 1 fag (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undervisningstid</w:t>
      </w:r>
      <w:r w:rsidRPr="00B3292F">
        <w:rPr>
          <w:rFonts w:ascii="Tahoma" w:hAnsi="Tahoma"/>
          <w:color w:val="000000"/>
          <w:sz w:val="20"/>
          <w:szCs w:val="20"/>
        </w:rPr>
        <w:t>: 100 timer/4 uger).</w:t>
      </w:r>
    </w:p>
    <w:p w14:paraId="77E9A160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hAnsi="Tahoma"/>
          <w:color w:val="000000"/>
          <w:sz w:val="20"/>
          <w:szCs w:val="20"/>
        </w:rPr>
      </w:pPr>
      <w:r w:rsidRPr="00B3292F">
        <w:rPr>
          <w:rFonts w:ascii="Tahoma" w:hAnsi="Tahoma"/>
          <w:b/>
          <w:color w:val="000000"/>
          <w:sz w:val="20"/>
          <w:szCs w:val="20"/>
        </w:rPr>
        <w:t>4.</w:t>
      </w:r>
      <w:r w:rsidRPr="00B3292F">
        <w:rPr>
          <w:rFonts w:ascii="Tahoma" w:hAnsi="Tahoma"/>
          <w:color w:val="000000"/>
          <w:sz w:val="20"/>
          <w:szCs w:val="20"/>
        </w:rPr>
        <w:t xml:space="preserve"> </w:t>
      </w:r>
      <w:r w:rsidRPr="00B3292F">
        <w:rPr>
          <w:rFonts w:ascii="Tahoma" w:hAnsi="Tahoma"/>
          <w:b/>
          <w:color w:val="000000"/>
          <w:sz w:val="20"/>
          <w:szCs w:val="20"/>
        </w:rPr>
        <w:t>Samlet omfang af undervisningen i fag m.v. på gymnasialt niveau</w:t>
      </w:r>
    </w:p>
    <w:p w14:paraId="58E0E47F" w14:textId="0AEDC142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hAnsi="Tahoma"/>
          <w:color w:val="000000"/>
          <w:sz w:val="20"/>
          <w:szCs w:val="20"/>
        </w:rPr>
        <w:t xml:space="preserve">Den samlede grundfagsundervisning i grundforløbet svarer til 16 uger.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Den samlede undervisningstid i fag m.v.</w:t>
      </w:r>
      <w:r w:rsidR="00FC0F51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på gymnasialt n</w:t>
      </w:r>
      <w:r w:rsidR="00FC0F51"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iveau i hovedforløbet er enten 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760 timer eller 835 timer. Dertil kommer de 30 timers fordybelsestid til erhvervsområdeprojektet. I alt svarende til enten. 31,6 uger eller 34,6 uger.</w:t>
      </w:r>
    </w:p>
    <w:p w14:paraId="46AAC975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I undervisningstiden indgår herudover en pulje for den enkelte elev på 80 timer.</w:t>
      </w:r>
    </w:p>
    <w:p w14:paraId="20FF67DF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5.</w:t>
      </w: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Minimum for fordybelsestid</w:t>
      </w:r>
    </w:p>
    <w:p w14:paraId="01408BBD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450 timer.</w:t>
      </w:r>
    </w:p>
    <w:p w14:paraId="243D8E34" w14:textId="77777777" w:rsidR="007E0E30" w:rsidRPr="00B3292F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Heraf skal 30 timer anvendes til erhvervsområdeprojektet.</w:t>
      </w:r>
    </w:p>
    <w:p w14:paraId="4924432F" w14:textId="7D571533" w:rsidR="00FC0F51" w:rsidRDefault="007E0E30" w:rsidP="00C04F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B3292F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Resten fordeles af skolen på fagene på gymnasialt niveau med passende inddragelse af de principper for fordeling af fordybelsestid, som fremgår af reglerne om de gymnasiale uddannelser.</w:t>
      </w:r>
      <w:r w:rsidRPr="00B329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 </w:t>
      </w:r>
      <w:r w:rsidR="00250F56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pict w14:anchorId="425F3716">
          <v:rect id="_x0000_i1030" style="width:337.35pt;height:.75pt" o:hrpct="700" o:hralign="center" o:hrstd="t" o:hrnoshade="t" o:hr="t" fillcolor="#dedede" stroked="f"/>
        </w:pict>
      </w:r>
    </w:p>
    <w:p w14:paraId="34BA85A0" w14:textId="77777777" w:rsidR="00C04F0B" w:rsidRDefault="00C04F0B">
      <w:pPr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br w:type="page"/>
      </w:r>
    </w:p>
    <w:p w14:paraId="34546C44" w14:textId="701D7265" w:rsidR="007E0E30" w:rsidRPr="00FC0F51" w:rsidRDefault="007E0E30" w:rsidP="00FC0F51">
      <w:pPr>
        <w:spacing w:before="400" w:after="120" w:line="240" w:lineRule="auto"/>
        <w:jc w:val="right"/>
        <w:rPr>
          <w:rFonts w:ascii="Tahoma" w:hAnsi="Tahoma"/>
          <w:b/>
          <w:color w:val="000000"/>
          <w:sz w:val="24"/>
        </w:rPr>
      </w:pPr>
      <w:r w:rsidRPr="00FC0F51">
        <w:rPr>
          <w:rFonts w:ascii="Tahoma" w:hAnsi="Tahoma"/>
          <w:b/>
          <w:color w:val="000000"/>
          <w:sz w:val="24"/>
        </w:rPr>
        <w:lastRenderedPageBreak/>
        <w:t xml:space="preserve">Bilag 6 </w:t>
      </w:r>
    </w:p>
    <w:p w14:paraId="25CA4665" w14:textId="77777777" w:rsidR="007E0E30" w:rsidRPr="00C04F0B" w:rsidRDefault="007E0E30" w:rsidP="007E0E30">
      <w:pPr>
        <w:spacing w:after="100" w:line="240" w:lineRule="auto"/>
        <w:jc w:val="center"/>
        <w:rPr>
          <w:rFonts w:ascii="Tahoma" w:hAnsi="Tahoma"/>
          <w:b/>
          <w:i/>
          <w:color w:val="000000"/>
          <w:sz w:val="20"/>
          <w:szCs w:val="20"/>
        </w:rPr>
      </w:pPr>
      <w:r w:rsidRPr="00C04F0B">
        <w:rPr>
          <w:rFonts w:ascii="Tahoma" w:hAnsi="Tahoma"/>
          <w:b/>
          <w:i/>
          <w:color w:val="000000"/>
          <w:sz w:val="20"/>
          <w:szCs w:val="20"/>
        </w:rPr>
        <w:t xml:space="preserve">Teknisk </w:t>
      </w:r>
      <w:proofErr w:type="spellStart"/>
      <w:r w:rsidRPr="00C04F0B">
        <w:rPr>
          <w:rFonts w:ascii="Tahoma" w:hAnsi="Tahoma"/>
          <w:b/>
          <w:i/>
          <w:color w:val="000000"/>
          <w:sz w:val="20"/>
          <w:szCs w:val="20"/>
        </w:rPr>
        <w:t>eux</w:t>
      </w:r>
      <w:proofErr w:type="spellEnd"/>
      <w:r w:rsidRPr="00C04F0B">
        <w:rPr>
          <w:rFonts w:ascii="Tahoma" w:hAnsi="Tahoma"/>
          <w:b/>
          <w:i/>
          <w:color w:val="000000"/>
          <w:sz w:val="20"/>
          <w:szCs w:val="20"/>
        </w:rPr>
        <w:t xml:space="preserve">-model E </w:t>
      </w:r>
    </w:p>
    <w:p w14:paraId="5BFB546D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Fagrække </w:t>
      </w:r>
    </w:p>
    <w:p w14:paraId="53E2BB3A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Fagrækken består af følgende fag m.v. på gymnasialt niveau:</w:t>
      </w:r>
    </w:p>
    <w:p w14:paraId="3C3593E9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1. Fælles fag m.v.</w:t>
      </w:r>
    </w:p>
    <w:p w14:paraId="6E782470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Grundforløbet </w:t>
      </w:r>
    </w:p>
    <w:p w14:paraId="121AD1E1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Dansk C (undervisning svarende til 2,5 uger)</w:t>
      </w:r>
    </w:p>
    <w:p w14:paraId="29F25B83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Engelsk C (undervisning svarende til 3 uger)</w:t>
      </w:r>
    </w:p>
    <w:p w14:paraId="51AD81F6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Samfundsfag C (undervisning svarende til 2,5 uger)</w:t>
      </w:r>
    </w:p>
    <w:p w14:paraId="085F9E40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Matematik C (undervisning svarende til 4 uger).</w:t>
      </w:r>
    </w:p>
    <w:p w14:paraId="5746B598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Hovedforløbet </w:t>
      </w:r>
    </w:p>
    <w:p w14:paraId="4EB178D6" w14:textId="1E933F2D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Dansk A (undervisningstid: 170 timer/6,8 uger)</w:t>
      </w:r>
    </w:p>
    <w:p w14:paraId="097583CF" w14:textId="5944FBC8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Engelsk B (undervisningstid: 130 timer/5,2 uger)</w:t>
      </w:r>
    </w:p>
    <w:p w14:paraId="7C4E5C69" w14:textId="26970C9C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Matematik B (undervisningstid: 155 timer/6,2 uger)</w:t>
      </w:r>
    </w:p>
    <w:p w14:paraId="653C1B88" w14:textId="3C17F689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Samfundsfag B (undervisningstid: 115 timer/4,6 uger)</w:t>
      </w:r>
    </w:p>
    <w:p w14:paraId="4DF9261E" w14:textId="7B7DF8D3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Biologi C (undervisningstid: 60 timer/2,4 uger)</w:t>
      </w:r>
    </w:p>
    <w:p w14:paraId="6A383472" w14:textId="2F7ABF04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Kommunikation/it C (undervisningstid: 45 timer/1,8 uger)</w:t>
      </w:r>
    </w:p>
    <w:p w14:paraId="0940FAAB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Erhvervsområdeprojekt (undervisningstid/fordybelsestid: 20 timer/30 timer/samlet 2 uger)</w:t>
      </w:r>
    </w:p>
    <w:p w14:paraId="1ADBEE87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2. Fag m.v. målrettet den enkelte erhvervsuddannelse</w:t>
      </w:r>
    </w:p>
    <w:p w14:paraId="025A7203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Grundforløbet </w:t>
      </w:r>
    </w:p>
    <w:p w14:paraId="62D47CB5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 fag på C-niveau (undervisning svarende til samlet 4 uger).</w:t>
      </w:r>
    </w:p>
    <w:p w14:paraId="0CC11EA0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Hovedforløbet </w:t>
      </w:r>
    </w:p>
    <w:p w14:paraId="67C095B2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1 fag på C-niveau og 1 løft af niveau i 1 fag (samlet uddannelsestid: 130 timer/5,2 uger).</w:t>
      </w:r>
    </w:p>
    <w:p w14:paraId="623BC8FF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3. Valgfag</w:t>
      </w:r>
    </w:p>
    <w:p w14:paraId="2A9AB7BA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Hovedforløbet </w:t>
      </w:r>
    </w:p>
    <w:p w14:paraId="0C87334A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1 fag på C-niveau (undervisningsuddannelsestid: 75 timer/3 uger)</w:t>
      </w:r>
    </w:p>
    <w:p w14:paraId="39C753C2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lastRenderedPageBreak/>
        <w:t>1 løft af niveau i 1 fag (undervisningsuddannelsestid:125 timer/5 uger).</w:t>
      </w:r>
    </w:p>
    <w:p w14:paraId="2EE503F5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4. Samlet omfang af undervisningen i fag m.v. på gymnasialt niveau</w:t>
      </w:r>
    </w:p>
    <w:p w14:paraId="76FFB8E2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Den samlede grundfagsundervisning i grundforløbet svarer til 16 uger. Den samlede undervisningstid i fag m.v. på gymnasialt niveau i hovedforløbet er 1025 timer. Dertil kommer de 30 timers fordybelsestid til erhvervsområdeprojektet. I alt svarende til42,2 uger.</w:t>
      </w:r>
    </w:p>
    <w:p w14:paraId="39CB9F0B" w14:textId="12FED35F" w:rsidR="007E0E30" w:rsidRPr="00C04F0B" w:rsidRDefault="007E0E30" w:rsidP="00FC0F51">
      <w:pPr>
        <w:spacing w:before="100" w:beforeAutospacing="1" w:after="100" w:afterAutospacing="1" w:line="240" w:lineRule="auto"/>
        <w:rPr>
          <w:rFonts w:ascii="&amp;quot" w:hAnsi="&amp;quot"/>
          <w:strike/>
          <w:color w:val="212529"/>
          <w:sz w:val="20"/>
          <w:szCs w:val="20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I undervisningstiden indgår herudover en pulje for den enkelte elev på 80 timer.</w:t>
      </w:r>
    </w:p>
    <w:p w14:paraId="53A14588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5.</w:t>
      </w: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Minimum for fordybelsestid</w:t>
      </w:r>
    </w:p>
    <w:p w14:paraId="6CF558C2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450 timer.</w:t>
      </w:r>
    </w:p>
    <w:p w14:paraId="1B5AE8F7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Heraf skal 30 timer anvendes til erhvervsområdeprojektet.</w:t>
      </w:r>
    </w:p>
    <w:p w14:paraId="09A80128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Resten fordeles af skolen på fagene på gymnasialt niveau med passende inddragelse af de principper for fordeling af fordybelsestid, som fremgår af reglerne om de gymnasiale uddannelser.</w:t>
      </w:r>
    </w:p>
    <w:p w14:paraId="0D412291" w14:textId="77777777" w:rsidR="007E0E30" w:rsidRPr="00C04F0B" w:rsidRDefault="007E0E30" w:rsidP="007E0E30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0"/>
          <w:szCs w:val="20"/>
          <w:lang w:eastAsia="da-DK"/>
        </w:rPr>
      </w:pPr>
    </w:p>
    <w:p w14:paraId="16D7CFA6" w14:textId="77777777" w:rsidR="007E0E30" w:rsidRDefault="00250F56" w:rsidP="007E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pict w14:anchorId="0602CB76">
          <v:rect id="_x0000_i1031" style="width:337.35pt;height:.75pt" o:hrpct="700" o:hralign="center" o:hrstd="t" o:hr="t" fillcolor="#a0a0a0" stroked="f"/>
        </w:pict>
      </w:r>
    </w:p>
    <w:p w14:paraId="4584DE06" w14:textId="77777777" w:rsidR="00C04F0B" w:rsidRDefault="00C04F0B">
      <w:pPr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br w:type="page"/>
      </w:r>
    </w:p>
    <w:p w14:paraId="7045C4E8" w14:textId="72A52B8E" w:rsidR="007E0E30" w:rsidRPr="00FC0F51" w:rsidRDefault="007E0E30" w:rsidP="00FC0F51">
      <w:pPr>
        <w:spacing w:before="400" w:after="120" w:line="240" w:lineRule="auto"/>
        <w:jc w:val="right"/>
        <w:rPr>
          <w:rFonts w:ascii="Tahoma" w:hAnsi="Tahoma"/>
          <w:b/>
          <w:color w:val="000000"/>
          <w:sz w:val="24"/>
        </w:rPr>
      </w:pPr>
      <w:r w:rsidRPr="00FC0F51">
        <w:rPr>
          <w:rFonts w:ascii="Tahoma" w:hAnsi="Tahoma"/>
          <w:b/>
          <w:color w:val="000000"/>
          <w:sz w:val="24"/>
        </w:rPr>
        <w:lastRenderedPageBreak/>
        <w:t xml:space="preserve">Bilag 7 </w:t>
      </w:r>
    </w:p>
    <w:p w14:paraId="3F9FDB90" w14:textId="77777777" w:rsidR="007E0E30" w:rsidRPr="00C04F0B" w:rsidRDefault="007E0E30" w:rsidP="007E0E30">
      <w:pPr>
        <w:spacing w:after="100" w:line="240" w:lineRule="auto"/>
        <w:jc w:val="center"/>
        <w:rPr>
          <w:rFonts w:ascii="Tahoma" w:hAnsi="Tahoma"/>
          <w:b/>
          <w:i/>
          <w:color w:val="000000"/>
          <w:sz w:val="20"/>
          <w:szCs w:val="20"/>
        </w:rPr>
      </w:pPr>
      <w:r w:rsidRPr="00C04F0B">
        <w:rPr>
          <w:rFonts w:ascii="Tahoma" w:hAnsi="Tahoma"/>
          <w:b/>
          <w:i/>
          <w:color w:val="000000"/>
          <w:sz w:val="20"/>
          <w:szCs w:val="20"/>
        </w:rPr>
        <w:t xml:space="preserve">Teknisk </w:t>
      </w:r>
      <w:proofErr w:type="spellStart"/>
      <w:r w:rsidRPr="00C04F0B">
        <w:rPr>
          <w:rFonts w:ascii="Tahoma" w:hAnsi="Tahoma"/>
          <w:b/>
          <w:i/>
          <w:color w:val="000000"/>
          <w:sz w:val="20"/>
          <w:szCs w:val="20"/>
        </w:rPr>
        <w:t>eux</w:t>
      </w:r>
      <w:proofErr w:type="spellEnd"/>
      <w:r w:rsidRPr="00C04F0B">
        <w:rPr>
          <w:rFonts w:ascii="Tahoma" w:hAnsi="Tahoma"/>
          <w:b/>
          <w:i/>
          <w:color w:val="000000"/>
          <w:sz w:val="20"/>
          <w:szCs w:val="20"/>
        </w:rPr>
        <w:t xml:space="preserve">-model F </w:t>
      </w:r>
    </w:p>
    <w:p w14:paraId="72B6F0B6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 xml:space="preserve">Fagrække </w:t>
      </w:r>
    </w:p>
    <w:p w14:paraId="6F3D684E" w14:textId="77777777" w:rsidR="007E0E30" w:rsidRPr="00C04F0B" w:rsidRDefault="007E0E30" w:rsidP="007E0E30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0"/>
          <w:szCs w:val="20"/>
          <w:lang w:eastAsia="da-DK"/>
        </w:rPr>
      </w:pPr>
      <w:r w:rsidRPr="00C04F0B">
        <w:rPr>
          <w:rFonts w:ascii="&amp;quot" w:eastAsia="Times New Roman" w:hAnsi="&amp;quot" w:cs="Times New Roman"/>
          <w:color w:val="212529"/>
          <w:sz w:val="20"/>
          <w:szCs w:val="20"/>
          <w:lang w:eastAsia="da-DK"/>
        </w:rPr>
        <w:t>Fagrækken består af følgende fag m.v. på gymnasialt niveau:</w:t>
      </w:r>
    </w:p>
    <w:p w14:paraId="21D771A6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1. Fælles fag m.v.</w:t>
      </w:r>
    </w:p>
    <w:p w14:paraId="612FA3C7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Grundforløbet </w:t>
      </w:r>
    </w:p>
    <w:p w14:paraId="7BAAE527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Dansk C (undervisning svarende til 2,5 uger)</w:t>
      </w:r>
    </w:p>
    <w:p w14:paraId="6625FD88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Engelsk C (undervisning svarende til 3 uger)</w:t>
      </w:r>
    </w:p>
    <w:p w14:paraId="5A7C27B1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Samfundsfag C (undervisning svarende til 2,5 uger)</w:t>
      </w:r>
    </w:p>
    <w:p w14:paraId="680B909C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Matematik C (undervisning svarende til 4 uger)</w:t>
      </w:r>
    </w:p>
    <w:p w14:paraId="1EB78C50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Design C (undervisning svarende til 2 uger)</w:t>
      </w:r>
    </w:p>
    <w:p w14:paraId="028E9229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Hovedforløbet </w:t>
      </w:r>
    </w:p>
    <w:p w14:paraId="3289F21B" w14:textId="17846829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Dansk A (undervisningstid: 175 timer/7 uger)</w:t>
      </w:r>
    </w:p>
    <w:p w14:paraId="7119CD06" w14:textId="44F11CF4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Engelsk B (undervisningstid: 130 timer/5,2 uger)</w:t>
      </w:r>
    </w:p>
    <w:p w14:paraId="05DB6083" w14:textId="0BF3FC31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Design B (undervisningstid: 110 timer/4,4 uger)</w:t>
      </w:r>
    </w:p>
    <w:p w14:paraId="4C12227C" w14:textId="6688901E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Psykologi B (undervisningstid: 180 timer/7,2 uger)</w:t>
      </w:r>
    </w:p>
    <w:p w14:paraId="6EC1BEEB" w14:textId="2227F4CF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Erhvervsøkonomi C eller virksomhedsøkonomi C (undervisningstid: 70 timer/2,8 uger)</w:t>
      </w:r>
    </w:p>
    <w:p w14:paraId="19C62F57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Erhvervsområdeprojekt (undervisningstid/fordybelsestid: 20 timer/ 30 timer/ samlet 2 uger)</w:t>
      </w:r>
    </w:p>
    <w:p w14:paraId="56F32AD6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2. Fag m.v. målrettet den enkelte erhvervsuddannelse</w:t>
      </w:r>
    </w:p>
    <w:p w14:paraId="49BF30CE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Grundforløbet </w:t>
      </w:r>
    </w:p>
    <w:p w14:paraId="46C0193D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1 fag på C-niveau (undervisning svarende til 2 uger).</w:t>
      </w:r>
    </w:p>
    <w:p w14:paraId="52952129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hAnsi="Tahoma"/>
          <w:i/>
          <w:color w:val="000000"/>
          <w:sz w:val="20"/>
          <w:szCs w:val="20"/>
        </w:rPr>
      </w:pPr>
      <w:r w:rsidRPr="00C04F0B">
        <w:rPr>
          <w:rFonts w:ascii="Tahoma" w:hAnsi="Tahoma"/>
          <w:i/>
          <w:color w:val="000000"/>
          <w:sz w:val="20"/>
          <w:szCs w:val="20"/>
        </w:rPr>
        <w:t xml:space="preserve">Hovedforløbet </w:t>
      </w:r>
    </w:p>
    <w:p w14:paraId="3E26003B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1 fag på C-niveau og 1 løft af niveau i 1 fag (samlet uddannelsesundervisningstid: 165 timer/6,6 uger).</w:t>
      </w:r>
    </w:p>
    <w:p w14:paraId="52E3A535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3. Valgfag</w:t>
      </w:r>
    </w:p>
    <w:p w14:paraId="0245D0ED" w14:textId="77777777" w:rsidR="007E0E30" w:rsidRPr="00C04F0B" w:rsidRDefault="007E0E30" w:rsidP="00FC0F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Hovedforløbet </w:t>
      </w:r>
    </w:p>
    <w:p w14:paraId="4B6CD270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1 fag på C-niveau (undervisningsuddannelsestid: 75 timer/3 uger)</w:t>
      </w:r>
    </w:p>
    <w:p w14:paraId="28D1F153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lastRenderedPageBreak/>
        <w:t>1 løft af niveau i 1 fag (undervisningsuddannelsestid:125 timer/5 uger).</w:t>
      </w:r>
    </w:p>
    <w:p w14:paraId="1923D772" w14:textId="77777777" w:rsidR="007E0E30" w:rsidRPr="00C04F0B" w:rsidRDefault="007E0E30" w:rsidP="007E0E30">
      <w:pPr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4. Samlet omfang af undervisningen i fag m.v. på gymnasialt niveau</w:t>
      </w:r>
    </w:p>
    <w:p w14:paraId="0F0CDF2C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Den samlede grundfagsundervisning i grundforløbet svarer til 16 uger. Den samlede undervisningstid i fag m.v. på gymnasialt niveau i hovedforløbet er 1050 timer. Dertil kommer de 30 timers fordybelsestid til erhvervsområdeprojektet. I alt svarende til 43,2 uger.</w:t>
      </w:r>
    </w:p>
    <w:p w14:paraId="7BDA5BA5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I undervisningstiden indgår herudover en pulje for den enkelte elev på 80 timer.</w:t>
      </w:r>
    </w:p>
    <w:p w14:paraId="02FABFC8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5.</w:t>
      </w: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 xml:space="preserve"> </w:t>
      </w:r>
      <w:r w:rsidRPr="00C04F0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da-DK"/>
        </w:rPr>
        <w:t>Minimum for fordybelsestid</w:t>
      </w:r>
    </w:p>
    <w:p w14:paraId="689C126D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450 timer.</w:t>
      </w:r>
    </w:p>
    <w:p w14:paraId="467BD756" w14:textId="77777777" w:rsidR="007E0E30" w:rsidRPr="00C04F0B" w:rsidRDefault="007E0E30" w:rsidP="007E0E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Heraf skal 30 timer anvendes til erhvervsområdeprojektet.</w:t>
      </w:r>
    </w:p>
    <w:p w14:paraId="3049B1DF" w14:textId="68ECC879" w:rsidR="007E0E30" w:rsidRPr="00C04F0B" w:rsidRDefault="007E0E30" w:rsidP="00FC0F51">
      <w:pPr>
        <w:spacing w:before="100" w:beforeAutospacing="1" w:after="100" w:afterAutospacing="1" w:line="240" w:lineRule="auto"/>
        <w:rPr>
          <w:sz w:val="20"/>
          <w:szCs w:val="20"/>
        </w:rPr>
      </w:pPr>
      <w:r w:rsidRPr="00C04F0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Resten fordeles af skolen på fagene på gymnasialt niveau med passende inddragelse af de principper for fordeling af fordybelsestid, som fremgår af reglerne om de gymnasiale uddannelser.</w:t>
      </w:r>
    </w:p>
    <w:sectPr w:rsidR="007E0E30" w:rsidRPr="00C04F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5CFE8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2C53E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2C49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12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E29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AAA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16444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59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7AA6C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6612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0"/>
    <w:rsid w:val="00250F56"/>
    <w:rsid w:val="004B5B9E"/>
    <w:rsid w:val="00757C60"/>
    <w:rsid w:val="007E0E30"/>
    <w:rsid w:val="007F4744"/>
    <w:rsid w:val="00B3292F"/>
    <w:rsid w:val="00B521B4"/>
    <w:rsid w:val="00B75E5F"/>
    <w:rsid w:val="00C04F0B"/>
    <w:rsid w:val="00CA00AE"/>
    <w:rsid w:val="00CF653C"/>
    <w:rsid w:val="00D270DF"/>
    <w:rsid w:val="00EA58DA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95E2"/>
  <w15:chartTrackingRefBased/>
  <w15:docId w15:val="{01C44337-2FE8-452C-8F18-DB9578F9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0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0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0E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0E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0E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0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0E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0E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E0E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E0E30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E0E30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E0E30"/>
  </w:style>
  <w:style w:type="paragraph" w:styleId="Billedtekst">
    <w:name w:val="caption"/>
    <w:basedOn w:val="Normal"/>
    <w:next w:val="Normal"/>
    <w:uiPriority w:val="35"/>
    <w:semiHidden/>
    <w:unhideWhenUsed/>
    <w:qFormat/>
    <w:rsid w:val="007E0E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E0E3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7E0E30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E0E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E0E3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E0E3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E0E30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E0E30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E0E30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E0E3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E0E3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E0E30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E0E3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E0E3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E0E3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E0E3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E0E3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E0E3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E0E3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E0E3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E0E3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E0E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E0E30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E0E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E0E3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E0E30"/>
  </w:style>
  <w:style w:type="character" w:customStyle="1" w:styleId="DatoTegn">
    <w:name w:val="Dato Tegn"/>
    <w:basedOn w:val="Standardskrifttypeiafsnit"/>
    <w:link w:val="Dato"/>
    <w:uiPriority w:val="99"/>
    <w:semiHidden/>
    <w:rsid w:val="007E0E3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E0E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E0E30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E0E3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E0E3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0E3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E0E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E0E3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E0E30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E0E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E0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E0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E0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E0E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E0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E0E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E0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E0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E0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E0E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E0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7E0E3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E0E3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E0E3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E0E3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E0E3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E0E3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E0E3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E0E3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E0E3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E0E30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E0E30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0E3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E0E3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E0E3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E0E3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E0E3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E0E3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E0E3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E0E3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E0E3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E0E3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E0E30"/>
    <w:pPr>
      <w:spacing w:after="100"/>
      <w:ind w:left="1760"/>
    </w:pPr>
  </w:style>
  <w:style w:type="paragraph" w:styleId="Ingenafstand">
    <w:name w:val="No Spacing"/>
    <w:uiPriority w:val="1"/>
    <w:qFormat/>
    <w:rsid w:val="007E0E30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0E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0E3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0E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0E3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0E3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E0E30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E0E30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E0E30"/>
    <w:rPr>
      <w:lang w:val="da-DK"/>
    </w:rPr>
  </w:style>
  <w:style w:type="paragraph" w:styleId="Liste">
    <w:name w:val="List"/>
    <w:basedOn w:val="Normal"/>
    <w:uiPriority w:val="99"/>
    <w:semiHidden/>
    <w:unhideWhenUsed/>
    <w:rsid w:val="007E0E3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0E3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0E3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0E3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0E3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E0E30"/>
    <w:pPr>
      <w:spacing w:after="0"/>
    </w:pPr>
  </w:style>
  <w:style w:type="paragraph" w:styleId="Listeafsnit">
    <w:name w:val="List Paragraph"/>
    <w:basedOn w:val="Normal"/>
    <w:uiPriority w:val="34"/>
    <w:qFormat/>
    <w:rsid w:val="007E0E3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E0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E0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E0E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E0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E0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E0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E0E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E0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E0E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E0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E0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E0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E0E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E0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E0E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E0E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E0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E0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E0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E0E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E0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E0E3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E0E30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7E0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E0E30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E30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E0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E0E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E0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E0E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E0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E0E3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E0E3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E0E3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E0E30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7E0E3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E0E3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E0E3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E0E3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E0E3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E0E3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E0E3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E0E3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E0E3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E0E30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E0E3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E0E3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E0E3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E0E3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E0E30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E0E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0E3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E0E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E0E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E0E30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E0E30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E0E30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E0E30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E0E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E0E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E0E30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E0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E0E30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E0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E0E30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E0E3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E0E3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E0E3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E0E3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E0E3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E0E3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E0E3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E0E30"/>
    <w:rPr>
      <w:lang w:val="da-DK"/>
    </w:rPr>
  </w:style>
  <w:style w:type="character" w:styleId="Strk">
    <w:name w:val="Strong"/>
    <w:basedOn w:val="Standardskrifttypeiafsnit"/>
    <w:uiPriority w:val="22"/>
    <w:qFormat/>
    <w:rsid w:val="007E0E3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0E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E0E30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E0E30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7E0E30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E0E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E0E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E0E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E0E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E0E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E0E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E0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E0E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E0E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E0E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7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E0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E0E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E0E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E0E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E0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E0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E0E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E0E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E0E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E0E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E0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E0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E0E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E0E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E0E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E0E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E0E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E0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E0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E0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E0E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E0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E0E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E0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E0E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E0E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E0E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E0E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E0E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7E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E0E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E0E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E0E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E0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E0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0E30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E0E3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E0E3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0E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0E30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50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9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0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82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C53-7135-485E-8067-95E5AAF2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3355</Words>
  <Characters>19865</Characters>
  <Application>Microsoft Office Word</Application>
  <DocSecurity>0</DocSecurity>
  <Lines>422</Lines>
  <Paragraphs>336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Topp</dc:creator>
  <cp:keywords/>
  <dc:description/>
  <cp:lastModifiedBy>Nina Topp</cp:lastModifiedBy>
  <cp:revision>10</cp:revision>
  <cp:lastPrinted>2020-06-17T15:15:00Z</cp:lastPrinted>
  <dcterms:created xsi:type="dcterms:W3CDTF">2020-05-29T13:32:00Z</dcterms:created>
  <dcterms:modified xsi:type="dcterms:W3CDTF">2020-06-17T15:16:00Z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