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A6" w:rsidRPr="00972933" w:rsidRDefault="00FA0AA6" w:rsidP="00FA0AA6">
      <w:pPr>
        <w:pStyle w:val="titel2"/>
        <w:rPr>
          <w:rFonts w:ascii="Arial" w:hAnsi="Arial" w:cs="Arial"/>
          <w:b/>
          <w:color w:val="000000"/>
          <w:sz w:val="20"/>
          <w:szCs w:val="20"/>
        </w:rPr>
      </w:pPr>
      <w:bookmarkStart w:id="0" w:name="_GoBack"/>
      <w:bookmarkEnd w:id="0"/>
      <w:r w:rsidRPr="00972933">
        <w:rPr>
          <w:rFonts w:ascii="Arial" w:hAnsi="Arial" w:cs="Arial"/>
          <w:b/>
          <w:color w:val="000000"/>
          <w:sz w:val="20"/>
          <w:szCs w:val="20"/>
        </w:rPr>
        <w:t>UDKAST</w:t>
      </w:r>
    </w:p>
    <w:p w:rsidR="00FA0AA6" w:rsidRPr="00972933" w:rsidRDefault="00FA0AA6" w:rsidP="00FA0AA6">
      <w:pPr>
        <w:pStyle w:val="titel2"/>
        <w:rPr>
          <w:rFonts w:ascii="Arial" w:hAnsi="Arial" w:cs="Arial"/>
          <w:color w:val="000000"/>
          <w:sz w:val="20"/>
          <w:szCs w:val="20"/>
        </w:rPr>
      </w:pPr>
      <w:r w:rsidRPr="00972933">
        <w:rPr>
          <w:rFonts w:ascii="Arial" w:hAnsi="Arial" w:cs="Arial"/>
          <w:color w:val="000000"/>
          <w:sz w:val="20"/>
          <w:szCs w:val="20"/>
        </w:rPr>
        <w:t>Bekendtgørelse om Vejdirektoratets opgaver og beføjelser</w:t>
      </w:r>
    </w:p>
    <w:p w:rsidR="00FA0AA6" w:rsidRPr="00972933" w:rsidRDefault="00FA0AA6" w:rsidP="00FA0AA6">
      <w:pPr>
        <w:pStyle w:val="Fodnotetekst"/>
        <w:rPr>
          <w:rFonts w:ascii="Arial" w:hAnsi="Arial" w:cs="Arial"/>
          <w:color w:val="000000"/>
        </w:rPr>
      </w:pPr>
      <w:r w:rsidRPr="00972933">
        <w:rPr>
          <w:rFonts w:ascii="Arial" w:hAnsi="Arial" w:cs="Arial"/>
          <w:color w:val="000000"/>
        </w:rPr>
        <w:t xml:space="preserve">I medfør af § 6, stk. 3, § 130 og § 131 i lov om offentlige veje, jf. lov nr. 1520 af 27. december 2014, § 90 og § 97 i lov nr. 1537 af 21. december 2010 om private fællesveje, </w:t>
      </w:r>
      <w:r w:rsidRPr="00972933">
        <w:rPr>
          <w:rFonts w:ascii="Arial" w:hAnsi="Arial" w:cs="Arial"/>
        </w:rPr>
        <w:t>som ændret ved lov nr. 379 af 2. maj 2011, lov nr. 552 af 2. juni 2014 og lov nr. 1520 af 27. december 2014</w:t>
      </w:r>
      <w:r w:rsidRPr="00972933">
        <w:rPr>
          <w:rFonts w:ascii="Arial" w:hAnsi="Arial" w:cs="Arial"/>
          <w:color w:val="000000"/>
        </w:rPr>
        <w:t xml:space="preserve">, § 134 a i færdselsloven, jf. lovbekendtgørelse nr. 1386 af 11. december 2013 med senere ændringer, og </w:t>
      </w:r>
      <w:r w:rsidR="00D82D39">
        <w:rPr>
          <w:rFonts w:ascii="Arial" w:hAnsi="Arial" w:cs="Arial"/>
          <w:color w:val="000000"/>
        </w:rPr>
        <w:t>§ 113, stk. 1, og §</w:t>
      </w:r>
      <w:r w:rsidR="001A0CCB">
        <w:rPr>
          <w:rFonts w:ascii="Arial" w:hAnsi="Arial" w:cs="Arial"/>
          <w:color w:val="000000"/>
        </w:rPr>
        <w:t xml:space="preserve"> </w:t>
      </w:r>
      <w:r w:rsidR="00D82D39">
        <w:rPr>
          <w:rFonts w:ascii="Arial" w:hAnsi="Arial" w:cs="Arial"/>
          <w:color w:val="000000"/>
        </w:rPr>
        <w:t>112, stk. 1</w:t>
      </w:r>
      <w:r w:rsidRPr="00972933">
        <w:rPr>
          <w:rFonts w:ascii="Arial" w:hAnsi="Arial" w:cs="Arial"/>
          <w:color w:val="000000"/>
        </w:rPr>
        <w:t>, i jernbane</w:t>
      </w:r>
      <w:r w:rsidR="00AF6A93">
        <w:rPr>
          <w:rFonts w:ascii="Arial" w:hAnsi="Arial" w:cs="Arial"/>
          <w:color w:val="000000"/>
        </w:rPr>
        <w:t>lov</w:t>
      </w:r>
      <w:r w:rsidRPr="00972933">
        <w:rPr>
          <w:rFonts w:ascii="Arial" w:hAnsi="Arial" w:cs="Arial"/>
          <w:color w:val="000000"/>
        </w:rPr>
        <w:t xml:space="preserve">, jf. lov nr. </w:t>
      </w:r>
      <w:r w:rsidR="00D82D39">
        <w:rPr>
          <w:rFonts w:ascii="Arial" w:hAnsi="Arial" w:cs="Arial"/>
          <w:color w:val="000000"/>
        </w:rPr>
        <w:t>686 af 27. maj 2015</w:t>
      </w:r>
      <w:r w:rsidRPr="00972933">
        <w:rPr>
          <w:rFonts w:ascii="Arial" w:hAnsi="Arial" w:cs="Arial"/>
          <w:color w:val="000000"/>
        </w:rPr>
        <w:t>, fastsættes:</w:t>
      </w:r>
    </w:p>
    <w:p w:rsidR="00FA0AA6" w:rsidRPr="00972933" w:rsidRDefault="00FA0AA6" w:rsidP="00FA0AA6">
      <w:pPr>
        <w:pStyle w:val="paragrafgruppeoverskrift"/>
        <w:rPr>
          <w:rFonts w:ascii="Arial" w:hAnsi="Arial" w:cs="Arial"/>
          <w:color w:val="000000"/>
          <w:sz w:val="20"/>
          <w:szCs w:val="20"/>
        </w:rPr>
      </w:pPr>
      <w:r w:rsidRPr="00972933">
        <w:rPr>
          <w:rFonts w:ascii="Arial" w:hAnsi="Arial" w:cs="Arial"/>
          <w:color w:val="000000"/>
          <w:sz w:val="20"/>
          <w:szCs w:val="20"/>
        </w:rPr>
        <w:t xml:space="preserve">Opgaver </w:t>
      </w:r>
    </w:p>
    <w:p w:rsidR="00FA0AA6" w:rsidRPr="00972933" w:rsidRDefault="00FA0AA6" w:rsidP="00FA0AA6">
      <w:pPr>
        <w:pStyle w:val="paragraf"/>
        <w:rPr>
          <w:rFonts w:ascii="Arial" w:hAnsi="Arial" w:cs="Arial"/>
          <w:color w:val="000000"/>
          <w:sz w:val="20"/>
          <w:szCs w:val="20"/>
        </w:rPr>
      </w:pPr>
      <w:r w:rsidRPr="00972933">
        <w:rPr>
          <w:rStyle w:val="paragrafnr1"/>
          <w:rFonts w:ascii="Arial" w:hAnsi="Arial" w:cs="Arial"/>
          <w:color w:val="000000"/>
          <w:sz w:val="20"/>
          <w:szCs w:val="20"/>
        </w:rPr>
        <w:t>§ 1.</w:t>
      </w:r>
      <w:r w:rsidRPr="00972933">
        <w:rPr>
          <w:rFonts w:ascii="Arial" w:hAnsi="Arial" w:cs="Arial"/>
          <w:color w:val="000000"/>
          <w:sz w:val="20"/>
          <w:szCs w:val="20"/>
        </w:rPr>
        <w:t xml:space="preserve"> Vejdirektoratet er et direktorat under Transport</w:t>
      </w:r>
      <w:r w:rsidR="001A0CCB">
        <w:rPr>
          <w:rFonts w:ascii="Arial" w:hAnsi="Arial" w:cs="Arial"/>
          <w:color w:val="000000"/>
          <w:sz w:val="20"/>
          <w:szCs w:val="20"/>
        </w:rPr>
        <w:t>- og Bygnings</w:t>
      </w:r>
      <w:r w:rsidRPr="00972933">
        <w:rPr>
          <w:rFonts w:ascii="Arial" w:hAnsi="Arial" w:cs="Arial"/>
          <w:color w:val="000000"/>
          <w:sz w:val="20"/>
          <w:szCs w:val="20"/>
        </w:rPr>
        <w:t>ministeriet.</w:t>
      </w:r>
    </w:p>
    <w:p w:rsidR="00FA0AA6" w:rsidRPr="00972933" w:rsidRDefault="00FA0AA6" w:rsidP="00FA0AA6">
      <w:pPr>
        <w:pStyle w:val="paragraf"/>
        <w:rPr>
          <w:rFonts w:ascii="Arial" w:hAnsi="Arial" w:cs="Arial"/>
          <w:color w:val="000000"/>
          <w:sz w:val="20"/>
          <w:szCs w:val="20"/>
        </w:rPr>
      </w:pPr>
      <w:r w:rsidRPr="00972933">
        <w:rPr>
          <w:rStyle w:val="paragrafnr2"/>
          <w:rFonts w:ascii="Arial" w:hAnsi="Arial" w:cs="Arial"/>
          <w:color w:val="000000"/>
          <w:sz w:val="20"/>
          <w:szCs w:val="20"/>
        </w:rPr>
        <w:t>§ 2.</w:t>
      </w:r>
      <w:r w:rsidRPr="00972933">
        <w:rPr>
          <w:rFonts w:ascii="Arial" w:hAnsi="Arial" w:cs="Arial"/>
          <w:color w:val="000000"/>
          <w:sz w:val="20"/>
          <w:szCs w:val="20"/>
        </w:rPr>
        <w:t xml:space="preserve"> Vejdirektoratet varetager navnlig følgende opgaver:</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1)</w:t>
      </w:r>
      <w:r w:rsidRPr="00972933">
        <w:rPr>
          <w:rFonts w:ascii="Arial" w:hAnsi="Arial" w:cs="Arial"/>
          <w:color w:val="000000"/>
          <w:sz w:val="20"/>
          <w:szCs w:val="20"/>
        </w:rPr>
        <w:t xml:space="preserve"> Planlægning, anlæg, drift og vedligeholdelse af det statslige vejnet, herunder udbud og styring af entrepriser, planlægning af statsvejprojekter, arealerhvervelse, trafikantservice, trafikledelse, trafiktællinger, materialeprøvning og -udvikling samt udvikling og vedligeholdelse af datasystemer.</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2)</w:t>
      </w:r>
      <w:r w:rsidRPr="00972933">
        <w:rPr>
          <w:rFonts w:ascii="Arial" w:hAnsi="Arial" w:cs="Arial"/>
          <w:color w:val="000000"/>
          <w:sz w:val="20"/>
          <w:szCs w:val="20"/>
        </w:rPr>
        <w:t xml:space="preserve"> Behandling af klage- og tvistsager.</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3)</w:t>
      </w:r>
      <w:r w:rsidRPr="00972933">
        <w:rPr>
          <w:rFonts w:ascii="Arial" w:hAnsi="Arial" w:cs="Arial"/>
          <w:color w:val="000000"/>
          <w:sz w:val="20"/>
          <w:szCs w:val="20"/>
        </w:rPr>
        <w:t xml:space="preserve"> Udarbejdelse af administrative forskrifter.</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Vejdirektoratet løser en række opgaver i forhold til de øvrige vejbestyrelser, f.eks. faglig vidensformidling, koordinering mv.</w:t>
      </w:r>
    </w:p>
    <w:p w:rsidR="00FA0AA6" w:rsidRPr="00972933" w:rsidRDefault="00FA0AA6" w:rsidP="00FA0AA6">
      <w:pPr>
        <w:pStyle w:val="paragraf"/>
        <w:rPr>
          <w:rFonts w:ascii="Arial" w:hAnsi="Arial" w:cs="Arial"/>
          <w:color w:val="000000"/>
          <w:sz w:val="20"/>
          <w:szCs w:val="20"/>
        </w:rPr>
      </w:pPr>
      <w:r w:rsidRPr="00972933">
        <w:rPr>
          <w:rStyle w:val="paragrafnr3"/>
          <w:rFonts w:ascii="Arial" w:hAnsi="Arial" w:cs="Arial"/>
          <w:color w:val="000000"/>
          <w:sz w:val="20"/>
          <w:szCs w:val="20"/>
        </w:rPr>
        <w:t>§ 3.</w:t>
      </w:r>
      <w:r w:rsidRPr="00972933">
        <w:rPr>
          <w:rFonts w:ascii="Arial" w:hAnsi="Arial" w:cs="Arial"/>
          <w:color w:val="000000"/>
          <w:sz w:val="20"/>
          <w:szCs w:val="20"/>
        </w:rPr>
        <w:t xml:space="preserve"> Vejdirektoratet yder rådgivning og anden bistand til Transport</w:t>
      </w:r>
      <w:r w:rsidR="001A0CCB">
        <w:rPr>
          <w:rFonts w:ascii="Arial" w:hAnsi="Arial" w:cs="Arial"/>
          <w:color w:val="000000"/>
          <w:sz w:val="20"/>
          <w:szCs w:val="20"/>
        </w:rPr>
        <w:t>- og Bygnings</w:t>
      </w:r>
      <w:r w:rsidRPr="00972933">
        <w:rPr>
          <w:rFonts w:ascii="Arial" w:hAnsi="Arial" w:cs="Arial"/>
          <w:color w:val="000000"/>
          <w:sz w:val="20"/>
          <w:szCs w:val="20"/>
        </w:rPr>
        <w:t>ministeriet.</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Vejdirektoratet udøver vejlednings- og informationsvirksomhed over for andre offentlige myndigheder, organisationer, private m. fl.</w:t>
      </w:r>
    </w:p>
    <w:p w:rsidR="00FA0AA6" w:rsidRPr="00972933" w:rsidRDefault="00FA0AA6" w:rsidP="00FA0AA6">
      <w:pPr>
        <w:pStyle w:val="paragrafgruppeoverskrift"/>
        <w:rPr>
          <w:rFonts w:ascii="Arial" w:hAnsi="Arial" w:cs="Arial"/>
          <w:color w:val="000000"/>
          <w:sz w:val="20"/>
          <w:szCs w:val="20"/>
        </w:rPr>
      </w:pPr>
      <w:r w:rsidRPr="00972933">
        <w:rPr>
          <w:rFonts w:ascii="Arial" w:hAnsi="Arial" w:cs="Arial"/>
          <w:color w:val="000000"/>
          <w:sz w:val="20"/>
          <w:szCs w:val="20"/>
        </w:rPr>
        <w:t xml:space="preserve">Beføjelser </w:t>
      </w:r>
    </w:p>
    <w:p w:rsidR="00FA0AA6" w:rsidRPr="00972933" w:rsidRDefault="00FA0AA6" w:rsidP="00FA0AA6">
      <w:pPr>
        <w:pStyle w:val="paragraf"/>
        <w:rPr>
          <w:rFonts w:ascii="Arial" w:hAnsi="Arial" w:cs="Arial"/>
          <w:color w:val="000000"/>
          <w:sz w:val="20"/>
          <w:szCs w:val="20"/>
        </w:rPr>
      </w:pPr>
      <w:r w:rsidRPr="00972933">
        <w:rPr>
          <w:rStyle w:val="paragrafnr4"/>
          <w:rFonts w:ascii="Arial" w:hAnsi="Arial" w:cs="Arial"/>
          <w:color w:val="000000"/>
          <w:sz w:val="20"/>
          <w:szCs w:val="20"/>
        </w:rPr>
        <w:t>§ 4.</w:t>
      </w:r>
      <w:r w:rsidRPr="00972933">
        <w:rPr>
          <w:rFonts w:ascii="Arial" w:hAnsi="Arial" w:cs="Arial"/>
          <w:color w:val="000000"/>
          <w:sz w:val="20"/>
          <w:szCs w:val="20"/>
        </w:rPr>
        <w:t xml:space="preserve"> Beføjelser, der er tillagt transport</w:t>
      </w:r>
      <w:r w:rsidR="001A0CCB">
        <w:rPr>
          <w:rFonts w:ascii="Arial" w:hAnsi="Arial" w:cs="Arial"/>
          <w:color w:val="000000"/>
          <w:sz w:val="20"/>
          <w:szCs w:val="20"/>
        </w:rPr>
        <w:t>- og bygnings</w:t>
      </w:r>
      <w:r w:rsidRPr="00972933">
        <w:rPr>
          <w:rFonts w:ascii="Arial" w:hAnsi="Arial" w:cs="Arial"/>
          <w:color w:val="000000"/>
          <w:sz w:val="20"/>
          <w:szCs w:val="20"/>
        </w:rPr>
        <w:t>ministeren i medfør af lov om offentlige veje, lov om private fællesveje samt færdselsloven, jf. bestemmelserne nævnt i §§ 5-7, udøves af Vejdirektoratet.</w:t>
      </w:r>
    </w:p>
    <w:p w:rsidR="00FA0AA6" w:rsidRPr="00972933" w:rsidRDefault="00FA0AA6" w:rsidP="00FA0AA6">
      <w:pPr>
        <w:pStyle w:val="paragraf"/>
        <w:rPr>
          <w:rFonts w:ascii="Arial" w:hAnsi="Arial" w:cs="Arial"/>
          <w:color w:val="000000"/>
          <w:sz w:val="20"/>
          <w:szCs w:val="20"/>
        </w:rPr>
      </w:pPr>
      <w:r w:rsidRPr="00972933">
        <w:rPr>
          <w:rStyle w:val="paragrafnr5"/>
          <w:rFonts w:ascii="Arial" w:hAnsi="Arial" w:cs="Arial"/>
          <w:color w:val="000000"/>
          <w:sz w:val="20"/>
          <w:szCs w:val="20"/>
        </w:rPr>
        <w:t>§ 5.</w:t>
      </w:r>
      <w:r w:rsidRPr="00972933">
        <w:rPr>
          <w:rFonts w:ascii="Arial" w:hAnsi="Arial" w:cs="Arial"/>
          <w:color w:val="000000"/>
          <w:sz w:val="20"/>
          <w:szCs w:val="20"/>
        </w:rPr>
        <w:t xml:space="preserve"> Vejdirektoratet fastsætter forskrifter i henhold til:</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1)</w:t>
      </w:r>
      <w:r w:rsidRPr="00972933">
        <w:rPr>
          <w:rFonts w:ascii="Arial" w:hAnsi="Arial" w:cs="Arial"/>
          <w:color w:val="000000"/>
          <w:sz w:val="20"/>
          <w:szCs w:val="20"/>
        </w:rPr>
        <w:t xml:space="preserve"> § 129, stk. 1, § 17, stk. 2, og § 130 i lov om offentlige veje,</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2)</w:t>
      </w:r>
      <w:r w:rsidRPr="00972933">
        <w:rPr>
          <w:rFonts w:ascii="Arial" w:hAnsi="Arial" w:cs="Arial"/>
          <w:color w:val="000000"/>
          <w:sz w:val="20"/>
          <w:szCs w:val="20"/>
        </w:rPr>
        <w:t xml:space="preserve"> § 25, stk. 2, § 27, stk. 3, og § 97 i lov om private fællesveje og</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3)</w:t>
      </w:r>
      <w:r w:rsidRPr="00972933">
        <w:rPr>
          <w:rFonts w:ascii="Arial" w:hAnsi="Arial" w:cs="Arial"/>
          <w:color w:val="000000"/>
          <w:sz w:val="20"/>
          <w:szCs w:val="20"/>
        </w:rPr>
        <w:t xml:space="preserve"> § 90, stk. 2, om vejafmærkning i færdselsloven, samt</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4)</w:t>
      </w:r>
      <w:r w:rsidRPr="00972933">
        <w:rPr>
          <w:rFonts w:ascii="Arial" w:hAnsi="Arial" w:cs="Arial"/>
          <w:color w:val="000000"/>
          <w:sz w:val="20"/>
          <w:szCs w:val="20"/>
        </w:rPr>
        <w:t xml:space="preserve"> § 40, § 70 a, stk. 1, § 87, stk. 3, og § 95, stk. 1, 3 og 4, i færdselsloven.</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Forskrifter fastsat i medfør af færdselslovens § 40 skal ske efter forhandling med Justitsministeriet.</w:t>
      </w:r>
    </w:p>
    <w:p w:rsidR="00FA0AA6" w:rsidRPr="00972933" w:rsidRDefault="00FA0AA6" w:rsidP="00FA0AA6">
      <w:pPr>
        <w:pStyle w:val="paragraf"/>
        <w:rPr>
          <w:rFonts w:ascii="Arial" w:hAnsi="Arial" w:cs="Arial"/>
          <w:color w:val="000000"/>
          <w:sz w:val="20"/>
          <w:szCs w:val="20"/>
        </w:rPr>
      </w:pPr>
      <w:r w:rsidRPr="00972933">
        <w:rPr>
          <w:rStyle w:val="paragrafnr6"/>
          <w:rFonts w:ascii="Arial" w:hAnsi="Arial" w:cs="Arial"/>
          <w:color w:val="000000"/>
          <w:sz w:val="20"/>
          <w:szCs w:val="20"/>
        </w:rPr>
        <w:t>§ 6.</w:t>
      </w:r>
      <w:r w:rsidRPr="00972933">
        <w:rPr>
          <w:rFonts w:ascii="Arial" w:hAnsi="Arial" w:cs="Arial"/>
          <w:color w:val="000000"/>
          <w:sz w:val="20"/>
          <w:szCs w:val="20"/>
        </w:rPr>
        <w:t xml:space="preserve"> Vejdirektoratet afgør klager i medfør af:</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1)</w:t>
      </w:r>
      <w:r w:rsidRPr="00972933">
        <w:rPr>
          <w:rFonts w:ascii="Arial" w:hAnsi="Arial" w:cs="Arial"/>
          <w:color w:val="000000"/>
          <w:sz w:val="20"/>
          <w:szCs w:val="20"/>
        </w:rPr>
        <w:t xml:space="preserve"> § 132 i lov om offentlige veje og</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2)</w:t>
      </w:r>
      <w:r w:rsidRPr="00972933">
        <w:rPr>
          <w:rFonts w:ascii="Arial" w:hAnsi="Arial" w:cs="Arial"/>
          <w:color w:val="000000"/>
          <w:sz w:val="20"/>
          <w:szCs w:val="20"/>
        </w:rPr>
        <w:t xml:space="preserve"> § 87 i lov om private fællesveje.</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Afgørelser truffet af Vejdirektoratet efter stk. 1, kan ikke indbringes for transport</w:t>
      </w:r>
      <w:r w:rsidR="001A0CCB">
        <w:rPr>
          <w:rFonts w:ascii="Arial" w:hAnsi="Arial" w:cs="Arial"/>
          <w:color w:val="000000"/>
          <w:sz w:val="20"/>
          <w:szCs w:val="20"/>
        </w:rPr>
        <w:t>- og bygnings</w:t>
      </w:r>
      <w:r w:rsidRPr="00972933">
        <w:rPr>
          <w:rFonts w:ascii="Arial" w:hAnsi="Arial" w:cs="Arial"/>
          <w:color w:val="000000"/>
          <w:sz w:val="20"/>
          <w:szCs w:val="20"/>
        </w:rPr>
        <w:t>ministeren.</w:t>
      </w:r>
    </w:p>
    <w:p w:rsidR="00FA0AA6" w:rsidRPr="00972933" w:rsidRDefault="00FA0AA6" w:rsidP="00FA0AA6">
      <w:pPr>
        <w:pStyle w:val="paragraf"/>
        <w:rPr>
          <w:rFonts w:ascii="Arial" w:hAnsi="Arial" w:cs="Arial"/>
          <w:color w:val="000000"/>
          <w:sz w:val="20"/>
          <w:szCs w:val="20"/>
        </w:rPr>
      </w:pPr>
      <w:r w:rsidRPr="00972933">
        <w:rPr>
          <w:rStyle w:val="paragrafnr7"/>
          <w:rFonts w:ascii="Arial" w:hAnsi="Arial" w:cs="Arial"/>
          <w:color w:val="000000"/>
          <w:sz w:val="20"/>
          <w:szCs w:val="20"/>
        </w:rPr>
        <w:t>§ 7.</w:t>
      </w:r>
      <w:r w:rsidRPr="00972933">
        <w:rPr>
          <w:rFonts w:ascii="Arial" w:hAnsi="Arial" w:cs="Arial"/>
          <w:color w:val="000000"/>
          <w:sz w:val="20"/>
          <w:szCs w:val="20"/>
        </w:rPr>
        <w:t xml:space="preserve"> Vejdirektoratet kan meddele en kommunal vejmyndighed dispensation fra bestemmelser, der er fastsat i medfør af § 129, stk. 1, i lov om offentlige veje og § 27, stk. 3, i lov om private fællesveje.</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Vejdirektoratet kan meddele en kommunal vejmyndighed dispensation fra bestemmelser, der er fastsat i medfør af § 40, § 87, stk. 3, § 90, stk. 2, og § 95, stk. 1, stk. 3 og stk. 4, i færdselsloven.</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3.</w:t>
      </w:r>
      <w:r w:rsidRPr="00972933">
        <w:rPr>
          <w:rFonts w:ascii="Arial" w:hAnsi="Arial" w:cs="Arial"/>
          <w:color w:val="000000"/>
          <w:sz w:val="20"/>
          <w:szCs w:val="20"/>
        </w:rPr>
        <w:t xml:space="preserve"> Dispensation fra forskrifter fastsat i medfør af § 40 i færdselsloven kan meddeles efter forhandling med Justitsministeriet.</w:t>
      </w:r>
    </w:p>
    <w:p w:rsidR="0004611C" w:rsidRPr="00972933" w:rsidRDefault="00FA0AA6" w:rsidP="0004611C">
      <w:pPr>
        <w:pStyle w:val="stk2"/>
        <w:rPr>
          <w:rFonts w:ascii="Arial" w:hAnsi="Arial" w:cs="Arial"/>
          <w:color w:val="000000"/>
          <w:sz w:val="20"/>
          <w:szCs w:val="20"/>
        </w:rPr>
      </w:pPr>
      <w:r w:rsidRPr="00972933">
        <w:rPr>
          <w:rStyle w:val="stknr1"/>
          <w:rFonts w:ascii="Arial" w:hAnsi="Arial" w:cs="Arial"/>
          <w:color w:val="000000"/>
          <w:sz w:val="20"/>
          <w:szCs w:val="20"/>
        </w:rPr>
        <w:t>Stk. 4.</w:t>
      </w:r>
      <w:r w:rsidRPr="00972933">
        <w:rPr>
          <w:rFonts w:ascii="Arial" w:hAnsi="Arial" w:cs="Arial"/>
          <w:color w:val="000000"/>
          <w:sz w:val="20"/>
          <w:szCs w:val="20"/>
        </w:rPr>
        <w:t xml:space="preserve"> Afgørelser truffet af Vejdirektoratet efter stk. 1 og 2 kan ikke indbringes for transport</w:t>
      </w:r>
      <w:r w:rsidR="001A0CCB">
        <w:rPr>
          <w:rFonts w:ascii="Arial" w:hAnsi="Arial" w:cs="Arial"/>
          <w:color w:val="000000"/>
          <w:sz w:val="20"/>
          <w:szCs w:val="20"/>
        </w:rPr>
        <w:t>- og bygnings</w:t>
      </w:r>
      <w:r w:rsidRPr="00972933">
        <w:rPr>
          <w:rFonts w:ascii="Arial" w:hAnsi="Arial" w:cs="Arial"/>
          <w:color w:val="000000"/>
          <w:sz w:val="20"/>
          <w:szCs w:val="20"/>
        </w:rPr>
        <w:t>ministeren.</w:t>
      </w:r>
    </w:p>
    <w:p w:rsidR="0004611C" w:rsidRPr="00972933" w:rsidRDefault="0004611C" w:rsidP="0004611C">
      <w:pPr>
        <w:pStyle w:val="stk2"/>
        <w:rPr>
          <w:rStyle w:val="paragrafnr8"/>
          <w:rFonts w:ascii="Arial" w:hAnsi="Arial" w:cs="Arial"/>
          <w:b w:val="0"/>
          <w:bCs w:val="0"/>
          <w:color w:val="000000"/>
          <w:sz w:val="20"/>
          <w:szCs w:val="20"/>
        </w:rPr>
      </w:pPr>
    </w:p>
    <w:p w:rsidR="00FA0AA6" w:rsidRPr="00972933" w:rsidRDefault="0004611C" w:rsidP="0004611C">
      <w:pPr>
        <w:spacing w:after="200" w:line="276" w:lineRule="auto"/>
        <w:rPr>
          <w:rFonts w:ascii="Arial" w:eastAsia="Times New Roman" w:hAnsi="Arial" w:cs="Arial"/>
          <w:b/>
          <w:bCs/>
          <w:color w:val="000000"/>
          <w:sz w:val="20"/>
          <w:szCs w:val="20"/>
          <w:lang w:eastAsia="da-DK"/>
        </w:rPr>
      </w:pPr>
      <w:r w:rsidRPr="00972933">
        <w:rPr>
          <w:rStyle w:val="paragrafnr8"/>
          <w:rFonts w:ascii="Arial" w:hAnsi="Arial" w:cs="Arial"/>
          <w:color w:val="000000"/>
          <w:sz w:val="20"/>
          <w:szCs w:val="20"/>
        </w:rPr>
        <w:t xml:space="preserve">    </w:t>
      </w:r>
      <w:r w:rsidR="00FA0AA6" w:rsidRPr="00972933">
        <w:rPr>
          <w:rStyle w:val="paragrafnr8"/>
          <w:rFonts w:ascii="Arial" w:hAnsi="Arial" w:cs="Arial"/>
          <w:color w:val="000000"/>
          <w:sz w:val="20"/>
          <w:szCs w:val="20"/>
        </w:rPr>
        <w:t>§ 8.</w:t>
      </w:r>
      <w:r w:rsidR="00FA0AA6" w:rsidRPr="00972933">
        <w:rPr>
          <w:rFonts w:ascii="Arial" w:hAnsi="Arial" w:cs="Arial"/>
          <w:color w:val="000000"/>
          <w:sz w:val="20"/>
          <w:szCs w:val="20"/>
        </w:rPr>
        <w:t xml:space="preserve"> Vejdirektoratets afgørelser i henhold til forskrifter fastsat i medfør af § 129, stk. 1, i lov om offentlige veje, § 27, stk. 3, i lov om private fællesveje og § 40, § 87, stk. 3, § 90, stk. 2, og § 95, stk. 1, 3 og 4, i færdselsloven, kan ikke indbringes for transport</w:t>
      </w:r>
      <w:r w:rsidR="001A0CCB">
        <w:rPr>
          <w:rFonts w:ascii="Arial" w:hAnsi="Arial" w:cs="Arial"/>
          <w:color w:val="000000"/>
          <w:sz w:val="20"/>
          <w:szCs w:val="20"/>
        </w:rPr>
        <w:t>- og bygnings</w:t>
      </w:r>
      <w:r w:rsidR="00FA0AA6" w:rsidRPr="00972933">
        <w:rPr>
          <w:rFonts w:ascii="Arial" w:hAnsi="Arial" w:cs="Arial"/>
          <w:color w:val="000000"/>
          <w:sz w:val="20"/>
          <w:szCs w:val="20"/>
        </w:rPr>
        <w:t>ministeren.</w:t>
      </w:r>
    </w:p>
    <w:p w:rsidR="00FA0AA6" w:rsidRPr="00972933" w:rsidRDefault="00FA0AA6" w:rsidP="00FA0AA6">
      <w:pPr>
        <w:pStyle w:val="paragraf"/>
        <w:rPr>
          <w:rFonts w:ascii="Arial" w:hAnsi="Arial" w:cs="Arial"/>
          <w:color w:val="000000"/>
          <w:sz w:val="20"/>
          <w:szCs w:val="20"/>
        </w:rPr>
      </w:pPr>
      <w:r w:rsidRPr="00972933">
        <w:rPr>
          <w:rStyle w:val="paragrafnr9"/>
          <w:rFonts w:ascii="Arial" w:hAnsi="Arial" w:cs="Arial"/>
          <w:color w:val="000000"/>
          <w:sz w:val="20"/>
          <w:szCs w:val="20"/>
        </w:rPr>
        <w:lastRenderedPageBreak/>
        <w:t>§ 9.</w:t>
      </w:r>
      <w:r w:rsidRPr="00972933">
        <w:rPr>
          <w:rFonts w:ascii="Arial" w:hAnsi="Arial" w:cs="Arial"/>
          <w:color w:val="000000"/>
          <w:sz w:val="20"/>
          <w:szCs w:val="20"/>
        </w:rPr>
        <w:t xml:space="preserve"> Vejdirektoratet forbereder sager om afgørelse af tvistigheder, jf. dog stk. 3, i medfør af:</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1)</w:t>
      </w:r>
      <w:r w:rsidRPr="00972933">
        <w:rPr>
          <w:rFonts w:ascii="Arial" w:hAnsi="Arial" w:cs="Arial"/>
          <w:color w:val="000000"/>
          <w:sz w:val="20"/>
          <w:szCs w:val="20"/>
        </w:rPr>
        <w:t xml:space="preserve"> § 133, stk. 1-2, i lov om offentlige veje,</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2)</w:t>
      </w:r>
      <w:r w:rsidRPr="00972933">
        <w:rPr>
          <w:rFonts w:ascii="Arial" w:hAnsi="Arial" w:cs="Arial"/>
          <w:color w:val="000000"/>
          <w:sz w:val="20"/>
          <w:szCs w:val="20"/>
        </w:rPr>
        <w:t xml:space="preserve"> § 87 a, stk. 1, i lov om private fællesveje og</w:t>
      </w:r>
    </w:p>
    <w:p w:rsidR="00FA0AA6" w:rsidRPr="00972933" w:rsidRDefault="00FA0AA6" w:rsidP="00FA0AA6">
      <w:pPr>
        <w:pStyle w:val="liste1"/>
        <w:rPr>
          <w:rFonts w:ascii="Arial" w:hAnsi="Arial" w:cs="Arial"/>
          <w:color w:val="000000"/>
          <w:sz w:val="20"/>
          <w:szCs w:val="20"/>
        </w:rPr>
      </w:pPr>
      <w:r w:rsidRPr="00972933">
        <w:rPr>
          <w:rStyle w:val="liste1nr1"/>
          <w:rFonts w:ascii="Arial" w:hAnsi="Arial" w:cs="Arial"/>
          <w:color w:val="000000"/>
          <w:sz w:val="20"/>
          <w:szCs w:val="20"/>
        </w:rPr>
        <w:t>3)</w:t>
      </w:r>
      <w:r w:rsidRPr="00972933">
        <w:rPr>
          <w:rFonts w:ascii="Arial" w:hAnsi="Arial" w:cs="Arial"/>
          <w:color w:val="000000"/>
          <w:sz w:val="20"/>
          <w:szCs w:val="20"/>
        </w:rPr>
        <w:t xml:space="preserve"> § 96, stk. 2, og § 100, stk. 2, i færdselsloven.</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Anmodning om afgørelse af tvister i henhold til stk. 1 indgives til Vejdirektoratet. Vejdirektoratet forelægger sagen for transport</w:t>
      </w:r>
      <w:r w:rsidR="001A0CCB">
        <w:rPr>
          <w:rFonts w:ascii="Arial" w:hAnsi="Arial" w:cs="Arial"/>
          <w:color w:val="000000"/>
          <w:sz w:val="20"/>
          <w:szCs w:val="20"/>
        </w:rPr>
        <w:t>- og bygnings</w:t>
      </w:r>
      <w:r w:rsidRPr="00972933">
        <w:rPr>
          <w:rFonts w:ascii="Arial" w:hAnsi="Arial" w:cs="Arial"/>
          <w:color w:val="000000"/>
          <w:sz w:val="20"/>
          <w:szCs w:val="20"/>
        </w:rPr>
        <w:t>ministeren til afgørelse.</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3.</w:t>
      </w:r>
      <w:r w:rsidRPr="00972933">
        <w:rPr>
          <w:rFonts w:ascii="Arial" w:hAnsi="Arial" w:cs="Arial"/>
          <w:color w:val="000000"/>
          <w:sz w:val="20"/>
          <w:szCs w:val="20"/>
        </w:rPr>
        <w:t xml:space="preserve"> Afgørelse af tvister, hvor Vejdirektoratet som vejmyndighed er part i sagen, forberedes ikke af Vejdirektoratet. Anmodning om afgørelse af sådanne tvister indgives direkte til Transport</w:t>
      </w:r>
      <w:r w:rsidR="001A0CCB">
        <w:rPr>
          <w:rFonts w:ascii="Arial" w:hAnsi="Arial" w:cs="Arial"/>
          <w:color w:val="000000"/>
          <w:sz w:val="20"/>
          <w:szCs w:val="20"/>
        </w:rPr>
        <w:t>- og Bygnings</w:t>
      </w:r>
      <w:r w:rsidRPr="00972933">
        <w:rPr>
          <w:rFonts w:ascii="Arial" w:hAnsi="Arial" w:cs="Arial"/>
          <w:color w:val="000000"/>
          <w:sz w:val="20"/>
          <w:szCs w:val="20"/>
        </w:rPr>
        <w:t>ministeriet.</w:t>
      </w:r>
    </w:p>
    <w:p w:rsidR="00FA0AA6" w:rsidRPr="00972933" w:rsidRDefault="00FA0AA6" w:rsidP="00FA0AA6">
      <w:pPr>
        <w:pStyle w:val="paragraf"/>
        <w:rPr>
          <w:rFonts w:ascii="Arial" w:hAnsi="Arial" w:cs="Arial"/>
          <w:color w:val="000000"/>
          <w:sz w:val="20"/>
          <w:szCs w:val="20"/>
        </w:rPr>
      </w:pPr>
      <w:r w:rsidRPr="00972933">
        <w:rPr>
          <w:rStyle w:val="paragrafnr10"/>
          <w:rFonts w:ascii="Arial" w:hAnsi="Arial" w:cs="Arial"/>
          <w:color w:val="000000"/>
          <w:sz w:val="20"/>
          <w:szCs w:val="20"/>
        </w:rPr>
        <w:t>§ 10.</w:t>
      </w:r>
      <w:r w:rsidRPr="00972933">
        <w:rPr>
          <w:rFonts w:ascii="Arial" w:hAnsi="Arial" w:cs="Arial"/>
          <w:color w:val="000000"/>
          <w:sz w:val="20"/>
          <w:szCs w:val="20"/>
        </w:rPr>
        <w:t xml:space="preserve"> Vejdirektoratet er forligsorgan mellem operatører og udbydere af elektroniske bompengesystemer ved tvister, der er opstået i deres kontraktforhold eller -forhandlinger. Vejdirektoratet kan undersøge</w:t>
      </w:r>
      <w:r w:rsidR="001A0CCB">
        <w:rPr>
          <w:rFonts w:ascii="Arial" w:hAnsi="Arial" w:cs="Arial"/>
          <w:color w:val="000000"/>
          <w:sz w:val="20"/>
          <w:szCs w:val="20"/>
        </w:rPr>
        <w:t>,</w:t>
      </w:r>
      <w:r w:rsidRPr="00972933">
        <w:rPr>
          <w:rFonts w:ascii="Arial" w:hAnsi="Arial" w:cs="Arial"/>
          <w:color w:val="000000"/>
          <w:sz w:val="20"/>
          <w:szCs w:val="20"/>
        </w:rPr>
        <w:t xml:space="preserve"> om kontraktvilkårene, som en operatør pålægger forskellige udbydere af elektroniske bompengesystemer, er ikke-diskriminerende og på fair vis afspejler de omkostninger og risici, som kontraktens parter har.</w:t>
      </w:r>
    </w:p>
    <w:p w:rsidR="00FA0AA6" w:rsidRPr="00972933" w:rsidRDefault="00FA0AA6" w:rsidP="00FA0AA6">
      <w:pPr>
        <w:pStyle w:val="paragraf"/>
        <w:rPr>
          <w:rFonts w:ascii="Arial" w:hAnsi="Arial" w:cs="Arial"/>
          <w:color w:val="000000"/>
          <w:sz w:val="20"/>
          <w:szCs w:val="20"/>
        </w:rPr>
      </w:pPr>
      <w:r w:rsidRPr="00972933">
        <w:rPr>
          <w:rFonts w:ascii="Arial" w:hAnsi="Arial" w:cs="Arial"/>
          <w:b/>
          <w:color w:val="000000"/>
          <w:sz w:val="20"/>
          <w:szCs w:val="20"/>
        </w:rPr>
        <w:t>§ 11.</w:t>
      </w:r>
      <w:r w:rsidRPr="00972933">
        <w:rPr>
          <w:rFonts w:ascii="Arial" w:hAnsi="Arial" w:cs="Arial"/>
          <w:color w:val="000000"/>
          <w:sz w:val="20"/>
          <w:szCs w:val="20"/>
        </w:rPr>
        <w:t xml:space="preserve"> Beføjelser, der er tillagt transport</w:t>
      </w:r>
      <w:r w:rsidR="001A0CCB">
        <w:rPr>
          <w:rFonts w:ascii="Arial" w:hAnsi="Arial" w:cs="Arial"/>
          <w:color w:val="000000"/>
          <w:sz w:val="20"/>
          <w:szCs w:val="20"/>
        </w:rPr>
        <w:t>- og bygnings</w:t>
      </w:r>
      <w:r w:rsidRPr="00972933">
        <w:rPr>
          <w:rFonts w:ascii="Arial" w:hAnsi="Arial" w:cs="Arial"/>
          <w:color w:val="000000"/>
          <w:sz w:val="20"/>
          <w:szCs w:val="20"/>
        </w:rPr>
        <w:t>ministeren i medfør af § 1, nr. 1 og 2</w:t>
      </w:r>
      <w:r w:rsidRPr="00972933">
        <w:rPr>
          <w:rStyle w:val="Fodnotehenvisning"/>
          <w:rFonts w:ascii="Arial" w:hAnsi="Arial" w:cs="Arial"/>
          <w:color w:val="000000"/>
          <w:sz w:val="20"/>
          <w:szCs w:val="20"/>
        </w:rPr>
        <w:footnoteReference w:id="1"/>
      </w:r>
      <w:r w:rsidRPr="00972933">
        <w:rPr>
          <w:rFonts w:ascii="Arial" w:hAnsi="Arial" w:cs="Arial"/>
          <w:color w:val="000000"/>
          <w:sz w:val="20"/>
          <w:szCs w:val="20"/>
        </w:rPr>
        <w:t xml:space="preserve">, i lov nr. 719 af 25. juni 2014 om projektering af </w:t>
      </w:r>
      <w:proofErr w:type="spellStart"/>
      <w:r w:rsidRPr="00972933">
        <w:rPr>
          <w:rFonts w:ascii="Arial" w:hAnsi="Arial" w:cs="Arial"/>
          <w:color w:val="000000"/>
          <w:sz w:val="20"/>
          <w:szCs w:val="20"/>
        </w:rPr>
        <w:t>nyanlæg</w:t>
      </w:r>
      <w:proofErr w:type="spellEnd"/>
      <w:r w:rsidRPr="00972933">
        <w:rPr>
          <w:rFonts w:ascii="Arial" w:hAnsi="Arial" w:cs="Arial"/>
          <w:color w:val="000000"/>
          <w:sz w:val="20"/>
          <w:szCs w:val="20"/>
        </w:rPr>
        <w:t xml:space="preserve"> og hastighedsopgraderinger af en række jernbanestrækninger på hovedbanen og regionalbanerne, udøves af Vejdirektoratet.</w:t>
      </w:r>
      <w:r w:rsidRPr="00972933">
        <w:rPr>
          <w:rFonts w:ascii="Arial" w:hAnsi="Arial" w:cs="Arial"/>
          <w:color w:val="000000"/>
          <w:sz w:val="20"/>
          <w:szCs w:val="20"/>
        </w:rPr>
        <w:br/>
        <w:t xml:space="preserve">     </w:t>
      </w:r>
      <w:r w:rsidRPr="00931D47">
        <w:rPr>
          <w:rFonts w:ascii="Arial" w:hAnsi="Arial" w:cs="Arial"/>
          <w:i/>
          <w:color w:val="000000"/>
          <w:sz w:val="20"/>
          <w:szCs w:val="20"/>
        </w:rPr>
        <w:t>Stk. 2</w:t>
      </w:r>
      <w:r w:rsidRPr="00972933">
        <w:rPr>
          <w:rFonts w:ascii="Arial" w:hAnsi="Arial" w:cs="Arial"/>
          <w:color w:val="000000"/>
          <w:sz w:val="20"/>
          <w:szCs w:val="20"/>
        </w:rPr>
        <w:t>. Beføjelser, der er tillagt transport</w:t>
      </w:r>
      <w:r w:rsidR="001A0CCB">
        <w:rPr>
          <w:rFonts w:ascii="Arial" w:hAnsi="Arial" w:cs="Arial"/>
          <w:color w:val="000000"/>
          <w:sz w:val="20"/>
          <w:szCs w:val="20"/>
        </w:rPr>
        <w:t>- og bygnings</w:t>
      </w:r>
      <w:r w:rsidRPr="00972933">
        <w:rPr>
          <w:rFonts w:ascii="Arial" w:hAnsi="Arial" w:cs="Arial"/>
          <w:color w:val="000000"/>
          <w:sz w:val="20"/>
          <w:szCs w:val="20"/>
        </w:rPr>
        <w:t xml:space="preserve">ministeren i medfør af </w:t>
      </w:r>
      <w:r w:rsidR="00931D47">
        <w:rPr>
          <w:rFonts w:ascii="Arial" w:hAnsi="Arial" w:cs="Arial"/>
          <w:color w:val="000000"/>
          <w:sz w:val="20"/>
          <w:szCs w:val="20"/>
        </w:rPr>
        <w:t>§§ 33-38</w:t>
      </w:r>
      <w:r w:rsidR="00AF6A93">
        <w:rPr>
          <w:rFonts w:ascii="Arial" w:hAnsi="Arial" w:cs="Arial"/>
          <w:color w:val="000000"/>
          <w:sz w:val="20"/>
          <w:szCs w:val="20"/>
        </w:rPr>
        <w:t xml:space="preserve"> i jernbane</w:t>
      </w:r>
      <w:r w:rsidR="002B2185">
        <w:rPr>
          <w:rFonts w:ascii="Arial" w:hAnsi="Arial" w:cs="Arial"/>
          <w:color w:val="000000"/>
          <w:sz w:val="20"/>
          <w:szCs w:val="20"/>
        </w:rPr>
        <w:t>lov</w:t>
      </w:r>
      <w:r w:rsidR="00AF6A93">
        <w:rPr>
          <w:rFonts w:ascii="Arial" w:hAnsi="Arial" w:cs="Arial"/>
          <w:color w:val="000000"/>
          <w:sz w:val="20"/>
          <w:szCs w:val="20"/>
        </w:rPr>
        <w:t>, jf. lov</w:t>
      </w:r>
      <w:r w:rsidR="002B2185">
        <w:rPr>
          <w:rFonts w:ascii="Arial" w:hAnsi="Arial" w:cs="Arial"/>
          <w:color w:val="000000"/>
          <w:sz w:val="20"/>
          <w:szCs w:val="20"/>
        </w:rPr>
        <w:t xml:space="preserve"> nr. 686 af 27. maj 2015</w:t>
      </w:r>
      <w:r w:rsidRPr="00972933">
        <w:rPr>
          <w:rFonts w:ascii="Arial" w:hAnsi="Arial" w:cs="Arial"/>
          <w:color w:val="000000"/>
          <w:sz w:val="20"/>
          <w:szCs w:val="20"/>
        </w:rPr>
        <w:t>, udøves af Vejdirektoratet for så vidt angår de i stk. 1 angivne anlægsprojekter.</w:t>
      </w:r>
    </w:p>
    <w:p w:rsidR="00FA0AA6" w:rsidRPr="00972933" w:rsidRDefault="00FA0AA6" w:rsidP="00FA0AA6">
      <w:pPr>
        <w:pStyle w:val="paragraf"/>
        <w:jc w:val="center"/>
        <w:rPr>
          <w:rFonts w:ascii="Arial" w:hAnsi="Arial" w:cs="Arial"/>
          <w:i/>
          <w:color w:val="000000"/>
          <w:sz w:val="20"/>
          <w:szCs w:val="20"/>
        </w:rPr>
      </w:pPr>
      <w:r w:rsidRPr="00972933">
        <w:rPr>
          <w:rFonts w:ascii="Arial" w:hAnsi="Arial" w:cs="Arial"/>
          <w:i/>
          <w:color w:val="000000"/>
          <w:sz w:val="20"/>
          <w:szCs w:val="20"/>
        </w:rPr>
        <w:t>Klager</w:t>
      </w:r>
    </w:p>
    <w:p w:rsidR="00FA0AA6" w:rsidRPr="00972933" w:rsidRDefault="00FA0AA6" w:rsidP="00FA0AA6">
      <w:pPr>
        <w:pStyle w:val="paragraf"/>
        <w:rPr>
          <w:rFonts w:ascii="Arial" w:hAnsi="Arial" w:cs="Arial"/>
          <w:color w:val="000000"/>
          <w:sz w:val="20"/>
          <w:szCs w:val="20"/>
        </w:rPr>
      </w:pPr>
      <w:r w:rsidRPr="00972933">
        <w:rPr>
          <w:rFonts w:ascii="Arial" w:hAnsi="Arial" w:cs="Arial"/>
          <w:b/>
          <w:color w:val="000000"/>
          <w:sz w:val="20"/>
          <w:szCs w:val="20"/>
        </w:rPr>
        <w:t xml:space="preserve">§ 12. </w:t>
      </w:r>
      <w:r w:rsidRPr="00972933">
        <w:rPr>
          <w:rFonts w:ascii="Arial" w:hAnsi="Arial" w:cs="Arial"/>
          <w:color w:val="000000"/>
          <w:sz w:val="20"/>
          <w:szCs w:val="20"/>
        </w:rPr>
        <w:t>Afgørelser truffet af Vejdirekto</w:t>
      </w:r>
      <w:r w:rsidR="001A0CCB">
        <w:rPr>
          <w:rFonts w:ascii="Arial" w:hAnsi="Arial" w:cs="Arial"/>
          <w:color w:val="000000"/>
          <w:sz w:val="20"/>
          <w:szCs w:val="20"/>
        </w:rPr>
        <w:t>r</w:t>
      </w:r>
      <w:r w:rsidRPr="00972933">
        <w:rPr>
          <w:rFonts w:ascii="Arial" w:hAnsi="Arial" w:cs="Arial"/>
          <w:color w:val="000000"/>
          <w:sz w:val="20"/>
          <w:szCs w:val="20"/>
        </w:rPr>
        <w:t>atet i forbindelse med varetagelse af de i § 11 nævnte opgaver kan indbringes for transport</w:t>
      </w:r>
      <w:r w:rsidR="001A0CCB">
        <w:rPr>
          <w:rFonts w:ascii="Arial" w:hAnsi="Arial" w:cs="Arial"/>
          <w:color w:val="000000"/>
          <w:sz w:val="20"/>
          <w:szCs w:val="20"/>
        </w:rPr>
        <w:t>- og bygnings</w:t>
      </w:r>
      <w:r w:rsidRPr="00972933">
        <w:rPr>
          <w:rFonts w:ascii="Arial" w:hAnsi="Arial" w:cs="Arial"/>
          <w:color w:val="000000"/>
          <w:sz w:val="20"/>
          <w:szCs w:val="20"/>
        </w:rPr>
        <w:t>ministeren, jf. dog stk. 3.</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Klage over pålæg af byggelinjer eller nedlæggelse af forbud i henhold til jernbane</w:t>
      </w:r>
      <w:r w:rsidR="00AF6A93">
        <w:rPr>
          <w:rFonts w:ascii="Arial" w:hAnsi="Arial" w:cs="Arial"/>
          <w:color w:val="000000"/>
          <w:sz w:val="20"/>
          <w:szCs w:val="20"/>
        </w:rPr>
        <w:t>lov</w:t>
      </w:r>
      <w:r w:rsidRPr="00972933">
        <w:rPr>
          <w:rFonts w:ascii="Arial" w:hAnsi="Arial" w:cs="Arial"/>
          <w:color w:val="000000"/>
          <w:sz w:val="20"/>
          <w:szCs w:val="20"/>
        </w:rPr>
        <w:t xml:space="preserve"> §</w:t>
      </w:r>
      <w:r w:rsidR="00AF6A93">
        <w:rPr>
          <w:rFonts w:ascii="Arial" w:hAnsi="Arial" w:cs="Arial"/>
          <w:color w:val="000000"/>
          <w:sz w:val="20"/>
          <w:szCs w:val="20"/>
        </w:rPr>
        <w:t>§</w:t>
      </w:r>
      <w:r w:rsidRPr="00972933">
        <w:rPr>
          <w:rFonts w:ascii="Arial" w:hAnsi="Arial" w:cs="Arial"/>
          <w:color w:val="000000"/>
          <w:sz w:val="20"/>
          <w:szCs w:val="20"/>
        </w:rPr>
        <w:t xml:space="preserve"> </w:t>
      </w:r>
      <w:r w:rsidR="00051F36">
        <w:rPr>
          <w:rFonts w:ascii="Arial" w:hAnsi="Arial" w:cs="Arial"/>
          <w:color w:val="000000"/>
          <w:sz w:val="20"/>
          <w:szCs w:val="20"/>
        </w:rPr>
        <w:t>34</w:t>
      </w:r>
      <w:r w:rsidR="00AF6A93">
        <w:rPr>
          <w:rFonts w:ascii="Arial" w:hAnsi="Arial" w:cs="Arial"/>
          <w:color w:val="000000"/>
          <w:sz w:val="20"/>
          <w:szCs w:val="20"/>
        </w:rPr>
        <w:t xml:space="preserve"> og</w:t>
      </w:r>
      <w:r w:rsidRPr="00972933">
        <w:rPr>
          <w:rFonts w:ascii="Arial" w:hAnsi="Arial" w:cs="Arial"/>
          <w:color w:val="000000"/>
          <w:sz w:val="20"/>
          <w:szCs w:val="20"/>
        </w:rPr>
        <w:t xml:space="preserve"> </w:t>
      </w:r>
      <w:r w:rsidR="00051F36">
        <w:rPr>
          <w:rFonts w:ascii="Arial" w:hAnsi="Arial" w:cs="Arial"/>
          <w:color w:val="000000"/>
          <w:sz w:val="20"/>
          <w:szCs w:val="20"/>
        </w:rPr>
        <w:t>36</w:t>
      </w:r>
      <w:r w:rsidRPr="00972933">
        <w:rPr>
          <w:rFonts w:ascii="Arial" w:hAnsi="Arial" w:cs="Arial"/>
          <w:color w:val="000000"/>
          <w:sz w:val="20"/>
          <w:szCs w:val="20"/>
        </w:rPr>
        <w:t>, skal ske senest 4 uger efter, at meddelelsen er kommet frem til den pågældende, jf.</w:t>
      </w:r>
      <w:r w:rsidR="00AF6A93" w:rsidRPr="00AF6A93">
        <w:rPr>
          <w:rFonts w:ascii="Arial" w:hAnsi="Arial" w:cs="Arial"/>
          <w:color w:val="000000"/>
          <w:sz w:val="20"/>
          <w:szCs w:val="20"/>
        </w:rPr>
        <w:t xml:space="preserve"> </w:t>
      </w:r>
      <w:r w:rsidR="00AF6A93">
        <w:rPr>
          <w:rFonts w:ascii="Arial" w:hAnsi="Arial" w:cs="Arial"/>
          <w:color w:val="000000"/>
          <w:sz w:val="20"/>
          <w:szCs w:val="20"/>
        </w:rPr>
        <w:t>jernbanelov</w:t>
      </w:r>
      <w:r w:rsidRPr="00972933">
        <w:rPr>
          <w:rFonts w:ascii="Arial" w:hAnsi="Arial" w:cs="Arial"/>
          <w:color w:val="000000"/>
          <w:sz w:val="20"/>
          <w:szCs w:val="20"/>
        </w:rPr>
        <w:t xml:space="preserve"> § </w:t>
      </w:r>
      <w:r w:rsidR="00B84518">
        <w:rPr>
          <w:rFonts w:ascii="Arial" w:hAnsi="Arial" w:cs="Arial"/>
          <w:color w:val="000000"/>
          <w:sz w:val="20"/>
          <w:szCs w:val="20"/>
        </w:rPr>
        <w:t>113, stk. 1</w:t>
      </w:r>
      <w:r w:rsidRPr="00972933">
        <w:rPr>
          <w:rFonts w:ascii="Arial" w:hAnsi="Arial" w:cs="Arial"/>
          <w:color w:val="000000"/>
          <w:sz w:val="20"/>
          <w:szCs w:val="20"/>
        </w:rPr>
        <w:t>.</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3.</w:t>
      </w:r>
      <w:r w:rsidRPr="00972933">
        <w:rPr>
          <w:rFonts w:ascii="Arial" w:hAnsi="Arial" w:cs="Arial"/>
          <w:color w:val="000000"/>
          <w:sz w:val="20"/>
          <w:szCs w:val="20"/>
        </w:rPr>
        <w:t xml:space="preserve"> Afgørelser, som Vejdirektoratet træffer i henhold til § </w:t>
      </w:r>
      <w:r w:rsidR="00B84518">
        <w:rPr>
          <w:rFonts w:ascii="Arial" w:hAnsi="Arial" w:cs="Arial"/>
          <w:color w:val="000000"/>
          <w:sz w:val="20"/>
          <w:szCs w:val="20"/>
        </w:rPr>
        <w:t>37</w:t>
      </w:r>
      <w:r w:rsidRPr="00972933">
        <w:rPr>
          <w:rFonts w:ascii="Arial" w:hAnsi="Arial" w:cs="Arial"/>
          <w:color w:val="000000"/>
          <w:sz w:val="20"/>
          <w:szCs w:val="20"/>
        </w:rPr>
        <w:t xml:space="preserve"> i </w:t>
      </w:r>
      <w:r w:rsidR="00AF6A93">
        <w:rPr>
          <w:rFonts w:ascii="Arial" w:hAnsi="Arial" w:cs="Arial"/>
          <w:color w:val="000000"/>
          <w:sz w:val="20"/>
          <w:szCs w:val="20"/>
        </w:rPr>
        <w:t>jernbane</w:t>
      </w:r>
      <w:r w:rsidRPr="00972933">
        <w:rPr>
          <w:rFonts w:ascii="Arial" w:hAnsi="Arial" w:cs="Arial"/>
          <w:color w:val="000000"/>
          <w:sz w:val="20"/>
          <w:szCs w:val="20"/>
        </w:rPr>
        <w:t>lov, kan ikke påklages til transport</w:t>
      </w:r>
      <w:r w:rsidR="001A0CCB">
        <w:rPr>
          <w:rFonts w:ascii="Arial" w:hAnsi="Arial" w:cs="Arial"/>
          <w:color w:val="000000"/>
          <w:sz w:val="20"/>
          <w:szCs w:val="20"/>
        </w:rPr>
        <w:t>- og bygnings</w:t>
      </w:r>
      <w:r w:rsidRPr="00972933">
        <w:rPr>
          <w:rFonts w:ascii="Arial" w:hAnsi="Arial" w:cs="Arial"/>
          <w:color w:val="000000"/>
          <w:sz w:val="20"/>
          <w:szCs w:val="20"/>
        </w:rPr>
        <w:t xml:space="preserve">ministeren. Afgørelserne kan påklages til </w:t>
      </w:r>
      <w:r w:rsidR="00B84518">
        <w:rPr>
          <w:rFonts w:ascii="Arial" w:hAnsi="Arial" w:cs="Arial"/>
          <w:color w:val="000000"/>
          <w:sz w:val="20"/>
          <w:szCs w:val="20"/>
        </w:rPr>
        <w:t>de ekspropriations- og taksationsmyndigheder, der er nedsat i henhold til lov om fremgangsmåden ved ekspropriation vedrørende fast ejendom</w:t>
      </w:r>
      <w:r w:rsidR="00AF6A93">
        <w:rPr>
          <w:rFonts w:ascii="Arial" w:hAnsi="Arial" w:cs="Arial"/>
          <w:color w:val="000000"/>
          <w:sz w:val="20"/>
          <w:szCs w:val="20"/>
        </w:rPr>
        <w:t>, jf.</w:t>
      </w:r>
      <w:r w:rsidRPr="00972933">
        <w:rPr>
          <w:rFonts w:ascii="Arial" w:hAnsi="Arial" w:cs="Arial"/>
          <w:color w:val="000000"/>
          <w:sz w:val="20"/>
          <w:szCs w:val="20"/>
        </w:rPr>
        <w:t xml:space="preserve"> </w:t>
      </w:r>
      <w:r w:rsidR="00AF6A93">
        <w:rPr>
          <w:rFonts w:ascii="Arial" w:hAnsi="Arial" w:cs="Arial"/>
          <w:color w:val="000000"/>
          <w:sz w:val="20"/>
          <w:szCs w:val="20"/>
        </w:rPr>
        <w:t xml:space="preserve">jernbanelov </w:t>
      </w:r>
      <w:r w:rsidRPr="00972933">
        <w:rPr>
          <w:rFonts w:ascii="Arial" w:hAnsi="Arial" w:cs="Arial"/>
          <w:color w:val="000000"/>
          <w:sz w:val="20"/>
          <w:szCs w:val="20"/>
        </w:rPr>
        <w:t xml:space="preserve">§ </w:t>
      </w:r>
      <w:r w:rsidR="00B84518">
        <w:rPr>
          <w:rFonts w:ascii="Arial" w:hAnsi="Arial" w:cs="Arial"/>
          <w:color w:val="000000"/>
          <w:sz w:val="20"/>
          <w:szCs w:val="20"/>
        </w:rPr>
        <w:t>37</w:t>
      </w:r>
      <w:r w:rsidRPr="00972933">
        <w:rPr>
          <w:rFonts w:ascii="Arial" w:hAnsi="Arial" w:cs="Arial"/>
          <w:color w:val="000000"/>
          <w:sz w:val="20"/>
          <w:szCs w:val="20"/>
        </w:rPr>
        <w:t>, stk. 4.</w:t>
      </w:r>
    </w:p>
    <w:p w:rsidR="00FA0AA6" w:rsidRPr="00972933" w:rsidRDefault="00FA0AA6" w:rsidP="00FA0AA6">
      <w:pPr>
        <w:pStyle w:val="paragrafgruppeoverskrift"/>
        <w:rPr>
          <w:rFonts w:ascii="Arial" w:hAnsi="Arial" w:cs="Arial"/>
          <w:color w:val="000000"/>
          <w:sz w:val="20"/>
          <w:szCs w:val="20"/>
        </w:rPr>
      </w:pPr>
      <w:r w:rsidRPr="00972933">
        <w:rPr>
          <w:rFonts w:ascii="Arial" w:hAnsi="Arial" w:cs="Arial"/>
          <w:color w:val="000000"/>
          <w:sz w:val="20"/>
          <w:szCs w:val="20"/>
        </w:rPr>
        <w:t>Ikrafttræden</w:t>
      </w:r>
    </w:p>
    <w:p w:rsidR="00FA0AA6" w:rsidRPr="00972933" w:rsidRDefault="00FA0AA6" w:rsidP="00FA0AA6">
      <w:pPr>
        <w:pStyle w:val="paragraf"/>
        <w:rPr>
          <w:rFonts w:ascii="Arial" w:hAnsi="Arial" w:cs="Arial"/>
          <w:color w:val="000000"/>
          <w:sz w:val="20"/>
          <w:szCs w:val="20"/>
        </w:rPr>
      </w:pPr>
      <w:r w:rsidRPr="00972933">
        <w:rPr>
          <w:rStyle w:val="paragrafnr11"/>
          <w:rFonts w:ascii="Arial" w:hAnsi="Arial" w:cs="Arial"/>
          <w:color w:val="000000"/>
          <w:sz w:val="20"/>
          <w:szCs w:val="20"/>
        </w:rPr>
        <w:t>§ 13.</w:t>
      </w:r>
      <w:r w:rsidRPr="00972933">
        <w:rPr>
          <w:rFonts w:ascii="Arial" w:hAnsi="Arial" w:cs="Arial"/>
          <w:color w:val="000000"/>
          <w:sz w:val="20"/>
          <w:szCs w:val="20"/>
        </w:rPr>
        <w:t xml:space="preserve"> Bekendtgørelsen træder i kraft den </w:t>
      </w:r>
      <w:r w:rsidR="00B84518">
        <w:rPr>
          <w:rFonts w:ascii="Arial" w:hAnsi="Arial" w:cs="Arial"/>
          <w:color w:val="000000"/>
          <w:sz w:val="20"/>
          <w:szCs w:val="20"/>
        </w:rPr>
        <w:t>[</w:t>
      </w:r>
      <w:r w:rsidR="001A0CCB">
        <w:rPr>
          <w:rFonts w:ascii="Arial" w:hAnsi="Arial" w:cs="Arial"/>
          <w:color w:val="000000"/>
          <w:sz w:val="20"/>
          <w:szCs w:val="20"/>
        </w:rPr>
        <w:t>…]</w:t>
      </w:r>
      <w:r w:rsidRPr="00972933">
        <w:rPr>
          <w:rFonts w:ascii="Arial" w:hAnsi="Arial" w:cs="Arial"/>
          <w:color w:val="000000"/>
          <w:sz w:val="20"/>
          <w:szCs w:val="20"/>
        </w:rPr>
        <w:t>.</w:t>
      </w:r>
    </w:p>
    <w:p w:rsidR="00FA0AA6" w:rsidRPr="00972933" w:rsidRDefault="00FA0AA6" w:rsidP="00FA0AA6">
      <w:pPr>
        <w:pStyle w:val="stk2"/>
        <w:rPr>
          <w:rFonts w:ascii="Arial" w:hAnsi="Arial" w:cs="Arial"/>
          <w:color w:val="000000"/>
          <w:sz w:val="20"/>
          <w:szCs w:val="20"/>
        </w:rPr>
      </w:pPr>
      <w:r w:rsidRPr="00972933">
        <w:rPr>
          <w:rStyle w:val="stknr1"/>
          <w:rFonts w:ascii="Arial" w:hAnsi="Arial" w:cs="Arial"/>
          <w:color w:val="000000"/>
          <w:sz w:val="20"/>
          <w:szCs w:val="20"/>
        </w:rPr>
        <w:t>Stk. 2.</w:t>
      </w:r>
      <w:r w:rsidRPr="00972933">
        <w:rPr>
          <w:rFonts w:ascii="Arial" w:hAnsi="Arial" w:cs="Arial"/>
          <w:color w:val="000000"/>
          <w:sz w:val="20"/>
          <w:szCs w:val="20"/>
        </w:rPr>
        <w:t xml:space="preserve"> </w:t>
      </w:r>
      <w:r w:rsidR="00B84518">
        <w:rPr>
          <w:rFonts w:ascii="Arial" w:hAnsi="Arial" w:cs="Arial"/>
          <w:color w:val="000000"/>
          <w:sz w:val="20"/>
          <w:szCs w:val="20"/>
        </w:rPr>
        <w:t>B</w:t>
      </w:r>
      <w:r w:rsidRPr="00972933">
        <w:rPr>
          <w:rFonts w:ascii="Arial" w:hAnsi="Arial" w:cs="Arial"/>
          <w:color w:val="000000"/>
          <w:sz w:val="20"/>
          <w:szCs w:val="20"/>
        </w:rPr>
        <w:t>ekendtgørelse nr. 1223 af 21. november 2014 om Vejdirektoratets opgaver og beføjelser</w:t>
      </w:r>
      <w:r w:rsidR="00B84518">
        <w:rPr>
          <w:rFonts w:ascii="Arial" w:hAnsi="Arial" w:cs="Arial"/>
          <w:color w:val="000000"/>
          <w:sz w:val="20"/>
          <w:szCs w:val="20"/>
        </w:rPr>
        <w:t xml:space="preserve"> ophæves</w:t>
      </w:r>
      <w:r w:rsidRPr="00972933">
        <w:rPr>
          <w:rFonts w:ascii="Arial" w:hAnsi="Arial" w:cs="Arial"/>
          <w:color w:val="000000"/>
          <w:sz w:val="20"/>
          <w:szCs w:val="20"/>
        </w:rPr>
        <w:t xml:space="preserve">. </w:t>
      </w:r>
    </w:p>
    <w:p w:rsidR="00FA0AA6" w:rsidRPr="00972933" w:rsidRDefault="00FA0AA6" w:rsidP="00FA0AA6">
      <w:pPr>
        <w:pStyle w:val="stk2"/>
        <w:rPr>
          <w:rFonts w:ascii="Arial" w:hAnsi="Arial" w:cs="Arial"/>
          <w:sz w:val="20"/>
          <w:szCs w:val="20"/>
        </w:rPr>
      </w:pPr>
      <w:r w:rsidRPr="00972933">
        <w:rPr>
          <w:rStyle w:val="stknr1"/>
          <w:rFonts w:ascii="Arial" w:hAnsi="Arial" w:cs="Arial"/>
          <w:color w:val="000000"/>
          <w:sz w:val="20"/>
          <w:szCs w:val="20"/>
        </w:rPr>
        <w:t>Stk. 3.</w:t>
      </w:r>
      <w:r w:rsidRPr="00972933">
        <w:rPr>
          <w:rFonts w:ascii="Arial" w:hAnsi="Arial" w:cs="Arial"/>
          <w:color w:val="000000"/>
          <w:sz w:val="20"/>
          <w:szCs w:val="20"/>
        </w:rPr>
        <w:t xml:space="preserve"> Sager, der verserer i en kommune før 1. juli 2015, eller klager over sager, der er afgjort af en kommunalbestyrelse efter bestemmelserne </w:t>
      </w:r>
      <w:r w:rsidRPr="00972933">
        <w:rPr>
          <w:rFonts w:ascii="Arial" w:hAnsi="Arial" w:cs="Arial"/>
          <w:sz w:val="20"/>
          <w:szCs w:val="20"/>
        </w:rPr>
        <w:t xml:space="preserve">i lov om offentlige veje, jf. lovbekendtgørelse nr. 1048 af 3. november 2011, som ændret ved § 2 i lov nr. 613 af 18. juni 2012, § 2 i lov nr. 169 af 26. februar 2014, § 14 i lov nr. 552 af 2. juni 2014 og § 139, stk. 2, i lov nr. 1520 af 27. december 2014, lov om grundejerbidrag til offentlige veje, jf. lovbekendtgørelse nr. 1104 af 16. september 2010, lov om vintervedligeholdelse og renholdelse af veje, jf. lovbekendtgørelse nr. 1103 af 16. september 2010, som ændret ved § 104 i lov nr. 1537 af 21. december 2010, afgøres af Vejdirektoratet efter de hidtil gældende regler. </w:t>
      </w:r>
    </w:p>
    <w:p w:rsidR="00FA0AA6" w:rsidRPr="00972933" w:rsidRDefault="00FA0AA6" w:rsidP="0004611C">
      <w:pPr>
        <w:pStyle w:val="stk2"/>
        <w:rPr>
          <w:rFonts w:ascii="Arial" w:hAnsi="Arial" w:cs="Arial"/>
          <w:color w:val="000000"/>
          <w:sz w:val="20"/>
          <w:szCs w:val="20"/>
        </w:rPr>
      </w:pPr>
      <w:r w:rsidRPr="00972933">
        <w:rPr>
          <w:rStyle w:val="stknr1"/>
          <w:rFonts w:ascii="Arial" w:hAnsi="Arial" w:cs="Arial"/>
          <w:color w:val="000000"/>
          <w:sz w:val="20"/>
          <w:szCs w:val="20"/>
        </w:rPr>
        <w:t>Stk. 4.</w:t>
      </w:r>
      <w:r w:rsidRPr="00972933">
        <w:rPr>
          <w:rFonts w:ascii="Arial" w:hAnsi="Arial" w:cs="Arial"/>
          <w:color w:val="000000"/>
          <w:sz w:val="20"/>
          <w:szCs w:val="20"/>
        </w:rPr>
        <w:t xml:space="preserve"> Vejdirektoratet forbereder </w:t>
      </w:r>
      <w:r w:rsidRPr="00972933">
        <w:rPr>
          <w:rFonts w:ascii="Arial" w:hAnsi="Arial" w:cs="Arial"/>
          <w:sz w:val="20"/>
          <w:szCs w:val="20"/>
        </w:rPr>
        <w:t>tvister til transport</w:t>
      </w:r>
      <w:r w:rsidR="001A0CCB">
        <w:rPr>
          <w:rFonts w:ascii="Arial" w:hAnsi="Arial" w:cs="Arial"/>
          <w:sz w:val="20"/>
          <w:szCs w:val="20"/>
        </w:rPr>
        <w:t>- og bygnings</w:t>
      </w:r>
      <w:r w:rsidRPr="00972933">
        <w:rPr>
          <w:rFonts w:ascii="Arial" w:hAnsi="Arial" w:cs="Arial"/>
          <w:sz w:val="20"/>
          <w:szCs w:val="20"/>
        </w:rPr>
        <w:t>ministerens afgørelse i sager, der var reguleret i § 5 i lov om offentlige veje, jf. lovbekendtgørelse nr. 1048 af 3. november 2011, som ændret ved § 2 i lov nr. 613 af 18. juni 2012, § 2 i lov nr. 169 af 26. februar 2014, § 14 i lov nr. 552 af 2. juni 2014 og § 139, stk. 2, i lov nr. 1520 af 27. december 2014, og § 20, stk. 5, i lov om grundejerbidrag til offentlige veje, jf. lovbekendtgørelse nr. 1104 af 16. september 2010.</w:t>
      </w:r>
    </w:p>
    <w:p w:rsidR="00FA0AA6" w:rsidRPr="00972933" w:rsidRDefault="00FA0AA6" w:rsidP="00FA0AA6">
      <w:pPr>
        <w:rPr>
          <w:rFonts w:ascii="Arial" w:hAnsi="Arial" w:cs="Arial"/>
          <w:sz w:val="20"/>
          <w:szCs w:val="20"/>
        </w:rPr>
      </w:pPr>
    </w:p>
    <w:p w:rsidR="0027370C" w:rsidRPr="00972933" w:rsidRDefault="002D4FF0">
      <w:pPr>
        <w:rPr>
          <w:rFonts w:ascii="Arial" w:hAnsi="Arial" w:cs="Arial"/>
          <w:sz w:val="20"/>
          <w:szCs w:val="20"/>
        </w:rPr>
      </w:pPr>
    </w:p>
    <w:sectPr w:rsidR="0027370C" w:rsidRPr="0097293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2F" w:rsidRDefault="00F21F2F" w:rsidP="00FA0AA6">
      <w:pPr>
        <w:spacing w:line="240" w:lineRule="auto"/>
      </w:pPr>
      <w:r>
        <w:separator/>
      </w:r>
    </w:p>
  </w:endnote>
  <w:endnote w:type="continuationSeparator" w:id="0">
    <w:p w:rsidR="00F21F2F" w:rsidRDefault="00F21F2F" w:rsidP="00FA0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2F" w:rsidRDefault="00F21F2F" w:rsidP="00FA0AA6">
      <w:pPr>
        <w:spacing w:line="240" w:lineRule="auto"/>
      </w:pPr>
      <w:r>
        <w:separator/>
      </w:r>
    </w:p>
  </w:footnote>
  <w:footnote w:type="continuationSeparator" w:id="0">
    <w:p w:rsidR="00F21F2F" w:rsidRDefault="00F21F2F" w:rsidP="00FA0AA6">
      <w:pPr>
        <w:spacing w:line="240" w:lineRule="auto"/>
      </w:pPr>
      <w:r>
        <w:continuationSeparator/>
      </w:r>
    </w:p>
  </w:footnote>
  <w:footnote w:id="1">
    <w:p w:rsidR="00FA0AA6" w:rsidRPr="00012B16" w:rsidRDefault="00FA0AA6" w:rsidP="00FA0AA6">
      <w:pPr>
        <w:autoSpaceDE w:val="0"/>
        <w:autoSpaceDN w:val="0"/>
        <w:adjustRightInd w:val="0"/>
        <w:spacing w:line="240" w:lineRule="auto"/>
        <w:rPr>
          <w:rFonts w:ascii="Times New Roman" w:eastAsia="Times New Roman" w:hAnsi="Times New Roman" w:cs="Times New Roman"/>
          <w:color w:val="000000"/>
          <w:sz w:val="16"/>
          <w:szCs w:val="16"/>
          <w:lang w:eastAsia="da-DK"/>
        </w:rPr>
      </w:pPr>
      <w:r>
        <w:rPr>
          <w:rStyle w:val="Fodnotehenvisning"/>
        </w:rPr>
        <w:footnoteRef/>
      </w:r>
      <w:r>
        <w:t xml:space="preserve"> </w:t>
      </w:r>
      <w:r w:rsidRPr="00012B16">
        <w:rPr>
          <w:rFonts w:ascii="Times New Roman" w:eastAsia="Times New Roman" w:hAnsi="Times New Roman" w:cs="Times New Roman"/>
          <w:color w:val="000000"/>
          <w:sz w:val="16"/>
          <w:szCs w:val="16"/>
          <w:lang w:eastAsia="da-DK"/>
        </w:rPr>
        <w:t>§ 1. Transport</w:t>
      </w:r>
      <w:r w:rsidR="001A0CCB">
        <w:rPr>
          <w:rFonts w:ascii="Times New Roman" w:eastAsia="Times New Roman" w:hAnsi="Times New Roman" w:cs="Times New Roman"/>
          <w:color w:val="000000"/>
          <w:sz w:val="16"/>
          <w:szCs w:val="16"/>
          <w:lang w:eastAsia="da-DK"/>
        </w:rPr>
        <w:t>- og bygnings</w:t>
      </w:r>
      <w:r w:rsidRPr="00012B16">
        <w:rPr>
          <w:rFonts w:ascii="Times New Roman" w:eastAsia="Times New Roman" w:hAnsi="Times New Roman" w:cs="Times New Roman"/>
          <w:color w:val="000000"/>
          <w:sz w:val="16"/>
          <w:szCs w:val="16"/>
          <w:lang w:eastAsia="da-DK"/>
        </w:rPr>
        <w:t>ministeren bemyndiges til at undersøge og projektere følgende anlægsprojekter, herunder anlægsprojekternes virkninger på miljøet:</w:t>
      </w:r>
    </w:p>
    <w:p w:rsidR="00FA0AA6" w:rsidRPr="00012B16" w:rsidRDefault="00FA0AA6" w:rsidP="00FA0AA6">
      <w:pPr>
        <w:pStyle w:val="Listeafsnit"/>
        <w:numPr>
          <w:ilvl w:val="0"/>
          <w:numId w:val="13"/>
        </w:numPr>
        <w:autoSpaceDE w:val="0"/>
        <w:autoSpaceDN w:val="0"/>
        <w:adjustRightInd w:val="0"/>
        <w:spacing w:line="240" w:lineRule="auto"/>
        <w:rPr>
          <w:rFonts w:ascii="Times New Roman" w:eastAsia="Times New Roman" w:hAnsi="Times New Roman" w:cs="Times New Roman"/>
          <w:color w:val="000000"/>
          <w:sz w:val="16"/>
          <w:szCs w:val="16"/>
          <w:lang w:eastAsia="da-DK"/>
        </w:rPr>
      </w:pPr>
      <w:r w:rsidRPr="00012B16">
        <w:rPr>
          <w:rFonts w:ascii="Times New Roman" w:eastAsia="Times New Roman" w:hAnsi="Times New Roman" w:cs="Times New Roman"/>
          <w:color w:val="000000"/>
          <w:sz w:val="16"/>
          <w:szCs w:val="16"/>
          <w:lang w:eastAsia="da-DK"/>
        </w:rPr>
        <w:t>En ny jernbane over Vestfyn, jf. bilag 1 til loven.</w:t>
      </w:r>
    </w:p>
    <w:p w:rsidR="00FA0AA6" w:rsidRPr="00012B16" w:rsidRDefault="00FA0AA6" w:rsidP="00FA0AA6">
      <w:pPr>
        <w:pStyle w:val="Listeafsnit"/>
        <w:numPr>
          <w:ilvl w:val="0"/>
          <w:numId w:val="13"/>
        </w:numPr>
        <w:autoSpaceDE w:val="0"/>
        <w:autoSpaceDN w:val="0"/>
        <w:adjustRightInd w:val="0"/>
        <w:spacing w:line="240" w:lineRule="auto"/>
        <w:rPr>
          <w:rFonts w:ascii="Times New Roman" w:eastAsia="Times New Roman" w:hAnsi="Times New Roman" w:cs="Times New Roman"/>
          <w:color w:val="000000"/>
          <w:sz w:val="16"/>
          <w:szCs w:val="16"/>
          <w:lang w:eastAsia="da-DK"/>
        </w:rPr>
      </w:pPr>
      <w:r w:rsidRPr="00012B16">
        <w:rPr>
          <w:rFonts w:ascii="Times New Roman" w:eastAsia="Times New Roman" w:hAnsi="Times New Roman" w:cs="Times New Roman"/>
          <w:color w:val="000000"/>
          <w:sz w:val="16"/>
          <w:szCs w:val="16"/>
          <w:lang w:eastAsia="da-DK"/>
        </w:rPr>
        <w:t>En jernbane over Vejle Fjord, jf. bilag 2 til loven.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B97308A"/>
    <w:multiLevelType w:val="hybridMultilevel"/>
    <w:tmpl w:val="EF4CC9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A6"/>
    <w:rsid w:val="0004611C"/>
    <w:rsid w:val="00051F36"/>
    <w:rsid w:val="001A0CCB"/>
    <w:rsid w:val="00251296"/>
    <w:rsid w:val="002B2185"/>
    <w:rsid w:val="002C0D8F"/>
    <w:rsid w:val="002D4FF0"/>
    <w:rsid w:val="005C091B"/>
    <w:rsid w:val="006C2A16"/>
    <w:rsid w:val="006D5EB7"/>
    <w:rsid w:val="00931D47"/>
    <w:rsid w:val="00972933"/>
    <w:rsid w:val="00A943CF"/>
    <w:rsid w:val="00A974CB"/>
    <w:rsid w:val="00AF6A93"/>
    <w:rsid w:val="00B84518"/>
    <w:rsid w:val="00D41528"/>
    <w:rsid w:val="00D82D39"/>
    <w:rsid w:val="00F21F2F"/>
    <w:rsid w:val="00F80BC4"/>
    <w:rsid w:val="00FA0A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A0AA6"/>
    <w:pPr>
      <w:spacing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
    <w:link w:val="Overskrift1Tegn"/>
    <w:uiPriority w:val="1"/>
    <w:qFormat/>
    <w:rsid w:val="00E172A0"/>
    <w:pPr>
      <w:keepNext/>
      <w:keepLines/>
      <w:spacing w:before="360" w:after="480" w:line="300" w:lineRule="atLeast"/>
      <w:contextualSpacing/>
      <w:outlineLvl w:val="0"/>
    </w:pPr>
    <w:rPr>
      <w:rFonts w:eastAsiaTheme="majorEastAsia" w:cstheme="majorBidi"/>
      <w:bCs/>
      <w:color w:val="00A1DE"/>
      <w:sz w:val="26"/>
      <w:szCs w:val="28"/>
    </w:rPr>
  </w:style>
  <w:style w:type="paragraph" w:styleId="Overskrift2">
    <w:name w:val="heading 2"/>
    <w:basedOn w:val="Normal"/>
    <w:next w:val="Normal"/>
    <w:link w:val="Overskrift2Tegn"/>
    <w:uiPriority w:val="1"/>
    <w:qFormat/>
    <w:rsid w:val="00E172A0"/>
    <w:pPr>
      <w:keepNext/>
      <w:keepLines/>
      <w:contextualSpacing/>
      <w:outlineLvl w:val="1"/>
    </w:pPr>
    <w:rPr>
      <w:rFonts w:eastAsiaTheme="majorEastAsia" w:cstheme="majorBidi"/>
      <w:b/>
      <w:bCs/>
      <w:color w:val="00A1DE"/>
      <w:szCs w:val="26"/>
    </w:rPr>
  </w:style>
  <w:style w:type="paragraph" w:styleId="Overskrift3">
    <w:name w:val="heading 3"/>
    <w:basedOn w:val="Normal"/>
    <w:next w:val="Normal"/>
    <w:link w:val="Overskrift3Tegn"/>
    <w:uiPriority w:val="1"/>
    <w:qFormat/>
    <w:rsid w:val="00E172A0"/>
    <w:pPr>
      <w:keepNext/>
      <w:keepLines/>
      <w:contextualSpacing/>
      <w:outlineLvl w:val="2"/>
    </w:pPr>
    <w:rPr>
      <w:rFonts w:eastAsiaTheme="majorEastAsia" w:cstheme="majorBidi"/>
      <w:bCs/>
      <w:i/>
      <w:color w:val="00A1DE"/>
      <w:sz w:val="19"/>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E172A0"/>
    <w:rPr>
      <w:rFonts w:eastAsiaTheme="majorEastAsia" w:cstheme="majorBidi"/>
      <w:bCs/>
      <w:color w:val="00A1DE"/>
      <w:sz w:val="26"/>
      <w:szCs w:val="28"/>
    </w:rPr>
  </w:style>
  <w:style w:type="character" w:customStyle="1" w:styleId="Overskrift2Tegn">
    <w:name w:val="Overskrift 2 Tegn"/>
    <w:basedOn w:val="Standardskrifttypeiafsnit"/>
    <w:link w:val="Overskrift2"/>
    <w:uiPriority w:val="1"/>
    <w:rsid w:val="00E172A0"/>
    <w:rPr>
      <w:rFonts w:eastAsiaTheme="majorEastAsia" w:cstheme="majorBidi"/>
      <w:b/>
      <w:bCs/>
      <w:color w:val="00A1DE"/>
      <w:szCs w:val="26"/>
    </w:rPr>
  </w:style>
  <w:style w:type="character" w:customStyle="1" w:styleId="Overskrift3Tegn">
    <w:name w:val="Overskrift 3 Tegn"/>
    <w:basedOn w:val="Standardskrifttypeiafsnit"/>
    <w:link w:val="Overskrift3"/>
    <w:uiPriority w:val="1"/>
    <w:rsid w:val="00E172A0"/>
    <w:rPr>
      <w:rFonts w:eastAsiaTheme="majorEastAsia" w:cstheme="majorBidi"/>
      <w:bCs/>
      <w:i/>
      <w:color w:val="00A1DE"/>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3F396A"/>
    <w:pPr>
      <w:spacing w:line="240" w:lineRule="atLeast"/>
    </w:pPr>
    <w:rPr>
      <w:sz w:val="18"/>
    </w:rPr>
  </w:style>
  <w:style w:type="paragraph" w:styleId="Listeafsnit">
    <w:name w:val="List Paragraph"/>
    <w:basedOn w:val="Normal"/>
    <w:uiPriority w:val="34"/>
    <w:qFormat/>
    <w:rsid w:val="00FA0AA6"/>
    <w:pPr>
      <w:contextualSpacing/>
    </w:pPr>
  </w:style>
  <w:style w:type="paragraph" w:customStyle="1" w:styleId="paragrafgruppeoverskrift">
    <w:name w:val="paragrafgruppeoverskrift"/>
    <w:basedOn w:val="Normal"/>
    <w:rsid w:val="00FA0AA6"/>
    <w:pPr>
      <w:spacing w:before="300" w:after="100" w:line="240" w:lineRule="auto"/>
      <w:jc w:val="center"/>
    </w:pPr>
    <w:rPr>
      <w:rFonts w:ascii="Times New Roman" w:eastAsia="Times New Roman" w:hAnsi="Times New Roman" w:cs="Times New Roman"/>
      <w:i/>
      <w:iCs/>
      <w:color w:val="auto"/>
      <w:sz w:val="24"/>
      <w:szCs w:val="24"/>
      <w:lang w:eastAsia="da-DK"/>
    </w:rPr>
  </w:style>
  <w:style w:type="paragraph" w:customStyle="1" w:styleId="paragraf">
    <w:name w:val="paragraf"/>
    <w:basedOn w:val="Normal"/>
    <w:rsid w:val="00FA0AA6"/>
    <w:pPr>
      <w:spacing w:before="200" w:line="240" w:lineRule="auto"/>
      <w:ind w:firstLine="240"/>
    </w:pPr>
    <w:rPr>
      <w:rFonts w:ascii="Times New Roman" w:eastAsia="Times New Roman" w:hAnsi="Times New Roman" w:cs="Times New Roman"/>
      <w:color w:val="auto"/>
      <w:sz w:val="24"/>
      <w:szCs w:val="24"/>
      <w:lang w:eastAsia="da-DK"/>
    </w:rPr>
  </w:style>
  <w:style w:type="paragraph" w:customStyle="1" w:styleId="stk2">
    <w:name w:val="stk2"/>
    <w:basedOn w:val="Normal"/>
    <w:rsid w:val="00FA0AA6"/>
    <w:pPr>
      <w:spacing w:line="240" w:lineRule="auto"/>
      <w:ind w:firstLine="240"/>
    </w:pPr>
    <w:rPr>
      <w:rFonts w:ascii="Times New Roman" w:eastAsia="Times New Roman" w:hAnsi="Times New Roman" w:cs="Times New Roman"/>
      <w:color w:val="auto"/>
      <w:sz w:val="24"/>
      <w:szCs w:val="24"/>
      <w:lang w:eastAsia="da-DK"/>
    </w:rPr>
  </w:style>
  <w:style w:type="paragraph" w:customStyle="1" w:styleId="liste1">
    <w:name w:val="liste1"/>
    <w:basedOn w:val="Normal"/>
    <w:rsid w:val="00FA0AA6"/>
    <w:pPr>
      <w:spacing w:line="240" w:lineRule="auto"/>
      <w:ind w:left="280"/>
    </w:pPr>
    <w:rPr>
      <w:rFonts w:ascii="Times New Roman" w:eastAsia="Times New Roman" w:hAnsi="Times New Roman" w:cs="Times New Roman"/>
      <w:color w:val="auto"/>
      <w:sz w:val="24"/>
      <w:szCs w:val="24"/>
      <w:lang w:eastAsia="da-DK"/>
    </w:rPr>
  </w:style>
  <w:style w:type="paragraph" w:customStyle="1" w:styleId="titel2">
    <w:name w:val="titel2"/>
    <w:basedOn w:val="Normal"/>
    <w:rsid w:val="00FA0AA6"/>
    <w:pPr>
      <w:spacing w:before="200" w:after="200" w:line="240" w:lineRule="auto"/>
      <w:jc w:val="center"/>
    </w:pPr>
    <w:rPr>
      <w:rFonts w:ascii="Times New Roman" w:eastAsia="Times New Roman" w:hAnsi="Times New Roman" w:cs="Times New Roman"/>
      <w:color w:val="auto"/>
      <w:sz w:val="40"/>
      <w:szCs w:val="40"/>
      <w:lang w:eastAsia="da-DK"/>
    </w:rPr>
  </w:style>
  <w:style w:type="paragraph" w:customStyle="1" w:styleId="givet1">
    <w:name w:val="givet1"/>
    <w:basedOn w:val="Normal"/>
    <w:rsid w:val="00FA0AA6"/>
    <w:pPr>
      <w:keepNext/>
      <w:spacing w:before="120" w:line="240" w:lineRule="auto"/>
      <w:jc w:val="center"/>
    </w:pPr>
    <w:rPr>
      <w:rFonts w:ascii="Times New Roman" w:eastAsia="Times New Roman" w:hAnsi="Times New Roman" w:cs="Times New Roman"/>
      <w:i/>
      <w:iCs/>
      <w:color w:val="auto"/>
      <w:sz w:val="24"/>
      <w:szCs w:val="24"/>
      <w:lang w:eastAsia="da-DK"/>
    </w:rPr>
  </w:style>
  <w:style w:type="paragraph" w:customStyle="1" w:styleId="sign11">
    <w:name w:val="sign11"/>
    <w:basedOn w:val="Normal"/>
    <w:rsid w:val="00FA0AA6"/>
    <w:pPr>
      <w:keepNext/>
      <w:spacing w:before="120" w:line="240" w:lineRule="auto"/>
      <w:jc w:val="center"/>
    </w:pPr>
    <w:rPr>
      <w:rFonts w:ascii="Times New Roman" w:eastAsia="Times New Roman" w:hAnsi="Times New Roman" w:cs="Times New Roman"/>
      <w:color w:val="auto"/>
      <w:sz w:val="24"/>
      <w:szCs w:val="24"/>
      <w:lang w:eastAsia="da-DK"/>
    </w:rPr>
  </w:style>
  <w:style w:type="paragraph" w:customStyle="1" w:styleId="sign21">
    <w:name w:val="sign21"/>
    <w:basedOn w:val="Normal"/>
    <w:rsid w:val="00FA0AA6"/>
    <w:pPr>
      <w:spacing w:before="100" w:beforeAutospacing="1" w:line="240" w:lineRule="auto"/>
    </w:pPr>
    <w:rPr>
      <w:rFonts w:ascii="Times New Roman" w:eastAsia="Times New Roman" w:hAnsi="Times New Roman" w:cs="Times New Roman"/>
      <w:color w:val="auto"/>
      <w:sz w:val="24"/>
      <w:szCs w:val="24"/>
      <w:lang w:eastAsia="da-DK"/>
    </w:rPr>
  </w:style>
  <w:style w:type="character" w:customStyle="1" w:styleId="paragrafnr1">
    <w:name w:val="paragrafnr1"/>
    <w:basedOn w:val="Standardskrifttypeiafsnit"/>
    <w:rsid w:val="00FA0AA6"/>
    <w:rPr>
      <w:b/>
      <w:bCs/>
    </w:rPr>
  </w:style>
  <w:style w:type="character" w:customStyle="1" w:styleId="paragrafnr2">
    <w:name w:val="paragrafnr2"/>
    <w:basedOn w:val="Standardskrifttypeiafsnit"/>
    <w:rsid w:val="00FA0AA6"/>
    <w:rPr>
      <w:b/>
      <w:bCs/>
    </w:rPr>
  </w:style>
  <w:style w:type="character" w:customStyle="1" w:styleId="liste1nr1">
    <w:name w:val="liste1nr1"/>
    <w:basedOn w:val="Standardskrifttypeiafsnit"/>
    <w:rsid w:val="00FA0AA6"/>
  </w:style>
  <w:style w:type="character" w:customStyle="1" w:styleId="stknr1">
    <w:name w:val="stknr1"/>
    <w:basedOn w:val="Standardskrifttypeiafsnit"/>
    <w:rsid w:val="00FA0AA6"/>
    <w:rPr>
      <w:i/>
      <w:iCs/>
    </w:rPr>
  </w:style>
  <w:style w:type="character" w:customStyle="1" w:styleId="paragrafnr3">
    <w:name w:val="paragrafnr3"/>
    <w:basedOn w:val="Standardskrifttypeiafsnit"/>
    <w:rsid w:val="00FA0AA6"/>
    <w:rPr>
      <w:b/>
      <w:bCs/>
    </w:rPr>
  </w:style>
  <w:style w:type="character" w:customStyle="1" w:styleId="paragrafnr4">
    <w:name w:val="paragrafnr4"/>
    <w:basedOn w:val="Standardskrifttypeiafsnit"/>
    <w:rsid w:val="00FA0AA6"/>
    <w:rPr>
      <w:b/>
      <w:bCs/>
    </w:rPr>
  </w:style>
  <w:style w:type="character" w:customStyle="1" w:styleId="paragrafnr5">
    <w:name w:val="paragrafnr5"/>
    <w:basedOn w:val="Standardskrifttypeiafsnit"/>
    <w:rsid w:val="00FA0AA6"/>
    <w:rPr>
      <w:b/>
      <w:bCs/>
    </w:rPr>
  </w:style>
  <w:style w:type="character" w:customStyle="1" w:styleId="paragrafnr6">
    <w:name w:val="paragrafnr6"/>
    <w:basedOn w:val="Standardskrifttypeiafsnit"/>
    <w:rsid w:val="00FA0AA6"/>
    <w:rPr>
      <w:b/>
      <w:bCs/>
    </w:rPr>
  </w:style>
  <w:style w:type="character" w:customStyle="1" w:styleId="paragrafnr7">
    <w:name w:val="paragrafnr7"/>
    <w:basedOn w:val="Standardskrifttypeiafsnit"/>
    <w:rsid w:val="00FA0AA6"/>
    <w:rPr>
      <w:b/>
      <w:bCs/>
    </w:rPr>
  </w:style>
  <w:style w:type="character" w:customStyle="1" w:styleId="paragrafnr8">
    <w:name w:val="paragrafnr8"/>
    <w:basedOn w:val="Standardskrifttypeiafsnit"/>
    <w:rsid w:val="00FA0AA6"/>
    <w:rPr>
      <w:b/>
      <w:bCs/>
    </w:rPr>
  </w:style>
  <w:style w:type="character" w:customStyle="1" w:styleId="paragrafnr9">
    <w:name w:val="paragrafnr9"/>
    <w:basedOn w:val="Standardskrifttypeiafsnit"/>
    <w:rsid w:val="00FA0AA6"/>
    <w:rPr>
      <w:b/>
      <w:bCs/>
    </w:rPr>
  </w:style>
  <w:style w:type="character" w:customStyle="1" w:styleId="paragrafnr10">
    <w:name w:val="paragrafnr10"/>
    <w:basedOn w:val="Standardskrifttypeiafsnit"/>
    <w:rsid w:val="00FA0AA6"/>
    <w:rPr>
      <w:b/>
      <w:bCs/>
    </w:rPr>
  </w:style>
  <w:style w:type="character" w:customStyle="1" w:styleId="paragrafnr11">
    <w:name w:val="paragrafnr11"/>
    <w:basedOn w:val="Standardskrifttypeiafsnit"/>
    <w:rsid w:val="00FA0AA6"/>
    <w:rPr>
      <w:b/>
      <w:bCs/>
    </w:rPr>
  </w:style>
  <w:style w:type="character" w:styleId="Kommentarhenvisning">
    <w:name w:val="annotation reference"/>
    <w:basedOn w:val="Standardskrifttypeiafsnit"/>
    <w:uiPriority w:val="99"/>
    <w:semiHidden/>
    <w:unhideWhenUsed/>
    <w:rsid w:val="00FA0AA6"/>
    <w:rPr>
      <w:sz w:val="16"/>
      <w:szCs w:val="16"/>
    </w:rPr>
  </w:style>
  <w:style w:type="paragraph" w:styleId="Kommentartekst">
    <w:name w:val="annotation text"/>
    <w:basedOn w:val="Normal"/>
    <w:link w:val="KommentartekstTegn"/>
    <w:uiPriority w:val="99"/>
    <w:semiHidden/>
    <w:unhideWhenUsed/>
    <w:rsid w:val="00FA0A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A0AA6"/>
    <w:rPr>
      <w:rFonts w:ascii="Georgia" w:eastAsiaTheme="minorEastAsia" w:hAnsi="Georgia" w:cs="Georgia"/>
      <w:color w:val="0D0D0D" w:themeColor="text1" w:themeTint="F2"/>
    </w:rPr>
  </w:style>
  <w:style w:type="paragraph" w:styleId="Fodnotetekst">
    <w:name w:val="footnote text"/>
    <w:basedOn w:val="Normal"/>
    <w:link w:val="FodnotetekstTegn"/>
    <w:unhideWhenUsed/>
    <w:rsid w:val="00FA0AA6"/>
    <w:pPr>
      <w:spacing w:line="240" w:lineRule="auto"/>
    </w:pPr>
    <w:rPr>
      <w:sz w:val="20"/>
      <w:szCs w:val="20"/>
    </w:rPr>
  </w:style>
  <w:style w:type="character" w:customStyle="1" w:styleId="FodnotetekstTegn">
    <w:name w:val="Fodnotetekst Tegn"/>
    <w:basedOn w:val="Standardskrifttypeiafsnit"/>
    <w:link w:val="Fodnotetekst"/>
    <w:rsid w:val="00FA0AA6"/>
    <w:rPr>
      <w:rFonts w:ascii="Georgia" w:eastAsiaTheme="minorEastAsia" w:hAnsi="Georgia" w:cs="Georgia"/>
      <w:color w:val="0D0D0D" w:themeColor="text1" w:themeTint="F2"/>
    </w:rPr>
  </w:style>
  <w:style w:type="character" w:styleId="Fodnotehenvisning">
    <w:name w:val="footnote reference"/>
    <w:basedOn w:val="Standardskrifttypeiafsnit"/>
    <w:uiPriority w:val="99"/>
    <w:semiHidden/>
    <w:unhideWhenUsed/>
    <w:rsid w:val="00FA0AA6"/>
    <w:rPr>
      <w:vertAlign w:val="superscript"/>
    </w:rPr>
  </w:style>
  <w:style w:type="paragraph" w:styleId="Markeringsbobletekst">
    <w:name w:val="Balloon Text"/>
    <w:basedOn w:val="Normal"/>
    <w:link w:val="MarkeringsbobletekstTegn"/>
    <w:uiPriority w:val="99"/>
    <w:semiHidden/>
    <w:unhideWhenUsed/>
    <w:rsid w:val="00FA0AA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0AA6"/>
    <w:rPr>
      <w:rFonts w:ascii="Tahoma" w:eastAsiaTheme="minorEastAsia" w:hAnsi="Tahoma" w:cs="Tahoma"/>
      <w:color w:val="0D0D0D" w:themeColor="text1" w:themeTint="F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A0AA6"/>
    <w:pPr>
      <w:spacing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
    <w:link w:val="Overskrift1Tegn"/>
    <w:uiPriority w:val="1"/>
    <w:qFormat/>
    <w:rsid w:val="00E172A0"/>
    <w:pPr>
      <w:keepNext/>
      <w:keepLines/>
      <w:spacing w:before="360" w:after="480" w:line="300" w:lineRule="atLeast"/>
      <w:contextualSpacing/>
      <w:outlineLvl w:val="0"/>
    </w:pPr>
    <w:rPr>
      <w:rFonts w:eastAsiaTheme="majorEastAsia" w:cstheme="majorBidi"/>
      <w:bCs/>
      <w:color w:val="00A1DE"/>
      <w:sz w:val="26"/>
      <w:szCs w:val="28"/>
    </w:rPr>
  </w:style>
  <w:style w:type="paragraph" w:styleId="Overskrift2">
    <w:name w:val="heading 2"/>
    <w:basedOn w:val="Normal"/>
    <w:next w:val="Normal"/>
    <w:link w:val="Overskrift2Tegn"/>
    <w:uiPriority w:val="1"/>
    <w:qFormat/>
    <w:rsid w:val="00E172A0"/>
    <w:pPr>
      <w:keepNext/>
      <w:keepLines/>
      <w:contextualSpacing/>
      <w:outlineLvl w:val="1"/>
    </w:pPr>
    <w:rPr>
      <w:rFonts w:eastAsiaTheme="majorEastAsia" w:cstheme="majorBidi"/>
      <w:b/>
      <w:bCs/>
      <w:color w:val="00A1DE"/>
      <w:szCs w:val="26"/>
    </w:rPr>
  </w:style>
  <w:style w:type="paragraph" w:styleId="Overskrift3">
    <w:name w:val="heading 3"/>
    <w:basedOn w:val="Normal"/>
    <w:next w:val="Normal"/>
    <w:link w:val="Overskrift3Tegn"/>
    <w:uiPriority w:val="1"/>
    <w:qFormat/>
    <w:rsid w:val="00E172A0"/>
    <w:pPr>
      <w:keepNext/>
      <w:keepLines/>
      <w:contextualSpacing/>
      <w:outlineLvl w:val="2"/>
    </w:pPr>
    <w:rPr>
      <w:rFonts w:eastAsiaTheme="majorEastAsia" w:cstheme="majorBidi"/>
      <w:bCs/>
      <w:i/>
      <w:color w:val="00A1DE"/>
      <w:sz w:val="19"/>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E172A0"/>
    <w:rPr>
      <w:rFonts w:eastAsiaTheme="majorEastAsia" w:cstheme="majorBidi"/>
      <w:bCs/>
      <w:color w:val="00A1DE"/>
      <w:sz w:val="26"/>
      <w:szCs w:val="28"/>
    </w:rPr>
  </w:style>
  <w:style w:type="character" w:customStyle="1" w:styleId="Overskrift2Tegn">
    <w:name w:val="Overskrift 2 Tegn"/>
    <w:basedOn w:val="Standardskrifttypeiafsnit"/>
    <w:link w:val="Overskrift2"/>
    <w:uiPriority w:val="1"/>
    <w:rsid w:val="00E172A0"/>
    <w:rPr>
      <w:rFonts w:eastAsiaTheme="majorEastAsia" w:cstheme="majorBidi"/>
      <w:b/>
      <w:bCs/>
      <w:color w:val="00A1DE"/>
      <w:szCs w:val="26"/>
    </w:rPr>
  </w:style>
  <w:style w:type="character" w:customStyle="1" w:styleId="Overskrift3Tegn">
    <w:name w:val="Overskrift 3 Tegn"/>
    <w:basedOn w:val="Standardskrifttypeiafsnit"/>
    <w:link w:val="Overskrift3"/>
    <w:uiPriority w:val="1"/>
    <w:rsid w:val="00E172A0"/>
    <w:rPr>
      <w:rFonts w:eastAsiaTheme="majorEastAsia" w:cstheme="majorBidi"/>
      <w:bCs/>
      <w:i/>
      <w:color w:val="00A1DE"/>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3F396A"/>
    <w:pPr>
      <w:spacing w:line="240" w:lineRule="atLeast"/>
    </w:pPr>
    <w:rPr>
      <w:sz w:val="18"/>
    </w:rPr>
  </w:style>
  <w:style w:type="paragraph" w:styleId="Listeafsnit">
    <w:name w:val="List Paragraph"/>
    <w:basedOn w:val="Normal"/>
    <w:uiPriority w:val="34"/>
    <w:qFormat/>
    <w:rsid w:val="00FA0AA6"/>
    <w:pPr>
      <w:contextualSpacing/>
    </w:pPr>
  </w:style>
  <w:style w:type="paragraph" w:customStyle="1" w:styleId="paragrafgruppeoverskrift">
    <w:name w:val="paragrafgruppeoverskrift"/>
    <w:basedOn w:val="Normal"/>
    <w:rsid w:val="00FA0AA6"/>
    <w:pPr>
      <w:spacing w:before="300" w:after="100" w:line="240" w:lineRule="auto"/>
      <w:jc w:val="center"/>
    </w:pPr>
    <w:rPr>
      <w:rFonts w:ascii="Times New Roman" w:eastAsia="Times New Roman" w:hAnsi="Times New Roman" w:cs="Times New Roman"/>
      <w:i/>
      <w:iCs/>
      <w:color w:val="auto"/>
      <w:sz w:val="24"/>
      <w:szCs w:val="24"/>
      <w:lang w:eastAsia="da-DK"/>
    </w:rPr>
  </w:style>
  <w:style w:type="paragraph" w:customStyle="1" w:styleId="paragraf">
    <w:name w:val="paragraf"/>
    <w:basedOn w:val="Normal"/>
    <w:rsid w:val="00FA0AA6"/>
    <w:pPr>
      <w:spacing w:before="200" w:line="240" w:lineRule="auto"/>
      <w:ind w:firstLine="240"/>
    </w:pPr>
    <w:rPr>
      <w:rFonts w:ascii="Times New Roman" w:eastAsia="Times New Roman" w:hAnsi="Times New Roman" w:cs="Times New Roman"/>
      <w:color w:val="auto"/>
      <w:sz w:val="24"/>
      <w:szCs w:val="24"/>
      <w:lang w:eastAsia="da-DK"/>
    </w:rPr>
  </w:style>
  <w:style w:type="paragraph" w:customStyle="1" w:styleId="stk2">
    <w:name w:val="stk2"/>
    <w:basedOn w:val="Normal"/>
    <w:rsid w:val="00FA0AA6"/>
    <w:pPr>
      <w:spacing w:line="240" w:lineRule="auto"/>
      <w:ind w:firstLine="240"/>
    </w:pPr>
    <w:rPr>
      <w:rFonts w:ascii="Times New Roman" w:eastAsia="Times New Roman" w:hAnsi="Times New Roman" w:cs="Times New Roman"/>
      <w:color w:val="auto"/>
      <w:sz w:val="24"/>
      <w:szCs w:val="24"/>
      <w:lang w:eastAsia="da-DK"/>
    </w:rPr>
  </w:style>
  <w:style w:type="paragraph" w:customStyle="1" w:styleId="liste1">
    <w:name w:val="liste1"/>
    <w:basedOn w:val="Normal"/>
    <w:rsid w:val="00FA0AA6"/>
    <w:pPr>
      <w:spacing w:line="240" w:lineRule="auto"/>
      <w:ind w:left="280"/>
    </w:pPr>
    <w:rPr>
      <w:rFonts w:ascii="Times New Roman" w:eastAsia="Times New Roman" w:hAnsi="Times New Roman" w:cs="Times New Roman"/>
      <w:color w:val="auto"/>
      <w:sz w:val="24"/>
      <w:szCs w:val="24"/>
      <w:lang w:eastAsia="da-DK"/>
    </w:rPr>
  </w:style>
  <w:style w:type="paragraph" w:customStyle="1" w:styleId="titel2">
    <w:name w:val="titel2"/>
    <w:basedOn w:val="Normal"/>
    <w:rsid w:val="00FA0AA6"/>
    <w:pPr>
      <w:spacing w:before="200" w:after="200" w:line="240" w:lineRule="auto"/>
      <w:jc w:val="center"/>
    </w:pPr>
    <w:rPr>
      <w:rFonts w:ascii="Times New Roman" w:eastAsia="Times New Roman" w:hAnsi="Times New Roman" w:cs="Times New Roman"/>
      <w:color w:val="auto"/>
      <w:sz w:val="40"/>
      <w:szCs w:val="40"/>
      <w:lang w:eastAsia="da-DK"/>
    </w:rPr>
  </w:style>
  <w:style w:type="paragraph" w:customStyle="1" w:styleId="givet1">
    <w:name w:val="givet1"/>
    <w:basedOn w:val="Normal"/>
    <w:rsid w:val="00FA0AA6"/>
    <w:pPr>
      <w:keepNext/>
      <w:spacing w:before="120" w:line="240" w:lineRule="auto"/>
      <w:jc w:val="center"/>
    </w:pPr>
    <w:rPr>
      <w:rFonts w:ascii="Times New Roman" w:eastAsia="Times New Roman" w:hAnsi="Times New Roman" w:cs="Times New Roman"/>
      <w:i/>
      <w:iCs/>
      <w:color w:val="auto"/>
      <w:sz w:val="24"/>
      <w:szCs w:val="24"/>
      <w:lang w:eastAsia="da-DK"/>
    </w:rPr>
  </w:style>
  <w:style w:type="paragraph" w:customStyle="1" w:styleId="sign11">
    <w:name w:val="sign11"/>
    <w:basedOn w:val="Normal"/>
    <w:rsid w:val="00FA0AA6"/>
    <w:pPr>
      <w:keepNext/>
      <w:spacing w:before="120" w:line="240" w:lineRule="auto"/>
      <w:jc w:val="center"/>
    </w:pPr>
    <w:rPr>
      <w:rFonts w:ascii="Times New Roman" w:eastAsia="Times New Roman" w:hAnsi="Times New Roman" w:cs="Times New Roman"/>
      <w:color w:val="auto"/>
      <w:sz w:val="24"/>
      <w:szCs w:val="24"/>
      <w:lang w:eastAsia="da-DK"/>
    </w:rPr>
  </w:style>
  <w:style w:type="paragraph" w:customStyle="1" w:styleId="sign21">
    <w:name w:val="sign21"/>
    <w:basedOn w:val="Normal"/>
    <w:rsid w:val="00FA0AA6"/>
    <w:pPr>
      <w:spacing w:before="100" w:beforeAutospacing="1" w:line="240" w:lineRule="auto"/>
    </w:pPr>
    <w:rPr>
      <w:rFonts w:ascii="Times New Roman" w:eastAsia="Times New Roman" w:hAnsi="Times New Roman" w:cs="Times New Roman"/>
      <w:color w:val="auto"/>
      <w:sz w:val="24"/>
      <w:szCs w:val="24"/>
      <w:lang w:eastAsia="da-DK"/>
    </w:rPr>
  </w:style>
  <w:style w:type="character" w:customStyle="1" w:styleId="paragrafnr1">
    <w:name w:val="paragrafnr1"/>
    <w:basedOn w:val="Standardskrifttypeiafsnit"/>
    <w:rsid w:val="00FA0AA6"/>
    <w:rPr>
      <w:b/>
      <w:bCs/>
    </w:rPr>
  </w:style>
  <w:style w:type="character" w:customStyle="1" w:styleId="paragrafnr2">
    <w:name w:val="paragrafnr2"/>
    <w:basedOn w:val="Standardskrifttypeiafsnit"/>
    <w:rsid w:val="00FA0AA6"/>
    <w:rPr>
      <w:b/>
      <w:bCs/>
    </w:rPr>
  </w:style>
  <w:style w:type="character" w:customStyle="1" w:styleId="liste1nr1">
    <w:name w:val="liste1nr1"/>
    <w:basedOn w:val="Standardskrifttypeiafsnit"/>
    <w:rsid w:val="00FA0AA6"/>
  </w:style>
  <w:style w:type="character" w:customStyle="1" w:styleId="stknr1">
    <w:name w:val="stknr1"/>
    <w:basedOn w:val="Standardskrifttypeiafsnit"/>
    <w:rsid w:val="00FA0AA6"/>
    <w:rPr>
      <w:i/>
      <w:iCs/>
    </w:rPr>
  </w:style>
  <w:style w:type="character" w:customStyle="1" w:styleId="paragrafnr3">
    <w:name w:val="paragrafnr3"/>
    <w:basedOn w:val="Standardskrifttypeiafsnit"/>
    <w:rsid w:val="00FA0AA6"/>
    <w:rPr>
      <w:b/>
      <w:bCs/>
    </w:rPr>
  </w:style>
  <w:style w:type="character" w:customStyle="1" w:styleId="paragrafnr4">
    <w:name w:val="paragrafnr4"/>
    <w:basedOn w:val="Standardskrifttypeiafsnit"/>
    <w:rsid w:val="00FA0AA6"/>
    <w:rPr>
      <w:b/>
      <w:bCs/>
    </w:rPr>
  </w:style>
  <w:style w:type="character" w:customStyle="1" w:styleId="paragrafnr5">
    <w:name w:val="paragrafnr5"/>
    <w:basedOn w:val="Standardskrifttypeiafsnit"/>
    <w:rsid w:val="00FA0AA6"/>
    <w:rPr>
      <w:b/>
      <w:bCs/>
    </w:rPr>
  </w:style>
  <w:style w:type="character" w:customStyle="1" w:styleId="paragrafnr6">
    <w:name w:val="paragrafnr6"/>
    <w:basedOn w:val="Standardskrifttypeiafsnit"/>
    <w:rsid w:val="00FA0AA6"/>
    <w:rPr>
      <w:b/>
      <w:bCs/>
    </w:rPr>
  </w:style>
  <w:style w:type="character" w:customStyle="1" w:styleId="paragrafnr7">
    <w:name w:val="paragrafnr7"/>
    <w:basedOn w:val="Standardskrifttypeiafsnit"/>
    <w:rsid w:val="00FA0AA6"/>
    <w:rPr>
      <w:b/>
      <w:bCs/>
    </w:rPr>
  </w:style>
  <w:style w:type="character" w:customStyle="1" w:styleId="paragrafnr8">
    <w:name w:val="paragrafnr8"/>
    <w:basedOn w:val="Standardskrifttypeiafsnit"/>
    <w:rsid w:val="00FA0AA6"/>
    <w:rPr>
      <w:b/>
      <w:bCs/>
    </w:rPr>
  </w:style>
  <w:style w:type="character" w:customStyle="1" w:styleId="paragrafnr9">
    <w:name w:val="paragrafnr9"/>
    <w:basedOn w:val="Standardskrifttypeiafsnit"/>
    <w:rsid w:val="00FA0AA6"/>
    <w:rPr>
      <w:b/>
      <w:bCs/>
    </w:rPr>
  </w:style>
  <w:style w:type="character" w:customStyle="1" w:styleId="paragrafnr10">
    <w:name w:val="paragrafnr10"/>
    <w:basedOn w:val="Standardskrifttypeiafsnit"/>
    <w:rsid w:val="00FA0AA6"/>
    <w:rPr>
      <w:b/>
      <w:bCs/>
    </w:rPr>
  </w:style>
  <w:style w:type="character" w:customStyle="1" w:styleId="paragrafnr11">
    <w:name w:val="paragrafnr11"/>
    <w:basedOn w:val="Standardskrifttypeiafsnit"/>
    <w:rsid w:val="00FA0AA6"/>
    <w:rPr>
      <w:b/>
      <w:bCs/>
    </w:rPr>
  </w:style>
  <w:style w:type="character" w:styleId="Kommentarhenvisning">
    <w:name w:val="annotation reference"/>
    <w:basedOn w:val="Standardskrifttypeiafsnit"/>
    <w:uiPriority w:val="99"/>
    <w:semiHidden/>
    <w:unhideWhenUsed/>
    <w:rsid w:val="00FA0AA6"/>
    <w:rPr>
      <w:sz w:val="16"/>
      <w:szCs w:val="16"/>
    </w:rPr>
  </w:style>
  <w:style w:type="paragraph" w:styleId="Kommentartekst">
    <w:name w:val="annotation text"/>
    <w:basedOn w:val="Normal"/>
    <w:link w:val="KommentartekstTegn"/>
    <w:uiPriority w:val="99"/>
    <w:semiHidden/>
    <w:unhideWhenUsed/>
    <w:rsid w:val="00FA0A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A0AA6"/>
    <w:rPr>
      <w:rFonts w:ascii="Georgia" w:eastAsiaTheme="minorEastAsia" w:hAnsi="Georgia" w:cs="Georgia"/>
      <w:color w:val="0D0D0D" w:themeColor="text1" w:themeTint="F2"/>
    </w:rPr>
  </w:style>
  <w:style w:type="paragraph" w:styleId="Fodnotetekst">
    <w:name w:val="footnote text"/>
    <w:basedOn w:val="Normal"/>
    <w:link w:val="FodnotetekstTegn"/>
    <w:unhideWhenUsed/>
    <w:rsid w:val="00FA0AA6"/>
    <w:pPr>
      <w:spacing w:line="240" w:lineRule="auto"/>
    </w:pPr>
    <w:rPr>
      <w:sz w:val="20"/>
      <w:szCs w:val="20"/>
    </w:rPr>
  </w:style>
  <w:style w:type="character" w:customStyle="1" w:styleId="FodnotetekstTegn">
    <w:name w:val="Fodnotetekst Tegn"/>
    <w:basedOn w:val="Standardskrifttypeiafsnit"/>
    <w:link w:val="Fodnotetekst"/>
    <w:rsid w:val="00FA0AA6"/>
    <w:rPr>
      <w:rFonts w:ascii="Georgia" w:eastAsiaTheme="minorEastAsia" w:hAnsi="Georgia" w:cs="Georgia"/>
      <w:color w:val="0D0D0D" w:themeColor="text1" w:themeTint="F2"/>
    </w:rPr>
  </w:style>
  <w:style w:type="character" w:styleId="Fodnotehenvisning">
    <w:name w:val="footnote reference"/>
    <w:basedOn w:val="Standardskrifttypeiafsnit"/>
    <w:uiPriority w:val="99"/>
    <w:semiHidden/>
    <w:unhideWhenUsed/>
    <w:rsid w:val="00FA0AA6"/>
    <w:rPr>
      <w:vertAlign w:val="superscript"/>
    </w:rPr>
  </w:style>
  <w:style w:type="paragraph" w:styleId="Markeringsbobletekst">
    <w:name w:val="Balloon Text"/>
    <w:basedOn w:val="Normal"/>
    <w:link w:val="MarkeringsbobletekstTegn"/>
    <w:uiPriority w:val="99"/>
    <w:semiHidden/>
    <w:unhideWhenUsed/>
    <w:rsid w:val="00FA0AA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0AA6"/>
    <w:rPr>
      <w:rFonts w:ascii="Tahoma" w:eastAsiaTheme="minorEastAsia" w:hAnsi="Tahoma" w:cs="Tahoma"/>
      <w:color w:val="0D0D0D" w:themeColor="text1" w:themeTint="F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ADD9"/>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6008</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Vejdirektoratet</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Peter Kongsted</dc:creator>
  <cp:lastModifiedBy>Bjarne Jess Vennike</cp:lastModifiedBy>
  <cp:revision>2</cp:revision>
  <dcterms:created xsi:type="dcterms:W3CDTF">2015-10-09T18:46:00Z</dcterms:created>
  <dcterms:modified xsi:type="dcterms:W3CDTF">2015-10-09T18:46:00Z</dcterms:modified>
</cp:coreProperties>
</file>