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BB232" w14:textId="77777777" w:rsidR="00E6749B" w:rsidRPr="000A0536" w:rsidRDefault="000A0536" w:rsidP="000A0536">
      <w:pPr>
        <w:jc w:val="center"/>
        <w:rPr>
          <w:b/>
        </w:rPr>
      </w:pPr>
      <w:bookmarkStart w:id="0" w:name="_GoBack"/>
      <w:bookmarkEnd w:id="0"/>
      <w:r w:rsidRPr="000A0536">
        <w:rPr>
          <w:b/>
        </w:rPr>
        <w:t>Ændringsforslag til</w:t>
      </w:r>
    </w:p>
    <w:p w14:paraId="46C00E71" w14:textId="77777777" w:rsidR="000A0536" w:rsidRPr="000A0536" w:rsidRDefault="000A0536" w:rsidP="000A0536">
      <w:pPr>
        <w:jc w:val="center"/>
        <w:rPr>
          <w:b/>
        </w:rPr>
      </w:pPr>
      <w:r w:rsidRPr="000A0536">
        <w:rPr>
          <w:b/>
        </w:rPr>
        <w:t>Forslag til lov om ændring af lov om byfornyelse og udvikling af byer</w:t>
      </w:r>
    </w:p>
    <w:p w14:paraId="50F6DC91" w14:textId="77777777" w:rsidR="000A0536" w:rsidRPr="000A0536" w:rsidRDefault="000A0536" w:rsidP="000A0536">
      <w:pPr>
        <w:jc w:val="center"/>
        <w:rPr>
          <w:b/>
        </w:rPr>
      </w:pPr>
      <w:r w:rsidRPr="000A0536">
        <w:rPr>
          <w:b/>
        </w:rPr>
        <w:t>(anmeldelsesordning for boliger, der lejes ud)</w:t>
      </w:r>
    </w:p>
    <w:p w14:paraId="29788683" w14:textId="77777777" w:rsidR="000A0536" w:rsidRPr="00B70585" w:rsidRDefault="000A0536" w:rsidP="000A0536">
      <w:pPr>
        <w:jc w:val="center"/>
        <w:rPr>
          <w:lang w:val="en-US"/>
        </w:rPr>
      </w:pPr>
      <w:r w:rsidRPr="00B70585">
        <w:rPr>
          <w:lang w:val="en-US"/>
        </w:rPr>
        <w:t>(L 5)</w:t>
      </w:r>
    </w:p>
    <w:p w14:paraId="0FCD0F48" w14:textId="77777777" w:rsidR="000A0536" w:rsidRPr="00B70585" w:rsidRDefault="000A0536" w:rsidP="000A0536">
      <w:pPr>
        <w:jc w:val="center"/>
        <w:rPr>
          <w:lang w:val="en-US"/>
        </w:rPr>
      </w:pPr>
    </w:p>
    <w:p w14:paraId="48CFFFC4" w14:textId="77777777" w:rsidR="000A0536" w:rsidRPr="005340BB" w:rsidRDefault="000A0536" w:rsidP="000A0536">
      <w:pPr>
        <w:jc w:val="center"/>
        <w:rPr>
          <w:lang w:val="en-US"/>
        </w:rPr>
      </w:pPr>
      <w:r w:rsidRPr="005340BB">
        <w:rPr>
          <w:lang w:val="en-US"/>
        </w:rPr>
        <w:t>Æ</w:t>
      </w:r>
      <w:r w:rsidR="006A3AF7" w:rsidRPr="005340BB">
        <w:rPr>
          <w:lang w:val="en-US"/>
        </w:rPr>
        <w:t xml:space="preserve"> </w:t>
      </w:r>
      <w:r w:rsidRPr="005340BB">
        <w:rPr>
          <w:lang w:val="en-US"/>
        </w:rPr>
        <w:t>n</w:t>
      </w:r>
      <w:r w:rsidR="006A3AF7" w:rsidRPr="005340BB">
        <w:rPr>
          <w:lang w:val="en-US"/>
        </w:rPr>
        <w:t xml:space="preserve"> </w:t>
      </w:r>
      <w:r w:rsidRPr="005340BB">
        <w:rPr>
          <w:lang w:val="en-US"/>
        </w:rPr>
        <w:t>d</w:t>
      </w:r>
      <w:r w:rsidR="006A3AF7" w:rsidRPr="005340BB">
        <w:rPr>
          <w:lang w:val="en-US"/>
        </w:rPr>
        <w:t xml:space="preserve"> </w:t>
      </w:r>
      <w:r w:rsidRPr="005340BB">
        <w:rPr>
          <w:lang w:val="en-US"/>
        </w:rPr>
        <w:t>r</w:t>
      </w:r>
      <w:r w:rsidR="006A3AF7" w:rsidRPr="005340BB">
        <w:rPr>
          <w:lang w:val="en-US"/>
        </w:rPr>
        <w:t xml:space="preserve"> </w:t>
      </w:r>
      <w:r w:rsidRPr="005340BB">
        <w:rPr>
          <w:lang w:val="en-US"/>
        </w:rPr>
        <w:t>i</w:t>
      </w:r>
      <w:r w:rsidR="006A3AF7" w:rsidRPr="005340BB">
        <w:rPr>
          <w:lang w:val="en-US"/>
        </w:rPr>
        <w:t xml:space="preserve"> </w:t>
      </w:r>
      <w:r w:rsidRPr="005340BB">
        <w:rPr>
          <w:lang w:val="en-US"/>
        </w:rPr>
        <w:t>n</w:t>
      </w:r>
      <w:r w:rsidR="006A3AF7" w:rsidRPr="005340BB">
        <w:rPr>
          <w:lang w:val="en-US"/>
        </w:rPr>
        <w:t xml:space="preserve"> </w:t>
      </w:r>
      <w:r w:rsidRPr="005340BB">
        <w:rPr>
          <w:lang w:val="en-US"/>
        </w:rPr>
        <w:t>g</w:t>
      </w:r>
      <w:r w:rsidR="006A3AF7" w:rsidRPr="005340BB">
        <w:rPr>
          <w:lang w:val="en-US"/>
        </w:rPr>
        <w:t xml:space="preserve"> </w:t>
      </w:r>
      <w:r w:rsidRPr="005340BB">
        <w:rPr>
          <w:lang w:val="en-US"/>
        </w:rPr>
        <w:t>s</w:t>
      </w:r>
      <w:r w:rsidR="006A3AF7" w:rsidRPr="005340BB">
        <w:rPr>
          <w:lang w:val="en-US"/>
        </w:rPr>
        <w:t xml:space="preserve"> </w:t>
      </w:r>
      <w:r w:rsidRPr="005340BB">
        <w:rPr>
          <w:lang w:val="en-US"/>
        </w:rPr>
        <w:t>f</w:t>
      </w:r>
      <w:r w:rsidR="006A3AF7" w:rsidRPr="005340BB">
        <w:rPr>
          <w:lang w:val="en-US"/>
        </w:rPr>
        <w:t xml:space="preserve"> </w:t>
      </w:r>
      <w:r w:rsidRPr="005340BB">
        <w:rPr>
          <w:lang w:val="en-US"/>
        </w:rPr>
        <w:t>o</w:t>
      </w:r>
      <w:r w:rsidR="006A3AF7" w:rsidRPr="005340BB">
        <w:rPr>
          <w:lang w:val="en-US"/>
        </w:rPr>
        <w:t xml:space="preserve"> </w:t>
      </w:r>
      <w:r w:rsidRPr="005340BB">
        <w:rPr>
          <w:lang w:val="en-US"/>
        </w:rPr>
        <w:t>r</w:t>
      </w:r>
      <w:r w:rsidR="006A3AF7" w:rsidRPr="005340BB">
        <w:rPr>
          <w:lang w:val="en-US"/>
        </w:rPr>
        <w:t xml:space="preserve"> </w:t>
      </w:r>
      <w:r w:rsidRPr="005340BB">
        <w:rPr>
          <w:lang w:val="en-US"/>
        </w:rPr>
        <w:t>s</w:t>
      </w:r>
      <w:r w:rsidR="006A3AF7" w:rsidRPr="005340BB">
        <w:rPr>
          <w:lang w:val="en-US"/>
        </w:rPr>
        <w:t xml:space="preserve"> </w:t>
      </w:r>
      <w:r w:rsidRPr="005340BB">
        <w:rPr>
          <w:lang w:val="en-US"/>
        </w:rPr>
        <w:t>l</w:t>
      </w:r>
      <w:r w:rsidR="006A3AF7" w:rsidRPr="005340BB">
        <w:rPr>
          <w:lang w:val="en-US"/>
        </w:rPr>
        <w:t xml:space="preserve"> </w:t>
      </w:r>
      <w:r w:rsidRPr="005340BB">
        <w:rPr>
          <w:lang w:val="en-US"/>
        </w:rPr>
        <w:t>a</w:t>
      </w:r>
      <w:r w:rsidR="006A3AF7" w:rsidRPr="005340BB">
        <w:rPr>
          <w:lang w:val="en-US"/>
        </w:rPr>
        <w:t xml:space="preserve"> </w:t>
      </w:r>
      <w:r w:rsidRPr="005340BB">
        <w:rPr>
          <w:lang w:val="en-US"/>
        </w:rPr>
        <w:t>g</w:t>
      </w:r>
    </w:p>
    <w:p w14:paraId="6E93EE66" w14:textId="77777777" w:rsidR="000A0536" w:rsidRDefault="000A0536" w:rsidP="00875266">
      <w:r>
        <w:t xml:space="preserve">Af boligministeren, tiltrådt </w:t>
      </w:r>
      <w:r w:rsidR="003D1342">
        <w:t>af</w:t>
      </w:r>
      <w:r w:rsidR="00CF1521">
        <w:t>...:</w:t>
      </w:r>
    </w:p>
    <w:p w14:paraId="3C2DA3FC" w14:textId="77777777" w:rsidR="000A0536" w:rsidRDefault="000A0536" w:rsidP="00875266"/>
    <w:p w14:paraId="3DF8C7CC" w14:textId="77777777" w:rsidR="000A0536" w:rsidRDefault="000A0536" w:rsidP="00D96AAC">
      <w:pPr>
        <w:jc w:val="center"/>
      </w:pPr>
      <w:r>
        <w:t>Til § 1</w:t>
      </w:r>
    </w:p>
    <w:p w14:paraId="0C15C15E" w14:textId="77777777" w:rsidR="00D96AAC" w:rsidRDefault="00D96AAC" w:rsidP="00D96AAC">
      <w:pPr>
        <w:jc w:val="center"/>
      </w:pPr>
    </w:p>
    <w:p w14:paraId="39A7E7F9" w14:textId="7130CEA4" w:rsidR="000A0536" w:rsidRDefault="00D50D93" w:rsidP="000A0536">
      <w:pPr>
        <w:pStyle w:val="Listeafsnit"/>
        <w:numPr>
          <w:ilvl w:val="0"/>
          <w:numId w:val="3"/>
        </w:numPr>
      </w:pPr>
      <w:r>
        <w:t>I d</w:t>
      </w:r>
      <w:r w:rsidR="000A0536">
        <w:t xml:space="preserve">en under </w:t>
      </w:r>
      <w:r w:rsidR="000A0536" w:rsidRPr="003D1342">
        <w:rPr>
          <w:i/>
        </w:rPr>
        <w:t xml:space="preserve">nr. </w:t>
      </w:r>
      <w:r w:rsidR="003D1342" w:rsidRPr="003D1342">
        <w:rPr>
          <w:i/>
        </w:rPr>
        <w:t>1</w:t>
      </w:r>
      <w:r w:rsidR="003D1342">
        <w:t xml:space="preserve"> foreslåede affattelse af </w:t>
      </w:r>
      <w:r w:rsidR="003D1342" w:rsidRPr="003D1342">
        <w:rPr>
          <w:i/>
        </w:rPr>
        <w:t>§ 80 a, stk. 1, 2. pkt.</w:t>
      </w:r>
      <w:r w:rsidR="003D1342">
        <w:t>, ændres »det seneste år</w:t>
      </w:r>
      <w:r>
        <w:t xml:space="preserve">« </w:t>
      </w:r>
      <w:r w:rsidR="003D1342">
        <w:t>til: » de senest</w:t>
      </w:r>
      <w:r w:rsidR="00CF1521">
        <w:t>e</w:t>
      </w:r>
      <w:r w:rsidR="003D1342">
        <w:t xml:space="preserve"> 6 måneder, regnet fra</w:t>
      </w:r>
      <w:r w:rsidR="00CF1521">
        <w:t xml:space="preserve"> udløbet af den seneste lejekontrakt</w:t>
      </w:r>
      <w:r w:rsidR="003D1342">
        <w:t>«</w:t>
      </w:r>
      <w:r w:rsidR="001D19DD">
        <w:t>.</w:t>
      </w:r>
    </w:p>
    <w:p w14:paraId="797B1777" w14:textId="77777777" w:rsidR="00494AAD" w:rsidRDefault="00494AAD" w:rsidP="00494AAD"/>
    <w:p w14:paraId="02403289" w14:textId="77777777" w:rsidR="00494AAD" w:rsidRDefault="00494AAD" w:rsidP="00494AAD"/>
    <w:p w14:paraId="73DF6072" w14:textId="77777777" w:rsidR="00494AAD" w:rsidRDefault="00494AAD" w:rsidP="00494AAD">
      <w:pPr>
        <w:jc w:val="center"/>
      </w:pPr>
      <w:r>
        <w:t>B</w:t>
      </w:r>
      <w:r w:rsidR="006A3AF7">
        <w:t xml:space="preserve"> </w:t>
      </w:r>
      <w:r>
        <w:t>e</w:t>
      </w:r>
      <w:r w:rsidR="006A3AF7">
        <w:t xml:space="preserve"> </w:t>
      </w:r>
      <w:r>
        <w:t>m</w:t>
      </w:r>
      <w:r w:rsidR="006A3AF7">
        <w:t xml:space="preserve"> </w:t>
      </w:r>
      <w:r>
        <w:t>æ</w:t>
      </w:r>
      <w:r w:rsidR="006A3AF7">
        <w:t xml:space="preserve"> </w:t>
      </w:r>
      <w:r>
        <w:t>r</w:t>
      </w:r>
      <w:r w:rsidR="006A3AF7">
        <w:t xml:space="preserve"> </w:t>
      </w:r>
      <w:r>
        <w:t>k</w:t>
      </w:r>
      <w:r w:rsidR="006A3AF7">
        <w:t xml:space="preserve"> </w:t>
      </w:r>
      <w:r>
        <w:t>n</w:t>
      </w:r>
      <w:r w:rsidR="006A3AF7">
        <w:t xml:space="preserve"> </w:t>
      </w:r>
      <w:r>
        <w:t>i</w:t>
      </w:r>
      <w:r w:rsidR="006A3AF7">
        <w:t xml:space="preserve"> </w:t>
      </w:r>
      <w:r>
        <w:t>n</w:t>
      </w:r>
      <w:r w:rsidR="006A3AF7">
        <w:t xml:space="preserve"> </w:t>
      </w:r>
      <w:r>
        <w:t>g</w:t>
      </w:r>
      <w:r w:rsidR="006A3AF7">
        <w:t xml:space="preserve"> </w:t>
      </w:r>
      <w:r>
        <w:t>e</w:t>
      </w:r>
      <w:r w:rsidR="006A3AF7">
        <w:t xml:space="preserve"> </w:t>
      </w:r>
      <w:r>
        <w:t>r</w:t>
      </w:r>
    </w:p>
    <w:p w14:paraId="5B83FBD6" w14:textId="77777777" w:rsidR="00D96AAC" w:rsidRDefault="00D96AAC" w:rsidP="00494AAD">
      <w:pPr>
        <w:jc w:val="center"/>
      </w:pPr>
    </w:p>
    <w:p w14:paraId="71612C69" w14:textId="77777777" w:rsidR="00494AAD" w:rsidRDefault="00494AAD" w:rsidP="00D96AAC">
      <w:pPr>
        <w:jc w:val="center"/>
      </w:pPr>
      <w:r>
        <w:t>Til nr. 1</w:t>
      </w:r>
    </w:p>
    <w:p w14:paraId="37F1B906" w14:textId="77777777" w:rsidR="00494AAD" w:rsidRDefault="00494AAD" w:rsidP="00494AAD"/>
    <w:p w14:paraId="4F53DED7" w14:textId="6B4A5D1E" w:rsidR="00494AAD" w:rsidRDefault="00494AAD" w:rsidP="00494AAD">
      <w:r>
        <w:t xml:space="preserve">Der foreslås </w:t>
      </w:r>
      <w:r w:rsidR="00D50D93">
        <w:t xml:space="preserve">en </w:t>
      </w:r>
      <w:r>
        <w:t xml:space="preserve">ændring af </w:t>
      </w:r>
      <w:r w:rsidR="00D50D93">
        <w:t xml:space="preserve">den foreslåede </w:t>
      </w:r>
      <w:r>
        <w:t>§ 80 a, stk. 1, 2. pkt.</w:t>
      </w:r>
    </w:p>
    <w:p w14:paraId="5F98B8C4" w14:textId="77777777" w:rsidR="00494AAD" w:rsidRDefault="00494AAD" w:rsidP="00494AAD"/>
    <w:p w14:paraId="00F52F2B" w14:textId="1ADE717B" w:rsidR="00494AAD" w:rsidRDefault="00D50D93" w:rsidP="00494AAD">
      <w:r>
        <w:t>Ændringen betyder for det første</w:t>
      </w:r>
      <w:r w:rsidR="00494AAD">
        <w:t>, at fristen</w:t>
      </w:r>
      <w:r>
        <w:t>,</w:t>
      </w:r>
      <w:r w:rsidR="00494AAD">
        <w:t xml:space="preserve"> inden for hvilken der senest skal være sket udlejning for ikke at være omfattet af anmeldelsesordningen, ændres fra 1 år til 6 måneder. Det betyder, at </w:t>
      </w:r>
      <w:r w:rsidR="00EA4B94">
        <w:t xml:space="preserve">ejendomme, der har været udlejet inden for de seneste </w:t>
      </w:r>
      <w:r w:rsidR="00E91589">
        <w:t xml:space="preserve">6 måneder, og som er opført mindre end 40 år inden datoen for </w:t>
      </w:r>
      <w:r w:rsidR="00EA4B94">
        <w:t>anmeldelse</w:t>
      </w:r>
      <w:r w:rsidR="00E91589">
        <w:t>n</w:t>
      </w:r>
      <w:r w:rsidR="00EA4B94">
        <w:t>, ikke er omfattet af anmeldelsesordningen. Disse ejendomme kan således udlejes uden</w:t>
      </w:r>
      <w:r w:rsidR="002C1F7C">
        <w:t>,</w:t>
      </w:r>
      <w:r w:rsidR="00EA4B94">
        <w:t xml:space="preserve"> at ejeren skal anmelde udlejningen til kommunen. </w:t>
      </w:r>
    </w:p>
    <w:p w14:paraId="591F30AD" w14:textId="77777777" w:rsidR="002C1F7C" w:rsidRDefault="002C1F7C" w:rsidP="00494AAD"/>
    <w:p w14:paraId="1C9B5590" w14:textId="118DD16D" w:rsidR="002E60D9" w:rsidRDefault="002C1F7C" w:rsidP="00494AAD">
      <w:r>
        <w:t>Ændringen foreslås på baggr</w:t>
      </w:r>
      <w:r w:rsidR="00E91589">
        <w:t xml:space="preserve">und </w:t>
      </w:r>
      <w:r w:rsidR="006A3AF7">
        <w:t xml:space="preserve">af </w:t>
      </w:r>
      <w:r w:rsidR="0072093D">
        <w:t>de problemer</w:t>
      </w:r>
      <w:r w:rsidR="006A3AF7">
        <w:t>, som</w:t>
      </w:r>
      <w:r w:rsidR="0072093D">
        <w:t xml:space="preserve"> </w:t>
      </w:r>
      <w:r>
        <w:t>udlejning af dårlige boliger</w:t>
      </w:r>
      <w:r w:rsidR="0072093D">
        <w:t xml:space="preserve"> udgør for både beboerne og kommunerne. Det er derfor nødvendigt at skærpe kravene til udlejerne og øge kommunernes muligheder for at føre tilsyn med boligerne i kommunen</w:t>
      </w:r>
      <w:r>
        <w:t xml:space="preserve">. </w:t>
      </w:r>
      <w:r w:rsidR="002E60D9">
        <w:t xml:space="preserve">Anmeldelsesordningen skal give kommunerne forhåndsviden om potentielle problemer </w:t>
      </w:r>
      <w:r w:rsidR="006A3AF7">
        <w:t>vedr</w:t>
      </w:r>
      <w:r w:rsidR="005340BB">
        <w:t xml:space="preserve">ørende </w:t>
      </w:r>
      <w:r w:rsidR="002E60D9">
        <w:t xml:space="preserve">så mange boliger som muligt. Kommunen kan herefter fokusere tilsynsindsatsen til de steder, hvor der er størst sandsynlighed for, at boligerne er dårlige. </w:t>
      </w:r>
    </w:p>
    <w:p w14:paraId="0E2E25CB" w14:textId="77777777" w:rsidR="002E60D9" w:rsidRDefault="002E60D9" w:rsidP="00494AAD"/>
    <w:p w14:paraId="1B6CA43B" w14:textId="528D3E1B" w:rsidR="0072093D" w:rsidRDefault="0072093D" w:rsidP="00494AAD">
      <w:r>
        <w:t>Med forslaget vil der være flere boliger, der bliver omfattet af anmeldelsesordningen, men det vil stadig være op til den enkelte kommune at afgøre om anmeldelsesordningen, skal gælde. Derudover er det stadig et krav</w:t>
      </w:r>
      <w:r w:rsidR="002E60D9">
        <w:t>,</w:t>
      </w:r>
      <w:r>
        <w:t xml:space="preserve"> at kommunen skal advisere udlejerne om beslutningen 3 måneder inden anmeldelsesordningen kan træde i kraft. </w:t>
      </w:r>
      <w:r w:rsidR="002E60D9">
        <w:t xml:space="preserve">Det vil ikke være alle boliger, hvor det er nødvendigt at foretage en besigtigelse, og kommunen skal give ejeren besked om, </w:t>
      </w:r>
      <w:r w:rsidR="00AA5C36">
        <w:t xml:space="preserve">hvorvidt </w:t>
      </w:r>
      <w:r w:rsidR="002E60D9">
        <w:t xml:space="preserve">der foretages besigtigelse inden for 15 dage fra modtagelsen af anmeldelsen. Det er derfor begrænset, hvor </w:t>
      </w:r>
      <w:r w:rsidR="00AA5C36">
        <w:t xml:space="preserve">byrdefuld ændringen </w:t>
      </w:r>
      <w:r w:rsidR="006A3AF7">
        <w:t>vil være</w:t>
      </w:r>
      <w:r w:rsidR="0037389C">
        <w:t xml:space="preserve"> </w:t>
      </w:r>
      <w:r w:rsidR="00AA5C36">
        <w:t>for</w:t>
      </w:r>
      <w:r w:rsidR="002E60D9">
        <w:t xml:space="preserve"> udlejerne. </w:t>
      </w:r>
    </w:p>
    <w:p w14:paraId="31E529DA" w14:textId="77777777" w:rsidR="002C1F7C" w:rsidRDefault="002C1F7C" w:rsidP="00494AAD"/>
    <w:p w14:paraId="3F834F6F" w14:textId="08A80FC7" w:rsidR="002C1F7C" w:rsidRDefault="002C1F7C" w:rsidP="00494AAD">
      <w:r>
        <w:t>Det er</w:t>
      </w:r>
      <w:r w:rsidR="002E60D9">
        <w:t xml:space="preserve"> </w:t>
      </w:r>
      <w:r w:rsidR="00E7625F">
        <w:t xml:space="preserve">vurderet, at det ikke vil øge byrden på udlejningserhvervet væsentligt i forhold til den oprindeligt foreslåede anmeldelsesordning. </w:t>
      </w:r>
      <w:r>
        <w:t xml:space="preserve">Det er </w:t>
      </w:r>
      <w:r w:rsidR="006A3AF7">
        <w:t xml:space="preserve">således </w:t>
      </w:r>
      <w:r>
        <w:t>vurder</w:t>
      </w:r>
      <w:r w:rsidR="006A3AF7">
        <w:t>ingen,</w:t>
      </w:r>
      <w:r>
        <w:t xml:space="preserve"> at redu</w:t>
      </w:r>
      <w:r w:rsidR="006A3AF7">
        <w:t>ktion</w:t>
      </w:r>
      <w:r>
        <w:t>en</w:t>
      </w:r>
      <w:r w:rsidR="002E60D9">
        <w:t xml:space="preserve"> fra 1 år til 6 måneder</w:t>
      </w:r>
      <w:r>
        <w:t xml:space="preserve"> vil forbedre anmeldelsesordningen, uden at pålægge erhvervet </w:t>
      </w:r>
      <w:r w:rsidR="00AA5C36">
        <w:t>væsentligt større byrder</w:t>
      </w:r>
      <w:r w:rsidR="0067523C">
        <w:t xml:space="preserve">. </w:t>
      </w:r>
    </w:p>
    <w:p w14:paraId="2B8B3ADB" w14:textId="77777777" w:rsidR="0067523C" w:rsidRDefault="0067523C" w:rsidP="00494AAD"/>
    <w:p w14:paraId="175D9BC2" w14:textId="081D1D4A" w:rsidR="0067523C" w:rsidRPr="00875266" w:rsidRDefault="006A3AF7" w:rsidP="00494AAD">
      <w:r>
        <w:t>Æ</w:t>
      </w:r>
      <w:r w:rsidR="0067523C">
        <w:t>ndring</w:t>
      </w:r>
      <w:r>
        <w:t>en indebærer for det andet</w:t>
      </w:r>
      <w:r w:rsidR="0067523C">
        <w:t xml:space="preserve"> en præcisering af</w:t>
      </w:r>
      <w:r w:rsidR="00834966">
        <w:t xml:space="preserve"> d</w:t>
      </w:r>
      <w:r w:rsidR="0067523C">
        <w:t>et tidspunkt</w:t>
      </w:r>
      <w:r w:rsidR="00834966">
        <w:t>, hvorfra</w:t>
      </w:r>
      <w:r w:rsidR="0067523C">
        <w:t xml:space="preserve"> fristen skal regnes. </w:t>
      </w:r>
      <w:r w:rsidR="00E7625F">
        <w:t>For at afgøre</w:t>
      </w:r>
      <w:r>
        <w:t>,</w:t>
      </w:r>
      <w:r w:rsidR="00E7625F">
        <w:t xml:space="preserve"> om en bolig er omfattet af anmeldelsesordningen, skal der tages udgangspunkt i, hvornår </w:t>
      </w:r>
      <w:r w:rsidR="00E7625F">
        <w:lastRenderedPageBreak/>
        <w:t xml:space="preserve">boligen sidst var udlejet. Hvis det sidste lejeforhold ophørte inden for de seneste 6 måneder, vil der ikke skulle ske anmeldelse til kommunen. </w:t>
      </w:r>
      <w:r>
        <w:t xml:space="preserve">Er der derimod gået længere end 6 måneder siden seneste lejemål, vil der være krav om anmeldelse. </w:t>
      </w:r>
      <w:r w:rsidR="00E7625F">
        <w:t xml:space="preserve">Hvis f.eks. det sidste lejeforhold udløb den 31. april, og det nye lejeforhold </w:t>
      </w:r>
      <w:r w:rsidR="00CE7612">
        <w:t xml:space="preserve">skal indgås 1. januar, vil ejeren skulle anmelde udlejningen til kommunen, senest 30 dage før lejekontrakten indgås, </w:t>
      </w:r>
      <w:r>
        <w:t>dvs.</w:t>
      </w:r>
      <w:r w:rsidR="00CE7612">
        <w:t xml:space="preserve"> primo december. </w:t>
      </w:r>
    </w:p>
    <w:sectPr w:rsidR="0067523C" w:rsidRPr="008752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embedRegular r:id="rId1" w:fontKey="{17F63EF9-5335-4481-B635-3EB9428EE522}"/>
    <w:embedBold r:id="rId2" w:fontKey="{E9BAB535-33BC-48EB-B456-6670475BBC92}"/>
    <w:embedItalic r:id="rId3" w:fontKey="{A0D54E07-981D-4DBA-B570-6BE3AB517889}"/>
    <w:embedBoldItalic r:id="rId4" w:fontKey="{7726B49A-13A4-41CC-9A73-35D28AEACCB2}"/>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A2C32F9"/>
    <w:multiLevelType w:val="hybridMultilevel"/>
    <w:tmpl w:val="DC2879FC"/>
    <w:lvl w:ilvl="0" w:tplc="5F2A343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36"/>
    <w:rsid w:val="000A0536"/>
    <w:rsid w:val="000A464C"/>
    <w:rsid w:val="000F7A1B"/>
    <w:rsid w:val="001D19DD"/>
    <w:rsid w:val="00220431"/>
    <w:rsid w:val="00251AE4"/>
    <w:rsid w:val="002C1F7C"/>
    <w:rsid w:val="002E60D9"/>
    <w:rsid w:val="002F006A"/>
    <w:rsid w:val="0037389C"/>
    <w:rsid w:val="003D1342"/>
    <w:rsid w:val="003D422F"/>
    <w:rsid w:val="00494AAD"/>
    <w:rsid w:val="004B100F"/>
    <w:rsid w:val="005340BB"/>
    <w:rsid w:val="00554655"/>
    <w:rsid w:val="00555405"/>
    <w:rsid w:val="005A4894"/>
    <w:rsid w:val="00616D97"/>
    <w:rsid w:val="0067523C"/>
    <w:rsid w:val="006A3AF7"/>
    <w:rsid w:val="006C25EC"/>
    <w:rsid w:val="006C3D3E"/>
    <w:rsid w:val="0072093D"/>
    <w:rsid w:val="0082244A"/>
    <w:rsid w:val="00834966"/>
    <w:rsid w:val="008534D4"/>
    <w:rsid w:val="00875266"/>
    <w:rsid w:val="008C2162"/>
    <w:rsid w:val="008D761F"/>
    <w:rsid w:val="0090472D"/>
    <w:rsid w:val="009971D5"/>
    <w:rsid w:val="00A02AB4"/>
    <w:rsid w:val="00AA5C36"/>
    <w:rsid w:val="00B66B92"/>
    <w:rsid w:val="00B70585"/>
    <w:rsid w:val="00B71D1C"/>
    <w:rsid w:val="00B76893"/>
    <w:rsid w:val="00C16539"/>
    <w:rsid w:val="00CE10D2"/>
    <w:rsid w:val="00CE7612"/>
    <w:rsid w:val="00CF1521"/>
    <w:rsid w:val="00D50D93"/>
    <w:rsid w:val="00D96AAC"/>
    <w:rsid w:val="00DC3226"/>
    <w:rsid w:val="00E147E0"/>
    <w:rsid w:val="00E6749B"/>
    <w:rsid w:val="00E7625F"/>
    <w:rsid w:val="00E91589"/>
    <w:rsid w:val="00EA2DFA"/>
    <w:rsid w:val="00EA4B94"/>
    <w:rsid w:val="00EB1E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DB70"/>
  <w14:discardImageEditingData/>
  <w14:defaultImageDpi w14:val="150"/>
  <w15:chartTrackingRefBased/>
  <w15:docId w15:val="{39786D10-6410-4E13-828F-6D86FE2A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94"/>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qFormat/>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qFormat/>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character" w:styleId="Strk">
    <w:name w:val="Strong"/>
    <w:basedOn w:val="Standardskrifttypeiafsnit"/>
    <w:uiPriority w:val="22"/>
    <w:qFormat/>
    <w:rsid w:val="00EA2DFA"/>
    <w:rPr>
      <w:b/>
      <w:bCs/>
    </w:rPr>
  </w:style>
  <w:style w:type="paragraph" w:styleId="Strktcitat">
    <w:name w:val="Intense Quote"/>
    <w:basedOn w:val="Normal"/>
    <w:next w:val="Normal"/>
    <w:link w:val="StrktcitatTegn"/>
    <w:uiPriority w:val="30"/>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TRMtal">
    <w:name w:val="Tabel - TRM tal"/>
    <w:basedOn w:val="Tabel-Normal"/>
    <w:rsid w:val="00E6749B"/>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qFormat/>
    <w:rsid w:val="004B100F"/>
    <w:pPr>
      <w:spacing w:line="240" w:lineRule="auto"/>
    </w:pPr>
    <w:rPr>
      <w:rFonts w:asciiTheme="minorHAnsi" w:hAnsiTheme="minorHAnsi"/>
      <w:sz w:val="20"/>
      <w:szCs w:val="17"/>
      <w:lang w:eastAsia="da-DK"/>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abel-TRMtekst">
    <w:name w:val="Tabel - TRM tekst"/>
    <w:basedOn w:val="Tabel-Normal"/>
    <w:uiPriority w:val="99"/>
    <w:rsid w:val="00E6749B"/>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57" w:type="dxa"/>
        <w:bottom w:w="57" w:type="dxa"/>
        <w:right w:w="57" w:type="dxa"/>
      </w:tblCellMar>
    </w:tblPr>
    <w:tcPr>
      <w:shd w:val="clear" w:color="auto" w:fill="D2EAF8" w:themeFill="text2"/>
    </w:tcPr>
    <w:tblStylePr w:type="firstRow">
      <w:rPr>
        <w:b/>
      </w:rPr>
      <w:tblPr/>
      <w:tcPr>
        <w:shd w:val="clear" w:color="auto" w:fill="8DCBEC"/>
      </w:tcPr>
    </w:tblStylePr>
    <w:tblStylePr w:type="lastRow">
      <w:rPr>
        <w:i/>
      </w:rPr>
    </w:tblStylePr>
    <w:tblStylePr w:type="firstCol">
      <w:rPr>
        <w:b/>
      </w:rPr>
    </w:tblStylePr>
  </w:style>
  <w:style w:type="character" w:styleId="Kommentarhenvisning">
    <w:name w:val="annotation reference"/>
    <w:basedOn w:val="Standardskrifttypeiafsnit"/>
    <w:uiPriority w:val="99"/>
    <w:semiHidden/>
    <w:unhideWhenUsed/>
    <w:rsid w:val="00D50D93"/>
    <w:rPr>
      <w:sz w:val="16"/>
      <w:szCs w:val="16"/>
    </w:rPr>
  </w:style>
  <w:style w:type="paragraph" w:styleId="Kommentartekst">
    <w:name w:val="annotation text"/>
    <w:basedOn w:val="Normal"/>
    <w:link w:val="KommentartekstTegn"/>
    <w:uiPriority w:val="99"/>
    <w:semiHidden/>
    <w:unhideWhenUsed/>
    <w:rsid w:val="00D50D9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50D93"/>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D50D93"/>
    <w:rPr>
      <w:b/>
      <w:bCs/>
    </w:rPr>
  </w:style>
  <w:style w:type="character" w:customStyle="1" w:styleId="KommentaremneTegn">
    <w:name w:val="Kommentaremne Tegn"/>
    <w:basedOn w:val="KommentartekstTegn"/>
    <w:link w:val="Kommentaremne"/>
    <w:uiPriority w:val="99"/>
    <w:semiHidden/>
    <w:rsid w:val="00D50D93"/>
    <w:rPr>
      <w:rFonts w:ascii="Georgia" w:eastAsiaTheme="minorEastAsia" w:hAnsi="Georgia" w:cs="Georgia"/>
      <w:b/>
      <w:bCs/>
      <w:color w:val="0D0D0D" w:themeColor="text1" w:themeTint="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2598</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Itadel A/S</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TRM Malene Bønding Oelrich</dc:creator>
  <cp:keywords/>
  <dc:description/>
  <cp:lastModifiedBy>TRM Malene Bønding Oelrich</cp:lastModifiedBy>
  <cp:revision>2</cp:revision>
  <dcterms:created xsi:type="dcterms:W3CDTF">2020-11-09T08:22:00Z</dcterms:created>
  <dcterms:modified xsi:type="dcterms:W3CDTF">2020-11-09T08:22:00Z</dcterms:modified>
</cp:coreProperties>
</file>