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9876F5" w:rsidRDefault="009876F5" w:rsidP="00081B38">
      <w:r>
        <w:t>Byggeskadefonden,</w:t>
      </w:r>
    </w:p>
    <w:p w:rsidR="00081B38" w:rsidRDefault="00081B38" w:rsidP="00081B38">
      <w:r>
        <w:t>Byggeskadefonden vedr. Bygningsfornyelse,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9876F5" w:rsidRDefault="00081B38" w:rsidP="00081B38">
      <w:r>
        <w:t>Center for Boligsocial Udvikling,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Erhverv,</w:t>
      </w:r>
    </w:p>
    <w:p w:rsidR="009876F5" w:rsidRDefault="00081B38" w:rsidP="00AC1A69">
      <w:r>
        <w:t xml:space="preserve">Danske Handicaporganisationer, </w:t>
      </w:r>
    </w:p>
    <w:p w:rsidR="00081B38" w:rsidRDefault="00081B38" w:rsidP="00081B38">
      <w:r>
        <w:t>Danske Lejere,</w:t>
      </w:r>
    </w:p>
    <w:p w:rsidR="009876F5" w:rsidRDefault="00081B38" w:rsidP="00081B38">
      <w:r>
        <w:t>DI,</w:t>
      </w:r>
    </w:p>
    <w:p w:rsidR="009F5ACD" w:rsidRDefault="00081B38" w:rsidP="00081B38">
      <w:r>
        <w:t>Danmarks Lejerforeninger,</w:t>
      </w:r>
      <w:r w:rsidR="009876F5">
        <w:t xml:space="preserve"> </w:t>
      </w:r>
    </w:p>
    <w:p w:rsidR="009876F5" w:rsidRDefault="009876F5" w:rsidP="00081B38">
      <w:r>
        <w:t xml:space="preserve">Danske Boligadvokater, </w:t>
      </w:r>
    </w:p>
    <w:p w:rsidR="00081B38" w:rsidRDefault="00081B38" w:rsidP="00081B38">
      <w:r>
        <w:t>Danske Udlejere,</w:t>
      </w:r>
    </w:p>
    <w:p w:rsidR="00081B38" w:rsidRDefault="00081B38" w:rsidP="00081B38">
      <w:r w:rsidRPr="003013D7">
        <w:t>Det Centrale Handicapråd,</w:t>
      </w:r>
    </w:p>
    <w:p w:rsidR="00081B38" w:rsidRDefault="00081B38" w:rsidP="00081B38">
      <w:proofErr w:type="spellStart"/>
      <w:r>
        <w:t>EjendomDanmark</w:t>
      </w:r>
      <w:proofErr w:type="spellEnd"/>
      <w:r>
        <w:t>,</w:t>
      </w:r>
    </w:p>
    <w:p w:rsidR="00081B38" w:rsidRDefault="00081B38" w:rsidP="00081B38">
      <w:r>
        <w:t>Foreningen til fremskaffelse af Boliger til Ældre og Enlige,</w:t>
      </w:r>
    </w:p>
    <w:p w:rsidR="00081B38" w:rsidRDefault="00081B38" w:rsidP="00081B38">
      <w:r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081B38" w:rsidRDefault="00081B38" w:rsidP="00081B38">
      <w:r>
        <w:t>KL,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Landsbyerne i Danmark,</w:t>
      </w:r>
    </w:p>
    <w:p w:rsidR="004340F6" w:rsidRDefault="00081B38" w:rsidP="00081B38">
      <w:r>
        <w:t>Lejernes Landsorganisation i Danmark,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45" w:rsidRDefault="00E33C45" w:rsidP="00A56EBB">
      <w:pPr>
        <w:spacing w:line="240" w:lineRule="auto"/>
      </w:pPr>
      <w:r>
        <w:separator/>
      </w:r>
    </w:p>
  </w:endnote>
  <w:endnote w:type="continuationSeparator" w:id="0">
    <w:p w:rsidR="00E33C45" w:rsidRDefault="00E33C4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45" w:rsidRDefault="00E33C45" w:rsidP="00A56EBB">
      <w:pPr>
        <w:spacing w:line="240" w:lineRule="auto"/>
      </w:pPr>
      <w:r>
        <w:separator/>
      </w:r>
    </w:p>
  </w:footnote>
  <w:footnote w:type="continuationSeparator" w:id="0">
    <w:p w:rsidR="00E33C45" w:rsidRDefault="00E33C4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C1A69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C1A69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AC1A69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AC1A69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61880"/>
    <w:rsid w:val="00076E4C"/>
    <w:rsid w:val="00081B38"/>
    <w:rsid w:val="000F297D"/>
    <w:rsid w:val="00111620"/>
    <w:rsid w:val="00191929"/>
    <w:rsid w:val="001A1309"/>
    <w:rsid w:val="001C7CC4"/>
    <w:rsid w:val="001D6C26"/>
    <w:rsid w:val="0028446B"/>
    <w:rsid w:val="002B7639"/>
    <w:rsid w:val="00334AE0"/>
    <w:rsid w:val="00372276"/>
    <w:rsid w:val="003E613E"/>
    <w:rsid w:val="00401232"/>
    <w:rsid w:val="004340F6"/>
    <w:rsid w:val="0045510E"/>
    <w:rsid w:val="0046025D"/>
    <w:rsid w:val="0050601F"/>
    <w:rsid w:val="005627EB"/>
    <w:rsid w:val="005653E9"/>
    <w:rsid w:val="005D173D"/>
    <w:rsid w:val="005F0F37"/>
    <w:rsid w:val="00616D97"/>
    <w:rsid w:val="006C7297"/>
    <w:rsid w:val="007143A7"/>
    <w:rsid w:val="00714918"/>
    <w:rsid w:val="00766FAD"/>
    <w:rsid w:val="00795F05"/>
    <w:rsid w:val="007B74A1"/>
    <w:rsid w:val="008978B1"/>
    <w:rsid w:val="008A03E9"/>
    <w:rsid w:val="008B2837"/>
    <w:rsid w:val="008D0A07"/>
    <w:rsid w:val="0090472D"/>
    <w:rsid w:val="00926A6E"/>
    <w:rsid w:val="0097209E"/>
    <w:rsid w:val="009876F5"/>
    <w:rsid w:val="009973C3"/>
    <w:rsid w:val="009F5ACD"/>
    <w:rsid w:val="00A23198"/>
    <w:rsid w:val="00A56EBB"/>
    <w:rsid w:val="00A8557D"/>
    <w:rsid w:val="00A922B7"/>
    <w:rsid w:val="00A93F5B"/>
    <w:rsid w:val="00A97E48"/>
    <w:rsid w:val="00AB0033"/>
    <w:rsid w:val="00AC1A69"/>
    <w:rsid w:val="00AF3749"/>
    <w:rsid w:val="00B57BB3"/>
    <w:rsid w:val="00B6020C"/>
    <w:rsid w:val="00BA3925"/>
    <w:rsid w:val="00BC7AD1"/>
    <w:rsid w:val="00BE38C9"/>
    <w:rsid w:val="00C25C65"/>
    <w:rsid w:val="00C42374"/>
    <w:rsid w:val="00DE7B2C"/>
    <w:rsid w:val="00E125A0"/>
    <w:rsid w:val="00E33C45"/>
    <w:rsid w:val="00E64936"/>
    <w:rsid w:val="00E812BF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6C1F-F0C4-41A7-B64F-39D11D6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1</TotalTime>
  <Pages>1</Pages>
  <Words>126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Kristine Chiku Toft</dc:creator>
  <cp:lastModifiedBy>TRM Malene Bønding Oelrich</cp:lastModifiedBy>
  <cp:revision>2</cp:revision>
  <dcterms:created xsi:type="dcterms:W3CDTF">2020-11-09T08:21:00Z</dcterms:created>
  <dcterms:modified xsi:type="dcterms:W3CDTF">2020-11-09T08:21:00Z</dcterms:modified>
</cp:coreProperties>
</file>