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0" w:rsidRPr="00CD06B0" w:rsidRDefault="00CD06B0" w:rsidP="00CD06B0">
      <w:pPr>
        <w:rPr>
          <w:b/>
        </w:rPr>
      </w:pPr>
      <w:r w:rsidRPr="00CD06B0">
        <w:rPr>
          <w:b/>
        </w:rPr>
        <w:t>Høringsliste: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Advokatsamfundet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Ae-rådet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Cepos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Cevea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Dansk Byggeri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Dansk Erhverv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DI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DTS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Danske advokater</w:t>
      </w:r>
    </w:p>
    <w:p w:rsidR="003131E8" w:rsidRDefault="003131E8" w:rsidP="00CD06B0">
      <w:pPr>
        <w:rPr>
          <w:rFonts w:eastAsia="Times New Roman"/>
        </w:rPr>
      </w:pPr>
      <w:r>
        <w:rPr>
          <w:rFonts w:eastAsia="Times New Roman"/>
        </w:rPr>
        <w:t>Håndværksrådet</w:t>
      </w:r>
      <w:bookmarkStart w:id="0" w:name="_GoBack"/>
      <w:bookmarkEnd w:id="0"/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Skatteborgerne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Erhvervsstyrelsen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FSR</w:t>
      </w:r>
    </w:p>
    <w:p w:rsidR="00CD06B0" w:rsidRDefault="00CD06B0" w:rsidP="00CD06B0">
      <w:pPr>
        <w:rPr>
          <w:rFonts w:eastAsia="Times New Roman"/>
        </w:rPr>
      </w:pPr>
      <w:r>
        <w:rPr>
          <w:rFonts w:eastAsia="Times New Roman"/>
        </w:rPr>
        <w:t>Videncentret for Landbrug</w:t>
      </w:r>
    </w:p>
    <w:p w:rsidR="00AB3651" w:rsidRDefault="00AB3651"/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0"/>
    <w:rsid w:val="003131E8"/>
    <w:rsid w:val="00563D1F"/>
    <w:rsid w:val="008D4857"/>
    <w:rsid w:val="00AB3651"/>
    <w:rsid w:val="00C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3</cp:revision>
  <dcterms:created xsi:type="dcterms:W3CDTF">2014-01-27T08:31:00Z</dcterms:created>
  <dcterms:modified xsi:type="dcterms:W3CDTF">2014-01-27T09:28:00Z</dcterms:modified>
</cp:coreProperties>
</file>