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44"/>
      </w:tblGrid>
      <w:tr w:rsidR="00D65E69" w:rsidRPr="006C336F" w14:paraId="03BFBA4E" w14:textId="77777777" w:rsidTr="009E1D9E">
        <w:trPr>
          <w:cantSplit/>
          <w:trHeight w:val="3159"/>
        </w:trPr>
        <w:tc>
          <w:tcPr>
            <w:tcW w:w="7144" w:type="dxa"/>
          </w:tcPr>
          <w:p w14:paraId="1BE7CD81" w14:textId="77777777" w:rsidR="00D65E69" w:rsidRPr="006C336F" w:rsidRDefault="00066B8E" w:rsidP="009E1D9E">
            <w:pPr>
              <w:rPr>
                <w:rFonts w:cs="Arial"/>
                <w:szCs w:val="22"/>
              </w:rPr>
            </w:pPr>
            <w:r>
              <w:t>Til høringsparterne</w:t>
            </w:r>
            <w:r w:rsidR="00D65E69" w:rsidRPr="006C336F">
              <w:rPr>
                <w:rFonts w:cs="Arial"/>
                <w:szCs w:val="22"/>
              </w:rPr>
              <w:t xml:space="preserve">  </w:t>
            </w:r>
          </w:p>
          <w:p w14:paraId="26C38157" w14:textId="77777777" w:rsidR="00D65E69" w:rsidRPr="006C336F" w:rsidRDefault="00D65E69" w:rsidP="009E1D9E">
            <w:pPr>
              <w:rPr>
                <w:rFonts w:cs="Arial"/>
                <w:szCs w:val="22"/>
              </w:rPr>
            </w:pPr>
            <w:r w:rsidRPr="006C336F">
              <w:rPr>
                <w:rFonts w:cs="Arial"/>
                <w:szCs w:val="22"/>
              </w:rPr>
              <w:t xml:space="preserve">  </w:t>
            </w:r>
          </w:p>
          <w:p w14:paraId="3545B847" w14:textId="77777777" w:rsidR="001E63D8" w:rsidRPr="006C336F" w:rsidRDefault="00D65E69" w:rsidP="008D1674">
            <w:pPr>
              <w:tabs>
                <w:tab w:val="left" w:pos="6511"/>
              </w:tabs>
              <w:rPr>
                <w:rFonts w:cs="Arial"/>
                <w:szCs w:val="22"/>
              </w:rPr>
            </w:pPr>
            <w:r w:rsidRPr="006C336F">
              <w:rPr>
                <w:rFonts w:cs="Arial"/>
                <w:szCs w:val="22"/>
              </w:rPr>
              <w:t xml:space="preserve"> </w:t>
            </w:r>
          </w:p>
          <w:p w14:paraId="4EBB552F" w14:textId="77777777" w:rsidR="0077532B" w:rsidRPr="006C336F" w:rsidRDefault="0077532B" w:rsidP="008D1674">
            <w:pPr>
              <w:tabs>
                <w:tab w:val="left" w:pos="6511"/>
              </w:tabs>
              <w:rPr>
                <w:rFonts w:cs="Arial"/>
                <w:szCs w:val="22"/>
              </w:rPr>
            </w:pPr>
          </w:p>
        </w:tc>
      </w:tr>
    </w:tbl>
    <w:p w14:paraId="6D5AE7B9" w14:textId="77777777" w:rsidR="00A85ECD" w:rsidRPr="006C336F" w:rsidRDefault="00A85ECD" w:rsidP="00944EE8">
      <w:pPr>
        <w:pStyle w:val="DocumentHeading"/>
      </w:pPr>
    </w:p>
    <w:p w14:paraId="5378968C" w14:textId="77777777" w:rsidR="00113D7D" w:rsidRDefault="00113D7D" w:rsidP="00113D7D">
      <w:pPr>
        <w:pStyle w:val="DocumentHeading"/>
      </w:pPr>
      <w:r>
        <w:t>Høring over udkast til ændringsbekendtgørelse til rottebekendtgørelsen</w:t>
      </w:r>
    </w:p>
    <w:p w14:paraId="543459E4" w14:textId="77777777" w:rsidR="00113D7D" w:rsidRDefault="00113D7D" w:rsidP="00113D7D"/>
    <w:p w14:paraId="77696248" w14:textId="77777777" w:rsidR="00113D7D" w:rsidRDefault="00113D7D" w:rsidP="00113D7D">
      <w:r>
        <w:t xml:space="preserve">Miljøministeriet sender hermed udkast til </w:t>
      </w:r>
      <w:r w:rsidR="00DF04E2">
        <w:t>ny</w:t>
      </w:r>
      <w:r>
        <w:t xml:space="preserve"> bekendtgørelse om forebyggelse og bekæmpelse af rotter i høring fra den </w:t>
      </w:r>
      <w:r w:rsidR="00DF04E2">
        <w:t>30. juni 2023</w:t>
      </w:r>
      <w:r>
        <w:t xml:space="preserve"> til den </w:t>
      </w:r>
      <w:r w:rsidR="00DF04E2">
        <w:t>23</w:t>
      </w:r>
      <w:r>
        <w:t>. august 202</w:t>
      </w:r>
      <w:r w:rsidR="00DF04E2">
        <w:t>3</w:t>
      </w:r>
      <w:r>
        <w:t>.</w:t>
      </w:r>
    </w:p>
    <w:p w14:paraId="20EC57EC" w14:textId="77777777" w:rsidR="00113D7D" w:rsidRDefault="00113D7D" w:rsidP="00113D7D"/>
    <w:p w14:paraId="25F5C4A3" w14:textId="77777777" w:rsidR="00113D7D" w:rsidRDefault="00113D7D" w:rsidP="00113D7D">
      <w:r>
        <w:t xml:space="preserve">Med udkastet til </w:t>
      </w:r>
      <w:r w:rsidR="00DF04E2">
        <w:t>ny</w:t>
      </w:r>
      <w:r>
        <w:t xml:space="preserve"> bekendtgørelse om forebyggelse og bekæmpelse af rotter (rottebekendtgørelsen) foreslås en række ændringer, </w:t>
      </w:r>
      <w:r w:rsidR="002673B4">
        <w:t xml:space="preserve">hvoraf de væsentligste </w:t>
      </w:r>
      <w:r>
        <w:t>fremgår nedenfor.</w:t>
      </w:r>
    </w:p>
    <w:p w14:paraId="60857B21" w14:textId="77777777" w:rsidR="00105E22" w:rsidRDefault="00105E22" w:rsidP="00113D7D"/>
    <w:p w14:paraId="7BD179A0" w14:textId="77777777" w:rsidR="00113D7D" w:rsidRPr="00105E22" w:rsidRDefault="00105E22" w:rsidP="00113D7D">
      <w:pPr>
        <w:rPr>
          <w:b/>
        </w:rPr>
      </w:pPr>
      <w:r w:rsidRPr="00105E22">
        <w:rPr>
          <w:b/>
        </w:rPr>
        <w:t>Ændringer i udkastet</w:t>
      </w:r>
    </w:p>
    <w:p w14:paraId="2E33EAC2" w14:textId="77777777" w:rsidR="00113D7D" w:rsidRDefault="00DF04E2" w:rsidP="00113D7D">
      <w:pPr>
        <w:spacing w:line="276" w:lineRule="auto"/>
        <w:rPr>
          <w:rFonts w:asciiTheme="majorHAnsi" w:hAnsiTheme="majorHAnsi"/>
          <w:i/>
        </w:rPr>
      </w:pPr>
      <w:r>
        <w:rPr>
          <w:rFonts w:asciiTheme="majorHAnsi" w:hAnsiTheme="majorHAnsi"/>
          <w:i/>
        </w:rPr>
        <w:t xml:space="preserve">Ny model for </w:t>
      </w:r>
      <w:r w:rsidR="00113D7D">
        <w:rPr>
          <w:rFonts w:asciiTheme="majorHAnsi" w:hAnsiTheme="majorHAnsi"/>
          <w:i/>
        </w:rPr>
        <w:t>opkræv</w:t>
      </w:r>
      <w:r>
        <w:rPr>
          <w:rFonts w:asciiTheme="majorHAnsi" w:hAnsiTheme="majorHAnsi"/>
          <w:i/>
        </w:rPr>
        <w:t>ning af rottebekæmpelsesgebyr</w:t>
      </w:r>
      <w:r w:rsidR="002673B4">
        <w:rPr>
          <w:rFonts w:asciiTheme="majorHAnsi" w:hAnsiTheme="majorHAnsi"/>
          <w:i/>
        </w:rPr>
        <w:t xml:space="preserve"> - § 52</w:t>
      </w:r>
    </w:p>
    <w:p w14:paraId="18C1E33B" w14:textId="165C5C43" w:rsidR="00DF04E2" w:rsidRDefault="00113D7D" w:rsidP="00113D7D">
      <w:pPr>
        <w:rPr>
          <w:rFonts w:asciiTheme="majorHAnsi" w:hAnsiTheme="majorHAnsi"/>
        </w:rPr>
      </w:pPr>
      <w:r>
        <w:rPr>
          <w:rFonts w:asciiTheme="majorHAnsi" w:hAnsiTheme="majorHAnsi"/>
        </w:rPr>
        <w:t xml:space="preserve">Som følge af ændringer i Skatteministeriets regler </w:t>
      </w:r>
      <w:r w:rsidR="00DF04E2">
        <w:rPr>
          <w:rFonts w:asciiTheme="majorHAnsi" w:hAnsiTheme="majorHAnsi"/>
        </w:rPr>
        <w:t>for opkrævning af ejendomsskat og ændring</w:t>
      </w:r>
      <w:r w:rsidR="00AA2E6B">
        <w:rPr>
          <w:rFonts w:asciiTheme="majorHAnsi" w:hAnsiTheme="majorHAnsi"/>
        </w:rPr>
        <w:t xml:space="preserve"> af</w:t>
      </w:r>
      <w:r w:rsidR="00DF04E2">
        <w:rPr>
          <w:rFonts w:asciiTheme="majorHAnsi" w:hAnsiTheme="majorHAnsi"/>
        </w:rPr>
        <w:t xml:space="preserve"> </w:t>
      </w:r>
      <w:r w:rsidR="00DF04E2" w:rsidRPr="00DF04E2">
        <w:rPr>
          <w:rFonts w:asciiTheme="majorHAnsi" w:hAnsiTheme="majorHAnsi"/>
        </w:rPr>
        <w:t>vurderingsmetoden for erhvervsejendomme, så der fremadrettet ikke vil blive udarbejdet ejendomsværdier på erhvervsejendomme m.v.</w:t>
      </w:r>
      <w:r w:rsidR="00AA2E6B">
        <w:rPr>
          <w:rFonts w:asciiTheme="majorHAnsi" w:hAnsiTheme="majorHAnsi"/>
        </w:rPr>
        <w:t>,</w:t>
      </w:r>
      <w:r w:rsidR="00DF04E2" w:rsidRPr="00DF04E2">
        <w:rPr>
          <w:rFonts w:asciiTheme="majorHAnsi" w:hAnsiTheme="majorHAnsi"/>
        </w:rPr>
        <w:t xml:space="preserve"> </w:t>
      </w:r>
      <w:r w:rsidR="00AA2E6B">
        <w:rPr>
          <w:rFonts w:asciiTheme="majorHAnsi" w:hAnsiTheme="majorHAnsi"/>
        </w:rPr>
        <w:t xml:space="preserve">har der været brug for </w:t>
      </w:r>
      <w:r w:rsidR="00105E22">
        <w:rPr>
          <w:rFonts w:asciiTheme="majorHAnsi" w:hAnsiTheme="majorHAnsi"/>
        </w:rPr>
        <w:t>en ny model for beregning og opkrævning af gebyret. G</w:t>
      </w:r>
      <w:r w:rsidR="00DF04E2" w:rsidRPr="00DF04E2">
        <w:rPr>
          <w:rFonts w:asciiTheme="majorHAnsi" w:hAnsiTheme="majorHAnsi"/>
        </w:rPr>
        <w:t>ebyret</w:t>
      </w:r>
      <w:r w:rsidR="00105E22">
        <w:rPr>
          <w:rFonts w:asciiTheme="majorHAnsi" w:hAnsiTheme="majorHAnsi"/>
        </w:rPr>
        <w:t xml:space="preserve"> vil fremadrettet blive</w:t>
      </w:r>
      <w:r w:rsidR="00DF04E2" w:rsidRPr="00DF04E2">
        <w:rPr>
          <w:rFonts w:asciiTheme="majorHAnsi" w:hAnsiTheme="majorHAnsi"/>
        </w:rPr>
        <w:t xml:space="preserve"> opkræve</w:t>
      </w:r>
      <w:r w:rsidR="00105E22">
        <w:rPr>
          <w:rFonts w:asciiTheme="majorHAnsi" w:hAnsiTheme="majorHAnsi"/>
        </w:rPr>
        <w:t>t</w:t>
      </w:r>
      <w:r w:rsidR="00DF04E2" w:rsidRPr="00DF04E2">
        <w:rPr>
          <w:rFonts w:asciiTheme="majorHAnsi" w:hAnsiTheme="majorHAnsi"/>
        </w:rPr>
        <w:t xml:space="preserve"> på baggrund af ejendommes areal, som kommunerne har adgang til via BBR-registret.</w:t>
      </w:r>
    </w:p>
    <w:p w14:paraId="6136FE3C" w14:textId="77777777" w:rsidR="00DF04E2" w:rsidRDefault="00DF04E2" w:rsidP="00113D7D">
      <w:pPr>
        <w:rPr>
          <w:rFonts w:asciiTheme="majorHAnsi" w:hAnsiTheme="majorHAnsi"/>
        </w:rPr>
      </w:pPr>
    </w:p>
    <w:p w14:paraId="15C43FA8" w14:textId="77777777" w:rsidR="00113D7D" w:rsidRPr="002673B4" w:rsidRDefault="002673B4" w:rsidP="00113D7D">
      <w:pPr>
        <w:rPr>
          <w:rFonts w:asciiTheme="majorHAnsi" w:hAnsiTheme="majorHAnsi"/>
          <w:i/>
        </w:rPr>
      </w:pPr>
      <w:r>
        <w:rPr>
          <w:rFonts w:asciiTheme="majorHAnsi" w:hAnsiTheme="majorHAnsi"/>
          <w:i/>
        </w:rPr>
        <w:t>Optagelseskrav på R1-autorisationkursus - § 19</w:t>
      </w:r>
    </w:p>
    <w:p w14:paraId="24CACD2D" w14:textId="0BA2E74D" w:rsidR="00113D7D" w:rsidRDefault="002673B4" w:rsidP="00113D7D">
      <w:pPr>
        <w:rPr>
          <w:rFonts w:asciiTheme="majorHAnsi" w:hAnsiTheme="majorHAnsi"/>
        </w:rPr>
      </w:pPr>
      <w:r>
        <w:rPr>
          <w:rFonts w:asciiTheme="majorHAnsi" w:hAnsiTheme="majorHAnsi"/>
        </w:rPr>
        <w:t xml:space="preserve">Der foretages ændringer </w:t>
      </w:r>
      <w:proofErr w:type="spellStart"/>
      <w:r>
        <w:rPr>
          <w:rFonts w:asciiTheme="majorHAnsi" w:hAnsiTheme="majorHAnsi"/>
        </w:rPr>
        <w:t>mhp</w:t>
      </w:r>
      <w:proofErr w:type="spellEnd"/>
      <w:r w:rsidR="00105E22">
        <w:rPr>
          <w:rFonts w:asciiTheme="majorHAnsi" w:hAnsiTheme="majorHAnsi"/>
        </w:rPr>
        <w:t>. at relevant ansættelse i komm</w:t>
      </w:r>
      <w:r>
        <w:rPr>
          <w:rFonts w:asciiTheme="majorHAnsi" w:hAnsiTheme="majorHAnsi"/>
        </w:rPr>
        <w:t xml:space="preserve">unalteknisk forvaltning eller i </w:t>
      </w:r>
      <w:r w:rsidR="00AA2E6B">
        <w:rPr>
          <w:rFonts w:asciiTheme="majorHAnsi" w:hAnsiTheme="majorHAnsi"/>
        </w:rPr>
        <w:t>M</w:t>
      </w:r>
      <w:r>
        <w:rPr>
          <w:rFonts w:asciiTheme="majorHAnsi" w:hAnsiTheme="majorHAnsi"/>
        </w:rPr>
        <w:t>iljøministeriet sidestilles med erhvervsmæssig erfaring med muse- eller rottebekæmpelse.</w:t>
      </w:r>
    </w:p>
    <w:p w14:paraId="132DF338" w14:textId="77777777" w:rsidR="003E270C" w:rsidRDefault="003E270C" w:rsidP="00113D7D">
      <w:pPr>
        <w:rPr>
          <w:rFonts w:asciiTheme="majorHAnsi" w:hAnsiTheme="majorHAnsi"/>
        </w:rPr>
      </w:pPr>
    </w:p>
    <w:p w14:paraId="64D863D6" w14:textId="77777777" w:rsidR="003E270C" w:rsidRDefault="003E270C" w:rsidP="00113D7D">
      <w:pPr>
        <w:rPr>
          <w:rFonts w:asciiTheme="majorHAnsi" w:hAnsiTheme="majorHAnsi"/>
          <w:i/>
        </w:rPr>
      </w:pPr>
      <w:r>
        <w:rPr>
          <w:rFonts w:asciiTheme="majorHAnsi" w:hAnsiTheme="majorHAnsi"/>
          <w:i/>
        </w:rPr>
        <w:t>Erhvervsministeriets regler om autorisation - § 34</w:t>
      </w:r>
    </w:p>
    <w:p w14:paraId="5C7B074B" w14:textId="77777777" w:rsidR="003E270C" w:rsidRDefault="003E270C" w:rsidP="00113D7D">
      <w:pPr>
        <w:rPr>
          <w:rFonts w:asciiTheme="majorHAnsi" w:hAnsiTheme="majorHAnsi"/>
        </w:rPr>
      </w:pPr>
      <w:r>
        <w:rPr>
          <w:rFonts w:asciiTheme="majorHAnsi" w:hAnsiTheme="majorHAnsi"/>
        </w:rPr>
        <w:t>Erhvervsministeriets (Sikkerhedsstyrelse</w:t>
      </w:r>
      <w:r w:rsidR="00AA2E6B">
        <w:rPr>
          <w:rFonts w:asciiTheme="majorHAnsi" w:hAnsiTheme="majorHAnsi"/>
        </w:rPr>
        <w:t>n</w:t>
      </w:r>
      <w:r>
        <w:rPr>
          <w:rFonts w:asciiTheme="majorHAnsi" w:hAnsiTheme="majorHAnsi"/>
        </w:rPr>
        <w:t xml:space="preserve">s) regler vedrørende krav om autorisation </w:t>
      </w:r>
      <w:proofErr w:type="spellStart"/>
      <w:r>
        <w:rPr>
          <w:rFonts w:asciiTheme="majorHAnsi" w:hAnsiTheme="majorHAnsi"/>
        </w:rPr>
        <w:t>ifm</w:t>
      </w:r>
      <w:proofErr w:type="spellEnd"/>
      <w:r>
        <w:rPr>
          <w:rFonts w:asciiTheme="majorHAnsi" w:hAnsiTheme="majorHAnsi"/>
        </w:rPr>
        <w:t>. arbejde på kloakområdet (Autorisationsloven</w:t>
      </w:r>
      <w:r>
        <w:rPr>
          <w:rStyle w:val="Fodnotehenvisning"/>
        </w:rPr>
        <w:footnoteReference w:id="1"/>
      </w:r>
      <w:r>
        <w:rPr>
          <w:rFonts w:asciiTheme="majorHAnsi" w:hAnsiTheme="majorHAnsi"/>
        </w:rPr>
        <w:t xml:space="preserve"> §§ 7-8), herunder opsætning af rottespærre</w:t>
      </w:r>
      <w:r w:rsidR="00AA2E6B">
        <w:rPr>
          <w:rFonts w:asciiTheme="majorHAnsi" w:hAnsiTheme="majorHAnsi"/>
        </w:rPr>
        <w:t>r</w:t>
      </w:r>
      <w:r>
        <w:rPr>
          <w:rFonts w:asciiTheme="majorHAnsi" w:hAnsiTheme="majorHAnsi"/>
        </w:rPr>
        <w:t xml:space="preserve"> i kloa</w:t>
      </w:r>
      <w:r w:rsidR="00AA2E6B">
        <w:rPr>
          <w:rFonts w:asciiTheme="majorHAnsi" w:hAnsiTheme="majorHAnsi"/>
        </w:rPr>
        <w:t>k</w:t>
      </w:r>
      <w:r>
        <w:rPr>
          <w:rFonts w:asciiTheme="majorHAnsi" w:hAnsiTheme="majorHAnsi"/>
        </w:rPr>
        <w:t>ker justeres, således at der blot henvises til reglerne under Erhvervsministeriet</w:t>
      </w:r>
      <w:r w:rsidR="00AA2E6B">
        <w:rPr>
          <w:rFonts w:asciiTheme="majorHAnsi" w:hAnsiTheme="majorHAnsi"/>
        </w:rPr>
        <w:t>s</w:t>
      </w:r>
      <w:r>
        <w:rPr>
          <w:rFonts w:asciiTheme="majorHAnsi" w:hAnsiTheme="majorHAnsi"/>
        </w:rPr>
        <w:t xml:space="preserve"> ressort.</w:t>
      </w:r>
    </w:p>
    <w:p w14:paraId="76D3C06E" w14:textId="77777777" w:rsidR="003E270C" w:rsidRDefault="003E270C" w:rsidP="00113D7D">
      <w:pPr>
        <w:rPr>
          <w:rFonts w:asciiTheme="majorHAnsi" w:hAnsiTheme="majorHAnsi"/>
        </w:rPr>
      </w:pPr>
    </w:p>
    <w:p w14:paraId="348A234A" w14:textId="77777777" w:rsidR="003E270C" w:rsidRDefault="003E270C" w:rsidP="00113D7D">
      <w:pPr>
        <w:rPr>
          <w:rFonts w:asciiTheme="majorHAnsi" w:hAnsiTheme="majorHAnsi"/>
          <w:i/>
        </w:rPr>
      </w:pPr>
      <w:r>
        <w:rPr>
          <w:rFonts w:asciiTheme="majorHAnsi" w:hAnsiTheme="majorHAnsi"/>
          <w:i/>
        </w:rPr>
        <w:t>Hjemtagning af gift</w:t>
      </w:r>
    </w:p>
    <w:p w14:paraId="327893F1" w14:textId="26193FF6" w:rsidR="003E270C" w:rsidRPr="00174CA9" w:rsidRDefault="003E270C" w:rsidP="00113D7D">
      <w:pPr>
        <w:rPr>
          <w:rFonts w:asciiTheme="majorHAnsi" w:hAnsiTheme="majorHAnsi"/>
        </w:rPr>
      </w:pPr>
      <w:r>
        <w:rPr>
          <w:rFonts w:asciiTheme="majorHAnsi" w:hAnsiTheme="majorHAnsi"/>
        </w:rPr>
        <w:t>I bilag 6 om oplysninger, der skal registreres og indberettes</w:t>
      </w:r>
      <w:r w:rsidR="00174CA9">
        <w:rPr>
          <w:rFonts w:asciiTheme="majorHAnsi" w:hAnsiTheme="majorHAnsi"/>
        </w:rPr>
        <w:t>, når der konstateres rotte, skal der fremadrettet også indberettes om mængden af</w:t>
      </w:r>
      <w:r w:rsidR="004A05CA">
        <w:rPr>
          <w:rFonts w:asciiTheme="majorHAnsi" w:hAnsiTheme="majorHAnsi"/>
        </w:rPr>
        <w:t xml:space="preserve"> </w:t>
      </w:r>
      <w:r w:rsidR="00457DEE">
        <w:rPr>
          <w:rFonts w:asciiTheme="majorHAnsi" w:hAnsiTheme="majorHAnsi"/>
        </w:rPr>
        <w:t xml:space="preserve">de udlagte </w:t>
      </w:r>
      <w:r w:rsidR="004A05CA">
        <w:rPr>
          <w:rFonts w:asciiTheme="majorHAnsi" w:hAnsiTheme="majorHAnsi"/>
        </w:rPr>
        <w:t>kemiske bekæmpelsesmidler</w:t>
      </w:r>
      <w:r w:rsidR="00AA2E6B">
        <w:rPr>
          <w:rFonts w:asciiTheme="majorHAnsi" w:hAnsiTheme="majorHAnsi"/>
        </w:rPr>
        <w:t>,</w:t>
      </w:r>
      <w:r w:rsidR="004A05CA">
        <w:rPr>
          <w:rFonts w:asciiTheme="majorHAnsi" w:hAnsiTheme="majorHAnsi"/>
        </w:rPr>
        <w:t xml:space="preserve"> der er</w:t>
      </w:r>
      <w:r w:rsidR="00457DEE">
        <w:rPr>
          <w:rFonts w:asciiTheme="majorHAnsi" w:hAnsiTheme="majorHAnsi"/>
        </w:rPr>
        <w:t xml:space="preserve"> indsamlet igen</w:t>
      </w:r>
      <w:r w:rsidR="00174CA9">
        <w:rPr>
          <w:rFonts w:asciiTheme="majorHAnsi" w:hAnsiTheme="majorHAnsi"/>
        </w:rPr>
        <w:t xml:space="preserve"> </w:t>
      </w:r>
      <w:r w:rsidR="00457DEE">
        <w:rPr>
          <w:rFonts w:asciiTheme="majorHAnsi" w:hAnsiTheme="majorHAnsi"/>
        </w:rPr>
        <w:t>(</w:t>
      </w:r>
      <w:r w:rsidR="00174CA9">
        <w:rPr>
          <w:rFonts w:asciiTheme="majorHAnsi" w:hAnsiTheme="majorHAnsi"/>
        </w:rPr>
        <w:t>hjemtaget</w:t>
      </w:r>
      <w:bookmarkStart w:id="0" w:name="_GoBack"/>
      <w:r w:rsidR="00457DEE">
        <w:rPr>
          <w:rFonts w:asciiTheme="majorHAnsi" w:hAnsiTheme="majorHAnsi"/>
        </w:rPr>
        <w:t>)</w:t>
      </w:r>
      <w:bookmarkEnd w:id="0"/>
      <w:r w:rsidR="00174CA9">
        <w:rPr>
          <w:rFonts w:asciiTheme="majorHAnsi" w:hAnsiTheme="majorHAnsi"/>
        </w:rPr>
        <w:t xml:space="preserve">. Registrering og </w:t>
      </w:r>
      <w:r w:rsidR="00174CA9">
        <w:rPr>
          <w:rFonts w:asciiTheme="majorHAnsi" w:hAnsiTheme="majorHAnsi"/>
        </w:rPr>
        <w:lastRenderedPageBreak/>
        <w:t xml:space="preserve">indberetning om </w:t>
      </w:r>
      <w:r w:rsidR="004A05CA">
        <w:rPr>
          <w:rFonts w:asciiTheme="majorHAnsi" w:hAnsiTheme="majorHAnsi"/>
        </w:rPr>
        <w:t>mængden af kemiske bekæmpelsesmidler</w:t>
      </w:r>
      <w:r w:rsidR="00AA2E6B">
        <w:rPr>
          <w:rFonts w:asciiTheme="majorHAnsi" w:hAnsiTheme="majorHAnsi"/>
        </w:rPr>
        <w:t>,</w:t>
      </w:r>
      <w:r w:rsidR="004A05CA">
        <w:rPr>
          <w:rFonts w:asciiTheme="majorHAnsi" w:hAnsiTheme="majorHAnsi"/>
        </w:rPr>
        <w:t xml:space="preserve"> der er hjemtaget</w:t>
      </w:r>
      <w:r w:rsidR="00AA2E6B">
        <w:rPr>
          <w:rFonts w:asciiTheme="majorHAnsi" w:hAnsiTheme="majorHAnsi"/>
        </w:rPr>
        <w:t>,</w:t>
      </w:r>
      <w:r w:rsidR="00174CA9" w:rsidRPr="00174CA9">
        <w:rPr>
          <w:rFonts w:asciiTheme="majorHAnsi" w:hAnsiTheme="majorHAnsi"/>
        </w:rPr>
        <w:t xml:space="preserve"> </w:t>
      </w:r>
      <w:r w:rsidR="00174CA9">
        <w:rPr>
          <w:rFonts w:asciiTheme="majorHAnsi" w:hAnsiTheme="majorHAnsi"/>
        </w:rPr>
        <w:t>skal medvirke til, at</w:t>
      </w:r>
      <w:r w:rsidR="00174CA9" w:rsidRPr="00174CA9">
        <w:rPr>
          <w:rFonts w:asciiTheme="majorHAnsi" w:hAnsiTheme="majorHAnsi"/>
        </w:rPr>
        <w:t xml:space="preserve"> </w:t>
      </w:r>
      <w:r w:rsidR="00174CA9">
        <w:rPr>
          <w:rFonts w:asciiTheme="majorHAnsi" w:hAnsiTheme="majorHAnsi"/>
        </w:rPr>
        <w:t>Miljøstyrelsen</w:t>
      </w:r>
      <w:r w:rsidR="00174CA9" w:rsidRPr="00174CA9">
        <w:rPr>
          <w:rFonts w:asciiTheme="majorHAnsi" w:hAnsiTheme="majorHAnsi"/>
        </w:rPr>
        <w:t xml:space="preserve"> samt kommunerne kan overvåge, hvor meget gift</w:t>
      </w:r>
      <w:r w:rsidR="00AA2E6B">
        <w:rPr>
          <w:rFonts w:asciiTheme="majorHAnsi" w:hAnsiTheme="majorHAnsi"/>
        </w:rPr>
        <w:t>,</w:t>
      </w:r>
      <w:r w:rsidR="00174CA9" w:rsidRPr="00174CA9">
        <w:rPr>
          <w:rFonts w:asciiTheme="majorHAnsi" w:hAnsiTheme="majorHAnsi"/>
        </w:rPr>
        <w:t xml:space="preserve"> der bliver brugt</w:t>
      </w:r>
      <w:r w:rsidR="00174CA9">
        <w:rPr>
          <w:rFonts w:asciiTheme="majorHAnsi" w:hAnsiTheme="majorHAnsi"/>
        </w:rPr>
        <w:t>. Der er desuden indført en overgangsbestemmelse, således at hjemtagning af kemiske bekæmpelsesmidler (gift) skal indberettes første gang senest d. 1. juli 2024.</w:t>
      </w:r>
    </w:p>
    <w:p w14:paraId="56D05805" w14:textId="77777777" w:rsidR="00113D7D" w:rsidRPr="00174CA9" w:rsidRDefault="00113D7D" w:rsidP="00113D7D"/>
    <w:p w14:paraId="11CD9EFF" w14:textId="4B639C1C" w:rsidR="00113D7D" w:rsidRDefault="00113D7D" w:rsidP="00113D7D">
      <w:r>
        <w:t xml:space="preserve">Ændringerne forventes at træde i kraft den 1. </w:t>
      </w:r>
      <w:r w:rsidR="00251FDE">
        <w:t xml:space="preserve">januar </w:t>
      </w:r>
      <w:r>
        <w:t>202</w:t>
      </w:r>
      <w:r w:rsidR="00251FDE">
        <w:t>4</w:t>
      </w:r>
      <w:r>
        <w:t>.</w:t>
      </w:r>
    </w:p>
    <w:p w14:paraId="185954B0" w14:textId="77777777" w:rsidR="00113D7D" w:rsidRDefault="00113D7D" w:rsidP="00113D7D"/>
    <w:p w14:paraId="36129252" w14:textId="77777777" w:rsidR="00113D7D" w:rsidRDefault="00113D7D" w:rsidP="00113D7D">
      <w:pPr>
        <w:rPr>
          <w:i/>
        </w:rPr>
      </w:pPr>
      <w:r>
        <w:rPr>
          <w:i/>
        </w:rPr>
        <w:t>Afgivelse af høringssvar</w:t>
      </w:r>
    </w:p>
    <w:p w14:paraId="018417FA" w14:textId="77777777" w:rsidR="00113D7D" w:rsidRDefault="00113D7D" w:rsidP="00113D7D">
      <w:r>
        <w:t xml:space="preserve">Udkastet til bekendtgørelse er i offentlig høring via Høringsportalen, www.hoeringsportalen.dk. Derudover er udkastet sendt til de organisationer, myndigheder m.v., der er anført på vedlagte høringsliste. </w:t>
      </w:r>
    </w:p>
    <w:p w14:paraId="43989089" w14:textId="77777777" w:rsidR="00113D7D" w:rsidRDefault="00113D7D" w:rsidP="00113D7D"/>
    <w:p w14:paraId="4EEDB2E2" w14:textId="77777777" w:rsidR="00113D7D" w:rsidRPr="00066B8E" w:rsidRDefault="00113D7D" w:rsidP="00113D7D">
      <w:r>
        <w:t xml:space="preserve">Høringssvar bedes sendt </w:t>
      </w:r>
      <w:r w:rsidRPr="00066B8E">
        <w:rPr>
          <w:b/>
          <w:u w:val="single"/>
        </w:rPr>
        <w:t xml:space="preserve">senest den </w:t>
      </w:r>
      <w:r w:rsidR="00105E22" w:rsidRPr="00066B8E">
        <w:rPr>
          <w:b/>
          <w:u w:val="single"/>
        </w:rPr>
        <w:t>23. august 2023</w:t>
      </w:r>
      <w:r>
        <w:rPr>
          <w:b/>
        </w:rPr>
        <w:t xml:space="preserve"> </w:t>
      </w:r>
      <w:r>
        <w:t xml:space="preserve">pr. e-mail til </w:t>
      </w:r>
      <w:hyperlink r:id="rId8" w:history="1">
        <w:r w:rsidR="00105E22" w:rsidRPr="00D9063D">
          <w:rPr>
            <w:rStyle w:val="Hyperlink"/>
          </w:rPr>
          <w:t>mim@mim.dk</w:t>
        </w:r>
      </w:hyperlink>
      <w:r w:rsidR="00105E22">
        <w:t xml:space="preserve"> </w:t>
      </w:r>
      <w:r w:rsidRPr="00066B8E">
        <w:t>med angivelse af j.nr. 2022-</w:t>
      </w:r>
      <w:r w:rsidR="00105E22" w:rsidRPr="00066B8E">
        <w:t>6581</w:t>
      </w:r>
      <w:r w:rsidRPr="00066B8E">
        <w:t xml:space="preserve"> i emnefeltet.</w:t>
      </w:r>
    </w:p>
    <w:p w14:paraId="0FF4689D" w14:textId="77777777" w:rsidR="00113D7D" w:rsidRDefault="00113D7D" w:rsidP="00113D7D">
      <w:pPr>
        <w:spacing w:line="276" w:lineRule="auto"/>
      </w:pPr>
    </w:p>
    <w:p w14:paraId="2E5E00B7" w14:textId="77777777" w:rsidR="00113D7D" w:rsidRDefault="00113D7D" w:rsidP="00113D7D">
      <w:pPr>
        <w:spacing w:line="276" w:lineRule="auto"/>
        <w:rPr>
          <w:rFonts w:ascii="Times New Roman" w:hAnsi="Times New Roman"/>
          <w:sz w:val="24"/>
          <w:szCs w:val="24"/>
        </w:rPr>
      </w:pPr>
      <w:r>
        <w:t>Miljøministeriet gør opmærksom på, at de modtagne høringssvar vil blive offentliggjort på Høringsportalen, herunder afsenders navn og mailadresse. Ved afgivelse af høringssvar vil der blive sendt en underretningsskrivelse omkring persondatarettigheder til afsender.</w:t>
      </w:r>
      <w:r>
        <w:rPr>
          <w:rStyle w:val="Fodnotehenvisning"/>
          <w:rFonts w:eastAsiaTheme="majorEastAsia"/>
        </w:rPr>
        <w:footnoteReference w:id="2"/>
      </w:r>
      <w:r>
        <w:rPr>
          <w:rFonts w:ascii="Times New Roman" w:hAnsi="Times New Roman"/>
          <w:sz w:val="24"/>
          <w:szCs w:val="24"/>
        </w:rPr>
        <w:t xml:space="preserve"> </w:t>
      </w:r>
    </w:p>
    <w:p w14:paraId="674E305D" w14:textId="77777777" w:rsidR="00113D7D" w:rsidRDefault="00113D7D" w:rsidP="00113D7D">
      <w:pPr>
        <w:rPr>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050"/>
      </w:tblGrid>
      <w:tr w:rsidR="00105E22" w:rsidRPr="00105E22" w14:paraId="5D1E6CAA" w14:textId="77777777">
        <w:trPr>
          <w:trHeight w:val="1406"/>
        </w:trPr>
        <w:tc>
          <w:tcPr>
            <w:tcW w:w="7050" w:type="dxa"/>
          </w:tcPr>
          <w:p w14:paraId="3DA24F5B" w14:textId="77777777" w:rsidR="00105E22" w:rsidRDefault="00105E22" w:rsidP="00105E22">
            <w:pPr>
              <w:rPr>
                <w:szCs w:val="22"/>
              </w:rPr>
            </w:pPr>
            <w:r w:rsidRPr="00105E22">
              <w:rPr>
                <w:b/>
                <w:bCs/>
                <w:szCs w:val="22"/>
              </w:rPr>
              <w:t xml:space="preserve">Erhvervsøkonomiske og administrative konsekvenser </w:t>
            </w:r>
            <w:r w:rsidRPr="00105E22">
              <w:rPr>
                <w:szCs w:val="22"/>
              </w:rPr>
              <w:t xml:space="preserve">Miljøministeriet har vurderet, at der ikke vil være hverken erhvervsøkonomiske eller administrative konsekvenser af bekendtgørelsen. </w:t>
            </w:r>
          </w:p>
          <w:p w14:paraId="16CB1B4C" w14:textId="77777777" w:rsidR="00105E22" w:rsidRPr="00105E22" w:rsidRDefault="00105E22" w:rsidP="00105E22">
            <w:pPr>
              <w:rPr>
                <w:szCs w:val="22"/>
              </w:rPr>
            </w:pPr>
          </w:p>
          <w:p w14:paraId="08E2DFCB" w14:textId="77777777" w:rsidR="00105E22" w:rsidRDefault="00105E22" w:rsidP="00105E22">
            <w:pPr>
              <w:rPr>
                <w:b/>
                <w:bCs/>
                <w:szCs w:val="22"/>
              </w:rPr>
            </w:pPr>
            <w:r w:rsidRPr="00105E22">
              <w:rPr>
                <w:b/>
                <w:bCs/>
                <w:szCs w:val="22"/>
              </w:rPr>
              <w:t xml:space="preserve">Agil erhvervsrettet regulering </w:t>
            </w:r>
          </w:p>
          <w:p w14:paraId="02B03688" w14:textId="77777777" w:rsidR="00105E22" w:rsidRPr="00105E22" w:rsidRDefault="00105E22" w:rsidP="00105E22">
            <w:pPr>
              <w:rPr>
                <w:szCs w:val="22"/>
              </w:rPr>
            </w:pPr>
            <w:r w:rsidRPr="00105E22">
              <w:rPr>
                <w:szCs w:val="22"/>
              </w:rPr>
              <w:t xml:space="preserve">Miljøministeriet vurderer, at principperne for agil erhvervsrettet regulering ikke er relevante for udkastet til bekendtgørelsen. </w:t>
            </w:r>
          </w:p>
          <w:p w14:paraId="3D28B355" w14:textId="77777777" w:rsidR="00105E22" w:rsidRDefault="00105E22" w:rsidP="00105E22">
            <w:pPr>
              <w:rPr>
                <w:b/>
                <w:bCs/>
                <w:szCs w:val="22"/>
              </w:rPr>
            </w:pPr>
          </w:p>
          <w:p w14:paraId="5D749900" w14:textId="77777777" w:rsidR="00105E22" w:rsidRPr="00105E22" w:rsidRDefault="00105E22" w:rsidP="00105E22">
            <w:pPr>
              <w:rPr>
                <w:szCs w:val="22"/>
              </w:rPr>
            </w:pPr>
            <w:r w:rsidRPr="00105E22">
              <w:rPr>
                <w:b/>
                <w:bCs/>
                <w:szCs w:val="22"/>
              </w:rPr>
              <w:t xml:space="preserve">Forholdet til EU-retten </w:t>
            </w:r>
            <w:r w:rsidRPr="00105E22">
              <w:rPr>
                <w:szCs w:val="22"/>
              </w:rPr>
              <w:t xml:space="preserve">Bekendtgørelsen fastsætter nationale regler, som ikke udgør implementering af EU-lovgivning. </w:t>
            </w:r>
          </w:p>
        </w:tc>
      </w:tr>
    </w:tbl>
    <w:p w14:paraId="733BA386" w14:textId="77777777" w:rsidR="0018769C" w:rsidRPr="006C336F" w:rsidRDefault="0018769C" w:rsidP="00FE7E77">
      <w:pPr>
        <w:rPr>
          <w:szCs w:val="22"/>
        </w:rPr>
      </w:pPr>
    </w:p>
    <w:p w14:paraId="51FD4FDA" w14:textId="77777777" w:rsidR="00EE0137" w:rsidRPr="006C336F" w:rsidRDefault="00EE0137" w:rsidP="00EE0137">
      <w:pPr>
        <w:rPr>
          <w:szCs w:val="22"/>
        </w:rPr>
      </w:pPr>
    </w:p>
    <w:p w14:paraId="7DED47EA" w14:textId="77777777" w:rsidR="00EE0137" w:rsidRPr="006C336F" w:rsidRDefault="006C336F" w:rsidP="00EE0137">
      <w:pPr>
        <w:keepNext/>
        <w:keepLines/>
        <w:rPr>
          <w:szCs w:val="22"/>
        </w:rPr>
      </w:pPr>
      <w:bookmarkStart w:id="1" w:name="LAN_YoursSincerely"/>
      <w:r w:rsidRPr="006C336F">
        <w:rPr>
          <w:szCs w:val="22"/>
        </w:rPr>
        <w:lastRenderedPageBreak/>
        <w:t>Med venlig hilsen</w:t>
      </w:r>
      <w:bookmarkEnd w:id="1"/>
    </w:p>
    <w:p w14:paraId="12ECE787" w14:textId="77777777" w:rsidR="00EE0137" w:rsidRPr="006C336F" w:rsidRDefault="00EE0137" w:rsidP="00EE0137">
      <w:pPr>
        <w:keepNext/>
        <w:keepLines/>
        <w:tabs>
          <w:tab w:val="left" w:pos="4644"/>
        </w:tabs>
        <w:rPr>
          <w:szCs w:val="22"/>
        </w:rPr>
      </w:pPr>
    </w:p>
    <w:p w14:paraId="257AE1EA" w14:textId="77777777" w:rsidR="00EE0137" w:rsidRPr="006C336F" w:rsidRDefault="006C336F" w:rsidP="00EE0137">
      <w:pPr>
        <w:keepNext/>
        <w:keepLines/>
        <w:rPr>
          <w:szCs w:val="22"/>
        </w:rPr>
      </w:pPr>
      <w:bookmarkStart w:id="2" w:name="USR_Name"/>
      <w:bookmarkStart w:id="3" w:name="USR_Name_HIF"/>
      <w:r w:rsidRPr="006C336F">
        <w:rPr>
          <w:szCs w:val="22"/>
        </w:rPr>
        <w:t>Micha Jerfort Fasberg</w:t>
      </w:r>
      <w:bookmarkEnd w:id="2"/>
    </w:p>
    <w:p w14:paraId="76398680" w14:textId="77777777" w:rsidR="00A77855" w:rsidRPr="006C336F" w:rsidRDefault="006C336F" w:rsidP="00EE0137">
      <w:pPr>
        <w:keepNext/>
        <w:keepLines/>
        <w:rPr>
          <w:szCs w:val="22"/>
        </w:rPr>
      </w:pPr>
      <w:bookmarkStart w:id="4" w:name="USR_Title"/>
      <w:bookmarkStart w:id="5" w:name="USR_Title_HIF"/>
      <w:bookmarkEnd w:id="3"/>
      <w:r w:rsidRPr="006C336F">
        <w:rPr>
          <w:szCs w:val="22"/>
        </w:rPr>
        <w:t>Fuldmægtig</w:t>
      </w:r>
      <w:bookmarkEnd w:id="4"/>
    </w:p>
    <w:p w14:paraId="17E9DB0F" w14:textId="77777777" w:rsidR="00EE0137" w:rsidRPr="006C336F" w:rsidRDefault="006C336F" w:rsidP="00EE0137">
      <w:pPr>
        <w:keepNext/>
        <w:keepLines/>
        <w:rPr>
          <w:szCs w:val="22"/>
        </w:rPr>
      </w:pPr>
      <w:bookmarkStart w:id="6" w:name="USR_DirectPhone"/>
      <w:bookmarkStart w:id="7" w:name="USR_DirectPhone_HIF"/>
      <w:bookmarkEnd w:id="5"/>
      <w:r w:rsidRPr="006C336F">
        <w:rPr>
          <w:szCs w:val="22"/>
        </w:rPr>
        <w:t>+45 29 21 54 72</w:t>
      </w:r>
      <w:bookmarkEnd w:id="6"/>
    </w:p>
    <w:p w14:paraId="018579FD" w14:textId="77777777" w:rsidR="00EE0137" w:rsidRPr="006C336F" w:rsidRDefault="006C336F" w:rsidP="00EE0137">
      <w:pPr>
        <w:rPr>
          <w:szCs w:val="22"/>
        </w:rPr>
      </w:pPr>
      <w:bookmarkStart w:id="8" w:name="USR_Email"/>
      <w:bookmarkEnd w:id="7"/>
      <w:r w:rsidRPr="006C336F">
        <w:rPr>
          <w:szCs w:val="22"/>
        </w:rPr>
        <w:t>mijfa@mim.dk</w:t>
      </w:r>
      <w:bookmarkEnd w:id="8"/>
    </w:p>
    <w:p w14:paraId="78A5807A" w14:textId="77777777" w:rsidR="00EC1285" w:rsidRPr="006C336F" w:rsidRDefault="00EC1285" w:rsidP="001A4D56">
      <w:pPr>
        <w:rPr>
          <w:szCs w:val="22"/>
        </w:rPr>
      </w:pPr>
    </w:p>
    <w:sectPr w:rsidR="00EC1285" w:rsidRPr="006C336F" w:rsidSect="0048667B">
      <w:headerReference w:type="even" r:id="rId9"/>
      <w:headerReference w:type="default" r:id="rId10"/>
      <w:footerReference w:type="even" r:id="rId11"/>
      <w:footerReference w:type="default" r:id="rId12"/>
      <w:headerReference w:type="first" r:id="rId13"/>
      <w:footerReference w:type="first" r:id="rId14"/>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DF095" w14:textId="77777777" w:rsidR="00E97EF2" w:rsidRDefault="00E97EF2">
      <w:r>
        <w:separator/>
      </w:r>
    </w:p>
  </w:endnote>
  <w:endnote w:type="continuationSeparator" w:id="0">
    <w:p w14:paraId="5FF9BE79" w14:textId="77777777" w:rsidR="00E97EF2" w:rsidRDefault="00E9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F772"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C336F">
      <w:rPr>
        <w:rStyle w:val="Sidetal"/>
        <w:noProof/>
      </w:rPr>
      <w:t>1</w:t>
    </w:r>
    <w:r>
      <w:rPr>
        <w:rStyle w:val="Sidetal"/>
      </w:rPr>
      <w:fldChar w:fldCharType="end"/>
    </w:r>
  </w:p>
  <w:p w14:paraId="3CDE926D"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ADAD" w14:textId="0F80548C"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457DEE">
      <w:rPr>
        <w:rStyle w:val="Sidetal"/>
        <w:noProof/>
      </w:rPr>
      <w:t>3</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6631" w14:textId="77777777" w:rsidR="00EE0137" w:rsidRPr="006C336F" w:rsidRDefault="006C336F" w:rsidP="00EE0137">
    <w:pPr>
      <w:pStyle w:val="Template-Address"/>
    </w:pPr>
    <w:bookmarkStart w:id="29" w:name="OFF_Institution"/>
    <w:bookmarkStart w:id="30" w:name="OFF_InstitutionHIF"/>
    <w:bookmarkStart w:id="31" w:name="XIF_MMFirstAddressLine"/>
    <w:r w:rsidRPr="006C336F">
      <w:t>Miljøministeriet</w:t>
    </w:r>
    <w:bookmarkEnd w:id="29"/>
    <w:r w:rsidR="00EE0137" w:rsidRPr="006C336F">
      <w:t xml:space="preserve"> </w:t>
    </w:r>
    <w:bookmarkEnd w:id="30"/>
    <w:r w:rsidR="00EE0137" w:rsidRPr="006C336F">
      <w:t xml:space="preserve">• </w:t>
    </w:r>
    <w:bookmarkStart w:id="32" w:name="OFF_AddressA"/>
    <w:bookmarkStart w:id="33" w:name="OFF_AddressAHIF"/>
    <w:r w:rsidRPr="006C336F">
      <w:t>Frederiksholms Kanal 26</w:t>
    </w:r>
    <w:bookmarkEnd w:id="32"/>
    <w:r w:rsidR="00EE0137" w:rsidRPr="006C336F">
      <w:t xml:space="preserve"> </w:t>
    </w:r>
    <w:bookmarkEnd w:id="33"/>
    <w:r w:rsidR="00EE0137" w:rsidRPr="006C336F">
      <w:rPr>
        <w:vanish/>
      </w:rPr>
      <w:t xml:space="preserve">• </w:t>
    </w:r>
    <w:bookmarkStart w:id="34" w:name="OFF_AddressB"/>
    <w:bookmarkStart w:id="35" w:name="OFF_AddressBHIF"/>
    <w:bookmarkEnd w:id="34"/>
    <w:r w:rsidR="00EE0137" w:rsidRPr="006C336F">
      <w:rPr>
        <w:vanish/>
      </w:rPr>
      <w:t xml:space="preserve"> </w:t>
    </w:r>
    <w:bookmarkEnd w:id="35"/>
    <w:r w:rsidR="00EE0137" w:rsidRPr="006C336F">
      <w:rPr>
        <w:vanish/>
      </w:rPr>
      <w:t xml:space="preserve">• </w:t>
    </w:r>
    <w:bookmarkStart w:id="36" w:name="OFF_AddressC"/>
    <w:bookmarkStart w:id="37" w:name="OFF_AddressCHIF"/>
    <w:bookmarkEnd w:id="36"/>
    <w:r w:rsidR="00EE0137" w:rsidRPr="006C336F">
      <w:rPr>
        <w:vanish/>
      </w:rPr>
      <w:t xml:space="preserve"> </w:t>
    </w:r>
    <w:bookmarkEnd w:id="37"/>
    <w:r w:rsidR="00EE0137" w:rsidRPr="006C336F">
      <w:t xml:space="preserve">• </w:t>
    </w:r>
    <w:bookmarkStart w:id="38" w:name="OFF_AddressD"/>
    <w:bookmarkStart w:id="39" w:name="OFF_AddressDHIF"/>
    <w:r w:rsidRPr="006C336F">
      <w:t>1220</w:t>
    </w:r>
    <w:bookmarkEnd w:id="38"/>
    <w:r w:rsidR="00EE0137" w:rsidRPr="006C336F">
      <w:t xml:space="preserve"> </w:t>
    </w:r>
    <w:bookmarkStart w:id="40" w:name="OFF_City"/>
    <w:r>
      <w:t>København K</w:t>
    </w:r>
    <w:bookmarkEnd w:id="40"/>
    <w:r w:rsidR="00EE0137" w:rsidRPr="006C336F">
      <w:t xml:space="preserve"> </w:t>
    </w:r>
    <w:bookmarkEnd w:id="39"/>
  </w:p>
  <w:p w14:paraId="61EE3B98" w14:textId="77777777" w:rsidR="00EE0137" w:rsidRPr="00956D3A" w:rsidRDefault="006C336F" w:rsidP="00EE0137">
    <w:pPr>
      <w:pStyle w:val="Template-Address"/>
    </w:pPr>
    <w:bookmarkStart w:id="41" w:name="LAN_Phone"/>
    <w:bookmarkStart w:id="42" w:name="OFF_PhoneHIF"/>
    <w:bookmarkStart w:id="43" w:name="XIF_MMSecondAddressLine"/>
    <w:bookmarkEnd w:id="31"/>
    <w:r w:rsidRPr="006C336F">
      <w:t>Tlf.</w:t>
    </w:r>
    <w:bookmarkEnd w:id="41"/>
    <w:r w:rsidR="00EE0137" w:rsidRPr="006C336F">
      <w:t xml:space="preserve"> </w:t>
    </w:r>
    <w:bookmarkStart w:id="44" w:name="OFF_Phone"/>
    <w:r w:rsidRPr="006C336F">
      <w:t>38 14 21 42</w:t>
    </w:r>
    <w:bookmarkEnd w:id="44"/>
    <w:r w:rsidR="00EE0137" w:rsidRPr="006C336F">
      <w:t xml:space="preserve"> </w:t>
    </w:r>
    <w:bookmarkEnd w:id="42"/>
    <w:r w:rsidR="00EE0137" w:rsidRPr="006C336F">
      <w:rPr>
        <w:vanish/>
      </w:rPr>
      <w:t xml:space="preserve">• </w:t>
    </w:r>
    <w:bookmarkStart w:id="45" w:name="LAN_Fax"/>
    <w:bookmarkStart w:id="46" w:name="OFF_FaxHIF"/>
    <w:r w:rsidRPr="006C336F">
      <w:rPr>
        <w:vanish/>
      </w:rPr>
      <w:t>Fax</w:t>
    </w:r>
    <w:bookmarkEnd w:id="45"/>
    <w:r w:rsidR="00EE0137" w:rsidRPr="006C336F">
      <w:rPr>
        <w:vanish/>
      </w:rPr>
      <w:t xml:space="preserve"> </w:t>
    </w:r>
    <w:bookmarkStart w:id="47" w:name="OFF_Fax"/>
    <w:bookmarkEnd w:id="47"/>
    <w:r w:rsidR="00EE0137" w:rsidRPr="006C336F">
      <w:rPr>
        <w:vanish/>
      </w:rPr>
      <w:t xml:space="preserve"> </w:t>
    </w:r>
    <w:bookmarkEnd w:id="46"/>
    <w:r w:rsidR="00EE0137" w:rsidRPr="006C336F">
      <w:t xml:space="preserve">• </w:t>
    </w:r>
    <w:bookmarkStart w:id="48" w:name="OFF_CVRHIF"/>
    <w:r w:rsidR="00EE0137" w:rsidRPr="006C336F">
      <w:t xml:space="preserve">CVR </w:t>
    </w:r>
    <w:bookmarkStart w:id="49" w:name="OFF_CVR"/>
    <w:r w:rsidRPr="006C336F">
      <w:t>12854358</w:t>
    </w:r>
    <w:bookmarkEnd w:id="49"/>
    <w:r w:rsidR="00EE0137" w:rsidRPr="006C336F">
      <w:t xml:space="preserve"> </w:t>
    </w:r>
    <w:bookmarkEnd w:id="48"/>
    <w:r w:rsidR="00EE0137" w:rsidRPr="006C336F">
      <w:t xml:space="preserve">• </w:t>
    </w:r>
    <w:bookmarkStart w:id="50" w:name="OFF_EANHIF"/>
    <w:r w:rsidR="00EE0137" w:rsidRPr="006C336F">
      <w:t xml:space="preserve">EAN </w:t>
    </w:r>
    <w:bookmarkStart w:id="51" w:name="OFF_EAN"/>
    <w:r w:rsidRPr="006C336F">
      <w:t>5798000862005</w:t>
    </w:r>
    <w:bookmarkEnd w:id="51"/>
    <w:r w:rsidR="00EE0137" w:rsidRPr="006C336F">
      <w:t xml:space="preserve"> </w:t>
    </w:r>
    <w:bookmarkEnd w:id="50"/>
    <w:r w:rsidR="00EE0137" w:rsidRPr="006C336F">
      <w:t xml:space="preserve">• </w:t>
    </w:r>
    <w:bookmarkStart w:id="52" w:name="OFF_Email"/>
    <w:bookmarkStart w:id="53" w:name="OFF_EmailHIF"/>
    <w:r w:rsidRPr="006C336F">
      <w:t>mim@mim.dk</w:t>
    </w:r>
    <w:bookmarkEnd w:id="52"/>
    <w:r w:rsidR="00EE0137" w:rsidRPr="006C336F">
      <w:t xml:space="preserve"> </w:t>
    </w:r>
    <w:bookmarkEnd w:id="53"/>
    <w:r w:rsidR="00EE0137" w:rsidRPr="006C336F">
      <w:t xml:space="preserve">• </w:t>
    </w:r>
    <w:bookmarkStart w:id="54" w:name="OFF_Web"/>
    <w:bookmarkStart w:id="55" w:name="OFF_WebHIF"/>
    <w:r w:rsidRPr="006C336F">
      <w:t>www.mim.dk</w:t>
    </w:r>
    <w:bookmarkEnd w:id="54"/>
    <w:r w:rsidR="00EE0137" w:rsidRPr="006C336F">
      <w:t xml:space="preserve"> </w:t>
    </w:r>
    <w:bookmarkEnd w:id="43"/>
    <w:bookmarkEnd w:id="55"/>
  </w:p>
  <w:p w14:paraId="0B710F3D" w14:textId="77777777" w:rsidR="0048667B" w:rsidRPr="00EE0137" w:rsidRDefault="0048667B" w:rsidP="00EE01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31B9C" w14:textId="77777777" w:rsidR="00E97EF2" w:rsidRDefault="00E97EF2">
      <w:r>
        <w:separator/>
      </w:r>
    </w:p>
  </w:footnote>
  <w:footnote w:type="continuationSeparator" w:id="0">
    <w:p w14:paraId="01689B4C" w14:textId="77777777" w:rsidR="00E97EF2" w:rsidRDefault="00E97EF2">
      <w:r>
        <w:continuationSeparator/>
      </w:r>
    </w:p>
  </w:footnote>
  <w:footnote w:id="1">
    <w:p w14:paraId="62FEB17B" w14:textId="77777777" w:rsidR="003E270C" w:rsidRDefault="003E270C">
      <w:pPr>
        <w:pStyle w:val="Fodnotetekst"/>
      </w:pPr>
      <w:r>
        <w:rPr>
          <w:rStyle w:val="Fodnotehenvisning"/>
        </w:rPr>
        <w:footnoteRef/>
      </w:r>
      <w:r>
        <w:t xml:space="preserve"> </w:t>
      </w:r>
      <w:hyperlink r:id="rId1" w:history="1">
        <w:r w:rsidRPr="003E270C">
          <w:rPr>
            <w:rStyle w:val="Hyperlink"/>
          </w:rPr>
          <w:t xml:space="preserve">LBK </w:t>
        </w:r>
        <w:proofErr w:type="spellStart"/>
        <w:r w:rsidRPr="003E270C">
          <w:rPr>
            <w:rStyle w:val="Hyperlink"/>
          </w:rPr>
          <w:t>nr</w:t>
        </w:r>
        <w:proofErr w:type="spellEnd"/>
        <w:r w:rsidRPr="003E270C">
          <w:rPr>
            <w:rStyle w:val="Hyperlink"/>
          </w:rPr>
          <w:t xml:space="preserve"> 30 af 11/01/2019 om autorisation af virksomheder på el-, vvs- og kloakinstallationsområdet</w:t>
        </w:r>
      </w:hyperlink>
    </w:p>
  </w:footnote>
  <w:footnote w:id="2">
    <w:p w14:paraId="5FEBA615" w14:textId="77777777" w:rsidR="00113D7D" w:rsidRDefault="00113D7D" w:rsidP="00113D7D">
      <w:pPr>
        <w:pStyle w:val="Fodnotetekst"/>
        <w:spacing w:line="240" w:lineRule="auto"/>
      </w:pPr>
      <w:r>
        <w:rPr>
          <w:rStyle w:val="Fodnotehenvisning"/>
          <w:rFonts w:eastAsiaTheme="majorEastAsia"/>
        </w:rPr>
        <w:footnoteRef/>
      </w:r>
      <w:r>
        <w:t xml:space="preserve"> Bemærk at der i forbindelse med behandlingen af de modtagne høringssvar kan være behov for at videresende disse til anden myndighed. I det omfang, der i høringssvarene indgår personoplysninger, vil disse således kunne blive videresendt til anden myndighed med henblik på at få denne myndighed til at forholde sig til indholdet. Personoplysninger vil også kunne indgå i det høringsnotat, som ministeriet udarbejder på baggrund af høringen, og som offentliggøres efter høringen på Høringsportalen.</w:t>
      </w:r>
    </w:p>
    <w:p w14:paraId="6E4F4AC5" w14:textId="77777777" w:rsidR="00113D7D" w:rsidRDefault="00113D7D" w:rsidP="00113D7D">
      <w:pPr>
        <w:pStyle w:val="Fodnotetekst"/>
        <w:spacing w:line="240" w:lineRule="auto"/>
      </w:pPr>
    </w:p>
    <w:p w14:paraId="72F44AEB" w14:textId="77777777" w:rsidR="00113D7D" w:rsidRDefault="00113D7D" w:rsidP="00113D7D">
      <w:pPr>
        <w:pStyle w:val="Fodnotetekst"/>
        <w:spacing w:line="240" w:lineRule="auto"/>
      </w:pPr>
      <w:r>
        <w:t xml:space="preserve">Den, der indsender personoplysninger, har ret til at gøre indsigelse, berigtige, slette, få indsigt i og begrænse behandlingen og kan trække samtykke til behandling tilbage. I så fald er det ikke sikkert, at høringssvaret kan indgå i høringsnotatet. Miljøministeriets Data </w:t>
      </w:r>
      <w:proofErr w:type="spellStart"/>
      <w:r>
        <w:t>Protection</w:t>
      </w:r>
      <w:proofErr w:type="spellEnd"/>
      <w:r>
        <w:t xml:space="preserve"> Officer (DPO) kan kontaktes på DPO@mim.dk. Spørgsmål til rettigheder m.v. kan rettes til </w:t>
      </w:r>
      <w:proofErr w:type="spellStart"/>
      <w:r>
        <w:t>DPO’en</w:t>
      </w:r>
      <w:proofErr w:type="spellEnd"/>
      <w:r>
        <w:t>. Det er muligt at klage til Datatilsynet over Miljøministeriet behandling af personoplysninger.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D054" w14:textId="77777777" w:rsidR="006C336F" w:rsidRDefault="006C336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5A97F" w14:textId="77777777" w:rsidR="000E717B" w:rsidRDefault="000E717B">
    <w:pPr>
      <w:pStyle w:val="Sidehoved"/>
    </w:pPr>
    <w:bookmarkStart w:id="9" w:name="BIT_PrimaryHeader"/>
  </w:p>
  <w:bookmarkEnd w:id="9"/>
  <w:p w14:paraId="02A43FF0" w14:textId="77777777"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ED6D" w14:textId="77777777" w:rsidR="00EE0137" w:rsidRPr="00E959A5" w:rsidRDefault="006C336F" w:rsidP="00EE0137">
    <w:bookmarkStart w:id="10" w:name="BIT_DocumentName"/>
    <w:bookmarkEnd w:id="10"/>
    <w:r>
      <w:rPr>
        <w:noProof/>
      </w:rPr>
      <w:drawing>
        <wp:anchor distT="0" distB="0" distL="114300" distR="114300" simplePos="0" relativeHeight="251660288" behindDoc="0" locked="1" layoutInCell="1" allowOverlap="1" wp14:anchorId="3003D1AA" wp14:editId="1D8F32E3">
          <wp:simplePos x="0" y="0"/>
          <wp:positionH relativeFrom="rightMargin">
            <wp:align>right</wp:align>
          </wp:positionH>
          <wp:positionV relativeFrom="page">
            <wp:posOffset>431800</wp:posOffset>
          </wp:positionV>
          <wp:extent cx="2627626" cy="527050"/>
          <wp:effectExtent l="0" t="0" r="0" b="0"/>
          <wp:wrapNone/>
          <wp:docPr id="2"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26" cy="527050"/>
                  </a:xfrm>
                  <a:prstGeom prst="rect">
                    <a:avLst/>
                  </a:prstGeom>
                </pic:spPr>
              </pic:pic>
            </a:graphicData>
          </a:graphic>
          <wp14:sizeRelH relativeFrom="page">
            <wp14:pctWidth>0</wp14:pctWidth>
          </wp14:sizeRelH>
          <wp14:sizeRelV relativeFrom="page">
            <wp14:pctHeight>0</wp14:pctHeight>
          </wp14:sizeRelV>
        </wp:anchor>
      </w:drawing>
    </w:r>
    <w:r w:rsidR="00EE0137" w:rsidRPr="00E959A5">
      <w:rPr>
        <w:noProof/>
      </w:rPr>
      <mc:AlternateContent>
        <mc:Choice Requires="wps">
          <w:drawing>
            <wp:anchor distT="0" distB="0" distL="114300" distR="114300" simplePos="0" relativeHeight="251659264" behindDoc="0" locked="1" layoutInCell="1" allowOverlap="1" wp14:anchorId="199FF6EC" wp14:editId="28D08803">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14:paraId="391F6FFB" w14:textId="77777777">
                            <w:trPr>
                              <w:cantSplit/>
                              <w:trHeight w:val="2778"/>
                            </w:trPr>
                            <w:tc>
                              <w:tcPr>
                                <w:tcW w:w="2755" w:type="dxa"/>
                                <w:tcMar>
                                  <w:top w:w="34" w:type="dxa"/>
                                  <w:left w:w="0" w:type="dxa"/>
                                  <w:bottom w:w="28" w:type="dxa"/>
                                  <w:right w:w="0" w:type="dxa"/>
                                </w:tcMar>
                              </w:tcPr>
                              <w:p w14:paraId="7571F775" w14:textId="77777777" w:rsidR="00EE0137" w:rsidRPr="006C336F" w:rsidRDefault="006C336F">
                                <w:pPr>
                                  <w:pStyle w:val="Kolofontekst"/>
                                </w:pPr>
                                <w:bookmarkStart w:id="11" w:name="OFF_Department"/>
                                <w:bookmarkStart w:id="12" w:name="OFF_DepartmentHIF"/>
                                <w:r w:rsidRPr="006C336F">
                                  <w:t>Vand og Klimatilpasning</w:t>
                                </w:r>
                                <w:bookmarkEnd w:id="11"/>
                              </w:p>
                              <w:p w14:paraId="302F4009" w14:textId="77777777" w:rsidR="00EE0137" w:rsidRPr="006C336F" w:rsidRDefault="006C336F">
                                <w:pPr>
                                  <w:pStyle w:val="Kolofontekst"/>
                                </w:pPr>
                                <w:bookmarkStart w:id="13" w:name="LAN_CaseNo"/>
                                <w:bookmarkStart w:id="14" w:name="dossier_f2casenumberHIF"/>
                                <w:bookmarkEnd w:id="12"/>
                                <w:r w:rsidRPr="006C336F">
                                  <w:t>J.nr.</w:t>
                                </w:r>
                                <w:bookmarkEnd w:id="13"/>
                                <w:r w:rsidR="00EE0137" w:rsidRPr="006C336F">
                                  <w:t xml:space="preserve"> </w:t>
                                </w:r>
                                <w:bookmarkStart w:id="15" w:name="dossier_f2casenumber"/>
                                <w:r w:rsidRPr="006C336F">
                                  <w:rPr>
                                    <w:color w:val="000000" w:themeColor="text1"/>
                                    <w:lang w:val="de-DE"/>
                                  </w:rPr>
                                  <w:t>2022 - 6581</w:t>
                                </w:r>
                                <w:bookmarkEnd w:id="15"/>
                                <w:r w:rsidR="00EE0137" w:rsidRPr="006C336F">
                                  <w:t xml:space="preserve">  </w:t>
                                </w:r>
                              </w:p>
                              <w:p w14:paraId="1FB86EEA" w14:textId="77777777" w:rsidR="00EE0137" w:rsidRPr="006C336F" w:rsidRDefault="006C336F">
                                <w:pPr>
                                  <w:pStyle w:val="Kolofontekst"/>
                                </w:pPr>
                                <w:bookmarkStart w:id="16" w:name="LAN_Ref"/>
                                <w:bookmarkStart w:id="17" w:name="USR_InitialsHIF"/>
                                <w:bookmarkEnd w:id="14"/>
                                <w:r w:rsidRPr="006C336F">
                                  <w:t>Ref.</w:t>
                                </w:r>
                                <w:bookmarkEnd w:id="16"/>
                                <w:r w:rsidR="00EE0137" w:rsidRPr="006C336F">
                                  <w:t xml:space="preserve"> </w:t>
                                </w:r>
                                <w:bookmarkStart w:id="18" w:name="USR_Initials"/>
                                <w:r w:rsidRPr="006C336F">
                                  <w:t>MIJFA</w:t>
                                </w:r>
                                <w:bookmarkEnd w:id="18"/>
                              </w:p>
                              <w:p w14:paraId="0183D217" w14:textId="77777777" w:rsidR="00EE0137" w:rsidRDefault="006C336F" w:rsidP="00F351D6">
                                <w:pPr>
                                  <w:pStyle w:val="Kolofontekst"/>
                                </w:pPr>
                                <w:bookmarkStart w:id="19" w:name="FLD_DocumentDate"/>
                                <w:bookmarkEnd w:id="17"/>
                                <w:r>
                                  <w:t>Den 13. juni 2023</w:t>
                                </w:r>
                                <w:bookmarkEnd w:id="19"/>
                              </w:p>
                            </w:tc>
                          </w:tr>
                        </w:tbl>
                        <w:p w14:paraId="0617CFCC" w14:textId="77777777" w:rsidR="00EE0137" w:rsidRDefault="00EE0137" w:rsidP="00EE013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FF6EC"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14:paraId="391F6FFB" w14:textId="77777777">
                      <w:trPr>
                        <w:cantSplit/>
                        <w:trHeight w:val="2778"/>
                      </w:trPr>
                      <w:tc>
                        <w:tcPr>
                          <w:tcW w:w="2755" w:type="dxa"/>
                          <w:tcMar>
                            <w:top w:w="34" w:type="dxa"/>
                            <w:left w:w="0" w:type="dxa"/>
                            <w:bottom w:w="28" w:type="dxa"/>
                            <w:right w:w="0" w:type="dxa"/>
                          </w:tcMar>
                        </w:tcPr>
                        <w:p w14:paraId="7571F775" w14:textId="77777777" w:rsidR="00EE0137" w:rsidRPr="006C336F" w:rsidRDefault="006C336F">
                          <w:pPr>
                            <w:pStyle w:val="Kolofontekst"/>
                          </w:pPr>
                          <w:bookmarkStart w:id="20" w:name="OFF_Department"/>
                          <w:bookmarkStart w:id="21" w:name="OFF_DepartmentHIF"/>
                          <w:r w:rsidRPr="006C336F">
                            <w:t>Vand og Klimatilpasning</w:t>
                          </w:r>
                          <w:bookmarkEnd w:id="20"/>
                        </w:p>
                        <w:p w14:paraId="302F4009" w14:textId="77777777" w:rsidR="00EE0137" w:rsidRPr="006C336F" w:rsidRDefault="006C336F">
                          <w:pPr>
                            <w:pStyle w:val="Kolofontekst"/>
                          </w:pPr>
                          <w:bookmarkStart w:id="22" w:name="LAN_CaseNo"/>
                          <w:bookmarkStart w:id="23" w:name="dossier_f2casenumberHIF"/>
                          <w:bookmarkEnd w:id="21"/>
                          <w:r w:rsidRPr="006C336F">
                            <w:t>J.nr.</w:t>
                          </w:r>
                          <w:bookmarkEnd w:id="22"/>
                          <w:r w:rsidR="00EE0137" w:rsidRPr="006C336F">
                            <w:t xml:space="preserve"> </w:t>
                          </w:r>
                          <w:bookmarkStart w:id="24" w:name="dossier_f2casenumber"/>
                          <w:r w:rsidRPr="006C336F">
                            <w:rPr>
                              <w:color w:val="000000" w:themeColor="text1"/>
                              <w:lang w:val="de-DE"/>
                            </w:rPr>
                            <w:t>2022 - 6581</w:t>
                          </w:r>
                          <w:bookmarkEnd w:id="24"/>
                          <w:r w:rsidR="00EE0137" w:rsidRPr="006C336F">
                            <w:t xml:space="preserve">  </w:t>
                          </w:r>
                        </w:p>
                        <w:p w14:paraId="1FB86EEA" w14:textId="77777777" w:rsidR="00EE0137" w:rsidRPr="006C336F" w:rsidRDefault="006C336F">
                          <w:pPr>
                            <w:pStyle w:val="Kolofontekst"/>
                          </w:pPr>
                          <w:bookmarkStart w:id="25" w:name="LAN_Ref"/>
                          <w:bookmarkStart w:id="26" w:name="USR_InitialsHIF"/>
                          <w:bookmarkEnd w:id="23"/>
                          <w:r w:rsidRPr="006C336F">
                            <w:t>Ref.</w:t>
                          </w:r>
                          <w:bookmarkEnd w:id="25"/>
                          <w:r w:rsidR="00EE0137" w:rsidRPr="006C336F">
                            <w:t xml:space="preserve"> </w:t>
                          </w:r>
                          <w:bookmarkStart w:id="27" w:name="USR_Initials"/>
                          <w:r w:rsidRPr="006C336F">
                            <w:t>MIJFA</w:t>
                          </w:r>
                          <w:bookmarkEnd w:id="27"/>
                        </w:p>
                        <w:p w14:paraId="0183D217" w14:textId="77777777" w:rsidR="00EE0137" w:rsidRDefault="006C336F" w:rsidP="00F351D6">
                          <w:pPr>
                            <w:pStyle w:val="Kolofontekst"/>
                          </w:pPr>
                          <w:bookmarkStart w:id="28" w:name="FLD_DocumentDate"/>
                          <w:bookmarkEnd w:id="26"/>
                          <w:r>
                            <w:t>Den 13. juni 2023</w:t>
                          </w:r>
                          <w:bookmarkEnd w:id="28"/>
                        </w:p>
                      </w:tc>
                    </w:tr>
                  </w:tbl>
                  <w:p w14:paraId="0617CFCC" w14:textId="77777777" w:rsidR="00EE0137" w:rsidRDefault="00EE0137" w:rsidP="00EE0137"/>
                </w:txbxContent>
              </v:textbox>
              <w10:wrap anchorx="margin" anchory="page"/>
              <w10:anchorlock/>
            </v:shape>
          </w:pict>
        </mc:Fallback>
      </mc:AlternateContent>
    </w:r>
  </w:p>
  <w:p w14:paraId="06AE32F0" w14:textId="77777777"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6F"/>
    <w:rsid w:val="00002EA0"/>
    <w:rsid w:val="00003636"/>
    <w:rsid w:val="00005FAA"/>
    <w:rsid w:val="00006DF6"/>
    <w:rsid w:val="0001457C"/>
    <w:rsid w:val="0001528D"/>
    <w:rsid w:val="000166A0"/>
    <w:rsid w:val="00030051"/>
    <w:rsid w:val="00037E7E"/>
    <w:rsid w:val="00060400"/>
    <w:rsid w:val="00060BC5"/>
    <w:rsid w:val="000647F2"/>
    <w:rsid w:val="00066A0C"/>
    <w:rsid w:val="00066B8E"/>
    <w:rsid w:val="00070BA1"/>
    <w:rsid w:val="00073240"/>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5E22"/>
    <w:rsid w:val="001062D0"/>
    <w:rsid w:val="00113D7D"/>
    <w:rsid w:val="00114DE6"/>
    <w:rsid w:val="001210A9"/>
    <w:rsid w:val="001354CC"/>
    <w:rsid w:val="00136787"/>
    <w:rsid w:val="0014150F"/>
    <w:rsid w:val="00144670"/>
    <w:rsid w:val="0014616C"/>
    <w:rsid w:val="00150899"/>
    <w:rsid w:val="00152CB8"/>
    <w:rsid w:val="00154300"/>
    <w:rsid w:val="00156908"/>
    <w:rsid w:val="00160721"/>
    <w:rsid w:val="001743E7"/>
    <w:rsid w:val="00174CA9"/>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51FDE"/>
    <w:rsid w:val="002629A8"/>
    <w:rsid w:val="002639DB"/>
    <w:rsid w:val="00264240"/>
    <w:rsid w:val="002654F9"/>
    <w:rsid w:val="002673B4"/>
    <w:rsid w:val="00267F76"/>
    <w:rsid w:val="0027546B"/>
    <w:rsid w:val="00283D52"/>
    <w:rsid w:val="00284176"/>
    <w:rsid w:val="00293240"/>
    <w:rsid w:val="002933E6"/>
    <w:rsid w:val="0029629D"/>
    <w:rsid w:val="002A0208"/>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270C"/>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57DEE"/>
    <w:rsid w:val="00460B5A"/>
    <w:rsid w:val="0046600E"/>
    <w:rsid w:val="00467E79"/>
    <w:rsid w:val="00476722"/>
    <w:rsid w:val="00481EEB"/>
    <w:rsid w:val="004830C6"/>
    <w:rsid w:val="0048414C"/>
    <w:rsid w:val="0048667B"/>
    <w:rsid w:val="00486F50"/>
    <w:rsid w:val="00495993"/>
    <w:rsid w:val="004A05CA"/>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C336F"/>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A5583"/>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77855"/>
    <w:rsid w:val="00A85ECD"/>
    <w:rsid w:val="00A923E2"/>
    <w:rsid w:val="00A964CE"/>
    <w:rsid w:val="00A96C60"/>
    <w:rsid w:val="00AA2E6B"/>
    <w:rsid w:val="00AA4437"/>
    <w:rsid w:val="00AB363A"/>
    <w:rsid w:val="00AC35D6"/>
    <w:rsid w:val="00AD678B"/>
    <w:rsid w:val="00AE41A1"/>
    <w:rsid w:val="00AE5A17"/>
    <w:rsid w:val="00AF5AF6"/>
    <w:rsid w:val="00B13BB6"/>
    <w:rsid w:val="00B2565D"/>
    <w:rsid w:val="00B30727"/>
    <w:rsid w:val="00B33A35"/>
    <w:rsid w:val="00B3497E"/>
    <w:rsid w:val="00B358B3"/>
    <w:rsid w:val="00B441D7"/>
    <w:rsid w:val="00B54207"/>
    <w:rsid w:val="00B67959"/>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31CE"/>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008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3ED1"/>
    <w:rsid w:val="00D353A2"/>
    <w:rsid w:val="00D37FC2"/>
    <w:rsid w:val="00D43DB0"/>
    <w:rsid w:val="00D570C5"/>
    <w:rsid w:val="00D65E69"/>
    <w:rsid w:val="00D922CF"/>
    <w:rsid w:val="00D951B4"/>
    <w:rsid w:val="00DA32B3"/>
    <w:rsid w:val="00DA6734"/>
    <w:rsid w:val="00DB56B3"/>
    <w:rsid w:val="00DE24BE"/>
    <w:rsid w:val="00DE5B21"/>
    <w:rsid w:val="00DE7479"/>
    <w:rsid w:val="00DF04E2"/>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97EF2"/>
    <w:rsid w:val="00EA4D25"/>
    <w:rsid w:val="00EA576F"/>
    <w:rsid w:val="00EA72B1"/>
    <w:rsid w:val="00EB0255"/>
    <w:rsid w:val="00EB3838"/>
    <w:rsid w:val="00EB4C77"/>
    <w:rsid w:val="00EB68CC"/>
    <w:rsid w:val="00EC1285"/>
    <w:rsid w:val="00EC2095"/>
    <w:rsid w:val="00EC5E51"/>
    <w:rsid w:val="00EC76B0"/>
    <w:rsid w:val="00ED48AE"/>
    <w:rsid w:val="00EE0137"/>
    <w:rsid w:val="00EE65A7"/>
    <w:rsid w:val="00EF48EC"/>
    <w:rsid w:val="00EF58B4"/>
    <w:rsid w:val="00EF6016"/>
    <w:rsid w:val="00F03131"/>
    <w:rsid w:val="00F05E03"/>
    <w:rsid w:val="00F101A4"/>
    <w:rsid w:val="00F2061A"/>
    <w:rsid w:val="00F30057"/>
    <w:rsid w:val="00F34750"/>
    <w:rsid w:val="00F35DBF"/>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55E07"/>
  <w15:docId w15:val="{BFDB7313-ABEA-4773-BD7C-0755C8B2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link w:val="FodnotetekstTegn"/>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FodnotetekstTegn">
    <w:name w:val="Fodnotetekst Tegn"/>
    <w:basedOn w:val="Standardskrifttypeiafsnit"/>
    <w:link w:val="Fodnotetekst"/>
    <w:uiPriority w:val="9"/>
    <w:semiHidden/>
    <w:rsid w:val="00113D7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221936">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m@mim.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eli/lta/2019/3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4505\AppData\Local\cBrain\F2\.tmp\58cbaaf806dd4ec98f6cc96bb2be70e9.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9B7FA-F8C9-4DA6-BC74-D7154EE3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58cbaaf806dd4ec98f6cc96bb2be70e9.dotx</Template>
  <TotalTime>129</TotalTime>
  <Pages>3</Pages>
  <Words>433</Words>
  <Characters>2911</Characters>
  <Application>Microsoft Office Word</Application>
  <DocSecurity>0</DocSecurity>
  <Lines>80</Lines>
  <Paragraphs>31</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Brev</vt:lpstr>
      <vt:lpstr>Brev</vt:lpstr>
      <vt:lpstr/>
    </vt:vector>
  </TitlesOfParts>
  <Company>Miljøministeriet</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Micha Jerfort Fasberg</dc:creator>
  <cp:keywords/>
  <dc:description/>
  <cp:lastModifiedBy>Micha Jerfort Fasberg</cp:lastModifiedBy>
  <cp:revision>8</cp:revision>
  <cp:lastPrinted>2005-05-20T12:11:00Z</cp:lastPrinted>
  <dcterms:created xsi:type="dcterms:W3CDTF">2023-06-13T13:12:00Z</dcterms:created>
  <dcterms:modified xsi:type="dcterms:W3CDTF">2023-06-26T13:20:00Z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Brev</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45090</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MIJFA</vt:lpwstr>
  </property>
  <property fmtid="{D5CDD505-2E9C-101B-9397-08002B2CF9AE}" pid="17" name="SD_CtlText_Generelt_CaseNoF2">
    <vt:lpwstr>2022 - 6581</vt:lpwstr>
  </property>
  <property fmtid="{D5CDD505-2E9C-101B-9397-08002B2CF9AE}" pid="18" name="SD_UserprofileName">
    <vt:lpwstr>MIJFA</vt:lpwstr>
  </property>
  <property fmtid="{D5CDD505-2E9C-101B-9397-08002B2CF9AE}" pid="19" name="SD_Office_OFF_ID">
    <vt:lpwstr>137</vt:lpwstr>
  </property>
  <property fmtid="{D5CDD505-2E9C-101B-9397-08002B2CF9AE}" pid="20" name="CurrentOfficeID">
    <vt:lpwstr>137</vt:lpwstr>
  </property>
  <property fmtid="{D5CDD505-2E9C-101B-9397-08002B2CF9AE}" pid="21" name="SD_Office_OFF_Organisation">
    <vt:lpwstr>MIM</vt:lpwstr>
  </property>
  <property fmtid="{D5CDD505-2E9C-101B-9397-08002B2CF9AE}" pid="22" name="SD_Office_OFF_ArtworkDefinition">
    <vt:lpwstr>MIM</vt:lpwstr>
  </property>
  <property fmtid="{D5CDD505-2E9C-101B-9397-08002B2CF9AE}" pid="23" name="SD_Office_OFF_LogoFileName">
    <vt:lpwstr>MIMDEP</vt:lpwstr>
  </property>
  <property fmtid="{D5CDD505-2E9C-101B-9397-08002B2CF9AE}" pid="24" name="SD_Office_OFF_Institution">
    <vt:lpwstr>Miljøministeriet</vt:lpwstr>
  </property>
  <property fmtid="{D5CDD505-2E9C-101B-9397-08002B2CF9AE}" pid="25" name="SD_Office_OFF_Institution_EN">
    <vt:lpwstr>Ministry of Environment</vt:lpwstr>
  </property>
  <property fmtid="{D5CDD505-2E9C-101B-9397-08002B2CF9AE}" pid="26" name="SD_Office_OFF_kontor">
    <vt:lpwstr>Vand og Klimatilpasning</vt:lpwstr>
  </property>
  <property fmtid="{D5CDD505-2E9C-101B-9397-08002B2CF9AE}" pid="27" name="SD_Office_OFF_Department">
    <vt:lpwstr>Vand og Klimatilpasning</vt:lpwstr>
  </property>
  <property fmtid="{D5CDD505-2E9C-101B-9397-08002B2CF9AE}" pid="28" name="SD_Office_OFF_Department_EN">
    <vt:lpwstr>Vand og Klimatilpasning</vt:lpwstr>
  </property>
  <property fmtid="{D5CDD505-2E9C-101B-9397-08002B2CF9AE}" pid="29" name="SD_Office_OFF_Footertext">
    <vt:lpwstr/>
  </property>
  <property fmtid="{D5CDD505-2E9C-101B-9397-08002B2CF9AE}" pid="30" name="SD_Office_OFF_AddressA">
    <vt:lpwstr>Frederiksholms Kanal 26</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Frederiksholms Kanal 26</vt:lpwstr>
  </property>
  <property fmtid="{D5CDD505-2E9C-101B-9397-08002B2CF9AE}" pid="34" name="SD_Office_OFF_AddressD">
    <vt:lpwstr>1220</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
  </property>
  <property fmtid="{D5CDD505-2E9C-101B-9397-08002B2CF9AE}" pid="40" name="SD_Office_OFF_Fax_EN">
    <vt:lpwstr/>
  </property>
  <property fmtid="{D5CDD505-2E9C-101B-9397-08002B2CF9AE}" pid="41" name="SD_Office_OFF_Email">
    <vt:lpwstr>mim@mim.dk</vt:lpwstr>
  </property>
  <property fmtid="{D5CDD505-2E9C-101B-9397-08002B2CF9AE}" pid="42" name="SD_Office_OFF_Web">
    <vt:lpwstr>www.mim.dk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MIM</vt:lpwstr>
  </property>
  <property fmtid="{D5CDD505-2E9C-101B-9397-08002B2CF9AE}" pid="48" name="USR_Name">
    <vt:lpwstr>Micha Jerfort Fasberg</vt:lpwstr>
  </property>
  <property fmtid="{D5CDD505-2E9C-101B-9397-08002B2CF9AE}" pid="49" name="USR_Initials">
    <vt:lpwstr>MIJFA</vt:lpwstr>
  </property>
  <property fmtid="{D5CDD505-2E9C-101B-9397-08002B2CF9AE}" pid="50" name="USR_Title">
    <vt:lpwstr>Fuldmægtig</vt:lpwstr>
  </property>
  <property fmtid="{D5CDD505-2E9C-101B-9397-08002B2CF9AE}" pid="51" name="USR_DirectPhone">
    <vt:lpwstr>+45 29 21 54 72</vt:lpwstr>
  </property>
  <property fmtid="{D5CDD505-2E9C-101B-9397-08002B2CF9AE}" pid="52" name="USR_Mobile">
    <vt:lpwstr>+45 29 21 54 72</vt:lpwstr>
  </property>
  <property fmtid="{D5CDD505-2E9C-101B-9397-08002B2CF9AE}" pid="53" name="USR_Email">
    <vt:lpwstr>mijfa@mim.dk</vt:lpwstr>
  </property>
  <property fmtid="{D5CDD505-2E9C-101B-9397-08002B2CF9AE}" pid="54" name="DocumentInfoFinished">
    <vt:lpwstr>True</vt:lpwstr>
  </property>
</Properties>
</file>