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6"/>
        <w:gridCol w:w="1939"/>
      </w:tblGrid>
      <w:tr w:rsidR="005271D6" w:rsidRPr="005757DF" w14:paraId="2DABC8F5" w14:textId="77777777" w:rsidTr="003F319A">
        <w:trPr>
          <w:cantSplit/>
          <w:trHeight w:val="2600"/>
        </w:trPr>
        <w:tc>
          <w:tcPr>
            <w:tcW w:w="7116" w:type="dxa"/>
          </w:tcPr>
          <w:p w14:paraId="7F397CEF" w14:textId="77777777" w:rsidR="005271D6" w:rsidRPr="005757DF" w:rsidRDefault="005271D6" w:rsidP="00353FAA"/>
          <w:p w14:paraId="5B7AD78E" w14:textId="77777777" w:rsidR="005271D6" w:rsidRPr="005757DF" w:rsidRDefault="005271D6" w:rsidP="00353FAA"/>
          <w:p w14:paraId="12AC50CF" w14:textId="77777777" w:rsidR="00E46DA0" w:rsidRPr="005757DF" w:rsidRDefault="00E46DA0" w:rsidP="00E46DA0"/>
          <w:p w14:paraId="77A4D017" w14:textId="77777777" w:rsidR="007F73B3" w:rsidRPr="005757DF" w:rsidRDefault="007F73B3" w:rsidP="008C5D90"/>
        </w:tc>
        <w:tc>
          <w:tcPr>
            <w:tcW w:w="1939" w:type="dxa"/>
          </w:tcPr>
          <w:p w14:paraId="08CFF9B8" w14:textId="77777777" w:rsidR="005271D6" w:rsidRPr="005757DF" w:rsidRDefault="005271D6" w:rsidP="00557A69"/>
        </w:tc>
      </w:tr>
      <w:tr w:rsidR="00541D1B" w:rsidRPr="005757DF" w14:paraId="7B7F57CC" w14:textId="77777777" w:rsidTr="003F319A">
        <w:trPr>
          <w:cantSplit/>
        </w:trPr>
        <w:tc>
          <w:tcPr>
            <w:tcW w:w="7116" w:type="dxa"/>
          </w:tcPr>
          <w:p w14:paraId="3D33725C" w14:textId="0B7F5098" w:rsidR="00541D1B" w:rsidRPr="005757DF" w:rsidRDefault="00B07E79" w:rsidP="00712A99">
            <w:pPr>
              <w:pStyle w:val="DocumentHeading"/>
            </w:pPr>
            <w:r w:rsidRPr="00B07E79">
              <w:t>Høring om forslag til Kommissionens gennemførelsesforordninger om godkendelse, fornyelse, ikke-godkendelse, ikke-fornyelse eller administrativ forlængelse af aktivstoffer i plantebeskyttelsesmidler, jf. Europa-Parlamentets og Rådets forordning (EF) nr. 1107/2009 om markedsføring af plantebeskyttelsesmidler, og om ændringer af bilaget til Kommissionens gennemførelsesforordning (EU) nr. 540/2011</w:t>
            </w:r>
          </w:p>
        </w:tc>
        <w:tc>
          <w:tcPr>
            <w:tcW w:w="1939" w:type="dxa"/>
          </w:tcPr>
          <w:p w14:paraId="79B6F91A" w14:textId="77777777" w:rsidR="00541D1B" w:rsidRPr="005757DF" w:rsidRDefault="00541D1B" w:rsidP="00557A69"/>
        </w:tc>
      </w:tr>
    </w:tbl>
    <w:p w14:paraId="5F5828F7" w14:textId="77777777" w:rsidR="008C5D90" w:rsidRDefault="008C5D90" w:rsidP="008C5D90"/>
    <w:p w14:paraId="7B8DC2FB" w14:textId="5BE0C328" w:rsidR="006F7F16" w:rsidRDefault="008C5D90" w:rsidP="008C5D90">
      <w:r w:rsidRPr="008C5D90">
        <w:t>Kommissionen har sat</w:t>
      </w:r>
      <w:r>
        <w:t xml:space="preserve"> nedenstående</w:t>
      </w:r>
      <w:r w:rsidRPr="008C5D90">
        <w:t xml:space="preserve"> </w:t>
      </w:r>
      <w:r>
        <w:t xml:space="preserve">forslag </w:t>
      </w:r>
      <w:r w:rsidRPr="008C5D90">
        <w:t xml:space="preserve">på dagsordenen til </w:t>
      </w:r>
      <w:r w:rsidR="00B07E79">
        <w:t xml:space="preserve">afstemning </w:t>
      </w:r>
      <w:r w:rsidRPr="008C5D90">
        <w:t xml:space="preserve">i </w:t>
      </w:r>
      <w:r w:rsidR="00B07E79">
        <w:t>D</w:t>
      </w:r>
      <w:r w:rsidR="00B07E79" w:rsidRPr="00AB6AF7">
        <w:t xml:space="preserve">en </w:t>
      </w:r>
      <w:r w:rsidR="00B07E79">
        <w:t>S</w:t>
      </w:r>
      <w:r w:rsidR="00B07E79" w:rsidRPr="00AB6AF7">
        <w:t xml:space="preserve">tående </w:t>
      </w:r>
      <w:r w:rsidR="00B07E79">
        <w:t>K</w:t>
      </w:r>
      <w:r w:rsidR="00B07E79" w:rsidRPr="00AB6AF7">
        <w:t xml:space="preserve">omité for </w:t>
      </w:r>
      <w:r w:rsidR="00B07E79">
        <w:t>P</w:t>
      </w:r>
      <w:r w:rsidR="00B07E79" w:rsidRPr="00AB6AF7">
        <w:t xml:space="preserve">lanter, </w:t>
      </w:r>
      <w:r w:rsidR="00B07E79">
        <w:t>D</w:t>
      </w:r>
      <w:r w:rsidR="00B07E79" w:rsidRPr="00AB6AF7">
        <w:t xml:space="preserve">yr, </w:t>
      </w:r>
      <w:r w:rsidR="00B07E79">
        <w:t>F</w:t>
      </w:r>
      <w:r w:rsidR="00B07E79" w:rsidRPr="00AB6AF7">
        <w:t xml:space="preserve">ødevarer og </w:t>
      </w:r>
      <w:r w:rsidR="00B07E79">
        <w:t>F</w:t>
      </w:r>
      <w:r w:rsidR="00B07E79" w:rsidRPr="00AB6AF7">
        <w:t>oder</w:t>
      </w:r>
      <w:r w:rsidR="00B07E79">
        <w:t xml:space="preserve"> </w:t>
      </w:r>
      <w:r w:rsidR="00B07E79" w:rsidRPr="008C0C28">
        <w:t>(SCoPAFF</w:t>
      </w:r>
      <w:r w:rsidR="00B07E79">
        <w:t>)</w:t>
      </w:r>
      <w:r w:rsidR="00B9497F">
        <w:t xml:space="preserve"> 24. og 25. september</w:t>
      </w:r>
      <w:r w:rsidR="00B07E79">
        <w:t xml:space="preserve">. </w:t>
      </w:r>
      <w:r>
        <w:t xml:space="preserve"> </w:t>
      </w:r>
    </w:p>
    <w:p w14:paraId="6770ECDA" w14:textId="77777777" w:rsidR="006F7F16" w:rsidRDefault="006F7F16" w:rsidP="008C5D90"/>
    <w:p w14:paraId="54286F4F" w14:textId="4F801902" w:rsidR="008C5D90" w:rsidRDefault="008C5D90" w:rsidP="008C5D90">
      <w:r>
        <w:t xml:space="preserve">Kommissionens forslag ligger inden for standardmandatet på </w:t>
      </w:r>
      <w:r w:rsidR="00B07E79">
        <w:t>plantebeskyttelsesmiddel</w:t>
      </w:r>
      <w:r>
        <w:t>området, og det følger deraf, at Danmark støtter forslagene</w:t>
      </w:r>
      <w:r w:rsidR="004217DB">
        <w:t xml:space="preserve"> B.01 og B.05, mens Danmark ikke støtter forslag B.06</w:t>
      </w:r>
      <w:r>
        <w:t>. Standardmandatet kan findes på Folketingets hjemmeside</w:t>
      </w:r>
      <w:r w:rsidR="006F7F16">
        <w:t>:</w:t>
      </w:r>
      <w:r>
        <w:t xml:space="preserve"> (</w:t>
      </w:r>
      <w:hyperlink r:id="rId7" w:history="1">
        <w:r w:rsidR="00003F4A" w:rsidRPr="00322738">
          <w:rPr>
            <w:rStyle w:val="Hyperlink"/>
          </w:rPr>
          <w:t>https://www.ft.dk/samling/20231/almdel/MOF/bilag/622/2899626.pdf</w:t>
        </w:r>
      </w:hyperlink>
      <w:r w:rsidR="00003F4A">
        <w:t xml:space="preserve"> </w:t>
      </w:r>
      <w:r>
        <w:t xml:space="preserve">). </w:t>
      </w:r>
    </w:p>
    <w:p w14:paraId="5E38DC4B" w14:textId="41A56575" w:rsidR="00F44CF6" w:rsidRPr="004217DB" w:rsidRDefault="008C5D90" w:rsidP="00F44CF6">
      <w:pPr>
        <w:pStyle w:val="Overskrift1"/>
        <w:rPr>
          <w:rFonts w:asciiTheme="minorHAnsi" w:hAnsiTheme="minorHAnsi"/>
          <w:color w:val="FF0000"/>
          <w:sz w:val="20"/>
          <w:szCs w:val="20"/>
          <w:lang w:val="en-US"/>
        </w:rPr>
      </w:pPr>
      <w:r w:rsidRPr="004217DB">
        <w:rPr>
          <w:rFonts w:asciiTheme="minorHAnsi" w:hAnsiTheme="minorHAnsi"/>
          <w:sz w:val="20"/>
          <w:szCs w:val="20"/>
          <w:lang w:val="en-US"/>
        </w:rPr>
        <w:t>Forslag</w:t>
      </w:r>
      <w:r w:rsidR="00003F4A" w:rsidRPr="004217DB">
        <w:rPr>
          <w:rFonts w:asciiTheme="minorHAnsi" w:hAnsiTheme="minorHAnsi"/>
          <w:sz w:val="20"/>
          <w:szCs w:val="20"/>
          <w:lang w:val="en-US"/>
        </w:rPr>
        <w:t xml:space="preserve"> </w:t>
      </w:r>
    </w:p>
    <w:p w14:paraId="45106C94" w14:textId="77777777" w:rsidR="00003F4A" w:rsidRPr="004217DB" w:rsidRDefault="00003F4A" w:rsidP="00003F4A">
      <w:pPr>
        <w:rPr>
          <w:rFonts w:asciiTheme="minorHAnsi" w:hAnsiTheme="minorHAnsi"/>
          <w:lang w:val="en-US"/>
        </w:rPr>
      </w:pPr>
    </w:p>
    <w:p w14:paraId="3065D2A2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B.01 </w:t>
      </w:r>
      <w:r w:rsidRPr="00B9497F">
        <w:rPr>
          <w:rFonts w:asciiTheme="minorHAnsi" w:hAnsiTheme="minorHAnsi"/>
          <w:lang w:val="en-US"/>
        </w:rPr>
        <w:t xml:space="preserve">Exchange of views and possible opinion of the Committee on a draft Commission Implementing Regulation (EU) concerning the non-approval of the extension of use of the basic substance Urtica spp. in accordance with Regulation (EC) No 1107/2009 of the European Parliament and of the Council concerning the placing of plant protection products on the market (Draft Review Report SANTE/11809/2016– rev. 3 RR) </w:t>
      </w:r>
    </w:p>
    <w:p w14:paraId="4D4E5676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lang w:val="en-US"/>
        </w:rPr>
        <w:t xml:space="preserve">(PLAN/2026/660) </w:t>
      </w:r>
    </w:p>
    <w:p w14:paraId="5157BCE4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Legal Basis: </w:t>
      </w:r>
      <w:r w:rsidRPr="00B9497F">
        <w:rPr>
          <w:rFonts w:asciiTheme="minorHAnsi" w:hAnsiTheme="minorHAnsi"/>
          <w:lang w:val="en-US"/>
        </w:rPr>
        <w:t xml:space="preserve">Regulation (EC) No 1107/2009 - Article 23(5) </w:t>
      </w:r>
    </w:p>
    <w:p w14:paraId="519E1134" w14:textId="2DF6505E" w:rsid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Procedure: </w:t>
      </w:r>
      <w:r w:rsidRPr="00B9497F">
        <w:rPr>
          <w:rFonts w:asciiTheme="minorHAnsi" w:hAnsiTheme="minorHAnsi"/>
          <w:lang w:val="en-US"/>
        </w:rPr>
        <w:t>Examination procedure</w:t>
      </w:r>
    </w:p>
    <w:p w14:paraId="7FAA5BC3" w14:textId="77777777" w:rsidR="00B9497F" w:rsidRDefault="00B9497F" w:rsidP="00B9497F">
      <w:pPr>
        <w:rPr>
          <w:rFonts w:asciiTheme="minorHAnsi" w:hAnsiTheme="minorHAnsi"/>
          <w:lang w:val="en-US"/>
        </w:rPr>
      </w:pPr>
    </w:p>
    <w:p w14:paraId="64FC967A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B.05 </w:t>
      </w:r>
      <w:r w:rsidRPr="00B9497F">
        <w:rPr>
          <w:rFonts w:asciiTheme="minorHAnsi" w:hAnsiTheme="minorHAnsi"/>
          <w:lang w:val="en-US"/>
        </w:rPr>
        <w:t xml:space="preserve">Exchange of views and possible opinion of the Committee on a draft Commission Implementing Regulation (EU) concerning the non-renewal of the approval of the active substance buprofezin, in accordance with Regulation (EC) No 1107/2009 of the European Parliament and of the Council, and amending Commission Implementing Regulation (EU) No 540/2011 (Draft Renewal Report PLAN/2025/2605 RR) </w:t>
      </w:r>
    </w:p>
    <w:p w14:paraId="4925C074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lang w:val="en-US"/>
        </w:rPr>
        <w:t xml:space="preserve">(PLAN/2025/2605) </w:t>
      </w:r>
    </w:p>
    <w:p w14:paraId="4854FED4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Legal Basis: </w:t>
      </w:r>
      <w:r w:rsidRPr="00B9497F">
        <w:rPr>
          <w:rFonts w:asciiTheme="minorHAnsi" w:hAnsiTheme="minorHAnsi"/>
          <w:lang w:val="en-US"/>
        </w:rPr>
        <w:t xml:space="preserve">Regulation (EC) No 1107/2009 - Article 20(1) </w:t>
      </w:r>
    </w:p>
    <w:p w14:paraId="60092AE3" w14:textId="7FC0D8F0" w:rsid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Procedure: </w:t>
      </w:r>
      <w:r w:rsidRPr="00B9497F">
        <w:rPr>
          <w:rFonts w:asciiTheme="minorHAnsi" w:hAnsiTheme="minorHAnsi"/>
          <w:lang w:val="en-US"/>
        </w:rPr>
        <w:t>Examination procedure</w:t>
      </w:r>
    </w:p>
    <w:p w14:paraId="570A3C35" w14:textId="77777777" w:rsidR="00B9497F" w:rsidRDefault="00B9497F" w:rsidP="00B9497F">
      <w:pPr>
        <w:rPr>
          <w:rFonts w:asciiTheme="minorHAnsi" w:hAnsiTheme="minorHAnsi"/>
          <w:lang w:val="en-US"/>
        </w:rPr>
      </w:pPr>
    </w:p>
    <w:p w14:paraId="1E9D76D0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B.06 </w:t>
      </w:r>
      <w:r w:rsidRPr="00B9497F">
        <w:rPr>
          <w:rFonts w:asciiTheme="minorHAnsi" w:hAnsiTheme="minorHAnsi"/>
          <w:lang w:val="en-US"/>
        </w:rPr>
        <w:t xml:space="preserve">Exchange of views and possible opinion of the Committee on a draft Commission Implementing Regulation (EU) amending Implementing Regulation (EU) No 540/2011 as regards the extension of the approval periods of the active substances 2,5-dichlorobenzoic acid methylester, acequinocyl, acetic </w:t>
      </w:r>
      <w:r w:rsidRPr="00B9497F">
        <w:rPr>
          <w:rFonts w:asciiTheme="minorHAnsi" w:hAnsiTheme="minorHAnsi"/>
          <w:lang w:val="en-US"/>
        </w:rPr>
        <w:lastRenderedPageBreak/>
        <w:t xml:space="preserve">acid, aluminium phosphide, amidosulfuron, buprofezin, calcium carbide, emamectin, ethylene, fatty acids C7 to C20, fenoxaprop-P, flonicamid (IKI-220), halosulfuron-methyl, iron sulphate, magnesium phosphide, metamitron, orange oil, quinmerac, sodium silver thiosulfate, sulcotrione, tembotrione, </w:t>
      </w:r>
      <w:r w:rsidRPr="00B9497F">
        <w:rPr>
          <w:rFonts w:asciiTheme="minorHAnsi" w:hAnsiTheme="minorHAnsi"/>
          <w:i/>
          <w:iCs/>
          <w:lang w:val="en-US"/>
        </w:rPr>
        <w:t xml:space="preserve">Trichoderma asperellum </w:t>
      </w:r>
      <w:r w:rsidRPr="00B9497F">
        <w:rPr>
          <w:rFonts w:asciiTheme="minorHAnsi" w:hAnsiTheme="minorHAnsi"/>
          <w:lang w:val="en-US"/>
        </w:rPr>
        <w:t xml:space="preserve">strains ICC012, T25 and TV1, </w:t>
      </w:r>
      <w:r w:rsidRPr="00B9497F">
        <w:rPr>
          <w:rFonts w:asciiTheme="minorHAnsi" w:hAnsiTheme="minorHAnsi"/>
          <w:i/>
          <w:iCs/>
          <w:lang w:val="en-US"/>
        </w:rPr>
        <w:t xml:space="preserve">Trichoderma atroviride </w:t>
      </w:r>
      <w:r w:rsidRPr="00B9497F">
        <w:rPr>
          <w:rFonts w:asciiTheme="minorHAnsi" w:hAnsiTheme="minorHAnsi"/>
          <w:lang w:val="en-US"/>
        </w:rPr>
        <w:t xml:space="preserve">strain T-11, </w:t>
      </w:r>
      <w:r w:rsidRPr="00B9497F">
        <w:rPr>
          <w:rFonts w:asciiTheme="minorHAnsi" w:hAnsiTheme="minorHAnsi"/>
          <w:i/>
          <w:iCs/>
          <w:lang w:val="en-US"/>
        </w:rPr>
        <w:t xml:space="preserve">Trichoderma gamsii </w:t>
      </w:r>
      <w:r w:rsidRPr="00B9497F">
        <w:rPr>
          <w:rFonts w:asciiTheme="minorHAnsi" w:hAnsiTheme="minorHAnsi"/>
          <w:lang w:val="en-US"/>
        </w:rPr>
        <w:t xml:space="preserve">strain ICC080, </w:t>
      </w:r>
      <w:r w:rsidRPr="00B9497F">
        <w:rPr>
          <w:rFonts w:asciiTheme="minorHAnsi" w:hAnsiTheme="minorHAnsi"/>
          <w:i/>
          <w:iCs/>
          <w:lang w:val="en-US"/>
        </w:rPr>
        <w:t xml:space="preserve">Trichoderma harzianum </w:t>
      </w:r>
      <w:r w:rsidRPr="00B9497F">
        <w:rPr>
          <w:rFonts w:asciiTheme="minorHAnsi" w:hAnsiTheme="minorHAnsi"/>
          <w:lang w:val="en-US"/>
        </w:rPr>
        <w:t xml:space="preserve">strains T-22 and ITEM 908, and zinc phosphide </w:t>
      </w:r>
    </w:p>
    <w:p w14:paraId="19E3B95F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lang w:val="en-US"/>
        </w:rPr>
        <w:t xml:space="preserve">(PLAN/2026/1408) </w:t>
      </w:r>
    </w:p>
    <w:p w14:paraId="504B20A4" w14:textId="77777777" w:rsidR="00B9497F" w:rsidRPr="00B9497F" w:rsidRDefault="00B9497F" w:rsidP="00B9497F">
      <w:pPr>
        <w:rPr>
          <w:rFonts w:asciiTheme="minorHAnsi" w:hAnsiTheme="minorHAnsi"/>
          <w:lang w:val="en-US"/>
        </w:rPr>
      </w:pPr>
      <w:r w:rsidRPr="00B9497F">
        <w:rPr>
          <w:rFonts w:asciiTheme="minorHAnsi" w:hAnsiTheme="minorHAnsi"/>
          <w:b/>
          <w:bCs/>
          <w:lang w:val="en-US"/>
        </w:rPr>
        <w:t xml:space="preserve">Legal Basis: </w:t>
      </w:r>
      <w:r w:rsidRPr="00B9497F">
        <w:rPr>
          <w:rFonts w:asciiTheme="minorHAnsi" w:hAnsiTheme="minorHAnsi"/>
          <w:lang w:val="en-US"/>
        </w:rPr>
        <w:t xml:space="preserve">Regulation (EC) No 1107/2009 - Article 17(1) </w:t>
      </w:r>
    </w:p>
    <w:p w14:paraId="12899A57" w14:textId="6D301715" w:rsidR="00B9497F" w:rsidRPr="004217DB" w:rsidRDefault="00B9497F" w:rsidP="00B9497F">
      <w:pPr>
        <w:rPr>
          <w:rFonts w:asciiTheme="minorHAnsi" w:hAnsiTheme="minorHAnsi"/>
        </w:rPr>
      </w:pPr>
      <w:r w:rsidRPr="00B9497F">
        <w:rPr>
          <w:rFonts w:asciiTheme="minorHAnsi" w:hAnsiTheme="minorHAnsi"/>
          <w:b/>
          <w:bCs/>
        </w:rPr>
        <w:t xml:space="preserve">Procedure: </w:t>
      </w:r>
      <w:r w:rsidRPr="00B9497F">
        <w:rPr>
          <w:rFonts w:asciiTheme="minorHAnsi" w:hAnsiTheme="minorHAnsi"/>
        </w:rPr>
        <w:t>Examination procedure</w:t>
      </w:r>
    </w:p>
    <w:p w14:paraId="195CEDE7" w14:textId="77777777" w:rsidR="00003F4A" w:rsidRPr="004217DB" w:rsidRDefault="00003F4A" w:rsidP="00003F4A">
      <w:pPr>
        <w:pStyle w:val="Default"/>
        <w:rPr>
          <w:rFonts w:asciiTheme="minorHAnsi" w:hAnsiTheme="minorHAnsi"/>
          <w:b/>
          <w:bCs/>
          <w:sz w:val="20"/>
          <w:szCs w:val="20"/>
        </w:rPr>
      </w:pPr>
    </w:p>
    <w:p w14:paraId="22F434F4" w14:textId="77777777" w:rsidR="00B9497F" w:rsidRDefault="00B9497F" w:rsidP="00003F4A"/>
    <w:p w14:paraId="3E75DEF6" w14:textId="292FEC65" w:rsidR="00003F4A" w:rsidRPr="00845376" w:rsidRDefault="00003F4A" w:rsidP="00003F4A">
      <w:r>
        <w:t xml:space="preserve">Konklusioner på risikovurderingen fra den Europæiske Fødevaresikkerhedsautoritet (EFSA), som har dannet den faglige baggrund for Kommissionens forslag kan findes på </w:t>
      </w:r>
      <w:hyperlink r:id="rId8" w:history="1">
        <w:r w:rsidR="00B9497F" w:rsidRPr="007F6245">
          <w:rPr>
            <w:rStyle w:val="Hyperlink"/>
          </w:rPr>
          <w:t>https://www.efsa.europa.eu/en/publications</w:t>
        </w:r>
      </w:hyperlink>
      <w:r w:rsidR="00B9497F" w:rsidRPr="00B9497F">
        <w:rPr>
          <w:rStyle w:val="Hyperlink"/>
          <w:color w:val="auto"/>
          <w:u w:val="none"/>
        </w:rPr>
        <w:t>.</w:t>
      </w:r>
    </w:p>
    <w:p w14:paraId="5C07E5E3" w14:textId="77777777" w:rsidR="00003F4A" w:rsidRDefault="00003F4A" w:rsidP="00003F4A"/>
    <w:p w14:paraId="61C43017" w14:textId="77777777" w:rsidR="00003F4A" w:rsidRDefault="00003F4A" w:rsidP="00003F4A"/>
    <w:p w14:paraId="78E86675" w14:textId="62BACAF2" w:rsidR="00003F4A" w:rsidRDefault="00003F4A" w:rsidP="00003F4A">
      <w:r>
        <w:t xml:space="preserve">Bemærkninger kan sendes til </w:t>
      </w:r>
      <w:hyperlink r:id="rId9" w:history="1">
        <w:r w:rsidR="00B9497F" w:rsidRPr="00775A0E">
          <w:rPr>
            <w:rStyle w:val="Hyperlink"/>
          </w:rPr>
          <w:t>pesticider@mst.dk</w:t>
        </w:r>
      </w:hyperlink>
      <w:r>
        <w:t xml:space="preserve"> senest</w:t>
      </w:r>
      <w:r w:rsidR="004217DB">
        <w:t xml:space="preserve"> 22. september 2026</w:t>
      </w:r>
      <w:r>
        <w:t xml:space="preserve">. </w:t>
      </w:r>
      <w:r w:rsidR="00B9497F" w:rsidRPr="00775A0E">
        <w:t xml:space="preserve">Spørgsmål kan ligeledes rettes til </w:t>
      </w:r>
      <w:hyperlink r:id="rId10" w:history="1">
        <w:r w:rsidR="00B9497F" w:rsidRPr="00775A0E">
          <w:rPr>
            <w:rStyle w:val="Hyperlink"/>
          </w:rPr>
          <w:t>pesticider@mst.dk</w:t>
        </w:r>
      </w:hyperlink>
      <w:r w:rsidR="00B9497F" w:rsidRPr="00775A0E">
        <w:t xml:space="preserve">. Indsæt venligst J.nr. </w:t>
      </w:r>
      <w:r w:rsidR="00B9497F">
        <w:t>2026 - 31263</w:t>
      </w:r>
      <w:r w:rsidR="00B9497F" w:rsidRPr="00775A0E">
        <w:t xml:space="preserve"> i emnefeltet.</w:t>
      </w:r>
    </w:p>
    <w:p w14:paraId="2FBC9E12" w14:textId="08EFF721" w:rsidR="00BC1C77" w:rsidRPr="005757DF" w:rsidRDefault="00BC1C77" w:rsidP="00003F4A"/>
    <w:sectPr w:rsidR="00BC1C77" w:rsidRPr="005757DF" w:rsidSect="007A04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041" w:right="1418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A9DEB" w14:textId="77777777" w:rsidR="0058389B" w:rsidRDefault="0058389B">
      <w:r>
        <w:separator/>
      </w:r>
    </w:p>
  </w:endnote>
  <w:endnote w:type="continuationSeparator" w:id="0">
    <w:p w14:paraId="506A4996" w14:textId="77777777" w:rsidR="0058389B" w:rsidRDefault="00583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8606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14:paraId="21EE7EF4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FAF7" w14:textId="77777777" w:rsidR="007A04FE" w:rsidRDefault="007A04FE" w:rsidP="00BC1C77">
    <w:pPr>
      <w:pStyle w:val="Sidefod"/>
      <w:ind w:right="0"/>
      <w:jc w:val="right"/>
    </w:pP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BC1C77">
      <w:rPr>
        <w:rStyle w:val="Sidetal"/>
        <w:noProof/>
      </w:rPr>
      <w:t>2</w:t>
    </w:r>
    <w:r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E2798" w14:textId="77777777" w:rsidR="004B68AD" w:rsidRPr="005757DF" w:rsidRDefault="005757DF" w:rsidP="004B68AD">
    <w:pPr>
      <w:pStyle w:val="Template-Address"/>
    </w:pPr>
    <w:bookmarkStart w:id="13" w:name="OFF_Institution"/>
    <w:bookmarkStart w:id="14" w:name="OFF_InstitutionHIF"/>
    <w:bookmarkStart w:id="15" w:name="XIF_MMFirstAddressLine"/>
    <w:r w:rsidRPr="005757DF">
      <w:t>Miljøministeriet</w:t>
    </w:r>
    <w:bookmarkEnd w:id="13"/>
    <w:r w:rsidR="004B68AD" w:rsidRPr="005757DF">
      <w:t xml:space="preserve"> </w:t>
    </w:r>
    <w:bookmarkEnd w:id="14"/>
    <w:r w:rsidR="004B68AD" w:rsidRPr="005757DF">
      <w:t xml:space="preserve">• </w:t>
    </w:r>
    <w:bookmarkStart w:id="16" w:name="OFF_AddressA"/>
    <w:bookmarkStart w:id="17" w:name="OFF_AddressAHIF"/>
    <w:r w:rsidRPr="005757DF">
      <w:t>Frederiksholms Kanal 26</w:t>
    </w:r>
    <w:bookmarkEnd w:id="16"/>
    <w:r w:rsidR="004B68AD" w:rsidRPr="005757DF">
      <w:t xml:space="preserve"> </w:t>
    </w:r>
    <w:bookmarkEnd w:id="17"/>
    <w:r w:rsidR="004B68AD" w:rsidRPr="005757DF">
      <w:rPr>
        <w:vanish/>
      </w:rPr>
      <w:t xml:space="preserve">• </w:t>
    </w:r>
    <w:bookmarkStart w:id="18" w:name="OFF_AddressB"/>
    <w:bookmarkStart w:id="19" w:name="OFF_AddressBHIF"/>
    <w:bookmarkEnd w:id="18"/>
    <w:r w:rsidR="004B68AD" w:rsidRPr="005757DF">
      <w:rPr>
        <w:vanish/>
      </w:rPr>
      <w:t xml:space="preserve"> </w:t>
    </w:r>
    <w:bookmarkEnd w:id="19"/>
    <w:r w:rsidR="004B68AD" w:rsidRPr="005757DF">
      <w:rPr>
        <w:vanish/>
      </w:rPr>
      <w:t xml:space="preserve">• </w:t>
    </w:r>
    <w:bookmarkStart w:id="20" w:name="OFF_AddressC"/>
    <w:bookmarkStart w:id="21" w:name="OFF_AddressCHIF"/>
    <w:bookmarkEnd w:id="20"/>
    <w:r w:rsidR="004B68AD" w:rsidRPr="005757DF">
      <w:rPr>
        <w:vanish/>
      </w:rPr>
      <w:t xml:space="preserve"> </w:t>
    </w:r>
    <w:bookmarkEnd w:id="21"/>
    <w:r w:rsidR="004B68AD" w:rsidRPr="005757DF">
      <w:t xml:space="preserve">• </w:t>
    </w:r>
    <w:bookmarkStart w:id="22" w:name="OFF_AddressD"/>
    <w:bookmarkStart w:id="23" w:name="OFF_AddressDHIF"/>
    <w:r w:rsidRPr="005757DF">
      <w:t>1220</w:t>
    </w:r>
    <w:bookmarkEnd w:id="22"/>
    <w:r w:rsidR="004B68AD" w:rsidRPr="005757DF">
      <w:t xml:space="preserve"> </w:t>
    </w:r>
    <w:bookmarkStart w:id="24" w:name="OFF_City"/>
    <w:r>
      <w:t>København K</w:t>
    </w:r>
    <w:bookmarkEnd w:id="24"/>
    <w:r w:rsidR="004B68AD" w:rsidRPr="005757DF">
      <w:t xml:space="preserve"> </w:t>
    </w:r>
    <w:bookmarkEnd w:id="23"/>
  </w:p>
  <w:p w14:paraId="19A1B8CE" w14:textId="77777777" w:rsidR="004B68AD" w:rsidRPr="008C5D90" w:rsidRDefault="005757DF" w:rsidP="004B68AD">
    <w:pPr>
      <w:pStyle w:val="Template-Address"/>
    </w:pPr>
    <w:bookmarkStart w:id="25" w:name="LAN_Phone"/>
    <w:bookmarkStart w:id="26" w:name="OFF_PhoneHIF"/>
    <w:bookmarkStart w:id="27" w:name="XIF_MMSecondAddressLine"/>
    <w:bookmarkEnd w:id="15"/>
    <w:r w:rsidRPr="008C5D90">
      <w:t>Tlf.</w:t>
    </w:r>
    <w:bookmarkEnd w:id="25"/>
    <w:r w:rsidR="004B68AD" w:rsidRPr="008C5D90">
      <w:t xml:space="preserve"> </w:t>
    </w:r>
    <w:bookmarkStart w:id="28" w:name="OFF_Phone"/>
    <w:r w:rsidRPr="008C5D90">
      <w:t>38 14 21 42</w:t>
    </w:r>
    <w:bookmarkEnd w:id="28"/>
    <w:r w:rsidR="004B68AD" w:rsidRPr="008C5D90">
      <w:t xml:space="preserve"> </w:t>
    </w:r>
    <w:bookmarkEnd w:id="26"/>
    <w:r w:rsidR="004B68AD" w:rsidRPr="008C5D90">
      <w:rPr>
        <w:vanish/>
      </w:rPr>
      <w:t xml:space="preserve">• </w:t>
    </w:r>
    <w:bookmarkStart w:id="29" w:name="LAN_Fax"/>
    <w:bookmarkStart w:id="30" w:name="OFF_FaxHIF"/>
    <w:r w:rsidRPr="008C5D90">
      <w:rPr>
        <w:vanish/>
      </w:rPr>
      <w:t>Fax</w:t>
    </w:r>
    <w:bookmarkEnd w:id="29"/>
    <w:r w:rsidR="004B68AD" w:rsidRPr="008C5D90">
      <w:rPr>
        <w:vanish/>
      </w:rPr>
      <w:t xml:space="preserve"> </w:t>
    </w:r>
    <w:bookmarkStart w:id="31" w:name="OFF_Fax"/>
    <w:bookmarkEnd w:id="31"/>
    <w:r w:rsidR="004B68AD" w:rsidRPr="008C5D90">
      <w:rPr>
        <w:vanish/>
      </w:rPr>
      <w:t xml:space="preserve"> </w:t>
    </w:r>
    <w:bookmarkEnd w:id="30"/>
    <w:r w:rsidR="004B68AD" w:rsidRPr="008C5D90">
      <w:t xml:space="preserve">• </w:t>
    </w:r>
    <w:bookmarkStart w:id="32" w:name="OFF_CVRHIF"/>
    <w:r w:rsidR="004B68AD" w:rsidRPr="008C5D90">
      <w:t xml:space="preserve">CVR </w:t>
    </w:r>
    <w:bookmarkStart w:id="33" w:name="OFF_CVR"/>
    <w:r w:rsidRPr="008C5D90">
      <w:t>12854358</w:t>
    </w:r>
    <w:bookmarkEnd w:id="33"/>
    <w:r w:rsidR="004B68AD" w:rsidRPr="008C5D90">
      <w:t xml:space="preserve"> </w:t>
    </w:r>
    <w:bookmarkEnd w:id="32"/>
    <w:r w:rsidR="004B68AD" w:rsidRPr="008C5D90">
      <w:t xml:space="preserve">• </w:t>
    </w:r>
    <w:bookmarkStart w:id="34" w:name="OFF_EANHIF"/>
    <w:r w:rsidR="004B68AD" w:rsidRPr="008C5D90">
      <w:t xml:space="preserve">EAN </w:t>
    </w:r>
    <w:bookmarkStart w:id="35" w:name="OFF_EAN"/>
    <w:r w:rsidRPr="008C5D90">
      <w:t>5798000862005</w:t>
    </w:r>
    <w:bookmarkEnd w:id="35"/>
    <w:r w:rsidR="004B68AD" w:rsidRPr="008C5D90">
      <w:t xml:space="preserve"> </w:t>
    </w:r>
    <w:bookmarkEnd w:id="34"/>
    <w:r w:rsidR="004B68AD" w:rsidRPr="008C5D90">
      <w:t xml:space="preserve">• </w:t>
    </w:r>
    <w:bookmarkStart w:id="36" w:name="OFF_Email"/>
    <w:bookmarkStart w:id="37" w:name="OFF_EmailHIF"/>
    <w:r w:rsidRPr="008C5D90">
      <w:t>mim@mim.dk</w:t>
    </w:r>
    <w:bookmarkEnd w:id="36"/>
    <w:r w:rsidR="004B68AD" w:rsidRPr="008C5D90">
      <w:t xml:space="preserve"> </w:t>
    </w:r>
    <w:bookmarkEnd w:id="37"/>
    <w:r w:rsidR="004B68AD" w:rsidRPr="008C5D90">
      <w:t xml:space="preserve">• </w:t>
    </w:r>
    <w:bookmarkStart w:id="38" w:name="OFF_Web"/>
    <w:bookmarkStart w:id="39" w:name="OFF_WebHIF"/>
    <w:r w:rsidRPr="008C5D90">
      <w:t>www.mim.dk</w:t>
    </w:r>
    <w:bookmarkEnd w:id="38"/>
    <w:r w:rsidR="004B68AD" w:rsidRPr="008C5D90">
      <w:t xml:space="preserve"> </w:t>
    </w:r>
    <w:bookmarkEnd w:id="27"/>
    <w:bookmarkEnd w:id="39"/>
  </w:p>
  <w:p w14:paraId="6C3B6E5B" w14:textId="77777777" w:rsidR="0048667B" w:rsidRPr="008C5D90" w:rsidRDefault="0048667B" w:rsidP="004B68A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642C8" w14:textId="77777777" w:rsidR="0058389B" w:rsidRDefault="0058389B">
      <w:r>
        <w:separator/>
      </w:r>
    </w:p>
  </w:footnote>
  <w:footnote w:type="continuationSeparator" w:id="0">
    <w:p w14:paraId="07910572" w14:textId="77777777" w:rsidR="0058389B" w:rsidRDefault="00583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69ACA" w14:textId="77777777" w:rsidR="004217DB" w:rsidRDefault="004217D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769E" w14:textId="77777777" w:rsidR="000E717B" w:rsidRDefault="000E717B">
    <w:pPr>
      <w:pStyle w:val="Sidehoved"/>
    </w:pPr>
  </w:p>
  <w:p w14:paraId="39D953EE" w14:textId="77777777"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A9560" w14:textId="616928F7" w:rsidR="004B68AD" w:rsidRPr="00326292" w:rsidRDefault="00C1670D" w:rsidP="004B68AD">
    <w:bookmarkStart w:id="0" w:name="FLD_DocumentName"/>
    <w:r>
      <w:rPr>
        <w:noProof/>
      </w:rPr>
      <w:drawing>
        <wp:anchor distT="0" distB="0" distL="114300" distR="114300" simplePos="0" relativeHeight="251660288" behindDoc="0" locked="1" layoutInCell="1" allowOverlap="1" wp14:anchorId="1A557CBA" wp14:editId="788E73AA">
          <wp:simplePos x="0" y="0"/>
          <wp:positionH relativeFrom="page">
            <wp:posOffset>5339080</wp:posOffset>
          </wp:positionH>
          <wp:positionV relativeFrom="topMargin">
            <wp:posOffset>395605</wp:posOffset>
          </wp:positionV>
          <wp:extent cx="1877060" cy="478790"/>
          <wp:effectExtent l="0" t="0" r="8890" b="0"/>
          <wp:wrapNone/>
          <wp:docPr id="100000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TopLogoFirst_bmkAr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06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68AD" w:rsidRPr="00326292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389D7F2" wp14:editId="5C41BFD5">
              <wp:simplePos x="0" y="0"/>
              <wp:positionH relativeFrom="rightMargin">
                <wp:align>right</wp:align>
              </wp:positionH>
              <wp:positionV relativeFrom="page">
                <wp:posOffset>1263015</wp:posOffset>
              </wp:positionV>
              <wp:extent cx="2016000" cy="2361600"/>
              <wp:effectExtent l="0" t="0" r="3810" b="63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236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755"/>
                          </w:tblGrid>
                          <w:tr w:rsidR="004B68AD" w14:paraId="37139826" w14:textId="77777777">
                            <w:trPr>
                              <w:cantSplit/>
                              <w:trHeight w:val="2778"/>
                            </w:trPr>
                            <w:tc>
                              <w:tcPr>
                                <w:tcW w:w="2755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14:paraId="4C3379B5" w14:textId="27FC918B" w:rsidR="004B68AD" w:rsidRPr="008C5D90" w:rsidRDefault="00B9497F">
                                <w:pPr>
                                  <w:pStyle w:val="Kolofontekst"/>
                                </w:pPr>
                                <w:bookmarkStart w:id="1" w:name="OFF_DepartmentHIF"/>
                                <w:r>
                                  <w:t>Bekæmpelsesmidler – Godkendelse og vurdering</w:t>
                                </w:r>
                              </w:p>
                              <w:p w14:paraId="6DD0EA18" w14:textId="328183FD" w:rsidR="004B68AD" w:rsidRPr="008C5D90" w:rsidRDefault="005757DF">
                                <w:pPr>
                                  <w:pStyle w:val="Kolofontekst"/>
                                </w:pPr>
                                <w:bookmarkStart w:id="2" w:name="LAN_CaseNo"/>
                                <w:bookmarkStart w:id="3" w:name="HIF_dossier_f2casenumber"/>
                                <w:bookmarkEnd w:id="1"/>
                                <w:r w:rsidRPr="008C5D90">
                                  <w:t>J.nr.</w:t>
                                </w:r>
                                <w:bookmarkEnd w:id="2"/>
                                <w:r w:rsidR="004B68AD" w:rsidRPr="008C5D90">
                                  <w:t xml:space="preserve"> </w:t>
                                </w:r>
                                <w:r w:rsidR="00B9497F">
                                  <w:t>2026 - 31263</w:t>
                                </w:r>
                              </w:p>
                              <w:p w14:paraId="02B196A7" w14:textId="47E7222C" w:rsidR="004B68AD" w:rsidRPr="005757DF" w:rsidRDefault="005757DF">
                                <w:pPr>
                                  <w:pStyle w:val="Kolofontekst"/>
                                </w:pPr>
                                <w:bookmarkStart w:id="4" w:name="LAN_Ref"/>
                                <w:bookmarkStart w:id="5" w:name="USR_InitialsHIF"/>
                                <w:bookmarkEnd w:id="3"/>
                                <w:r w:rsidRPr="005757DF">
                                  <w:t>Ref.</w:t>
                                </w:r>
                                <w:bookmarkEnd w:id="4"/>
                                <w:r w:rsidR="004B68AD" w:rsidRPr="005757DF">
                                  <w:t xml:space="preserve"> </w:t>
                                </w:r>
                                <w:r w:rsidR="00B9497F">
                                  <w:t>Nihjo</w:t>
                                </w:r>
                              </w:p>
                              <w:p w14:paraId="71ED48ED" w14:textId="13D99B07" w:rsidR="004B68AD" w:rsidRDefault="005757DF" w:rsidP="00F351D6">
                                <w:pPr>
                                  <w:pStyle w:val="Kolofontekst"/>
                                </w:pPr>
                                <w:bookmarkStart w:id="6" w:name="FLD_DocumentDate"/>
                                <w:bookmarkEnd w:id="5"/>
                                <w:r>
                                  <w:t xml:space="preserve">Den </w:t>
                                </w:r>
                                <w:bookmarkEnd w:id="6"/>
                                <w:r w:rsidR="004217DB">
                                  <w:t>15. september 2026</w:t>
                                </w:r>
                              </w:p>
                            </w:tc>
                          </w:tr>
                        </w:tbl>
                        <w:p w14:paraId="05C0B184" w14:textId="77777777" w:rsidR="004B68AD" w:rsidRDefault="004B68AD" w:rsidP="004B68AD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89D7F2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99.45pt;width:158.75pt;height:185.95pt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755"/>
                    </w:tblGrid>
                    <w:tr w:rsidR="004B68AD" w14:paraId="37139826" w14:textId="77777777">
                      <w:trPr>
                        <w:cantSplit/>
                        <w:trHeight w:val="2778"/>
                      </w:trPr>
                      <w:tc>
                        <w:tcPr>
                          <w:tcW w:w="2755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14:paraId="4C3379B5" w14:textId="27FC918B" w:rsidR="004B68AD" w:rsidRPr="008C5D90" w:rsidRDefault="00B9497F">
                          <w:pPr>
                            <w:pStyle w:val="Kolofontekst"/>
                          </w:pPr>
                          <w:bookmarkStart w:id="7" w:name="OFF_DepartmentHIF"/>
                          <w:r>
                            <w:t>Bekæmpelsesmidler – Godkendelse og vurdering</w:t>
                          </w:r>
                        </w:p>
                        <w:p w14:paraId="6DD0EA18" w14:textId="328183FD" w:rsidR="004B68AD" w:rsidRPr="008C5D90" w:rsidRDefault="005757DF">
                          <w:pPr>
                            <w:pStyle w:val="Kolofontekst"/>
                          </w:pPr>
                          <w:bookmarkStart w:id="8" w:name="LAN_CaseNo"/>
                          <w:bookmarkStart w:id="9" w:name="HIF_dossier_f2casenumber"/>
                          <w:bookmarkEnd w:id="7"/>
                          <w:r w:rsidRPr="008C5D90">
                            <w:t>J.nr.</w:t>
                          </w:r>
                          <w:bookmarkEnd w:id="8"/>
                          <w:r w:rsidR="004B68AD" w:rsidRPr="008C5D90">
                            <w:t xml:space="preserve"> </w:t>
                          </w:r>
                          <w:r w:rsidR="00B9497F">
                            <w:t>2026 - 31263</w:t>
                          </w:r>
                        </w:p>
                        <w:p w14:paraId="02B196A7" w14:textId="47E7222C" w:rsidR="004B68AD" w:rsidRPr="005757DF" w:rsidRDefault="005757DF">
                          <w:pPr>
                            <w:pStyle w:val="Kolofontekst"/>
                          </w:pPr>
                          <w:bookmarkStart w:id="10" w:name="LAN_Ref"/>
                          <w:bookmarkStart w:id="11" w:name="USR_InitialsHIF"/>
                          <w:bookmarkEnd w:id="9"/>
                          <w:r w:rsidRPr="005757DF">
                            <w:t>Ref.</w:t>
                          </w:r>
                          <w:bookmarkEnd w:id="10"/>
                          <w:r w:rsidR="004B68AD" w:rsidRPr="005757DF">
                            <w:t xml:space="preserve"> </w:t>
                          </w:r>
                          <w:r w:rsidR="00B9497F">
                            <w:t>Nihjo</w:t>
                          </w:r>
                        </w:p>
                        <w:p w14:paraId="71ED48ED" w14:textId="13D99B07" w:rsidR="004B68AD" w:rsidRDefault="005757DF" w:rsidP="00F351D6">
                          <w:pPr>
                            <w:pStyle w:val="Kolofontekst"/>
                          </w:pPr>
                          <w:bookmarkStart w:id="12" w:name="FLD_DocumentDate"/>
                          <w:bookmarkEnd w:id="11"/>
                          <w:r>
                            <w:t xml:space="preserve">Den </w:t>
                          </w:r>
                          <w:bookmarkEnd w:id="12"/>
                          <w:r w:rsidR="004217DB">
                            <w:t>15. september 2026</w:t>
                          </w:r>
                        </w:p>
                      </w:tc>
                    </w:tr>
                  </w:tbl>
                  <w:p w14:paraId="05C0B184" w14:textId="77777777" w:rsidR="004B68AD" w:rsidRDefault="004B68AD" w:rsidP="004B68AD"/>
                </w:txbxContent>
              </v:textbox>
              <w10:wrap anchorx="margin" anchory="page"/>
              <w10:anchorlock/>
            </v:shape>
          </w:pict>
        </mc:Fallback>
      </mc:AlternateContent>
    </w:r>
  </w:p>
  <w:bookmarkEnd w:id="0"/>
  <w:p w14:paraId="5D3163DB" w14:textId="11A5E26F" w:rsidR="00A51DBA" w:rsidRDefault="00A51DBA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67808775">
    <w:abstractNumId w:val="10"/>
  </w:num>
  <w:num w:numId="2" w16cid:durableId="1246501842">
    <w:abstractNumId w:val="7"/>
  </w:num>
  <w:num w:numId="3" w16cid:durableId="1223633574">
    <w:abstractNumId w:val="6"/>
  </w:num>
  <w:num w:numId="4" w16cid:durableId="1512262215">
    <w:abstractNumId w:val="5"/>
  </w:num>
  <w:num w:numId="5" w16cid:durableId="1710493833">
    <w:abstractNumId w:val="4"/>
  </w:num>
  <w:num w:numId="6" w16cid:durableId="1086266694">
    <w:abstractNumId w:val="11"/>
  </w:num>
  <w:num w:numId="7" w16cid:durableId="1659769953">
    <w:abstractNumId w:val="3"/>
  </w:num>
  <w:num w:numId="8" w16cid:durableId="1880779668">
    <w:abstractNumId w:val="2"/>
  </w:num>
  <w:num w:numId="9" w16cid:durableId="585772892">
    <w:abstractNumId w:val="1"/>
  </w:num>
  <w:num w:numId="10" w16cid:durableId="1669177">
    <w:abstractNumId w:val="0"/>
  </w:num>
  <w:num w:numId="11" w16cid:durableId="1663238657">
    <w:abstractNumId w:val="9"/>
  </w:num>
  <w:num w:numId="12" w16cid:durableId="466170511">
    <w:abstractNumId w:val="13"/>
  </w:num>
  <w:num w:numId="13" w16cid:durableId="403841117">
    <w:abstractNumId w:val="12"/>
  </w:num>
  <w:num w:numId="14" w16cid:durableId="14400315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DF"/>
    <w:rsid w:val="00002EA0"/>
    <w:rsid w:val="00003636"/>
    <w:rsid w:val="00003F4A"/>
    <w:rsid w:val="00005FAA"/>
    <w:rsid w:val="00010163"/>
    <w:rsid w:val="0001457C"/>
    <w:rsid w:val="0001528D"/>
    <w:rsid w:val="000166A0"/>
    <w:rsid w:val="00030051"/>
    <w:rsid w:val="00037E7E"/>
    <w:rsid w:val="000547CF"/>
    <w:rsid w:val="00060BC5"/>
    <w:rsid w:val="000647F2"/>
    <w:rsid w:val="00070BA1"/>
    <w:rsid w:val="00073466"/>
    <w:rsid w:val="00074F1A"/>
    <w:rsid w:val="000758FD"/>
    <w:rsid w:val="00082404"/>
    <w:rsid w:val="000825EC"/>
    <w:rsid w:val="00086B6B"/>
    <w:rsid w:val="00096AA1"/>
    <w:rsid w:val="00097E34"/>
    <w:rsid w:val="000A1C92"/>
    <w:rsid w:val="000A26F5"/>
    <w:rsid w:val="000A7219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3992"/>
    <w:rsid w:val="000E4332"/>
    <w:rsid w:val="000E717B"/>
    <w:rsid w:val="000F0B81"/>
    <w:rsid w:val="001062D0"/>
    <w:rsid w:val="00114DE6"/>
    <w:rsid w:val="001210A9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721AF"/>
    <w:rsid w:val="001743E7"/>
    <w:rsid w:val="001A0525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7630"/>
    <w:rsid w:val="001D1196"/>
    <w:rsid w:val="001D19D8"/>
    <w:rsid w:val="001E38EF"/>
    <w:rsid w:val="001E7F16"/>
    <w:rsid w:val="001F3A47"/>
    <w:rsid w:val="001F763E"/>
    <w:rsid w:val="00200B86"/>
    <w:rsid w:val="0020134B"/>
    <w:rsid w:val="0020402C"/>
    <w:rsid w:val="002044E3"/>
    <w:rsid w:val="00204BF4"/>
    <w:rsid w:val="00207F46"/>
    <w:rsid w:val="00211AC9"/>
    <w:rsid w:val="00212497"/>
    <w:rsid w:val="002239C6"/>
    <w:rsid w:val="00225534"/>
    <w:rsid w:val="00232277"/>
    <w:rsid w:val="00235C1F"/>
    <w:rsid w:val="002366E2"/>
    <w:rsid w:val="002629A8"/>
    <w:rsid w:val="002639DB"/>
    <w:rsid w:val="00264240"/>
    <w:rsid w:val="002654F9"/>
    <w:rsid w:val="00267F76"/>
    <w:rsid w:val="0027074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265A"/>
    <w:rsid w:val="002C4595"/>
    <w:rsid w:val="002C4D00"/>
    <w:rsid w:val="002D00C9"/>
    <w:rsid w:val="002D268E"/>
    <w:rsid w:val="002D7F0F"/>
    <w:rsid w:val="003001A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4CC"/>
    <w:rsid w:val="00386D0C"/>
    <w:rsid w:val="003966D8"/>
    <w:rsid w:val="00397271"/>
    <w:rsid w:val="003A3350"/>
    <w:rsid w:val="003A3369"/>
    <w:rsid w:val="003A44A9"/>
    <w:rsid w:val="003B18B7"/>
    <w:rsid w:val="003B19B2"/>
    <w:rsid w:val="003B6C74"/>
    <w:rsid w:val="003C67E6"/>
    <w:rsid w:val="003D3CB2"/>
    <w:rsid w:val="003D518E"/>
    <w:rsid w:val="003D5928"/>
    <w:rsid w:val="003D5BEE"/>
    <w:rsid w:val="003E06B4"/>
    <w:rsid w:val="003E09D1"/>
    <w:rsid w:val="003E1377"/>
    <w:rsid w:val="003E3617"/>
    <w:rsid w:val="003F0D75"/>
    <w:rsid w:val="003F319A"/>
    <w:rsid w:val="0040506D"/>
    <w:rsid w:val="00406784"/>
    <w:rsid w:val="00406AF1"/>
    <w:rsid w:val="00407C2F"/>
    <w:rsid w:val="0041385B"/>
    <w:rsid w:val="00415BC0"/>
    <w:rsid w:val="004208E6"/>
    <w:rsid w:val="004217DB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600E"/>
    <w:rsid w:val="00467E79"/>
    <w:rsid w:val="00476722"/>
    <w:rsid w:val="00481EEB"/>
    <w:rsid w:val="0048414C"/>
    <w:rsid w:val="0048667B"/>
    <w:rsid w:val="004931D0"/>
    <w:rsid w:val="00495993"/>
    <w:rsid w:val="004A3AAA"/>
    <w:rsid w:val="004A4315"/>
    <w:rsid w:val="004B5995"/>
    <w:rsid w:val="004B5AC3"/>
    <w:rsid w:val="004B68AD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5B7D"/>
    <w:rsid w:val="00541D1B"/>
    <w:rsid w:val="00554FAA"/>
    <w:rsid w:val="005567EE"/>
    <w:rsid w:val="00557A69"/>
    <w:rsid w:val="005630B4"/>
    <w:rsid w:val="00563773"/>
    <w:rsid w:val="005650F2"/>
    <w:rsid w:val="005672CB"/>
    <w:rsid w:val="00567BA1"/>
    <w:rsid w:val="005757DF"/>
    <w:rsid w:val="00576B90"/>
    <w:rsid w:val="0058155D"/>
    <w:rsid w:val="0058389B"/>
    <w:rsid w:val="00590A5B"/>
    <w:rsid w:val="00590C13"/>
    <w:rsid w:val="0059119E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577"/>
    <w:rsid w:val="006F4DCD"/>
    <w:rsid w:val="006F7F16"/>
    <w:rsid w:val="00702FF2"/>
    <w:rsid w:val="00703B66"/>
    <w:rsid w:val="00705800"/>
    <w:rsid w:val="00705EAB"/>
    <w:rsid w:val="00712A99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62205"/>
    <w:rsid w:val="0076323D"/>
    <w:rsid w:val="00764201"/>
    <w:rsid w:val="007830BE"/>
    <w:rsid w:val="007940C9"/>
    <w:rsid w:val="00796312"/>
    <w:rsid w:val="007A04FE"/>
    <w:rsid w:val="007B1B23"/>
    <w:rsid w:val="007B21FA"/>
    <w:rsid w:val="007B2ADE"/>
    <w:rsid w:val="007B3940"/>
    <w:rsid w:val="007D492E"/>
    <w:rsid w:val="007D7129"/>
    <w:rsid w:val="007E0C49"/>
    <w:rsid w:val="007E3A3B"/>
    <w:rsid w:val="007E51F2"/>
    <w:rsid w:val="007E5E97"/>
    <w:rsid w:val="007E7688"/>
    <w:rsid w:val="007F4A4B"/>
    <w:rsid w:val="007F73B3"/>
    <w:rsid w:val="007F770C"/>
    <w:rsid w:val="00802CB9"/>
    <w:rsid w:val="00807BA4"/>
    <w:rsid w:val="0081105F"/>
    <w:rsid w:val="00821133"/>
    <w:rsid w:val="008324B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A4864"/>
    <w:rsid w:val="008A6D27"/>
    <w:rsid w:val="008B1B83"/>
    <w:rsid w:val="008B3ADA"/>
    <w:rsid w:val="008C5D90"/>
    <w:rsid w:val="008C5F4A"/>
    <w:rsid w:val="008E3990"/>
    <w:rsid w:val="008F272E"/>
    <w:rsid w:val="008F6B2B"/>
    <w:rsid w:val="00905C37"/>
    <w:rsid w:val="00906916"/>
    <w:rsid w:val="00906F49"/>
    <w:rsid w:val="0092514B"/>
    <w:rsid w:val="009264AA"/>
    <w:rsid w:val="009354A9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D7E59"/>
    <w:rsid w:val="009E27B6"/>
    <w:rsid w:val="009E7920"/>
    <w:rsid w:val="009F368F"/>
    <w:rsid w:val="009F4367"/>
    <w:rsid w:val="009F7033"/>
    <w:rsid w:val="00A03CE6"/>
    <w:rsid w:val="00A03E48"/>
    <w:rsid w:val="00A11F5A"/>
    <w:rsid w:val="00A158CB"/>
    <w:rsid w:val="00A34B40"/>
    <w:rsid w:val="00A36292"/>
    <w:rsid w:val="00A36D64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E626F"/>
    <w:rsid w:val="00AF5AF6"/>
    <w:rsid w:val="00B07E79"/>
    <w:rsid w:val="00B13BB6"/>
    <w:rsid w:val="00B2565D"/>
    <w:rsid w:val="00B30727"/>
    <w:rsid w:val="00B358B3"/>
    <w:rsid w:val="00B441D7"/>
    <w:rsid w:val="00B54207"/>
    <w:rsid w:val="00B67E21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497F"/>
    <w:rsid w:val="00B9526E"/>
    <w:rsid w:val="00BA7059"/>
    <w:rsid w:val="00BA7C98"/>
    <w:rsid w:val="00BB40C8"/>
    <w:rsid w:val="00BB6985"/>
    <w:rsid w:val="00BC1C77"/>
    <w:rsid w:val="00BC6602"/>
    <w:rsid w:val="00BD3A32"/>
    <w:rsid w:val="00BD787B"/>
    <w:rsid w:val="00BE0CE4"/>
    <w:rsid w:val="00BE7D68"/>
    <w:rsid w:val="00BF101A"/>
    <w:rsid w:val="00C03ED1"/>
    <w:rsid w:val="00C1503E"/>
    <w:rsid w:val="00C1670D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5201"/>
    <w:rsid w:val="00CF1627"/>
    <w:rsid w:val="00CF2263"/>
    <w:rsid w:val="00CF760D"/>
    <w:rsid w:val="00D008ED"/>
    <w:rsid w:val="00D01984"/>
    <w:rsid w:val="00D01EDA"/>
    <w:rsid w:val="00D16472"/>
    <w:rsid w:val="00D321C9"/>
    <w:rsid w:val="00D37FC2"/>
    <w:rsid w:val="00D43DB0"/>
    <w:rsid w:val="00D570C5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2057"/>
    <w:rsid w:val="00E44C4F"/>
    <w:rsid w:val="00E46DA0"/>
    <w:rsid w:val="00E62BEE"/>
    <w:rsid w:val="00E63075"/>
    <w:rsid w:val="00E644BF"/>
    <w:rsid w:val="00E73A40"/>
    <w:rsid w:val="00E806E3"/>
    <w:rsid w:val="00E81697"/>
    <w:rsid w:val="00E83744"/>
    <w:rsid w:val="00E90535"/>
    <w:rsid w:val="00E928D4"/>
    <w:rsid w:val="00E94852"/>
    <w:rsid w:val="00EA4D25"/>
    <w:rsid w:val="00EA576F"/>
    <w:rsid w:val="00EB0255"/>
    <w:rsid w:val="00EB3838"/>
    <w:rsid w:val="00EB4C77"/>
    <w:rsid w:val="00EB68CC"/>
    <w:rsid w:val="00EC2095"/>
    <w:rsid w:val="00EC5E51"/>
    <w:rsid w:val="00EC76B0"/>
    <w:rsid w:val="00ED48AE"/>
    <w:rsid w:val="00EE167F"/>
    <w:rsid w:val="00EE65A7"/>
    <w:rsid w:val="00EF48EC"/>
    <w:rsid w:val="00EF6016"/>
    <w:rsid w:val="00F05E03"/>
    <w:rsid w:val="00F2061A"/>
    <w:rsid w:val="00F30057"/>
    <w:rsid w:val="00F31EFD"/>
    <w:rsid w:val="00F34750"/>
    <w:rsid w:val="00F44CF6"/>
    <w:rsid w:val="00F46114"/>
    <w:rsid w:val="00F47B3A"/>
    <w:rsid w:val="00F602C8"/>
    <w:rsid w:val="00F62595"/>
    <w:rsid w:val="00F7168A"/>
    <w:rsid w:val="00F71C13"/>
    <w:rsid w:val="00F77228"/>
    <w:rsid w:val="00F90567"/>
    <w:rsid w:val="00F908EE"/>
    <w:rsid w:val="00F91352"/>
    <w:rsid w:val="00F922ED"/>
    <w:rsid w:val="00FB7ADE"/>
    <w:rsid w:val="00FC164F"/>
    <w:rsid w:val="00FD2036"/>
    <w:rsid w:val="00FE45B3"/>
    <w:rsid w:val="00FE7E77"/>
    <w:rsid w:val="00FF4587"/>
    <w:rsid w:val="00FF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B18955F"/>
  <w15:docId w15:val="{C65218E0-1E89-41B6-A50C-774A78ED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3780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3780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3780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3780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6F4577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3" w:themeFillTint="33"/>
    </w:tcPr>
    <w:tblStylePr w:type="firstRow">
      <w:rPr>
        <w:b/>
        <w:bCs/>
      </w:rPr>
      <w:tblPr/>
      <w:tcPr>
        <w:shd w:val="clear" w:color="auto" w:fill="78DF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4" w:themeFillTint="33"/>
    </w:tcPr>
    <w:tblStylePr w:type="firstRow">
      <w:rPr>
        <w:b/>
        <w:bCs/>
      </w:rPr>
      <w:tblPr/>
      <w:tcPr>
        <w:shd w:val="clear" w:color="auto" w:fill="ABE4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5" w:themeFillTint="33"/>
    </w:tcPr>
    <w:tblStylePr w:type="firstRow">
      <w:rPr>
        <w:b/>
        <w:bCs/>
      </w:rPr>
      <w:tblPr/>
      <w:tcPr>
        <w:shd w:val="clear" w:color="auto" w:fill="DFE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6" w:themeFillTint="33"/>
    </w:tcPr>
    <w:tblStylePr w:type="firstRow">
      <w:rPr>
        <w:b/>
        <w:bCs/>
      </w:rPr>
      <w:tblPr/>
      <w:tcPr>
        <w:shd w:val="clear" w:color="auto" w:fill="F8F0C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4" w:themeFillShade="CC"/>
      </w:tcPr>
    </w:tblStylePr>
    <w:tblStylePr w:type="lastRow">
      <w:rPr>
        <w:b/>
        <w:bCs/>
        <w:color w:val="28939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shd w:val="clear" w:color="auto" w:fill="BBE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3" w:themeFillShade="CC"/>
      </w:tcPr>
    </w:tblStylePr>
    <w:tblStylePr w:type="lastRow">
      <w:rPr>
        <w:b/>
        <w:bCs/>
        <w:color w:val="006A8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shd w:val="clear" w:color="auto" w:fill="D5F1F4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6" w:themeFillShade="CC"/>
      </w:tcPr>
    </w:tblStylePr>
    <w:tblStylePr w:type="lastRow">
      <w:rPr>
        <w:b/>
        <w:bCs/>
        <w:color w:val="E8CB2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shd w:val="clear" w:color="auto" w:fill="EFF2D5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5" w:themeFillShade="CC"/>
      </w:tcPr>
    </w:tblStylePr>
    <w:tblStylePr w:type="lastRow">
      <w:rPr>
        <w:b/>
        <w:bCs/>
        <w:color w:val="88962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shd w:val="clear" w:color="auto" w:fill="FBF7E1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4"/>
        <w:left w:val="single" w:sz="4" w:space="0" w:color="0085AD" w:themeColor="accent3"/>
        <w:bottom w:val="single" w:sz="4" w:space="0" w:color="0085AD" w:themeColor="accent3"/>
        <w:right w:val="single" w:sz="4" w:space="0" w:color="0085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3" w:themeShade="99"/>
          <w:insideV w:val="nil"/>
        </w:tcBorders>
        <w:shd w:val="clear" w:color="auto" w:fill="004F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3" w:themeFillShade="99"/>
      </w:tcPr>
    </w:tblStylePr>
    <w:tblStylePr w:type="band1Vert">
      <w:tblPr/>
      <w:tcPr>
        <w:shd w:val="clear" w:color="auto" w:fill="78DFFF" w:themeFill="accent3" w:themeFillTint="66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3"/>
        <w:left w:val="single" w:sz="4" w:space="0" w:color="33B9C4" w:themeColor="accent4"/>
        <w:bottom w:val="single" w:sz="4" w:space="0" w:color="33B9C4" w:themeColor="accent4"/>
        <w:right w:val="single" w:sz="4" w:space="0" w:color="33B9C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4" w:themeShade="99"/>
          <w:insideV w:val="nil"/>
        </w:tcBorders>
        <w:shd w:val="clear" w:color="auto" w:fill="1E6E7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4" w:themeFillShade="99"/>
      </w:tcPr>
    </w:tblStylePr>
    <w:tblStylePr w:type="band1Vert">
      <w:tblPr/>
      <w:tcPr>
        <w:shd w:val="clear" w:color="auto" w:fill="ABE4E9" w:themeFill="accent4" w:themeFillTint="66"/>
      </w:tcPr>
    </w:tblStylePr>
    <w:tblStylePr w:type="band1Horz">
      <w:tblPr/>
      <w:tcPr>
        <w:shd w:val="clear" w:color="auto" w:fill="97DD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6"/>
        <w:left w:val="single" w:sz="4" w:space="0" w:color="ABBC38" w:themeColor="accent5"/>
        <w:bottom w:val="single" w:sz="4" w:space="0" w:color="ABBC38" w:themeColor="accent5"/>
        <w:right w:val="single" w:sz="4" w:space="0" w:color="ABBC3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5" w:themeShade="99"/>
          <w:insideV w:val="nil"/>
        </w:tcBorders>
        <w:shd w:val="clear" w:color="auto" w:fill="66702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5" w:themeFillShade="99"/>
      </w:tcPr>
    </w:tblStylePr>
    <w:tblStylePr w:type="band1Vert">
      <w:tblPr/>
      <w:tcPr>
        <w:shd w:val="clear" w:color="auto" w:fill="DFE6AC" w:themeFill="accent5" w:themeFillTint="66"/>
      </w:tcPr>
    </w:tblStylePr>
    <w:tblStylePr w:type="band1Horz">
      <w:tblPr/>
      <w:tcPr>
        <w:shd w:val="clear" w:color="auto" w:fill="D7E09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5"/>
        <w:left w:val="single" w:sz="4" w:space="0" w:color="EFDB6C" w:themeColor="accent6"/>
        <w:bottom w:val="single" w:sz="4" w:space="0" w:color="EFDB6C" w:themeColor="accent6"/>
        <w:right w:val="single" w:sz="4" w:space="0" w:color="EFDB6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6" w:themeShade="99"/>
          <w:insideV w:val="nil"/>
        </w:tcBorders>
        <w:shd w:val="clear" w:color="auto" w:fill="BBA1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6" w:themeFillShade="99"/>
      </w:tcPr>
    </w:tblStylePr>
    <w:tblStylePr w:type="band1Vert">
      <w:tblPr/>
      <w:tcPr>
        <w:shd w:val="clear" w:color="auto" w:fill="F8F0C4" w:themeFill="accent6" w:themeFillTint="66"/>
      </w:tcPr>
    </w:tblStylePr>
    <w:tblStylePr w:type="band1Horz">
      <w:tblPr/>
      <w:tcPr>
        <w:shd w:val="clear" w:color="auto" w:fill="F7EDB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1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  <w:shd w:val="clear" w:color="auto" w:fill="ABEBFF" w:themeFill="accent3" w:themeFillTint="3F"/>
      </w:tcPr>
    </w:tblStylePr>
    <w:tblStylePr w:type="band2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1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  <w:shd w:val="clear" w:color="auto" w:fill="CBEEF1" w:themeFill="accent4" w:themeFillTint="3F"/>
      </w:tcPr>
    </w:tblStylePr>
    <w:tblStylePr w:type="band2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1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  <w:shd w:val="clear" w:color="auto" w:fill="EBF0CC" w:themeFill="accent5" w:themeFillTint="3F"/>
      </w:tcPr>
    </w:tblStylePr>
    <w:tblStylePr w:type="band2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1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  <w:shd w:val="clear" w:color="auto" w:fill="FBF6DA" w:themeFill="accent6" w:themeFillTint="3F"/>
      </w:tcPr>
    </w:tblStylePr>
    <w:tblStylePr w:type="band2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006381" w:themeColor="accent3" w:themeShade="BF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268A92" w:themeColor="accent4" w:themeShade="BF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7F8C2A" w:themeColor="accent5" w:themeShade="BF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E6C71D" w:themeColor="accent6" w:themeShade="BF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  <w:insideV w:val="single" w:sz="8" w:space="0" w:color="02C4FF" w:themeColor="accent3" w:themeTint="BF"/>
      </w:tblBorders>
    </w:tblPr>
    <w:tcPr>
      <w:shd w:val="clear" w:color="auto" w:fill="ABEB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  <w:insideV w:val="single" w:sz="8" w:space="0" w:color="62CDD6" w:themeColor="accent4" w:themeTint="BF"/>
      </w:tblBorders>
    </w:tblPr>
    <w:tcPr>
      <w:shd w:val="clear" w:color="auto" w:fill="CBEE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  <w:insideV w:val="single" w:sz="8" w:space="0" w:color="C3D165" w:themeColor="accent5" w:themeTint="BF"/>
      </w:tblBorders>
    </w:tblPr>
    <w:tcPr>
      <w:shd w:val="clear" w:color="auto" w:fill="EBF0C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  <w:insideV w:val="single" w:sz="8" w:space="0" w:color="F3E390" w:themeColor="accent6" w:themeTint="BF"/>
      </w:tblBorders>
    </w:tblPr>
    <w:tcPr>
      <w:shd w:val="clear" w:color="auto" w:fill="FBF6D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cPr>
      <w:shd w:val="clear" w:color="auto" w:fill="ABEB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3" w:themeFillTint="33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tcBorders>
          <w:insideH w:val="single" w:sz="6" w:space="0" w:color="0085AD" w:themeColor="accent3"/>
          <w:insideV w:val="single" w:sz="6" w:space="0" w:color="0085AD" w:themeColor="accent3"/>
        </w:tcBorders>
        <w:shd w:val="clear" w:color="auto" w:fill="57D8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cPr>
      <w:shd w:val="clear" w:color="auto" w:fill="CBEE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4" w:themeFillTint="33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tcBorders>
          <w:insideH w:val="single" w:sz="6" w:space="0" w:color="33B9C4" w:themeColor="accent4"/>
          <w:insideV w:val="single" w:sz="6" w:space="0" w:color="33B9C4" w:themeColor="accent4"/>
        </w:tcBorders>
        <w:shd w:val="clear" w:color="auto" w:fill="97DD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cPr>
      <w:shd w:val="clear" w:color="auto" w:fill="EBF0C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5" w:themeFillTint="33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tcBorders>
          <w:insideH w:val="single" w:sz="6" w:space="0" w:color="ABBC38" w:themeColor="accent5"/>
          <w:insideV w:val="single" w:sz="6" w:space="0" w:color="ABBC38" w:themeColor="accent5"/>
        </w:tcBorders>
        <w:shd w:val="clear" w:color="auto" w:fill="D7E09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cPr>
      <w:shd w:val="clear" w:color="auto" w:fill="FBF6D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6" w:themeFillTint="33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tcBorders>
          <w:insideH w:val="single" w:sz="6" w:space="0" w:color="EFDB6C" w:themeColor="accent6"/>
          <w:insideV w:val="single" w:sz="6" w:space="0" w:color="EFDB6C" w:themeColor="accent6"/>
        </w:tcBorders>
        <w:shd w:val="clear" w:color="auto" w:fill="F7EDB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3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shd w:val="clear" w:color="auto" w:fill="ABEB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4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shd w:val="clear" w:color="auto" w:fill="CBEEF1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5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shd w:val="clear" w:color="auto" w:fill="EBF0CC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6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shd w:val="clear" w:color="auto" w:fill="FBF6DA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147799"/>
    <w:rPr>
      <w:rFonts w:ascii="Georgia" w:hAnsi="Georgia"/>
      <w:i w:val="0"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A04FE"/>
    <w:rPr>
      <w:sz w:val="14"/>
    </w:rPr>
  </w:style>
  <w:style w:type="character" w:styleId="Ulstomtale">
    <w:name w:val="Unresolved Mention"/>
    <w:basedOn w:val="Standardskrifttypeiafsnit"/>
    <w:uiPriority w:val="99"/>
    <w:semiHidden/>
    <w:unhideWhenUsed/>
    <w:rsid w:val="008C5D90"/>
    <w:rPr>
      <w:color w:val="605E5C"/>
      <w:shd w:val="clear" w:color="auto" w:fill="E1DFDD"/>
    </w:rPr>
  </w:style>
  <w:style w:type="paragraph" w:customStyle="1" w:styleId="Default">
    <w:name w:val="Default"/>
    <w:rsid w:val="00003F4A"/>
    <w:pPr>
      <w:autoSpaceDE w:val="0"/>
      <w:autoSpaceDN w:val="0"/>
      <w:adjustRightInd w:val="0"/>
      <w:spacing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fsa.europa.eu/en/publication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t.dk/samling/20231/almdel/MOF/bilag/622/2899626.pd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esticider@mst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sticider@mst.dk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13036\AppData\Local\cBrain\F2\.tmp\49527bdc234c4d6386763fc818759840.dotx" TargetMode="External"/></Relationships>
</file>

<file path=word/theme/theme1.xml><?xml version="1.0" encoding="utf-8"?>
<a:theme xmlns:a="http://schemas.openxmlformats.org/drawingml/2006/main" name="Kontortema">
  <a:themeElements>
    <a:clrScheme name="MFVM - Miljøstyrelsen">
      <a:dk1>
        <a:srgbClr val="000000"/>
      </a:dk1>
      <a:lt1>
        <a:sysClr val="window" lastClr="FFFFFF"/>
      </a:lt1>
      <a:dk2>
        <a:srgbClr val="BFE1D2"/>
      </a:dk2>
      <a:lt2>
        <a:srgbClr val="E5F3ED"/>
      </a:lt2>
      <a:accent1>
        <a:srgbClr val="00874B"/>
      </a:accent1>
      <a:accent2>
        <a:srgbClr val="003127"/>
      </a:accent2>
      <a:accent3>
        <a:srgbClr val="0085AD"/>
      </a:accent3>
      <a:accent4>
        <a:srgbClr val="33B9C4"/>
      </a:accent4>
      <a:accent5>
        <a:srgbClr val="ABBC38"/>
      </a:accent5>
      <a:accent6>
        <a:srgbClr val="EFDB6C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49527bdc234c4d6386763fc818759840.dotx</Template>
  <TotalTime>8</TotalTime>
  <Pages>2</Pages>
  <Words>397</Words>
  <Characters>3030</Characters>
  <Application>Microsoft Office Word</Application>
  <DocSecurity>0</DocSecurity>
  <Lines>25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Notat</vt:lpstr>
      <vt:lpstr>Notat</vt:lpstr>
      <vt:lpstr>Notat om </vt:lpstr>
      <vt:lpstr>Problemstilling</vt:lpstr>
      <vt:lpstr>Baggrund</vt:lpstr>
      <vt:lpstr>Løsning [Kun hvis relevant]</vt:lpstr>
    </vt:vector>
  </TitlesOfParts>
  <Company>Miljøministeriet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Pia Haugaard Jensen</dc:creator>
  <cp:keywords/>
  <dc:description/>
  <cp:lastModifiedBy>Nina Henriette Jørgensen</cp:lastModifiedBy>
  <cp:revision>6</cp:revision>
  <cp:lastPrinted>2005-05-20T12:11:00Z</cp:lastPrinted>
  <dcterms:created xsi:type="dcterms:W3CDTF">2025-12-09T10:10:00Z</dcterms:created>
  <dcterms:modified xsi:type="dcterms:W3CDTF">2026-09-14T06:57:00Z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BrandingGraphicBehavior">
    <vt:lpwstr>Standard</vt:lpwstr>
  </property>
  <property fmtid="{D5CDD505-2E9C-101B-9397-08002B2CF9AE}" pid="7" name="ContentDefinition">
    <vt:lpwstr>Notat</vt:lpwstr>
  </property>
  <property fmtid="{D5CDD505-2E9C-101B-9397-08002B2CF9AE}" pid="8" name="SD_RunWordEngine">
    <vt:lpwstr>True</vt:lpwstr>
  </property>
  <property fmtid="{D5CDD505-2E9C-101B-9397-08002B2CF9AE}" pid="9" name="SD_ShowDocumentInfo">
    <vt:lpwstr>True</vt:lpwstr>
  </property>
  <property fmtid="{D5CDD505-2E9C-101B-9397-08002B2CF9AE}" pid="10" name="SD_ShowGeneralPanel">
    <vt:lpwstr>True</vt:lpwstr>
  </property>
  <property fmtid="{D5CDD505-2E9C-101B-9397-08002B2CF9AE}" pid="11" name="ContentRemapped">
    <vt:lpwstr>true</vt:lpwstr>
  </property>
  <property fmtid="{D5CDD505-2E9C-101B-9397-08002B2CF9AE}" pid="12" name="SD_IntegrationInfoAdded">
    <vt:bool>true</vt:bool>
  </property>
  <property fmtid="{D5CDD505-2E9C-101B-9397-08002B2CF9AE}" pid="13" name="SD_DocumentLanguage">
    <vt:lpwstr>da-DK</vt:lpwstr>
  </property>
  <property fmtid="{D5CDD505-2E9C-101B-9397-08002B2CF9AE}" pid="14" name="sdDocumentDate">
    <vt:lpwstr>45547</vt:lpwstr>
  </property>
  <property fmtid="{D5CDD505-2E9C-101B-9397-08002B2CF9AE}" pid="15" name="sdDocumentDateFormat">
    <vt:lpwstr>da-DK:'Den' d. MMMM yyyy</vt:lpwstr>
  </property>
  <property fmtid="{D5CDD505-2E9C-101B-9397-08002B2CF9AE}" pid="16" name="SD_DocumentLanguageString">
    <vt:lpwstr>Dansk</vt:lpwstr>
  </property>
  <property fmtid="{D5CDD505-2E9C-101B-9397-08002B2CF9AE}" pid="17" name="SD_CtlText_Usersettings_Userprofile">
    <vt:lpwstr>Pia dansk</vt:lpwstr>
  </property>
  <property fmtid="{D5CDD505-2E9C-101B-9397-08002B2CF9AE}" pid="18" name="SD_CtlText_Generelt_CaseNoF2">
    <vt:lpwstr>2024 - 8137</vt:lpwstr>
  </property>
  <property fmtid="{D5CDD505-2E9C-101B-9397-08002B2CF9AE}" pid="19" name="SD_UserprofileName">
    <vt:lpwstr>Pia dansk</vt:lpwstr>
  </property>
  <property fmtid="{D5CDD505-2E9C-101B-9397-08002B2CF9AE}" pid="20" name="SD_Office_OFF_ID">
    <vt:lpwstr>143</vt:lpwstr>
  </property>
  <property fmtid="{D5CDD505-2E9C-101B-9397-08002B2CF9AE}" pid="21" name="CurrentOfficeID">
    <vt:lpwstr>143</vt:lpwstr>
  </property>
  <property fmtid="{D5CDD505-2E9C-101B-9397-08002B2CF9AE}" pid="22" name="SD_Office_OFF_Organisation">
    <vt:lpwstr>MIM</vt:lpwstr>
  </property>
  <property fmtid="{D5CDD505-2E9C-101B-9397-08002B2CF9AE}" pid="23" name="SD_Office_OFF_ArtworkDefinition">
    <vt:lpwstr>MIM</vt:lpwstr>
  </property>
  <property fmtid="{D5CDD505-2E9C-101B-9397-08002B2CF9AE}" pid="24" name="SD_Office_OFF_LogoFileName">
    <vt:lpwstr>MIMDEP</vt:lpwstr>
  </property>
  <property fmtid="{D5CDD505-2E9C-101B-9397-08002B2CF9AE}" pid="25" name="SD_Office_OFF_Institution">
    <vt:lpwstr>Miljøministeriet</vt:lpwstr>
  </property>
  <property fmtid="{D5CDD505-2E9C-101B-9397-08002B2CF9AE}" pid="26" name="SD_Office_OFF_Institution_EN">
    <vt:lpwstr>Ministry of Environment</vt:lpwstr>
  </property>
  <property fmtid="{D5CDD505-2E9C-101B-9397-08002B2CF9AE}" pid="27" name="SD_Office_OFF_kontor">
    <vt:lpwstr>Rent drikkevand og sikker kemi</vt:lpwstr>
  </property>
  <property fmtid="{D5CDD505-2E9C-101B-9397-08002B2CF9AE}" pid="28" name="SD_Office_OFF_Department">
    <vt:lpwstr>Rent drikkevand og sikker kemi</vt:lpwstr>
  </property>
  <property fmtid="{D5CDD505-2E9C-101B-9397-08002B2CF9AE}" pid="29" name="SD_Office_OFF_Department_EN">
    <vt:lpwstr>Rent drikkevand og sikker kemi</vt:lpwstr>
  </property>
  <property fmtid="{D5CDD505-2E9C-101B-9397-08002B2CF9AE}" pid="30" name="SD_Office_OFF_Footertext">
    <vt:lpwstr/>
  </property>
  <property fmtid="{D5CDD505-2E9C-101B-9397-08002B2CF9AE}" pid="31" name="SD_Office_OFF_AddressA">
    <vt:lpwstr>Frederiksholms Kanal 26</vt:lpwstr>
  </property>
  <property fmtid="{D5CDD505-2E9C-101B-9397-08002B2CF9AE}" pid="32" name="SD_Office_OFF_AddressB">
    <vt:lpwstr/>
  </property>
  <property fmtid="{D5CDD505-2E9C-101B-9397-08002B2CF9AE}" pid="33" name="SD_Office_OFF_AddressC">
    <vt:lpwstr/>
  </property>
  <property fmtid="{D5CDD505-2E9C-101B-9397-08002B2CF9AE}" pid="34" name="SD_Office_OFF_AddressCollected">
    <vt:lpwstr>Frederiksholms Kanal 26</vt:lpwstr>
  </property>
  <property fmtid="{D5CDD505-2E9C-101B-9397-08002B2CF9AE}" pid="35" name="SD_Office_OFF_AddressD">
    <vt:lpwstr>1220</vt:lpwstr>
  </property>
  <property fmtid="{D5CDD505-2E9C-101B-9397-08002B2CF9AE}" pid="36" name="SD_Office_OFF_City">
    <vt:lpwstr>København K</vt:lpwstr>
  </property>
  <property fmtid="{D5CDD505-2E9C-101B-9397-08002B2CF9AE}" pid="37" name="SD_Office_OFF_City_EN">
    <vt:lpwstr>Copenhagen K Denmark</vt:lpwstr>
  </property>
  <property fmtid="{D5CDD505-2E9C-101B-9397-08002B2CF9AE}" pid="38" name="SD_Office_OFF_Phone">
    <vt:lpwstr>38 14 21 42</vt:lpwstr>
  </property>
  <property fmtid="{D5CDD505-2E9C-101B-9397-08002B2CF9AE}" pid="39" name="SD_Office_OFF_Phone_EN">
    <vt:lpwstr>+45 38 14 21 42</vt:lpwstr>
  </property>
  <property fmtid="{D5CDD505-2E9C-101B-9397-08002B2CF9AE}" pid="40" name="SD_Office_OFF_Fax">
    <vt:lpwstr/>
  </property>
  <property fmtid="{D5CDD505-2E9C-101B-9397-08002B2CF9AE}" pid="41" name="SD_Office_OFF_Fax_EN">
    <vt:lpwstr/>
  </property>
  <property fmtid="{D5CDD505-2E9C-101B-9397-08002B2CF9AE}" pid="42" name="SD_Office_OFF_Email">
    <vt:lpwstr>mim@mim.dk</vt:lpwstr>
  </property>
  <property fmtid="{D5CDD505-2E9C-101B-9397-08002B2CF9AE}" pid="43" name="SD_Office_OFF_Web">
    <vt:lpwstr>www.mim.dk</vt:lpwstr>
  </property>
  <property fmtid="{D5CDD505-2E9C-101B-9397-08002B2CF9AE}" pid="44" name="SD_Office_OFF_CVR">
    <vt:lpwstr>12854358</vt:lpwstr>
  </property>
  <property fmtid="{D5CDD505-2E9C-101B-9397-08002B2CF9AE}" pid="45" name="SD_Office_OFF_EAN">
    <vt:lpwstr>5798000862005</vt:lpwstr>
  </property>
  <property fmtid="{D5CDD505-2E9C-101B-9397-08002B2CF9AE}" pid="46" name="SD_Office_OFF_EAN_EN">
    <vt:lpwstr>5798000862005</vt:lpwstr>
  </property>
  <property fmtid="{D5CDD505-2E9C-101B-9397-08002B2CF9AE}" pid="47" name="SD_Office_OFF_ColorTheme">
    <vt:lpwstr>MFVM - Departementet_Koncern</vt:lpwstr>
  </property>
  <property fmtid="{D5CDD505-2E9C-101B-9397-08002B2CF9AE}" pid="48" name="LastCompletedArtworkDefinition">
    <vt:lpwstr>MIM</vt:lpwstr>
  </property>
  <property fmtid="{D5CDD505-2E9C-101B-9397-08002B2CF9AE}" pid="49" name="USR_Name">
    <vt:lpwstr>Pia Haugaard Jensen</vt:lpwstr>
  </property>
  <property fmtid="{D5CDD505-2E9C-101B-9397-08002B2CF9AE}" pid="50" name="USR_Initials">
    <vt:lpwstr>PIJEN</vt:lpwstr>
  </property>
  <property fmtid="{D5CDD505-2E9C-101B-9397-08002B2CF9AE}" pid="51" name="USR_Title">
    <vt:lpwstr>Fuldmægtig</vt:lpwstr>
  </property>
  <property fmtid="{D5CDD505-2E9C-101B-9397-08002B2CF9AE}" pid="52" name="USR_DirectPhone">
    <vt:lpwstr>+45 22 34 95 89</vt:lpwstr>
  </property>
  <property fmtid="{D5CDD505-2E9C-101B-9397-08002B2CF9AE}" pid="53" name="USR_Mobile">
    <vt:lpwstr>+45 22 34 95 89</vt:lpwstr>
  </property>
  <property fmtid="{D5CDD505-2E9C-101B-9397-08002B2CF9AE}" pid="54" name="USR_Email">
    <vt:lpwstr>pijen@mim.dk</vt:lpwstr>
  </property>
  <property fmtid="{D5CDD505-2E9C-101B-9397-08002B2CF9AE}" pid="55" name="DocumentInfoFinished">
    <vt:lpwstr>True</vt:lpwstr>
  </property>
</Properties>
</file>