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4C54" w14:textId="77777777" w:rsidR="00F539C6" w:rsidRDefault="00000000">
      <w:pPr>
        <w:spacing w:after="197"/>
        <w:ind w:left="-1"/>
      </w:pPr>
      <w:r>
        <w:rPr>
          <w:noProof/>
        </w:rPr>
        <w:drawing>
          <wp:inline distT="0" distB="0" distL="0" distR="0" wp14:anchorId="15D4BE67" wp14:editId="1D992F7D">
            <wp:extent cx="1418082" cy="7518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082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B6E518" w14:textId="77777777" w:rsidR="00F539C6" w:rsidRDefault="00000000">
      <w:pPr>
        <w:spacing w:after="71"/>
      </w:pPr>
      <w:r>
        <w:rPr>
          <w:rFonts w:ascii="Times New Roman" w:eastAsia="Times New Roman" w:hAnsi="Times New Roman" w:cs="Times New Roman"/>
        </w:rPr>
        <w:t xml:space="preserve"> </w:t>
      </w:r>
    </w:p>
    <w:p w14:paraId="247F9480" w14:textId="77777777" w:rsidR="00F539C6" w:rsidRDefault="00000000">
      <w:pPr>
        <w:spacing w:after="0"/>
        <w:ind w:left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Verdana" w:eastAsia="Verdana" w:hAnsi="Verdana" w:cs="Verdana"/>
          <w:sz w:val="32"/>
        </w:rPr>
        <w:t xml:space="preserve"> </w:t>
      </w:r>
    </w:p>
    <w:p w14:paraId="4D70B09D" w14:textId="77777777" w:rsidR="00F539C6" w:rsidRDefault="00000000">
      <w:pPr>
        <w:spacing w:after="2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7346720" w14:textId="77777777" w:rsidR="00F539C6" w:rsidRDefault="00000000">
      <w:pPr>
        <w:spacing w:after="20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0652CA3" w14:textId="77777777" w:rsidR="00F539C6" w:rsidRDefault="00000000">
      <w:pPr>
        <w:spacing w:after="25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46E465A" w14:textId="77777777" w:rsidR="00F539C6" w:rsidRDefault="00000000">
      <w:pPr>
        <w:spacing w:after="172"/>
        <w:ind w:left="14"/>
      </w:pPr>
      <w:r>
        <w:rPr>
          <w:rFonts w:ascii="Arial" w:eastAsia="Arial" w:hAnsi="Arial" w:cs="Arial"/>
          <w:b/>
          <w:sz w:val="24"/>
        </w:rPr>
        <w:t>Høringsliste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58DBC12" w14:textId="5B275E66" w:rsidR="00F539C6" w:rsidRDefault="00000000">
      <w:pPr>
        <w:spacing w:after="230" w:line="249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Høring over udkast til </w:t>
      </w:r>
      <w:r w:rsidR="008D1840" w:rsidRPr="008D1840">
        <w:rPr>
          <w:rFonts w:ascii="Times New Roman" w:eastAsia="Times New Roman" w:hAnsi="Times New Roman" w:cs="Times New Roman"/>
          <w:sz w:val="24"/>
        </w:rPr>
        <w:t>ændring af bekendtgørelse om anvendelse af administrativt bødeforelæg ved overtrædelse af arbejdsmiljølovgivningen</w:t>
      </w:r>
      <w:r w:rsidR="008D184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er sendt i høring hos: </w:t>
      </w:r>
    </w:p>
    <w:p w14:paraId="27B8B35D" w14:textId="77777777" w:rsidR="00F539C6" w:rsidRDefault="00000000">
      <w:pPr>
        <w:spacing w:after="254" w:line="249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Arbejdsmarkedsrådet, som består af repræsentanter fra følgende organisationer: </w:t>
      </w:r>
    </w:p>
    <w:p w14:paraId="73C5D0EC" w14:textId="77777777" w:rsidR="00F539C6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Fagbevægelsens Hovedorganisation </w:t>
      </w:r>
    </w:p>
    <w:p w14:paraId="06ECDB49" w14:textId="77777777" w:rsidR="00F539C6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Dansk Arbejdsgiverforening </w:t>
      </w:r>
    </w:p>
    <w:p w14:paraId="47A52236" w14:textId="77777777" w:rsidR="00F539C6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KL – Kommunernes Landsforening </w:t>
      </w:r>
    </w:p>
    <w:p w14:paraId="251E4F48" w14:textId="77777777" w:rsidR="00F539C6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Akademikerne, og </w:t>
      </w:r>
    </w:p>
    <w:p w14:paraId="16D43295" w14:textId="77777777" w:rsidR="00F539C6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Danske Regioner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A54529" w14:textId="77777777" w:rsidR="00F539C6" w:rsidRDefault="00000000">
      <w:pPr>
        <w:spacing w:after="245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B173B" w14:textId="77777777" w:rsidR="00F539C6" w:rsidRDefault="00000000">
      <w:pPr>
        <w:spacing w:after="22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196E40A" w14:textId="77777777" w:rsidR="00F539C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B7108C" w14:textId="77777777" w:rsidR="00F539C6" w:rsidRDefault="00000000">
      <w:pPr>
        <w:spacing w:after="226" w:line="249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Venlig hilsen </w:t>
      </w:r>
    </w:p>
    <w:p w14:paraId="5E02BE8C" w14:textId="2C91E7FA" w:rsidR="00F539C6" w:rsidRDefault="008D1840">
      <w:pPr>
        <w:spacing w:after="220" w:line="249" w:lineRule="auto"/>
        <w:ind w:left="9" w:right="3990" w:hanging="10"/>
      </w:pPr>
      <w:r>
        <w:rPr>
          <w:rFonts w:ascii="Times New Roman" w:eastAsia="Times New Roman" w:hAnsi="Times New Roman" w:cs="Times New Roman"/>
          <w:sz w:val="24"/>
        </w:rPr>
        <w:t>Gritt Viskinge</w:t>
      </w:r>
      <w:r>
        <w:rPr>
          <w:rFonts w:ascii="Times New Roman" w:eastAsia="Times New Roman" w:hAnsi="Times New Roman" w:cs="Times New Roman"/>
          <w:sz w:val="24"/>
        </w:rPr>
        <w:br/>
        <w:t xml:space="preserve">Specialkonsulent </w:t>
      </w:r>
    </w:p>
    <w:p w14:paraId="2A54EC15" w14:textId="77777777" w:rsidR="00F539C6" w:rsidRDefault="00000000">
      <w:pPr>
        <w:spacing w:after="271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6F1B8B3" w14:textId="77777777" w:rsidR="00F539C6" w:rsidRDefault="00000000">
      <w:pPr>
        <w:spacing w:after="0"/>
        <w:ind w:right="21"/>
        <w:jc w:val="right"/>
      </w:pPr>
      <w:r>
        <w:rPr>
          <w:rFonts w:ascii="Verdana" w:eastAsia="Verdana" w:hAnsi="Verdana" w:cs="Verdana"/>
          <w:sz w:val="26"/>
        </w:rPr>
        <w:t xml:space="preserve"> </w:t>
      </w:r>
    </w:p>
    <w:p w14:paraId="5247610D" w14:textId="77777777" w:rsidR="00F539C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630824" w14:textId="77777777" w:rsidR="00F539C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94323D" w14:textId="747D1EBC" w:rsidR="00F539C6" w:rsidRDefault="00F539C6">
      <w:pPr>
        <w:spacing w:after="228"/>
      </w:pPr>
    </w:p>
    <w:p w14:paraId="5611BC3A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1722D8B2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5CC9F65F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793E78A3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5E59ADB0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26613535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79398621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394FD88D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19B2B6EE" w14:textId="77777777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</w:p>
    <w:p w14:paraId="65A5EBEE" w14:textId="77777777" w:rsidR="00CE5318" w:rsidRDefault="00CE5318" w:rsidP="00CE5318">
      <w:pPr>
        <w:spacing w:after="141" w:line="265" w:lineRule="auto"/>
        <w:ind w:left="-5" w:hanging="10"/>
      </w:pPr>
      <w:r>
        <w:rPr>
          <w:rFonts w:ascii="Arial" w:eastAsia="Arial" w:hAnsi="Arial" w:cs="Arial"/>
          <w:b/>
          <w:color w:val="003E84"/>
          <w:sz w:val="14"/>
        </w:rPr>
        <w:t>Arbejdstilsynet</w:t>
      </w:r>
      <w:r>
        <w:rPr>
          <w:rFonts w:ascii="Arial" w:eastAsia="Arial" w:hAnsi="Arial" w:cs="Arial"/>
          <w:color w:val="003087"/>
          <w:sz w:val="18"/>
        </w:rPr>
        <w:t xml:space="preserve"> </w:t>
      </w:r>
    </w:p>
    <w:p w14:paraId="29590206" w14:textId="77777777" w:rsidR="00CE5318" w:rsidRDefault="00CE5318" w:rsidP="00CE5318">
      <w:pPr>
        <w:spacing w:after="214" w:line="283" w:lineRule="auto"/>
        <w:ind w:left="-5" w:hanging="10"/>
      </w:pPr>
      <w:r>
        <w:rPr>
          <w:rFonts w:ascii="Arial" w:eastAsia="Arial" w:hAnsi="Arial" w:cs="Arial"/>
          <w:color w:val="003E84"/>
          <w:sz w:val="14"/>
        </w:rPr>
        <w:t xml:space="preserve">Landskronagade 33  </w:t>
      </w:r>
    </w:p>
    <w:p w14:paraId="4E404F09" w14:textId="77777777" w:rsidR="00CE5318" w:rsidRDefault="00CE5318" w:rsidP="00CE5318">
      <w:pPr>
        <w:spacing w:after="0" w:line="601" w:lineRule="auto"/>
        <w:ind w:left="-5" w:right="574" w:hanging="10"/>
        <w:rPr>
          <w:rFonts w:ascii="Arial" w:eastAsia="Arial" w:hAnsi="Arial" w:cs="Arial"/>
          <w:color w:val="003E84"/>
          <w:sz w:val="14"/>
        </w:rPr>
      </w:pPr>
      <w:r>
        <w:rPr>
          <w:rFonts w:ascii="Arial" w:eastAsia="Arial" w:hAnsi="Arial" w:cs="Arial"/>
          <w:color w:val="003E84"/>
          <w:sz w:val="14"/>
        </w:rPr>
        <w:t xml:space="preserve">2100 København Ø   </w:t>
      </w:r>
    </w:p>
    <w:p w14:paraId="56AF5D9F" w14:textId="73458D08" w:rsidR="00CE5318" w:rsidRDefault="00CE5318" w:rsidP="00CE5318">
      <w:pPr>
        <w:spacing w:after="0" w:line="601" w:lineRule="auto"/>
        <w:ind w:left="-5" w:right="574" w:hanging="10"/>
      </w:pPr>
      <w:r>
        <w:rPr>
          <w:rFonts w:ascii="Arial" w:eastAsia="Arial" w:hAnsi="Arial" w:cs="Arial"/>
          <w:color w:val="003E84"/>
          <w:sz w:val="14"/>
        </w:rPr>
        <w:t xml:space="preserve">T 70 12 12 88 </w:t>
      </w:r>
    </w:p>
    <w:p w14:paraId="20A77481" w14:textId="77777777" w:rsidR="00CE5318" w:rsidRDefault="00CE5318" w:rsidP="00CE5318">
      <w:pPr>
        <w:spacing w:after="214" w:line="283" w:lineRule="auto"/>
        <w:ind w:left="-5" w:hanging="10"/>
      </w:pPr>
      <w:r>
        <w:rPr>
          <w:rFonts w:ascii="Arial" w:eastAsia="Arial" w:hAnsi="Arial" w:cs="Arial"/>
          <w:color w:val="003E84"/>
          <w:sz w:val="14"/>
        </w:rPr>
        <w:t xml:space="preserve">at@at.dk  </w:t>
      </w:r>
    </w:p>
    <w:p w14:paraId="532D473D" w14:textId="77777777" w:rsidR="00CE5318" w:rsidRDefault="00000000" w:rsidP="00CE5318">
      <w:pPr>
        <w:spacing w:after="230"/>
      </w:pPr>
      <w:hyperlink r:id="rId6">
        <w:r w:rsidR="00CE5318">
          <w:rPr>
            <w:rFonts w:ascii="Arial" w:eastAsia="Arial" w:hAnsi="Arial" w:cs="Arial"/>
            <w:color w:val="003E84"/>
            <w:sz w:val="14"/>
            <w:u w:val="single" w:color="003E84"/>
          </w:rPr>
          <w:t>www.at.dk</w:t>
        </w:r>
      </w:hyperlink>
      <w:hyperlink r:id="rId7">
        <w:r w:rsidR="00CE5318">
          <w:rPr>
            <w:rFonts w:ascii="Arial" w:eastAsia="Arial" w:hAnsi="Arial" w:cs="Arial"/>
            <w:color w:val="003E84"/>
            <w:sz w:val="14"/>
          </w:rPr>
          <w:t xml:space="preserve">  </w:t>
        </w:r>
      </w:hyperlink>
    </w:p>
    <w:p w14:paraId="0B12C8DA" w14:textId="77777777" w:rsidR="00CE5318" w:rsidRDefault="00CE5318" w:rsidP="00CE5318">
      <w:pPr>
        <w:spacing w:after="228"/>
      </w:pPr>
      <w:r>
        <w:rPr>
          <w:rFonts w:ascii="Arial" w:eastAsia="Arial" w:hAnsi="Arial" w:cs="Arial"/>
          <w:color w:val="003E84"/>
          <w:sz w:val="14"/>
        </w:rPr>
        <w:t xml:space="preserve"> </w:t>
      </w:r>
    </w:p>
    <w:p w14:paraId="6AB016EE" w14:textId="77777777" w:rsidR="00CE5318" w:rsidRDefault="00CE5318" w:rsidP="00CE5318">
      <w:pPr>
        <w:spacing w:after="214" w:line="283" w:lineRule="auto"/>
        <w:ind w:left="-5" w:hanging="10"/>
      </w:pPr>
      <w:r>
        <w:rPr>
          <w:rFonts w:ascii="Arial" w:eastAsia="Arial" w:hAnsi="Arial" w:cs="Arial"/>
          <w:color w:val="003E84"/>
          <w:sz w:val="14"/>
        </w:rPr>
        <w:t xml:space="preserve">CVR 21481815  </w:t>
      </w:r>
    </w:p>
    <w:p w14:paraId="12EBC498" w14:textId="4A9CC2FD" w:rsidR="00CE5318" w:rsidRDefault="00CE5318">
      <w:pPr>
        <w:spacing w:after="224" w:line="265" w:lineRule="auto"/>
        <w:ind w:left="-5" w:hanging="10"/>
        <w:rPr>
          <w:rFonts w:ascii="Arial" w:eastAsia="Arial" w:hAnsi="Arial" w:cs="Arial"/>
          <w:b/>
          <w:color w:val="003E84"/>
          <w:sz w:val="14"/>
        </w:rPr>
      </w:pPr>
      <w:r>
        <w:rPr>
          <w:rFonts w:ascii="Arial" w:eastAsia="Arial" w:hAnsi="Arial" w:cs="Arial"/>
          <w:b/>
          <w:color w:val="003E84"/>
          <w:sz w:val="14"/>
        </w:rPr>
        <w:t>16. januar 2026</w:t>
      </w:r>
    </w:p>
    <w:p w14:paraId="33582856" w14:textId="7D84244B" w:rsidR="00F539C6" w:rsidRDefault="00000000">
      <w:pPr>
        <w:spacing w:after="224" w:line="265" w:lineRule="auto"/>
        <w:ind w:left="-5" w:hanging="10"/>
      </w:pPr>
      <w:r>
        <w:rPr>
          <w:rFonts w:ascii="Arial" w:eastAsia="Arial" w:hAnsi="Arial" w:cs="Arial"/>
          <w:b/>
          <w:color w:val="003E84"/>
          <w:sz w:val="14"/>
        </w:rPr>
        <w:t xml:space="preserve">Sag </w:t>
      </w:r>
    </w:p>
    <w:p w14:paraId="5810490D" w14:textId="7C7C006A" w:rsidR="00F539C6" w:rsidRDefault="00000000">
      <w:pPr>
        <w:spacing w:after="214" w:line="283" w:lineRule="auto"/>
        <w:ind w:left="-5" w:hanging="10"/>
      </w:pPr>
      <w:r>
        <w:rPr>
          <w:rFonts w:ascii="Arial" w:eastAsia="Arial" w:hAnsi="Arial" w:cs="Arial"/>
          <w:color w:val="003E84"/>
          <w:sz w:val="14"/>
        </w:rPr>
        <w:t>202</w:t>
      </w:r>
      <w:r w:rsidR="008D1840">
        <w:rPr>
          <w:rFonts w:ascii="Arial" w:eastAsia="Arial" w:hAnsi="Arial" w:cs="Arial"/>
          <w:color w:val="003E84"/>
          <w:sz w:val="14"/>
        </w:rPr>
        <w:t>6</w:t>
      </w:r>
      <w:r>
        <w:rPr>
          <w:rFonts w:ascii="Arial" w:eastAsia="Arial" w:hAnsi="Arial" w:cs="Arial"/>
          <w:color w:val="003E84"/>
          <w:sz w:val="14"/>
        </w:rPr>
        <w:t xml:space="preserve"> - </w:t>
      </w:r>
      <w:r w:rsidR="008D1840">
        <w:rPr>
          <w:rFonts w:ascii="Arial" w:eastAsia="Arial" w:hAnsi="Arial" w:cs="Arial"/>
          <w:color w:val="003E84"/>
          <w:sz w:val="14"/>
        </w:rPr>
        <w:t>6815</w:t>
      </w:r>
      <w:r>
        <w:rPr>
          <w:rFonts w:ascii="Arial" w:eastAsia="Arial" w:hAnsi="Arial" w:cs="Arial"/>
          <w:color w:val="003E84"/>
          <w:sz w:val="14"/>
        </w:rPr>
        <w:t xml:space="preserve"> </w:t>
      </w:r>
    </w:p>
    <w:p w14:paraId="03CF6173" w14:textId="77777777" w:rsidR="00F539C6" w:rsidRDefault="00000000">
      <w:pPr>
        <w:spacing w:after="214" w:line="283" w:lineRule="auto"/>
        <w:ind w:left="-5" w:hanging="10"/>
      </w:pPr>
      <w:r>
        <w:rPr>
          <w:rFonts w:ascii="Arial" w:eastAsia="Arial" w:hAnsi="Arial" w:cs="Arial"/>
          <w:color w:val="003E84"/>
          <w:sz w:val="14"/>
        </w:rPr>
        <w:t xml:space="preserve">Enhed: Jura og Forenkling (JF)  </w:t>
      </w:r>
    </w:p>
    <w:p w14:paraId="45DA3791" w14:textId="6D37CA91" w:rsidR="00F539C6" w:rsidRDefault="00000000">
      <w:pPr>
        <w:spacing w:after="405" w:line="283" w:lineRule="auto"/>
        <w:ind w:left="-5" w:hanging="10"/>
      </w:pPr>
      <w:r>
        <w:rPr>
          <w:rFonts w:ascii="Arial" w:eastAsia="Arial" w:hAnsi="Arial" w:cs="Arial"/>
          <w:color w:val="003E84"/>
          <w:sz w:val="14"/>
        </w:rPr>
        <w:t xml:space="preserve">Ansvarlig: </w:t>
      </w:r>
      <w:r w:rsidR="008D1840">
        <w:rPr>
          <w:rFonts w:ascii="Arial" w:eastAsia="Arial" w:hAnsi="Arial" w:cs="Arial"/>
          <w:color w:val="003E84"/>
          <w:sz w:val="14"/>
        </w:rPr>
        <w:t>Anne Gritt Viskinge Rola Pereira</w:t>
      </w:r>
      <w:r>
        <w:rPr>
          <w:rFonts w:ascii="Arial" w:eastAsia="Arial" w:hAnsi="Arial" w:cs="Arial"/>
          <w:color w:val="003E84"/>
          <w:sz w:val="14"/>
        </w:rPr>
        <w:t xml:space="preserve"> </w:t>
      </w:r>
    </w:p>
    <w:p w14:paraId="5F9297C1" w14:textId="77777777" w:rsidR="00F539C6" w:rsidRDefault="00000000">
      <w:pPr>
        <w:spacing w:after="0"/>
      </w:pPr>
      <w:r>
        <w:rPr>
          <w:rFonts w:ascii="Verdana" w:eastAsia="Verdana" w:hAnsi="Verdana" w:cs="Verdana"/>
          <w:sz w:val="32"/>
        </w:rPr>
        <w:t xml:space="preserve"> </w:t>
      </w:r>
    </w:p>
    <w:sectPr w:rsidR="00F539C6">
      <w:pgSz w:w="11906" w:h="16838"/>
      <w:pgMar w:top="709" w:right="531" w:bottom="1440" w:left="1419" w:header="708" w:footer="708" w:gutter="0"/>
      <w:cols w:num="2" w:space="708" w:equalWidth="0">
        <w:col w:w="7397" w:space="561"/>
        <w:col w:w="1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2B95"/>
    <w:multiLevelType w:val="hybridMultilevel"/>
    <w:tmpl w:val="3E42F458"/>
    <w:lvl w:ilvl="0" w:tplc="69DA361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5C4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22A72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2E20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2778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C4562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28FF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DC0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03B7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3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6"/>
    <w:rsid w:val="00017F53"/>
    <w:rsid w:val="00477BFB"/>
    <w:rsid w:val="004B504A"/>
    <w:rsid w:val="006B1CFC"/>
    <w:rsid w:val="00715274"/>
    <w:rsid w:val="0072193F"/>
    <w:rsid w:val="0073020A"/>
    <w:rsid w:val="008D1840"/>
    <w:rsid w:val="00CE5318"/>
    <w:rsid w:val="00D375A9"/>
    <w:rsid w:val="00F5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81EB"/>
  <w15:docId w15:val="{1227B104-F9B7-4025-A47B-10A1DC10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.dk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665</Characters>
  <Application>Microsoft Office Word</Application>
  <DocSecurity>0</DocSecurity>
  <Lines>5</Lines>
  <Paragraphs>1</Paragraphs>
  <ScaleCrop>false</ScaleCrop>
  <Company>Statens It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Høringsliste</dc:title>
  <dc:subject/>
  <dc:creator>Beskæftigelsesministeriet</dc:creator>
  <cp:keywords/>
  <cp:lastModifiedBy>Anne Gritt Viskinge Rola Pereira</cp:lastModifiedBy>
  <cp:revision>2</cp:revision>
  <dcterms:created xsi:type="dcterms:W3CDTF">2026-01-16T08:57:00Z</dcterms:created>
  <dcterms:modified xsi:type="dcterms:W3CDTF">2026-01-16T08:57:00Z</dcterms:modified>
</cp:coreProperties>
</file>