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85B4C" w14:textId="77777777" w:rsidR="004874A6" w:rsidRDefault="004874A6" w:rsidP="00FF442F">
      <w:bookmarkStart w:id="0" w:name="udfafd__"/>
      <w:bookmarkEnd w:id="0"/>
    </w:p>
    <w:p w14:paraId="5DC3433B" w14:textId="77777777" w:rsidR="006108C2" w:rsidRPr="00CA4348" w:rsidRDefault="006108C2" w:rsidP="006108C2">
      <w:pPr>
        <w:jc w:val="center"/>
        <w:rPr>
          <w:rFonts w:eastAsia="Calibri" w:cs="Times New Roman"/>
          <w:b/>
          <w:sz w:val="24"/>
          <w:szCs w:val="24"/>
        </w:rPr>
      </w:pPr>
      <w:bookmarkStart w:id="1" w:name="bmkStart"/>
      <w:bookmarkEnd w:id="1"/>
      <w:r w:rsidRPr="00CA4348">
        <w:rPr>
          <w:rFonts w:eastAsia="Calibri" w:cs="Times New Roman"/>
          <w:b/>
          <w:sz w:val="24"/>
          <w:szCs w:val="24"/>
        </w:rPr>
        <w:t>Forslag</w:t>
      </w:r>
    </w:p>
    <w:p w14:paraId="26F7195C" w14:textId="77777777" w:rsidR="006108C2" w:rsidRPr="00CA4348" w:rsidRDefault="006108C2" w:rsidP="006108C2">
      <w:pPr>
        <w:jc w:val="center"/>
        <w:rPr>
          <w:rFonts w:eastAsia="Calibri" w:cs="Times New Roman"/>
          <w:sz w:val="24"/>
          <w:szCs w:val="24"/>
        </w:rPr>
      </w:pPr>
      <w:r w:rsidRPr="00CA4348">
        <w:rPr>
          <w:rFonts w:eastAsia="Calibri" w:cs="Times New Roman"/>
          <w:sz w:val="24"/>
          <w:szCs w:val="24"/>
        </w:rPr>
        <w:t>til</w:t>
      </w:r>
    </w:p>
    <w:p w14:paraId="7094999D" w14:textId="77777777" w:rsidR="006108C2" w:rsidRPr="00CA4348" w:rsidRDefault="006108C2" w:rsidP="006108C2">
      <w:pPr>
        <w:jc w:val="center"/>
        <w:rPr>
          <w:rFonts w:eastAsia="Calibri" w:cs="Times New Roman"/>
          <w:sz w:val="24"/>
          <w:szCs w:val="24"/>
        </w:rPr>
      </w:pPr>
      <w:r w:rsidRPr="00CA4348">
        <w:rPr>
          <w:rFonts w:eastAsia="Calibri" w:cs="Times New Roman"/>
          <w:sz w:val="24"/>
          <w:szCs w:val="24"/>
        </w:rPr>
        <w:t xml:space="preserve">Lov om ændring af </w:t>
      </w:r>
      <w:r w:rsidR="00195587" w:rsidRPr="00CA4348">
        <w:rPr>
          <w:rFonts w:eastAsia="Calibri" w:cs="Times New Roman"/>
          <w:sz w:val="24"/>
          <w:szCs w:val="24"/>
        </w:rPr>
        <w:t>taxiloven</w:t>
      </w:r>
    </w:p>
    <w:p w14:paraId="0FD608E9" w14:textId="77777777" w:rsidR="006108C2" w:rsidRPr="00CA4348" w:rsidRDefault="006108C2" w:rsidP="006108C2">
      <w:pPr>
        <w:jc w:val="center"/>
        <w:rPr>
          <w:rFonts w:eastAsia="Calibri" w:cs="Times New Roman"/>
          <w:sz w:val="24"/>
          <w:szCs w:val="24"/>
        </w:rPr>
      </w:pPr>
      <w:r w:rsidRPr="00CA4348">
        <w:rPr>
          <w:rFonts w:eastAsia="Calibri" w:cs="Times New Roman"/>
          <w:sz w:val="24"/>
          <w:szCs w:val="24"/>
        </w:rPr>
        <w:t>(</w:t>
      </w:r>
      <w:r w:rsidR="00195587" w:rsidRPr="00CA4348">
        <w:rPr>
          <w:rFonts w:eastAsia="Calibri" w:cs="Times New Roman"/>
          <w:sz w:val="24"/>
          <w:szCs w:val="24"/>
        </w:rPr>
        <w:t>Forlængelse af gyldighedsperioden for tilladelser til sygetransport</w:t>
      </w:r>
      <w:r w:rsidRPr="00CA4348">
        <w:rPr>
          <w:rFonts w:eastAsia="Calibri" w:cs="Times New Roman"/>
          <w:sz w:val="24"/>
          <w:szCs w:val="24"/>
        </w:rPr>
        <w:t>)</w:t>
      </w:r>
    </w:p>
    <w:p w14:paraId="21208346" w14:textId="77777777" w:rsidR="006108C2" w:rsidRPr="00CA4348" w:rsidRDefault="006108C2" w:rsidP="006108C2">
      <w:pPr>
        <w:jc w:val="center"/>
        <w:rPr>
          <w:rFonts w:eastAsia="Calibri" w:cs="Times New Roman"/>
          <w:sz w:val="24"/>
          <w:szCs w:val="24"/>
        </w:rPr>
      </w:pPr>
    </w:p>
    <w:p w14:paraId="7758E9D8" w14:textId="77777777" w:rsidR="006108C2" w:rsidRPr="00CA4348" w:rsidRDefault="006108C2" w:rsidP="006108C2">
      <w:pPr>
        <w:jc w:val="center"/>
        <w:rPr>
          <w:rFonts w:eastAsia="Calibri" w:cs="Times New Roman"/>
          <w:b/>
          <w:sz w:val="24"/>
          <w:szCs w:val="24"/>
        </w:rPr>
      </w:pPr>
      <w:r w:rsidRPr="00CA4348">
        <w:rPr>
          <w:rFonts w:eastAsia="Calibri" w:cs="Times New Roman"/>
          <w:b/>
          <w:sz w:val="24"/>
          <w:szCs w:val="24"/>
        </w:rPr>
        <w:t>§ 1</w:t>
      </w:r>
    </w:p>
    <w:p w14:paraId="2910065F" w14:textId="77777777" w:rsidR="006108C2" w:rsidRPr="00CA4348" w:rsidRDefault="006108C2" w:rsidP="006108C2">
      <w:pPr>
        <w:jc w:val="center"/>
        <w:rPr>
          <w:rFonts w:eastAsia="Calibri" w:cs="Times New Roman"/>
          <w:sz w:val="24"/>
          <w:szCs w:val="24"/>
        </w:rPr>
      </w:pPr>
    </w:p>
    <w:p w14:paraId="66D12A93" w14:textId="5B0BE0BD" w:rsidR="006108C2" w:rsidRDefault="006108C2" w:rsidP="006108C2">
      <w:pPr>
        <w:rPr>
          <w:rFonts w:eastAsia="Calibri" w:cs="Times New Roman"/>
          <w:sz w:val="24"/>
          <w:szCs w:val="24"/>
        </w:rPr>
      </w:pPr>
      <w:r w:rsidRPr="00CA4348">
        <w:rPr>
          <w:rFonts w:eastAsia="Calibri" w:cs="Times New Roman"/>
          <w:sz w:val="24"/>
          <w:szCs w:val="24"/>
        </w:rPr>
        <w:t xml:space="preserve">I </w:t>
      </w:r>
      <w:r w:rsidR="00195587" w:rsidRPr="00CA4348">
        <w:rPr>
          <w:rFonts w:eastAsia="Calibri" w:cs="Times New Roman"/>
          <w:sz w:val="24"/>
          <w:szCs w:val="24"/>
        </w:rPr>
        <w:t>taxiloven</w:t>
      </w:r>
      <w:r w:rsidR="00DD3A1B">
        <w:rPr>
          <w:rFonts w:eastAsia="Calibri" w:cs="Times New Roman"/>
          <w:sz w:val="24"/>
          <w:szCs w:val="24"/>
        </w:rPr>
        <w:t>,</w:t>
      </w:r>
      <w:r w:rsidR="00195587" w:rsidRPr="00CA4348">
        <w:rPr>
          <w:rFonts w:eastAsia="Calibri" w:cs="Times New Roman"/>
          <w:sz w:val="24"/>
          <w:szCs w:val="24"/>
        </w:rPr>
        <w:t xml:space="preserve"> </w:t>
      </w:r>
      <w:r w:rsidRPr="00CA4348">
        <w:rPr>
          <w:rFonts w:eastAsia="Calibri" w:cs="Times New Roman"/>
          <w:sz w:val="24"/>
          <w:szCs w:val="24"/>
        </w:rPr>
        <w:t>jf. lovbekendtgørelse nr.</w:t>
      </w:r>
      <w:r w:rsidR="0043519C">
        <w:rPr>
          <w:rFonts w:eastAsia="Calibri" w:cs="Times New Roman"/>
          <w:sz w:val="24"/>
          <w:szCs w:val="24"/>
        </w:rPr>
        <w:t xml:space="preserve"> </w:t>
      </w:r>
      <w:r w:rsidR="006D4D5D">
        <w:rPr>
          <w:rFonts w:eastAsia="Calibri" w:cs="Times New Roman"/>
          <w:sz w:val="24"/>
          <w:szCs w:val="24"/>
        </w:rPr>
        <w:t>1051 af 17. september 2024</w:t>
      </w:r>
      <w:r w:rsidR="00195587" w:rsidRPr="00CA4348">
        <w:rPr>
          <w:rFonts w:eastAsia="Calibri" w:cs="Times New Roman"/>
          <w:sz w:val="24"/>
          <w:szCs w:val="24"/>
        </w:rPr>
        <w:t>,</w:t>
      </w:r>
      <w:r w:rsidRPr="00CA4348">
        <w:rPr>
          <w:rFonts w:eastAsia="Calibri" w:cs="Times New Roman"/>
          <w:sz w:val="24"/>
          <w:szCs w:val="24"/>
        </w:rPr>
        <w:t xml:space="preserve"> som ændret </w:t>
      </w:r>
      <w:r w:rsidR="00195587" w:rsidRPr="00CA4348">
        <w:rPr>
          <w:rFonts w:eastAsia="Calibri" w:cs="Times New Roman"/>
          <w:sz w:val="24"/>
          <w:szCs w:val="24"/>
        </w:rPr>
        <w:t xml:space="preserve">ved </w:t>
      </w:r>
      <w:r w:rsidR="00AC2511">
        <w:rPr>
          <w:rFonts w:eastAsia="Calibri" w:cs="Times New Roman"/>
          <w:sz w:val="24"/>
          <w:szCs w:val="24"/>
        </w:rPr>
        <w:t xml:space="preserve">§ 3 i </w:t>
      </w:r>
      <w:r w:rsidR="00195587" w:rsidRPr="00CA4348">
        <w:rPr>
          <w:rFonts w:eastAsia="Calibri" w:cs="Times New Roman"/>
          <w:sz w:val="24"/>
          <w:szCs w:val="24"/>
        </w:rPr>
        <w:t>lov</w:t>
      </w:r>
      <w:r w:rsidRPr="00CA4348">
        <w:rPr>
          <w:rFonts w:eastAsia="Calibri" w:cs="Times New Roman"/>
          <w:sz w:val="24"/>
          <w:szCs w:val="24"/>
        </w:rPr>
        <w:t xml:space="preserve"> nr.</w:t>
      </w:r>
      <w:r w:rsidR="0043519C">
        <w:rPr>
          <w:rFonts w:eastAsia="Calibri" w:cs="Times New Roman"/>
          <w:sz w:val="24"/>
          <w:szCs w:val="24"/>
        </w:rPr>
        <w:t xml:space="preserve"> </w:t>
      </w:r>
      <w:r w:rsidR="006D4D5D">
        <w:rPr>
          <w:rFonts w:eastAsia="Calibri" w:cs="Times New Roman"/>
          <w:sz w:val="24"/>
          <w:szCs w:val="24"/>
        </w:rPr>
        <w:t>306 af 25. marts 2025</w:t>
      </w:r>
      <w:r w:rsidR="00195587" w:rsidRPr="00CA4348">
        <w:rPr>
          <w:rFonts w:eastAsia="Calibri" w:cs="Times New Roman"/>
          <w:sz w:val="24"/>
          <w:szCs w:val="24"/>
        </w:rPr>
        <w:t xml:space="preserve">, </w:t>
      </w:r>
      <w:r w:rsidRPr="00CA4348">
        <w:rPr>
          <w:rFonts w:eastAsia="Calibri" w:cs="Times New Roman"/>
          <w:sz w:val="24"/>
          <w:szCs w:val="24"/>
        </w:rPr>
        <w:t>foretages følgende ændring:</w:t>
      </w:r>
    </w:p>
    <w:p w14:paraId="4C02D707" w14:textId="23FFFD30" w:rsidR="0078762B" w:rsidRDefault="0078762B" w:rsidP="006108C2">
      <w:pPr>
        <w:rPr>
          <w:rFonts w:eastAsia="Calibri" w:cs="Times New Roman"/>
          <w:sz w:val="24"/>
          <w:szCs w:val="24"/>
        </w:rPr>
      </w:pPr>
    </w:p>
    <w:p w14:paraId="6D91D2F1" w14:textId="1AE80021" w:rsidR="0078762B" w:rsidRPr="00EF5C3F" w:rsidRDefault="0078762B" w:rsidP="0078762B">
      <w:pPr>
        <w:rPr>
          <w:rFonts w:eastAsia="Calibri" w:cs="Times New Roman"/>
          <w:sz w:val="24"/>
          <w:szCs w:val="24"/>
        </w:rPr>
      </w:pPr>
      <w:r w:rsidRPr="00EF5C3F">
        <w:rPr>
          <w:rFonts w:eastAsia="Calibri" w:cs="Times New Roman"/>
          <w:b/>
          <w:sz w:val="24"/>
          <w:szCs w:val="24"/>
        </w:rPr>
        <w:t>1.</w:t>
      </w:r>
      <w:r w:rsidRPr="00EF5C3F">
        <w:rPr>
          <w:rFonts w:eastAsia="Calibri" w:cs="Times New Roman"/>
          <w:sz w:val="24"/>
          <w:szCs w:val="24"/>
        </w:rPr>
        <w:t xml:space="preserve"> </w:t>
      </w:r>
      <w:r w:rsidRPr="00EF5C3F">
        <w:rPr>
          <w:rFonts w:cs="Times New Roman"/>
          <w:sz w:val="24"/>
          <w:szCs w:val="24"/>
        </w:rPr>
        <w:t>I</w:t>
      </w:r>
      <w:r w:rsidRPr="00EF5C3F">
        <w:rPr>
          <w:rFonts w:cs="Times New Roman"/>
          <w:i/>
          <w:sz w:val="24"/>
          <w:szCs w:val="24"/>
        </w:rPr>
        <w:t xml:space="preserve"> </w:t>
      </w:r>
      <w:r w:rsidRPr="00CA4348">
        <w:rPr>
          <w:rFonts w:eastAsia="Calibri" w:cs="Times New Roman"/>
          <w:i/>
          <w:sz w:val="24"/>
          <w:szCs w:val="24"/>
        </w:rPr>
        <w:t>§ 37</w:t>
      </w:r>
      <w:r>
        <w:rPr>
          <w:rFonts w:eastAsia="Calibri" w:cs="Times New Roman"/>
          <w:i/>
          <w:sz w:val="24"/>
          <w:szCs w:val="24"/>
        </w:rPr>
        <w:t xml:space="preserve">, stk. 5, </w:t>
      </w:r>
      <w:r w:rsidRPr="00D164C7">
        <w:rPr>
          <w:rFonts w:eastAsia="Calibri" w:cs="Times New Roman"/>
          <w:iCs/>
          <w:sz w:val="24"/>
          <w:szCs w:val="24"/>
        </w:rPr>
        <w:t>ændres</w:t>
      </w:r>
      <w:r w:rsidRPr="00CA4348">
        <w:rPr>
          <w:rFonts w:eastAsia="Calibri" w:cs="Times New Roman"/>
          <w:sz w:val="24"/>
          <w:szCs w:val="24"/>
        </w:rPr>
        <w:t xml:space="preserve"> </w:t>
      </w:r>
      <w:r w:rsidRPr="00D164C7">
        <w:rPr>
          <w:rFonts w:eastAsia="Calibri" w:cs="Times New Roman"/>
          <w:iCs/>
          <w:sz w:val="24"/>
          <w:szCs w:val="24"/>
        </w:rPr>
        <w:t>»</w:t>
      </w:r>
      <w:r w:rsidR="00B224C6" w:rsidRPr="00B224C6">
        <w:rPr>
          <w:rFonts w:eastAsia="Calibri" w:cs="Times New Roman"/>
          <w:iCs/>
          <w:sz w:val="24"/>
          <w:szCs w:val="24"/>
        </w:rPr>
        <w:t>forlænges med 18 måneder dog maksimalt til og med den 31. december 2027</w:t>
      </w:r>
      <w:r w:rsidRPr="00D164C7">
        <w:rPr>
          <w:rFonts w:eastAsia="Calibri" w:cs="Times New Roman"/>
          <w:iCs/>
          <w:sz w:val="24"/>
          <w:szCs w:val="24"/>
        </w:rPr>
        <w:t>« til: »</w:t>
      </w:r>
      <w:r w:rsidR="00B224C6">
        <w:rPr>
          <w:rFonts w:eastAsia="Calibri" w:cs="Times New Roman"/>
          <w:iCs/>
          <w:sz w:val="24"/>
          <w:szCs w:val="24"/>
        </w:rPr>
        <w:t xml:space="preserve">forlænges til og med </w:t>
      </w:r>
      <w:r>
        <w:rPr>
          <w:rFonts w:eastAsia="Calibri" w:cs="Times New Roman"/>
          <w:iCs/>
          <w:sz w:val="24"/>
          <w:szCs w:val="24"/>
        </w:rPr>
        <w:t>31. december 202</w:t>
      </w:r>
      <w:r w:rsidR="00C67526">
        <w:rPr>
          <w:rFonts w:eastAsia="Calibri" w:cs="Times New Roman"/>
          <w:iCs/>
          <w:sz w:val="24"/>
          <w:szCs w:val="24"/>
        </w:rPr>
        <w:t>7</w:t>
      </w:r>
      <w:r w:rsidRPr="00D164C7">
        <w:rPr>
          <w:rFonts w:eastAsia="Calibri" w:cs="Times New Roman"/>
          <w:iCs/>
          <w:sz w:val="24"/>
          <w:szCs w:val="24"/>
        </w:rPr>
        <w:t>«.</w:t>
      </w:r>
    </w:p>
    <w:p w14:paraId="2EA0E584" w14:textId="77777777" w:rsidR="0078762B" w:rsidRPr="00CA4348" w:rsidRDefault="0078762B" w:rsidP="006108C2">
      <w:pPr>
        <w:rPr>
          <w:rFonts w:eastAsia="Calibri" w:cs="Times New Roman"/>
          <w:sz w:val="24"/>
          <w:szCs w:val="24"/>
        </w:rPr>
      </w:pPr>
    </w:p>
    <w:p w14:paraId="03CBF6BF" w14:textId="77777777" w:rsidR="006108C2" w:rsidRPr="00CA4348" w:rsidRDefault="006108C2" w:rsidP="006108C2">
      <w:pPr>
        <w:tabs>
          <w:tab w:val="left" w:pos="2442"/>
        </w:tabs>
        <w:rPr>
          <w:rFonts w:eastAsia="Calibri" w:cs="Times New Roman"/>
          <w:sz w:val="24"/>
          <w:szCs w:val="24"/>
        </w:rPr>
      </w:pPr>
    </w:p>
    <w:p w14:paraId="42C5A8C5" w14:textId="77777777" w:rsidR="006108C2" w:rsidRPr="00CA4348" w:rsidRDefault="006108C2" w:rsidP="006108C2">
      <w:pPr>
        <w:ind w:firstLine="238"/>
        <w:jc w:val="center"/>
        <w:rPr>
          <w:rFonts w:eastAsia="Calibri" w:cs="Times New Roman"/>
          <w:b/>
          <w:sz w:val="24"/>
          <w:szCs w:val="24"/>
        </w:rPr>
      </w:pPr>
      <w:r w:rsidRPr="00CA4348">
        <w:rPr>
          <w:rFonts w:eastAsia="Calibri" w:cs="Times New Roman"/>
          <w:b/>
          <w:sz w:val="24"/>
          <w:szCs w:val="24"/>
        </w:rPr>
        <w:t xml:space="preserve">§ </w:t>
      </w:r>
      <w:r w:rsidR="00195587" w:rsidRPr="00CA4348">
        <w:rPr>
          <w:rFonts w:eastAsia="Calibri" w:cs="Times New Roman"/>
          <w:b/>
          <w:sz w:val="24"/>
          <w:szCs w:val="24"/>
        </w:rPr>
        <w:t>2</w:t>
      </w:r>
    </w:p>
    <w:p w14:paraId="33E86DED" w14:textId="77777777" w:rsidR="006108C2" w:rsidRPr="00CA4348" w:rsidRDefault="006108C2" w:rsidP="006108C2">
      <w:pPr>
        <w:rPr>
          <w:rFonts w:eastAsia="Calibri" w:cs="Times New Roman"/>
          <w:b/>
          <w:sz w:val="24"/>
          <w:szCs w:val="24"/>
        </w:rPr>
      </w:pPr>
    </w:p>
    <w:p w14:paraId="76CDE733" w14:textId="3EE7A434" w:rsidR="006108C2" w:rsidRPr="00CA4348" w:rsidRDefault="006108C2" w:rsidP="00133582">
      <w:pPr>
        <w:ind w:firstLine="284"/>
        <w:rPr>
          <w:rFonts w:eastAsia="Calibri" w:cs="Times New Roman"/>
          <w:sz w:val="24"/>
          <w:szCs w:val="24"/>
        </w:rPr>
      </w:pPr>
      <w:r w:rsidRPr="00CA4348">
        <w:rPr>
          <w:rFonts w:eastAsia="Calibri" w:cs="Times New Roman"/>
          <w:sz w:val="24"/>
          <w:szCs w:val="24"/>
        </w:rPr>
        <w:t>Loven træder i kraft den</w:t>
      </w:r>
      <w:r w:rsidR="006D4D5D">
        <w:rPr>
          <w:rFonts w:eastAsia="Calibri" w:cs="Times New Roman"/>
          <w:sz w:val="24"/>
          <w:szCs w:val="24"/>
        </w:rPr>
        <w:t xml:space="preserve"> </w:t>
      </w:r>
      <w:r w:rsidR="00CC7B85">
        <w:rPr>
          <w:rFonts w:eastAsia="Calibri" w:cs="Times New Roman"/>
          <w:sz w:val="24"/>
          <w:szCs w:val="24"/>
        </w:rPr>
        <w:t>1. januar</w:t>
      </w:r>
      <w:r w:rsidR="007A5C0A">
        <w:rPr>
          <w:rFonts w:eastAsia="Calibri" w:cs="Times New Roman"/>
          <w:sz w:val="24"/>
          <w:szCs w:val="24"/>
        </w:rPr>
        <w:t xml:space="preserve"> 202</w:t>
      </w:r>
      <w:r w:rsidR="00CC7B85">
        <w:rPr>
          <w:rFonts w:eastAsia="Calibri" w:cs="Times New Roman"/>
          <w:sz w:val="24"/>
          <w:szCs w:val="24"/>
        </w:rPr>
        <w:t>7</w:t>
      </w:r>
      <w:r w:rsidR="0043519C">
        <w:rPr>
          <w:rFonts w:eastAsia="Calibri" w:cs="Times New Roman"/>
          <w:sz w:val="24"/>
          <w:szCs w:val="24"/>
        </w:rPr>
        <w:t>.</w:t>
      </w:r>
    </w:p>
    <w:p w14:paraId="542B8204" w14:textId="77777777" w:rsidR="006108C2" w:rsidRPr="00CA4348" w:rsidRDefault="006108C2" w:rsidP="006108C2">
      <w:pPr>
        <w:spacing w:after="200" w:line="276" w:lineRule="auto"/>
        <w:jc w:val="left"/>
        <w:rPr>
          <w:rFonts w:eastAsia="Calibri" w:cs="Times New Roman"/>
          <w:szCs w:val="24"/>
        </w:rPr>
      </w:pPr>
      <w:r w:rsidRPr="00CA4348">
        <w:rPr>
          <w:rFonts w:eastAsia="Calibri" w:cs="Times New Roman"/>
          <w:szCs w:val="24"/>
        </w:rPr>
        <w:br w:type="page"/>
      </w:r>
    </w:p>
    <w:p w14:paraId="2427C246" w14:textId="77777777" w:rsidR="006108C2" w:rsidRPr="00CA4348" w:rsidRDefault="006108C2" w:rsidP="006108C2">
      <w:pPr>
        <w:ind w:firstLine="238"/>
        <w:jc w:val="right"/>
        <w:rPr>
          <w:rFonts w:eastAsia="Calibri" w:cs="Times New Roman"/>
          <w:sz w:val="24"/>
          <w:szCs w:val="24"/>
        </w:rPr>
        <w:sectPr w:rsidR="006108C2" w:rsidRPr="00CA4348" w:rsidSect="00DF743A">
          <w:headerReference w:type="default" r:id="rId10"/>
          <w:footerReference w:type="default" r:id="rId11"/>
          <w:headerReference w:type="first" r:id="rId12"/>
          <w:pgSz w:w="11906" w:h="16838" w:code="9"/>
          <w:pgMar w:top="1418" w:right="3260" w:bottom="1134" w:left="1418" w:header="0" w:footer="709" w:gutter="0"/>
          <w:paperSrc w:first="15" w:other="15"/>
          <w:cols w:space="708"/>
          <w:titlePg/>
          <w:docGrid w:linePitch="360"/>
        </w:sectPr>
      </w:pPr>
    </w:p>
    <w:p w14:paraId="2454C3B5" w14:textId="77777777" w:rsidR="006108C2" w:rsidRPr="00CA4348" w:rsidRDefault="006108C2" w:rsidP="006108C2">
      <w:pPr>
        <w:spacing w:after="240"/>
        <w:jc w:val="center"/>
        <w:rPr>
          <w:rFonts w:eastAsia="Calibri" w:cs="Times New Roman"/>
          <w:i/>
          <w:sz w:val="24"/>
          <w:szCs w:val="24"/>
        </w:rPr>
      </w:pPr>
      <w:r w:rsidRPr="00CA4348">
        <w:rPr>
          <w:rFonts w:eastAsia="Calibri" w:cs="Times New Roman"/>
          <w:i/>
          <w:sz w:val="24"/>
          <w:szCs w:val="24"/>
        </w:rPr>
        <w:lastRenderedPageBreak/>
        <w:t>Bemærkninger til lovforslaget</w:t>
      </w:r>
    </w:p>
    <w:p w14:paraId="62E4CD25" w14:textId="77777777" w:rsidR="006108C2" w:rsidRPr="00CA4348" w:rsidRDefault="006108C2" w:rsidP="00133582">
      <w:pPr>
        <w:spacing w:after="240"/>
        <w:jc w:val="center"/>
        <w:rPr>
          <w:rFonts w:eastAsia="Calibri" w:cs="Times New Roman"/>
          <w:i/>
          <w:sz w:val="24"/>
          <w:szCs w:val="24"/>
        </w:rPr>
      </w:pPr>
      <w:r w:rsidRPr="00CA4348">
        <w:rPr>
          <w:rFonts w:eastAsia="Calibri" w:cs="Times New Roman"/>
          <w:i/>
          <w:sz w:val="24"/>
          <w:szCs w:val="24"/>
        </w:rPr>
        <w:t>Almindelige bemærkninger</w:t>
      </w:r>
    </w:p>
    <w:p w14:paraId="7E9EEED6" w14:textId="5D65F2F5" w:rsidR="006108C2" w:rsidRPr="00CA4348" w:rsidRDefault="006108C2" w:rsidP="006108C2">
      <w:pPr>
        <w:pStyle w:val="Overskrift1"/>
        <w:rPr>
          <w:rFonts w:ascii="Times New Roman" w:hAnsi="Times New Roman" w:cs="Times New Roman"/>
          <w:bCs w:val="0"/>
          <w:iCs/>
          <w:sz w:val="24"/>
          <w:szCs w:val="24"/>
        </w:rPr>
      </w:pPr>
      <w:bookmarkStart w:id="2" w:name="_Toc442277386"/>
      <w:bookmarkStart w:id="3" w:name="_Toc442281298"/>
      <w:bookmarkStart w:id="4" w:name="_Toc442281328"/>
      <w:bookmarkStart w:id="5" w:name="_Toc442777834"/>
      <w:bookmarkStart w:id="6" w:name="_Toc442787232"/>
      <w:bookmarkStart w:id="7" w:name="_Toc442787524"/>
      <w:bookmarkStart w:id="8" w:name="_Toc442953229"/>
      <w:bookmarkStart w:id="9" w:name="_Toc443047614"/>
      <w:bookmarkStart w:id="10" w:name="_Toc444095974"/>
      <w:bookmarkStart w:id="11" w:name="_Toc444244500"/>
      <w:bookmarkStart w:id="12" w:name="_Toc498557071"/>
      <w:bookmarkStart w:id="13" w:name="_Toc498557151"/>
      <w:bookmarkStart w:id="14" w:name="_Toc498557218"/>
      <w:bookmarkStart w:id="15" w:name="_Toc498557282"/>
      <w:bookmarkStart w:id="16" w:name="_Toc498590016"/>
      <w:bookmarkStart w:id="17" w:name="_Toc498681499"/>
      <w:bookmarkStart w:id="18" w:name="_Toc499152771"/>
      <w:bookmarkStart w:id="19" w:name="_Toc499158730"/>
      <w:bookmarkStart w:id="20" w:name="_Toc499648599"/>
      <w:bookmarkStart w:id="21" w:name="_Toc499728092"/>
      <w:bookmarkStart w:id="22" w:name="_Toc499732940"/>
      <w:bookmarkStart w:id="23" w:name="_Toc499736971"/>
      <w:bookmarkStart w:id="24" w:name="_Toc499812911"/>
      <w:bookmarkStart w:id="25" w:name="_Toc499813714"/>
      <w:bookmarkStart w:id="26" w:name="_Toc500921460"/>
      <w:bookmarkStart w:id="27" w:name="_Toc500921486"/>
      <w:bookmarkStart w:id="28" w:name="_Toc500921594"/>
      <w:bookmarkStart w:id="29" w:name="_Toc501019204"/>
      <w:bookmarkStart w:id="30" w:name="_Toc504483849"/>
      <w:bookmarkStart w:id="31" w:name="_Toc505180547"/>
      <w:bookmarkStart w:id="32" w:name="_Toc505690192"/>
      <w:bookmarkStart w:id="33" w:name="_Toc505701745"/>
      <w:bookmarkStart w:id="34" w:name="_Toc505759537"/>
      <w:bookmarkStart w:id="35" w:name="_Toc505759554"/>
      <w:bookmarkStart w:id="36" w:name="_Toc505762647"/>
      <w:bookmarkStart w:id="37" w:name="_Toc505785987"/>
      <w:bookmarkStart w:id="38" w:name="_Toc506799572"/>
      <w:bookmarkStart w:id="39" w:name="_Toc506799589"/>
      <w:bookmarkStart w:id="40" w:name="_Toc506894548"/>
      <w:bookmarkStart w:id="41" w:name="_Toc507486285"/>
      <w:bookmarkStart w:id="42" w:name="_Toc515271224"/>
      <w:bookmarkStart w:id="43" w:name="_Toc515271547"/>
      <w:bookmarkStart w:id="44" w:name="_Toc515271575"/>
      <w:bookmarkStart w:id="45" w:name="_Toc515280471"/>
      <w:bookmarkStart w:id="46" w:name="_Toc515280622"/>
      <w:bookmarkStart w:id="47" w:name="_Toc515352774"/>
      <w:bookmarkStart w:id="48" w:name="_Toc515540847"/>
      <w:bookmarkStart w:id="49" w:name="_Toc515543683"/>
      <w:bookmarkStart w:id="50" w:name="_Toc515543868"/>
      <w:bookmarkStart w:id="51" w:name="_Toc515551669"/>
      <w:bookmarkStart w:id="52" w:name="_Toc515627611"/>
      <w:bookmarkStart w:id="53" w:name="_Toc516039921"/>
      <w:bookmarkStart w:id="54" w:name="_Toc516155344"/>
      <w:bookmarkStart w:id="55" w:name="_Toc516490245"/>
      <w:bookmarkStart w:id="56" w:name="_Toc518037927"/>
      <w:bookmarkStart w:id="57" w:name="_Toc524599575"/>
      <w:bookmarkStart w:id="58" w:name="_Toc526154928"/>
      <w:bookmarkStart w:id="59" w:name="_Toc526155474"/>
      <w:bookmarkStart w:id="60" w:name="_Toc526155547"/>
      <w:bookmarkStart w:id="61" w:name="_Toc526253984"/>
      <w:bookmarkStart w:id="62" w:name="_Toc526348408"/>
      <w:bookmarkStart w:id="63" w:name="_Toc526374599"/>
      <w:bookmarkStart w:id="64" w:name="_Toc526374615"/>
      <w:bookmarkStart w:id="65" w:name="_Toc526406478"/>
      <w:bookmarkStart w:id="66" w:name="_Toc526409498"/>
      <w:bookmarkStart w:id="67" w:name="_Toc526491397"/>
      <w:bookmarkStart w:id="68" w:name="_Toc526505509"/>
      <w:bookmarkStart w:id="69" w:name="_Toc526756601"/>
      <w:r w:rsidRPr="00CA4348">
        <w:rPr>
          <w:rFonts w:ascii="Times New Roman" w:hAnsi="Times New Roman" w:cs="Times New Roman"/>
          <w:bCs w:val="0"/>
          <w:iCs/>
          <w:sz w:val="24"/>
          <w:szCs w:val="24"/>
        </w:rPr>
        <w:t>1.</w:t>
      </w:r>
      <w:r w:rsidR="00CB2DF9">
        <w:rPr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  <w:r w:rsidRPr="00CA4348">
        <w:rPr>
          <w:rFonts w:ascii="Times New Roman" w:hAnsi="Times New Roman" w:cs="Times New Roman"/>
          <w:bCs w:val="0"/>
          <w:iCs/>
          <w:sz w:val="24"/>
          <w:szCs w:val="24"/>
        </w:rPr>
        <w:t>Indledning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14:paraId="1199983F" w14:textId="30368E39" w:rsidR="00B8665C" w:rsidRDefault="00B8665C" w:rsidP="002528C6">
      <w:pPr>
        <w:rPr>
          <w:sz w:val="24"/>
          <w:szCs w:val="24"/>
        </w:rPr>
      </w:pPr>
    </w:p>
    <w:p w14:paraId="0764CAE5" w14:textId="48ADA084" w:rsidR="00B667A3" w:rsidRPr="00B667A3" w:rsidRDefault="00AC2511" w:rsidP="002528C6">
      <w:pPr>
        <w:rPr>
          <w:sz w:val="24"/>
        </w:rPr>
      </w:pPr>
      <w:r>
        <w:rPr>
          <w:sz w:val="24"/>
        </w:rPr>
        <w:t xml:space="preserve">Det er ikke længere muligt at få udstedt tilladelser til sygetransport. Imidlertid findes der stadigvæk tilladelser til sygetransport, der er gyldige. Ved en lovændring i 2025 (§ 3 i lov nr. 306 af 25. marts 2025) blev gyldighedsperioden for </w:t>
      </w:r>
      <w:r w:rsidR="00B667A3" w:rsidRPr="00B667A3">
        <w:rPr>
          <w:sz w:val="24"/>
        </w:rPr>
        <w:t xml:space="preserve">tilladelser til sygetransport for private, som </w:t>
      </w:r>
      <w:r w:rsidR="007A5C0A">
        <w:rPr>
          <w:sz w:val="24"/>
        </w:rPr>
        <w:t>var</w:t>
      </w:r>
      <w:r w:rsidR="007A5C0A" w:rsidRPr="00B667A3">
        <w:rPr>
          <w:sz w:val="24"/>
        </w:rPr>
        <w:t xml:space="preserve"> </w:t>
      </w:r>
      <w:r w:rsidR="00B667A3" w:rsidRPr="00B667A3">
        <w:rPr>
          <w:sz w:val="24"/>
        </w:rPr>
        <w:t>gyldige p</w:t>
      </w:r>
      <w:r w:rsidR="00946DE6">
        <w:rPr>
          <w:sz w:val="24"/>
        </w:rPr>
        <w:t>e</w:t>
      </w:r>
      <w:r w:rsidR="00B667A3" w:rsidRPr="00B667A3">
        <w:rPr>
          <w:sz w:val="24"/>
        </w:rPr>
        <w:t>r</w:t>
      </w:r>
      <w:r w:rsidR="00946DE6">
        <w:rPr>
          <w:sz w:val="24"/>
        </w:rPr>
        <w:t xml:space="preserve"> den</w:t>
      </w:r>
      <w:r w:rsidR="0000143F">
        <w:rPr>
          <w:sz w:val="24"/>
        </w:rPr>
        <w:t xml:space="preserve"> </w:t>
      </w:r>
      <w:r w:rsidR="00B667A3" w:rsidRPr="00B667A3">
        <w:rPr>
          <w:sz w:val="24"/>
        </w:rPr>
        <w:t>1. januar 2025</w:t>
      </w:r>
      <w:r w:rsidR="00DD3A1B">
        <w:rPr>
          <w:sz w:val="24"/>
        </w:rPr>
        <w:t>,</w:t>
      </w:r>
      <w:r>
        <w:rPr>
          <w:sz w:val="24"/>
        </w:rPr>
        <w:t xml:space="preserve"> forlænget med </w:t>
      </w:r>
      <w:r w:rsidR="00C67526">
        <w:rPr>
          <w:sz w:val="24"/>
        </w:rPr>
        <w:t>18 måneder</w:t>
      </w:r>
      <w:r w:rsidR="005A0D56">
        <w:rPr>
          <w:sz w:val="24"/>
        </w:rPr>
        <w:t xml:space="preserve"> </w:t>
      </w:r>
      <w:r>
        <w:rPr>
          <w:sz w:val="24"/>
        </w:rPr>
        <w:t xml:space="preserve">dog maksimalt </w:t>
      </w:r>
      <w:r w:rsidR="00B667A3" w:rsidRPr="00B667A3">
        <w:rPr>
          <w:sz w:val="24"/>
        </w:rPr>
        <w:t>til den 31. december 2027</w:t>
      </w:r>
      <w:r w:rsidR="00C67526">
        <w:rPr>
          <w:sz w:val="24"/>
        </w:rPr>
        <w:t xml:space="preserve">. </w:t>
      </w:r>
      <w:r w:rsidR="00A039AB">
        <w:rPr>
          <w:sz w:val="24"/>
        </w:rPr>
        <w:t xml:space="preserve">Grundet fristen på 18 måneder </w:t>
      </w:r>
      <w:r w:rsidR="00A51201">
        <w:rPr>
          <w:sz w:val="24"/>
        </w:rPr>
        <w:t xml:space="preserve">vil hovedparten af </w:t>
      </w:r>
      <w:r w:rsidR="00A039AB">
        <w:rPr>
          <w:sz w:val="24"/>
        </w:rPr>
        <w:t>tilladelser</w:t>
      </w:r>
      <w:r w:rsidR="00A51201">
        <w:rPr>
          <w:sz w:val="24"/>
        </w:rPr>
        <w:t>ne</w:t>
      </w:r>
      <w:r w:rsidR="00A039AB">
        <w:rPr>
          <w:sz w:val="24"/>
        </w:rPr>
        <w:t xml:space="preserve"> udløbe </w:t>
      </w:r>
      <w:r w:rsidR="001F426A">
        <w:rPr>
          <w:sz w:val="24"/>
        </w:rPr>
        <w:t>1. jan</w:t>
      </w:r>
      <w:r w:rsidR="005C392D">
        <w:rPr>
          <w:sz w:val="24"/>
        </w:rPr>
        <w:t>uar 2027.</w:t>
      </w:r>
      <w:r w:rsidR="00A039AB">
        <w:rPr>
          <w:sz w:val="24"/>
        </w:rPr>
        <w:t xml:space="preserve"> </w:t>
      </w:r>
      <w:r w:rsidR="00C67526">
        <w:rPr>
          <w:sz w:val="24"/>
        </w:rPr>
        <w:t>Med dette lovforslag</w:t>
      </w:r>
      <w:r w:rsidR="00B667A3" w:rsidRPr="00B667A3">
        <w:rPr>
          <w:sz w:val="24"/>
        </w:rPr>
        <w:t xml:space="preserve"> forlænges </w:t>
      </w:r>
      <w:r w:rsidR="000501E5">
        <w:rPr>
          <w:sz w:val="24"/>
        </w:rPr>
        <w:t xml:space="preserve">gyldighedsperioden for </w:t>
      </w:r>
      <w:r w:rsidR="00A039AB">
        <w:rPr>
          <w:sz w:val="24"/>
        </w:rPr>
        <w:t xml:space="preserve">alle tilladelser, der </w:t>
      </w:r>
      <w:r w:rsidR="000501E5">
        <w:rPr>
          <w:sz w:val="24"/>
        </w:rPr>
        <w:t xml:space="preserve">ellers </w:t>
      </w:r>
      <w:r w:rsidR="00A039AB">
        <w:rPr>
          <w:sz w:val="24"/>
        </w:rPr>
        <w:t xml:space="preserve">ville være udløbet </w:t>
      </w:r>
      <w:r w:rsidR="000501E5">
        <w:rPr>
          <w:sz w:val="24"/>
        </w:rPr>
        <w:t xml:space="preserve">i andet halvår af 2026 eller </w:t>
      </w:r>
      <w:r w:rsidR="00A039AB">
        <w:rPr>
          <w:sz w:val="24"/>
        </w:rPr>
        <w:t>i 2027</w:t>
      </w:r>
      <w:r w:rsidR="00DD3A1B">
        <w:rPr>
          <w:sz w:val="24"/>
        </w:rPr>
        <w:t>,</w:t>
      </w:r>
      <w:r w:rsidR="00A039AB">
        <w:rPr>
          <w:sz w:val="24"/>
        </w:rPr>
        <w:t xml:space="preserve"> </w:t>
      </w:r>
      <w:r w:rsidR="00B667A3" w:rsidRPr="00B667A3">
        <w:rPr>
          <w:sz w:val="24"/>
        </w:rPr>
        <w:t>til og med den 31. december 202</w:t>
      </w:r>
      <w:r w:rsidR="00A039AB">
        <w:rPr>
          <w:sz w:val="24"/>
        </w:rPr>
        <w:t>7</w:t>
      </w:r>
      <w:r w:rsidR="00B667A3" w:rsidRPr="00B667A3">
        <w:rPr>
          <w:sz w:val="24"/>
        </w:rPr>
        <w:t>.</w:t>
      </w:r>
    </w:p>
    <w:p w14:paraId="0800944C" w14:textId="77777777" w:rsidR="00CB2DF9" w:rsidRDefault="00CB2DF9" w:rsidP="006108C2">
      <w:pPr>
        <w:pStyle w:val="Overskrift1"/>
        <w:rPr>
          <w:rFonts w:ascii="Times New Roman" w:hAnsi="Times New Roman" w:cs="Times New Roman"/>
          <w:bCs w:val="0"/>
          <w:iCs/>
          <w:sz w:val="24"/>
          <w:szCs w:val="24"/>
        </w:rPr>
      </w:pPr>
      <w:bookmarkStart w:id="70" w:name="_Toc498557219"/>
      <w:bookmarkStart w:id="71" w:name="_Toc498557283"/>
      <w:bookmarkStart w:id="72" w:name="_Toc498590017"/>
      <w:bookmarkStart w:id="73" w:name="_Toc498681500"/>
      <w:bookmarkStart w:id="74" w:name="_Toc499152772"/>
      <w:bookmarkStart w:id="75" w:name="_Toc499158731"/>
      <w:bookmarkStart w:id="76" w:name="_Toc499648600"/>
      <w:bookmarkStart w:id="77" w:name="_Toc499728093"/>
      <w:bookmarkStart w:id="78" w:name="_Toc499732941"/>
      <w:bookmarkStart w:id="79" w:name="_Toc499736972"/>
      <w:bookmarkStart w:id="80" w:name="_Toc499812912"/>
      <w:bookmarkStart w:id="81" w:name="_Toc499813715"/>
      <w:bookmarkStart w:id="82" w:name="_Toc500921461"/>
      <w:bookmarkStart w:id="83" w:name="_Toc500921487"/>
      <w:bookmarkStart w:id="84" w:name="_Toc500921595"/>
      <w:bookmarkStart w:id="85" w:name="_Toc501019205"/>
      <w:bookmarkStart w:id="86" w:name="_Toc504483850"/>
      <w:bookmarkStart w:id="87" w:name="_Toc505180548"/>
      <w:bookmarkStart w:id="88" w:name="_Toc505690193"/>
      <w:bookmarkStart w:id="89" w:name="_Toc505701746"/>
      <w:bookmarkStart w:id="90" w:name="_Toc505759538"/>
      <w:bookmarkStart w:id="91" w:name="_Toc505759555"/>
      <w:bookmarkStart w:id="92" w:name="_Toc505762648"/>
      <w:bookmarkStart w:id="93" w:name="_Toc505785988"/>
      <w:bookmarkStart w:id="94" w:name="_Toc506799573"/>
      <w:bookmarkStart w:id="95" w:name="_Toc506799590"/>
      <w:bookmarkStart w:id="96" w:name="_Toc506894549"/>
      <w:bookmarkStart w:id="97" w:name="_Toc507486286"/>
      <w:bookmarkStart w:id="98" w:name="_Toc515271225"/>
      <w:bookmarkStart w:id="99" w:name="_Toc515271548"/>
      <w:bookmarkStart w:id="100" w:name="_Toc515271576"/>
      <w:bookmarkStart w:id="101" w:name="_Toc515280472"/>
      <w:bookmarkStart w:id="102" w:name="_Toc515280623"/>
      <w:bookmarkStart w:id="103" w:name="_Toc515352775"/>
      <w:bookmarkStart w:id="104" w:name="_Toc515540848"/>
      <w:bookmarkStart w:id="105" w:name="_Toc515543684"/>
      <w:bookmarkStart w:id="106" w:name="_Toc515543869"/>
      <w:bookmarkStart w:id="107" w:name="_Toc515551670"/>
      <w:bookmarkStart w:id="108" w:name="_Toc515627612"/>
      <w:bookmarkStart w:id="109" w:name="_Toc516039922"/>
      <w:bookmarkStart w:id="110" w:name="_Toc516155345"/>
      <w:bookmarkStart w:id="111" w:name="_Toc516490246"/>
      <w:bookmarkStart w:id="112" w:name="_Toc518037928"/>
      <w:bookmarkStart w:id="113" w:name="_Toc524599576"/>
      <w:bookmarkStart w:id="114" w:name="_Toc526154929"/>
      <w:bookmarkStart w:id="115" w:name="_Toc526155475"/>
      <w:bookmarkStart w:id="116" w:name="_Toc526155548"/>
      <w:bookmarkStart w:id="117" w:name="_Toc526253985"/>
      <w:bookmarkStart w:id="118" w:name="_Toc526348409"/>
      <w:bookmarkStart w:id="119" w:name="_Toc526374600"/>
      <w:bookmarkStart w:id="120" w:name="_Toc526374616"/>
      <w:bookmarkStart w:id="121" w:name="_Toc526406479"/>
      <w:bookmarkStart w:id="122" w:name="_Toc526409499"/>
      <w:bookmarkStart w:id="123" w:name="_Toc526491398"/>
      <w:bookmarkStart w:id="124" w:name="_Toc526505510"/>
      <w:bookmarkStart w:id="125" w:name="_Toc526756602"/>
    </w:p>
    <w:p w14:paraId="715F55A2" w14:textId="421DB048" w:rsidR="006108C2" w:rsidRPr="00CA4348" w:rsidRDefault="00141A53" w:rsidP="006108C2">
      <w:pPr>
        <w:pStyle w:val="Overskrift1"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CA4348">
        <w:rPr>
          <w:rFonts w:ascii="Times New Roman" w:hAnsi="Times New Roman" w:cs="Times New Roman"/>
          <w:bCs w:val="0"/>
          <w:iCs/>
          <w:sz w:val="24"/>
          <w:szCs w:val="24"/>
        </w:rPr>
        <w:t>2</w:t>
      </w:r>
      <w:r w:rsidR="006108C2" w:rsidRPr="00CA4348">
        <w:rPr>
          <w:rFonts w:ascii="Times New Roman" w:hAnsi="Times New Roman" w:cs="Times New Roman"/>
          <w:bCs w:val="0"/>
          <w:iCs/>
          <w:sz w:val="24"/>
          <w:szCs w:val="24"/>
        </w:rPr>
        <w:t>. Lovforslagets hovedpunkter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 w14:paraId="71650AD4" w14:textId="77777777" w:rsidR="00141A53" w:rsidRPr="00CA4348" w:rsidRDefault="00141A53" w:rsidP="00141A53">
      <w:pPr>
        <w:pStyle w:val="Undertitel"/>
        <w:spacing w:after="0"/>
        <w:rPr>
          <w:sz w:val="24"/>
        </w:rPr>
      </w:pPr>
      <w:bookmarkStart w:id="126" w:name="_Toc526409501"/>
      <w:bookmarkStart w:id="127" w:name="_Toc526491400"/>
      <w:bookmarkStart w:id="128" w:name="_Toc526505512"/>
      <w:bookmarkStart w:id="129" w:name="_Toc526756604"/>
      <w:r w:rsidRPr="00CA4348">
        <w:rPr>
          <w:sz w:val="24"/>
        </w:rPr>
        <w:t>2</w:t>
      </w:r>
      <w:r w:rsidR="006108C2" w:rsidRPr="00CA4348">
        <w:rPr>
          <w:sz w:val="24"/>
        </w:rPr>
        <w:t>.1.1. Gældende ret</w:t>
      </w:r>
      <w:bookmarkEnd w:id="126"/>
      <w:bookmarkEnd w:id="127"/>
      <w:bookmarkEnd w:id="128"/>
      <w:bookmarkEnd w:id="129"/>
    </w:p>
    <w:p w14:paraId="3632559C" w14:textId="5A3BAABF" w:rsidR="00157126" w:rsidRDefault="008B57F3" w:rsidP="002528C6">
      <w:pPr>
        <w:rPr>
          <w:sz w:val="24"/>
          <w:szCs w:val="24"/>
        </w:rPr>
      </w:pPr>
      <w:r w:rsidRPr="002528C6">
        <w:rPr>
          <w:sz w:val="24"/>
          <w:szCs w:val="24"/>
        </w:rPr>
        <w:t>Med den</w:t>
      </w:r>
      <w:r w:rsidR="006B2FAE" w:rsidRPr="002528C6">
        <w:rPr>
          <w:sz w:val="24"/>
          <w:szCs w:val="24"/>
        </w:rPr>
        <w:t xml:space="preserve"> gældende taxilov</w:t>
      </w:r>
      <w:r w:rsidR="00FF3D2C" w:rsidRPr="002528C6">
        <w:rPr>
          <w:sz w:val="24"/>
          <w:szCs w:val="24"/>
        </w:rPr>
        <w:t>, der trådte i kraft den 1. januar</w:t>
      </w:r>
      <w:r w:rsidR="00681CE9" w:rsidRPr="002528C6">
        <w:rPr>
          <w:sz w:val="24"/>
          <w:szCs w:val="24"/>
        </w:rPr>
        <w:t xml:space="preserve"> 2017</w:t>
      </w:r>
      <w:r w:rsidR="00FF3D2C" w:rsidRPr="002528C6">
        <w:rPr>
          <w:sz w:val="24"/>
          <w:szCs w:val="24"/>
        </w:rPr>
        <w:t>,</w:t>
      </w:r>
      <w:r w:rsidR="00681CE9" w:rsidRPr="002528C6">
        <w:rPr>
          <w:sz w:val="24"/>
          <w:szCs w:val="24"/>
        </w:rPr>
        <w:t xml:space="preserve"> </w:t>
      </w:r>
      <w:r w:rsidR="006B2FAE" w:rsidRPr="002528C6">
        <w:rPr>
          <w:sz w:val="24"/>
          <w:szCs w:val="24"/>
        </w:rPr>
        <w:t xml:space="preserve">blev de tidligere </w:t>
      </w:r>
      <w:r w:rsidR="004C594F" w:rsidRPr="002528C6">
        <w:rPr>
          <w:sz w:val="24"/>
          <w:szCs w:val="24"/>
        </w:rPr>
        <w:t xml:space="preserve">fire </w:t>
      </w:r>
      <w:r w:rsidR="006B2FAE" w:rsidRPr="002528C6">
        <w:rPr>
          <w:sz w:val="24"/>
          <w:szCs w:val="24"/>
        </w:rPr>
        <w:t xml:space="preserve">forskellige tilladelser til at udøve erhvervsmæssig persontransport </w:t>
      </w:r>
      <w:r w:rsidR="004C594F" w:rsidRPr="002528C6">
        <w:rPr>
          <w:sz w:val="24"/>
          <w:szCs w:val="24"/>
        </w:rPr>
        <w:t xml:space="preserve">som enten taxikørsel, limousinekørsel, offentlig servicetrafik eller sygetransport </w:t>
      </w:r>
      <w:r w:rsidR="006B2FAE" w:rsidRPr="002528C6">
        <w:rPr>
          <w:sz w:val="24"/>
          <w:szCs w:val="24"/>
        </w:rPr>
        <w:t xml:space="preserve">samlet til </w:t>
      </w:r>
      <w:r w:rsidR="008C676B" w:rsidRPr="002528C6">
        <w:rPr>
          <w:sz w:val="24"/>
          <w:szCs w:val="24"/>
        </w:rPr>
        <w:t>e</w:t>
      </w:r>
      <w:r w:rsidR="006B2FAE" w:rsidRPr="002528C6">
        <w:rPr>
          <w:sz w:val="24"/>
          <w:szCs w:val="24"/>
        </w:rPr>
        <w:t>n univers</w:t>
      </w:r>
      <w:r w:rsidR="008C676B" w:rsidRPr="002528C6">
        <w:rPr>
          <w:sz w:val="24"/>
          <w:szCs w:val="24"/>
        </w:rPr>
        <w:t>al</w:t>
      </w:r>
      <w:r w:rsidR="006B2FAE" w:rsidRPr="002528C6">
        <w:rPr>
          <w:sz w:val="24"/>
          <w:szCs w:val="24"/>
        </w:rPr>
        <w:t>tilladelse</w:t>
      </w:r>
      <w:r w:rsidR="004C594F" w:rsidRPr="002528C6">
        <w:rPr>
          <w:sz w:val="24"/>
          <w:szCs w:val="24"/>
        </w:rPr>
        <w:t xml:space="preserve">, som kan anvendes til </w:t>
      </w:r>
      <w:r w:rsidR="00B56246" w:rsidRPr="002528C6">
        <w:rPr>
          <w:sz w:val="24"/>
          <w:szCs w:val="24"/>
        </w:rPr>
        <w:t xml:space="preserve">taxikørsel, limousinekørsel og </w:t>
      </w:r>
      <w:r w:rsidR="009D7102">
        <w:rPr>
          <w:sz w:val="24"/>
          <w:szCs w:val="24"/>
        </w:rPr>
        <w:t xml:space="preserve">kørsel for </w:t>
      </w:r>
      <w:r w:rsidR="00B56246" w:rsidRPr="002528C6">
        <w:rPr>
          <w:sz w:val="24"/>
          <w:szCs w:val="24"/>
        </w:rPr>
        <w:t xml:space="preserve">offentlig </w:t>
      </w:r>
      <w:r w:rsidR="009D7102">
        <w:rPr>
          <w:sz w:val="24"/>
          <w:szCs w:val="24"/>
        </w:rPr>
        <w:t>myndighed</w:t>
      </w:r>
      <w:r w:rsidR="006B2FAE" w:rsidRPr="002528C6">
        <w:rPr>
          <w:sz w:val="24"/>
          <w:szCs w:val="24"/>
        </w:rPr>
        <w:t>.</w:t>
      </w:r>
    </w:p>
    <w:p w14:paraId="7542EF44" w14:textId="77777777" w:rsidR="00157126" w:rsidRDefault="00157126" w:rsidP="002528C6">
      <w:pPr>
        <w:rPr>
          <w:sz w:val="24"/>
          <w:szCs w:val="24"/>
        </w:rPr>
      </w:pPr>
    </w:p>
    <w:p w14:paraId="4C5D6545" w14:textId="4DC430C2" w:rsidR="00141A53" w:rsidRDefault="00BE5302" w:rsidP="002528C6">
      <w:pPr>
        <w:rPr>
          <w:sz w:val="24"/>
          <w:szCs w:val="24"/>
        </w:rPr>
      </w:pPr>
      <w:r w:rsidRPr="002528C6">
        <w:rPr>
          <w:sz w:val="24"/>
          <w:szCs w:val="24"/>
        </w:rPr>
        <w:t>K</w:t>
      </w:r>
      <w:r w:rsidR="004C594F" w:rsidRPr="002528C6">
        <w:rPr>
          <w:sz w:val="24"/>
          <w:szCs w:val="24"/>
        </w:rPr>
        <w:t>ørselstypen sygetransport</w:t>
      </w:r>
      <w:r w:rsidRPr="002528C6">
        <w:rPr>
          <w:sz w:val="24"/>
          <w:szCs w:val="24"/>
        </w:rPr>
        <w:t xml:space="preserve"> blev</w:t>
      </w:r>
      <w:r w:rsidR="004C594F" w:rsidRPr="002528C6">
        <w:rPr>
          <w:sz w:val="24"/>
          <w:szCs w:val="24"/>
        </w:rPr>
        <w:t xml:space="preserve"> ikke videreført i den gældende taxilov</w:t>
      </w:r>
      <w:r w:rsidR="008C676B" w:rsidRPr="002528C6">
        <w:rPr>
          <w:sz w:val="24"/>
          <w:szCs w:val="24"/>
        </w:rPr>
        <w:t>,</w:t>
      </w:r>
      <w:r w:rsidR="0026343A" w:rsidRPr="002528C6">
        <w:rPr>
          <w:sz w:val="24"/>
          <w:szCs w:val="24"/>
        </w:rPr>
        <w:t xml:space="preserve"> og en indehaver af en ny tilladelse til erhvervsmæssig persontransport</w:t>
      </w:r>
      <w:r w:rsidR="003435C8" w:rsidRPr="003435C8">
        <w:rPr>
          <w:sz w:val="24"/>
          <w:szCs w:val="24"/>
        </w:rPr>
        <w:t xml:space="preserve"> </w:t>
      </w:r>
      <w:r w:rsidR="003435C8">
        <w:rPr>
          <w:sz w:val="24"/>
          <w:szCs w:val="24"/>
        </w:rPr>
        <w:t>vil</w:t>
      </w:r>
      <w:r w:rsidR="003435C8" w:rsidRPr="002528C6">
        <w:rPr>
          <w:sz w:val="24"/>
          <w:szCs w:val="24"/>
        </w:rPr>
        <w:t xml:space="preserve"> derfor </w:t>
      </w:r>
      <w:r w:rsidR="00756F92">
        <w:rPr>
          <w:sz w:val="24"/>
          <w:szCs w:val="24"/>
        </w:rPr>
        <w:t>ikke kunne</w:t>
      </w:r>
      <w:r w:rsidR="003435C8" w:rsidRPr="002528C6">
        <w:rPr>
          <w:sz w:val="24"/>
          <w:szCs w:val="24"/>
        </w:rPr>
        <w:t xml:space="preserve"> </w:t>
      </w:r>
      <w:r w:rsidR="00157126">
        <w:rPr>
          <w:sz w:val="24"/>
          <w:szCs w:val="24"/>
        </w:rPr>
        <w:t xml:space="preserve">udøve </w:t>
      </w:r>
      <w:r w:rsidR="003435C8" w:rsidRPr="002528C6">
        <w:rPr>
          <w:sz w:val="24"/>
          <w:szCs w:val="24"/>
        </w:rPr>
        <w:t>sygetransport for private</w:t>
      </w:r>
      <w:r w:rsidR="003435C8">
        <w:rPr>
          <w:sz w:val="24"/>
          <w:szCs w:val="24"/>
        </w:rPr>
        <w:t xml:space="preserve"> </w:t>
      </w:r>
      <w:r w:rsidR="00756F92">
        <w:rPr>
          <w:sz w:val="24"/>
          <w:szCs w:val="24"/>
        </w:rPr>
        <w:t>på samme vilkår, som gælder for de nuværende tilladelser til sygetransport</w:t>
      </w:r>
      <w:r w:rsidR="00291589">
        <w:rPr>
          <w:sz w:val="24"/>
          <w:szCs w:val="24"/>
        </w:rPr>
        <w:t xml:space="preserve"> for private</w:t>
      </w:r>
      <w:r w:rsidR="00756F92">
        <w:rPr>
          <w:sz w:val="24"/>
          <w:szCs w:val="24"/>
        </w:rPr>
        <w:t>.</w:t>
      </w:r>
      <w:r w:rsidR="009D7102">
        <w:rPr>
          <w:sz w:val="24"/>
          <w:szCs w:val="24"/>
        </w:rPr>
        <w:t xml:space="preserve"> Kørslen vil i stedet skulle udføres som almindelig taxikørsel med de dertilhørende krav til udstyr og prisloft.</w:t>
      </w:r>
    </w:p>
    <w:p w14:paraId="3602E474" w14:textId="77777777" w:rsidR="002528C6" w:rsidRPr="002528C6" w:rsidRDefault="002528C6" w:rsidP="002528C6">
      <w:pPr>
        <w:rPr>
          <w:sz w:val="24"/>
          <w:szCs w:val="24"/>
        </w:rPr>
      </w:pPr>
    </w:p>
    <w:p w14:paraId="12D39D87" w14:textId="2723953E" w:rsidR="009D7102" w:rsidRDefault="00157126" w:rsidP="002528C6">
      <w:pPr>
        <w:rPr>
          <w:sz w:val="24"/>
          <w:szCs w:val="24"/>
        </w:rPr>
      </w:pPr>
      <w:r w:rsidRPr="002528C6">
        <w:rPr>
          <w:sz w:val="24"/>
          <w:szCs w:val="24"/>
        </w:rPr>
        <w:t>De virksomheder</w:t>
      </w:r>
      <w:r>
        <w:rPr>
          <w:sz w:val="24"/>
          <w:szCs w:val="24"/>
        </w:rPr>
        <w:t>,</w:t>
      </w:r>
      <w:r w:rsidRPr="002528C6">
        <w:rPr>
          <w:sz w:val="24"/>
          <w:szCs w:val="24"/>
        </w:rPr>
        <w:t xml:space="preserve"> som i dag udfører sygetransport</w:t>
      </w:r>
      <w:r w:rsidR="00B35877">
        <w:rPr>
          <w:sz w:val="24"/>
          <w:szCs w:val="24"/>
        </w:rPr>
        <w:t xml:space="preserve"> for private</w:t>
      </w:r>
      <w:r>
        <w:rPr>
          <w:sz w:val="24"/>
          <w:szCs w:val="24"/>
        </w:rPr>
        <w:t>,</w:t>
      </w:r>
      <w:r w:rsidRPr="002528C6">
        <w:rPr>
          <w:sz w:val="24"/>
          <w:szCs w:val="24"/>
        </w:rPr>
        <w:t xml:space="preserve"> gør det på baggrund af en tilladelse til sygetransport efter den tidliger</w:t>
      </w:r>
      <w:r w:rsidRPr="000A690C">
        <w:rPr>
          <w:sz w:val="24"/>
          <w:szCs w:val="24"/>
        </w:rPr>
        <w:t>e taxilov</w:t>
      </w:r>
      <w:r w:rsidR="000A690C" w:rsidRPr="000A690C">
        <w:rPr>
          <w:sz w:val="24"/>
          <w:szCs w:val="24"/>
        </w:rPr>
        <w:t xml:space="preserve">, </w:t>
      </w:r>
      <w:r w:rsidR="009D7102">
        <w:rPr>
          <w:sz w:val="24"/>
          <w:szCs w:val="24"/>
        </w:rPr>
        <w:t xml:space="preserve">jf. </w:t>
      </w:r>
      <w:r w:rsidR="000A690C" w:rsidRPr="000A690C">
        <w:rPr>
          <w:sz w:val="24"/>
          <w:szCs w:val="24"/>
        </w:rPr>
        <w:t>lovbekendtgørelse nr. 107 af 30. januar 2013</w:t>
      </w:r>
      <w:r w:rsidRPr="000A690C">
        <w:rPr>
          <w:sz w:val="24"/>
          <w:szCs w:val="24"/>
        </w:rPr>
        <w:t>.</w:t>
      </w:r>
    </w:p>
    <w:p w14:paraId="02491AA9" w14:textId="15954E89" w:rsidR="009D7102" w:rsidRDefault="009D7102" w:rsidP="002528C6">
      <w:pPr>
        <w:rPr>
          <w:sz w:val="24"/>
          <w:szCs w:val="24"/>
        </w:rPr>
      </w:pPr>
    </w:p>
    <w:p w14:paraId="1BF2960B" w14:textId="7C0D57DA" w:rsidR="009D7102" w:rsidRDefault="009D7102" w:rsidP="002528C6">
      <w:pPr>
        <w:rPr>
          <w:sz w:val="24"/>
          <w:szCs w:val="24"/>
        </w:rPr>
      </w:pPr>
      <w:r w:rsidRPr="002528C6">
        <w:rPr>
          <w:sz w:val="24"/>
          <w:szCs w:val="24"/>
        </w:rPr>
        <w:t xml:space="preserve">Det fremgår af § 37, stk. 1, i </w:t>
      </w:r>
      <w:r>
        <w:rPr>
          <w:sz w:val="24"/>
          <w:szCs w:val="24"/>
        </w:rPr>
        <w:t xml:space="preserve">den gældende </w:t>
      </w:r>
      <w:r w:rsidRPr="002528C6">
        <w:rPr>
          <w:sz w:val="24"/>
          <w:szCs w:val="24"/>
        </w:rPr>
        <w:t>taxilov, at tilladelser og godkendelser udstedt i henhold til den tidligere taxilov</w:t>
      </w:r>
      <w:r>
        <w:rPr>
          <w:sz w:val="24"/>
          <w:szCs w:val="24"/>
        </w:rPr>
        <w:t>,</w:t>
      </w:r>
      <w:r w:rsidRPr="002528C6">
        <w:rPr>
          <w:sz w:val="24"/>
          <w:szCs w:val="24"/>
        </w:rPr>
        <w:t xml:space="preserve"> jf. lovbekendtgørelse nr. 107 af 30. januar 2013, forbliver i kraf</w:t>
      </w:r>
      <w:r>
        <w:rPr>
          <w:sz w:val="24"/>
          <w:szCs w:val="24"/>
        </w:rPr>
        <w:t>t,</w:t>
      </w:r>
      <w:r w:rsidRPr="002528C6">
        <w:rPr>
          <w:sz w:val="24"/>
          <w:szCs w:val="24"/>
        </w:rPr>
        <w:t xml:space="preserve"> indtil udløbet af disses gyldighedsperiode, som kan være på op til 10 år fra udstedelsen.</w:t>
      </w:r>
      <w:r w:rsidR="000501E5">
        <w:rPr>
          <w:sz w:val="24"/>
          <w:szCs w:val="24"/>
        </w:rPr>
        <w:t xml:space="preserve"> Det fremgår endvidere af § 37, stk. 5, at gyldighedsperioden for tilladelser</w:t>
      </w:r>
      <w:r w:rsidR="00DD3A1B">
        <w:rPr>
          <w:sz w:val="24"/>
          <w:szCs w:val="24"/>
        </w:rPr>
        <w:t>,</w:t>
      </w:r>
      <w:r w:rsidR="000501E5">
        <w:rPr>
          <w:sz w:val="24"/>
          <w:szCs w:val="24"/>
        </w:rPr>
        <w:t xml:space="preserve"> som er gyldige pr. 1. januar 2025</w:t>
      </w:r>
      <w:r w:rsidR="00DD3A1B">
        <w:rPr>
          <w:sz w:val="24"/>
          <w:szCs w:val="24"/>
        </w:rPr>
        <w:t>,</w:t>
      </w:r>
      <w:r w:rsidR="000501E5">
        <w:rPr>
          <w:sz w:val="24"/>
          <w:szCs w:val="24"/>
        </w:rPr>
        <w:t xml:space="preserve"> forlænges med 18 måneder dog maksimalt til og med den 31. dec</w:t>
      </w:r>
      <w:r w:rsidR="00FB3051">
        <w:rPr>
          <w:sz w:val="24"/>
          <w:szCs w:val="24"/>
        </w:rPr>
        <w:t>e</w:t>
      </w:r>
      <w:r w:rsidR="000501E5">
        <w:rPr>
          <w:sz w:val="24"/>
          <w:szCs w:val="24"/>
        </w:rPr>
        <w:t>mber 2027</w:t>
      </w:r>
      <w:r w:rsidR="00640F00">
        <w:rPr>
          <w:sz w:val="24"/>
          <w:szCs w:val="24"/>
        </w:rPr>
        <w:t>.</w:t>
      </w:r>
    </w:p>
    <w:p w14:paraId="473D4BE4" w14:textId="77777777" w:rsidR="009D7102" w:rsidRDefault="009D7102" w:rsidP="002528C6">
      <w:pPr>
        <w:rPr>
          <w:sz w:val="24"/>
          <w:szCs w:val="24"/>
        </w:rPr>
      </w:pPr>
    </w:p>
    <w:p w14:paraId="28030E8F" w14:textId="29CD222E" w:rsidR="00CA1BCA" w:rsidRDefault="00CA1BCA" w:rsidP="002528C6">
      <w:pPr>
        <w:rPr>
          <w:sz w:val="24"/>
          <w:szCs w:val="24"/>
        </w:rPr>
      </w:pPr>
      <w:r w:rsidRPr="000A690C">
        <w:rPr>
          <w:sz w:val="24"/>
          <w:szCs w:val="24"/>
        </w:rPr>
        <w:t>Tilladelse</w:t>
      </w:r>
      <w:r w:rsidR="00895CE9" w:rsidRPr="000A690C">
        <w:rPr>
          <w:sz w:val="24"/>
          <w:szCs w:val="24"/>
        </w:rPr>
        <w:t>r</w:t>
      </w:r>
      <w:r w:rsidRPr="000A690C">
        <w:rPr>
          <w:sz w:val="24"/>
          <w:szCs w:val="24"/>
        </w:rPr>
        <w:t xml:space="preserve"> til sygetransport </w:t>
      </w:r>
      <w:r w:rsidR="00291589">
        <w:rPr>
          <w:sz w:val="24"/>
          <w:szCs w:val="24"/>
        </w:rPr>
        <w:t>for private</w:t>
      </w:r>
      <w:r w:rsidR="00291589" w:rsidRPr="000A690C">
        <w:rPr>
          <w:sz w:val="24"/>
          <w:szCs w:val="24"/>
        </w:rPr>
        <w:t xml:space="preserve"> </w:t>
      </w:r>
      <w:r w:rsidRPr="000A690C">
        <w:rPr>
          <w:sz w:val="24"/>
          <w:szCs w:val="24"/>
        </w:rPr>
        <w:t>blev udstedt per bil. En vognmand eller virksomh</w:t>
      </w:r>
      <w:r w:rsidRPr="002528C6">
        <w:rPr>
          <w:sz w:val="24"/>
          <w:szCs w:val="24"/>
        </w:rPr>
        <w:t>ed kan derfor have flere tilladelser til sygetransport</w:t>
      </w:r>
      <w:r w:rsidR="00291589" w:rsidRPr="00291589">
        <w:rPr>
          <w:sz w:val="24"/>
          <w:szCs w:val="24"/>
        </w:rPr>
        <w:t xml:space="preserve"> </w:t>
      </w:r>
      <w:r w:rsidR="00291589">
        <w:rPr>
          <w:sz w:val="24"/>
          <w:szCs w:val="24"/>
        </w:rPr>
        <w:t>for private</w:t>
      </w:r>
      <w:r w:rsidRPr="002528C6">
        <w:rPr>
          <w:sz w:val="24"/>
          <w:szCs w:val="24"/>
        </w:rPr>
        <w:t>.</w:t>
      </w:r>
    </w:p>
    <w:p w14:paraId="32751C75" w14:textId="77777777" w:rsidR="002528C6" w:rsidRPr="002528C6" w:rsidRDefault="002528C6" w:rsidP="002528C6">
      <w:pPr>
        <w:rPr>
          <w:sz w:val="24"/>
          <w:szCs w:val="24"/>
        </w:rPr>
      </w:pPr>
    </w:p>
    <w:p w14:paraId="4268B64B" w14:textId="11060E79" w:rsidR="00C81BB4" w:rsidRDefault="0026343A" w:rsidP="000A690C">
      <w:pPr>
        <w:pStyle w:val="Undertitel"/>
        <w:keepNext/>
        <w:spacing w:after="0"/>
        <w:rPr>
          <w:sz w:val="24"/>
        </w:rPr>
      </w:pPr>
      <w:bookmarkStart w:id="130" w:name="_Toc526409504"/>
      <w:bookmarkStart w:id="131" w:name="_Toc526491403"/>
      <w:bookmarkStart w:id="132" w:name="_Toc526505515"/>
      <w:bookmarkStart w:id="133" w:name="_Toc526756607"/>
      <w:r w:rsidRPr="00CA4348">
        <w:rPr>
          <w:sz w:val="24"/>
        </w:rPr>
        <w:t>2</w:t>
      </w:r>
      <w:r w:rsidR="006108C2" w:rsidRPr="00CA4348">
        <w:rPr>
          <w:sz w:val="24"/>
        </w:rPr>
        <w:t xml:space="preserve">.1.2. </w:t>
      </w:r>
      <w:bookmarkStart w:id="134" w:name="_Hlk217036059"/>
      <w:r w:rsidR="00AB6782">
        <w:rPr>
          <w:sz w:val="24"/>
        </w:rPr>
        <w:t xml:space="preserve">By-, Land og </w:t>
      </w:r>
      <w:r w:rsidR="0076182D" w:rsidRPr="00CA4348">
        <w:rPr>
          <w:sz w:val="24"/>
        </w:rPr>
        <w:t>Transport</w:t>
      </w:r>
      <w:r w:rsidR="006108C2" w:rsidRPr="00CA4348">
        <w:rPr>
          <w:sz w:val="24"/>
        </w:rPr>
        <w:t>ministeriets overvejelser</w:t>
      </w:r>
      <w:bookmarkEnd w:id="130"/>
      <w:bookmarkEnd w:id="131"/>
      <w:bookmarkEnd w:id="132"/>
      <w:bookmarkEnd w:id="133"/>
      <w:r w:rsidR="005E05AF">
        <w:rPr>
          <w:sz w:val="24"/>
        </w:rPr>
        <w:t xml:space="preserve"> og den foreslåede ordning</w:t>
      </w:r>
    </w:p>
    <w:p w14:paraId="41E0C966" w14:textId="4CFA298D" w:rsidR="00C81BB4" w:rsidRDefault="00C81BB4" w:rsidP="002528C6">
      <w:pPr>
        <w:rPr>
          <w:sz w:val="24"/>
          <w:szCs w:val="24"/>
        </w:rPr>
      </w:pPr>
      <w:r>
        <w:rPr>
          <w:sz w:val="24"/>
          <w:szCs w:val="24"/>
        </w:rPr>
        <w:t>Den kørsel, som i dag udøves som sygetransport</w:t>
      </w:r>
      <w:r w:rsidR="00477CFD">
        <w:rPr>
          <w:sz w:val="24"/>
          <w:szCs w:val="24"/>
        </w:rPr>
        <w:t xml:space="preserve"> </w:t>
      </w:r>
      <w:r w:rsidR="00477CFD">
        <w:rPr>
          <w:sz w:val="24"/>
        </w:rPr>
        <w:t>for private</w:t>
      </w:r>
      <w:r>
        <w:rPr>
          <w:sz w:val="24"/>
          <w:szCs w:val="24"/>
        </w:rPr>
        <w:t>, fungerer som et supplement til almindelig taxikørsel. Tilladelser til sygetransport</w:t>
      </w:r>
      <w:r w:rsidR="00291589" w:rsidRPr="00291589">
        <w:rPr>
          <w:sz w:val="24"/>
          <w:szCs w:val="24"/>
        </w:rPr>
        <w:t xml:space="preserve"> </w:t>
      </w:r>
      <w:r w:rsidR="00291589">
        <w:rPr>
          <w:sz w:val="24"/>
          <w:szCs w:val="24"/>
        </w:rPr>
        <w:t>for private</w:t>
      </w:r>
      <w:r>
        <w:rPr>
          <w:sz w:val="24"/>
          <w:szCs w:val="24"/>
        </w:rPr>
        <w:t xml:space="preserve"> er udstedt i henhold til den tidligere taxilov,</w:t>
      </w:r>
      <w:r w:rsidR="00477CFD" w:rsidRPr="000A690C">
        <w:rPr>
          <w:sz w:val="24"/>
          <w:szCs w:val="24"/>
        </w:rPr>
        <w:t xml:space="preserve"> </w:t>
      </w:r>
      <w:r w:rsidR="00477CFD">
        <w:rPr>
          <w:sz w:val="24"/>
          <w:szCs w:val="24"/>
        </w:rPr>
        <w:t xml:space="preserve">jf. </w:t>
      </w:r>
      <w:r w:rsidR="00477CFD" w:rsidRPr="000A690C">
        <w:rPr>
          <w:sz w:val="24"/>
          <w:szCs w:val="24"/>
        </w:rPr>
        <w:t>lovbekendtgørelse nr. 107 af 30. januar 2013</w:t>
      </w:r>
      <w:r w:rsidR="00477CFD">
        <w:rPr>
          <w:sz w:val="24"/>
          <w:szCs w:val="24"/>
        </w:rPr>
        <w:t>,</w:t>
      </w:r>
      <w:r>
        <w:rPr>
          <w:sz w:val="24"/>
          <w:szCs w:val="24"/>
        </w:rPr>
        <w:t xml:space="preserve"> og det er således ikke muligt at få en ny tilladelse til sygetransport</w:t>
      </w:r>
      <w:r w:rsidR="00291589" w:rsidRPr="00291589">
        <w:rPr>
          <w:sz w:val="24"/>
          <w:szCs w:val="24"/>
        </w:rPr>
        <w:t xml:space="preserve"> </w:t>
      </w:r>
      <w:r w:rsidR="00291589">
        <w:rPr>
          <w:sz w:val="24"/>
          <w:szCs w:val="24"/>
        </w:rPr>
        <w:t>for private</w:t>
      </w:r>
      <w:r>
        <w:rPr>
          <w:sz w:val="24"/>
          <w:szCs w:val="24"/>
        </w:rPr>
        <w:t xml:space="preserve">, når de allerede udstedte tilladelser udløber. </w:t>
      </w:r>
    </w:p>
    <w:p w14:paraId="2F487EAC" w14:textId="77777777" w:rsidR="002528C6" w:rsidRPr="002528C6" w:rsidRDefault="002528C6" w:rsidP="002528C6">
      <w:pPr>
        <w:rPr>
          <w:sz w:val="24"/>
          <w:szCs w:val="24"/>
        </w:rPr>
      </w:pPr>
    </w:p>
    <w:p w14:paraId="0B304AC1" w14:textId="1AD9C977" w:rsidR="0026343A" w:rsidRDefault="009C35A3" w:rsidP="002528C6">
      <w:pPr>
        <w:rPr>
          <w:sz w:val="24"/>
          <w:szCs w:val="24"/>
        </w:rPr>
      </w:pPr>
      <w:r w:rsidRPr="002528C6">
        <w:rPr>
          <w:sz w:val="24"/>
          <w:szCs w:val="24"/>
        </w:rPr>
        <w:t>S</w:t>
      </w:r>
      <w:r w:rsidR="001A75B0" w:rsidRPr="002528C6">
        <w:rPr>
          <w:sz w:val="24"/>
          <w:szCs w:val="24"/>
        </w:rPr>
        <w:t xml:space="preserve">elvom selve kørslen og køretøjerne </w:t>
      </w:r>
      <w:r w:rsidR="00822592" w:rsidRPr="002528C6">
        <w:rPr>
          <w:sz w:val="24"/>
          <w:szCs w:val="24"/>
        </w:rPr>
        <w:t xml:space="preserve">i </w:t>
      </w:r>
      <w:r w:rsidRPr="002528C6">
        <w:rPr>
          <w:sz w:val="24"/>
          <w:szCs w:val="24"/>
        </w:rPr>
        <w:t xml:space="preserve">et </w:t>
      </w:r>
      <w:r w:rsidR="00822592" w:rsidRPr="002528C6">
        <w:rPr>
          <w:sz w:val="24"/>
          <w:szCs w:val="24"/>
        </w:rPr>
        <w:t xml:space="preserve">vist omfang </w:t>
      </w:r>
      <w:r w:rsidR="001A75B0" w:rsidRPr="002528C6">
        <w:rPr>
          <w:sz w:val="24"/>
          <w:szCs w:val="24"/>
        </w:rPr>
        <w:t>kan minde om almindelig taxikørsel</w:t>
      </w:r>
      <w:r w:rsidR="00B56C2F">
        <w:rPr>
          <w:sz w:val="24"/>
          <w:szCs w:val="24"/>
        </w:rPr>
        <w:t>,</w:t>
      </w:r>
      <w:r w:rsidRPr="002528C6">
        <w:rPr>
          <w:sz w:val="24"/>
          <w:szCs w:val="24"/>
        </w:rPr>
        <w:t xml:space="preserve"> er </w:t>
      </w:r>
      <w:r w:rsidR="00C81BB4">
        <w:rPr>
          <w:sz w:val="24"/>
          <w:szCs w:val="24"/>
        </w:rPr>
        <w:t xml:space="preserve">der en bagvedliggende kontrakt for udførelsen af </w:t>
      </w:r>
      <w:r w:rsidR="00C81BB4" w:rsidRPr="002528C6">
        <w:rPr>
          <w:sz w:val="24"/>
          <w:szCs w:val="24"/>
        </w:rPr>
        <w:t>sygetransport for private</w:t>
      </w:r>
      <w:r w:rsidR="00C81BB4">
        <w:rPr>
          <w:sz w:val="24"/>
          <w:szCs w:val="24"/>
        </w:rPr>
        <w:t>. For eksempel kan sygetransport</w:t>
      </w:r>
      <w:r w:rsidR="00477CFD">
        <w:rPr>
          <w:sz w:val="24"/>
        </w:rPr>
        <w:t xml:space="preserve"> for private</w:t>
      </w:r>
      <w:r w:rsidR="00C81BB4">
        <w:rPr>
          <w:sz w:val="24"/>
          <w:szCs w:val="24"/>
        </w:rPr>
        <w:t xml:space="preserve"> tilbydes på abonnement eller som del af en sundhedsforsikring uden særskilt betaling for den enkelte tur.</w:t>
      </w:r>
      <w:r w:rsidR="00CB2DF9">
        <w:rPr>
          <w:sz w:val="24"/>
          <w:szCs w:val="24"/>
        </w:rPr>
        <w:t xml:space="preserve"> </w:t>
      </w:r>
      <w:r w:rsidR="00C81BB4">
        <w:rPr>
          <w:sz w:val="24"/>
          <w:szCs w:val="24"/>
        </w:rPr>
        <w:t>Der</w:t>
      </w:r>
      <w:r w:rsidR="006D082D">
        <w:rPr>
          <w:sz w:val="24"/>
          <w:szCs w:val="24"/>
        </w:rPr>
        <w:t xml:space="preserve">med </w:t>
      </w:r>
      <w:r w:rsidR="00CC2FA3">
        <w:rPr>
          <w:sz w:val="24"/>
          <w:szCs w:val="24"/>
        </w:rPr>
        <w:t xml:space="preserve">er der ikke </w:t>
      </w:r>
      <w:r w:rsidR="00C81BB4">
        <w:rPr>
          <w:sz w:val="24"/>
          <w:szCs w:val="24"/>
        </w:rPr>
        <w:t xml:space="preserve">samme behov for at </w:t>
      </w:r>
      <w:r w:rsidR="00C81BB4" w:rsidRPr="002528C6">
        <w:rPr>
          <w:sz w:val="24"/>
          <w:szCs w:val="24"/>
        </w:rPr>
        <w:t>under</w:t>
      </w:r>
      <w:r w:rsidR="00C81BB4">
        <w:rPr>
          <w:sz w:val="24"/>
          <w:szCs w:val="24"/>
        </w:rPr>
        <w:t>lægge sygetransport</w:t>
      </w:r>
      <w:r w:rsidR="00C81BB4" w:rsidRPr="002528C6">
        <w:rPr>
          <w:sz w:val="24"/>
          <w:szCs w:val="24"/>
        </w:rPr>
        <w:t xml:space="preserve"> </w:t>
      </w:r>
      <w:r w:rsidR="00477CFD">
        <w:rPr>
          <w:sz w:val="24"/>
        </w:rPr>
        <w:t>for private</w:t>
      </w:r>
      <w:r w:rsidR="00C81BB4" w:rsidRPr="002528C6">
        <w:rPr>
          <w:sz w:val="24"/>
          <w:szCs w:val="24"/>
        </w:rPr>
        <w:t xml:space="preserve"> </w:t>
      </w:r>
      <w:r w:rsidR="00CC2FA3">
        <w:rPr>
          <w:sz w:val="24"/>
          <w:szCs w:val="24"/>
        </w:rPr>
        <w:t xml:space="preserve">de </w:t>
      </w:r>
      <w:r w:rsidR="00C06C93">
        <w:rPr>
          <w:sz w:val="24"/>
          <w:szCs w:val="24"/>
        </w:rPr>
        <w:t>beskyttelsesbehov</w:t>
      </w:r>
      <w:r w:rsidR="00DD3A1B">
        <w:rPr>
          <w:sz w:val="24"/>
          <w:szCs w:val="24"/>
        </w:rPr>
        <w:t>,</w:t>
      </w:r>
      <w:r w:rsidR="00C06C93" w:rsidRPr="002528C6">
        <w:rPr>
          <w:sz w:val="24"/>
          <w:szCs w:val="24"/>
        </w:rPr>
        <w:t xml:space="preserve"> </w:t>
      </w:r>
      <w:r w:rsidR="00C81BB4" w:rsidRPr="002528C6">
        <w:rPr>
          <w:sz w:val="24"/>
          <w:szCs w:val="24"/>
        </w:rPr>
        <w:t xml:space="preserve">som </w:t>
      </w:r>
      <w:r w:rsidR="00C06C93">
        <w:rPr>
          <w:sz w:val="24"/>
          <w:szCs w:val="24"/>
        </w:rPr>
        <w:t xml:space="preserve">gælder for </w:t>
      </w:r>
      <w:r w:rsidR="00C81BB4">
        <w:rPr>
          <w:sz w:val="24"/>
          <w:szCs w:val="24"/>
        </w:rPr>
        <w:t xml:space="preserve">almindelig </w:t>
      </w:r>
      <w:r w:rsidR="00C81BB4" w:rsidRPr="002528C6">
        <w:rPr>
          <w:sz w:val="24"/>
          <w:szCs w:val="24"/>
        </w:rPr>
        <w:t>taxikørsel</w:t>
      </w:r>
      <w:r w:rsidR="00B56C2F">
        <w:rPr>
          <w:sz w:val="24"/>
          <w:szCs w:val="24"/>
        </w:rPr>
        <w:t>, herunder</w:t>
      </w:r>
      <w:r w:rsidR="001A75B0" w:rsidRPr="002528C6">
        <w:rPr>
          <w:sz w:val="24"/>
          <w:szCs w:val="24"/>
        </w:rPr>
        <w:t xml:space="preserve"> for eksempel kravene om taxameter, prisloft og tilknytning til et kørselskontor. Til gengæld er sygetransport </w:t>
      </w:r>
      <w:r w:rsidR="00477CFD">
        <w:rPr>
          <w:sz w:val="24"/>
        </w:rPr>
        <w:t>for private</w:t>
      </w:r>
      <w:r w:rsidR="00477CFD" w:rsidRPr="002528C6">
        <w:rPr>
          <w:sz w:val="24"/>
          <w:szCs w:val="24"/>
        </w:rPr>
        <w:t xml:space="preserve"> </w:t>
      </w:r>
      <w:r w:rsidR="001A75B0" w:rsidRPr="002528C6">
        <w:rPr>
          <w:sz w:val="24"/>
          <w:szCs w:val="24"/>
        </w:rPr>
        <w:t>begrænset til, at det kun må være kørsel til eller fra behandlingssteder.</w:t>
      </w:r>
    </w:p>
    <w:p w14:paraId="08A9383A" w14:textId="5EDEC9A8" w:rsidR="00BA1AD9" w:rsidRDefault="00BA1AD9" w:rsidP="002528C6">
      <w:pPr>
        <w:rPr>
          <w:sz w:val="24"/>
          <w:szCs w:val="24"/>
        </w:rPr>
      </w:pPr>
    </w:p>
    <w:p w14:paraId="7F6211D0" w14:textId="5A6852FD" w:rsidR="005E05AF" w:rsidRDefault="007A5C0A" w:rsidP="002528C6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BA1AD9" w:rsidRPr="00BA1AD9">
        <w:rPr>
          <w:sz w:val="24"/>
          <w:szCs w:val="24"/>
        </w:rPr>
        <w:t>t betydeligt antal tilladelser til sygetransport for private stod til at udløbe i midten af 2025</w:t>
      </w:r>
      <w:r w:rsidR="005E05AF">
        <w:rPr>
          <w:sz w:val="24"/>
          <w:szCs w:val="24"/>
        </w:rPr>
        <w:t>.</w:t>
      </w:r>
      <w:r w:rsidR="00CB2DF9">
        <w:rPr>
          <w:sz w:val="24"/>
          <w:szCs w:val="24"/>
        </w:rPr>
        <w:t xml:space="preserve"> </w:t>
      </w:r>
      <w:r w:rsidR="00BA1AD9" w:rsidRPr="00BA1AD9">
        <w:rPr>
          <w:sz w:val="24"/>
          <w:szCs w:val="24"/>
        </w:rPr>
        <w:t xml:space="preserve">På den baggrund blev gyldighedsperioden for de eksisterende tilladelser forlænget </w:t>
      </w:r>
      <w:r w:rsidR="00C06C93">
        <w:rPr>
          <w:sz w:val="24"/>
          <w:szCs w:val="24"/>
        </w:rPr>
        <w:t xml:space="preserve">ved indsættelse af stk. 5 i </w:t>
      </w:r>
      <w:r w:rsidR="00BA1AD9" w:rsidRPr="00BA1AD9">
        <w:rPr>
          <w:sz w:val="24"/>
          <w:szCs w:val="24"/>
        </w:rPr>
        <w:t>taxilovens § 37,</w:t>
      </w:r>
      <w:r w:rsidR="00C06C93">
        <w:rPr>
          <w:sz w:val="24"/>
          <w:szCs w:val="24"/>
        </w:rPr>
        <w:t xml:space="preserve"> hvorefter gyldighedsperioden for tilladelser til sygetransport udstedt i henhold til den tidligere gældende § 2, stk. 1, i lov om taxikørsel m.v. jf.</w:t>
      </w:r>
      <w:r w:rsidR="0018377F">
        <w:rPr>
          <w:sz w:val="24"/>
          <w:szCs w:val="24"/>
        </w:rPr>
        <w:t>,</w:t>
      </w:r>
      <w:r w:rsidR="00C06C93">
        <w:rPr>
          <w:sz w:val="24"/>
          <w:szCs w:val="24"/>
        </w:rPr>
        <w:t xml:space="preserve"> lovbekendtgørelse nr. 107 af 30. </w:t>
      </w:r>
      <w:r w:rsidR="005E05AF">
        <w:rPr>
          <w:sz w:val="24"/>
          <w:szCs w:val="24"/>
        </w:rPr>
        <w:t xml:space="preserve">januar </w:t>
      </w:r>
      <w:r w:rsidR="00C06C93">
        <w:rPr>
          <w:sz w:val="24"/>
          <w:szCs w:val="24"/>
        </w:rPr>
        <w:t xml:space="preserve">2013, som </w:t>
      </w:r>
      <w:r w:rsidR="0018377F">
        <w:rPr>
          <w:sz w:val="24"/>
          <w:szCs w:val="24"/>
        </w:rPr>
        <w:t xml:space="preserve">var </w:t>
      </w:r>
      <w:r w:rsidR="00C06C93">
        <w:rPr>
          <w:sz w:val="24"/>
          <w:szCs w:val="24"/>
        </w:rPr>
        <w:t>gyldige</w:t>
      </w:r>
      <w:r w:rsidR="00BA1AD9" w:rsidRPr="00BA1AD9">
        <w:rPr>
          <w:sz w:val="24"/>
          <w:szCs w:val="24"/>
        </w:rPr>
        <w:t xml:space="preserve"> </w:t>
      </w:r>
      <w:r w:rsidR="00C06C93">
        <w:rPr>
          <w:sz w:val="24"/>
          <w:szCs w:val="24"/>
        </w:rPr>
        <w:t>pr. 1. januar 2025</w:t>
      </w:r>
      <w:r w:rsidR="0018377F">
        <w:rPr>
          <w:sz w:val="24"/>
          <w:szCs w:val="24"/>
        </w:rPr>
        <w:t>, blev</w:t>
      </w:r>
      <w:r w:rsidR="00C06C93">
        <w:rPr>
          <w:sz w:val="24"/>
          <w:szCs w:val="24"/>
        </w:rPr>
        <w:t xml:space="preserve"> forlænge</w:t>
      </w:r>
      <w:r w:rsidR="0018377F">
        <w:rPr>
          <w:sz w:val="24"/>
          <w:szCs w:val="24"/>
        </w:rPr>
        <w:t>t</w:t>
      </w:r>
      <w:r w:rsidR="00C06C93">
        <w:rPr>
          <w:sz w:val="24"/>
          <w:szCs w:val="24"/>
        </w:rPr>
        <w:t xml:space="preserve"> med 18 måneder dog maksimalt </w:t>
      </w:r>
      <w:r w:rsidR="00BA1AD9" w:rsidRPr="00BA1AD9">
        <w:rPr>
          <w:sz w:val="24"/>
          <w:szCs w:val="24"/>
        </w:rPr>
        <w:t xml:space="preserve">til </w:t>
      </w:r>
      <w:r w:rsidR="00BA1AD9">
        <w:rPr>
          <w:sz w:val="24"/>
          <w:szCs w:val="24"/>
        </w:rPr>
        <w:t xml:space="preserve">og med </w:t>
      </w:r>
      <w:r w:rsidR="00BA1AD9" w:rsidRPr="00BA1AD9">
        <w:rPr>
          <w:sz w:val="24"/>
          <w:szCs w:val="24"/>
        </w:rPr>
        <w:t>den 31. december 2027</w:t>
      </w:r>
      <w:r w:rsidR="00BA1AD9">
        <w:rPr>
          <w:sz w:val="24"/>
          <w:szCs w:val="24"/>
        </w:rPr>
        <w:t xml:space="preserve">. </w:t>
      </w:r>
    </w:p>
    <w:p w14:paraId="3D5EB3F4" w14:textId="77777777" w:rsidR="0018377F" w:rsidRDefault="0018377F" w:rsidP="002528C6">
      <w:pPr>
        <w:rPr>
          <w:sz w:val="24"/>
          <w:szCs w:val="24"/>
        </w:rPr>
      </w:pPr>
    </w:p>
    <w:p w14:paraId="1D6EFF81" w14:textId="0F3121AC" w:rsidR="00DC1FF1" w:rsidRDefault="00DC1FF1" w:rsidP="00DC1FF1">
      <w:pPr>
        <w:rPr>
          <w:sz w:val="24"/>
          <w:szCs w:val="24"/>
        </w:rPr>
      </w:pPr>
      <w:bookmarkStart w:id="135" w:name="_Hlk168908748"/>
      <w:r w:rsidRPr="00DC1FF1">
        <w:rPr>
          <w:sz w:val="24"/>
          <w:szCs w:val="24"/>
        </w:rPr>
        <w:t>Såfremt gyldighedsperioden for de eksisterende tilladelser ikke forlænges yderligere, vil allerede udstedte tilladelser til sygetransport for private udløbe</w:t>
      </w:r>
      <w:r w:rsidR="0018377F">
        <w:rPr>
          <w:sz w:val="24"/>
          <w:szCs w:val="24"/>
        </w:rPr>
        <w:t>,</w:t>
      </w:r>
      <w:r w:rsidRPr="00DC1FF1">
        <w:rPr>
          <w:sz w:val="24"/>
          <w:szCs w:val="24"/>
        </w:rPr>
        <w:t xml:space="preserve"> med den konsekvens at kørslen fremadrettet vil skulle udføres som almindelig taxikørsel</w:t>
      </w:r>
      <w:r>
        <w:rPr>
          <w:sz w:val="24"/>
          <w:szCs w:val="24"/>
        </w:rPr>
        <w:t xml:space="preserve">. </w:t>
      </w:r>
      <w:r w:rsidRPr="00DC1FF1">
        <w:rPr>
          <w:sz w:val="24"/>
          <w:szCs w:val="24"/>
        </w:rPr>
        <w:t>Dette vil medføre omstillingsomkostninger for de berørte virksomheder</w:t>
      </w:r>
      <w:r w:rsidR="00907B51">
        <w:rPr>
          <w:sz w:val="24"/>
          <w:szCs w:val="24"/>
        </w:rPr>
        <w:t>,</w:t>
      </w:r>
      <w:r w:rsidRPr="00DC1FF1">
        <w:rPr>
          <w:sz w:val="24"/>
          <w:szCs w:val="24"/>
        </w:rPr>
        <w:t xml:space="preserve"> og kan skabe usikkerhed om udbuddet af sygetransport for private</w:t>
      </w:r>
      <w:r w:rsidR="00CB2DF9">
        <w:rPr>
          <w:sz w:val="24"/>
          <w:szCs w:val="24"/>
        </w:rPr>
        <w:t>.</w:t>
      </w:r>
    </w:p>
    <w:p w14:paraId="0EA81707" w14:textId="68D952E2" w:rsidR="00C81BB4" w:rsidRDefault="00C81BB4" w:rsidP="00C81BB4">
      <w:pPr>
        <w:rPr>
          <w:sz w:val="24"/>
          <w:szCs w:val="24"/>
        </w:rPr>
      </w:pPr>
    </w:p>
    <w:p w14:paraId="50B97646" w14:textId="6AE56A25" w:rsidR="002528C6" w:rsidRDefault="007B176E" w:rsidP="002528C6">
      <w:pPr>
        <w:rPr>
          <w:sz w:val="24"/>
          <w:szCs w:val="24"/>
        </w:rPr>
      </w:pPr>
      <w:r w:rsidRPr="00BE28EA">
        <w:rPr>
          <w:sz w:val="24"/>
          <w:szCs w:val="24"/>
        </w:rPr>
        <w:t>F</w:t>
      </w:r>
      <w:r w:rsidR="00495A5B" w:rsidRPr="00BE28EA">
        <w:rPr>
          <w:sz w:val="24"/>
          <w:szCs w:val="24"/>
        </w:rPr>
        <w:t xml:space="preserve">or at opretholde </w:t>
      </w:r>
      <w:r w:rsidRPr="00BE28EA">
        <w:rPr>
          <w:sz w:val="24"/>
          <w:szCs w:val="24"/>
        </w:rPr>
        <w:t>udbuddet</w:t>
      </w:r>
      <w:r w:rsidR="009C35A3" w:rsidRPr="00BE28EA">
        <w:rPr>
          <w:sz w:val="24"/>
          <w:szCs w:val="24"/>
        </w:rPr>
        <w:t xml:space="preserve"> af</w:t>
      </w:r>
      <w:r w:rsidRPr="00BE28EA">
        <w:rPr>
          <w:sz w:val="24"/>
          <w:szCs w:val="24"/>
        </w:rPr>
        <w:t xml:space="preserve"> </w:t>
      </w:r>
      <w:r w:rsidR="00495A5B" w:rsidRPr="00BE28EA">
        <w:rPr>
          <w:sz w:val="24"/>
          <w:szCs w:val="24"/>
        </w:rPr>
        <w:t>sygetransport</w:t>
      </w:r>
      <w:r w:rsidR="009C35A3" w:rsidRPr="00BE28EA">
        <w:rPr>
          <w:sz w:val="24"/>
          <w:szCs w:val="24"/>
        </w:rPr>
        <w:t xml:space="preserve"> for private</w:t>
      </w:r>
      <w:r w:rsidR="00495A5B" w:rsidRPr="00BE28EA">
        <w:rPr>
          <w:sz w:val="24"/>
          <w:szCs w:val="24"/>
        </w:rPr>
        <w:t xml:space="preserve"> </w:t>
      </w:r>
      <w:r w:rsidR="009C35A3" w:rsidRPr="00BE28EA">
        <w:rPr>
          <w:sz w:val="24"/>
          <w:szCs w:val="24"/>
        </w:rPr>
        <w:t xml:space="preserve">i </w:t>
      </w:r>
      <w:r w:rsidR="000B695F" w:rsidRPr="00BE28EA">
        <w:rPr>
          <w:sz w:val="24"/>
          <w:szCs w:val="24"/>
        </w:rPr>
        <w:t xml:space="preserve">en </w:t>
      </w:r>
      <w:r w:rsidR="009C35A3" w:rsidRPr="00BE28EA">
        <w:rPr>
          <w:sz w:val="24"/>
          <w:szCs w:val="24"/>
        </w:rPr>
        <w:t xml:space="preserve">overgangsperiode </w:t>
      </w:r>
      <w:r w:rsidR="0085135A" w:rsidRPr="00BE28EA">
        <w:rPr>
          <w:sz w:val="24"/>
          <w:szCs w:val="24"/>
        </w:rPr>
        <w:t xml:space="preserve">foreslås </w:t>
      </w:r>
      <w:r w:rsidR="00CC2FA3" w:rsidRPr="00BE28EA">
        <w:rPr>
          <w:sz w:val="24"/>
          <w:szCs w:val="24"/>
        </w:rPr>
        <w:t xml:space="preserve">det </w:t>
      </w:r>
      <w:r w:rsidR="0085135A" w:rsidRPr="00BE28EA">
        <w:rPr>
          <w:sz w:val="24"/>
          <w:szCs w:val="24"/>
        </w:rPr>
        <w:t>derfor</w:t>
      </w:r>
      <w:r w:rsidR="00495A5B" w:rsidRPr="00BE28EA">
        <w:rPr>
          <w:sz w:val="24"/>
          <w:szCs w:val="24"/>
        </w:rPr>
        <w:t>, at alle</w:t>
      </w:r>
      <w:r w:rsidR="000B695F" w:rsidRPr="00BE28EA">
        <w:rPr>
          <w:sz w:val="24"/>
          <w:szCs w:val="24"/>
        </w:rPr>
        <w:t xml:space="preserve">rede udstedte </w:t>
      </w:r>
      <w:r w:rsidR="00495A5B" w:rsidRPr="00BE28EA">
        <w:rPr>
          <w:sz w:val="24"/>
          <w:szCs w:val="24"/>
        </w:rPr>
        <w:t xml:space="preserve">tilladelser </w:t>
      </w:r>
      <w:r w:rsidRPr="00BE28EA">
        <w:rPr>
          <w:sz w:val="24"/>
          <w:szCs w:val="24"/>
        </w:rPr>
        <w:t>til sygetransport</w:t>
      </w:r>
      <w:r w:rsidR="00B8665C" w:rsidRPr="00BE28EA">
        <w:rPr>
          <w:sz w:val="24"/>
          <w:szCs w:val="24"/>
        </w:rPr>
        <w:t xml:space="preserve">, som </w:t>
      </w:r>
      <w:r w:rsidR="0018377F">
        <w:rPr>
          <w:sz w:val="24"/>
          <w:szCs w:val="24"/>
        </w:rPr>
        <w:lastRenderedPageBreak/>
        <w:t>var</w:t>
      </w:r>
      <w:r w:rsidR="00B8665C" w:rsidRPr="00BE28EA">
        <w:rPr>
          <w:sz w:val="24"/>
          <w:szCs w:val="24"/>
        </w:rPr>
        <w:t xml:space="preserve"> gyldige per den 1. januar 2025,</w:t>
      </w:r>
      <w:r w:rsidRPr="00BE28EA">
        <w:rPr>
          <w:sz w:val="24"/>
          <w:szCs w:val="24"/>
        </w:rPr>
        <w:t xml:space="preserve"> </w:t>
      </w:r>
      <w:r w:rsidR="00495A5B" w:rsidRPr="00BE28EA">
        <w:rPr>
          <w:sz w:val="24"/>
          <w:szCs w:val="24"/>
        </w:rPr>
        <w:t xml:space="preserve">forlænges </w:t>
      </w:r>
      <w:bookmarkEnd w:id="135"/>
      <w:r w:rsidR="00054B1C" w:rsidRPr="00BE28EA">
        <w:rPr>
          <w:sz w:val="24"/>
          <w:szCs w:val="24"/>
        </w:rPr>
        <w:t>til</w:t>
      </w:r>
      <w:r w:rsidR="00DC1FF1" w:rsidRPr="00BE28EA">
        <w:rPr>
          <w:sz w:val="24"/>
          <w:szCs w:val="24"/>
        </w:rPr>
        <w:t xml:space="preserve"> og med</w:t>
      </w:r>
      <w:r w:rsidR="00B8665C" w:rsidRPr="00BE28EA">
        <w:rPr>
          <w:sz w:val="24"/>
          <w:szCs w:val="24"/>
        </w:rPr>
        <w:t xml:space="preserve"> den</w:t>
      </w:r>
      <w:r w:rsidR="00054B1C" w:rsidRPr="00BE28EA">
        <w:rPr>
          <w:sz w:val="24"/>
          <w:szCs w:val="24"/>
        </w:rPr>
        <w:t xml:space="preserve"> </w:t>
      </w:r>
      <w:r w:rsidR="00B8665C" w:rsidRPr="00BE28EA">
        <w:rPr>
          <w:sz w:val="24"/>
          <w:szCs w:val="24"/>
        </w:rPr>
        <w:t>3</w:t>
      </w:r>
      <w:r w:rsidR="00054B1C" w:rsidRPr="00BE28EA">
        <w:rPr>
          <w:sz w:val="24"/>
          <w:szCs w:val="24"/>
        </w:rPr>
        <w:t xml:space="preserve">1. </w:t>
      </w:r>
      <w:r w:rsidR="0037754C" w:rsidRPr="00BE28EA">
        <w:rPr>
          <w:sz w:val="24"/>
          <w:szCs w:val="24"/>
        </w:rPr>
        <w:t>december</w:t>
      </w:r>
      <w:r w:rsidR="00054B1C" w:rsidRPr="00BE28EA">
        <w:rPr>
          <w:sz w:val="24"/>
          <w:szCs w:val="24"/>
        </w:rPr>
        <w:t xml:space="preserve"> 202</w:t>
      </w:r>
      <w:r w:rsidR="00BE28EA">
        <w:rPr>
          <w:sz w:val="24"/>
          <w:szCs w:val="24"/>
        </w:rPr>
        <w:t>7</w:t>
      </w:r>
      <w:r w:rsidR="002D3FB9" w:rsidRPr="00BE28EA">
        <w:rPr>
          <w:sz w:val="24"/>
          <w:szCs w:val="24"/>
        </w:rPr>
        <w:t>.</w:t>
      </w:r>
      <w:r w:rsidR="00495A5B" w:rsidRPr="002528C6">
        <w:rPr>
          <w:sz w:val="24"/>
          <w:szCs w:val="24"/>
        </w:rPr>
        <w:t xml:space="preserve"> </w:t>
      </w:r>
    </w:p>
    <w:bookmarkEnd w:id="134"/>
    <w:p w14:paraId="42795B41" w14:textId="77777777" w:rsidR="002528C6" w:rsidRPr="00CA4348" w:rsidRDefault="002528C6" w:rsidP="002528C6">
      <w:pPr>
        <w:rPr>
          <w:rFonts w:eastAsia="Calibri" w:cs="Times New Roman"/>
          <w:sz w:val="24"/>
          <w:szCs w:val="24"/>
        </w:rPr>
      </w:pPr>
    </w:p>
    <w:p w14:paraId="7F46D7E2" w14:textId="288AE3C0" w:rsidR="006108C2" w:rsidRDefault="006108C2" w:rsidP="002528C6">
      <w:pPr>
        <w:rPr>
          <w:sz w:val="24"/>
          <w:szCs w:val="24"/>
        </w:rPr>
      </w:pPr>
      <w:r w:rsidRPr="00BE28EA">
        <w:rPr>
          <w:sz w:val="24"/>
          <w:szCs w:val="24"/>
        </w:rPr>
        <w:t xml:space="preserve">Den foreslåede ordning vil medføre, at </w:t>
      </w:r>
      <w:r w:rsidR="00822592" w:rsidRPr="00BE28EA">
        <w:rPr>
          <w:sz w:val="24"/>
          <w:szCs w:val="24"/>
        </w:rPr>
        <w:t>de virksomheder, som har tilladelse til at udøve sygetransport til private per</w:t>
      </w:r>
      <w:r w:rsidR="00431949" w:rsidRPr="00BE28EA">
        <w:rPr>
          <w:sz w:val="24"/>
          <w:szCs w:val="24"/>
        </w:rPr>
        <w:t xml:space="preserve"> den</w:t>
      </w:r>
      <w:r w:rsidR="00822592" w:rsidRPr="00BE28EA">
        <w:rPr>
          <w:sz w:val="24"/>
          <w:szCs w:val="24"/>
        </w:rPr>
        <w:t xml:space="preserve"> 1. januar 2025, vil kunne fortsætte med at udnytte deres tilladelser til at udøve sygetransport til private </w:t>
      </w:r>
      <w:r w:rsidR="00054B1C" w:rsidRPr="00BE28EA">
        <w:rPr>
          <w:sz w:val="24"/>
          <w:szCs w:val="24"/>
        </w:rPr>
        <w:t xml:space="preserve">frem </w:t>
      </w:r>
      <w:r w:rsidR="00A36E66" w:rsidRPr="00BE28EA">
        <w:rPr>
          <w:sz w:val="24"/>
          <w:szCs w:val="24"/>
        </w:rPr>
        <w:t xml:space="preserve">til </w:t>
      </w:r>
      <w:r w:rsidR="00501D96" w:rsidRPr="00BE28EA">
        <w:rPr>
          <w:sz w:val="24"/>
          <w:szCs w:val="24"/>
        </w:rPr>
        <w:t xml:space="preserve">den </w:t>
      </w:r>
      <w:r w:rsidR="008C0EB0" w:rsidRPr="00BE28EA">
        <w:rPr>
          <w:sz w:val="24"/>
          <w:szCs w:val="24"/>
        </w:rPr>
        <w:t>3</w:t>
      </w:r>
      <w:r w:rsidR="00A36E66" w:rsidRPr="00BE28EA">
        <w:rPr>
          <w:sz w:val="24"/>
          <w:szCs w:val="24"/>
        </w:rPr>
        <w:t xml:space="preserve">1. </w:t>
      </w:r>
      <w:r w:rsidR="008C0EB0" w:rsidRPr="00BE28EA">
        <w:rPr>
          <w:sz w:val="24"/>
          <w:szCs w:val="24"/>
        </w:rPr>
        <w:t>december</w:t>
      </w:r>
      <w:r w:rsidR="00A36E66" w:rsidRPr="00BE28EA">
        <w:rPr>
          <w:sz w:val="24"/>
          <w:szCs w:val="24"/>
        </w:rPr>
        <w:t xml:space="preserve"> 202</w:t>
      </w:r>
      <w:r w:rsidR="00BE28EA">
        <w:rPr>
          <w:sz w:val="24"/>
          <w:szCs w:val="24"/>
        </w:rPr>
        <w:t>7</w:t>
      </w:r>
      <w:r w:rsidR="00822592" w:rsidRPr="00BE28EA">
        <w:rPr>
          <w:sz w:val="24"/>
          <w:szCs w:val="24"/>
        </w:rPr>
        <w:t>.</w:t>
      </w:r>
    </w:p>
    <w:p w14:paraId="73500E92" w14:textId="614BDE5D" w:rsidR="00423B67" w:rsidRDefault="00423B67" w:rsidP="002528C6">
      <w:pPr>
        <w:rPr>
          <w:sz w:val="24"/>
          <w:szCs w:val="24"/>
        </w:rPr>
      </w:pPr>
    </w:p>
    <w:p w14:paraId="369E8235" w14:textId="24D7CC2D" w:rsidR="00423B67" w:rsidRDefault="00423B67" w:rsidP="002528C6">
      <w:pPr>
        <w:rPr>
          <w:sz w:val="24"/>
          <w:szCs w:val="24"/>
        </w:rPr>
      </w:pPr>
      <w:r>
        <w:rPr>
          <w:sz w:val="24"/>
          <w:szCs w:val="24"/>
        </w:rPr>
        <w:t xml:space="preserve">I overgangsperioden mellem den tidligere og den gældende taxilov blev </w:t>
      </w:r>
      <w:r w:rsidR="003440BF">
        <w:rPr>
          <w:sz w:val="24"/>
          <w:szCs w:val="24"/>
        </w:rPr>
        <w:t>d</w:t>
      </w:r>
      <w:r>
        <w:rPr>
          <w:sz w:val="24"/>
          <w:szCs w:val="24"/>
        </w:rPr>
        <w:t>er udstedt tilladelser til sygetransport i starten af 2018, som derfor har udløb efter den 1. januar 2028. Disse tilladelser berøres ikke af forlængelsen, men beholder deres oprindelige udløbsdato.</w:t>
      </w:r>
    </w:p>
    <w:p w14:paraId="5BD4EBE4" w14:textId="77777777" w:rsidR="002528C6" w:rsidRPr="002528C6" w:rsidRDefault="002528C6" w:rsidP="002528C6">
      <w:pPr>
        <w:rPr>
          <w:sz w:val="24"/>
          <w:szCs w:val="24"/>
        </w:rPr>
      </w:pPr>
    </w:p>
    <w:p w14:paraId="126A6E29" w14:textId="77777777" w:rsidR="006108C2" w:rsidRPr="00CA4348" w:rsidRDefault="00321CAF" w:rsidP="006108C2">
      <w:pPr>
        <w:pStyle w:val="Overskrift1"/>
        <w:rPr>
          <w:rFonts w:ascii="Times New Roman" w:hAnsi="Times New Roman" w:cs="Times New Roman"/>
          <w:bCs w:val="0"/>
          <w:iCs/>
          <w:sz w:val="24"/>
          <w:szCs w:val="24"/>
        </w:rPr>
      </w:pPr>
      <w:bookmarkStart w:id="136" w:name="_Toc505180549"/>
      <w:bookmarkStart w:id="137" w:name="_Toc505690202"/>
      <w:bookmarkStart w:id="138" w:name="_Toc505701755"/>
      <w:bookmarkStart w:id="139" w:name="_Toc505759547"/>
      <w:bookmarkStart w:id="140" w:name="_Toc505759564"/>
      <w:bookmarkStart w:id="141" w:name="_Toc505762657"/>
      <w:bookmarkStart w:id="142" w:name="_Toc505785997"/>
      <w:bookmarkStart w:id="143" w:name="_Toc506799582"/>
      <w:bookmarkStart w:id="144" w:name="_Toc506799599"/>
      <w:bookmarkStart w:id="145" w:name="_Toc506894558"/>
      <w:bookmarkStart w:id="146" w:name="_Toc507486295"/>
      <w:bookmarkStart w:id="147" w:name="_Toc515271230"/>
      <w:bookmarkStart w:id="148" w:name="_Toc515271553"/>
      <w:bookmarkStart w:id="149" w:name="_Toc515271581"/>
      <w:bookmarkStart w:id="150" w:name="_Toc515280489"/>
      <w:bookmarkStart w:id="151" w:name="_Toc515280640"/>
      <w:bookmarkStart w:id="152" w:name="_Toc515352792"/>
      <w:bookmarkStart w:id="153" w:name="_Toc515540865"/>
      <w:bookmarkStart w:id="154" w:name="_Toc515543705"/>
      <w:bookmarkStart w:id="155" w:name="_Toc515543890"/>
      <w:bookmarkStart w:id="156" w:name="_Toc515551691"/>
      <w:bookmarkStart w:id="157" w:name="_Toc515627633"/>
      <w:bookmarkStart w:id="158" w:name="_Toc516039943"/>
      <w:bookmarkStart w:id="159" w:name="_Toc516155366"/>
      <w:bookmarkStart w:id="160" w:name="_Toc516490267"/>
      <w:bookmarkStart w:id="161" w:name="_Toc518037949"/>
      <w:bookmarkStart w:id="162" w:name="_Toc524599601"/>
      <w:bookmarkStart w:id="163" w:name="_Toc526154934"/>
      <w:bookmarkStart w:id="164" w:name="_Toc526155480"/>
      <w:bookmarkStart w:id="165" w:name="_Toc526155553"/>
      <w:bookmarkStart w:id="166" w:name="_Toc526253990"/>
      <w:bookmarkStart w:id="167" w:name="_Toc526348415"/>
      <w:bookmarkStart w:id="168" w:name="_Toc526374606"/>
      <w:bookmarkStart w:id="169" w:name="_Toc526374622"/>
      <w:bookmarkStart w:id="170" w:name="_Toc526406485"/>
      <w:bookmarkStart w:id="171" w:name="_Toc526409511"/>
      <w:bookmarkStart w:id="172" w:name="_Toc526491410"/>
      <w:bookmarkStart w:id="173" w:name="_Toc526505522"/>
      <w:bookmarkStart w:id="174" w:name="_Toc526756614"/>
      <w:r w:rsidRPr="00CA4348">
        <w:rPr>
          <w:rFonts w:ascii="Times New Roman" w:hAnsi="Times New Roman" w:cs="Times New Roman"/>
          <w:bCs w:val="0"/>
          <w:iCs/>
          <w:sz w:val="24"/>
          <w:szCs w:val="24"/>
        </w:rPr>
        <w:t>3</w:t>
      </w:r>
      <w:r w:rsidR="006108C2" w:rsidRPr="00CA4348">
        <w:rPr>
          <w:rFonts w:ascii="Times New Roman" w:hAnsi="Times New Roman" w:cs="Times New Roman"/>
          <w:bCs w:val="0"/>
          <w:iCs/>
          <w:sz w:val="24"/>
          <w:szCs w:val="24"/>
        </w:rPr>
        <w:t>. Økonomiske konsekvenser og implementeringskonsekvenser for det offentlige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</w:p>
    <w:p w14:paraId="1810D6B1" w14:textId="77777777" w:rsidR="006B2FAE" w:rsidRPr="00C74D9F" w:rsidRDefault="006B2FAE" w:rsidP="00C74D9F">
      <w:pPr>
        <w:rPr>
          <w:sz w:val="24"/>
          <w:szCs w:val="24"/>
        </w:rPr>
      </w:pPr>
      <w:bookmarkStart w:id="175" w:name="_Toc515271231"/>
      <w:bookmarkStart w:id="176" w:name="_Toc515271554"/>
      <w:bookmarkStart w:id="177" w:name="_Toc515271582"/>
      <w:bookmarkStart w:id="178" w:name="_Toc515280490"/>
      <w:bookmarkStart w:id="179" w:name="_Toc515280641"/>
      <w:bookmarkStart w:id="180" w:name="_Toc515352793"/>
      <w:bookmarkStart w:id="181" w:name="_Toc515540866"/>
      <w:bookmarkStart w:id="182" w:name="_Toc515543706"/>
      <w:bookmarkStart w:id="183" w:name="_Toc515543891"/>
      <w:bookmarkStart w:id="184" w:name="_Toc515551692"/>
      <w:bookmarkStart w:id="185" w:name="_Toc515627634"/>
      <w:bookmarkStart w:id="186" w:name="_Toc516039944"/>
      <w:bookmarkStart w:id="187" w:name="_Toc516155367"/>
      <w:bookmarkStart w:id="188" w:name="_Toc516490268"/>
      <w:bookmarkStart w:id="189" w:name="_Toc518037950"/>
      <w:bookmarkStart w:id="190" w:name="_Toc524599602"/>
      <w:bookmarkStart w:id="191" w:name="_Toc526154935"/>
      <w:bookmarkStart w:id="192" w:name="_Toc526155481"/>
      <w:bookmarkStart w:id="193" w:name="_Toc526155554"/>
      <w:bookmarkStart w:id="194" w:name="_Toc526253991"/>
      <w:bookmarkStart w:id="195" w:name="_Toc526348416"/>
      <w:bookmarkStart w:id="196" w:name="_Toc526374607"/>
      <w:bookmarkStart w:id="197" w:name="_Toc526374623"/>
      <w:bookmarkStart w:id="198" w:name="_Toc526406486"/>
      <w:bookmarkStart w:id="199" w:name="_Toc526409512"/>
      <w:bookmarkStart w:id="200" w:name="_Toc526491411"/>
      <w:bookmarkStart w:id="201" w:name="_Toc526505523"/>
      <w:bookmarkStart w:id="202" w:name="_Toc526756615"/>
    </w:p>
    <w:p w14:paraId="5908F5D4" w14:textId="77777777" w:rsidR="006B2FAE" w:rsidRPr="002528C6" w:rsidRDefault="006B2FAE" w:rsidP="002528C6">
      <w:pPr>
        <w:rPr>
          <w:sz w:val="24"/>
          <w:szCs w:val="24"/>
        </w:rPr>
      </w:pPr>
      <w:r w:rsidRPr="002528C6">
        <w:rPr>
          <w:sz w:val="24"/>
          <w:szCs w:val="24"/>
        </w:rPr>
        <w:t>Lovforslaget har ikke økonomiske konsekvenser for stat, regioner eller kommuner.</w:t>
      </w:r>
    </w:p>
    <w:p w14:paraId="47CBA254" w14:textId="77777777" w:rsidR="006B2FAE" w:rsidRPr="002528C6" w:rsidRDefault="006B2FAE" w:rsidP="002528C6">
      <w:pPr>
        <w:rPr>
          <w:sz w:val="24"/>
          <w:szCs w:val="24"/>
        </w:rPr>
      </w:pPr>
    </w:p>
    <w:p w14:paraId="6A1F41F6" w14:textId="77777777" w:rsidR="006B2FAE" w:rsidRPr="002528C6" w:rsidRDefault="006B2FAE" w:rsidP="002528C6">
      <w:pPr>
        <w:rPr>
          <w:sz w:val="24"/>
          <w:szCs w:val="24"/>
        </w:rPr>
      </w:pPr>
      <w:r w:rsidRPr="002528C6">
        <w:rPr>
          <w:sz w:val="24"/>
          <w:szCs w:val="24"/>
        </w:rPr>
        <w:t>Lovforslaget har ikke implementeringsmæssige konsekvenser.</w:t>
      </w:r>
    </w:p>
    <w:p w14:paraId="4C326537" w14:textId="77777777" w:rsidR="006B2FAE" w:rsidRPr="002528C6" w:rsidRDefault="006B2FAE" w:rsidP="002528C6">
      <w:pPr>
        <w:rPr>
          <w:sz w:val="24"/>
          <w:szCs w:val="24"/>
        </w:rPr>
      </w:pPr>
    </w:p>
    <w:p w14:paraId="4461C992" w14:textId="77777777" w:rsidR="006B2FAE" w:rsidRPr="002528C6" w:rsidRDefault="006B2FAE" w:rsidP="002528C6">
      <w:pPr>
        <w:rPr>
          <w:sz w:val="24"/>
          <w:szCs w:val="24"/>
        </w:rPr>
      </w:pPr>
      <w:r w:rsidRPr="002528C6">
        <w:rPr>
          <w:sz w:val="24"/>
          <w:szCs w:val="24"/>
        </w:rPr>
        <w:t>Det vurderes, at principperne for digitaliseringsklar lovgivning ikke er relevante for lovforslaget.</w:t>
      </w:r>
    </w:p>
    <w:p w14:paraId="767EB0AA" w14:textId="77777777" w:rsidR="006B2FAE" w:rsidRPr="00C74D9F" w:rsidRDefault="006B2FAE" w:rsidP="00C74D9F">
      <w:pPr>
        <w:rPr>
          <w:sz w:val="24"/>
          <w:szCs w:val="24"/>
        </w:rPr>
      </w:pPr>
    </w:p>
    <w:p w14:paraId="754C66A9" w14:textId="77777777" w:rsidR="006108C2" w:rsidRPr="00CA4348" w:rsidRDefault="00321CAF" w:rsidP="006B2FAE">
      <w:pPr>
        <w:pStyle w:val="Overskrift1"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CA4348">
        <w:rPr>
          <w:rFonts w:ascii="Times New Roman" w:hAnsi="Times New Roman" w:cs="Times New Roman"/>
          <w:bCs w:val="0"/>
          <w:iCs/>
          <w:sz w:val="24"/>
          <w:szCs w:val="24"/>
        </w:rPr>
        <w:t>4</w:t>
      </w:r>
      <w:r w:rsidR="006108C2" w:rsidRPr="00CA4348">
        <w:rPr>
          <w:rFonts w:ascii="Times New Roman" w:hAnsi="Times New Roman" w:cs="Times New Roman"/>
          <w:bCs w:val="0"/>
          <w:iCs/>
          <w:sz w:val="24"/>
          <w:szCs w:val="24"/>
        </w:rPr>
        <w:t>. Økonomiske og administrative konsekvenser for erhvervslivet m.v.</w:t>
      </w:r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</w:p>
    <w:p w14:paraId="0F0B59CF" w14:textId="77777777" w:rsidR="006B2FAE" w:rsidRPr="00C74D9F" w:rsidRDefault="006B2FAE" w:rsidP="00C74D9F">
      <w:pPr>
        <w:rPr>
          <w:sz w:val="24"/>
          <w:szCs w:val="24"/>
        </w:rPr>
      </w:pPr>
      <w:bookmarkStart w:id="203" w:name="_Toc329931204"/>
      <w:bookmarkStart w:id="204" w:name="_Toc329931315"/>
      <w:bookmarkStart w:id="205" w:name="_Toc442277390"/>
      <w:bookmarkStart w:id="206" w:name="_Toc442281308"/>
      <w:bookmarkStart w:id="207" w:name="_Toc442281338"/>
      <w:bookmarkStart w:id="208" w:name="_Toc442777848"/>
      <w:bookmarkStart w:id="209" w:name="_Toc442787245"/>
      <w:bookmarkStart w:id="210" w:name="_Toc442787537"/>
      <w:bookmarkStart w:id="211" w:name="_Toc442953243"/>
      <w:bookmarkStart w:id="212" w:name="_Toc443047627"/>
      <w:bookmarkStart w:id="213" w:name="_Toc444095987"/>
      <w:bookmarkStart w:id="214" w:name="_Toc444244513"/>
      <w:bookmarkStart w:id="215" w:name="_Toc498557228"/>
      <w:bookmarkStart w:id="216" w:name="_Toc498557298"/>
      <w:bookmarkStart w:id="217" w:name="_Toc498590032"/>
      <w:bookmarkStart w:id="218" w:name="_Toc498681515"/>
      <w:bookmarkStart w:id="219" w:name="_Toc499152787"/>
      <w:bookmarkStart w:id="220" w:name="_Toc499158746"/>
      <w:bookmarkStart w:id="221" w:name="_Toc499648619"/>
      <w:bookmarkStart w:id="222" w:name="_Toc499728112"/>
      <w:bookmarkStart w:id="223" w:name="_Toc499732960"/>
      <w:bookmarkStart w:id="224" w:name="_Toc499736991"/>
      <w:bookmarkStart w:id="225" w:name="_Toc499812931"/>
      <w:bookmarkStart w:id="226" w:name="_Toc499813734"/>
      <w:bookmarkStart w:id="227" w:name="_Toc500921481"/>
      <w:bookmarkStart w:id="228" w:name="_Toc500921507"/>
      <w:bookmarkStart w:id="229" w:name="_Toc500921618"/>
      <w:bookmarkStart w:id="230" w:name="_Toc501019228"/>
      <w:bookmarkStart w:id="231" w:name="_Toc504483873"/>
      <w:bookmarkStart w:id="232" w:name="_Toc505180551"/>
      <w:bookmarkStart w:id="233" w:name="_Toc505690204"/>
      <w:bookmarkStart w:id="234" w:name="_Toc505701757"/>
      <w:bookmarkStart w:id="235" w:name="_Toc505759549"/>
      <w:bookmarkStart w:id="236" w:name="_Toc505759566"/>
      <w:bookmarkStart w:id="237" w:name="_Toc505762659"/>
      <w:bookmarkStart w:id="238" w:name="_Toc505785999"/>
      <w:bookmarkStart w:id="239" w:name="_Toc506799584"/>
      <w:bookmarkStart w:id="240" w:name="_Toc506799601"/>
      <w:bookmarkStart w:id="241" w:name="_Toc506894560"/>
      <w:bookmarkStart w:id="242" w:name="_Toc507486297"/>
      <w:bookmarkStart w:id="243" w:name="_Toc515271232"/>
      <w:bookmarkStart w:id="244" w:name="_Toc515271555"/>
      <w:bookmarkStart w:id="245" w:name="_Toc515271583"/>
      <w:bookmarkStart w:id="246" w:name="_Toc515280491"/>
      <w:bookmarkStart w:id="247" w:name="_Toc515280642"/>
      <w:bookmarkStart w:id="248" w:name="_Toc515352794"/>
      <w:bookmarkStart w:id="249" w:name="_Toc515540867"/>
      <w:bookmarkStart w:id="250" w:name="_Toc515543707"/>
      <w:bookmarkStart w:id="251" w:name="_Toc515543892"/>
      <w:bookmarkStart w:id="252" w:name="_Toc515551693"/>
      <w:bookmarkStart w:id="253" w:name="_Toc515627635"/>
      <w:bookmarkStart w:id="254" w:name="_Toc516039945"/>
      <w:bookmarkStart w:id="255" w:name="_Toc516155368"/>
      <w:bookmarkStart w:id="256" w:name="_Toc516490269"/>
      <w:bookmarkStart w:id="257" w:name="_Toc518037951"/>
      <w:bookmarkStart w:id="258" w:name="_Toc524599603"/>
      <w:bookmarkStart w:id="259" w:name="_Toc526154936"/>
      <w:bookmarkStart w:id="260" w:name="_Toc526155482"/>
      <w:bookmarkStart w:id="261" w:name="_Toc526155555"/>
      <w:bookmarkStart w:id="262" w:name="_Toc526253992"/>
      <w:bookmarkStart w:id="263" w:name="_Toc526348417"/>
      <w:bookmarkStart w:id="264" w:name="_Toc526374608"/>
      <w:bookmarkStart w:id="265" w:name="_Toc526374624"/>
      <w:bookmarkStart w:id="266" w:name="_Toc526406487"/>
      <w:bookmarkStart w:id="267" w:name="_Toc526409513"/>
      <w:bookmarkStart w:id="268" w:name="_Toc526491412"/>
      <w:bookmarkStart w:id="269" w:name="_Toc526505524"/>
      <w:bookmarkStart w:id="270" w:name="_Toc526756616"/>
    </w:p>
    <w:p w14:paraId="418109C7" w14:textId="69972BF6" w:rsidR="006B2FAE" w:rsidRDefault="00144606" w:rsidP="006B2FAE">
      <w:pPr>
        <w:rPr>
          <w:sz w:val="24"/>
          <w:szCs w:val="24"/>
        </w:rPr>
      </w:pPr>
      <w:r w:rsidRPr="00144606">
        <w:rPr>
          <w:sz w:val="24"/>
          <w:szCs w:val="24"/>
        </w:rPr>
        <w:t xml:space="preserve">Det vurderes, at lovforslaget vil have midlertidige positive økonomiske konsekvenser for erhvervslivet, da en forlængelse af gyldighedsperioden for tilladelse til sygetransport </w:t>
      </w:r>
      <w:r w:rsidR="00291589">
        <w:rPr>
          <w:sz w:val="24"/>
          <w:szCs w:val="24"/>
        </w:rPr>
        <w:t>for private</w:t>
      </w:r>
      <w:r w:rsidR="00291589" w:rsidRPr="00144606">
        <w:rPr>
          <w:sz w:val="24"/>
          <w:szCs w:val="24"/>
        </w:rPr>
        <w:t xml:space="preserve"> </w:t>
      </w:r>
      <w:r w:rsidRPr="00144606">
        <w:rPr>
          <w:sz w:val="24"/>
          <w:szCs w:val="24"/>
        </w:rPr>
        <w:t>vil medføre, at de virksomheder, som udfører sygetransport</w:t>
      </w:r>
      <w:r w:rsidR="00291589" w:rsidRPr="00291589">
        <w:rPr>
          <w:sz w:val="24"/>
          <w:szCs w:val="24"/>
        </w:rPr>
        <w:t xml:space="preserve"> </w:t>
      </w:r>
      <w:r w:rsidR="00291589">
        <w:rPr>
          <w:sz w:val="24"/>
          <w:szCs w:val="24"/>
        </w:rPr>
        <w:t>for private</w:t>
      </w:r>
      <w:r w:rsidRPr="00144606">
        <w:rPr>
          <w:sz w:val="24"/>
          <w:szCs w:val="24"/>
        </w:rPr>
        <w:t>, ikke skal omstille kørslen til</w:t>
      </w:r>
      <w:r w:rsidR="008C0EB0">
        <w:rPr>
          <w:sz w:val="24"/>
          <w:szCs w:val="24"/>
        </w:rPr>
        <w:t xml:space="preserve"> almindelig</w:t>
      </w:r>
      <w:r w:rsidRPr="00144606">
        <w:rPr>
          <w:sz w:val="24"/>
          <w:szCs w:val="24"/>
        </w:rPr>
        <w:t xml:space="preserve"> taxikørsel med de omkostninger, dette vil medføre.</w:t>
      </w:r>
    </w:p>
    <w:p w14:paraId="26785D70" w14:textId="77777777" w:rsidR="006B2FAE" w:rsidRPr="00C74D9F" w:rsidRDefault="006B2FAE" w:rsidP="006B2FAE">
      <w:pPr>
        <w:rPr>
          <w:sz w:val="24"/>
          <w:szCs w:val="24"/>
        </w:rPr>
      </w:pPr>
    </w:p>
    <w:p w14:paraId="72A554BF" w14:textId="77777777" w:rsidR="006108C2" w:rsidRPr="00CA4348" w:rsidRDefault="00321CAF" w:rsidP="00CA4348">
      <w:pPr>
        <w:pStyle w:val="Overskrift1"/>
        <w:keepNext w:val="0"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CA4348">
        <w:rPr>
          <w:rFonts w:ascii="Times New Roman" w:hAnsi="Times New Roman" w:cs="Times New Roman"/>
          <w:bCs w:val="0"/>
          <w:iCs/>
          <w:sz w:val="24"/>
          <w:szCs w:val="24"/>
        </w:rPr>
        <w:t>5</w:t>
      </w:r>
      <w:r w:rsidR="006108C2" w:rsidRPr="00CA4348">
        <w:rPr>
          <w:rFonts w:ascii="Times New Roman" w:hAnsi="Times New Roman" w:cs="Times New Roman"/>
          <w:bCs w:val="0"/>
          <w:iCs/>
          <w:sz w:val="24"/>
          <w:szCs w:val="24"/>
        </w:rPr>
        <w:t>. Administrative konsekvenser for borgerne</w:t>
      </w:r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</w:p>
    <w:p w14:paraId="4BB11308" w14:textId="77777777" w:rsidR="006B2FAE" w:rsidRPr="00C74D9F" w:rsidRDefault="006B2FAE" w:rsidP="00C74D9F">
      <w:pPr>
        <w:rPr>
          <w:sz w:val="24"/>
          <w:szCs w:val="24"/>
        </w:rPr>
      </w:pPr>
      <w:bookmarkStart w:id="271" w:name="_Toc329931205"/>
      <w:bookmarkStart w:id="272" w:name="_Toc329931316"/>
      <w:bookmarkStart w:id="273" w:name="_Toc442277391"/>
      <w:bookmarkStart w:id="274" w:name="_Toc442281309"/>
      <w:bookmarkStart w:id="275" w:name="_Toc442281339"/>
      <w:bookmarkStart w:id="276" w:name="_Toc442777849"/>
      <w:bookmarkStart w:id="277" w:name="_Toc442787246"/>
      <w:bookmarkStart w:id="278" w:name="_Toc442787538"/>
      <w:bookmarkStart w:id="279" w:name="_Toc442953244"/>
      <w:bookmarkStart w:id="280" w:name="_Toc443047628"/>
      <w:bookmarkStart w:id="281" w:name="_Toc444095988"/>
      <w:bookmarkStart w:id="282" w:name="_Toc444244514"/>
      <w:bookmarkStart w:id="283" w:name="_Toc498557229"/>
      <w:bookmarkStart w:id="284" w:name="_Toc498557299"/>
      <w:bookmarkStart w:id="285" w:name="_Toc498590033"/>
      <w:bookmarkStart w:id="286" w:name="_Toc498681516"/>
      <w:bookmarkStart w:id="287" w:name="_Toc499152788"/>
      <w:bookmarkStart w:id="288" w:name="_Toc499158747"/>
      <w:bookmarkStart w:id="289" w:name="_Toc499648620"/>
      <w:bookmarkStart w:id="290" w:name="_Toc499728113"/>
      <w:bookmarkStart w:id="291" w:name="_Toc499732961"/>
      <w:bookmarkStart w:id="292" w:name="_Toc499736992"/>
      <w:bookmarkStart w:id="293" w:name="_Toc499812932"/>
      <w:bookmarkStart w:id="294" w:name="_Toc499813735"/>
      <w:bookmarkStart w:id="295" w:name="_Toc500921482"/>
      <w:bookmarkStart w:id="296" w:name="_Toc500921508"/>
      <w:bookmarkStart w:id="297" w:name="_Toc500921619"/>
      <w:bookmarkStart w:id="298" w:name="_Toc501019229"/>
      <w:bookmarkStart w:id="299" w:name="_Toc504483874"/>
      <w:bookmarkStart w:id="300" w:name="_Toc505180552"/>
      <w:bookmarkStart w:id="301" w:name="_Toc505690205"/>
      <w:bookmarkStart w:id="302" w:name="_Toc505701758"/>
      <w:bookmarkStart w:id="303" w:name="_Toc505759550"/>
      <w:bookmarkStart w:id="304" w:name="_Toc505759567"/>
      <w:bookmarkStart w:id="305" w:name="_Toc505762660"/>
      <w:bookmarkStart w:id="306" w:name="_Toc505786000"/>
      <w:bookmarkStart w:id="307" w:name="_Toc506799585"/>
      <w:bookmarkStart w:id="308" w:name="_Toc506799602"/>
      <w:bookmarkStart w:id="309" w:name="_Toc506894561"/>
      <w:bookmarkStart w:id="310" w:name="_Toc507486298"/>
      <w:bookmarkStart w:id="311" w:name="_Toc515271233"/>
      <w:bookmarkStart w:id="312" w:name="_Toc515271556"/>
      <w:bookmarkStart w:id="313" w:name="_Toc515271584"/>
      <w:bookmarkStart w:id="314" w:name="_Toc515280492"/>
      <w:bookmarkStart w:id="315" w:name="_Toc515280643"/>
      <w:bookmarkStart w:id="316" w:name="_Toc515352795"/>
      <w:bookmarkStart w:id="317" w:name="_Toc515540868"/>
      <w:bookmarkStart w:id="318" w:name="_Toc515543708"/>
      <w:bookmarkStart w:id="319" w:name="_Toc515543893"/>
      <w:bookmarkStart w:id="320" w:name="_Toc515551694"/>
      <w:bookmarkStart w:id="321" w:name="_Toc515627636"/>
      <w:bookmarkStart w:id="322" w:name="_Toc516039946"/>
      <w:bookmarkStart w:id="323" w:name="_Toc516155369"/>
      <w:bookmarkStart w:id="324" w:name="_Toc516490270"/>
      <w:bookmarkStart w:id="325" w:name="_Toc518037952"/>
      <w:bookmarkStart w:id="326" w:name="_Toc524599604"/>
      <w:bookmarkStart w:id="327" w:name="_Toc526154937"/>
      <w:bookmarkStart w:id="328" w:name="_Toc526155483"/>
      <w:bookmarkStart w:id="329" w:name="_Toc526155556"/>
      <w:bookmarkStart w:id="330" w:name="_Toc526253993"/>
      <w:bookmarkStart w:id="331" w:name="_Toc526348418"/>
      <w:bookmarkStart w:id="332" w:name="_Toc526374609"/>
      <w:bookmarkStart w:id="333" w:name="_Toc526374625"/>
      <w:bookmarkStart w:id="334" w:name="_Toc526406488"/>
      <w:bookmarkStart w:id="335" w:name="_Toc526409514"/>
      <w:bookmarkStart w:id="336" w:name="_Toc526491413"/>
      <w:bookmarkStart w:id="337" w:name="_Toc526505525"/>
      <w:bookmarkStart w:id="338" w:name="_Toc526756617"/>
    </w:p>
    <w:p w14:paraId="6333E642" w14:textId="77777777" w:rsidR="006B2FAE" w:rsidRPr="00C74D9F" w:rsidRDefault="006B2FAE" w:rsidP="00C74D9F">
      <w:pPr>
        <w:rPr>
          <w:sz w:val="24"/>
          <w:szCs w:val="24"/>
        </w:rPr>
      </w:pPr>
      <w:r w:rsidRPr="00C74D9F">
        <w:rPr>
          <w:sz w:val="24"/>
          <w:szCs w:val="24"/>
        </w:rPr>
        <w:t>Lovforslaget har ikke administrative konsekvenser for borgerne.</w:t>
      </w:r>
    </w:p>
    <w:p w14:paraId="59154F56" w14:textId="77777777" w:rsidR="006B2FAE" w:rsidRPr="00C74D9F" w:rsidRDefault="006B2FAE" w:rsidP="00C74D9F">
      <w:pPr>
        <w:rPr>
          <w:sz w:val="24"/>
          <w:szCs w:val="24"/>
        </w:rPr>
      </w:pPr>
    </w:p>
    <w:p w14:paraId="21917C86" w14:textId="77777777" w:rsidR="006108C2" w:rsidRPr="00CA4348" w:rsidRDefault="00321CAF" w:rsidP="00CA4348">
      <w:pPr>
        <w:pStyle w:val="Overskrift1"/>
        <w:keepNext w:val="0"/>
        <w:keepLines w:val="0"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CA4348">
        <w:rPr>
          <w:rFonts w:ascii="Times New Roman" w:hAnsi="Times New Roman" w:cs="Times New Roman"/>
          <w:bCs w:val="0"/>
          <w:iCs/>
          <w:sz w:val="24"/>
          <w:szCs w:val="24"/>
        </w:rPr>
        <w:t>6</w:t>
      </w:r>
      <w:r w:rsidR="006108C2" w:rsidRPr="00CA4348">
        <w:rPr>
          <w:rFonts w:ascii="Times New Roman" w:hAnsi="Times New Roman" w:cs="Times New Roman"/>
          <w:bCs w:val="0"/>
          <w:iCs/>
          <w:sz w:val="24"/>
          <w:szCs w:val="24"/>
        </w:rPr>
        <w:t>. Klimamæssige konsekvenser</w:t>
      </w:r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</w:p>
    <w:p w14:paraId="6562D1D5" w14:textId="77777777" w:rsidR="006B2FAE" w:rsidRPr="00C74D9F" w:rsidRDefault="006B2FAE" w:rsidP="00C74D9F">
      <w:pPr>
        <w:rPr>
          <w:sz w:val="24"/>
          <w:szCs w:val="24"/>
        </w:rPr>
      </w:pPr>
      <w:bookmarkStart w:id="339" w:name="_Toc329931206"/>
      <w:bookmarkStart w:id="340" w:name="_Toc329931317"/>
      <w:bookmarkStart w:id="341" w:name="_Toc442277392"/>
      <w:bookmarkStart w:id="342" w:name="_Toc442281310"/>
      <w:bookmarkStart w:id="343" w:name="_Toc442281340"/>
      <w:bookmarkStart w:id="344" w:name="_Toc442777850"/>
      <w:bookmarkStart w:id="345" w:name="_Toc442787247"/>
      <w:bookmarkStart w:id="346" w:name="_Toc442787539"/>
      <w:bookmarkStart w:id="347" w:name="_Toc442953245"/>
      <w:bookmarkStart w:id="348" w:name="_Toc443047629"/>
      <w:bookmarkStart w:id="349" w:name="_Toc444095989"/>
      <w:bookmarkStart w:id="350" w:name="_Toc444244515"/>
      <w:bookmarkStart w:id="351" w:name="_Toc498557230"/>
      <w:bookmarkStart w:id="352" w:name="_Toc498557300"/>
      <w:bookmarkStart w:id="353" w:name="_Toc498590034"/>
      <w:bookmarkStart w:id="354" w:name="_Toc498681517"/>
      <w:bookmarkStart w:id="355" w:name="_Toc499152789"/>
      <w:bookmarkStart w:id="356" w:name="_Toc499158748"/>
      <w:bookmarkStart w:id="357" w:name="_Toc499648621"/>
      <w:bookmarkStart w:id="358" w:name="_Toc499728114"/>
      <w:bookmarkStart w:id="359" w:name="_Toc499732962"/>
      <w:bookmarkStart w:id="360" w:name="_Toc499736993"/>
      <w:bookmarkStart w:id="361" w:name="_Toc499812933"/>
      <w:bookmarkStart w:id="362" w:name="_Toc499813736"/>
      <w:bookmarkStart w:id="363" w:name="_Toc500921483"/>
      <w:bookmarkStart w:id="364" w:name="_Toc500921509"/>
      <w:bookmarkStart w:id="365" w:name="_Toc500921620"/>
      <w:bookmarkStart w:id="366" w:name="_Toc501019230"/>
      <w:bookmarkStart w:id="367" w:name="_Toc504483875"/>
      <w:bookmarkStart w:id="368" w:name="_Toc505180553"/>
      <w:bookmarkStart w:id="369" w:name="_Toc505690206"/>
      <w:bookmarkStart w:id="370" w:name="_Toc505701759"/>
      <w:bookmarkStart w:id="371" w:name="_Toc505759551"/>
      <w:bookmarkStart w:id="372" w:name="_Toc505759568"/>
      <w:bookmarkStart w:id="373" w:name="_Toc505762661"/>
      <w:bookmarkStart w:id="374" w:name="_Toc505786001"/>
      <w:bookmarkStart w:id="375" w:name="_Toc506799586"/>
      <w:bookmarkStart w:id="376" w:name="_Toc506799603"/>
      <w:bookmarkStart w:id="377" w:name="_Toc506894562"/>
      <w:bookmarkStart w:id="378" w:name="_Toc507486299"/>
      <w:bookmarkStart w:id="379" w:name="_Toc515271234"/>
      <w:bookmarkStart w:id="380" w:name="_Toc515271557"/>
      <w:bookmarkStart w:id="381" w:name="_Toc515271585"/>
      <w:bookmarkStart w:id="382" w:name="_Toc515280493"/>
      <w:bookmarkStart w:id="383" w:name="_Toc515280644"/>
      <w:bookmarkStart w:id="384" w:name="_Toc515352796"/>
      <w:bookmarkStart w:id="385" w:name="_Toc515540869"/>
      <w:bookmarkStart w:id="386" w:name="_Toc515543709"/>
      <w:bookmarkStart w:id="387" w:name="_Toc515543894"/>
      <w:bookmarkStart w:id="388" w:name="_Toc515551695"/>
      <w:bookmarkStart w:id="389" w:name="_Toc515627637"/>
      <w:bookmarkStart w:id="390" w:name="_Toc516039947"/>
      <w:bookmarkStart w:id="391" w:name="_Toc516155370"/>
      <w:bookmarkStart w:id="392" w:name="_Toc516490271"/>
      <w:bookmarkStart w:id="393" w:name="_Toc518037953"/>
      <w:bookmarkStart w:id="394" w:name="_Toc524599605"/>
      <w:bookmarkStart w:id="395" w:name="_Toc526154938"/>
      <w:bookmarkStart w:id="396" w:name="_Toc526155484"/>
      <w:bookmarkStart w:id="397" w:name="_Toc526155557"/>
      <w:bookmarkStart w:id="398" w:name="_Toc526253994"/>
      <w:bookmarkStart w:id="399" w:name="_Toc526348419"/>
      <w:bookmarkStart w:id="400" w:name="_Toc526374610"/>
      <w:bookmarkStart w:id="401" w:name="_Toc526374626"/>
      <w:bookmarkStart w:id="402" w:name="_Toc526406489"/>
      <w:bookmarkStart w:id="403" w:name="_Toc526409515"/>
      <w:bookmarkStart w:id="404" w:name="_Toc526491414"/>
      <w:bookmarkStart w:id="405" w:name="_Toc526505526"/>
      <w:bookmarkStart w:id="406" w:name="_Toc526756618"/>
    </w:p>
    <w:p w14:paraId="1B18B837" w14:textId="77777777" w:rsidR="006B2FAE" w:rsidRPr="00C74D9F" w:rsidRDefault="006B2FAE" w:rsidP="00C74D9F">
      <w:pPr>
        <w:rPr>
          <w:sz w:val="24"/>
          <w:szCs w:val="24"/>
        </w:rPr>
      </w:pPr>
      <w:r w:rsidRPr="00C74D9F">
        <w:rPr>
          <w:sz w:val="24"/>
          <w:szCs w:val="24"/>
        </w:rPr>
        <w:t>Lovforslaget har ikke klimamæssige konsekvenser.</w:t>
      </w:r>
    </w:p>
    <w:p w14:paraId="1E5FD5AC" w14:textId="77777777" w:rsidR="006B2FAE" w:rsidRPr="00C74D9F" w:rsidRDefault="006B2FAE" w:rsidP="00C74D9F">
      <w:pPr>
        <w:rPr>
          <w:sz w:val="24"/>
          <w:szCs w:val="24"/>
        </w:rPr>
      </w:pPr>
    </w:p>
    <w:p w14:paraId="5D94EA18" w14:textId="77777777" w:rsidR="006108C2" w:rsidRPr="00CA4348" w:rsidRDefault="00321CAF" w:rsidP="00CA4348">
      <w:pPr>
        <w:pStyle w:val="Overskrift1"/>
        <w:keepNext w:val="0"/>
        <w:keepLines w:val="0"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CA4348">
        <w:rPr>
          <w:rFonts w:ascii="Times New Roman" w:hAnsi="Times New Roman" w:cs="Times New Roman"/>
          <w:bCs w:val="0"/>
          <w:iCs/>
          <w:sz w:val="24"/>
          <w:szCs w:val="24"/>
        </w:rPr>
        <w:t>7</w:t>
      </w:r>
      <w:r w:rsidR="006108C2" w:rsidRPr="00CA4348">
        <w:rPr>
          <w:rFonts w:ascii="Times New Roman" w:hAnsi="Times New Roman" w:cs="Times New Roman"/>
          <w:bCs w:val="0"/>
          <w:iCs/>
          <w:sz w:val="24"/>
          <w:szCs w:val="24"/>
        </w:rPr>
        <w:t>. Miljø- og naturmæssige konsekvenser</w:t>
      </w:r>
    </w:p>
    <w:p w14:paraId="34E586EB" w14:textId="77777777" w:rsidR="006B2FAE" w:rsidRPr="00C74D9F" w:rsidRDefault="006B2FAE" w:rsidP="00C74D9F">
      <w:pPr>
        <w:rPr>
          <w:sz w:val="24"/>
          <w:szCs w:val="24"/>
        </w:rPr>
      </w:pPr>
    </w:p>
    <w:p w14:paraId="6475A3EF" w14:textId="77777777" w:rsidR="006B2FAE" w:rsidRPr="00C74D9F" w:rsidRDefault="006B2FAE" w:rsidP="00C74D9F">
      <w:pPr>
        <w:rPr>
          <w:sz w:val="24"/>
          <w:szCs w:val="24"/>
        </w:rPr>
      </w:pPr>
      <w:r w:rsidRPr="00CA4348">
        <w:rPr>
          <w:sz w:val="24"/>
          <w:szCs w:val="24"/>
        </w:rPr>
        <w:t>Lovforslaget har ikke miljø- og naturmæssige konsekvenser.</w:t>
      </w:r>
    </w:p>
    <w:p w14:paraId="101EFB5E" w14:textId="77777777" w:rsidR="006B2FAE" w:rsidRPr="00C74D9F" w:rsidRDefault="006B2FAE" w:rsidP="00C74D9F">
      <w:pPr>
        <w:rPr>
          <w:sz w:val="24"/>
          <w:szCs w:val="24"/>
        </w:rPr>
      </w:pPr>
    </w:p>
    <w:p w14:paraId="0F9DFC13" w14:textId="77777777" w:rsidR="006108C2" w:rsidRPr="00CA4348" w:rsidRDefault="00321CAF" w:rsidP="006108C2">
      <w:pPr>
        <w:pStyle w:val="Overskrift1"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CA4348">
        <w:rPr>
          <w:rFonts w:ascii="Times New Roman" w:hAnsi="Times New Roman" w:cs="Times New Roman"/>
          <w:bCs w:val="0"/>
          <w:iCs/>
          <w:sz w:val="24"/>
          <w:szCs w:val="24"/>
        </w:rPr>
        <w:t>8</w:t>
      </w:r>
      <w:r w:rsidR="006108C2" w:rsidRPr="00CA4348">
        <w:rPr>
          <w:rFonts w:ascii="Times New Roman" w:hAnsi="Times New Roman" w:cs="Times New Roman"/>
          <w:bCs w:val="0"/>
          <w:iCs/>
          <w:sz w:val="24"/>
          <w:szCs w:val="24"/>
        </w:rPr>
        <w:t>. Forholdet til EU-retten</w:t>
      </w:r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</w:p>
    <w:p w14:paraId="3ADC1DD9" w14:textId="77777777" w:rsidR="006B2FAE" w:rsidRPr="00C74D9F" w:rsidRDefault="006B2FAE" w:rsidP="00C74D9F">
      <w:pPr>
        <w:rPr>
          <w:sz w:val="24"/>
          <w:szCs w:val="24"/>
        </w:rPr>
      </w:pPr>
      <w:bookmarkStart w:id="407" w:name="_Toc243705913"/>
      <w:bookmarkStart w:id="408" w:name="_Toc329931207"/>
      <w:bookmarkStart w:id="409" w:name="_Toc329931318"/>
      <w:bookmarkStart w:id="410" w:name="_Toc442277393"/>
      <w:bookmarkStart w:id="411" w:name="_Toc442281311"/>
      <w:bookmarkStart w:id="412" w:name="_Toc442281341"/>
      <w:bookmarkStart w:id="413" w:name="_Toc442777851"/>
      <w:bookmarkStart w:id="414" w:name="_Toc442787248"/>
      <w:bookmarkStart w:id="415" w:name="_Toc442787540"/>
      <w:bookmarkStart w:id="416" w:name="_Toc442953246"/>
      <w:bookmarkStart w:id="417" w:name="_Toc443047630"/>
      <w:bookmarkStart w:id="418" w:name="_Toc444095990"/>
      <w:bookmarkStart w:id="419" w:name="_Toc444244516"/>
      <w:bookmarkStart w:id="420" w:name="_Toc498557231"/>
      <w:bookmarkStart w:id="421" w:name="_Toc498557301"/>
      <w:bookmarkStart w:id="422" w:name="_Toc498590035"/>
      <w:bookmarkStart w:id="423" w:name="_Toc498681518"/>
      <w:bookmarkStart w:id="424" w:name="_Toc499152790"/>
      <w:bookmarkStart w:id="425" w:name="_Toc499158749"/>
      <w:bookmarkStart w:id="426" w:name="_Toc499648622"/>
      <w:bookmarkStart w:id="427" w:name="_Toc499728115"/>
      <w:bookmarkStart w:id="428" w:name="_Toc499732963"/>
      <w:bookmarkStart w:id="429" w:name="_Toc499736994"/>
      <w:bookmarkStart w:id="430" w:name="_Toc499812934"/>
      <w:bookmarkStart w:id="431" w:name="_Toc499813737"/>
      <w:bookmarkStart w:id="432" w:name="_Toc500921484"/>
      <w:bookmarkStart w:id="433" w:name="_Toc500921510"/>
      <w:bookmarkStart w:id="434" w:name="_Toc500921621"/>
      <w:bookmarkStart w:id="435" w:name="_Toc501019231"/>
      <w:bookmarkStart w:id="436" w:name="_Toc504483876"/>
      <w:bookmarkStart w:id="437" w:name="_Toc505180554"/>
      <w:bookmarkStart w:id="438" w:name="_Toc505690207"/>
      <w:bookmarkStart w:id="439" w:name="_Toc505701760"/>
      <w:bookmarkStart w:id="440" w:name="_Toc505759552"/>
      <w:bookmarkStart w:id="441" w:name="_Toc505759569"/>
      <w:bookmarkStart w:id="442" w:name="_Toc505762662"/>
      <w:bookmarkStart w:id="443" w:name="_Toc505786002"/>
      <w:bookmarkStart w:id="444" w:name="_Toc506799587"/>
      <w:bookmarkStart w:id="445" w:name="_Toc506799604"/>
      <w:bookmarkStart w:id="446" w:name="_Toc506894563"/>
      <w:bookmarkStart w:id="447" w:name="_Toc507486300"/>
      <w:bookmarkStart w:id="448" w:name="_Toc515271235"/>
      <w:bookmarkStart w:id="449" w:name="_Toc515271558"/>
      <w:bookmarkStart w:id="450" w:name="_Toc515271586"/>
      <w:bookmarkStart w:id="451" w:name="_Toc515280494"/>
      <w:bookmarkStart w:id="452" w:name="_Toc515280645"/>
      <w:bookmarkStart w:id="453" w:name="_Toc515352797"/>
      <w:bookmarkStart w:id="454" w:name="_Toc515540870"/>
      <w:bookmarkStart w:id="455" w:name="_Toc515543710"/>
      <w:bookmarkStart w:id="456" w:name="_Toc515543895"/>
      <w:bookmarkStart w:id="457" w:name="_Toc515551696"/>
      <w:bookmarkStart w:id="458" w:name="_Toc515627638"/>
      <w:bookmarkStart w:id="459" w:name="_Toc516039948"/>
      <w:bookmarkStart w:id="460" w:name="_Toc516155371"/>
      <w:bookmarkStart w:id="461" w:name="_Toc516490272"/>
      <w:bookmarkStart w:id="462" w:name="_Toc518037954"/>
      <w:bookmarkStart w:id="463" w:name="_Toc524599606"/>
      <w:bookmarkStart w:id="464" w:name="_Toc526154939"/>
      <w:bookmarkStart w:id="465" w:name="_Toc526155485"/>
      <w:bookmarkStart w:id="466" w:name="_Toc526155558"/>
      <w:bookmarkStart w:id="467" w:name="_Toc526253995"/>
      <w:bookmarkStart w:id="468" w:name="_Toc526348420"/>
      <w:bookmarkStart w:id="469" w:name="_Toc526374611"/>
      <w:bookmarkStart w:id="470" w:name="_Toc526374627"/>
      <w:bookmarkStart w:id="471" w:name="_Toc526406490"/>
      <w:bookmarkStart w:id="472" w:name="_Toc526409516"/>
      <w:bookmarkStart w:id="473" w:name="_Toc526491415"/>
      <w:bookmarkStart w:id="474" w:name="_Toc526505527"/>
      <w:bookmarkStart w:id="475" w:name="_Toc526756619"/>
    </w:p>
    <w:p w14:paraId="2971E979" w14:textId="77777777" w:rsidR="006B2FAE" w:rsidRPr="00C74D9F" w:rsidRDefault="006B2FAE" w:rsidP="00C74D9F">
      <w:pPr>
        <w:rPr>
          <w:sz w:val="24"/>
          <w:szCs w:val="24"/>
        </w:rPr>
      </w:pPr>
      <w:r w:rsidRPr="00C74D9F">
        <w:rPr>
          <w:sz w:val="24"/>
          <w:szCs w:val="24"/>
        </w:rPr>
        <w:t xml:space="preserve">Lovforslaget indeholder ikke </w:t>
      </w:r>
      <w:proofErr w:type="spellStart"/>
      <w:r w:rsidRPr="00C74D9F">
        <w:rPr>
          <w:sz w:val="24"/>
          <w:szCs w:val="24"/>
        </w:rPr>
        <w:t>EU-retlige</w:t>
      </w:r>
      <w:proofErr w:type="spellEnd"/>
      <w:r w:rsidRPr="00C74D9F">
        <w:rPr>
          <w:sz w:val="24"/>
          <w:szCs w:val="24"/>
        </w:rPr>
        <w:t xml:space="preserve"> aspekter.</w:t>
      </w:r>
    </w:p>
    <w:p w14:paraId="1216800E" w14:textId="77777777" w:rsidR="006B2FAE" w:rsidRPr="00C74D9F" w:rsidRDefault="006B2FAE" w:rsidP="00C74D9F">
      <w:pPr>
        <w:rPr>
          <w:sz w:val="24"/>
          <w:szCs w:val="24"/>
        </w:rPr>
      </w:pPr>
    </w:p>
    <w:p w14:paraId="043B5C4D" w14:textId="77777777" w:rsidR="006108C2" w:rsidRPr="00CA4348" w:rsidRDefault="00321CAF" w:rsidP="006108C2">
      <w:pPr>
        <w:pStyle w:val="Overskrift1"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CA4348">
        <w:rPr>
          <w:rFonts w:ascii="Times New Roman" w:hAnsi="Times New Roman" w:cs="Times New Roman"/>
          <w:bCs w:val="0"/>
          <w:iCs/>
          <w:sz w:val="24"/>
          <w:szCs w:val="24"/>
        </w:rPr>
        <w:t>9</w:t>
      </w:r>
      <w:r w:rsidR="006108C2" w:rsidRPr="00CA4348">
        <w:rPr>
          <w:rFonts w:ascii="Times New Roman" w:hAnsi="Times New Roman" w:cs="Times New Roman"/>
          <w:bCs w:val="0"/>
          <w:iCs/>
          <w:sz w:val="24"/>
          <w:szCs w:val="24"/>
        </w:rPr>
        <w:t>. Hørte myndigheder og organisationer m.v.</w:t>
      </w:r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</w:p>
    <w:p w14:paraId="7450A6D3" w14:textId="18827739" w:rsidR="006108C2" w:rsidRPr="00CA4348" w:rsidRDefault="006108C2" w:rsidP="00423B67">
      <w:pPr>
        <w:rPr>
          <w:sz w:val="24"/>
          <w:szCs w:val="24"/>
        </w:rPr>
      </w:pPr>
      <w:r w:rsidRPr="00CA4348">
        <w:rPr>
          <w:sz w:val="24"/>
          <w:szCs w:val="24"/>
        </w:rPr>
        <w:t xml:space="preserve">Et udkast til lovforslag har i perioden fra den … til den … </w:t>
      </w:r>
      <w:r w:rsidR="00D31B5F" w:rsidRPr="00CA4348">
        <w:rPr>
          <w:sz w:val="24"/>
          <w:szCs w:val="24"/>
        </w:rPr>
        <w:t xml:space="preserve">(… dage) </w:t>
      </w:r>
      <w:r w:rsidRPr="00CA4348">
        <w:rPr>
          <w:sz w:val="24"/>
          <w:szCs w:val="24"/>
        </w:rPr>
        <w:t>været sendt i høring hos følgende myndigheder og organisationer m.v.:</w:t>
      </w:r>
      <w:r w:rsidR="00423B67" w:rsidRPr="00423B67">
        <w:rPr>
          <w:sz w:val="24"/>
          <w:szCs w:val="24"/>
        </w:rPr>
        <w:t xml:space="preserve"> Arbejdsgiverforeningen KA, ATAX Arbejdsgiverforening for persontransport, Centralforeningen af Taxiforeninger i Danmark (C.A.T.), Dansk Erhverv, Dansk Person Transport, Danske Handicaporganisationer, DI Transport, Fagligt Fælles Forbund – 3F</w:t>
      </w:r>
      <w:r w:rsidR="008456D8">
        <w:rPr>
          <w:sz w:val="24"/>
          <w:szCs w:val="24"/>
        </w:rPr>
        <w:t>,</w:t>
      </w:r>
      <w:r w:rsidR="00423B67" w:rsidRPr="00423B67">
        <w:rPr>
          <w:sz w:val="24"/>
          <w:szCs w:val="24"/>
        </w:rPr>
        <w:t xml:space="preserve"> FALCK Danmark A/S og Krifa.</w:t>
      </w:r>
    </w:p>
    <w:p w14:paraId="551CD6FA" w14:textId="77777777" w:rsidR="006108C2" w:rsidRPr="00CA4348" w:rsidRDefault="006108C2" w:rsidP="006108C2">
      <w:pPr>
        <w:pStyle w:val="Overskrift1"/>
        <w:rPr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W w:w="8930" w:type="dxa"/>
        <w:tblInd w:w="2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6"/>
        <w:gridCol w:w="3627"/>
        <w:gridCol w:w="58"/>
        <w:gridCol w:w="3569"/>
      </w:tblGrid>
      <w:tr w:rsidR="00434FBA" w:rsidRPr="00CA4348" w14:paraId="3A7F4B9F" w14:textId="77777777" w:rsidTr="00D07139">
        <w:tc>
          <w:tcPr>
            <w:tcW w:w="8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00511" w14:textId="77777777" w:rsidR="00434FBA" w:rsidRPr="00CA4348" w:rsidRDefault="00434FBA" w:rsidP="00FD4402">
            <w:pPr>
              <w:pStyle w:val="Overskrift1"/>
              <w:rPr>
                <w:rFonts w:cs="Times New Roman"/>
                <w:iCs/>
                <w:sz w:val="24"/>
                <w:szCs w:val="24"/>
              </w:rPr>
            </w:pPr>
            <w:r w:rsidRPr="00CA4348">
              <w:rPr>
                <w:rFonts w:ascii="Times New Roman" w:hAnsi="Times New Roman" w:cs="Times New Roman"/>
                <w:bCs w:val="0"/>
                <w:iCs/>
                <w:sz w:val="24"/>
                <w:szCs w:val="24"/>
              </w:rPr>
              <w:t>1</w:t>
            </w:r>
            <w:r w:rsidR="00321CAF" w:rsidRPr="00CA4348">
              <w:rPr>
                <w:rFonts w:ascii="Times New Roman" w:hAnsi="Times New Roman" w:cs="Times New Roman"/>
                <w:bCs w:val="0"/>
                <w:iCs/>
                <w:sz w:val="24"/>
                <w:szCs w:val="24"/>
              </w:rPr>
              <w:t>0</w:t>
            </w:r>
            <w:r w:rsidRPr="00CA4348">
              <w:rPr>
                <w:rFonts w:ascii="Times New Roman" w:hAnsi="Times New Roman" w:cs="Times New Roman"/>
                <w:bCs w:val="0"/>
                <w:iCs/>
                <w:sz w:val="24"/>
                <w:szCs w:val="24"/>
              </w:rPr>
              <w:t>. Sammenfattende skema</w:t>
            </w:r>
          </w:p>
        </w:tc>
      </w:tr>
      <w:tr w:rsidR="006108C2" w:rsidRPr="00CA4348" w14:paraId="729A2F6F" w14:textId="77777777" w:rsidTr="00DF743A"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84E290" w14:textId="77777777" w:rsidR="006108C2" w:rsidRPr="00CA4348" w:rsidRDefault="006108C2" w:rsidP="00DF743A">
            <w:pPr>
              <w:spacing w:after="240"/>
              <w:ind w:firstLine="238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F472F2" w14:textId="77777777" w:rsidR="006108C2" w:rsidRPr="00CA4348" w:rsidRDefault="006108C2" w:rsidP="00DF743A">
            <w:pPr>
              <w:spacing w:after="240"/>
              <w:ind w:firstLine="238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Positive konsekvenser/</w:t>
            </w:r>
            <w:proofErr w:type="spellStart"/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mindreudgifter</w:t>
            </w:r>
            <w:proofErr w:type="spellEnd"/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 xml:space="preserve"> (hvis ja, angiv omfang/hvis nej, anfør »Ingen«)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EA9670" w14:textId="77777777" w:rsidR="006108C2" w:rsidRPr="00CA4348" w:rsidRDefault="006108C2" w:rsidP="00DF743A">
            <w:pPr>
              <w:spacing w:after="240"/>
              <w:ind w:firstLine="238"/>
              <w:contextualSpacing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 w:cs="Times New Roman"/>
                <w:color w:val="000000"/>
                <w:sz w:val="24"/>
                <w:szCs w:val="24"/>
                <w:lang w:eastAsia="da-DK"/>
              </w:rPr>
              <w:t>Negative konsekvenser/merudgifter (hvis ja, angiv omfang/hvis nej, anfør »Ingen«)</w:t>
            </w:r>
          </w:p>
        </w:tc>
      </w:tr>
      <w:tr w:rsidR="006108C2" w:rsidRPr="00CA4348" w14:paraId="4B85A2A3" w14:textId="77777777" w:rsidTr="00DF743A"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1AB322" w14:textId="77777777" w:rsidR="006108C2" w:rsidRPr="00CA4348" w:rsidRDefault="006108C2" w:rsidP="00DF743A">
            <w:pPr>
              <w:spacing w:after="240"/>
              <w:contextualSpacing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Økonomiske konsekvenser for stat, kommuner og regioner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56D1EE" w14:textId="77777777" w:rsidR="006108C2" w:rsidRPr="00CA4348" w:rsidRDefault="00133582" w:rsidP="00DF743A">
            <w:pPr>
              <w:spacing w:after="240"/>
              <w:ind w:firstLine="238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Ingen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C0623E" w14:textId="77777777" w:rsidR="006108C2" w:rsidRPr="00CA4348" w:rsidRDefault="00133582" w:rsidP="00DF743A">
            <w:pPr>
              <w:spacing w:after="240"/>
              <w:ind w:firstLine="238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Ingen</w:t>
            </w:r>
          </w:p>
        </w:tc>
      </w:tr>
      <w:tr w:rsidR="006108C2" w:rsidRPr="00CA4348" w14:paraId="35C4DD19" w14:textId="77777777" w:rsidTr="00DF743A"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BD374E" w14:textId="77777777" w:rsidR="006108C2" w:rsidRPr="00CA4348" w:rsidRDefault="006108C2" w:rsidP="00DF743A">
            <w:pPr>
              <w:spacing w:after="240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Implementeringskonsekvenser for stat, kommuner og regioner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FA159" w14:textId="77777777" w:rsidR="006108C2" w:rsidRPr="00CA4348" w:rsidRDefault="00133582" w:rsidP="00DF743A">
            <w:pPr>
              <w:spacing w:after="240"/>
              <w:ind w:firstLine="238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Ingen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DDB065" w14:textId="77777777" w:rsidR="006108C2" w:rsidRPr="00CA4348" w:rsidRDefault="00133582" w:rsidP="00DF743A">
            <w:pPr>
              <w:spacing w:after="240"/>
              <w:ind w:firstLine="238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Ingen</w:t>
            </w:r>
          </w:p>
        </w:tc>
      </w:tr>
      <w:tr w:rsidR="006108C2" w:rsidRPr="00CA4348" w14:paraId="00D6D3B8" w14:textId="77777777" w:rsidTr="00DF743A"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62C9B8" w14:textId="77777777" w:rsidR="006108C2" w:rsidRPr="00CA4348" w:rsidRDefault="006108C2" w:rsidP="00DF743A">
            <w:pPr>
              <w:spacing w:after="240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Økonomiske konsekvenser for erhvervslivet m.v.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E1762D" w14:textId="6AA353C5" w:rsidR="006108C2" w:rsidRPr="00016B62" w:rsidRDefault="00084F81" w:rsidP="00016B62">
            <w:pPr>
              <w:rPr>
                <w:sz w:val="24"/>
                <w:szCs w:val="24"/>
              </w:rPr>
            </w:pPr>
            <w:r w:rsidRPr="00144606">
              <w:rPr>
                <w:sz w:val="24"/>
                <w:szCs w:val="24"/>
              </w:rPr>
              <w:t xml:space="preserve">Det vurderes, at lovforslaget vil have midlertidige positive økonomiske konsekvenser for erhvervslivet, da en forlængelse af gyldighedsperioden for tilladelse til sygetransport </w:t>
            </w:r>
            <w:r>
              <w:rPr>
                <w:sz w:val="24"/>
                <w:szCs w:val="24"/>
              </w:rPr>
              <w:t>for private</w:t>
            </w:r>
            <w:r w:rsidRPr="00144606">
              <w:rPr>
                <w:sz w:val="24"/>
                <w:szCs w:val="24"/>
              </w:rPr>
              <w:t xml:space="preserve"> vil medføre, at de virksomheder, som udfører sygetransport</w:t>
            </w:r>
            <w:r w:rsidRPr="002915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for private</w:t>
            </w:r>
            <w:r w:rsidRPr="00144606">
              <w:rPr>
                <w:sz w:val="24"/>
                <w:szCs w:val="24"/>
              </w:rPr>
              <w:t>, ikke skal omstille kørslen til</w:t>
            </w:r>
            <w:r>
              <w:rPr>
                <w:sz w:val="24"/>
                <w:szCs w:val="24"/>
              </w:rPr>
              <w:t xml:space="preserve"> almindelig</w:t>
            </w:r>
            <w:r w:rsidRPr="00144606">
              <w:rPr>
                <w:sz w:val="24"/>
                <w:szCs w:val="24"/>
              </w:rPr>
              <w:t xml:space="preserve"> taxikørsel med de omkostninger, dette vil medføre.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7F907C" w14:textId="77777777" w:rsidR="006108C2" w:rsidRPr="00CA4348" w:rsidRDefault="00133582" w:rsidP="00DF743A">
            <w:pPr>
              <w:spacing w:after="240"/>
              <w:ind w:firstLine="238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Ingen</w:t>
            </w:r>
          </w:p>
        </w:tc>
      </w:tr>
      <w:tr w:rsidR="006108C2" w:rsidRPr="00CA4348" w14:paraId="00B527D2" w14:textId="77777777" w:rsidTr="00DF743A"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84F82F" w14:textId="77777777" w:rsidR="006108C2" w:rsidRPr="00CA4348" w:rsidRDefault="006108C2" w:rsidP="00DF743A">
            <w:pPr>
              <w:spacing w:after="240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 xml:space="preserve">Administrative konsekvenser </w:t>
            </w: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lastRenderedPageBreak/>
              <w:t>for erhvervslivet m.v.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3201B6" w14:textId="151B81D4" w:rsidR="006108C2" w:rsidRPr="000A690C" w:rsidRDefault="00144606" w:rsidP="00DF743A">
            <w:pPr>
              <w:spacing w:after="240"/>
              <w:ind w:firstLine="238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0A690C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lastRenderedPageBreak/>
              <w:t>Ja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7871DE" w14:textId="77777777" w:rsidR="006108C2" w:rsidRPr="00CA4348" w:rsidRDefault="00133582" w:rsidP="00DF743A">
            <w:pPr>
              <w:spacing w:after="240"/>
              <w:ind w:firstLine="238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Ingen</w:t>
            </w:r>
          </w:p>
        </w:tc>
      </w:tr>
      <w:tr w:rsidR="006108C2" w:rsidRPr="00CA4348" w14:paraId="3BCAADE2" w14:textId="77777777" w:rsidTr="00DF743A"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C5526B" w14:textId="77777777" w:rsidR="006108C2" w:rsidRPr="00CA4348" w:rsidRDefault="006108C2" w:rsidP="00DF743A">
            <w:pPr>
              <w:spacing w:after="240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Administrative konsekvenser for borgerne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F7B660" w14:textId="77777777" w:rsidR="006108C2" w:rsidRPr="00CA4348" w:rsidRDefault="00133582" w:rsidP="00DF743A">
            <w:pPr>
              <w:spacing w:after="240"/>
              <w:ind w:firstLine="238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Ingen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1C6E91" w14:textId="77777777" w:rsidR="006108C2" w:rsidRPr="00CA4348" w:rsidRDefault="00133582" w:rsidP="00DF743A">
            <w:pPr>
              <w:spacing w:after="240"/>
              <w:ind w:firstLine="238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Ingen</w:t>
            </w:r>
          </w:p>
        </w:tc>
      </w:tr>
      <w:tr w:rsidR="006108C2" w:rsidRPr="00CA4348" w14:paraId="1CC3E6D6" w14:textId="77777777" w:rsidTr="00DF743A"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D7EA8" w14:textId="77777777" w:rsidR="006108C2" w:rsidRPr="00CA4348" w:rsidRDefault="006108C2" w:rsidP="00DF743A">
            <w:pPr>
              <w:spacing w:after="240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Klimamæssige konsekvenser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0DEC8" w14:textId="77777777" w:rsidR="006108C2" w:rsidRPr="00CA4348" w:rsidRDefault="00133582" w:rsidP="00DF743A">
            <w:pPr>
              <w:spacing w:after="240"/>
              <w:ind w:firstLine="238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Ingen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F59C7" w14:textId="77777777" w:rsidR="006108C2" w:rsidRPr="00CA4348" w:rsidRDefault="00133582" w:rsidP="00DF743A">
            <w:pPr>
              <w:spacing w:after="240"/>
              <w:ind w:firstLine="238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Ingen</w:t>
            </w:r>
          </w:p>
        </w:tc>
      </w:tr>
      <w:tr w:rsidR="006108C2" w:rsidRPr="00CA4348" w14:paraId="47869F03" w14:textId="77777777" w:rsidTr="00DF743A"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hideMark/>
          </w:tcPr>
          <w:p w14:paraId="227B546B" w14:textId="77777777" w:rsidR="006108C2" w:rsidRPr="00CA4348" w:rsidRDefault="006108C2" w:rsidP="00DF743A">
            <w:pPr>
              <w:spacing w:after="240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Miljø- og naturmæssige konsekvenser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hideMark/>
          </w:tcPr>
          <w:p w14:paraId="70625AF2" w14:textId="77777777" w:rsidR="006108C2" w:rsidRPr="00CA4348" w:rsidRDefault="00133582" w:rsidP="00DF743A">
            <w:pPr>
              <w:spacing w:after="240"/>
              <w:ind w:firstLine="238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Ingen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hideMark/>
          </w:tcPr>
          <w:p w14:paraId="0847DA19" w14:textId="77777777" w:rsidR="006108C2" w:rsidRPr="00CA4348" w:rsidRDefault="00133582" w:rsidP="00DF743A">
            <w:pPr>
              <w:spacing w:after="240"/>
              <w:ind w:firstLine="238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Ingen</w:t>
            </w:r>
          </w:p>
        </w:tc>
      </w:tr>
      <w:tr w:rsidR="006108C2" w:rsidRPr="00CA4348" w14:paraId="4E2BFB63" w14:textId="77777777" w:rsidTr="00DF743A">
        <w:tc>
          <w:tcPr>
            <w:tcW w:w="1676" w:type="dxa"/>
            <w:tcBorders>
              <w:top w:val="single" w:sz="1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28F1D32" w14:textId="77777777" w:rsidR="006108C2" w:rsidRPr="00CA4348" w:rsidRDefault="006108C2" w:rsidP="00DF743A">
            <w:pPr>
              <w:spacing w:after="240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Forholdet til EU-retten</w:t>
            </w:r>
          </w:p>
        </w:tc>
        <w:tc>
          <w:tcPr>
            <w:tcW w:w="7254" w:type="dxa"/>
            <w:gridSpan w:val="3"/>
            <w:tcBorders>
              <w:top w:val="single" w:sz="1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75FB83F" w14:textId="77777777" w:rsidR="006108C2" w:rsidRPr="00CA4348" w:rsidRDefault="006108C2" w:rsidP="00DF743A">
            <w:pPr>
              <w:spacing w:after="240"/>
              <w:contextualSpacing/>
              <w:jc w:val="left"/>
              <w:rPr>
                <w:sz w:val="24"/>
                <w:szCs w:val="24"/>
              </w:rPr>
            </w:pPr>
            <w:r w:rsidRPr="00CA4348">
              <w:rPr>
                <w:sz w:val="24"/>
                <w:szCs w:val="24"/>
              </w:rPr>
              <w:t xml:space="preserve">Lovforslaget indeholder ingen </w:t>
            </w:r>
            <w:proofErr w:type="spellStart"/>
            <w:r w:rsidRPr="00CA4348">
              <w:rPr>
                <w:sz w:val="24"/>
                <w:szCs w:val="24"/>
              </w:rPr>
              <w:t>EU-retlige</w:t>
            </w:r>
            <w:proofErr w:type="spellEnd"/>
            <w:r w:rsidRPr="00CA4348">
              <w:rPr>
                <w:sz w:val="24"/>
                <w:szCs w:val="24"/>
              </w:rPr>
              <w:t xml:space="preserve"> aspekter.</w:t>
            </w:r>
          </w:p>
        </w:tc>
      </w:tr>
      <w:tr w:rsidR="007244D5" w:rsidRPr="00CA4348" w14:paraId="070020D4" w14:textId="77777777" w:rsidTr="00D77DDB">
        <w:tc>
          <w:tcPr>
            <w:tcW w:w="16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0857EF24" w14:textId="77777777" w:rsidR="007244D5" w:rsidRPr="00CA4348" w:rsidRDefault="007244D5" w:rsidP="00DF743A">
            <w:pPr>
              <w:spacing w:after="240"/>
              <w:contextualSpacing/>
              <w:jc w:val="left"/>
              <w:rPr>
                <w:rFonts w:eastAsia="Times New Roman"/>
                <w:color w:val="000000"/>
                <w:sz w:val="24"/>
                <w:szCs w:val="24"/>
                <w:lang w:eastAsia="da-DK"/>
              </w:rPr>
            </w:pPr>
            <w:r w:rsidRPr="00CA4348">
              <w:rPr>
                <w:rFonts w:eastAsia="Times New Roman"/>
                <w:color w:val="000000"/>
                <w:sz w:val="24"/>
                <w:szCs w:val="24"/>
                <w:lang w:eastAsia="da-DK"/>
              </w:rPr>
              <w:t>Er i strid med de fem principper for implementering af erhvervsrettet EU-regulering (der i relevant omfang også gælder ved implementering af ikke-erhvervsrettet EU-regulering) (sæt X)</w:t>
            </w:r>
          </w:p>
        </w:tc>
        <w:tc>
          <w:tcPr>
            <w:tcW w:w="3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07DFA51" w14:textId="77777777" w:rsidR="007244D5" w:rsidRPr="00CA4348" w:rsidRDefault="007244D5" w:rsidP="007244D5">
            <w:pPr>
              <w:spacing w:after="240"/>
              <w:ind w:firstLine="238"/>
              <w:contextualSpacing/>
              <w:jc w:val="center"/>
              <w:rPr>
                <w:sz w:val="24"/>
                <w:szCs w:val="24"/>
              </w:rPr>
            </w:pPr>
            <w:r w:rsidRPr="00CA4348">
              <w:rPr>
                <w:sz w:val="24"/>
                <w:szCs w:val="24"/>
              </w:rPr>
              <w:t>Ja</w:t>
            </w:r>
          </w:p>
          <w:p w14:paraId="6BF8BEC7" w14:textId="77777777" w:rsidR="007244D5" w:rsidRPr="00CA4348" w:rsidRDefault="007244D5" w:rsidP="007244D5">
            <w:pPr>
              <w:spacing w:after="240"/>
              <w:ind w:firstLine="238"/>
              <w:contextualSpacing/>
              <w:jc w:val="center"/>
              <w:rPr>
                <w:sz w:val="24"/>
                <w:szCs w:val="24"/>
              </w:rPr>
            </w:pPr>
          </w:p>
          <w:p w14:paraId="40BBD1D4" w14:textId="77777777" w:rsidR="007244D5" w:rsidRPr="00CA4348" w:rsidRDefault="007244D5" w:rsidP="007244D5">
            <w:pPr>
              <w:spacing w:after="240"/>
              <w:ind w:firstLine="238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6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6D7D79" w14:textId="77777777" w:rsidR="007244D5" w:rsidRPr="00CA4348" w:rsidRDefault="007244D5" w:rsidP="007244D5">
            <w:pPr>
              <w:tabs>
                <w:tab w:val="left" w:pos="1991"/>
                <w:tab w:val="left" w:pos="5522"/>
              </w:tabs>
              <w:spacing w:after="240"/>
              <w:contextualSpacing/>
              <w:jc w:val="center"/>
              <w:rPr>
                <w:sz w:val="24"/>
                <w:szCs w:val="24"/>
              </w:rPr>
            </w:pPr>
            <w:r w:rsidRPr="00CA4348">
              <w:rPr>
                <w:sz w:val="24"/>
                <w:szCs w:val="24"/>
              </w:rPr>
              <w:t>Nej</w:t>
            </w:r>
          </w:p>
          <w:p w14:paraId="03733B11" w14:textId="77777777" w:rsidR="007244D5" w:rsidRPr="00CA4348" w:rsidRDefault="007244D5" w:rsidP="007244D5">
            <w:pPr>
              <w:tabs>
                <w:tab w:val="left" w:pos="1991"/>
                <w:tab w:val="left" w:pos="5522"/>
              </w:tabs>
              <w:spacing w:after="240"/>
              <w:contextualSpacing/>
              <w:jc w:val="center"/>
              <w:rPr>
                <w:sz w:val="24"/>
                <w:szCs w:val="24"/>
              </w:rPr>
            </w:pPr>
          </w:p>
          <w:p w14:paraId="76AD9FD0" w14:textId="77777777" w:rsidR="007244D5" w:rsidRPr="00CA4348" w:rsidRDefault="007244D5" w:rsidP="007244D5">
            <w:pPr>
              <w:tabs>
                <w:tab w:val="left" w:pos="1991"/>
                <w:tab w:val="left" w:pos="5522"/>
              </w:tabs>
              <w:spacing w:after="240"/>
              <w:contextualSpacing/>
              <w:jc w:val="center"/>
              <w:rPr>
                <w:sz w:val="24"/>
                <w:szCs w:val="24"/>
              </w:rPr>
            </w:pPr>
            <w:r w:rsidRPr="00CA4348">
              <w:rPr>
                <w:sz w:val="24"/>
                <w:szCs w:val="24"/>
              </w:rPr>
              <w:t>X</w:t>
            </w:r>
          </w:p>
          <w:p w14:paraId="7DD8F371" w14:textId="77777777" w:rsidR="007244D5" w:rsidRPr="00CA4348" w:rsidRDefault="007244D5" w:rsidP="007244D5">
            <w:pPr>
              <w:tabs>
                <w:tab w:val="left" w:pos="2116"/>
              </w:tabs>
              <w:spacing w:after="24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2AF81259" w14:textId="77777777" w:rsidR="006108C2" w:rsidRPr="00CA4348" w:rsidRDefault="006108C2" w:rsidP="006108C2">
      <w:pPr>
        <w:spacing w:after="160"/>
        <w:rPr>
          <w:rFonts w:eastAsia="Calibri" w:cs="Times New Roman"/>
          <w:sz w:val="24"/>
          <w:szCs w:val="24"/>
        </w:rPr>
      </w:pPr>
    </w:p>
    <w:p w14:paraId="09E4B60E" w14:textId="77777777" w:rsidR="006108C2" w:rsidRPr="00CA4348" w:rsidRDefault="006108C2" w:rsidP="006108C2">
      <w:pPr>
        <w:spacing w:after="160"/>
        <w:ind w:firstLine="238"/>
        <w:jc w:val="center"/>
        <w:rPr>
          <w:rFonts w:eastAsia="Calibri" w:cs="Times New Roman"/>
          <w:i/>
          <w:sz w:val="24"/>
          <w:szCs w:val="24"/>
        </w:rPr>
        <w:sectPr w:rsidR="006108C2" w:rsidRPr="00CA4348" w:rsidSect="00DF743A">
          <w:pgSz w:w="11906" w:h="16838" w:code="9"/>
          <w:pgMar w:top="1418" w:right="3260" w:bottom="1134" w:left="1418" w:header="0" w:footer="709" w:gutter="0"/>
          <w:paperSrc w:first="15" w:other="15"/>
          <w:cols w:space="708"/>
          <w:titlePg/>
          <w:docGrid w:linePitch="360"/>
        </w:sectPr>
      </w:pPr>
    </w:p>
    <w:p w14:paraId="2628E2C5" w14:textId="77777777" w:rsidR="006108C2" w:rsidRPr="00CA4348" w:rsidRDefault="006108C2" w:rsidP="006108C2">
      <w:pPr>
        <w:spacing w:after="240"/>
        <w:ind w:firstLine="238"/>
        <w:jc w:val="center"/>
        <w:rPr>
          <w:rFonts w:eastAsia="Calibri" w:cs="Times New Roman"/>
          <w:i/>
          <w:sz w:val="24"/>
          <w:szCs w:val="24"/>
        </w:rPr>
      </w:pPr>
      <w:r w:rsidRPr="00CA4348">
        <w:rPr>
          <w:rFonts w:eastAsia="Calibri" w:cs="Times New Roman"/>
          <w:i/>
          <w:sz w:val="24"/>
          <w:szCs w:val="24"/>
        </w:rPr>
        <w:lastRenderedPageBreak/>
        <w:t>Bemærkninger til lovforslagets enkelte bestemmelser</w:t>
      </w:r>
    </w:p>
    <w:p w14:paraId="09907570" w14:textId="77777777" w:rsidR="006108C2" w:rsidRPr="00CA4348" w:rsidRDefault="006108C2" w:rsidP="006108C2">
      <w:pPr>
        <w:spacing w:after="240"/>
        <w:ind w:firstLine="238"/>
        <w:jc w:val="center"/>
        <w:rPr>
          <w:rFonts w:eastAsia="Calibri" w:cs="Times New Roman"/>
          <w:i/>
          <w:sz w:val="24"/>
          <w:szCs w:val="24"/>
        </w:rPr>
      </w:pPr>
      <w:r w:rsidRPr="00CA4348">
        <w:rPr>
          <w:rFonts w:eastAsia="Calibri" w:cs="Times New Roman"/>
          <w:i/>
          <w:sz w:val="24"/>
          <w:szCs w:val="24"/>
        </w:rPr>
        <w:t>Til § 1</w:t>
      </w:r>
    </w:p>
    <w:p w14:paraId="05F60350" w14:textId="77777777" w:rsidR="006108C2" w:rsidRDefault="006108C2" w:rsidP="00C74D9F">
      <w:pPr>
        <w:rPr>
          <w:sz w:val="24"/>
          <w:szCs w:val="24"/>
        </w:rPr>
      </w:pPr>
      <w:r w:rsidRPr="00C74D9F">
        <w:rPr>
          <w:sz w:val="24"/>
          <w:szCs w:val="24"/>
        </w:rPr>
        <w:t>Til nr. 1</w:t>
      </w:r>
    </w:p>
    <w:p w14:paraId="49E9BB53" w14:textId="77777777" w:rsidR="00C74D9F" w:rsidRPr="00C74D9F" w:rsidRDefault="00C74D9F" w:rsidP="00C74D9F">
      <w:pPr>
        <w:rPr>
          <w:sz w:val="24"/>
          <w:szCs w:val="24"/>
        </w:rPr>
      </w:pPr>
    </w:p>
    <w:p w14:paraId="7BACBE68" w14:textId="16D1A74D" w:rsidR="002C5283" w:rsidRDefault="00AD17F6" w:rsidP="00C74D9F">
      <w:pPr>
        <w:rPr>
          <w:sz w:val="24"/>
          <w:szCs w:val="24"/>
        </w:rPr>
      </w:pPr>
      <w:r>
        <w:rPr>
          <w:sz w:val="24"/>
          <w:szCs w:val="24"/>
        </w:rPr>
        <w:t>Efter gældende re</w:t>
      </w:r>
      <w:r w:rsidR="00335D3A">
        <w:rPr>
          <w:sz w:val="24"/>
          <w:szCs w:val="24"/>
        </w:rPr>
        <w:t>t er der ikke hjemmel til at udstede tilladelser til k</w:t>
      </w:r>
      <w:r w:rsidR="00335D3A" w:rsidRPr="002528C6">
        <w:rPr>
          <w:sz w:val="24"/>
          <w:szCs w:val="24"/>
        </w:rPr>
        <w:t>ørselstypen sygetransport</w:t>
      </w:r>
      <w:r w:rsidR="00291589" w:rsidRPr="00291589">
        <w:rPr>
          <w:sz w:val="24"/>
          <w:szCs w:val="24"/>
        </w:rPr>
        <w:t xml:space="preserve"> </w:t>
      </w:r>
      <w:r w:rsidR="00291589">
        <w:rPr>
          <w:sz w:val="24"/>
          <w:szCs w:val="24"/>
        </w:rPr>
        <w:t>for private</w:t>
      </w:r>
      <w:r w:rsidR="00335D3A">
        <w:rPr>
          <w:sz w:val="24"/>
          <w:szCs w:val="24"/>
        </w:rPr>
        <w:t xml:space="preserve">. </w:t>
      </w:r>
    </w:p>
    <w:p w14:paraId="16357455" w14:textId="77777777" w:rsidR="002C5283" w:rsidRDefault="002C5283" w:rsidP="00C74D9F">
      <w:pPr>
        <w:rPr>
          <w:sz w:val="24"/>
          <w:szCs w:val="24"/>
        </w:rPr>
      </w:pPr>
    </w:p>
    <w:p w14:paraId="26C43FE3" w14:textId="5AE97288" w:rsidR="00AD17F6" w:rsidRDefault="00335D3A" w:rsidP="00C74D9F">
      <w:pPr>
        <w:rPr>
          <w:sz w:val="24"/>
          <w:szCs w:val="24"/>
        </w:rPr>
      </w:pPr>
      <w:r>
        <w:rPr>
          <w:sz w:val="24"/>
          <w:szCs w:val="24"/>
        </w:rPr>
        <w:t>Tilladelser til sygetransport udstedt efter den tidligere taxilov</w:t>
      </w:r>
      <w:bookmarkStart w:id="476" w:name="_Hlk169089933"/>
      <w:r>
        <w:rPr>
          <w:sz w:val="24"/>
          <w:szCs w:val="24"/>
        </w:rPr>
        <w:t xml:space="preserve">, </w:t>
      </w:r>
      <w:r w:rsidRPr="00CA4348">
        <w:rPr>
          <w:sz w:val="24"/>
          <w:szCs w:val="24"/>
        </w:rPr>
        <w:t xml:space="preserve">jf. </w:t>
      </w:r>
      <w:r w:rsidRPr="00C74D9F">
        <w:rPr>
          <w:sz w:val="24"/>
          <w:szCs w:val="24"/>
        </w:rPr>
        <w:t>lovbekendtgørelse nr. 107 af 30. januar 2013</w:t>
      </w:r>
      <w:r>
        <w:rPr>
          <w:sz w:val="24"/>
          <w:szCs w:val="24"/>
        </w:rPr>
        <w:t>,</w:t>
      </w:r>
      <w:bookmarkEnd w:id="476"/>
      <w:r>
        <w:rPr>
          <w:sz w:val="24"/>
          <w:szCs w:val="24"/>
        </w:rPr>
        <w:t xml:space="preserve"> forbliver dog i kraft til deres udløb, jf. overgangsbestemmelsen i taxilovens § 37, stk. 1</w:t>
      </w:r>
      <w:r w:rsidR="0018377F">
        <w:rPr>
          <w:sz w:val="24"/>
          <w:szCs w:val="24"/>
        </w:rPr>
        <w:t>.</w:t>
      </w:r>
    </w:p>
    <w:p w14:paraId="02E62CAF" w14:textId="534CF15E" w:rsidR="00584688" w:rsidRDefault="00584688" w:rsidP="00C74D9F">
      <w:pPr>
        <w:rPr>
          <w:sz w:val="24"/>
          <w:szCs w:val="24"/>
        </w:rPr>
      </w:pPr>
    </w:p>
    <w:p w14:paraId="49D47B0B" w14:textId="41DB973D" w:rsidR="00584688" w:rsidRDefault="009E7834" w:rsidP="00C74D9F">
      <w:pPr>
        <w:rPr>
          <w:sz w:val="24"/>
          <w:szCs w:val="24"/>
        </w:rPr>
      </w:pPr>
      <w:r>
        <w:rPr>
          <w:sz w:val="24"/>
          <w:szCs w:val="24"/>
        </w:rPr>
        <w:t>Det følger af taxilovens § 37, stk. 5, at g</w:t>
      </w:r>
      <w:r w:rsidRPr="009E7834">
        <w:rPr>
          <w:sz w:val="24"/>
          <w:szCs w:val="24"/>
        </w:rPr>
        <w:t>yldighedsperioden for tilladelser til sygetransport udstedt i henhold til den tidligere gældende § 2, stk. 1, i lov om taxikørsel m.v., jf. lovbekendtgørelse nr. 107 af 30. januar 2013, som er gyldige p</w:t>
      </w:r>
      <w:r w:rsidR="0000143F">
        <w:rPr>
          <w:sz w:val="24"/>
          <w:szCs w:val="24"/>
        </w:rPr>
        <w:t>e</w:t>
      </w:r>
      <w:r w:rsidRPr="009E7834">
        <w:rPr>
          <w:sz w:val="24"/>
          <w:szCs w:val="24"/>
        </w:rPr>
        <w:t>r</w:t>
      </w:r>
      <w:r w:rsidR="0000143F">
        <w:rPr>
          <w:sz w:val="24"/>
          <w:szCs w:val="24"/>
        </w:rPr>
        <w:t xml:space="preserve"> den</w:t>
      </w:r>
      <w:r w:rsidRPr="009E7834">
        <w:rPr>
          <w:sz w:val="24"/>
          <w:szCs w:val="24"/>
        </w:rPr>
        <w:t xml:space="preserve"> 1. januar 2025, forlænges med 18 måneder dog maksimalt til og med den 31. december 2027.</w:t>
      </w:r>
    </w:p>
    <w:p w14:paraId="51D3AE0C" w14:textId="77777777" w:rsidR="00AD17F6" w:rsidRDefault="00AD17F6" w:rsidP="00C74D9F">
      <w:pPr>
        <w:rPr>
          <w:sz w:val="24"/>
          <w:szCs w:val="24"/>
        </w:rPr>
      </w:pPr>
    </w:p>
    <w:p w14:paraId="40C8E03F" w14:textId="681B2C35" w:rsidR="006108C2" w:rsidRDefault="006108C2" w:rsidP="00C74D9F">
      <w:pPr>
        <w:rPr>
          <w:sz w:val="24"/>
          <w:szCs w:val="24"/>
        </w:rPr>
      </w:pPr>
      <w:r w:rsidRPr="00CA4348">
        <w:rPr>
          <w:sz w:val="24"/>
          <w:szCs w:val="24"/>
        </w:rPr>
        <w:t xml:space="preserve">Det foreslås </w:t>
      </w:r>
      <w:r w:rsidR="002C5283">
        <w:rPr>
          <w:sz w:val="24"/>
          <w:szCs w:val="24"/>
        </w:rPr>
        <w:t xml:space="preserve">at ændre § 37, </w:t>
      </w:r>
      <w:r w:rsidR="00584688" w:rsidRPr="00016B62">
        <w:rPr>
          <w:i/>
          <w:iCs/>
          <w:sz w:val="24"/>
          <w:szCs w:val="24"/>
        </w:rPr>
        <w:t>stk. 5</w:t>
      </w:r>
      <w:r w:rsidR="00584688">
        <w:rPr>
          <w:sz w:val="24"/>
          <w:szCs w:val="24"/>
        </w:rPr>
        <w:t xml:space="preserve">, </w:t>
      </w:r>
      <w:r w:rsidR="002C5283">
        <w:rPr>
          <w:sz w:val="24"/>
          <w:szCs w:val="24"/>
        </w:rPr>
        <w:t xml:space="preserve">således at </w:t>
      </w:r>
      <w:r w:rsidR="00584688" w:rsidRPr="00D164C7">
        <w:rPr>
          <w:rFonts w:eastAsia="Calibri" w:cs="Times New Roman"/>
          <w:iCs/>
          <w:sz w:val="24"/>
          <w:szCs w:val="24"/>
        </w:rPr>
        <w:t>»</w:t>
      </w:r>
      <w:r w:rsidR="00584688" w:rsidRPr="00B224C6">
        <w:rPr>
          <w:rFonts w:eastAsia="Calibri" w:cs="Times New Roman"/>
          <w:iCs/>
          <w:sz w:val="24"/>
          <w:szCs w:val="24"/>
        </w:rPr>
        <w:t>forlænges med 18 måneder dog maksimalt til og med den 31. december 2027</w:t>
      </w:r>
      <w:r w:rsidR="00584688" w:rsidRPr="00D164C7">
        <w:rPr>
          <w:rFonts w:eastAsia="Calibri" w:cs="Times New Roman"/>
          <w:iCs/>
          <w:sz w:val="24"/>
          <w:szCs w:val="24"/>
        </w:rPr>
        <w:t xml:space="preserve">« </w:t>
      </w:r>
      <w:r w:rsidR="002C5283">
        <w:rPr>
          <w:rFonts w:eastAsia="Calibri" w:cs="Times New Roman"/>
          <w:iCs/>
          <w:sz w:val="24"/>
          <w:szCs w:val="24"/>
        </w:rPr>
        <w:t xml:space="preserve">ændres </w:t>
      </w:r>
      <w:r w:rsidR="00584688" w:rsidRPr="00D164C7">
        <w:rPr>
          <w:rFonts w:eastAsia="Calibri" w:cs="Times New Roman"/>
          <w:iCs/>
          <w:sz w:val="24"/>
          <w:szCs w:val="24"/>
        </w:rPr>
        <w:t>til: »</w:t>
      </w:r>
      <w:r w:rsidR="00584688">
        <w:rPr>
          <w:rFonts w:eastAsia="Calibri" w:cs="Times New Roman"/>
          <w:iCs/>
          <w:sz w:val="24"/>
          <w:szCs w:val="24"/>
        </w:rPr>
        <w:t>forlænges til og med 31. december 202</w:t>
      </w:r>
      <w:r w:rsidR="00BE28EA">
        <w:rPr>
          <w:rFonts w:eastAsia="Calibri" w:cs="Times New Roman"/>
          <w:iCs/>
          <w:sz w:val="24"/>
          <w:szCs w:val="24"/>
        </w:rPr>
        <w:t>7</w:t>
      </w:r>
      <w:r w:rsidR="00584688" w:rsidRPr="00D164C7">
        <w:rPr>
          <w:rFonts w:eastAsia="Calibri" w:cs="Times New Roman"/>
          <w:iCs/>
          <w:sz w:val="24"/>
          <w:szCs w:val="24"/>
        </w:rPr>
        <w:t>«</w:t>
      </w:r>
      <w:r w:rsidR="00584688">
        <w:rPr>
          <w:sz w:val="24"/>
          <w:szCs w:val="24"/>
        </w:rPr>
        <w:t xml:space="preserve"> </w:t>
      </w:r>
    </w:p>
    <w:p w14:paraId="754F9B36" w14:textId="77777777" w:rsidR="00C74D9F" w:rsidRPr="00CA4348" w:rsidRDefault="00C74D9F" w:rsidP="00C74D9F">
      <w:pPr>
        <w:rPr>
          <w:sz w:val="24"/>
          <w:szCs w:val="24"/>
        </w:rPr>
      </w:pPr>
    </w:p>
    <w:p w14:paraId="0A026E04" w14:textId="3B19D973" w:rsidR="006108C2" w:rsidRDefault="006108C2" w:rsidP="00C74D9F">
      <w:pPr>
        <w:rPr>
          <w:sz w:val="24"/>
          <w:szCs w:val="24"/>
        </w:rPr>
      </w:pPr>
      <w:r w:rsidRPr="00CA4348">
        <w:rPr>
          <w:sz w:val="24"/>
          <w:szCs w:val="24"/>
        </w:rPr>
        <w:t xml:space="preserve">Den foreslåede bestemmelse vil </w:t>
      </w:r>
      <w:r w:rsidR="0026343A" w:rsidRPr="00CA4348">
        <w:rPr>
          <w:sz w:val="24"/>
          <w:szCs w:val="24"/>
        </w:rPr>
        <w:t>eksempelvis medføre, at en tilladelse til sygetransport</w:t>
      </w:r>
      <w:r w:rsidR="00291589" w:rsidRPr="00291589">
        <w:rPr>
          <w:sz w:val="24"/>
          <w:szCs w:val="24"/>
        </w:rPr>
        <w:t xml:space="preserve"> </w:t>
      </w:r>
      <w:r w:rsidR="00291589">
        <w:rPr>
          <w:sz w:val="24"/>
          <w:szCs w:val="24"/>
        </w:rPr>
        <w:t>for private</w:t>
      </w:r>
      <w:r w:rsidR="0026343A" w:rsidRPr="00CA4348">
        <w:rPr>
          <w:sz w:val="24"/>
          <w:szCs w:val="24"/>
        </w:rPr>
        <w:t xml:space="preserve">, som </w:t>
      </w:r>
      <w:r w:rsidR="00FB3051">
        <w:rPr>
          <w:sz w:val="24"/>
          <w:szCs w:val="24"/>
        </w:rPr>
        <w:t xml:space="preserve">den 1. juli 2025 er blevet forlænget med 18 måneder i henhold til § 37, stk. 5, </w:t>
      </w:r>
      <w:r w:rsidR="0026343A" w:rsidRPr="00CA4348">
        <w:rPr>
          <w:sz w:val="24"/>
          <w:szCs w:val="24"/>
        </w:rPr>
        <w:t>vil gælde til og med</w:t>
      </w:r>
      <w:r w:rsidR="006D2E20" w:rsidRPr="00CA4348">
        <w:rPr>
          <w:sz w:val="24"/>
          <w:szCs w:val="24"/>
        </w:rPr>
        <w:t xml:space="preserve"> </w:t>
      </w:r>
      <w:r w:rsidR="00354EC7">
        <w:rPr>
          <w:sz w:val="24"/>
          <w:szCs w:val="24"/>
        </w:rPr>
        <w:t xml:space="preserve">den </w:t>
      </w:r>
      <w:r w:rsidR="007B176E" w:rsidRPr="00CA4348">
        <w:rPr>
          <w:sz w:val="24"/>
          <w:szCs w:val="24"/>
        </w:rPr>
        <w:t>31. december 202</w:t>
      </w:r>
      <w:r w:rsidR="00BE28EA">
        <w:rPr>
          <w:sz w:val="24"/>
          <w:szCs w:val="24"/>
        </w:rPr>
        <w:t>7</w:t>
      </w:r>
      <w:r w:rsidR="0026343A" w:rsidRPr="00CA4348">
        <w:rPr>
          <w:sz w:val="24"/>
          <w:szCs w:val="24"/>
        </w:rPr>
        <w:t xml:space="preserve"> i stedet for</w:t>
      </w:r>
      <w:r w:rsidR="00354EC7">
        <w:rPr>
          <w:sz w:val="24"/>
          <w:szCs w:val="24"/>
        </w:rPr>
        <w:t xml:space="preserve"> til den</w:t>
      </w:r>
      <w:r w:rsidR="0026343A" w:rsidRPr="00CA4348">
        <w:rPr>
          <w:sz w:val="24"/>
          <w:szCs w:val="24"/>
        </w:rPr>
        <w:t xml:space="preserve"> </w:t>
      </w:r>
      <w:r w:rsidR="007122FD">
        <w:rPr>
          <w:sz w:val="24"/>
          <w:szCs w:val="24"/>
        </w:rPr>
        <w:t>1. januar</w:t>
      </w:r>
      <w:r w:rsidR="0026343A" w:rsidRPr="00CA4348">
        <w:rPr>
          <w:sz w:val="24"/>
          <w:szCs w:val="24"/>
        </w:rPr>
        <w:t xml:space="preserve"> </w:t>
      </w:r>
      <w:r w:rsidR="00FB3051" w:rsidRPr="00CA4348">
        <w:rPr>
          <w:sz w:val="24"/>
          <w:szCs w:val="24"/>
        </w:rPr>
        <w:t>202</w:t>
      </w:r>
      <w:r w:rsidR="007122FD">
        <w:rPr>
          <w:sz w:val="24"/>
          <w:szCs w:val="24"/>
        </w:rPr>
        <w:t>7</w:t>
      </w:r>
      <w:r w:rsidR="0026343A" w:rsidRPr="00CA4348">
        <w:rPr>
          <w:sz w:val="24"/>
          <w:szCs w:val="24"/>
        </w:rPr>
        <w:t>.</w:t>
      </w:r>
    </w:p>
    <w:p w14:paraId="2A87CB0F" w14:textId="77777777" w:rsidR="00C74D9F" w:rsidRPr="00CA4348" w:rsidRDefault="00C74D9F" w:rsidP="00C74D9F">
      <w:pPr>
        <w:rPr>
          <w:sz w:val="24"/>
          <w:szCs w:val="24"/>
        </w:rPr>
      </w:pPr>
    </w:p>
    <w:p w14:paraId="3685D1C5" w14:textId="77777777" w:rsidR="006108C2" w:rsidRPr="00CA4348" w:rsidRDefault="006108C2" w:rsidP="006108C2">
      <w:pPr>
        <w:spacing w:after="240"/>
        <w:ind w:firstLine="238"/>
        <w:jc w:val="center"/>
        <w:rPr>
          <w:rFonts w:cs="Times New Roman"/>
          <w:i/>
          <w:sz w:val="24"/>
          <w:szCs w:val="24"/>
        </w:rPr>
      </w:pPr>
      <w:r w:rsidRPr="00CA4348">
        <w:rPr>
          <w:rFonts w:cs="Times New Roman"/>
          <w:i/>
          <w:sz w:val="24"/>
          <w:szCs w:val="24"/>
        </w:rPr>
        <w:t xml:space="preserve">Til § </w:t>
      </w:r>
      <w:r w:rsidR="00133582" w:rsidRPr="00CA4348">
        <w:rPr>
          <w:rFonts w:cs="Times New Roman"/>
          <w:i/>
          <w:sz w:val="24"/>
          <w:szCs w:val="24"/>
        </w:rPr>
        <w:t>2</w:t>
      </w:r>
    </w:p>
    <w:p w14:paraId="46CD4BCE" w14:textId="328215B8" w:rsidR="00133582" w:rsidRDefault="006108C2" w:rsidP="00C74D9F">
      <w:pPr>
        <w:rPr>
          <w:sz w:val="24"/>
          <w:szCs w:val="24"/>
        </w:rPr>
      </w:pPr>
      <w:r w:rsidRPr="00C74D9F">
        <w:rPr>
          <w:sz w:val="24"/>
          <w:szCs w:val="24"/>
        </w:rPr>
        <w:t xml:space="preserve">Det foreslås, at loven skal træde i kraft den </w:t>
      </w:r>
      <w:r w:rsidR="00CB2DF9">
        <w:rPr>
          <w:sz w:val="24"/>
          <w:szCs w:val="24"/>
        </w:rPr>
        <w:t xml:space="preserve">1. </w:t>
      </w:r>
      <w:r w:rsidR="00CC7B85">
        <w:rPr>
          <w:sz w:val="24"/>
          <w:szCs w:val="24"/>
        </w:rPr>
        <w:t>januar</w:t>
      </w:r>
      <w:r w:rsidR="00CB2DF9">
        <w:rPr>
          <w:sz w:val="24"/>
          <w:szCs w:val="24"/>
        </w:rPr>
        <w:t xml:space="preserve"> 202</w:t>
      </w:r>
      <w:r w:rsidR="00CC7B85">
        <w:rPr>
          <w:sz w:val="24"/>
          <w:szCs w:val="24"/>
        </w:rPr>
        <w:t>7</w:t>
      </w:r>
      <w:r w:rsidR="00CB2DF9">
        <w:rPr>
          <w:sz w:val="24"/>
          <w:szCs w:val="24"/>
        </w:rPr>
        <w:t>.</w:t>
      </w:r>
      <w:r w:rsidR="00584688">
        <w:rPr>
          <w:sz w:val="24"/>
          <w:szCs w:val="24"/>
        </w:rPr>
        <w:t xml:space="preserve"> </w:t>
      </w:r>
    </w:p>
    <w:p w14:paraId="4CE2047D" w14:textId="77777777" w:rsidR="00C74D9F" w:rsidRPr="00C74D9F" w:rsidRDefault="00C74D9F" w:rsidP="00C74D9F">
      <w:pPr>
        <w:rPr>
          <w:sz w:val="24"/>
          <w:szCs w:val="24"/>
        </w:rPr>
      </w:pPr>
    </w:p>
    <w:p w14:paraId="15D30368" w14:textId="06961486" w:rsidR="00133582" w:rsidRPr="00CA4348" w:rsidRDefault="00133582" w:rsidP="00C74D9F">
      <w:pPr>
        <w:rPr>
          <w:rFonts w:cs="Times New Roman"/>
          <w:sz w:val="24"/>
          <w:szCs w:val="24"/>
        </w:rPr>
      </w:pPr>
      <w:r w:rsidRPr="00C74D9F">
        <w:rPr>
          <w:sz w:val="24"/>
          <w:szCs w:val="24"/>
        </w:rPr>
        <w:t>Loven gælder ikke for Færøerne og Grønland</w:t>
      </w:r>
      <w:r w:rsidR="004632E5">
        <w:rPr>
          <w:sz w:val="24"/>
          <w:szCs w:val="24"/>
        </w:rPr>
        <w:t>,</w:t>
      </w:r>
      <w:r w:rsidRPr="00C74D9F">
        <w:rPr>
          <w:sz w:val="24"/>
          <w:szCs w:val="24"/>
        </w:rPr>
        <w:t xml:space="preserve"> og kan ikke sættes i kraft for disse landsdele, idet taxiloven ikke gælder for Færøerne og Grønland og ikke kan sættes i kraft for Færøerne og Grønland, jf. lovens § 46</w:t>
      </w:r>
      <w:r w:rsidRPr="00CA4348">
        <w:rPr>
          <w:rFonts w:cs="Times New Roman"/>
          <w:sz w:val="24"/>
          <w:szCs w:val="24"/>
        </w:rPr>
        <w:t>.</w:t>
      </w:r>
    </w:p>
    <w:p w14:paraId="5B367802" w14:textId="77777777" w:rsidR="006108C2" w:rsidRPr="00CA4348" w:rsidRDefault="006108C2" w:rsidP="006108C2">
      <w:pPr>
        <w:pageBreakBefore/>
        <w:spacing w:after="240"/>
        <w:jc w:val="right"/>
        <w:rPr>
          <w:b/>
          <w:sz w:val="24"/>
          <w:szCs w:val="24"/>
        </w:rPr>
      </w:pPr>
      <w:r w:rsidRPr="00CA4348">
        <w:rPr>
          <w:b/>
          <w:sz w:val="24"/>
          <w:szCs w:val="24"/>
        </w:rPr>
        <w:lastRenderedPageBreak/>
        <w:t>Bilag 1</w:t>
      </w:r>
    </w:p>
    <w:p w14:paraId="53A6CCA7" w14:textId="77777777" w:rsidR="006108C2" w:rsidRPr="00CA4348" w:rsidRDefault="006108C2" w:rsidP="006108C2">
      <w:pPr>
        <w:spacing w:after="240"/>
        <w:jc w:val="center"/>
        <w:rPr>
          <w:b/>
          <w:sz w:val="24"/>
          <w:szCs w:val="24"/>
        </w:rPr>
      </w:pPr>
      <w:r w:rsidRPr="00CA4348">
        <w:rPr>
          <w:b/>
          <w:sz w:val="24"/>
          <w:szCs w:val="24"/>
        </w:rPr>
        <w:t>Lovforslaget sammenholdt med gældende lov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610"/>
        <w:gridCol w:w="3608"/>
      </w:tblGrid>
      <w:tr w:rsidR="006108C2" w:rsidRPr="00CA4348" w14:paraId="06DE228E" w14:textId="77777777" w:rsidTr="00DF743A">
        <w:tc>
          <w:tcPr>
            <w:tcW w:w="3610" w:type="dxa"/>
          </w:tcPr>
          <w:p w14:paraId="4105FA09" w14:textId="77777777" w:rsidR="006108C2" w:rsidRPr="00CA4348" w:rsidRDefault="006108C2" w:rsidP="00DF743A">
            <w:pPr>
              <w:spacing w:after="240"/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CA4348">
              <w:rPr>
                <w:rFonts w:cs="Times New Roman"/>
                <w:i/>
                <w:sz w:val="24"/>
                <w:szCs w:val="24"/>
              </w:rPr>
              <w:t>Gældende formulering</w:t>
            </w:r>
          </w:p>
        </w:tc>
        <w:tc>
          <w:tcPr>
            <w:tcW w:w="3608" w:type="dxa"/>
          </w:tcPr>
          <w:p w14:paraId="1D55FD2B" w14:textId="77777777" w:rsidR="006108C2" w:rsidRPr="00CA4348" w:rsidRDefault="006108C2" w:rsidP="00DF743A">
            <w:pPr>
              <w:spacing w:after="240"/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CA4348">
              <w:rPr>
                <w:rFonts w:cs="Times New Roman"/>
                <w:i/>
                <w:sz w:val="24"/>
                <w:szCs w:val="24"/>
              </w:rPr>
              <w:t>Lovforslaget</w:t>
            </w:r>
          </w:p>
        </w:tc>
      </w:tr>
      <w:tr w:rsidR="006108C2" w:rsidRPr="00CA4348" w14:paraId="4C6F8BD8" w14:textId="77777777" w:rsidTr="00DF743A">
        <w:tc>
          <w:tcPr>
            <w:tcW w:w="3610" w:type="dxa"/>
          </w:tcPr>
          <w:p w14:paraId="12E06373" w14:textId="77777777" w:rsidR="006108C2" w:rsidRPr="00CA4348" w:rsidRDefault="006108C2" w:rsidP="00DF743A">
            <w:pPr>
              <w:spacing w:after="240"/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3608" w:type="dxa"/>
          </w:tcPr>
          <w:p w14:paraId="4553FFA7" w14:textId="77777777" w:rsidR="006108C2" w:rsidRPr="00CA4348" w:rsidRDefault="006108C2" w:rsidP="00DF743A">
            <w:pPr>
              <w:spacing w:after="240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4348">
              <w:rPr>
                <w:rFonts w:cs="Times New Roman"/>
                <w:b/>
                <w:sz w:val="24"/>
                <w:szCs w:val="24"/>
              </w:rPr>
              <w:t>§ 1</w:t>
            </w:r>
          </w:p>
          <w:p w14:paraId="453BA282" w14:textId="41EC6BD2" w:rsidR="007F6FDD" w:rsidRDefault="00DF743A" w:rsidP="007F6FDD">
            <w:pPr>
              <w:rPr>
                <w:rFonts w:eastAsia="Calibri" w:cs="Times New Roman"/>
                <w:sz w:val="24"/>
                <w:szCs w:val="24"/>
              </w:rPr>
            </w:pPr>
            <w:r w:rsidRPr="00CA4348">
              <w:rPr>
                <w:rFonts w:eastAsia="Calibri" w:cs="Times New Roman"/>
                <w:sz w:val="24"/>
                <w:szCs w:val="24"/>
              </w:rPr>
              <w:t xml:space="preserve">   </w:t>
            </w:r>
            <w:r w:rsidR="007F6FDD" w:rsidRPr="00CA4348">
              <w:rPr>
                <w:rFonts w:eastAsia="Calibri" w:cs="Times New Roman"/>
                <w:sz w:val="24"/>
                <w:szCs w:val="24"/>
              </w:rPr>
              <w:t>I taxiloven jf. lovbekendtgørelse nr.</w:t>
            </w:r>
            <w:r w:rsidR="007F6FDD">
              <w:rPr>
                <w:rFonts w:eastAsia="Calibri" w:cs="Times New Roman"/>
                <w:sz w:val="24"/>
                <w:szCs w:val="24"/>
              </w:rPr>
              <w:t xml:space="preserve"> 1051 af 17. september 2024</w:t>
            </w:r>
            <w:r w:rsidR="007F6FDD" w:rsidRPr="00CA4348">
              <w:rPr>
                <w:rFonts w:eastAsia="Calibri" w:cs="Times New Roman"/>
                <w:sz w:val="24"/>
                <w:szCs w:val="24"/>
              </w:rPr>
              <w:t xml:space="preserve">, som ændret ved </w:t>
            </w:r>
            <w:r w:rsidR="00FB3051">
              <w:rPr>
                <w:rFonts w:eastAsia="Calibri" w:cs="Times New Roman"/>
                <w:sz w:val="24"/>
                <w:szCs w:val="24"/>
              </w:rPr>
              <w:t xml:space="preserve">§ 3 i </w:t>
            </w:r>
            <w:r w:rsidR="007F6FDD" w:rsidRPr="00CA4348">
              <w:rPr>
                <w:rFonts w:eastAsia="Calibri" w:cs="Times New Roman"/>
                <w:sz w:val="24"/>
                <w:szCs w:val="24"/>
              </w:rPr>
              <w:t>lov nr.</w:t>
            </w:r>
            <w:r w:rsidR="007F6FDD">
              <w:rPr>
                <w:rFonts w:eastAsia="Calibri" w:cs="Times New Roman"/>
                <w:sz w:val="24"/>
                <w:szCs w:val="24"/>
              </w:rPr>
              <w:t xml:space="preserve"> 306 af 25. marts 2025</w:t>
            </w:r>
            <w:r w:rsidR="007F6FDD" w:rsidRPr="00CA4348">
              <w:rPr>
                <w:rFonts w:eastAsia="Calibri" w:cs="Times New Roman"/>
                <w:sz w:val="24"/>
                <w:szCs w:val="24"/>
              </w:rPr>
              <w:t>, foretages følgende ændring:</w:t>
            </w:r>
          </w:p>
          <w:p w14:paraId="42839172" w14:textId="042D36C0" w:rsidR="006108C2" w:rsidRPr="00CA4348" w:rsidRDefault="006108C2" w:rsidP="00822592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108C2" w:rsidRPr="007244D5" w14:paraId="58FC80F7" w14:textId="77777777" w:rsidTr="00DF743A">
        <w:tc>
          <w:tcPr>
            <w:tcW w:w="3610" w:type="dxa"/>
          </w:tcPr>
          <w:p w14:paraId="481056FC" w14:textId="761A45E3" w:rsidR="00084F81" w:rsidRPr="00CA4348" w:rsidRDefault="00822592" w:rsidP="009B5249">
            <w:pPr>
              <w:spacing w:after="240"/>
              <w:contextualSpacing/>
              <w:rPr>
                <w:rFonts w:cs="Times New Roman"/>
                <w:sz w:val="24"/>
                <w:szCs w:val="24"/>
              </w:rPr>
            </w:pPr>
            <w:r w:rsidRPr="00016B62">
              <w:rPr>
                <w:rFonts w:cs="Times New Roman"/>
                <w:b/>
                <w:bCs/>
                <w:sz w:val="24"/>
                <w:szCs w:val="24"/>
              </w:rPr>
              <w:t>§ 37.</w:t>
            </w:r>
            <w:r w:rsidRPr="00CA4348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C430A36" w14:textId="77777777" w:rsidR="007F6FDD" w:rsidRDefault="007F6FDD" w:rsidP="00822592">
            <w:pPr>
              <w:spacing w:after="240"/>
              <w:contextualSpacing/>
              <w:rPr>
                <w:rFonts w:cs="Times New Roman"/>
                <w:sz w:val="24"/>
                <w:szCs w:val="24"/>
              </w:rPr>
            </w:pPr>
          </w:p>
          <w:p w14:paraId="4048BAE9" w14:textId="438B1303" w:rsidR="007F6FDD" w:rsidRPr="00195587" w:rsidRDefault="007F6FDD" w:rsidP="007F6FDD">
            <w:pPr>
              <w:rPr>
                <w:rFonts w:eastAsia="Calibri" w:cs="Times New Roman"/>
                <w:sz w:val="24"/>
                <w:szCs w:val="24"/>
              </w:rPr>
            </w:pPr>
            <w:r w:rsidRPr="00CA4348">
              <w:rPr>
                <w:rFonts w:eastAsia="Calibri" w:cs="Times New Roman"/>
                <w:i/>
                <w:sz w:val="24"/>
                <w:szCs w:val="24"/>
              </w:rPr>
              <w:t>Stk. 5.</w:t>
            </w:r>
            <w:r w:rsidRPr="00CA4348">
              <w:rPr>
                <w:rFonts w:eastAsia="Calibri" w:cs="Times New Roman"/>
                <w:sz w:val="24"/>
                <w:szCs w:val="24"/>
              </w:rPr>
              <w:t xml:space="preserve"> Gyldighedsperioden for tilladelser til sygetransport udstedt i henhold til lov om taxikørsel m.v., jf. lovbekendtgørelse nr. 107 af 30. januar 2013, som er gyldige per </w:t>
            </w:r>
            <w:r>
              <w:rPr>
                <w:rFonts w:eastAsia="Calibri" w:cs="Times New Roman"/>
                <w:sz w:val="24"/>
                <w:szCs w:val="24"/>
              </w:rPr>
              <w:t xml:space="preserve">den </w:t>
            </w:r>
            <w:r w:rsidRPr="00CA4348">
              <w:rPr>
                <w:rFonts w:eastAsia="Calibri" w:cs="Times New Roman"/>
                <w:sz w:val="24"/>
                <w:szCs w:val="24"/>
              </w:rPr>
              <w:t xml:space="preserve">1. januar 2025, forlænges </w:t>
            </w:r>
            <w:r>
              <w:rPr>
                <w:rFonts w:eastAsia="Calibri" w:cs="Times New Roman"/>
                <w:sz w:val="24"/>
                <w:szCs w:val="24"/>
              </w:rPr>
              <w:t>til den</w:t>
            </w:r>
            <w:r w:rsidRPr="00CA4348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3</w:t>
            </w:r>
            <w:r w:rsidRPr="00CA4348">
              <w:rPr>
                <w:rFonts w:eastAsia="Calibri" w:cs="Times New Roman"/>
                <w:sz w:val="24"/>
                <w:szCs w:val="24"/>
              </w:rPr>
              <w:t xml:space="preserve">1. </w:t>
            </w:r>
            <w:r>
              <w:rPr>
                <w:rFonts w:eastAsia="Calibri" w:cs="Times New Roman"/>
                <w:sz w:val="24"/>
                <w:szCs w:val="24"/>
              </w:rPr>
              <w:t>december</w:t>
            </w:r>
            <w:r w:rsidRPr="00CA4348">
              <w:rPr>
                <w:rFonts w:eastAsia="Calibri" w:cs="Times New Roman"/>
                <w:sz w:val="24"/>
                <w:szCs w:val="24"/>
              </w:rPr>
              <w:t xml:space="preserve"> 202</w:t>
            </w: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Pr="00CA4348">
              <w:rPr>
                <w:rFonts w:eastAsia="Calibri" w:cs="Times New Roman"/>
                <w:sz w:val="24"/>
                <w:szCs w:val="24"/>
              </w:rPr>
              <w:t>.</w:t>
            </w:r>
          </w:p>
          <w:p w14:paraId="70A8CE50" w14:textId="345E99E7" w:rsidR="007F6FDD" w:rsidRPr="00CA4348" w:rsidRDefault="007F6FDD" w:rsidP="00822592">
            <w:pPr>
              <w:spacing w:after="240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08" w:type="dxa"/>
          </w:tcPr>
          <w:p w14:paraId="511234A0" w14:textId="77777777" w:rsidR="00084F81" w:rsidRPr="00CA4348" w:rsidRDefault="00084F81" w:rsidP="0026343A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14:paraId="7E9E9C87" w14:textId="77777777" w:rsidR="00822592" w:rsidRPr="00CA4348" w:rsidRDefault="00822592" w:rsidP="0026343A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14:paraId="12041025" w14:textId="5F189DA0" w:rsidR="007F6FDD" w:rsidRPr="00EF5C3F" w:rsidRDefault="00084F81" w:rsidP="007F6FD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 xml:space="preserve">1. </w:t>
            </w:r>
            <w:r w:rsidRPr="00016B62">
              <w:rPr>
                <w:rFonts w:eastAsia="Calibri" w:cs="Times New Roman"/>
                <w:bCs/>
                <w:sz w:val="24"/>
                <w:szCs w:val="24"/>
              </w:rPr>
              <w:t>I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="007F6FDD" w:rsidRPr="00CA4348">
              <w:rPr>
                <w:rFonts w:eastAsia="Calibri" w:cs="Times New Roman"/>
                <w:i/>
                <w:sz w:val="24"/>
                <w:szCs w:val="24"/>
              </w:rPr>
              <w:t>§ 37</w:t>
            </w:r>
            <w:r w:rsidR="007F6FDD">
              <w:rPr>
                <w:rFonts w:eastAsia="Calibri" w:cs="Times New Roman"/>
                <w:i/>
                <w:sz w:val="24"/>
                <w:szCs w:val="24"/>
              </w:rPr>
              <w:t xml:space="preserve">, stk. 5, </w:t>
            </w:r>
            <w:r w:rsidR="007F6FDD" w:rsidRPr="00D164C7">
              <w:rPr>
                <w:rFonts w:eastAsia="Calibri" w:cs="Times New Roman"/>
                <w:iCs/>
                <w:sz w:val="24"/>
                <w:szCs w:val="24"/>
              </w:rPr>
              <w:t>ændres</w:t>
            </w:r>
            <w:r w:rsidR="007F6FDD" w:rsidRPr="00CA434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7F6FDD" w:rsidRPr="00D164C7">
              <w:rPr>
                <w:rFonts w:eastAsia="Calibri" w:cs="Times New Roman"/>
                <w:iCs/>
                <w:sz w:val="24"/>
                <w:szCs w:val="24"/>
              </w:rPr>
              <w:t>»</w:t>
            </w:r>
            <w:r w:rsidR="007F6FDD" w:rsidRPr="00B224C6">
              <w:rPr>
                <w:rFonts w:eastAsia="Calibri" w:cs="Times New Roman"/>
                <w:iCs/>
                <w:sz w:val="24"/>
                <w:szCs w:val="24"/>
              </w:rPr>
              <w:t>forlænges med 18 måneder dog maksimalt til og med den 31. december 2027</w:t>
            </w:r>
            <w:r w:rsidR="007F6FDD" w:rsidRPr="00D164C7">
              <w:rPr>
                <w:rFonts w:eastAsia="Calibri" w:cs="Times New Roman"/>
                <w:iCs/>
                <w:sz w:val="24"/>
                <w:szCs w:val="24"/>
              </w:rPr>
              <w:t>« til: »</w:t>
            </w:r>
            <w:r w:rsidR="007F6FDD">
              <w:rPr>
                <w:rFonts w:eastAsia="Calibri" w:cs="Times New Roman"/>
                <w:iCs/>
                <w:sz w:val="24"/>
                <w:szCs w:val="24"/>
              </w:rPr>
              <w:t>forlænges til og med 31. december 202</w:t>
            </w:r>
            <w:r w:rsidR="00BE28EA">
              <w:rPr>
                <w:rFonts w:eastAsia="Calibri" w:cs="Times New Roman"/>
                <w:iCs/>
                <w:sz w:val="24"/>
                <w:szCs w:val="24"/>
              </w:rPr>
              <w:t>7</w:t>
            </w:r>
            <w:r w:rsidR="007F6FDD" w:rsidRPr="00D164C7">
              <w:rPr>
                <w:rFonts w:eastAsia="Calibri" w:cs="Times New Roman"/>
                <w:iCs/>
                <w:sz w:val="24"/>
                <w:szCs w:val="24"/>
              </w:rPr>
              <w:t>«.</w:t>
            </w:r>
          </w:p>
          <w:p w14:paraId="683BCB8B" w14:textId="77777777" w:rsidR="006108C2" w:rsidRPr="007244D5" w:rsidRDefault="006108C2" w:rsidP="007F6FDD">
            <w:pPr>
              <w:ind w:firstLine="284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69EC6C07" w14:textId="77777777" w:rsidR="006108C2" w:rsidRDefault="006108C2" w:rsidP="006108C2"/>
    <w:p w14:paraId="2DF942C1" w14:textId="77777777" w:rsidR="00517D5B" w:rsidRPr="005C5198" w:rsidRDefault="00517D5B" w:rsidP="006108C2"/>
    <w:p w14:paraId="4E82A367" w14:textId="77777777" w:rsidR="00D85865" w:rsidRDefault="00D85865" w:rsidP="00973597"/>
    <w:sectPr w:rsidR="00D85865" w:rsidSect="002E3EA1">
      <w:footerReference w:type="default" r:id="rId13"/>
      <w:headerReference w:type="first" r:id="rId14"/>
      <w:footerReference w:type="first" r:id="rId15"/>
      <w:pgSz w:w="11906" w:h="16838" w:code="9"/>
      <w:pgMar w:top="1418" w:right="3260" w:bottom="1531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2E7DD" w14:textId="77777777" w:rsidR="001E6114" w:rsidRDefault="001E6114" w:rsidP="00D712BA">
      <w:pPr>
        <w:spacing w:line="240" w:lineRule="auto"/>
      </w:pPr>
      <w:r>
        <w:separator/>
      </w:r>
    </w:p>
  </w:endnote>
  <w:endnote w:type="continuationSeparator" w:id="0">
    <w:p w14:paraId="307D8054" w14:textId="77777777" w:rsidR="001E6114" w:rsidRDefault="001E6114" w:rsidP="00D712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8444" w:tblpY="15724"/>
      <w:tblOverlap w:val="never"/>
      <w:tblW w:w="14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</w:tblGrid>
    <w:tr w:rsidR="00D07139" w14:paraId="3AB2CEB1" w14:textId="77777777" w:rsidTr="007112C6">
      <w:trPr>
        <w:trHeight w:val="255"/>
      </w:trPr>
      <w:tc>
        <w:tcPr>
          <w:tcW w:w="1418" w:type="dxa"/>
          <w:hideMark/>
        </w:tcPr>
        <w:p w14:paraId="49D63B6E" w14:textId="77777777" w:rsidR="00D07139" w:rsidRPr="006A1B98" w:rsidRDefault="00D07139">
          <w:pPr>
            <w:pStyle w:val="Sidefod"/>
            <w:rPr>
              <w:sz w:val="16"/>
              <w:szCs w:val="16"/>
            </w:rPr>
          </w:pPr>
          <w:r w:rsidRPr="006A1B98">
            <w:rPr>
              <w:rStyle w:val="Sidetal"/>
              <w:sz w:val="16"/>
              <w:szCs w:val="16"/>
            </w:rPr>
            <w:fldChar w:fldCharType="begin"/>
          </w:r>
          <w:r w:rsidRPr="006A1B98">
            <w:rPr>
              <w:rStyle w:val="Sidetal"/>
              <w:sz w:val="16"/>
              <w:szCs w:val="16"/>
            </w:rPr>
            <w:instrText xml:space="preserve"> PAGE </w:instrText>
          </w:r>
          <w:r w:rsidRPr="006A1B98">
            <w:rPr>
              <w:rStyle w:val="Sidetal"/>
              <w:sz w:val="16"/>
              <w:szCs w:val="16"/>
            </w:rPr>
            <w:fldChar w:fldCharType="separate"/>
          </w:r>
          <w:r>
            <w:rPr>
              <w:rStyle w:val="Sidetal"/>
              <w:noProof/>
              <w:sz w:val="16"/>
              <w:szCs w:val="16"/>
            </w:rPr>
            <w:t>6</w:t>
          </w:r>
          <w:r w:rsidRPr="006A1B98">
            <w:rPr>
              <w:rStyle w:val="Sidetal"/>
              <w:sz w:val="16"/>
              <w:szCs w:val="16"/>
            </w:rPr>
            <w:fldChar w:fldCharType="end"/>
          </w:r>
        </w:p>
      </w:tc>
    </w:tr>
  </w:tbl>
  <w:p w14:paraId="78B02D12" w14:textId="77777777" w:rsidR="00D07139" w:rsidRDefault="00D0713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="8903" w:tblpY="15934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sidetal"/>
      <w:tblDescription w:val="sidetal"/>
    </w:tblPr>
    <w:tblGrid>
      <w:gridCol w:w="1555"/>
    </w:tblGrid>
    <w:tr w:rsidR="00D07139" w14:paraId="12C57FA9" w14:textId="77777777" w:rsidTr="00DF743A">
      <w:tc>
        <w:tcPr>
          <w:tcW w:w="1555" w:type="dxa"/>
        </w:tcPr>
        <w:p w14:paraId="07062BA8" w14:textId="77777777" w:rsidR="00D07139" w:rsidRPr="00BD7A47" w:rsidRDefault="00D07139" w:rsidP="005E03DB">
          <w:pPr>
            <w:pStyle w:val="Sidefod"/>
            <w:rPr>
              <w:sz w:val="16"/>
              <w:szCs w:val="16"/>
            </w:rPr>
          </w:pPr>
          <w:r w:rsidRPr="00BD7A47">
            <w:rPr>
              <w:sz w:val="16"/>
              <w:szCs w:val="16"/>
            </w:rPr>
            <w:t xml:space="preserve">Side </w:t>
          </w:r>
          <w:r w:rsidRPr="00BD7A47">
            <w:rPr>
              <w:sz w:val="16"/>
              <w:szCs w:val="16"/>
            </w:rPr>
            <w:fldChar w:fldCharType="begin"/>
          </w:r>
          <w:r w:rsidRPr="00BD7A47">
            <w:rPr>
              <w:sz w:val="16"/>
              <w:szCs w:val="16"/>
            </w:rPr>
            <w:instrText xml:space="preserve"> PAGE   \* MERGEFORMAT </w:instrText>
          </w:r>
          <w:r w:rsidRPr="00BD7A47">
            <w:rPr>
              <w:sz w:val="16"/>
              <w:szCs w:val="16"/>
            </w:rPr>
            <w:fldChar w:fldCharType="separate"/>
          </w:r>
          <w:r w:rsidRPr="00BD7A47">
            <w:rPr>
              <w:noProof/>
              <w:sz w:val="16"/>
              <w:szCs w:val="16"/>
            </w:rPr>
            <w:t>1</w:t>
          </w:r>
          <w:r w:rsidRPr="00BD7A47">
            <w:rPr>
              <w:sz w:val="16"/>
              <w:szCs w:val="16"/>
            </w:rPr>
            <w:fldChar w:fldCharType="end"/>
          </w:r>
          <w:r w:rsidRPr="00BD7A47">
            <w:rPr>
              <w:sz w:val="16"/>
              <w:szCs w:val="16"/>
            </w:rPr>
            <w:t>/</w:t>
          </w:r>
          <w:r w:rsidRPr="00BD7A47">
            <w:rPr>
              <w:sz w:val="16"/>
              <w:szCs w:val="16"/>
            </w:rPr>
            <w:fldChar w:fldCharType="begin"/>
          </w:r>
          <w:r w:rsidRPr="00BD7A47">
            <w:rPr>
              <w:sz w:val="16"/>
              <w:szCs w:val="16"/>
            </w:rPr>
            <w:instrText xml:space="preserve"> NUMPAGES   \* MERGEFORMAT </w:instrText>
          </w:r>
          <w:r w:rsidRPr="00BD7A47">
            <w:rPr>
              <w:sz w:val="16"/>
              <w:szCs w:val="16"/>
            </w:rPr>
            <w:fldChar w:fldCharType="separate"/>
          </w:r>
          <w:r w:rsidRPr="00BD7A47">
            <w:rPr>
              <w:noProof/>
              <w:sz w:val="16"/>
              <w:szCs w:val="16"/>
            </w:rPr>
            <w:t>1</w:t>
          </w:r>
          <w:r w:rsidRPr="00BD7A47">
            <w:rPr>
              <w:sz w:val="16"/>
              <w:szCs w:val="16"/>
            </w:rPr>
            <w:fldChar w:fldCharType="end"/>
          </w:r>
        </w:p>
      </w:tc>
    </w:tr>
  </w:tbl>
  <w:p w14:paraId="3DBF2FA4" w14:textId="77777777" w:rsidR="00D07139" w:rsidRDefault="00D0713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="8903" w:tblpY="15934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sidetal"/>
      <w:tblDescription w:val="sidetal"/>
    </w:tblPr>
    <w:tblGrid>
      <w:gridCol w:w="1555"/>
    </w:tblGrid>
    <w:tr w:rsidR="00D07139" w14:paraId="2BC9995C" w14:textId="77777777" w:rsidTr="00960D54">
      <w:tc>
        <w:tcPr>
          <w:tcW w:w="1555" w:type="dxa"/>
        </w:tcPr>
        <w:p w14:paraId="7019E095" w14:textId="77777777" w:rsidR="00D07139" w:rsidRPr="00BD7A47" w:rsidRDefault="00D07139" w:rsidP="00960D54">
          <w:pPr>
            <w:pStyle w:val="Sidefod"/>
            <w:rPr>
              <w:sz w:val="16"/>
              <w:szCs w:val="16"/>
            </w:rPr>
          </w:pPr>
          <w:r w:rsidRPr="00BD7A47">
            <w:rPr>
              <w:sz w:val="16"/>
              <w:szCs w:val="16"/>
            </w:rPr>
            <w:t xml:space="preserve">Side </w:t>
          </w:r>
          <w:r w:rsidRPr="00BD7A47">
            <w:rPr>
              <w:sz w:val="16"/>
              <w:szCs w:val="16"/>
            </w:rPr>
            <w:fldChar w:fldCharType="begin"/>
          </w:r>
          <w:r w:rsidRPr="00BD7A47">
            <w:rPr>
              <w:sz w:val="16"/>
              <w:szCs w:val="16"/>
            </w:rPr>
            <w:instrText xml:space="preserve"> PAGE   \* MERGEFORMAT </w:instrText>
          </w:r>
          <w:r w:rsidRPr="00BD7A47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BD7A47">
            <w:rPr>
              <w:sz w:val="16"/>
              <w:szCs w:val="16"/>
            </w:rPr>
            <w:fldChar w:fldCharType="end"/>
          </w:r>
          <w:r w:rsidRPr="00BD7A47">
            <w:rPr>
              <w:sz w:val="16"/>
              <w:szCs w:val="16"/>
            </w:rPr>
            <w:t>/</w:t>
          </w:r>
          <w:r w:rsidRPr="00BD7A47">
            <w:rPr>
              <w:sz w:val="16"/>
              <w:szCs w:val="16"/>
            </w:rPr>
            <w:fldChar w:fldCharType="begin"/>
          </w:r>
          <w:r w:rsidRPr="00BD7A47">
            <w:rPr>
              <w:sz w:val="16"/>
              <w:szCs w:val="16"/>
            </w:rPr>
            <w:instrText xml:space="preserve"> NUMPAGES   \* MERGEFORMAT </w:instrText>
          </w:r>
          <w:r w:rsidRPr="00BD7A47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BD7A47">
            <w:rPr>
              <w:sz w:val="16"/>
              <w:szCs w:val="16"/>
            </w:rPr>
            <w:fldChar w:fldCharType="end"/>
          </w:r>
        </w:p>
      </w:tc>
    </w:tr>
  </w:tbl>
  <w:p w14:paraId="700D212E" w14:textId="77777777" w:rsidR="00D07139" w:rsidRDefault="00D0713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F7958" w14:textId="77777777" w:rsidR="001E6114" w:rsidRDefault="001E6114" w:rsidP="00D712BA">
      <w:pPr>
        <w:spacing w:line="240" w:lineRule="auto"/>
      </w:pPr>
      <w:r>
        <w:separator/>
      </w:r>
    </w:p>
  </w:footnote>
  <w:footnote w:type="continuationSeparator" w:id="0">
    <w:p w14:paraId="670A954C" w14:textId="77777777" w:rsidR="001E6114" w:rsidRDefault="001E6114" w:rsidP="00D712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A5DA2" w14:textId="77777777" w:rsidR="00D07139" w:rsidRDefault="00D07139">
    <w:pPr>
      <w:pStyle w:val="Sidehoved"/>
    </w:pPr>
  </w:p>
  <w:p w14:paraId="6A17088F" w14:textId="77777777" w:rsidR="00D07139" w:rsidRPr="004A7268" w:rsidRDefault="00D07139" w:rsidP="00DF743A">
    <w:pPr>
      <w:pStyle w:val="Sidehoved"/>
      <w:jc w:val="center"/>
      <w:rPr>
        <w:b/>
      </w:rPr>
    </w:pPr>
    <w:r w:rsidRPr="004A7268">
      <w:rPr>
        <w:b/>
      </w:rPr>
      <w:t>UDKAST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B9672" w14:textId="77777777" w:rsidR="00D07139" w:rsidRDefault="00D07139">
    <w:pPr>
      <w:pStyle w:val="Sidehoved"/>
    </w:pPr>
  </w:p>
  <w:p w14:paraId="1C8761A4" w14:textId="77777777" w:rsidR="00D07139" w:rsidRPr="00D310E9" w:rsidRDefault="00D07139" w:rsidP="00D310E9">
    <w:pPr>
      <w:pStyle w:val="Sidehoved"/>
      <w:jc w:val="center"/>
      <w:rPr>
        <w:b/>
      </w:rPr>
    </w:pPr>
    <w:r w:rsidRPr="004A7268">
      <w:rPr>
        <w:b/>
      </w:rPr>
      <w:t>UDKAST</w:t>
    </w:r>
  </w:p>
  <w:p w14:paraId="10B99C55" w14:textId="77777777" w:rsidR="00D07139" w:rsidRDefault="00D07139">
    <w:pPr>
      <w:pStyle w:val="Sidehoved"/>
    </w:pPr>
  </w:p>
  <w:p w14:paraId="3BAF34DB" w14:textId="77777777" w:rsidR="00D07139" w:rsidRDefault="00D07139" w:rsidP="00D712BA">
    <w:pPr>
      <w:pStyle w:val="Sidehoved"/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4E98C" w14:textId="77777777" w:rsidR="00D07139" w:rsidRDefault="00D07139">
    <w:pPr>
      <w:pStyle w:val="Sidehoved"/>
    </w:pPr>
  </w:p>
  <w:p w14:paraId="58606491" w14:textId="77777777" w:rsidR="00D07139" w:rsidRDefault="00D07139">
    <w:pPr>
      <w:pStyle w:val="Sidehoved"/>
    </w:pPr>
  </w:p>
  <w:p w14:paraId="04FEFE2C" w14:textId="77777777" w:rsidR="00D07139" w:rsidRDefault="00D07139">
    <w:pPr>
      <w:pStyle w:val="Sidehoved"/>
    </w:pPr>
  </w:p>
  <w:p w14:paraId="45699C40" w14:textId="77777777" w:rsidR="00D07139" w:rsidRDefault="00D07139" w:rsidP="00B60A17">
    <w:pPr>
      <w:pStyle w:val="Sidehoved"/>
      <w:tabs>
        <w:tab w:val="clear" w:pos="4819"/>
        <w:tab w:val="clear" w:pos="9638"/>
        <w:tab w:val="left" w:pos="2070"/>
      </w:tabs>
    </w:pPr>
  </w:p>
  <w:p w14:paraId="7F9C1AEA" w14:textId="77777777" w:rsidR="00D07139" w:rsidRDefault="00D07139">
    <w:pPr>
      <w:pStyle w:val="Sidehoved"/>
    </w:pPr>
  </w:p>
  <w:p w14:paraId="22C170C8" w14:textId="77777777" w:rsidR="00D07139" w:rsidRDefault="00D07139">
    <w:pPr>
      <w:pStyle w:val="Sidehoved"/>
    </w:pPr>
  </w:p>
  <w:p w14:paraId="7210602D" w14:textId="77777777" w:rsidR="00D07139" w:rsidRDefault="00D07139">
    <w:pPr>
      <w:pStyle w:val="Sidehoved"/>
    </w:pPr>
  </w:p>
  <w:p w14:paraId="79468F09" w14:textId="77777777" w:rsidR="00D07139" w:rsidRDefault="00D07139">
    <w:pPr>
      <w:pStyle w:val="Sidehoved"/>
    </w:pPr>
  </w:p>
  <w:p w14:paraId="22EA53AB" w14:textId="77777777" w:rsidR="00D07139" w:rsidRDefault="00D07139">
    <w:pPr>
      <w:pStyle w:val="Sidehoved"/>
    </w:pPr>
  </w:p>
  <w:p w14:paraId="1298834B" w14:textId="77777777" w:rsidR="00D07139" w:rsidRDefault="00D07139">
    <w:pPr>
      <w:pStyle w:val="Sidehoved"/>
    </w:pPr>
  </w:p>
  <w:p w14:paraId="7FF18240" w14:textId="77777777" w:rsidR="00D07139" w:rsidRDefault="00D07139">
    <w:pPr>
      <w:pStyle w:val="Sidehoved"/>
    </w:pPr>
  </w:p>
  <w:p w14:paraId="6F1EBF51" w14:textId="77777777" w:rsidR="00D07139" w:rsidRDefault="00D07139">
    <w:pPr>
      <w:pStyle w:val="Sidehoved"/>
    </w:pPr>
  </w:p>
  <w:p w14:paraId="099E8030" w14:textId="77777777" w:rsidR="00D07139" w:rsidRDefault="00D07139">
    <w:pPr>
      <w:pStyle w:val="Sidehoved"/>
    </w:pPr>
  </w:p>
  <w:p w14:paraId="20A86B5C" w14:textId="77777777" w:rsidR="00D07139" w:rsidRDefault="00D07139">
    <w:pPr>
      <w:pStyle w:val="Sidehoved"/>
    </w:pPr>
  </w:p>
  <w:p w14:paraId="782B6B8E" w14:textId="77777777" w:rsidR="00D07139" w:rsidRDefault="00D07139">
    <w:pPr>
      <w:pStyle w:val="Sidehoved"/>
    </w:pPr>
  </w:p>
  <w:p w14:paraId="34CA1D33" w14:textId="77777777" w:rsidR="00D07139" w:rsidRDefault="00D07139">
    <w:pPr>
      <w:pStyle w:val="Sidehoved"/>
    </w:pPr>
  </w:p>
  <w:p w14:paraId="48CEF5AF" w14:textId="77777777" w:rsidR="00D07139" w:rsidRDefault="00D07139">
    <w:pPr>
      <w:pStyle w:val="Sidehoved"/>
    </w:pPr>
  </w:p>
  <w:p w14:paraId="46B41157" w14:textId="77777777" w:rsidR="00D07139" w:rsidRDefault="00D07139" w:rsidP="00D712BA">
    <w:pPr>
      <w:pStyle w:val="Sidehoved"/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10819D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8048A"/>
    <w:multiLevelType w:val="hybridMultilevel"/>
    <w:tmpl w:val="BF86233C"/>
    <w:lvl w:ilvl="0" w:tplc="DB7812EA">
      <w:start w:val="1"/>
      <w:numFmt w:val="bullet"/>
      <w:pStyle w:val="Punktopstill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204AD"/>
    <w:multiLevelType w:val="hybridMultilevel"/>
    <w:tmpl w:val="AE8003CC"/>
    <w:lvl w:ilvl="0" w:tplc="D9BC82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F66DAF"/>
    <w:multiLevelType w:val="hybridMultilevel"/>
    <w:tmpl w:val="2B001982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47889"/>
    <w:multiLevelType w:val="hybridMultilevel"/>
    <w:tmpl w:val="0A580F94"/>
    <w:lvl w:ilvl="0" w:tplc="E3D4F1BE">
      <w:start w:val="1"/>
      <w:numFmt w:val="bullet"/>
      <w:pStyle w:val="Punktopstilling-Tal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30680">
    <w:abstractNumId w:val="1"/>
  </w:num>
  <w:num w:numId="2" w16cid:durableId="207844105">
    <w:abstractNumId w:val="4"/>
  </w:num>
  <w:num w:numId="3" w16cid:durableId="506484567">
    <w:abstractNumId w:val="0"/>
  </w:num>
  <w:num w:numId="4" w16cid:durableId="2004698188">
    <w:abstractNumId w:val="2"/>
  </w:num>
  <w:num w:numId="5" w16cid:durableId="190413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325"/>
    <w:rsid w:val="0000143F"/>
    <w:rsid w:val="00001EAB"/>
    <w:rsid w:val="000044EF"/>
    <w:rsid w:val="00011C87"/>
    <w:rsid w:val="00016B62"/>
    <w:rsid w:val="00017296"/>
    <w:rsid w:val="000259B8"/>
    <w:rsid w:val="00025E77"/>
    <w:rsid w:val="00035950"/>
    <w:rsid w:val="000501E5"/>
    <w:rsid w:val="00054B1C"/>
    <w:rsid w:val="00055950"/>
    <w:rsid w:val="00056C9E"/>
    <w:rsid w:val="0008333D"/>
    <w:rsid w:val="00084F81"/>
    <w:rsid w:val="00091D0C"/>
    <w:rsid w:val="00092308"/>
    <w:rsid w:val="000A51DF"/>
    <w:rsid w:val="000A690C"/>
    <w:rsid w:val="000B46DF"/>
    <w:rsid w:val="000B5607"/>
    <w:rsid w:val="000B695F"/>
    <w:rsid w:val="000C52E2"/>
    <w:rsid w:val="000D3DE3"/>
    <w:rsid w:val="00100CC7"/>
    <w:rsid w:val="0013238A"/>
    <w:rsid w:val="00133582"/>
    <w:rsid w:val="00135C31"/>
    <w:rsid w:val="001362F6"/>
    <w:rsid w:val="001406DD"/>
    <w:rsid w:val="00141A53"/>
    <w:rsid w:val="00144606"/>
    <w:rsid w:val="00157126"/>
    <w:rsid w:val="0016636C"/>
    <w:rsid w:val="00171F2A"/>
    <w:rsid w:val="001757C4"/>
    <w:rsid w:val="0018377F"/>
    <w:rsid w:val="00195587"/>
    <w:rsid w:val="001956B5"/>
    <w:rsid w:val="001A75B0"/>
    <w:rsid w:val="001A78CC"/>
    <w:rsid w:val="001B287D"/>
    <w:rsid w:val="001D1AF2"/>
    <w:rsid w:val="001D1F70"/>
    <w:rsid w:val="001D6EE1"/>
    <w:rsid w:val="001E6114"/>
    <w:rsid w:val="001F426A"/>
    <w:rsid w:val="00210440"/>
    <w:rsid w:val="0021195A"/>
    <w:rsid w:val="0021689A"/>
    <w:rsid w:val="00216E9D"/>
    <w:rsid w:val="002251C9"/>
    <w:rsid w:val="00226E10"/>
    <w:rsid w:val="0024639C"/>
    <w:rsid w:val="002528C6"/>
    <w:rsid w:val="0026343A"/>
    <w:rsid w:val="00275CD7"/>
    <w:rsid w:val="0028319D"/>
    <w:rsid w:val="00291589"/>
    <w:rsid w:val="00297E57"/>
    <w:rsid w:val="002A100C"/>
    <w:rsid w:val="002B1268"/>
    <w:rsid w:val="002B21BA"/>
    <w:rsid w:val="002C5283"/>
    <w:rsid w:val="002C77A2"/>
    <w:rsid w:val="002D3FB9"/>
    <w:rsid w:val="002E3EA1"/>
    <w:rsid w:val="002E631B"/>
    <w:rsid w:val="00321CAF"/>
    <w:rsid w:val="0032303D"/>
    <w:rsid w:val="00334055"/>
    <w:rsid w:val="00335D3A"/>
    <w:rsid w:val="00336263"/>
    <w:rsid w:val="003435C8"/>
    <w:rsid w:val="003440BF"/>
    <w:rsid w:val="003506FA"/>
    <w:rsid w:val="003526CD"/>
    <w:rsid w:val="00354EC7"/>
    <w:rsid w:val="0037754C"/>
    <w:rsid w:val="00384DDF"/>
    <w:rsid w:val="0039593D"/>
    <w:rsid w:val="0039674A"/>
    <w:rsid w:val="003A07FB"/>
    <w:rsid w:val="003A14A8"/>
    <w:rsid w:val="003B174B"/>
    <w:rsid w:val="003B4EED"/>
    <w:rsid w:val="003B4F94"/>
    <w:rsid w:val="003B5E62"/>
    <w:rsid w:val="003C55ED"/>
    <w:rsid w:val="003C6E04"/>
    <w:rsid w:val="003D4F0A"/>
    <w:rsid w:val="003E23A0"/>
    <w:rsid w:val="003E422F"/>
    <w:rsid w:val="003E6F1B"/>
    <w:rsid w:val="00423B67"/>
    <w:rsid w:val="00431949"/>
    <w:rsid w:val="00434FBA"/>
    <w:rsid w:val="0043519C"/>
    <w:rsid w:val="00440C5E"/>
    <w:rsid w:val="00444E77"/>
    <w:rsid w:val="0044726E"/>
    <w:rsid w:val="00450BA6"/>
    <w:rsid w:val="004576D3"/>
    <w:rsid w:val="004632E5"/>
    <w:rsid w:val="00463EA7"/>
    <w:rsid w:val="00466CFB"/>
    <w:rsid w:val="004702A5"/>
    <w:rsid w:val="004703D9"/>
    <w:rsid w:val="00477CFD"/>
    <w:rsid w:val="004874A6"/>
    <w:rsid w:val="00491C90"/>
    <w:rsid w:val="00493E75"/>
    <w:rsid w:val="00495A5B"/>
    <w:rsid w:val="004B197A"/>
    <w:rsid w:val="004B2B00"/>
    <w:rsid w:val="004B309A"/>
    <w:rsid w:val="004C1429"/>
    <w:rsid w:val="004C594F"/>
    <w:rsid w:val="004C61DF"/>
    <w:rsid w:val="004E3D3D"/>
    <w:rsid w:val="004F7C86"/>
    <w:rsid w:val="00501D96"/>
    <w:rsid w:val="005063C7"/>
    <w:rsid w:val="00511129"/>
    <w:rsid w:val="005175C9"/>
    <w:rsid w:val="00517D5B"/>
    <w:rsid w:val="00520490"/>
    <w:rsid w:val="00534E2B"/>
    <w:rsid w:val="00537312"/>
    <w:rsid w:val="005512C2"/>
    <w:rsid w:val="00584688"/>
    <w:rsid w:val="005931A1"/>
    <w:rsid w:val="005A0D56"/>
    <w:rsid w:val="005B30CD"/>
    <w:rsid w:val="005B5629"/>
    <w:rsid w:val="005C392D"/>
    <w:rsid w:val="005C49BC"/>
    <w:rsid w:val="005D15FC"/>
    <w:rsid w:val="005D509B"/>
    <w:rsid w:val="005E03DB"/>
    <w:rsid w:val="005E04AE"/>
    <w:rsid w:val="005E05AF"/>
    <w:rsid w:val="005F13AA"/>
    <w:rsid w:val="005F35D5"/>
    <w:rsid w:val="006108C2"/>
    <w:rsid w:val="00613821"/>
    <w:rsid w:val="00616487"/>
    <w:rsid w:val="0061649F"/>
    <w:rsid w:val="00620A05"/>
    <w:rsid w:val="0062713F"/>
    <w:rsid w:val="00640F00"/>
    <w:rsid w:val="006509DB"/>
    <w:rsid w:val="00662B0E"/>
    <w:rsid w:val="006766DC"/>
    <w:rsid w:val="00681CE9"/>
    <w:rsid w:val="006839C5"/>
    <w:rsid w:val="0068659A"/>
    <w:rsid w:val="006878E2"/>
    <w:rsid w:val="006A1B98"/>
    <w:rsid w:val="006A3B04"/>
    <w:rsid w:val="006A6DC2"/>
    <w:rsid w:val="006B2FAE"/>
    <w:rsid w:val="006B6177"/>
    <w:rsid w:val="006D082D"/>
    <w:rsid w:val="006D2E20"/>
    <w:rsid w:val="006D4D5D"/>
    <w:rsid w:val="006F488A"/>
    <w:rsid w:val="006F5AE3"/>
    <w:rsid w:val="007112C6"/>
    <w:rsid w:val="00711787"/>
    <w:rsid w:val="007122FD"/>
    <w:rsid w:val="00716205"/>
    <w:rsid w:val="007162AF"/>
    <w:rsid w:val="00720979"/>
    <w:rsid w:val="007244D5"/>
    <w:rsid w:val="00746FAA"/>
    <w:rsid w:val="00751348"/>
    <w:rsid w:val="00756F92"/>
    <w:rsid w:val="0076182D"/>
    <w:rsid w:val="00784F00"/>
    <w:rsid w:val="0078762B"/>
    <w:rsid w:val="00787D82"/>
    <w:rsid w:val="007A5C0A"/>
    <w:rsid w:val="007B03B8"/>
    <w:rsid w:val="007B13EB"/>
    <w:rsid w:val="007B176E"/>
    <w:rsid w:val="007B1B35"/>
    <w:rsid w:val="007B5D58"/>
    <w:rsid w:val="007C0DFD"/>
    <w:rsid w:val="007C1078"/>
    <w:rsid w:val="007C27DC"/>
    <w:rsid w:val="007C3FA9"/>
    <w:rsid w:val="007C5CF8"/>
    <w:rsid w:val="007D7D56"/>
    <w:rsid w:val="007E365C"/>
    <w:rsid w:val="007F6FDD"/>
    <w:rsid w:val="00815525"/>
    <w:rsid w:val="008165C2"/>
    <w:rsid w:val="00816AB3"/>
    <w:rsid w:val="00822592"/>
    <w:rsid w:val="008416BD"/>
    <w:rsid w:val="008456D8"/>
    <w:rsid w:val="0085135A"/>
    <w:rsid w:val="00851E5B"/>
    <w:rsid w:val="008630E4"/>
    <w:rsid w:val="00876FD0"/>
    <w:rsid w:val="0088153C"/>
    <w:rsid w:val="00882E68"/>
    <w:rsid w:val="00895CE9"/>
    <w:rsid w:val="00897086"/>
    <w:rsid w:val="008A3751"/>
    <w:rsid w:val="008A5D52"/>
    <w:rsid w:val="008A6E21"/>
    <w:rsid w:val="008B57F3"/>
    <w:rsid w:val="008B68AA"/>
    <w:rsid w:val="008C0EB0"/>
    <w:rsid w:val="008C4B2D"/>
    <w:rsid w:val="008C5F41"/>
    <w:rsid w:val="008C676B"/>
    <w:rsid w:val="008E3AEB"/>
    <w:rsid w:val="008F4F65"/>
    <w:rsid w:val="00901E55"/>
    <w:rsid w:val="00907B51"/>
    <w:rsid w:val="00927CB2"/>
    <w:rsid w:val="00946DE6"/>
    <w:rsid w:val="00952124"/>
    <w:rsid w:val="00953D9C"/>
    <w:rsid w:val="00960D54"/>
    <w:rsid w:val="009613E8"/>
    <w:rsid w:val="00973597"/>
    <w:rsid w:val="009A7105"/>
    <w:rsid w:val="009B0694"/>
    <w:rsid w:val="009B0F51"/>
    <w:rsid w:val="009B5249"/>
    <w:rsid w:val="009C35A3"/>
    <w:rsid w:val="009D7102"/>
    <w:rsid w:val="009E38F7"/>
    <w:rsid w:val="009E7834"/>
    <w:rsid w:val="00A039AB"/>
    <w:rsid w:val="00A06563"/>
    <w:rsid w:val="00A10FC4"/>
    <w:rsid w:val="00A233FC"/>
    <w:rsid w:val="00A321E0"/>
    <w:rsid w:val="00A35B45"/>
    <w:rsid w:val="00A36E66"/>
    <w:rsid w:val="00A5042E"/>
    <w:rsid w:val="00A51201"/>
    <w:rsid w:val="00A64DBF"/>
    <w:rsid w:val="00A74517"/>
    <w:rsid w:val="00A846E0"/>
    <w:rsid w:val="00A85B61"/>
    <w:rsid w:val="00AA1FEE"/>
    <w:rsid w:val="00AA412E"/>
    <w:rsid w:val="00AB1720"/>
    <w:rsid w:val="00AB22EE"/>
    <w:rsid w:val="00AB6782"/>
    <w:rsid w:val="00AC2511"/>
    <w:rsid w:val="00AD17F6"/>
    <w:rsid w:val="00AD68C6"/>
    <w:rsid w:val="00AE1551"/>
    <w:rsid w:val="00AE6E03"/>
    <w:rsid w:val="00AE79FC"/>
    <w:rsid w:val="00B00231"/>
    <w:rsid w:val="00B12A6E"/>
    <w:rsid w:val="00B224C6"/>
    <w:rsid w:val="00B2539C"/>
    <w:rsid w:val="00B27CEA"/>
    <w:rsid w:val="00B300F3"/>
    <w:rsid w:val="00B35877"/>
    <w:rsid w:val="00B55BA4"/>
    <w:rsid w:val="00B56246"/>
    <w:rsid w:val="00B56C2F"/>
    <w:rsid w:val="00B60A17"/>
    <w:rsid w:val="00B667A3"/>
    <w:rsid w:val="00B72EAD"/>
    <w:rsid w:val="00B74844"/>
    <w:rsid w:val="00B76283"/>
    <w:rsid w:val="00B8665C"/>
    <w:rsid w:val="00B908C0"/>
    <w:rsid w:val="00BA1AD9"/>
    <w:rsid w:val="00BA7F0A"/>
    <w:rsid w:val="00BB4D75"/>
    <w:rsid w:val="00BB611F"/>
    <w:rsid w:val="00BC1104"/>
    <w:rsid w:val="00BC1847"/>
    <w:rsid w:val="00BC292B"/>
    <w:rsid w:val="00BC5A64"/>
    <w:rsid w:val="00BD7014"/>
    <w:rsid w:val="00BD7A47"/>
    <w:rsid w:val="00BE1060"/>
    <w:rsid w:val="00BE28EA"/>
    <w:rsid w:val="00BE52AC"/>
    <w:rsid w:val="00BE5302"/>
    <w:rsid w:val="00C00ABA"/>
    <w:rsid w:val="00C06C93"/>
    <w:rsid w:val="00C33F1E"/>
    <w:rsid w:val="00C40496"/>
    <w:rsid w:val="00C602F6"/>
    <w:rsid w:val="00C6141C"/>
    <w:rsid w:val="00C62553"/>
    <w:rsid w:val="00C67526"/>
    <w:rsid w:val="00C74D9F"/>
    <w:rsid w:val="00C81BB4"/>
    <w:rsid w:val="00CA1BCA"/>
    <w:rsid w:val="00CA4348"/>
    <w:rsid w:val="00CB2DF9"/>
    <w:rsid w:val="00CB4B2A"/>
    <w:rsid w:val="00CB62C4"/>
    <w:rsid w:val="00CC277B"/>
    <w:rsid w:val="00CC2FA3"/>
    <w:rsid w:val="00CC7B85"/>
    <w:rsid w:val="00CD05D8"/>
    <w:rsid w:val="00CD4695"/>
    <w:rsid w:val="00CE5137"/>
    <w:rsid w:val="00CF7177"/>
    <w:rsid w:val="00D06325"/>
    <w:rsid w:val="00D07139"/>
    <w:rsid w:val="00D1030B"/>
    <w:rsid w:val="00D130C1"/>
    <w:rsid w:val="00D160AC"/>
    <w:rsid w:val="00D164C7"/>
    <w:rsid w:val="00D24D15"/>
    <w:rsid w:val="00D310CE"/>
    <w:rsid w:val="00D310E9"/>
    <w:rsid w:val="00D31B5F"/>
    <w:rsid w:val="00D31F3A"/>
    <w:rsid w:val="00D345CB"/>
    <w:rsid w:val="00D36136"/>
    <w:rsid w:val="00D43CFC"/>
    <w:rsid w:val="00D45314"/>
    <w:rsid w:val="00D512CA"/>
    <w:rsid w:val="00D51908"/>
    <w:rsid w:val="00D639B5"/>
    <w:rsid w:val="00D64BAD"/>
    <w:rsid w:val="00D712BA"/>
    <w:rsid w:val="00D719C6"/>
    <w:rsid w:val="00D77DDB"/>
    <w:rsid w:val="00D85865"/>
    <w:rsid w:val="00D918A2"/>
    <w:rsid w:val="00D93183"/>
    <w:rsid w:val="00DA07BD"/>
    <w:rsid w:val="00DA2B91"/>
    <w:rsid w:val="00DA2E5D"/>
    <w:rsid w:val="00DA4B14"/>
    <w:rsid w:val="00DB2E1A"/>
    <w:rsid w:val="00DB668D"/>
    <w:rsid w:val="00DC1FF1"/>
    <w:rsid w:val="00DD3A1B"/>
    <w:rsid w:val="00DD7E20"/>
    <w:rsid w:val="00DE3CE8"/>
    <w:rsid w:val="00DE571A"/>
    <w:rsid w:val="00DE7DDA"/>
    <w:rsid w:val="00DF5D7C"/>
    <w:rsid w:val="00DF743A"/>
    <w:rsid w:val="00E126EB"/>
    <w:rsid w:val="00E53BD8"/>
    <w:rsid w:val="00E64BB2"/>
    <w:rsid w:val="00E6518D"/>
    <w:rsid w:val="00E76EA1"/>
    <w:rsid w:val="00E77B69"/>
    <w:rsid w:val="00E83D9E"/>
    <w:rsid w:val="00E8679E"/>
    <w:rsid w:val="00EB0C60"/>
    <w:rsid w:val="00EB4F7E"/>
    <w:rsid w:val="00EC048F"/>
    <w:rsid w:val="00ED60F7"/>
    <w:rsid w:val="00ED7426"/>
    <w:rsid w:val="00EE2B5D"/>
    <w:rsid w:val="00EF57EA"/>
    <w:rsid w:val="00F16342"/>
    <w:rsid w:val="00F21157"/>
    <w:rsid w:val="00F27992"/>
    <w:rsid w:val="00F37EE9"/>
    <w:rsid w:val="00F444CE"/>
    <w:rsid w:val="00F459B5"/>
    <w:rsid w:val="00F4765C"/>
    <w:rsid w:val="00F5603E"/>
    <w:rsid w:val="00F73009"/>
    <w:rsid w:val="00F74C84"/>
    <w:rsid w:val="00F77E47"/>
    <w:rsid w:val="00F85476"/>
    <w:rsid w:val="00FA78F7"/>
    <w:rsid w:val="00FB1859"/>
    <w:rsid w:val="00FB3051"/>
    <w:rsid w:val="00FC2D39"/>
    <w:rsid w:val="00FC4C2A"/>
    <w:rsid w:val="00FC7419"/>
    <w:rsid w:val="00FD4402"/>
    <w:rsid w:val="00FD6D08"/>
    <w:rsid w:val="00FF0281"/>
    <w:rsid w:val="00FF3D2C"/>
    <w:rsid w:val="00FF442F"/>
    <w:rsid w:val="00FF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D7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F81"/>
    <w:pPr>
      <w:spacing w:after="0" w:line="300" w:lineRule="auto"/>
      <w:jc w:val="both"/>
    </w:pPr>
    <w:rPr>
      <w:rFonts w:ascii="Times New Roman" w:hAnsi="Times New Roman"/>
      <w:sz w:val="26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B03B8"/>
    <w:pPr>
      <w:keepNext/>
      <w:keepLines/>
      <w:outlineLvl w:val="0"/>
    </w:pPr>
    <w:rPr>
      <w:rFonts w:ascii="Franklin Gothic Book" w:eastAsiaTheme="majorEastAsia" w:hAnsi="Franklin Gothic Book" w:cstheme="majorBidi"/>
      <w:b/>
      <w:bCs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0F51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4702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B03B8"/>
    <w:rPr>
      <w:rFonts w:ascii="Franklin Gothic Book" w:eastAsiaTheme="majorEastAsia" w:hAnsi="Franklin Gothic Book" w:cstheme="majorBidi"/>
      <w:b/>
      <w:bCs/>
      <w:sz w:val="3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B0F51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7B03B8"/>
    <w:pPr>
      <w:spacing w:before="240" w:after="60"/>
      <w:contextualSpacing/>
    </w:pPr>
    <w:rPr>
      <w:rFonts w:ascii="Franklin Gothic Book" w:eastAsiaTheme="majorEastAsia" w:hAnsi="Franklin Gothic Book" w:cstheme="majorBidi"/>
      <w:b/>
      <w:spacing w:val="5"/>
      <w:kern w:val="28"/>
      <w:sz w:val="3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7B03B8"/>
    <w:rPr>
      <w:rFonts w:ascii="Franklin Gothic Book" w:eastAsiaTheme="majorEastAsia" w:hAnsi="Franklin Gothic Book" w:cstheme="majorBidi"/>
      <w:b/>
      <w:spacing w:val="5"/>
      <w:kern w:val="28"/>
      <w:sz w:val="3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10FC4"/>
    <w:pPr>
      <w:numPr>
        <w:ilvl w:val="1"/>
      </w:numPr>
      <w:spacing w:after="60"/>
      <w:outlineLvl w:val="1"/>
    </w:pPr>
    <w:rPr>
      <w:rFonts w:eastAsiaTheme="majorEastAsia" w:cstheme="majorBidi"/>
      <w:iCs/>
      <w:spacing w:val="15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10FC4"/>
    <w:rPr>
      <w:rFonts w:ascii="Times New Roman" w:eastAsiaTheme="majorEastAsia" w:hAnsi="Times New Roman" w:cstheme="majorBidi"/>
      <w:iCs/>
      <w:spacing w:val="15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D712BA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712BA"/>
    <w:rPr>
      <w:rFonts w:ascii="Times New Roman" w:hAnsi="Times New Roman"/>
      <w:sz w:val="24"/>
    </w:rPr>
  </w:style>
  <w:style w:type="paragraph" w:styleId="Sidefod">
    <w:name w:val="footer"/>
    <w:basedOn w:val="Normal"/>
    <w:link w:val="SidefodTegn"/>
    <w:unhideWhenUsed/>
    <w:rsid w:val="00D712BA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rsid w:val="00D712BA"/>
    <w:rPr>
      <w:rFonts w:ascii="Times New Roman" w:hAnsi="Times New Roman"/>
      <w:sz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712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712BA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semiHidden/>
    <w:unhideWhenUsed/>
    <w:rsid w:val="005931A1"/>
  </w:style>
  <w:style w:type="paragraph" w:styleId="Citat">
    <w:name w:val="Quote"/>
    <w:basedOn w:val="Normal"/>
    <w:next w:val="Normal"/>
    <w:link w:val="CitatTegn"/>
    <w:uiPriority w:val="29"/>
    <w:qFormat/>
    <w:rsid w:val="00450BA6"/>
    <w:pPr>
      <w:ind w:left="567" w:right="567"/>
    </w:pPr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450BA6"/>
    <w:rPr>
      <w:rFonts w:ascii="Times New Roman" w:hAnsi="Times New Roman"/>
      <w:i/>
      <w:iCs/>
      <w:color w:val="000000" w:themeColor="text1"/>
      <w:sz w:val="24"/>
    </w:rPr>
  </w:style>
  <w:style w:type="character" w:styleId="Hyperlink">
    <w:name w:val="Hyperlink"/>
    <w:basedOn w:val="Standardskrifttypeiafsnit"/>
    <w:uiPriority w:val="99"/>
    <w:unhideWhenUsed/>
    <w:rsid w:val="00092308"/>
    <w:rPr>
      <w:color w:val="0000FF" w:themeColor="hyperlink"/>
      <w:u w:val="single"/>
    </w:rPr>
  </w:style>
  <w:style w:type="table" w:customStyle="1" w:styleId="IndreTabel">
    <w:name w:val="IndreTabel"/>
    <w:basedOn w:val="Tabel-Normal"/>
    <w:uiPriority w:val="99"/>
    <w:rsid w:val="003B174B"/>
    <w:pPr>
      <w:spacing w:after="0" w:line="240" w:lineRule="auto"/>
    </w:pPr>
    <w:tblPr>
      <w:tblBorders>
        <w:top w:val="single" w:sz="8" w:space="0" w:color="E4E2D9"/>
        <w:bottom w:val="single" w:sz="8" w:space="0" w:color="E4E2D9"/>
        <w:insideH w:val="single" w:sz="8" w:space="0" w:color="E4E2D9"/>
      </w:tblBorders>
      <w:tblCellMar>
        <w:left w:w="0" w:type="dxa"/>
        <w:right w:w="0" w:type="dxa"/>
      </w:tblCellMar>
    </w:tblPr>
    <w:tcPr>
      <w:shd w:val="clear" w:color="auto" w:fill="auto"/>
      <w:vAlign w:val="center"/>
    </w:tcPr>
  </w:style>
  <w:style w:type="paragraph" w:customStyle="1" w:styleId="IndreTabelTekstVenstre">
    <w:name w:val="IndreTabelTekstVenstre"/>
    <w:basedOn w:val="Normal"/>
    <w:rsid w:val="003B174B"/>
    <w:pPr>
      <w:spacing w:line="150" w:lineRule="atLeast"/>
      <w:jc w:val="left"/>
    </w:pPr>
    <w:rPr>
      <w:sz w:val="14"/>
    </w:rPr>
  </w:style>
  <w:style w:type="paragraph" w:customStyle="1" w:styleId="IndreTabelTekstHjre">
    <w:name w:val="IndreTabelTekstHøjre"/>
    <w:basedOn w:val="IndreTabelTekstVenstre"/>
    <w:rsid w:val="003B174B"/>
    <w:pPr>
      <w:jc w:val="right"/>
    </w:pPr>
  </w:style>
  <w:style w:type="paragraph" w:customStyle="1" w:styleId="IndreTabelOverskriftHjre">
    <w:name w:val="IndreTabelOverskriftHøjre"/>
    <w:basedOn w:val="IndreTabelTekstHjre"/>
    <w:rsid w:val="003B174B"/>
    <w:rPr>
      <w:b/>
    </w:rPr>
  </w:style>
  <w:style w:type="paragraph" w:customStyle="1" w:styleId="IndreTabelOverskriftVenstre">
    <w:name w:val="IndreTabelOverskriftVenstre"/>
    <w:basedOn w:val="IndreTabelTekstVenstre"/>
    <w:rsid w:val="003B174B"/>
    <w:rPr>
      <w:i/>
    </w:rPr>
  </w:style>
  <w:style w:type="paragraph" w:customStyle="1" w:styleId="IndreTabelUnderoverskriftHjre">
    <w:name w:val="IndreTabelUnderoverskriftHøjre"/>
    <w:basedOn w:val="IndreTabelTekstHjre"/>
    <w:rsid w:val="003B174B"/>
    <w:rPr>
      <w:b/>
    </w:rPr>
  </w:style>
  <w:style w:type="paragraph" w:customStyle="1" w:styleId="IndreTabelUnderoverskriftVenstre">
    <w:name w:val="IndreTabelUnderoverskriftVenstre"/>
    <w:basedOn w:val="IndreTabelTekstVenstre"/>
    <w:rsid w:val="003B174B"/>
    <w:rPr>
      <w:b/>
    </w:rPr>
  </w:style>
  <w:style w:type="paragraph" w:customStyle="1" w:styleId="TabelKilde">
    <w:name w:val="TabelKilde"/>
    <w:basedOn w:val="Normal"/>
    <w:rsid w:val="003B174B"/>
    <w:pPr>
      <w:ind w:left="227" w:right="227"/>
    </w:pPr>
    <w:rPr>
      <w:color w:val="000000"/>
      <w:sz w:val="14"/>
    </w:rPr>
  </w:style>
  <w:style w:type="paragraph" w:customStyle="1" w:styleId="TabelOverskrift">
    <w:name w:val="TabelOverskrift"/>
    <w:basedOn w:val="Normal"/>
    <w:rsid w:val="003B174B"/>
    <w:pPr>
      <w:spacing w:after="210" w:line="210" w:lineRule="atLeast"/>
      <w:ind w:left="227" w:right="227"/>
    </w:pPr>
    <w:rPr>
      <w:b/>
      <w:color w:val="000000"/>
      <w:sz w:val="14"/>
    </w:rPr>
  </w:style>
  <w:style w:type="paragraph" w:customStyle="1" w:styleId="TabelTitel">
    <w:name w:val="TabelTitel"/>
    <w:basedOn w:val="Normal"/>
    <w:rsid w:val="003B174B"/>
    <w:pPr>
      <w:spacing w:before="170" w:line="230" w:lineRule="atLeast"/>
      <w:ind w:left="227" w:right="227"/>
    </w:pPr>
    <w:rPr>
      <w:b/>
      <w:color w:val="031D5C"/>
      <w:sz w:val="15"/>
    </w:rPr>
  </w:style>
  <w:style w:type="table" w:customStyle="1" w:styleId="YdreTabel">
    <w:name w:val="YdreTabel"/>
    <w:basedOn w:val="Tabel-Normal"/>
    <w:uiPriority w:val="99"/>
    <w:rsid w:val="003B174B"/>
    <w:pPr>
      <w:spacing w:after="0" w:line="240" w:lineRule="auto"/>
    </w:pPr>
    <w:rPr>
      <w:rFonts w:ascii="Times New Roman" w:hAnsi="Times New Roman"/>
      <w:sz w:val="14"/>
    </w:rPr>
    <w:tblPr>
      <w:tblStyleRowBandSize w:val="1"/>
      <w:tblBorders>
        <w:top w:val="single" w:sz="4" w:space="0" w:color="auto"/>
      </w:tblBorders>
      <w:tblCellMar>
        <w:left w:w="0" w:type="dxa"/>
        <w:right w:w="0" w:type="dxa"/>
      </w:tblCellMar>
    </w:tblPr>
    <w:tcPr>
      <w:shd w:val="clear" w:color="auto" w:fill="F9F8E0"/>
    </w:tcPr>
    <w:tblStylePr w:type="firstRow">
      <w:tblPr/>
      <w:tcPr>
        <w:shd w:val="clear" w:color="auto" w:fill="F9F8E0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9F8E0"/>
      </w:tcPr>
    </w:tblStylePr>
    <w:tblStylePr w:type="band1Horz">
      <w:tblPr/>
      <w:tcPr>
        <w:shd w:val="clear" w:color="auto" w:fill="F9F8E0"/>
      </w:tcPr>
    </w:tblStylePr>
    <w:tblStylePr w:type="band2Horz">
      <w:tblPr/>
      <w:tcPr>
        <w:shd w:val="clear" w:color="auto" w:fill="F9F8E0"/>
      </w:tcPr>
    </w:tblStylePr>
  </w:style>
  <w:style w:type="table" w:styleId="Tabel-Gitter">
    <w:name w:val="Table Grid"/>
    <w:basedOn w:val="Tabel-Normal"/>
    <w:uiPriority w:val="59"/>
    <w:rsid w:val="00BD7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ertedText">
    <w:name w:val="InsertedText"/>
    <w:basedOn w:val="Normal"/>
    <w:next w:val="Normal"/>
    <w:rsid w:val="005063C7"/>
    <w:pPr>
      <w:spacing w:line="240" w:lineRule="auto"/>
    </w:pPr>
    <w:rPr>
      <w:rFonts w:ascii="Franklin Gothic Book" w:hAnsi="Franklin Gothic Book" w:cs="Times New Roman"/>
      <w:b/>
      <w:sz w:val="32"/>
      <w:szCs w:val="32"/>
    </w:rPr>
  </w:style>
  <w:style w:type="paragraph" w:customStyle="1" w:styleId="Klassifikation">
    <w:name w:val="Klassifikation"/>
    <w:basedOn w:val="Normal"/>
    <w:rsid w:val="00952124"/>
  </w:style>
  <w:style w:type="character" w:styleId="Pladsholdertekst">
    <w:name w:val="Placeholder Text"/>
    <w:basedOn w:val="Standardskrifttypeiafsnit"/>
    <w:uiPriority w:val="99"/>
    <w:semiHidden/>
    <w:rsid w:val="00B00231"/>
    <w:rPr>
      <w:color w:val="808080"/>
    </w:rPr>
  </w:style>
  <w:style w:type="paragraph" w:customStyle="1" w:styleId="Punktopstilling">
    <w:name w:val="Punktopstilling"/>
    <w:basedOn w:val="Normal"/>
    <w:link w:val="PunktopstillingTegn"/>
    <w:qFormat/>
    <w:rsid w:val="00DA2E5D"/>
    <w:pPr>
      <w:numPr>
        <w:numId w:val="1"/>
      </w:numPr>
      <w:spacing w:before="120" w:after="120"/>
      <w:ind w:left="357" w:hanging="357"/>
    </w:pPr>
  </w:style>
  <w:style w:type="character" w:customStyle="1" w:styleId="PunktopstillingTegn">
    <w:name w:val="Punktopstilling Tegn"/>
    <w:basedOn w:val="Standardskrifttypeiafsnit"/>
    <w:link w:val="Punktopstilling"/>
    <w:rsid w:val="00DA2E5D"/>
    <w:rPr>
      <w:rFonts w:ascii="Times New Roman" w:hAnsi="Times New Roman"/>
      <w:sz w:val="26"/>
    </w:rPr>
  </w:style>
  <w:style w:type="paragraph" w:customStyle="1" w:styleId="Normal-Tale">
    <w:name w:val="Normal - Tale"/>
    <w:basedOn w:val="Punktopstilling"/>
    <w:link w:val="Normal-TaleTegn"/>
    <w:qFormat/>
    <w:rsid w:val="00BE52AC"/>
    <w:pPr>
      <w:numPr>
        <w:numId w:val="0"/>
      </w:numPr>
      <w:ind w:left="360" w:hanging="360"/>
    </w:pPr>
    <w:rPr>
      <w:sz w:val="32"/>
    </w:rPr>
  </w:style>
  <w:style w:type="paragraph" w:customStyle="1" w:styleId="Punktopstilling-Tale">
    <w:name w:val="Punktopstilling - Tale"/>
    <w:basedOn w:val="Punktopstilling"/>
    <w:link w:val="Punktopstilling-TaleTegn"/>
    <w:autoRedefine/>
    <w:qFormat/>
    <w:rsid w:val="00973597"/>
    <w:pPr>
      <w:numPr>
        <w:numId w:val="2"/>
      </w:numPr>
      <w:spacing w:before="240" w:after="240"/>
      <w:ind w:left="357" w:hanging="357"/>
    </w:pPr>
    <w:rPr>
      <w:sz w:val="32"/>
    </w:rPr>
  </w:style>
  <w:style w:type="character" w:customStyle="1" w:styleId="Normal-TaleTegn">
    <w:name w:val="Normal - Tale Tegn"/>
    <w:basedOn w:val="PunktopstillingTegn"/>
    <w:link w:val="Normal-Tale"/>
    <w:rsid w:val="00BE52AC"/>
    <w:rPr>
      <w:rFonts w:ascii="Times New Roman" w:hAnsi="Times New Roman"/>
      <w:sz w:val="32"/>
    </w:rPr>
  </w:style>
  <w:style w:type="paragraph" w:customStyle="1" w:styleId="Normal-Baggrund">
    <w:name w:val="Normal - Baggrund"/>
    <w:basedOn w:val="Normal"/>
    <w:link w:val="Normal-BaggrundTegn"/>
    <w:qFormat/>
    <w:rsid w:val="00BE52AC"/>
    <w:rPr>
      <w:sz w:val="24"/>
    </w:rPr>
  </w:style>
  <w:style w:type="character" w:customStyle="1" w:styleId="Punktopstilling-TaleTegn">
    <w:name w:val="Punktopstilling - Tale Tegn"/>
    <w:basedOn w:val="Normal-TaleTegn"/>
    <w:link w:val="Punktopstilling-Tale"/>
    <w:rsid w:val="00973597"/>
    <w:rPr>
      <w:rFonts w:ascii="Times New Roman" w:hAnsi="Times New Roman"/>
      <w:sz w:val="32"/>
    </w:rPr>
  </w:style>
  <w:style w:type="character" w:customStyle="1" w:styleId="Normal-BaggrundTegn">
    <w:name w:val="Normal - Baggrund Tegn"/>
    <w:basedOn w:val="Standardskrifttypeiafsnit"/>
    <w:link w:val="Normal-Baggrund"/>
    <w:rsid w:val="00BE52AC"/>
    <w:rPr>
      <w:rFonts w:ascii="Times New Roman" w:hAnsi="Times New Roman"/>
      <w:sz w:val="24"/>
    </w:rPr>
  </w:style>
  <w:style w:type="paragraph" w:customStyle="1" w:styleId="Tale-Overskrift">
    <w:name w:val="Tale - Overskrift"/>
    <w:basedOn w:val="Overskrift3"/>
    <w:link w:val="Tale-OverskriftTegn"/>
    <w:qFormat/>
    <w:rsid w:val="004702A5"/>
    <w:rPr>
      <w:rFonts w:ascii="Times New Roman" w:hAnsi="Times New Roman"/>
      <w:b/>
      <w:color w:val="000000" w:themeColor="text1"/>
      <w:sz w:val="32"/>
    </w:rPr>
  </w:style>
  <w:style w:type="character" w:customStyle="1" w:styleId="Tale-OverskriftTegn">
    <w:name w:val="Tale - Overskrift Tegn"/>
    <w:basedOn w:val="Normal-TaleTegn"/>
    <w:link w:val="Tale-Overskrift"/>
    <w:rsid w:val="004702A5"/>
    <w:rPr>
      <w:rFonts w:ascii="Times New Roman" w:eastAsiaTheme="majorEastAsia" w:hAnsi="Times New Roman" w:cstheme="majorBidi"/>
      <w:b/>
      <w:color w:val="000000" w:themeColor="text1"/>
      <w:sz w:val="32"/>
      <w:szCs w:val="24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702A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pstilling-punkttegn">
    <w:name w:val="List Bullet"/>
    <w:basedOn w:val="Normal"/>
    <w:uiPriority w:val="99"/>
    <w:semiHidden/>
    <w:unhideWhenUsed/>
    <w:rsid w:val="00DA2E5D"/>
    <w:pPr>
      <w:numPr>
        <w:numId w:val="3"/>
      </w:numPr>
      <w:contextualSpacing/>
    </w:p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108C2"/>
    <w:rPr>
      <w:rFonts w:ascii="Times New Roman" w:hAnsi="Times New Roman"/>
      <w:sz w:val="20"/>
      <w:szCs w:val="20"/>
    </w:rPr>
  </w:style>
  <w:style w:type="paragraph" w:styleId="Kommentartekst">
    <w:name w:val="annotation text"/>
    <w:basedOn w:val="Normal"/>
    <w:link w:val="KommentartekstTegn"/>
    <w:uiPriority w:val="99"/>
    <w:unhideWhenUsed/>
    <w:rsid w:val="006108C2"/>
    <w:pPr>
      <w:spacing w:line="240" w:lineRule="auto"/>
    </w:pPr>
    <w:rPr>
      <w:sz w:val="20"/>
      <w:szCs w:val="20"/>
    </w:rPr>
  </w:style>
  <w:style w:type="character" w:customStyle="1" w:styleId="KommentartekstTegn1">
    <w:name w:val="Kommentartekst Tegn1"/>
    <w:basedOn w:val="Standardskrifttypeiafsnit"/>
    <w:uiPriority w:val="99"/>
    <w:semiHidden/>
    <w:rsid w:val="006108C2"/>
    <w:rPr>
      <w:rFonts w:ascii="Times New Roman" w:hAnsi="Times New Roman"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108C2"/>
    <w:rPr>
      <w:sz w:val="16"/>
      <w:szCs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108C2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108C2"/>
    <w:rPr>
      <w:rFonts w:ascii="Times New Roman" w:hAnsi="Times New Roman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108C2"/>
    <w:rPr>
      <w:vertAlign w:val="superscript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044E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044EF"/>
    <w:rPr>
      <w:rFonts w:ascii="Times New Roman" w:hAnsi="Times New Roman"/>
      <w:b/>
      <w:bCs/>
      <w:sz w:val="20"/>
      <w:szCs w:val="20"/>
    </w:rPr>
  </w:style>
  <w:style w:type="table" w:customStyle="1" w:styleId="TableNormal">
    <w:name w:val="Table Normal"/>
    <w:uiPriority w:val="59"/>
    <w:rsid w:val="00517D5B"/>
    <w:pPr>
      <w:autoSpaceDE w:val="0"/>
      <w:autoSpaceDN w:val="0"/>
      <w:adjustRightInd w:val="0"/>
      <w:spacing w:after="0"/>
    </w:pPr>
    <w:rPr>
      <w:rFonts w:ascii="Verdana" w:eastAsia="Times New Roman" w:hAnsi="Verdana" w:cs="Times New Roman"/>
      <w:color w:val="000000"/>
      <w:sz w:val="24"/>
      <w:szCs w:val="24"/>
      <w:u w:color="00000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rrektur">
    <w:name w:val="Revision"/>
    <w:hidden/>
    <w:uiPriority w:val="99"/>
    <w:semiHidden/>
    <w:rsid w:val="004576D3"/>
    <w:pPr>
      <w:spacing w:after="0" w:line="240" w:lineRule="auto"/>
    </w:pPr>
    <w:rPr>
      <w:rFonts w:ascii="Times New Roman" w:hAnsi="Times New Roman"/>
      <w:sz w:val="26"/>
    </w:rPr>
  </w:style>
  <w:style w:type="character" w:styleId="Ulstomtale">
    <w:name w:val="Unresolved Mention"/>
    <w:basedOn w:val="Standardskrifttypeiafsnit"/>
    <w:uiPriority w:val="99"/>
    <w:semiHidden/>
    <w:unhideWhenUsed/>
    <w:rsid w:val="00B12A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6182D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rsid w:val="00B76283"/>
    <w:pPr>
      <w:ind w:left="720"/>
      <w:contextualSpacing/>
    </w:pPr>
  </w:style>
  <w:style w:type="paragraph" w:customStyle="1" w:styleId="Normaludenluft">
    <w:name w:val="Normal uden luft"/>
    <w:basedOn w:val="Normal"/>
    <w:uiPriority w:val="1"/>
    <w:qFormat/>
    <w:rsid w:val="00423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8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Root xmlns="Workzone">
  <data id="B9C8395A-22D1-4D7C-9486-93FBFBEAF2F3">
    <value/>
  </data>
  <data id="447B1C19-BC31-48A7-856E-A9F697E5C8B1">
    <value/>
  </data>
  <data id="4A247CA3-F186-4472-80F1-88BC39AA9062">
    <value/>
  </data>
  <data id="9733590E-B905-4B87-B8C7-4FE6DE8F80A3">
    <value>Ida Heene Bendtsen</value>
  </data>
  <data id="B480A2E6-4AA4-46BB-A3EB-50BB1BF32DCA">
    <value>Høiberg</value>
  </data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Root xmlns="Captia"/>
</file>

<file path=customXml/itemProps1.xml><?xml version="1.0" encoding="utf-8"?>
<ds:datastoreItem xmlns:ds="http://schemas.openxmlformats.org/officeDocument/2006/customXml" ds:itemID="{246174EA-52C8-4468-947B-5F342AEC6C9B}">
  <ds:schemaRefs>
    <ds:schemaRef ds:uri="Workzone"/>
  </ds:schemaRefs>
</ds:datastoreItem>
</file>

<file path=customXml/itemProps2.xml><?xml version="1.0" encoding="utf-8"?>
<ds:datastoreItem xmlns:ds="http://schemas.openxmlformats.org/officeDocument/2006/customXml" ds:itemID="{B55F15CB-A9DC-4979-A168-5CE5694BA3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F09886-5726-446E-BD8F-49B2237A8A7E}">
  <ds:schemaRefs>
    <ds:schemaRef ds:uri="Capt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1483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2026-08-13T07:42:00Z</dcterms:created>
  <dcterms:modified xsi:type="dcterms:W3CDTF">2026-08-13T14:43:00Z</dcterms:modified>
</cp:coreProperties>
</file>