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3B" w:rsidRPr="00667C3B" w:rsidRDefault="00667C3B" w:rsidP="00667C3B">
      <w:pPr>
        <w:jc w:val="center"/>
        <w:rPr>
          <w:b/>
        </w:rPr>
      </w:pPr>
      <w:r w:rsidRPr="00667C3B">
        <w:rPr>
          <w:b/>
        </w:rPr>
        <w:t>EN</w:t>
      </w:r>
    </w:p>
    <w:p w:rsidR="00667C3B" w:rsidRPr="00667C3B" w:rsidRDefault="00667C3B" w:rsidP="00667C3B">
      <w:pPr>
        <w:spacing w:before="0" w:after="200" w:line="276" w:lineRule="auto"/>
        <w:jc w:val="center"/>
      </w:pPr>
    </w:p>
    <w:p w:rsidR="00546F35" w:rsidRPr="004666A8" w:rsidRDefault="00546F35" w:rsidP="00546F35">
      <w:pPr>
        <w:spacing w:before="240" w:after="240"/>
        <w:jc w:val="center"/>
        <w:rPr>
          <w:b/>
        </w:rPr>
      </w:pPr>
      <w:r w:rsidRPr="004666A8">
        <w:rPr>
          <w:b/>
        </w:rPr>
        <w:t>ANNEX</w:t>
      </w:r>
    </w:p>
    <w:p w:rsidR="00546F35" w:rsidRPr="00DF2226" w:rsidRDefault="00546F35" w:rsidP="00546F35">
      <w:r w:rsidRPr="00DF2226">
        <w:t>The Annex to Implementing Regulation (EU) 2017/2470 is amended as follows:</w:t>
      </w:r>
    </w:p>
    <w:p w:rsidR="00546F35" w:rsidRDefault="00546F35" w:rsidP="00546F35">
      <w:pPr>
        <w:numPr>
          <w:ilvl w:val="0"/>
          <w:numId w:val="6"/>
        </w:numPr>
        <w:spacing w:before="0" w:after="200" w:line="276" w:lineRule="auto"/>
        <w:contextualSpacing/>
        <w:jc w:val="left"/>
      </w:pPr>
      <w:r w:rsidRPr="00F7228E">
        <w:rPr>
          <w:szCs w:val="24"/>
          <w:lang w:val="en-IE"/>
        </w:rPr>
        <w:t>in Table 1 (Authorised novel foods)</w:t>
      </w:r>
      <w:r>
        <w:rPr>
          <w:szCs w:val="24"/>
          <w:lang w:val="en-IE"/>
        </w:rPr>
        <w:t xml:space="preserve">, </w:t>
      </w:r>
      <w:r w:rsidRPr="00F71683">
        <w:rPr>
          <w:szCs w:val="24"/>
          <w:lang w:val="en-IE"/>
        </w:rPr>
        <w:t>the entry for ‘</w:t>
      </w:r>
      <w:r w:rsidRPr="002A3BC4">
        <w:rPr>
          <w:rFonts w:cs="EUAlbertina"/>
          <w:bCs/>
          <w:color w:val="000000"/>
          <w:szCs w:val="24"/>
        </w:rPr>
        <w:t>Protein extract from pig kidneys</w:t>
      </w:r>
      <w:r w:rsidRPr="00F71683">
        <w:rPr>
          <w:szCs w:val="24"/>
          <w:lang w:val="en-IE" w:eastAsia="en-US"/>
        </w:rPr>
        <w:t>ʼ</w:t>
      </w:r>
      <w:r w:rsidRPr="00F71683">
        <w:rPr>
          <w:szCs w:val="24"/>
          <w:lang w:val="en-IE"/>
        </w:rPr>
        <w:t xml:space="preserve"> is replaced by the following</w:t>
      </w:r>
      <w:r w:rsidRPr="00DF2226">
        <w:t xml:space="preserve">: </w:t>
      </w:r>
    </w:p>
    <w:p w:rsidR="00546F35" w:rsidRDefault="00546F35" w:rsidP="00546F35">
      <w:pPr>
        <w:spacing w:before="0" w:after="200" w:line="276" w:lineRule="auto"/>
        <w:contextualSpacing/>
        <w:jc w:val="left"/>
      </w:pPr>
    </w:p>
    <w:p w:rsidR="00546F35" w:rsidRPr="00DF2226" w:rsidRDefault="00546F35" w:rsidP="00546F35">
      <w:pPr>
        <w:ind w:left="360" w:hanging="360"/>
        <w:rPr>
          <w:b/>
          <w:szCs w:val="24"/>
        </w:rPr>
      </w:pPr>
      <w:r w:rsidRPr="00DF2226">
        <w:rPr>
          <w:b/>
          <w:szCs w:val="24"/>
        </w:rPr>
        <w:t>‘</w:t>
      </w:r>
    </w:p>
    <w:tbl>
      <w:tblPr>
        <w:tblW w:w="121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835"/>
        <w:gridCol w:w="3402"/>
        <w:gridCol w:w="1134"/>
      </w:tblGrid>
      <w:tr w:rsidR="00546F35" w:rsidRPr="00DF2226" w:rsidTr="001A3E9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35" w:rsidRPr="00DF2226" w:rsidRDefault="00546F35" w:rsidP="001A3E9E">
            <w:pPr>
              <w:spacing w:before="40" w:after="4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F2226">
              <w:rPr>
                <w:rFonts w:eastAsia="Times New Roman"/>
                <w:b/>
                <w:bCs/>
                <w:szCs w:val="24"/>
              </w:rPr>
              <w:t>Authorised novel food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35" w:rsidRPr="00DF2226" w:rsidRDefault="00546F35" w:rsidP="001A3E9E">
            <w:pPr>
              <w:spacing w:before="40" w:after="4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F2226">
              <w:rPr>
                <w:rFonts w:eastAsia="Times New Roman"/>
                <w:b/>
                <w:bCs/>
                <w:szCs w:val="24"/>
              </w:rPr>
              <w:t>Conditions under which the novel food may be used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35" w:rsidRPr="00DF2226" w:rsidRDefault="00546F35" w:rsidP="001A3E9E">
            <w:pPr>
              <w:spacing w:before="40" w:after="4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F2226">
              <w:rPr>
                <w:rFonts w:eastAsia="Times New Roman"/>
                <w:b/>
                <w:bCs/>
                <w:szCs w:val="24"/>
              </w:rPr>
              <w:t>Additional specific labelling requirements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35" w:rsidRPr="00DF2226" w:rsidRDefault="00546F35" w:rsidP="001A3E9E">
            <w:pPr>
              <w:spacing w:before="40" w:after="4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F2226">
              <w:rPr>
                <w:rFonts w:eastAsia="Times New Roman"/>
                <w:b/>
                <w:bCs/>
                <w:szCs w:val="24"/>
              </w:rPr>
              <w:t>Other requirements</w:t>
            </w:r>
          </w:p>
        </w:tc>
      </w:tr>
      <w:tr w:rsidR="00546F35" w:rsidRPr="00DF2226" w:rsidTr="001A3E9E">
        <w:trPr>
          <w:trHeight w:val="20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35" w:rsidRPr="002C0E0C" w:rsidRDefault="00546F35" w:rsidP="001A3E9E">
            <w:pPr>
              <w:spacing w:before="40" w:after="40"/>
              <w:rPr>
                <w:rFonts w:eastAsia="Times New Roman"/>
                <w:bCs/>
                <w:szCs w:val="24"/>
                <w:lang w:val="en-IE"/>
              </w:rPr>
            </w:pPr>
            <w:r w:rsidRPr="002C0E0C">
              <w:rPr>
                <w:rFonts w:cs="EUAlbertina"/>
                <w:b/>
                <w:bCs/>
                <w:color w:val="000000"/>
                <w:szCs w:val="24"/>
              </w:rPr>
              <w:t>Protein extract from pig kidneys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35" w:rsidRPr="004666A8" w:rsidRDefault="00546F35" w:rsidP="001A3E9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4666A8">
              <w:rPr>
                <w:rFonts w:eastAsia="Times New Roman"/>
                <w:b/>
                <w:bCs/>
                <w:i/>
                <w:szCs w:val="24"/>
              </w:rPr>
              <w:t>Specified food category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35" w:rsidRPr="004666A8" w:rsidRDefault="00546F35" w:rsidP="001A3E9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4666A8">
              <w:rPr>
                <w:rFonts w:eastAsia="Times New Roman"/>
                <w:b/>
                <w:bCs/>
                <w:i/>
                <w:szCs w:val="24"/>
              </w:rPr>
              <w:t xml:space="preserve">Maximum levels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szCs w:val="24"/>
              </w:rPr>
            </w:pPr>
          </w:p>
          <w:p w:rsidR="00546F35" w:rsidRPr="00DF2226" w:rsidRDefault="00546F35" w:rsidP="001A3E9E">
            <w:pPr>
              <w:spacing w:before="40" w:after="4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szCs w:val="24"/>
              </w:rPr>
            </w:pPr>
          </w:p>
        </w:tc>
      </w:tr>
      <w:tr w:rsidR="00546F35" w:rsidRPr="00DF2226" w:rsidTr="001A3E9E">
        <w:trPr>
          <w:trHeight w:val="162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bCs/>
                <w:szCs w:val="24"/>
                <w:lang w:val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2A3BC4" w:rsidRDefault="00546F35" w:rsidP="001A3E9E">
            <w:pPr>
              <w:pStyle w:val="CM3"/>
              <w:spacing w:before="60" w:after="60"/>
              <w:rPr>
                <w:rFonts w:cs="EUAlbertina"/>
                <w:color w:val="000000"/>
                <w:lang w:val="en-IE"/>
              </w:rPr>
            </w:pPr>
          </w:p>
          <w:p w:rsidR="00546F35" w:rsidRPr="002C0E0C" w:rsidRDefault="00546F35" w:rsidP="001A3E9E">
            <w:pPr>
              <w:spacing w:before="40" w:after="4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C0E0C">
              <w:rPr>
                <w:rFonts w:cs="EUAlbertina"/>
                <w:color w:val="000000"/>
                <w:szCs w:val="24"/>
              </w:rPr>
              <w:t>Food Supplements as defined in Directive 2002/46/EC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6F35" w:rsidRPr="002A3BC4" w:rsidRDefault="00546F35" w:rsidP="001A3E9E">
            <w:pPr>
              <w:pStyle w:val="CM3"/>
              <w:spacing w:before="60" w:after="60"/>
              <w:rPr>
                <w:rFonts w:cs="EUAlbertina"/>
                <w:color w:val="000000"/>
                <w:lang w:val="en-IE"/>
              </w:rPr>
            </w:pPr>
          </w:p>
          <w:p w:rsidR="00546F35" w:rsidRPr="002C0E0C" w:rsidRDefault="00546F35" w:rsidP="00A0133A">
            <w:pPr>
              <w:spacing w:before="40" w:after="4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C0E0C">
              <w:rPr>
                <w:rFonts w:cs="EUAlbertina"/>
                <w:color w:val="000000"/>
                <w:szCs w:val="24"/>
              </w:rPr>
              <w:t>3 capsules or tablets/day; equali</w:t>
            </w:r>
            <w:r>
              <w:rPr>
                <w:rFonts w:cs="EUAlbertina"/>
                <w:color w:val="000000"/>
                <w:szCs w:val="24"/>
              </w:rPr>
              <w:t>s</w:t>
            </w:r>
            <w:r w:rsidRPr="002C0E0C">
              <w:rPr>
                <w:rFonts w:cs="EUAlbertina"/>
                <w:color w:val="000000"/>
                <w:szCs w:val="24"/>
              </w:rPr>
              <w:t xml:space="preserve">ing 12,6 mg pig kidney extract a day Diamine oxidase (DAO) content: 0,9 mg/day (3 capsules or </w:t>
            </w:r>
            <w:r w:rsidR="00A521F5">
              <w:rPr>
                <w:rFonts w:cs="EUAlbertina"/>
                <w:color w:val="000000"/>
                <w:szCs w:val="24"/>
              </w:rPr>
              <w:t xml:space="preserve">3 </w:t>
            </w:r>
            <w:bookmarkStart w:id="0" w:name="_GoBack"/>
            <w:bookmarkEnd w:id="0"/>
            <w:r w:rsidRPr="002C0E0C">
              <w:rPr>
                <w:rFonts w:cs="EUAlbertina"/>
                <w:color w:val="000000"/>
                <w:szCs w:val="24"/>
              </w:rPr>
              <w:t xml:space="preserve">tablets with a content of DAO of 0,3 mg/capsule or </w:t>
            </w:r>
            <w:r w:rsidR="00A521F5">
              <w:rPr>
                <w:rFonts w:cs="EUAlbertina"/>
                <w:color w:val="000000"/>
                <w:szCs w:val="24"/>
              </w:rPr>
              <w:t>0,3 mg/</w:t>
            </w:r>
            <w:r w:rsidRPr="002C0E0C">
              <w:rPr>
                <w:rFonts w:cs="EUAlbertina"/>
                <w:color w:val="000000"/>
                <w:szCs w:val="24"/>
              </w:rPr>
              <w:t>tablet)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szCs w:val="24"/>
              </w:rPr>
            </w:pPr>
          </w:p>
        </w:tc>
      </w:tr>
      <w:tr w:rsidR="00546F35" w:rsidRPr="00DF2226" w:rsidTr="001A3E9E">
        <w:trPr>
          <w:trHeight w:val="162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bCs/>
                <w:szCs w:val="24"/>
                <w:lang w:val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2A3BC4" w:rsidRDefault="00546F35" w:rsidP="001A3E9E">
            <w:pPr>
              <w:pStyle w:val="CM3"/>
              <w:spacing w:before="60" w:after="60"/>
              <w:rPr>
                <w:rFonts w:cs="EUAlbertina"/>
                <w:color w:val="000000"/>
                <w:lang w:val="en-IE"/>
              </w:rPr>
            </w:pPr>
          </w:p>
          <w:p w:rsidR="00546F35" w:rsidRPr="002C0E0C" w:rsidRDefault="00546F35" w:rsidP="001A3E9E">
            <w:pPr>
              <w:pStyle w:val="CM1"/>
              <w:spacing w:before="200" w:after="200"/>
              <w:jc w:val="center"/>
              <w:rPr>
                <w:rFonts w:ascii="Times New Roman" w:hAnsi="Times New Roman" w:cs="Times New Roman"/>
                <w:color w:val="000000"/>
                <w:lang w:val="en-IE"/>
              </w:rPr>
            </w:pPr>
            <w:r w:rsidRPr="002C0E0C">
              <w:rPr>
                <w:rFonts w:ascii="Times New Roman" w:hAnsi="Times New Roman" w:cs="Times New Roman"/>
                <w:color w:val="000000"/>
                <w:lang w:val="en-IE"/>
              </w:rPr>
              <w:t>Food for special medical purposes as defined in Regulation (EU) No 609/ 2013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2C0E0C" w:rsidRDefault="00546F35" w:rsidP="001A3E9E">
            <w:pPr>
              <w:pStyle w:val="CM1"/>
              <w:spacing w:before="200" w:after="200"/>
              <w:jc w:val="center"/>
              <w:rPr>
                <w:rFonts w:cs="EUAlbertina"/>
                <w:color w:val="000000"/>
                <w:lang w:val="en-IE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35" w:rsidRPr="00DF2226" w:rsidRDefault="00546F35" w:rsidP="001A3E9E">
            <w:pPr>
              <w:spacing w:before="40" w:after="40"/>
              <w:rPr>
                <w:rFonts w:eastAsia="Times New Roman"/>
                <w:szCs w:val="24"/>
              </w:rPr>
            </w:pPr>
          </w:p>
        </w:tc>
      </w:tr>
    </w:tbl>
    <w:p w:rsidR="00546F35" w:rsidRDefault="00546F35" w:rsidP="00546F35">
      <w:pPr>
        <w:spacing w:before="0" w:after="0" w:line="276" w:lineRule="auto"/>
        <w:ind w:left="425" w:hanging="425"/>
        <w:jc w:val="right"/>
        <w:rPr>
          <w:b/>
          <w:szCs w:val="24"/>
        </w:rPr>
      </w:pPr>
    </w:p>
    <w:p w:rsidR="00546F35" w:rsidRPr="004666A8" w:rsidRDefault="00546F35" w:rsidP="00546F35">
      <w:pPr>
        <w:spacing w:before="0" w:after="0" w:line="276" w:lineRule="auto"/>
        <w:ind w:left="425" w:hanging="425"/>
        <w:jc w:val="right"/>
        <w:rPr>
          <w:szCs w:val="24"/>
        </w:rPr>
      </w:pPr>
      <w:r w:rsidRPr="004666A8">
        <w:rPr>
          <w:szCs w:val="24"/>
        </w:rPr>
        <w:t>’</w:t>
      </w:r>
    </w:p>
    <w:p w:rsidR="00546F35" w:rsidRPr="00DF2226" w:rsidRDefault="00546F35" w:rsidP="00546F35">
      <w:pPr>
        <w:keepNext/>
        <w:keepLines/>
        <w:numPr>
          <w:ilvl w:val="0"/>
          <w:numId w:val="6"/>
        </w:numPr>
        <w:spacing w:before="0" w:after="200" w:line="276" w:lineRule="auto"/>
        <w:contextualSpacing/>
        <w:jc w:val="left"/>
      </w:pPr>
      <w:r w:rsidRPr="00F7228E">
        <w:rPr>
          <w:szCs w:val="24"/>
          <w:lang w:val="en-IE"/>
        </w:rPr>
        <w:lastRenderedPageBreak/>
        <w:t>in Table 2 (Specifications)</w:t>
      </w:r>
      <w:r>
        <w:rPr>
          <w:szCs w:val="24"/>
          <w:lang w:val="en-IE"/>
        </w:rPr>
        <w:t>,</w:t>
      </w:r>
      <w:r w:rsidRPr="00F7228E">
        <w:rPr>
          <w:szCs w:val="24"/>
          <w:lang w:val="en-IE"/>
        </w:rPr>
        <w:t xml:space="preserve"> </w:t>
      </w:r>
      <w:r w:rsidRPr="00F71683">
        <w:rPr>
          <w:szCs w:val="24"/>
          <w:lang w:val="en-IE"/>
        </w:rPr>
        <w:t>the entry for ‘</w:t>
      </w:r>
      <w:r w:rsidRPr="002A3BC4">
        <w:rPr>
          <w:rFonts w:cs="EUAlbertina"/>
          <w:bCs/>
          <w:color w:val="000000"/>
          <w:szCs w:val="24"/>
        </w:rPr>
        <w:t>Protein extract from pig kidneys</w:t>
      </w:r>
      <w:r w:rsidRPr="00F71683">
        <w:rPr>
          <w:szCs w:val="24"/>
          <w:lang w:val="en-IE" w:eastAsia="en-US"/>
        </w:rPr>
        <w:t>ʼ</w:t>
      </w:r>
      <w:r w:rsidRPr="00F71683">
        <w:rPr>
          <w:szCs w:val="24"/>
          <w:lang w:val="en-IE"/>
        </w:rPr>
        <w:t xml:space="preserve"> is replaced by the following</w:t>
      </w:r>
      <w:r w:rsidRPr="00DF2226">
        <w:t>:</w:t>
      </w:r>
    </w:p>
    <w:p w:rsidR="00546F35" w:rsidRPr="00DF2226" w:rsidRDefault="00546F35" w:rsidP="00546F35">
      <w:pPr>
        <w:keepNext/>
        <w:keepLines/>
        <w:ind w:left="360" w:hanging="360"/>
        <w:rPr>
          <w:b/>
          <w:szCs w:val="24"/>
        </w:rPr>
      </w:pPr>
      <w:r w:rsidRPr="00DF2226">
        <w:rPr>
          <w:b/>
          <w:szCs w:val="24"/>
        </w:rPr>
        <w:t>‘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3216"/>
        <w:gridCol w:w="11004"/>
      </w:tblGrid>
      <w:tr w:rsidR="00546F35" w:rsidRPr="00DF2226" w:rsidTr="001A3E9E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35" w:rsidRPr="00DF2226" w:rsidRDefault="00546F35" w:rsidP="001A3E9E">
            <w:pPr>
              <w:keepNext/>
              <w:keepLines/>
              <w:spacing w:before="40" w:after="40"/>
              <w:jc w:val="left"/>
              <w:rPr>
                <w:rFonts w:eastAsia="Times New Roman"/>
                <w:b/>
                <w:bCs/>
                <w:szCs w:val="24"/>
              </w:rPr>
            </w:pPr>
            <w:r w:rsidRPr="00DF2226">
              <w:rPr>
                <w:rFonts w:eastAsia="Times New Roman"/>
                <w:b/>
                <w:bCs/>
                <w:szCs w:val="24"/>
              </w:rPr>
              <w:t>Authorised Novel Food</w:t>
            </w:r>
          </w:p>
        </w:tc>
        <w:tc>
          <w:tcPr>
            <w:tcW w:w="110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35" w:rsidRPr="00DF2226" w:rsidRDefault="00546F35" w:rsidP="001A3E9E">
            <w:pPr>
              <w:keepNext/>
              <w:keepLines/>
              <w:spacing w:before="40" w:after="40"/>
              <w:rPr>
                <w:rFonts w:eastAsia="Times New Roman"/>
                <w:b/>
                <w:bCs/>
                <w:szCs w:val="24"/>
              </w:rPr>
            </w:pPr>
            <w:r w:rsidRPr="00DF2226">
              <w:rPr>
                <w:rFonts w:eastAsia="Times New Roman"/>
                <w:b/>
                <w:bCs/>
                <w:szCs w:val="24"/>
              </w:rPr>
              <w:t>Specification</w:t>
            </w:r>
          </w:p>
        </w:tc>
      </w:tr>
      <w:tr w:rsidR="00546F35" w:rsidRPr="002C0E0C" w:rsidTr="001A3E9E">
        <w:tc>
          <w:tcPr>
            <w:tcW w:w="3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rFonts w:eastAsia="Times New Roman"/>
                <w:b/>
                <w:bCs/>
                <w:szCs w:val="24"/>
                <w:highlight w:val="yellow"/>
                <w:lang w:val="en-IE"/>
              </w:rPr>
            </w:pPr>
            <w:r w:rsidRPr="002C0E0C">
              <w:rPr>
                <w:rFonts w:cs="EUAlbertina"/>
                <w:b/>
                <w:bCs/>
                <w:color w:val="000000"/>
                <w:szCs w:val="24"/>
              </w:rPr>
              <w:t>Protein extract from pig kidneys</w:t>
            </w:r>
          </w:p>
        </w:tc>
        <w:tc>
          <w:tcPr>
            <w:tcW w:w="110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46F35" w:rsidRPr="002C0E0C" w:rsidRDefault="00546F35" w:rsidP="001A3E9E">
            <w:pPr>
              <w:keepNext/>
              <w:keepLines/>
              <w:spacing w:before="40" w:after="40" w:line="276" w:lineRule="auto"/>
              <w:jc w:val="left"/>
              <w:rPr>
                <w:rFonts w:eastAsiaTheme="minorHAnsi"/>
                <w:b/>
                <w:bCs/>
                <w:szCs w:val="24"/>
                <w:lang w:val="en-US" w:eastAsia="en-US"/>
              </w:rPr>
            </w:pPr>
            <w:r w:rsidRPr="002C0E0C">
              <w:rPr>
                <w:b/>
                <w:bCs/>
                <w:color w:val="000000"/>
                <w:szCs w:val="24"/>
              </w:rPr>
              <w:t>Description/Definition</w:t>
            </w:r>
            <w:r w:rsidRPr="002C0E0C">
              <w:rPr>
                <w:rFonts w:eastAsiaTheme="minorHAnsi"/>
                <w:b/>
                <w:bCs/>
                <w:szCs w:val="24"/>
                <w:lang w:val="en-US" w:eastAsia="en-US"/>
              </w:rPr>
              <w:t>: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The protein extract is obtained from homogenised pig kidneys through a combination of salt precipitation and high speed centrifugation. The obtained precipitate contains essentially proteins with 7 % of the enzyme diamine oxidase (enzyme nomenclature E.C. 1.4.3.22) and is </w:t>
            </w:r>
            <w:proofErr w:type="spellStart"/>
            <w:r w:rsidRPr="002C0E0C">
              <w:rPr>
                <w:color w:val="000000"/>
                <w:szCs w:val="24"/>
              </w:rPr>
              <w:t>resuspended</w:t>
            </w:r>
            <w:proofErr w:type="spellEnd"/>
            <w:r w:rsidRPr="002C0E0C">
              <w:rPr>
                <w:color w:val="000000"/>
                <w:szCs w:val="24"/>
              </w:rPr>
              <w:t xml:space="preserve"> in a physiologic buffer system. The obtained pig kidney extract is formulated as encapsulated enteric coated pellets </w:t>
            </w:r>
            <w:r w:rsidRPr="00B6136A">
              <w:rPr>
                <w:color w:val="000000"/>
                <w:szCs w:val="24"/>
              </w:rPr>
              <w:t xml:space="preserve">or </w:t>
            </w:r>
            <w:r>
              <w:rPr>
                <w:color w:val="000000"/>
                <w:szCs w:val="24"/>
              </w:rPr>
              <w:t xml:space="preserve">enteric coated </w:t>
            </w:r>
            <w:r w:rsidRPr="00B6136A">
              <w:rPr>
                <w:color w:val="000000"/>
                <w:szCs w:val="24"/>
              </w:rPr>
              <w:t>tablets</w:t>
            </w:r>
            <w:r>
              <w:rPr>
                <w:color w:val="000000"/>
                <w:szCs w:val="24"/>
              </w:rPr>
              <w:t xml:space="preserve"> </w:t>
            </w:r>
            <w:r w:rsidRPr="002C0E0C">
              <w:rPr>
                <w:color w:val="000000"/>
                <w:szCs w:val="24"/>
              </w:rPr>
              <w:t xml:space="preserve">to reach the active sites of digestion.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Basic Product: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>Specification: pig kidney protein excerpt with natural content of Diamin</w:t>
            </w:r>
            <w:r w:rsidR="00A521F5">
              <w:rPr>
                <w:color w:val="000000"/>
                <w:szCs w:val="24"/>
              </w:rPr>
              <w:t>e</w:t>
            </w:r>
            <w:r w:rsidRPr="002C0E0C">
              <w:rPr>
                <w:color w:val="000000"/>
                <w:szCs w:val="24"/>
              </w:rPr>
              <w:t xml:space="preserve"> oxidase (DAO):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Physical condition: liquid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Colour: brownish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Appearance: slightly turbid solution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pH value: 6,4-6,8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Enzymatic activity: &gt; 2 677 </w:t>
            </w:r>
            <w:proofErr w:type="spellStart"/>
            <w:r w:rsidRPr="002C0E0C">
              <w:rPr>
                <w:color w:val="000000"/>
                <w:szCs w:val="24"/>
              </w:rPr>
              <w:t>kHDU</w:t>
            </w:r>
            <w:proofErr w:type="spellEnd"/>
            <w:r w:rsidRPr="002C0E0C">
              <w:rPr>
                <w:color w:val="000000"/>
                <w:szCs w:val="24"/>
              </w:rPr>
              <w:t xml:space="preserve"> DAO/ml (DAO REA (DAO </w:t>
            </w:r>
            <w:proofErr w:type="spellStart"/>
            <w:r w:rsidRPr="002C0E0C">
              <w:rPr>
                <w:color w:val="000000"/>
                <w:szCs w:val="24"/>
              </w:rPr>
              <w:t>Radioextractionassay</w:t>
            </w:r>
            <w:proofErr w:type="spellEnd"/>
            <w:r w:rsidRPr="002C0E0C">
              <w:rPr>
                <w:color w:val="000000"/>
                <w:szCs w:val="24"/>
              </w:rPr>
              <w:t xml:space="preserve">))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proofErr w:type="spellStart"/>
            <w:r w:rsidRPr="002C0E0C">
              <w:rPr>
                <w:rFonts w:eastAsia="Times New Roman"/>
                <w:b/>
                <w:bCs/>
                <w:szCs w:val="24"/>
                <w:lang w:val="pl-PL"/>
              </w:rPr>
              <w:t>Microbiological</w:t>
            </w:r>
            <w:proofErr w:type="spellEnd"/>
            <w:r w:rsidRPr="002C0E0C">
              <w:rPr>
                <w:rFonts w:eastAsia="Times New Roman"/>
                <w:b/>
                <w:bCs/>
                <w:szCs w:val="24"/>
                <w:lang w:val="pl-PL"/>
              </w:rPr>
              <w:t xml:space="preserve"> </w:t>
            </w:r>
            <w:proofErr w:type="spellStart"/>
            <w:r w:rsidRPr="002C0E0C">
              <w:rPr>
                <w:rFonts w:eastAsia="Times New Roman"/>
                <w:b/>
                <w:bCs/>
                <w:szCs w:val="24"/>
                <w:lang w:val="pl-PL"/>
              </w:rPr>
              <w:t>criteria</w:t>
            </w:r>
            <w:proofErr w:type="spellEnd"/>
            <w:proofErr w:type="gramStart"/>
            <w:r w:rsidRPr="002C0E0C">
              <w:rPr>
                <w:rFonts w:eastAsia="Times New Roman"/>
                <w:b/>
                <w:bCs/>
                <w:szCs w:val="24"/>
                <w:lang w:val="pl-PL"/>
              </w:rPr>
              <w:t>:</w:t>
            </w:r>
            <w:r w:rsidRPr="002C0E0C">
              <w:rPr>
                <w:rFonts w:eastAsia="Times New Roman"/>
                <w:szCs w:val="24"/>
                <w:lang w:val="pl-PL"/>
              </w:rPr>
              <w:br/>
            </w:r>
            <w:proofErr w:type="spellStart"/>
            <w:r w:rsidRPr="002C0E0C">
              <w:rPr>
                <w:i/>
                <w:iCs/>
                <w:color w:val="000000"/>
                <w:szCs w:val="24"/>
              </w:rPr>
              <w:t>Brachyspira</w:t>
            </w:r>
            <w:proofErr w:type="spellEnd"/>
            <w:proofErr w:type="gramEnd"/>
            <w:r w:rsidRPr="002C0E0C">
              <w:rPr>
                <w:i/>
                <w:iCs/>
                <w:color w:val="000000"/>
                <w:szCs w:val="24"/>
              </w:rPr>
              <w:t xml:space="preserve"> </w:t>
            </w:r>
            <w:r w:rsidRPr="002C0E0C">
              <w:rPr>
                <w:color w:val="000000"/>
                <w:szCs w:val="24"/>
              </w:rPr>
              <w:t xml:space="preserve">spp.: negative (Real Time PCR)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i/>
                <w:iCs/>
                <w:color w:val="000000"/>
                <w:szCs w:val="24"/>
              </w:rPr>
              <w:t xml:space="preserve">Listeria </w:t>
            </w:r>
            <w:proofErr w:type="spellStart"/>
            <w:r w:rsidRPr="002C0E0C">
              <w:rPr>
                <w:i/>
                <w:iCs/>
                <w:color w:val="000000"/>
                <w:szCs w:val="24"/>
              </w:rPr>
              <w:t>monocytogenes</w:t>
            </w:r>
            <w:proofErr w:type="spellEnd"/>
            <w:r w:rsidRPr="002C0E0C">
              <w:rPr>
                <w:color w:val="000000"/>
                <w:szCs w:val="24"/>
              </w:rPr>
              <w:t xml:space="preserve">: negative (Real Time PCR)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i/>
                <w:iCs/>
                <w:color w:val="000000"/>
                <w:szCs w:val="24"/>
              </w:rPr>
              <w:t>Staphylococcus aureus</w:t>
            </w:r>
            <w:r w:rsidRPr="002C0E0C">
              <w:rPr>
                <w:color w:val="000000"/>
                <w:szCs w:val="24"/>
              </w:rPr>
              <w:t xml:space="preserve">: &lt; 100 CFU/g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Influenza A: negative (Reverse Transcription Real Time PCR)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i/>
                <w:iCs/>
                <w:color w:val="000000"/>
                <w:szCs w:val="24"/>
              </w:rPr>
              <w:t>Escherichia coli</w:t>
            </w:r>
            <w:r w:rsidRPr="002C0E0C">
              <w:rPr>
                <w:color w:val="000000"/>
                <w:szCs w:val="24"/>
              </w:rPr>
              <w:t xml:space="preserve">: &lt; 10 CFU/g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>Total aerobic microbiological count: &lt; 10</w:t>
            </w:r>
            <w:r w:rsidRPr="002C0E0C">
              <w:rPr>
                <w:color w:val="000000"/>
                <w:szCs w:val="24"/>
                <w:vertAlign w:val="superscript"/>
              </w:rPr>
              <w:t>5</w:t>
            </w:r>
            <w:r w:rsidRPr="002C0E0C">
              <w:rPr>
                <w:color w:val="000000"/>
                <w:szCs w:val="24"/>
              </w:rPr>
              <w:t xml:space="preserve"> CFU/g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>Yeasts/moulds count: &lt; 10</w:t>
            </w:r>
            <w:r w:rsidRPr="002C0E0C">
              <w:rPr>
                <w:color w:val="000000"/>
                <w:szCs w:val="24"/>
                <w:vertAlign w:val="superscript"/>
              </w:rPr>
              <w:t>5</w:t>
            </w:r>
            <w:r w:rsidRPr="002C0E0C">
              <w:rPr>
                <w:color w:val="000000"/>
                <w:szCs w:val="24"/>
              </w:rPr>
              <w:t xml:space="preserve"> CFU/g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i/>
                <w:iCs/>
                <w:color w:val="000000"/>
                <w:szCs w:val="24"/>
              </w:rPr>
              <w:t>Salmonella</w:t>
            </w:r>
            <w:r w:rsidRPr="002C0E0C">
              <w:rPr>
                <w:color w:val="000000"/>
                <w:szCs w:val="24"/>
              </w:rPr>
              <w:t xml:space="preserve">: Absence/10g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</w:rPr>
            </w:pPr>
            <w:r w:rsidRPr="002C0E0C">
              <w:rPr>
                <w:color w:val="000000"/>
                <w:szCs w:val="24"/>
              </w:rPr>
              <w:t xml:space="preserve">Bile salt resistant </w:t>
            </w:r>
            <w:proofErr w:type="spellStart"/>
            <w:r w:rsidRPr="002C0E0C">
              <w:rPr>
                <w:color w:val="000000"/>
                <w:szCs w:val="24"/>
              </w:rPr>
              <w:t>enterobacteriaceae</w:t>
            </w:r>
            <w:proofErr w:type="spellEnd"/>
            <w:r w:rsidRPr="002C0E0C">
              <w:rPr>
                <w:color w:val="000000"/>
                <w:szCs w:val="24"/>
              </w:rPr>
              <w:t>: &lt; 10</w:t>
            </w:r>
            <w:r w:rsidRPr="002C0E0C">
              <w:rPr>
                <w:color w:val="000000"/>
                <w:szCs w:val="24"/>
                <w:vertAlign w:val="superscript"/>
              </w:rPr>
              <w:t>4</w:t>
            </w:r>
            <w:r w:rsidRPr="002C0E0C">
              <w:rPr>
                <w:color w:val="000000"/>
                <w:szCs w:val="24"/>
              </w:rPr>
              <w:t xml:space="preserve"> CFU/g</w:t>
            </w:r>
          </w:p>
          <w:p w:rsidR="00546F35" w:rsidRPr="002C0E0C" w:rsidRDefault="00546F35" w:rsidP="001A3E9E">
            <w:pPr>
              <w:pStyle w:val="CM4"/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lang w:val="en-IE"/>
              </w:rPr>
            </w:pPr>
            <w:r w:rsidRPr="002C0E0C">
              <w:rPr>
                <w:rFonts w:ascii="Times New Roman" w:hAnsi="Times New Roman" w:cs="Times New Roman"/>
                <w:b/>
                <w:bCs/>
                <w:color w:val="000000"/>
                <w:lang w:val="en-IE"/>
              </w:rPr>
              <w:t xml:space="preserve">Final product: </w:t>
            </w:r>
          </w:p>
          <w:p w:rsidR="00546F35" w:rsidRPr="002C0E0C" w:rsidRDefault="00546F35" w:rsidP="001A3E9E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lang w:val="en-IE"/>
              </w:rPr>
            </w:pPr>
            <w:r w:rsidRPr="002C0E0C">
              <w:rPr>
                <w:rFonts w:ascii="Times New Roman" w:hAnsi="Times New Roman" w:cs="Times New Roman"/>
                <w:color w:val="000000"/>
                <w:lang w:val="en-IE"/>
              </w:rPr>
              <w:lastRenderedPageBreak/>
              <w:t xml:space="preserve">Specification pig kidney protein excerpt with natural content of DAO (E.C. 1.4.3.22) in an enteric coated formulation: </w:t>
            </w:r>
          </w:p>
          <w:p w:rsidR="00546F35" w:rsidRPr="002C0E0C" w:rsidRDefault="00546F35" w:rsidP="001A3E9E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lang w:val="en-IE"/>
              </w:rPr>
            </w:pPr>
            <w:r w:rsidRPr="002C0E0C">
              <w:rPr>
                <w:rFonts w:ascii="Times New Roman" w:hAnsi="Times New Roman" w:cs="Times New Roman"/>
                <w:color w:val="000000"/>
                <w:lang w:val="en-IE"/>
              </w:rPr>
              <w:t xml:space="preserve">Physical condition: solid </w:t>
            </w:r>
          </w:p>
          <w:p w:rsidR="00546F35" w:rsidRPr="002C0E0C" w:rsidRDefault="00546F35" w:rsidP="001A3E9E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lang w:val="en-IE"/>
              </w:rPr>
            </w:pPr>
            <w:r w:rsidRPr="002C0E0C">
              <w:rPr>
                <w:rFonts w:ascii="Times New Roman" w:hAnsi="Times New Roman" w:cs="Times New Roman"/>
                <w:color w:val="000000"/>
                <w:lang w:val="en-IE"/>
              </w:rPr>
              <w:t>Colour: yellow grey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en-IE"/>
              </w:rPr>
            </w:pPr>
            <w:r w:rsidRPr="002C0E0C">
              <w:rPr>
                <w:color w:val="000000"/>
                <w:szCs w:val="24"/>
                <w:lang w:val="en-IE"/>
              </w:rPr>
              <w:t xml:space="preserve">Appearance: </w:t>
            </w:r>
            <w:proofErr w:type="spellStart"/>
            <w:r w:rsidRPr="002C0E0C">
              <w:rPr>
                <w:color w:val="000000"/>
                <w:szCs w:val="24"/>
                <w:lang w:val="en-IE"/>
              </w:rPr>
              <w:t>micropellets</w:t>
            </w:r>
            <w:proofErr w:type="spellEnd"/>
            <w:r w:rsidRPr="002C0E0C">
              <w:rPr>
                <w:color w:val="000000"/>
                <w:szCs w:val="24"/>
                <w:lang w:val="en-IE"/>
              </w:rPr>
              <w:t xml:space="preserve"> </w:t>
            </w:r>
            <w:r w:rsidRPr="00B6136A">
              <w:rPr>
                <w:color w:val="000000"/>
                <w:szCs w:val="24"/>
                <w:lang w:val="en-IE"/>
              </w:rPr>
              <w:t>or tablets</w:t>
            </w:r>
          </w:p>
          <w:p w:rsidR="00546F35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en-IE"/>
              </w:rPr>
            </w:pPr>
            <w:r w:rsidRPr="002C0E0C">
              <w:rPr>
                <w:color w:val="000000"/>
                <w:szCs w:val="24"/>
                <w:lang w:val="en-IE"/>
              </w:rPr>
              <w:t xml:space="preserve">Enzymatic activity: 110-220 </w:t>
            </w:r>
            <w:proofErr w:type="spellStart"/>
            <w:r w:rsidRPr="002C0E0C">
              <w:rPr>
                <w:color w:val="000000"/>
                <w:szCs w:val="24"/>
                <w:lang w:val="en-IE"/>
              </w:rPr>
              <w:t>kHDU</w:t>
            </w:r>
            <w:proofErr w:type="spellEnd"/>
            <w:r w:rsidRPr="002C0E0C">
              <w:rPr>
                <w:color w:val="000000"/>
                <w:szCs w:val="24"/>
                <w:lang w:val="en-IE"/>
              </w:rPr>
              <w:t xml:space="preserve"> DAO/g pellet </w:t>
            </w:r>
            <w:r w:rsidR="006F22E1">
              <w:rPr>
                <w:color w:val="000000"/>
                <w:szCs w:val="24"/>
                <w:lang w:val="en-IE"/>
              </w:rPr>
              <w:t xml:space="preserve">or </w:t>
            </w:r>
            <w:r w:rsidR="00A521F5">
              <w:rPr>
                <w:color w:val="000000"/>
                <w:szCs w:val="24"/>
                <w:lang w:val="en-IE"/>
              </w:rPr>
              <w:t xml:space="preserve">g </w:t>
            </w:r>
            <w:r w:rsidR="006F22E1">
              <w:rPr>
                <w:color w:val="000000"/>
                <w:szCs w:val="24"/>
                <w:lang w:val="en-IE"/>
              </w:rPr>
              <w:t xml:space="preserve">tablet </w:t>
            </w:r>
            <w:r w:rsidRPr="002C0E0C">
              <w:rPr>
                <w:color w:val="000000"/>
                <w:szCs w:val="24"/>
                <w:lang w:val="en-IE"/>
              </w:rPr>
              <w:t xml:space="preserve">(DAO REA (DAO </w:t>
            </w:r>
            <w:proofErr w:type="spellStart"/>
            <w:r w:rsidRPr="002C0E0C">
              <w:rPr>
                <w:color w:val="000000"/>
                <w:szCs w:val="24"/>
                <w:lang w:val="en-IE"/>
              </w:rPr>
              <w:t>Radioextractionassay</w:t>
            </w:r>
            <w:proofErr w:type="spellEnd"/>
            <w:r w:rsidRPr="002C0E0C">
              <w:rPr>
                <w:color w:val="000000"/>
                <w:szCs w:val="24"/>
                <w:lang w:val="en-IE"/>
              </w:rPr>
              <w:t xml:space="preserve">)) </w:t>
            </w:r>
          </w:p>
          <w:p w:rsidR="006F22E1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en-IE"/>
              </w:rPr>
            </w:pPr>
            <w:r w:rsidRPr="002C0E0C">
              <w:rPr>
                <w:color w:val="000000"/>
                <w:szCs w:val="24"/>
                <w:lang w:val="en-IE"/>
              </w:rPr>
              <w:t xml:space="preserve">Acid stability 15 min 0,1M </w:t>
            </w:r>
            <w:proofErr w:type="spellStart"/>
            <w:r w:rsidRPr="002C0E0C">
              <w:rPr>
                <w:color w:val="000000"/>
                <w:szCs w:val="24"/>
                <w:lang w:val="en-IE"/>
              </w:rPr>
              <w:t>HCl</w:t>
            </w:r>
            <w:proofErr w:type="spellEnd"/>
            <w:r w:rsidRPr="002C0E0C">
              <w:rPr>
                <w:color w:val="000000"/>
                <w:szCs w:val="24"/>
                <w:lang w:val="en-IE"/>
              </w:rPr>
              <w:t xml:space="preserve"> followed by 60 min Borat pH = 9,0: &gt; 68 </w:t>
            </w:r>
            <w:proofErr w:type="spellStart"/>
            <w:r w:rsidRPr="002C0E0C">
              <w:rPr>
                <w:color w:val="000000"/>
                <w:szCs w:val="24"/>
                <w:lang w:val="en-IE"/>
              </w:rPr>
              <w:t>kHDU</w:t>
            </w:r>
            <w:proofErr w:type="spellEnd"/>
            <w:r w:rsidRPr="002C0E0C">
              <w:rPr>
                <w:color w:val="000000"/>
                <w:szCs w:val="24"/>
                <w:lang w:val="en-IE"/>
              </w:rPr>
              <w:t xml:space="preserve"> DAO/g pellet </w:t>
            </w:r>
            <w:r w:rsidR="006F22E1">
              <w:rPr>
                <w:color w:val="000000"/>
                <w:szCs w:val="24"/>
                <w:lang w:val="en-IE"/>
              </w:rPr>
              <w:t xml:space="preserve">or </w:t>
            </w:r>
            <w:r w:rsidR="00A521F5">
              <w:rPr>
                <w:color w:val="000000"/>
                <w:szCs w:val="24"/>
                <w:lang w:val="en-IE"/>
              </w:rPr>
              <w:t xml:space="preserve">g </w:t>
            </w:r>
            <w:r w:rsidR="006F22E1">
              <w:rPr>
                <w:color w:val="000000"/>
                <w:szCs w:val="24"/>
                <w:lang w:val="en-IE"/>
              </w:rPr>
              <w:t xml:space="preserve">tablet </w:t>
            </w:r>
            <w:r w:rsidRPr="002C0E0C">
              <w:rPr>
                <w:color w:val="000000"/>
                <w:szCs w:val="24"/>
                <w:lang w:val="en-IE"/>
              </w:rPr>
              <w:t xml:space="preserve">(DAO REA (DAO </w:t>
            </w:r>
            <w:proofErr w:type="spellStart"/>
            <w:r w:rsidRPr="002C0E0C">
              <w:rPr>
                <w:color w:val="000000"/>
                <w:szCs w:val="24"/>
                <w:lang w:val="en-IE"/>
              </w:rPr>
              <w:t>Radioextractionassay</w:t>
            </w:r>
            <w:proofErr w:type="spellEnd"/>
            <w:r w:rsidRPr="002C0E0C">
              <w:rPr>
                <w:color w:val="000000"/>
                <w:szCs w:val="24"/>
                <w:lang w:val="en-IE"/>
              </w:rPr>
              <w:t xml:space="preserve">)) </w:t>
            </w:r>
          </w:p>
          <w:p w:rsidR="00546F35" w:rsidRPr="00A0133A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fr-BE"/>
              </w:rPr>
            </w:pPr>
            <w:proofErr w:type="spellStart"/>
            <w:r w:rsidRPr="00A0133A">
              <w:rPr>
                <w:color w:val="000000"/>
                <w:szCs w:val="24"/>
                <w:lang w:val="fr-BE"/>
              </w:rPr>
              <w:t>Humidity</w:t>
            </w:r>
            <w:proofErr w:type="spellEnd"/>
            <w:r w:rsidRPr="00A0133A">
              <w:rPr>
                <w:color w:val="000000"/>
                <w:szCs w:val="24"/>
                <w:lang w:val="fr-BE"/>
              </w:rPr>
              <w:t xml:space="preserve">: &lt; 10 % </w:t>
            </w:r>
          </w:p>
          <w:p w:rsidR="00546F35" w:rsidRPr="002A3BC4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fr-BE"/>
              </w:rPr>
            </w:pPr>
            <w:r w:rsidRPr="002A3BC4">
              <w:rPr>
                <w:i/>
                <w:iCs/>
                <w:color w:val="000000"/>
                <w:szCs w:val="24"/>
                <w:lang w:val="fr-BE"/>
              </w:rPr>
              <w:t>Staphylococcus aureus</w:t>
            </w:r>
            <w:r w:rsidRPr="002A3BC4">
              <w:rPr>
                <w:color w:val="000000"/>
                <w:szCs w:val="24"/>
                <w:lang w:val="fr-BE"/>
              </w:rPr>
              <w:t xml:space="preserve">: &lt; 100 CFU/g </w:t>
            </w:r>
          </w:p>
          <w:p w:rsidR="00546F35" w:rsidRPr="002A3BC4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fr-BE"/>
              </w:rPr>
            </w:pPr>
            <w:r w:rsidRPr="002A3BC4">
              <w:rPr>
                <w:i/>
                <w:iCs/>
                <w:color w:val="000000"/>
                <w:szCs w:val="24"/>
                <w:lang w:val="fr-BE"/>
              </w:rPr>
              <w:t>Escherichia coli</w:t>
            </w:r>
            <w:r w:rsidRPr="002A3BC4">
              <w:rPr>
                <w:color w:val="000000"/>
                <w:szCs w:val="24"/>
                <w:lang w:val="fr-BE"/>
              </w:rPr>
              <w:t xml:space="preserve">: &lt; 10 CFU/g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en-IE"/>
              </w:rPr>
            </w:pPr>
            <w:r w:rsidRPr="002C0E0C">
              <w:rPr>
                <w:color w:val="000000"/>
                <w:szCs w:val="24"/>
                <w:lang w:val="en-IE"/>
              </w:rPr>
              <w:t>Total aerobic microbiological count: &lt; 10</w:t>
            </w:r>
            <w:r w:rsidRPr="002C0E0C">
              <w:rPr>
                <w:color w:val="000000"/>
                <w:szCs w:val="24"/>
                <w:vertAlign w:val="superscript"/>
                <w:lang w:val="en-IE"/>
              </w:rPr>
              <w:t>4</w:t>
            </w:r>
            <w:r w:rsidRPr="002C0E0C">
              <w:rPr>
                <w:color w:val="000000"/>
                <w:szCs w:val="24"/>
                <w:lang w:val="en-IE"/>
              </w:rPr>
              <w:t xml:space="preserve"> CFU/g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en-IE"/>
              </w:rPr>
            </w:pPr>
            <w:r w:rsidRPr="002C0E0C">
              <w:rPr>
                <w:color w:val="000000"/>
                <w:szCs w:val="24"/>
                <w:lang w:val="en-IE"/>
              </w:rPr>
              <w:t>Total combined yeasts/moulds count: &lt; 10</w:t>
            </w:r>
            <w:r w:rsidRPr="002C0E0C">
              <w:rPr>
                <w:color w:val="000000"/>
                <w:szCs w:val="24"/>
                <w:vertAlign w:val="superscript"/>
                <w:lang w:val="en-IE"/>
              </w:rPr>
              <w:t>3</w:t>
            </w:r>
            <w:r w:rsidRPr="002C0E0C">
              <w:rPr>
                <w:color w:val="000000"/>
                <w:szCs w:val="24"/>
                <w:lang w:val="en-IE"/>
              </w:rPr>
              <w:t xml:space="preserve"> CFU/g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color w:val="000000"/>
                <w:szCs w:val="24"/>
                <w:lang w:val="en-IE"/>
              </w:rPr>
            </w:pPr>
            <w:r w:rsidRPr="002C0E0C">
              <w:rPr>
                <w:i/>
                <w:iCs/>
                <w:color w:val="000000"/>
                <w:szCs w:val="24"/>
                <w:lang w:val="en-IE"/>
              </w:rPr>
              <w:t>Salmonella</w:t>
            </w:r>
            <w:r w:rsidRPr="002C0E0C">
              <w:rPr>
                <w:color w:val="000000"/>
                <w:szCs w:val="24"/>
                <w:lang w:val="en-IE"/>
              </w:rPr>
              <w:t xml:space="preserve">: Absence/10g </w:t>
            </w:r>
          </w:p>
          <w:p w:rsidR="00546F35" w:rsidRPr="002C0E0C" w:rsidRDefault="00546F35" w:rsidP="001A3E9E">
            <w:pPr>
              <w:keepNext/>
              <w:keepLines/>
              <w:spacing w:before="40" w:after="40"/>
              <w:jc w:val="left"/>
              <w:rPr>
                <w:rFonts w:eastAsia="Times New Roman"/>
                <w:szCs w:val="24"/>
                <w:lang w:val="en-IE"/>
              </w:rPr>
            </w:pPr>
            <w:r w:rsidRPr="002C0E0C">
              <w:rPr>
                <w:color w:val="000000"/>
                <w:szCs w:val="24"/>
                <w:lang w:val="en-IE"/>
              </w:rPr>
              <w:t xml:space="preserve">Bile salt resistant </w:t>
            </w:r>
            <w:proofErr w:type="spellStart"/>
            <w:r w:rsidRPr="002C0E0C">
              <w:rPr>
                <w:color w:val="000000"/>
                <w:szCs w:val="24"/>
                <w:lang w:val="en-IE"/>
              </w:rPr>
              <w:t>enterobacteriaceae</w:t>
            </w:r>
            <w:proofErr w:type="spellEnd"/>
            <w:r w:rsidRPr="002C0E0C">
              <w:rPr>
                <w:color w:val="000000"/>
                <w:szCs w:val="24"/>
                <w:lang w:val="en-IE"/>
              </w:rPr>
              <w:t>: &lt; 10</w:t>
            </w:r>
            <w:r w:rsidRPr="002C0E0C">
              <w:rPr>
                <w:color w:val="000000"/>
                <w:szCs w:val="24"/>
                <w:vertAlign w:val="superscript"/>
                <w:lang w:val="en-IE"/>
              </w:rPr>
              <w:t>2</w:t>
            </w:r>
            <w:r w:rsidRPr="002C0E0C">
              <w:rPr>
                <w:color w:val="000000"/>
                <w:szCs w:val="24"/>
                <w:lang w:val="en-IE"/>
              </w:rPr>
              <w:t xml:space="preserve"> CFU/g</w:t>
            </w:r>
          </w:p>
        </w:tc>
      </w:tr>
    </w:tbl>
    <w:p w:rsidR="00546F35" w:rsidRPr="004666A8" w:rsidRDefault="00546F35" w:rsidP="00546F35">
      <w:pPr>
        <w:spacing w:before="240" w:after="240" w:line="276" w:lineRule="auto"/>
        <w:jc w:val="right"/>
      </w:pPr>
      <w:r w:rsidRPr="004666A8">
        <w:lastRenderedPageBreak/>
        <w:t>’</w:t>
      </w:r>
    </w:p>
    <w:p w:rsidR="00255C94" w:rsidRPr="00255C94" w:rsidRDefault="00255C94" w:rsidP="00546F35">
      <w:pPr>
        <w:spacing w:before="240" w:after="240"/>
        <w:jc w:val="center"/>
        <w:rPr>
          <w:i/>
        </w:rPr>
      </w:pPr>
    </w:p>
    <w:sectPr w:rsidR="00255C94" w:rsidRPr="00255C94" w:rsidSect="00861B23">
      <w:headerReference w:type="default" r:id="rId8"/>
      <w:footerReference w:type="default" r:id="rId9"/>
      <w:pgSz w:w="16839" w:h="11907" w:orient="landscape"/>
      <w:pgMar w:top="1417" w:right="1417" w:bottom="1417" w:left="141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64" w:rsidRDefault="008A3264" w:rsidP="00745462">
      <w:pPr>
        <w:spacing w:before="0" w:after="0"/>
      </w:pPr>
      <w:r>
        <w:separator/>
      </w:r>
    </w:p>
  </w:endnote>
  <w:endnote w:type="continuationSeparator" w:id="0">
    <w:p w:rsidR="008A3264" w:rsidRDefault="008A3264" w:rsidP="007454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E8" w:rsidRPr="009E151B" w:rsidRDefault="005F7B98" w:rsidP="009E151B">
    <w:pPr>
      <w:pStyle w:val="Footer"/>
      <w:rPr>
        <w:rFonts w:ascii="Arial" w:hAnsi="Arial" w:cs="Arial"/>
        <w:b/>
        <w:sz w:val="48"/>
      </w:rPr>
    </w:pPr>
    <w:r w:rsidRPr="009E151B">
      <w:rPr>
        <w:rFonts w:ascii="Arial" w:hAnsi="Arial" w:cs="Arial"/>
        <w:b/>
        <w:sz w:val="48"/>
      </w:rPr>
      <w:t>EN</w:t>
    </w:r>
    <w:r w:rsidRPr="009E151B">
      <w:rPr>
        <w:rFonts w:ascii="Arial" w:hAnsi="Arial" w:cs="Arial"/>
        <w:b/>
        <w:sz w:val="48"/>
      </w:rPr>
      <w:tab/>
    </w:r>
    <w:r w:rsidRPr="009E151B">
      <w:rPr>
        <w:rFonts w:ascii="Arial" w:hAnsi="Arial" w:cs="Arial"/>
        <w:b/>
        <w:sz w:val="48"/>
      </w:rPr>
      <w:tab/>
    </w:r>
    <w:r w:rsidRPr="009E151B">
      <w:tab/>
    </w:r>
    <w:proofErr w:type="spellStart"/>
    <w:r w:rsidRPr="009E151B">
      <w:rPr>
        <w:rFonts w:ascii="Arial" w:hAnsi="Arial" w:cs="Arial"/>
        <w:b/>
        <w:sz w:val="48"/>
      </w:rPr>
      <w:t>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64" w:rsidRDefault="008A3264" w:rsidP="00745462">
      <w:pPr>
        <w:spacing w:before="0" w:after="0"/>
      </w:pPr>
      <w:r>
        <w:separator/>
      </w:r>
    </w:p>
  </w:footnote>
  <w:footnote w:type="continuationSeparator" w:id="0">
    <w:p w:rsidR="008A3264" w:rsidRDefault="008A3264" w:rsidP="007454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EC" w:rsidRPr="009E151B" w:rsidRDefault="00A521F5" w:rsidP="009E1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544C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48A32DC"/>
    <w:multiLevelType w:val="hybridMultilevel"/>
    <w:tmpl w:val="A26A4850"/>
    <w:lvl w:ilvl="0" w:tplc="8F18F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" w15:restartNumberingAfterBreak="0">
    <w:nsid w:val="55351E6B"/>
    <w:multiLevelType w:val="hybridMultilevel"/>
    <w:tmpl w:val="53660598"/>
    <w:lvl w:ilvl="0" w:tplc="08090017">
      <w:start w:val="1"/>
      <w:numFmt w:val="lowerLetter"/>
      <w:lvlText w:val="%1)"/>
      <w:lvlJc w:val="left"/>
      <w:pPr>
        <w:ind w:left="1570" w:hanging="360"/>
      </w:p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7CBE4812"/>
    <w:multiLevelType w:val="singleLevel"/>
    <w:tmpl w:val="23C821E4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4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45462"/>
    <w:rsid w:val="00027E4B"/>
    <w:rsid w:val="00030CBB"/>
    <w:rsid w:val="0004170A"/>
    <w:rsid w:val="00043D09"/>
    <w:rsid w:val="00067DAD"/>
    <w:rsid w:val="00075630"/>
    <w:rsid w:val="00084B6D"/>
    <w:rsid w:val="00096C64"/>
    <w:rsid w:val="000A7990"/>
    <w:rsid w:val="000C62D1"/>
    <w:rsid w:val="00110422"/>
    <w:rsid w:val="00112718"/>
    <w:rsid w:val="00192A9B"/>
    <w:rsid w:val="001A56C4"/>
    <w:rsid w:val="001D4D81"/>
    <w:rsid w:val="001F1486"/>
    <w:rsid w:val="001F3BC4"/>
    <w:rsid w:val="00204BFC"/>
    <w:rsid w:val="00234456"/>
    <w:rsid w:val="00244CD9"/>
    <w:rsid w:val="00255C94"/>
    <w:rsid w:val="0026057C"/>
    <w:rsid w:val="002A3BC4"/>
    <w:rsid w:val="002B3F61"/>
    <w:rsid w:val="002C0E0C"/>
    <w:rsid w:val="00302171"/>
    <w:rsid w:val="0032779F"/>
    <w:rsid w:val="003551CF"/>
    <w:rsid w:val="003735F8"/>
    <w:rsid w:val="00381B6C"/>
    <w:rsid w:val="00421669"/>
    <w:rsid w:val="00424707"/>
    <w:rsid w:val="00426BAF"/>
    <w:rsid w:val="00440B5B"/>
    <w:rsid w:val="00464C02"/>
    <w:rsid w:val="00475B9C"/>
    <w:rsid w:val="004A349A"/>
    <w:rsid w:val="004A55C4"/>
    <w:rsid w:val="004B01BB"/>
    <w:rsid w:val="004B47CB"/>
    <w:rsid w:val="004B74AD"/>
    <w:rsid w:val="004D3795"/>
    <w:rsid w:val="004E7957"/>
    <w:rsid w:val="005058A1"/>
    <w:rsid w:val="005133A5"/>
    <w:rsid w:val="005328EF"/>
    <w:rsid w:val="00546F35"/>
    <w:rsid w:val="00552848"/>
    <w:rsid w:val="005553D9"/>
    <w:rsid w:val="00560D5E"/>
    <w:rsid w:val="005A3342"/>
    <w:rsid w:val="005C14D3"/>
    <w:rsid w:val="005C3748"/>
    <w:rsid w:val="005C3933"/>
    <w:rsid w:val="005D0339"/>
    <w:rsid w:val="005F54C9"/>
    <w:rsid w:val="005F7B98"/>
    <w:rsid w:val="00601F0E"/>
    <w:rsid w:val="006050A2"/>
    <w:rsid w:val="006113E4"/>
    <w:rsid w:val="00620F0F"/>
    <w:rsid w:val="00625662"/>
    <w:rsid w:val="006319AC"/>
    <w:rsid w:val="006632B1"/>
    <w:rsid w:val="00667C3B"/>
    <w:rsid w:val="00673EDC"/>
    <w:rsid w:val="00676632"/>
    <w:rsid w:val="00683ECD"/>
    <w:rsid w:val="006848B1"/>
    <w:rsid w:val="0068616C"/>
    <w:rsid w:val="006A4F59"/>
    <w:rsid w:val="006C4982"/>
    <w:rsid w:val="006D4F33"/>
    <w:rsid w:val="006F22E1"/>
    <w:rsid w:val="006F5090"/>
    <w:rsid w:val="00707BA4"/>
    <w:rsid w:val="00713800"/>
    <w:rsid w:val="00737056"/>
    <w:rsid w:val="00745462"/>
    <w:rsid w:val="00764A1B"/>
    <w:rsid w:val="00767DCE"/>
    <w:rsid w:val="00783F9D"/>
    <w:rsid w:val="00793777"/>
    <w:rsid w:val="00796DCA"/>
    <w:rsid w:val="007D197C"/>
    <w:rsid w:val="007E6C0D"/>
    <w:rsid w:val="007F04D0"/>
    <w:rsid w:val="00801C71"/>
    <w:rsid w:val="00803EEF"/>
    <w:rsid w:val="0080410F"/>
    <w:rsid w:val="0083454A"/>
    <w:rsid w:val="00861B23"/>
    <w:rsid w:val="00867E8E"/>
    <w:rsid w:val="00893AA7"/>
    <w:rsid w:val="008A3264"/>
    <w:rsid w:val="008B7F76"/>
    <w:rsid w:val="008D60CD"/>
    <w:rsid w:val="008E3C53"/>
    <w:rsid w:val="00906BE6"/>
    <w:rsid w:val="009149A8"/>
    <w:rsid w:val="00920E8C"/>
    <w:rsid w:val="00934D28"/>
    <w:rsid w:val="00940F48"/>
    <w:rsid w:val="009545A3"/>
    <w:rsid w:val="00962C10"/>
    <w:rsid w:val="009A6114"/>
    <w:rsid w:val="009A7E33"/>
    <w:rsid w:val="009C2A03"/>
    <w:rsid w:val="009F3ADC"/>
    <w:rsid w:val="00A0133A"/>
    <w:rsid w:val="00A032E4"/>
    <w:rsid w:val="00A150DE"/>
    <w:rsid w:val="00A208D2"/>
    <w:rsid w:val="00A521F5"/>
    <w:rsid w:val="00A90AB9"/>
    <w:rsid w:val="00AB3DDF"/>
    <w:rsid w:val="00AD233D"/>
    <w:rsid w:val="00AF14C5"/>
    <w:rsid w:val="00B6136A"/>
    <w:rsid w:val="00B67C25"/>
    <w:rsid w:val="00B96680"/>
    <w:rsid w:val="00BA0E43"/>
    <w:rsid w:val="00BF57E8"/>
    <w:rsid w:val="00C254A2"/>
    <w:rsid w:val="00C3095C"/>
    <w:rsid w:val="00C37F2D"/>
    <w:rsid w:val="00C4710F"/>
    <w:rsid w:val="00C47A3C"/>
    <w:rsid w:val="00C84E4E"/>
    <w:rsid w:val="00CC769D"/>
    <w:rsid w:val="00CF7890"/>
    <w:rsid w:val="00D043D9"/>
    <w:rsid w:val="00D4370A"/>
    <w:rsid w:val="00D47E2C"/>
    <w:rsid w:val="00D574BC"/>
    <w:rsid w:val="00D8033A"/>
    <w:rsid w:val="00D80EA3"/>
    <w:rsid w:val="00DF2226"/>
    <w:rsid w:val="00E1637C"/>
    <w:rsid w:val="00E23366"/>
    <w:rsid w:val="00E42060"/>
    <w:rsid w:val="00E536CE"/>
    <w:rsid w:val="00E57B01"/>
    <w:rsid w:val="00E674D4"/>
    <w:rsid w:val="00E73404"/>
    <w:rsid w:val="00E77B60"/>
    <w:rsid w:val="00E873C4"/>
    <w:rsid w:val="00E874EB"/>
    <w:rsid w:val="00E919D5"/>
    <w:rsid w:val="00E97694"/>
    <w:rsid w:val="00EA3383"/>
    <w:rsid w:val="00ED180E"/>
    <w:rsid w:val="00ED28A0"/>
    <w:rsid w:val="00EF505E"/>
    <w:rsid w:val="00F25FBD"/>
    <w:rsid w:val="00F45F58"/>
    <w:rsid w:val="00FB0A9B"/>
    <w:rsid w:val="00FB57E3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3AE0D2"/>
  <w15:docId w15:val="{42E1EEE7-580D-4DBC-97DF-EA67809F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6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462"/>
    <w:pPr>
      <w:tabs>
        <w:tab w:val="center" w:pos="4535"/>
        <w:tab w:val="right" w:pos="9071"/>
      </w:tabs>
      <w:spacing w:before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546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54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45462"/>
    <w:rPr>
      <w:rFonts w:ascii="Times New Roman" w:eastAsia="Calibri" w:hAnsi="Times New Roman" w:cs="Times New Roman"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462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46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745462"/>
    <w:rPr>
      <w:shd w:val="clear" w:color="auto" w:fill="auto"/>
      <w:vertAlign w:val="superscript"/>
    </w:rPr>
  </w:style>
  <w:style w:type="character" w:customStyle="1" w:styleId="Marker2">
    <w:name w:val="Marker2"/>
    <w:rsid w:val="00745462"/>
    <w:rPr>
      <w:color w:val="FF0000"/>
      <w:shd w:val="clear" w:color="auto" w:fill="auto"/>
    </w:rPr>
  </w:style>
  <w:style w:type="paragraph" w:customStyle="1" w:styleId="Considrant">
    <w:name w:val="Considérant"/>
    <w:basedOn w:val="Normal"/>
    <w:rsid w:val="00745462"/>
    <w:pPr>
      <w:numPr>
        <w:numId w:val="1"/>
      </w:numPr>
    </w:pPr>
  </w:style>
  <w:style w:type="paragraph" w:customStyle="1" w:styleId="Datedadoption">
    <w:name w:val="Date d'adoption"/>
    <w:basedOn w:val="Normal"/>
    <w:next w:val="Titreobjet"/>
    <w:rsid w:val="00745462"/>
    <w:pPr>
      <w:spacing w:before="360" w:after="0"/>
      <w:jc w:val="center"/>
    </w:pPr>
    <w:rPr>
      <w:b/>
    </w:rPr>
  </w:style>
  <w:style w:type="paragraph" w:customStyle="1" w:styleId="Fait">
    <w:name w:val="Fait à"/>
    <w:basedOn w:val="Normal"/>
    <w:next w:val="Institutionquisigne"/>
    <w:rsid w:val="00745462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45462"/>
    <w:pPr>
      <w:keepNext/>
    </w:pPr>
  </w:style>
  <w:style w:type="paragraph" w:customStyle="1" w:styleId="Institutionquiagit">
    <w:name w:val="Institution qui agit"/>
    <w:basedOn w:val="Normal"/>
    <w:next w:val="Normal"/>
    <w:rsid w:val="00745462"/>
    <w:pPr>
      <w:keepNext/>
      <w:spacing w:before="600"/>
    </w:pPr>
  </w:style>
  <w:style w:type="paragraph" w:customStyle="1" w:styleId="Institutionquisigne">
    <w:name w:val="Institution qui signe"/>
    <w:basedOn w:val="Normal"/>
    <w:next w:val="Normal"/>
    <w:rsid w:val="00745462"/>
    <w:pPr>
      <w:keepNext/>
      <w:tabs>
        <w:tab w:val="left" w:pos="4252"/>
      </w:tabs>
      <w:spacing w:before="720" w:after="0"/>
    </w:pPr>
    <w:rPr>
      <w:i/>
    </w:rPr>
  </w:style>
  <w:style w:type="paragraph" w:customStyle="1" w:styleId="Titrearticle">
    <w:name w:val="Titre article"/>
    <w:basedOn w:val="Normal"/>
    <w:next w:val="Normal"/>
    <w:rsid w:val="00745462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Normal"/>
    <w:rsid w:val="00745462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45462"/>
    <w:pPr>
      <w:spacing w:before="360" w:after="0"/>
      <w:jc w:val="center"/>
    </w:pPr>
    <w:rPr>
      <w:b/>
    </w:rPr>
  </w:style>
  <w:style w:type="paragraph" w:customStyle="1" w:styleId="IntrtEEE">
    <w:name w:val="Intérêt EEE"/>
    <w:basedOn w:val="Normal"/>
    <w:next w:val="Normal"/>
    <w:rsid w:val="00745462"/>
    <w:pPr>
      <w:spacing w:before="360" w:after="240"/>
      <w:jc w:val="center"/>
    </w:pPr>
  </w:style>
  <w:style w:type="paragraph" w:customStyle="1" w:styleId="Pagedecouverture">
    <w:name w:val="Page de couverture"/>
    <w:basedOn w:val="Normal"/>
    <w:next w:val="Normal"/>
    <w:rsid w:val="00255C94"/>
    <w:pPr>
      <w:spacing w:before="0" w:after="0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C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94"/>
    <w:rPr>
      <w:rFonts w:ascii="Tahoma" w:eastAsia="Calibri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E919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0number">
    <w:name w:val="Point 0 (number)"/>
    <w:basedOn w:val="Normal"/>
    <w:rsid w:val="00E919D5"/>
    <w:pPr>
      <w:numPr>
        <w:numId w:val="3"/>
      </w:numPr>
    </w:pPr>
    <w:rPr>
      <w:rFonts w:eastAsiaTheme="minorHAnsi"/>
      <w:lang w:eastAsia="en-US"/>
    </w:rPr>
  </w:style>
  <w:style w:type="paragraph" w:customStyle="1" w:styleId="Point1number">
    <w:name w:val="Point 1 (number)"/>
    <w:basedOn w:val="Normal"/>
    <w:rsid w:val="00E919D5"/>
    <w:pPr>
      <w:numPr>
        <w:ilvl w:val="2"/>
        <w:numId w:val="3"/>
      </w:numPr>
    </w:pPr>
    <w:rPr>
      <w:rFonts w:eastAsiaTheme="minorHAnsi"/>
      <w:lang w:eastAsia="en-US"/>
    </w:rPr>
  </w:style>
  <w:style w:type="paragraph" w:customStyle="1" w:styleId="Point2number">
    <w:name w:val="Point 2 (number)"/>
    <w:basedOn w:val="Normal"/>
    <w:rsid w:val="00E919D5"/>
    <w:pPr>
      <w:numPr>
        <w:ilvl w:val="4"/>
        <w:numId w:val="3"/>
      </w:numPr>
    </w:pPr>
    <w:rPr>
      <w:rFonts w:eastAsiaTheme="minorHAnsi"/>
      <w:lang w:eastAsia="en-US"/>
    </w:rPr>
  </w:style>
  <w:style w:type="paragraph" w:customStyle="1" w:styleId="Point3number">
    <w:name w:val="Point 3 (number)"/>
    <w:basedOn w:val="Normal"/>
    <w:rsid w:val="00E919D5"/>
    <w:pPr>
      <w:numPr>
        <w:ilvl w:val="6"/>
        <w:numId w:val="3"/>
      </w:numPr>
    </w:pPr>
    <w:rPr>
      <w:rFonts w:eastAsiaTheme="minorHAnsi"/>
      <w:lang w:eastAsia="en-US"/>
    </w:rPr>
  </w:style>
  <w:style w:type="paragraph" w:customStyle="1" w:styleId="Point0letter">
    <w:name w:val="Point 0 (letter)"/>
    <w:basedOn w:val="Normal"/>
    <w:rsid w:val="00E919D5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Point1letter">
    <w:name w:val="Point 1 (letter)"/>
    <w:basedOn w:val="Normal"/>
    <w:rsid w:val="00E919D5"/>
    <w:pPr>
      <w:numPr>
        <w:ilvl w:val="3"/>
        <w:numId w:val="3"/>
      </w:numPr>
    </w:pPr>
    <w:rPr>
      <w:rFonts w:eastAsiaTheme="minorHAnsi"/>
      <w:lang w:eastAsia="en-US"/>
    </w:rPr>
  </w:style>
  <w:style w:type="paragraph" w:customStyle="1" w:styleId="Point2letter">
    <w:name w:val="Point 2 (letter)"/>
    <w:basedOn w:val="Normal"/>
    <w:rsid w:val="00E919D5"/>
    <w:pPr>
      <w:numPr>
        <w:ilvl w:val="5"/>
        <w:numId w:val="3"/>
      </w:numPr>
    </w:pPr>
    <w:rPr>
      <w:rFonts w:eastAsiaTheme="minorHAnsi"/>
      <w:lang w:eastAsia="en-US"/>
    </w:rPr>
  </w:style>
  <w:style w:type="paragraph" w:customStyle="1" w:styleId="Point3letter">
    <w:name w:val="Point 3 (letter)"/>
    <w:basedOn w:val="Normal"/>
    <w:rsid w:val="00E919D5"/>
    <w:pPr>
      <w:numPr>
        <w:ilvl w:val="7"/>
        <w:numId w:val="3"/>
      </w:numPr>
    </w:pPr>
    <w:rPr>
      <w:rFonts w:eastAsiaTheme="minorHAnsi"/>
      <w:lang w:eastAsia="en-US"/>
    </w:rPr>
  </w:style>
  <w:style w:type="paragraph" w:customStyle="1" w:styleId="Point4letter">
    <w:name w:val="Point 4 (letter)"/>
    <w:basedOn w:val="Normal"/>
    <w:rsid w:val="00E919D5"/>
    <w:pPr>
      <w:numPr>
        <w:ilvl w:val="8"/>
        <w:numId w:val="3"/>
      </w:numPr>
    </w:pPr>
    <w:rPr>
      <w:rFonts w:eastAsiaTheme="minorHAnsi"/>
      <w:lang w:eastAsia="en-US"/>
    </w:rPr>
  </w:style>
  <w:style w:type="paragraph" w:customStyle="1" w:styleId="Annexetitre">
    <w:name w:val="Annexe titre"/>
    <w:basedOn w:val="Normal"/>
    <w:next w:val="Normal"/>
    <w:rsid w:val="00E919D5"/>
    <w:pPr>
      <w:jc w:val="center"/>
    </w:pPr>
    <w:rPr>
      <w:rFonts w:eastAsiaTheme="minorHAnsi"/>
      <w:b/>
      <w:u w:val="single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0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339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39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character" w:customStyle="1" w:styleId="current-selection">
    <w:name w:val="current-selection"/>
    <w:basedOn w:val="DefaultParagraphFont"/>
    <w:rsid w:val="001F3BC4"/>
  </w:style>
  <w:style w:type="paragraph" w:customStyle="1" w:styleId="Default">
    <w:name w:val="Default"/>
    <w:rsid w:val="004A55C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7E3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3F61"/>
    <w:rPr>
      <w:color w:val="808080"/>
    </w:rPr>
  </w:style>
  <w:style w:type="paragraph" w:styleId="ListBullet4">
    <w:name w:val="List Bullet 4"/>
    <w:basedOn w:val="Normal"/>
    <w:uiPriority w:val="99"/>
    <w:unhideWhenUsed/>
    <w:rsid w:val="00244CD9"/>
    <w:pPr>
      <w:numPr>
        <w:numId w:val="5"/>
      </w:numPr>
      <w:contextualSpacing/>
    </w:pPr>
    <w:rPr>
      <w:rFonts w:eastAsiaTheme="minorHAnsi"/>
      <w:lang w:eastAsia="en-US"/>
    </w:rPr>
  </w:style>
  <w:style w:type="paragraph" w:customStyle="1" w:styleId="CM1">
    <w:name w:val="CM1"/>
    <w:basedOn w:val="Default"/>
    <w:next w:val="Default"/>
    <w:uiPriority w:val="99"/>
    <w:rsid w:val="002C0E0C"/>
    <w:rPr>
      <w:rFonts w:cstheme="minorBidi"/>
      <w:color w:val="auto"/>
      <w:lang w:val="fr-BE"/>
    </w:rPr>
  </w:style>
  <w:style w:type="paragraph" w:customStyle="1" w:styleId="CM3">
    <w:name w:val="CM3"/>
    <w:basedOn w:val="Default"/>
    <w:next w:val="Default"/>
    <w:uiPriority w:val="99"/>
    <w:rsid w:val="002C0E0C"/>
    <w:rPr>
      <w:rFonts w:cstheme="minorBidi"/>
      <w:color w:val="auto"/>
      <w:lang w:val="fr-BE"/>
    </w:rPr>
  </w:style>
  <w:style w:type="paragraph" w:customStyle="1" w:styleId="CM4">
    <w:name w:val="CM4"/>
    <w:basedOn w:val="Default"/>
    <w:next w:val="Default"/>
    <w:uiPriority w:val="99"/>
    <w:rsid w:val="002C0E0C"/>
    <w:rPr>
      <w:rFonts w:cstheme="minorBidi"/>
      <w:color w:val="auto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4962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7954-9B97-4E7C-A046-6EFB7ED4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2429</Characters>
  <Application>Microsoft Office Word</Application>
  <DocSecurity>0</DocSecurity>
  <Lines>101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 E</dc:creator>
  <cp:lastModifiedBy>DASKALEROS Takis (SANTE)</cp:lastModifiedBy>
  <cp:revision>2</cp:revision>
  <cp:lastPrinted>2019-07-03T07:48:00Z</cp:lastPrinted>
  <dcterms:created xsi:type="dcterms:W3CDTF">2020-04-15T10:03:00Z</dcterms:created>
  <dcterms:modified xsi:type="dcterms:W3CDTF">2020-04-15T10:03:00Z</dcterms:modified>
</cp:coreProperties>
</file>