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4C1" w:rsidRDefault="00E724C1" w:rsidP="009C7758">
      <w:pPr>
        <w:pStyle w:val="Annexetitre"/>
        <w:rPr>
          <w:u w:val="none"/>
        </w:rPr>
      </w:pPr>
      <w:bookmarkStart w:id="0" w:name="_Toc104606204"/>
      <w:bookmarkStart w:id="1" w:name="_GoBack"/>
      <w:bookmarkEnd w:id="1"/>
      <w:r>
        <w:rPr>
          <w:u w:val="none"/>
        </w:rPr>
        <w:t>EN</w:t>
      </w:r>
    </w:p>
    <w:p w:rsidR="009C7758" w:rsidRPr="009C7758" w:rsidRDefault="009C7758" w:rsidP="009C7758"/>
    <w:p w:rsidR="00E724C1" w:rsidRDefault="00E724C1" w:rsidP="009C7758">
      <w:pPr>
        <w:pStyle w:val="Annexetitre"/>
        <w:spacing w:after="480"/>
      </w:pPr>
      <w:r w:rsidRPr="00163B5E">
        <w:t>ANNEX</w:t>
      </w:r>
      <w:bookmarkEnd w:id="0"/>
    </w:p>
    <w:p w:rsidR="00E724C1" w:rsidRPr="00163B5E" w:rsidRDefault="00E724C1" w:rsidP="00E724C1">
      <w:pPr>
        <w:pStyle w:val="Point0"/>
        <w:rPr>
          <w:b/>
          <w:caps/>
        </w:rPr>
      </w:pPr>
      <w:r w:rsidRPr="00163B5E">
        <w:rPr>
          <w:b/>
        </w:rPr>
        <w:t>(a)</w:t>
      </w:r>
      <w:r w:rsidRPr="00163B5E">
        <w:rPr>
          <w:b/>
        </w:rPr>
        <w:tab/>
        <w:t>Applicant and Authorisation holder</w:t>
      </w:r>
      <w:r w:rsidRPr="00163B5E">
        <w:rPr>
          <w:b/>
          <w:caps/>
        </w:rPr>
        <w:t>:</w:t>
      </w:r>
    </w:p>
    <w:p w:rsidR="00232C8E" w:rsidRPr="0038351F" w:rsidRDefault="00831205" w:rsidP="00AB7398">
      <w:pPr>
        <w:pStyle w:val="Text2"/>
        <w:tabs>
          <w:tab w:val="left" w:pos="2520"/>
        </w:tabs>
        <w:ind w:left="1985" w:hanging="1134"/>
      </w:pPr>
      <w:r w:rsidRPr="0038351F">
        <w:rPr>
          <w:szCs w:val="24"/>
        </w:rPr>
        <w:t>Name:</w:t>
      </w:r>
      <w:r w:rsidR="00AB7398" w:rsidRPr="0038351F">
        <w:rPr>
          <w:szCs w:val="24"/>
        </w:rPr>
        <w:t xml:space="preserve"> </w:t>
      </w:r>
      <w:r w:rsidR="00AB7398" w:rsidRPr="0038351F">
        <w:rPr>
          <w:szCs w:val="24"/>
        </w:rPr>
        <w:tab/>
      </w:r>
      <w:r w:rsidR="00232C8E" w:rsidRPr="00927136">
        <w:t>Syngenta Crop Protection AG</w:t>
      </w:r>
      <w:r w:rsidR="00232C8E" w:rsidRPr="0038351F">
        <w:t xml:space="preserve"> </w:t>
      </w:r>
    </w:p>
    <w:p w:rsidR="00831205" w:rsidRPr="0038351F" w:rsidRDefault="00831205" w:rsidP="00AB7398">
      <w:pPr>
        <w:ind w:left="1985" w:hanging="1134"/>
        <w:rPr>
          <w:szCs w:val="24"/>
        </w:rPr>
      </w:pPr>
      <w:r w:rsidRPr="0038351F">
        <w:rPr>
          <w:szCs w:val="24"/>
        </w:rPr>
        <w:t>A</w:t>
      </w:r>
      <w:r w:rsidR="008562AD" w:rsidRPr="0038351F">
        <w:rPr>
          <w:szCs w:val="24"/>
        </w:rPr>
        <w:t>d</w:t>
      </w:r>
      <w:r w:rsidR="00927136" w:rsidRPr="0038351F">
        <w:rPr>
          <w:szCs w:val="24"/>
        </w:rPr>
        <w:t>d</w:t>
      </w:r>
      <w:r w:rsidRPr="0038351F">
        <w:rPr>
          <w:szCs w:val="24"/>
        </w:rPr>
        <w:t>ress:</w:t>
      </w:r>
      <w:r w:rsidRPr="0038351F">
        <w:rPr>
          <w:szCs w:val="24"/>
        </w:rPr>
        <w:tab/>
      </w:r>
      <w:proofErr w:type="spellStart"/>
      <w:r w:rsidR="00232C8E" w:rsidRPr="0038351F">
        <w:t>Schwarzwaldallee</w:t>
      </w:r>
      <w:proofErr w:type="spellEnd"/>
      <w:r w:rsidR="00232C8E" w:rsidRPr="0038351F">
        <w:t xml:space="preserve"> 215, CH-4058 Basel, Switzerland </w:t>
      </w:r>
    </w:p>
    <w:p w:rsidR="008562AD" w:rsidRPr="005B7B55" w:rsidRDefault="00232C8E" w:rsidP="00927136">
      <w:pPr>
        <w:pStyle w:val="Text2"/>
        <w:tabs>
          <w:tab w:val="left" w:pos="2520"/>
        </w:tabs>
        <w:ind w:left="851"/>
      </w:pPr>
      <w:proofErr w:type="gramStart"/>
      <w:r>
        <w:t>Represented by</w:t>
      </w:r>
      <w:r w:rsidR="008562AD" w:rsidRPr="005B7B55">
        <w:t xml:space="preserve"> </w:t>
      </w:r>
      <w:r w:rsidRPr="0038351F">
        <w:rPr>
          <w:lang w:val="en-US"/>
        </w:rPr>
        <w:t>Syngenta Crop Protection NV/SA</w:t>
      </w:r>
      <w:r>
        <w:rPr>
          <w:lang w:val="en-US"/>
        </w:rPr>
        <w:t>,</w:t>
      </w:r>
      <w:r w:rsidRPr="0038351F">
        <w:rPr>
          <w:lang w:val="en-US"/>
        </w:rPr>
        <w:t xml:space="preserve"> Avenue Loui</w:t>
      </w:r>
      <w:r w:rsidR="00300821" w:rsidRPr="00300821">
        <w:rPr>
          <w:lang w:val="en-US"/>
        </w:rPr>
        <w:t xml:space="preserve">se 489, 1050 </w:t>
      </w:r>
      <w:r w:rsidRPr="0038351F">
        <w:rPr>
          <w:lang w:val="en-US"/>
        </w:rPr>
        <w:t>Brussels, Belgium</w:t>
      </w:r>
      <w:r w:rsidR="008562AD" w:rsidRPr="005B7B55">
        <w:t>.</w:t>
      </w:r>
      <w:proofErr w:type="gramEnd"/>
    </w:p>
    <w:p w:rsidR="00E724C1" w:rsidRPr="000C691D" w:rsidRDefault="00E724C1" w:rsidP="00E724C1">
      <w:pPr>
        <w:pStyle w:val="Point0"/>
        <w:rPr>
          <w:b/>
          <w:caps/>
        </w:rPr>
      </w:pPr>
      <w:r w:rsidRPr="005B7B55">
        <w:rPr>
          <w:b/>
        </w:rPr>
        <w:t>(b)</w:t>
      </w:r>
      <w:r w:rsidRPr="005B7B55">
        <w:rPr>
          <w:b/>
        </w:rPr>
        <w:tab/>
        <w:t xml:space="preserve">Designation and specification of </w:t>
      </w:r>
      <w:r w:rsidRPr="000C691D">
        <w:rPr>
          <w:b/>
        </w:rPr>
        <w:t xml:space="preserve">the products: </w:t>
      </w:r>
    </w:p>
    <w:p w:rsidR="00D87C10" w:rsidRPr="000C691D" w:rsidRDefault="00E724C1" w:rsidP="00E724C1">
      <w:pPr>
        <w:pStyle w:val="Point0"/>
        <w:ind w:left="1417" w:hanging="566"/>
      </w:pPr>
      <w:r>
        <w:t>(1)</w:t>
      </w:r>
      <w:r>
        <w:tab/>
      </w:r>
      <w:proofErr w:type="gramStart"/>
      <w:r w:rsidRPr="000C691D">
        <w:t>food</w:t>
      </w:r>
      <w:proofErr w:type="gramEnd"/>
      <w:r>
        <w:t xml:space="preserve"> </w:t>
      </w:r>
      <w:r w:rsidRPr="000C691D">
        <w:rPr>
          <w:szCs w:val="24"/>
        </w:rPr>
        <w:t>containing, consisting of or produced from</w:t>
      </w:r>
      <w:r w:rsidRPr="000C691D">
        <w:t xml:space="preserve"> </w:t>
      </w:r>
      <w:r w:rsidR="00321704">
        <w:t>SYN-</w:t>
      </w:r>
      <w:r w:rsidR="00321704" w:rsidRPr="00800522">
        <w:t>Ø</w:t>
      </w:r>
      <w:r w:rsidR="00321704">
        <w:t>53</w:t>
      </w:r>
      <w:r w:rsidR="00321704" w:rsidRPr="00800522">
        <w:t>Ø</w:t>
      </w:r>
      <w:r w:rsidR="00321704">
        <w:t xml:space="preserve">7-1 </w:t>
      </w:r>
      <w:r>
        <w:t>maize</w:t>
      </w:r>
      <w:r w:rsidRPr="000C691D">
        <w:t>;</w:t>
      </w:r>
    </w:p>
    <w:p w:rsidR="00D87C10" w:rsidRPr="000C691D" w:rsidRDefault="00E724C1" w:rsidP="00E724C1">
      <w:pPr>
        <w:pStyle w:val="Point0"/>
        <w:ind w:left="1417" w:hanging="566"/>
      </w:pPr>
      <w:r w:rsidRPr="000C691D">
        <w:t>(2)</w:t>
      </w:r>
      <w:r w:rsidRPr="000C691D">
        <w:tab/>
      </w:r>
      <w:proofErr w:type="gramStart"/>
      <w:r w:rsidRPr="000C691D">
        <w:rPr>
          <w:szCs w:val="24"/>
        </w:rPr>
        <w:t>feed</w:t>
      </w:r>
      <w:proofErr w:type="gramEnd"/>
      <w:r w:rsidRPr="000C691D">
        <w:rPr>
          <w:szCs w:val="24"/>
        </w:rPr>
        <w:t xml:space="preserve"> containing, consisting of or produced from</w:t>
      </w:r>
      <w:r w:rsidRPr="000C691D">
        <w:t xml:space="preserve"> </w:t>
      </w:r>
      <w:r w:rsidR="00321704">
        <w:t>SYN-</w:t>
      </w:r>
      <w:r w:rsidR="00321704" w:rsidRPr="00800522">
        <w:t>Ø</w:t>
      </w:r>
      <w:r w:rsidR="00321704">
        <w:t>53</w:t>
      </w:r>
      <w:r w:rsidR="00321704" w:rsidRPr="00800522">
        <w:t>Ø</w:t>
      </w:r>
      <w:r w:rsidR="00321704">
        <w:t xml:space="preserve">7-1 </w:t>
      </w:r>
      <w:r w:rsidRPr="000C691D">
        <w:t>maize;</w:t>
      </w:r>
    </w:p>
    <w:p w:rsidR="00E724C1" w:rsidRDefault="00E724C1" w:rsidP="00E724C1">
      <w:pPr>
        <w:pStyle w:val="Point0"/>
        <w:ind w:left="1417" w:hanging="566"/>
      </w:pPr>
      <w:r w:rsidRPr="000C691D">
        <w:t>(3)</w:t>
      </w:r>
      <w:r w:rsidRPr="000C691D">
        <w:tab/>
      </w:r>
      <w:proofErr w:type="gramStart"/>
      <w:r w:rsidRPr="000C691D">
        <w:t>products</w:t>
      </w:r>
      <w:proofErr w:type="gramEnd"/>
      <w:r w:rsidRPr="000C691D">
        <w:t xml:space="preserve"> containing or consisting of </w:t>
      </w:r>
      <w:r w:rsidR="00321704">
        <w:t>SYN-</w:t>
      </w:r>
      <w:r w:rsidR="00321704" w:rsidRPr="00800522">
        <w:t>Ø</w:t>
      </w:r>
      <w:r w:rsidR="00321704">
        <w:t>53</w:t>
      </w:r>
      <w:r w:rsidR="00321704" w:rsidRPr="00800522">
        <w:t>Ø</w:t>
      </w:r>
      <w:r w:rsidR="00321704">
        <w:t xml:space="preserve">7-1 </w:t>
      </w:r>
      <w:r w:rsidR="00266A19">
        <w:t>maize</w:t>
      </w:r>
      <w:r w:rsidR="00266A19" w:rsidRPr="000C691D">
        <w:t xml:space="preserve"> </w:t>
      </w:r>
      <w:r w:rsidRPr="000C691D">
        <w:t>for use</w:t>
      </w:r>
      <w:r w:rsidR="00D87C10">
        <w:t>s other</w:t>
      </w:r>
      <w:r w:rsidRPr="000C691D">
        <w:t xml:space="preserve"> than </w:t>
      </w:r>
      <w:r>
        <w:t xml:space="preserve">those provided for in points (1) and </w:t>
      </w:r>
      <w:r w:rsidRPr="000C691D">
        <w:t>(2), with the exception of cultivation.</w:t>
      </w:r>
    </w:p>
    <w:p w:rsidR="00E724C1" w:rsidRPr="00DA0D30" w:rsidRDefault="006137D5" w:rsidP="00E724C1">
      <w:pPr>
        <w:pStyle w:val="Point1"/>
        <w:ind w:left="851" w:hanging="1"/>
        <w:rPr>
          <w:szCs w:val="24"/>
        </w:rPr>
      </w:pPr>
      <w:r>
        <w:rPr>
          <w:szCs w:val="24"/>
        </w:rPr>
        <w:t xml:space="preserve">The genetically modified </w:t>
      </w:r>
      <w:r>
        <w:t>SYN-</w:t>
      </w:r>
      <w:r w:rsidRPr="00800522">
        <w:t>Ø</w:t>
      </w:r>
      <w:r>
        <w:t>53</w:t>
      </w:r>
      <w:r w:rsidRPr="00800522">
        <w:t>Ø</w:t>
      </w:r>
      <w:r>
        <w:t>7-1 maize</w:t>
      </w:r>
      <w:r w:rsidR="00E724C1" w:rsidRPr="00950A9A">
        <w:rPr>
          <w:szCs w:val="24"/>
        </w:rPr>
        <w:t>, as described in the application,</w:t>
      </w:r>
      <w:r w:rsidR="00DA0D30" w:rsidRPr="00950A9A">
        <w:rPr>
          <w:szCs w:val="24"/>
        </w:rPr>
        <w:t xml:space="preserve"> expresses </w:t>
      </w:r>
      <w:r w:rsidR="00405F95">
        <w:rPr>
          <w:szCs w:val="24"/>
        </w:rPr>
        <w:t xml:space="preserve">the </w:t>
      </w:r>
      <w:r w:rsidR="00DA0D30" w:rsidRPr="00950A9A">
        <w:rPr>
          <w:szCs w:val="24"/>
        </w:rPr>
        <w:t>protein</w:t>
      </w:r>
      <w:r w:rsidR="00405F95" w:rsidRPr="00405F95">
        <w:rPr>
          <w:szCs w:val="24"/>
        </w:rPr>
        <w:t xml:space="preserve"> </w:t>
      </w:r>
      <w:r w:rsidR="00405F95" w:rsidRPr="00950A9A">
        <w:rPr>
          <w:szCs w:val="24"/>
        </w:rPr>
        <w:t>eCry3.1Ab</w:t>
      </w:r>
      <w:r w:rsidR="00C736A9">
        <w:rPr>
          <w:szCs w:val="24"/>
        </w:rPr>
        <w:t>,</w:t>
      </w:r>
      <w:r w:rsidR="00DA0D30" w:rsidRPr="00950A9A">
        <w:rPr>
          <w:szCs w:val="24"/>
        </w:rPr>
        <w:t xml:space="preserve"> which confers </w:t>
      </w:r>
      <w:r w:rsidR="00950A9A" w:rsidRPr="00950A9A">
        <w:rPr>
          <w:szCs w:val="24"/>
        </w:rPr>
        <w:t xml:space="preserve">resistance to certain coleopteran pests, and </w:t>
      </w:r>
      <w:r w:rsidR="0025730D">
        <w:rPr>
          <w:szCs w:val="24"/>
        </w:rPr>
        <w:t xml:space="preserve">the </w:t>
      </w:r>
      <w:r w:rsidR="00950A9A" w:rsidRPr="00950A9A">
        <w:rPr>
          <w:szCs w:val="24"/>
        </w:rPr>
        <w:t>protein</w:t>
      </w:r>
      <w:r w:rsidR="0025730D" w:rsidRPr="0025730D">
        <w:rPr>
          <w:szCs w:val="24"/>
        </w:rPr>
        <w:t xml:space="preserve"> </w:t>
      </w:r>
      <w:r w:rsidR="0025730D" w:rsidRPr="00950A9A">
        <w:rPr>
          <w:szCs w:val="24"/>
        </w:rPr>
        <w:t>PMI</w:t>
      </w:r>
      <w:r w:rsidR="00C736A9">
        <w:rPr>
          <w:szCs w:val="24"/>
        </w:rPr>
        <w:t>,</w:t>
      </w:r>
      <w:r w:rsidR="00950A9A" w:rsidRPr="00950A9A">
        <w:rPr>
          <w:szCs w:val="24"/>
        </w:rPr>
        <w:t xml:space="preserve"> </w:t>
      </w:r>
      <w:r w:rsidR="00C736A9">
        <w:rPr>
          <w:szCs w:val="24"/>
        </w:rPr>
        <w:t xml:space="preserve">which was </w:t>
      </w:r>
      <w:r w:rsidR="00950A9A" w:rsidRPr="00950A9A">
        <w:rPr>
          <w:szCs w:val="24"/>
        </w:rPr>
        <w:t>used as a selection marker</w:t>
      </w:r>
      <w:r w:rsidR="00DA0D30" w:rsidRPr="00950A9A">
        <w:rPr>
          <w:szCs w:val="24"/>
        </w:rPr>
        <w:t>.</w:t>
      </w:r>
    </w:p>
    <w:p w:rsidR="00E724C1" w:rsidRPr="00FC6FE1" w:rsidRDefault="00E724C1" w:rsidP="00E724C1">
      <w:pPr>
        <w:pStyle w:val="Point0"/>
        <w:rPr>
          <w:b/>
          <w:caps/>
        </w:rPr>
      </w:pPr>
      <w:r w:rsidRPr="00FC6FE1">
        <w:rPr>
          <w:b/>
        </w:rPr>
        <w:t>(c)</w:t>
      </w:r>
      <w:r w:rsidRPr="00FC6FE1">
        <w:rPr>
          <w:b/>
        </w:rPr>
        <w:tab/>
        <w:t>Labelling:</w:t>
      </w:r>
    </w:p>
    <w:p w:rsidR="00E724C1" w:rsidRPr="001D24E1" w:rsidRDefault="00E724C1" w:rsidP="00E724C1">
      <w:pPr>
        <w:pStyle w:val="Point1"/>
      </w:pPr>
      <w:r>
        <w:t>(1)</w:t>
      </w:r>
      <w:r>
        <w:tab/>
      </w:r>
      <w:r w:rsidRPr="00FC6FE1">
        <w:t xml:space="preserve">For the purposes of the labelling requirements laid down in Article 13(1) and </w:t>
      </w:r>
      <w:r>
        <w:t xml:space="preserve">Article </w:t>
      </w:r>
      <w:r w:rsidRPr="00FC6FE1">
        <w:t xml:space="preserve">25(2) of Regulation (EC) No 1829/2003, and in Article 4(6) of Regulation (EC) No 1830/2003, the ’name of the organism’ </w:t>
      </w:r>
      <w:r w:rsidRPr="002A1291">
        <w:t>shall be ’</w:t>
      </w:r>
      <w:r>
        <w:t>maize’.</w:t>
      </w:r>
    </w:p>
    <w:p w:rsidR="00E724C1" w:rsidRDefault="00E724C1" w:rsidP="00E724C1">
      <w:pPr>
        <w:pStyle w:val="Point1"/>
      </w:pPr>
      <w:r>
        <w:t>(2)</w:t>
      </w:r>
      <w:r>
        <w:tab/>
        <w:t xml:space="preserve">The words ‘not for cultivation’ shall appear on the label of and in documents accompanying the products containing or consisting of </w:t>
      </w:r>
      <w:r w:rsidR="00321704">
        <w:t>SYN-</w:t>
      </w:r>
      <w:r w:rsidR="00321704" w:rsidRPr="00800522">
        <w:t>Ø</w:t>
      </w:r>
      <w:r w:rsidR="00321704">
        <w:t>53</w:t>
      </w:r>
      <w:r w:rsidR="00321704" w:rsidRPr="00800522">
        <w:t>Ø</w:t>
      </w:r>
      <w:r w:rsidR="00321704">
        <w:t xml:space="preserve">7-1 </w:t>
      </w:r>
      <w:r>
        <w:t>maize</w:t>
      </w:r>
      <w:r w:rsidR="00321704">
        <w:t>,</w:t>
      </w:r>
      <w:r>
        <w:t xml:space="preserve"> with the exception of</w:t>
      </w:r>
      <w:r w:rsidR="006137D5">
        <w:t xml:space="preserve"> products re</w:t>
      </w:r>
      <w:r w:rsidR="00723529">
        <w:t>ferred to in point (a)</w:t>
      </w:r>
      <w:r w:rsidR="006137D5">
        <w:t xml:space="preserve"> of </w:t>
      </w:r>
      <w:r w:rsidR="00723529">
        <w:t>Article 2</w:t>
      </w:r>
      <w:r>
        <w:t>.</w:t>
      </w:r>
    </w:p>
    <w:p w:rsidR="00E724C1" w:rsidRPr="00F93AC7" w:rsidRDefault="00E724C1" w:rsidP="00E724C1">
      <w:pPr>
        <w:pStyle w:val="Point0"/>
        <w:rPr>
          <w:b/>
          <w:caps/>
        </w:rPr>
      </w:pPr>
      <w:r w:rsidRPr="00C44A11">
        <w:rPr>
          <w:b/>
        </w:rPr>
        <w:t>(d)</w:t>
      </w:r>
      <w:r w:rsidRPr="00C44A11">
        <w:rPr>
          <w:b/>
        </w:rPr>
        <w:tab/>
      </w:r>
      <w:r w:rsidRPr="00F93AC7">
        <w:rPr>
          <w:b/>
        </w:rPr>
        <w:t>Method for detection:</w:t>
      </w:r>
    </w:p>
    <w:p w:rsidR="00E724C1" w:rsidRPr="00C05FA3" w:rsidRDefault="00E724C1" w:rsidP="00E724C1">
      <w:pPr>
        <w:pStyle w:val="Point1"/>
      </w:pPr>
      <w:r w:rsidRPr="00C05FA3">
        <w:t>(1)</w:t>
      </w:r>
      <w:r>
        <w:tab/>
      </w:r>
      <w:r w:rsidRPr="00C05FA3">
        <w:t xml:space="preserve">Event specific real-time quantitative PCR based method for detection of the genetically modified maize </w:t>
      </w:r>
      <w:r w:rsidR="008125C0">
        <w:t>SYN-</w:t>
      </w:r>
      <w:r w:rsidR="008125C0" w:rsidRPr="00800522">
        <w:t>Ø</w:t>
      </w:r>
      <w:r w:rsidR="008125C0">
        <w:t>53</w:t>
      </w:r>
      <w:r w:rsidR="008125C0" w:rsidRPr="00800522">
        <w:t>Ø</w:t>
      </w:r>
      <w:r w:rsidR="008125C0">
        <w:t>7-1</w:t>
      </w:r>
      <w:r w:rsidRPr="00C05FA3">
        <w:t>.</w:t>
      </w:r>
    </w:p>
    <w:p w:rsidR="00E724C1" w:rsidRPr="008125C0" w:rsidRDefault="00E724C1" w:rsidP="00E724C1">
      <w:pPr>
        <w:pStyle w:val="Point1"/>
        <w:rPr>
          <w:color w:val="0000FF"/>
          <w:szCs w:val="24"/>
          <w:highlight w:val="yellow"/>
        </w:rPr>
      </w:pPr>
      <w:r w:rsidRPr="00C05FA3">
        <w:rPr>
          <w:szCs w:val="24"/>
        </w:rPr>
        <w:t>(2</w:t>
      </w:r>
      <w:r w:rsidRPr="005469E8">
        <w:rPr>
          <w:szCs w:val="24"/>
        </w:rPr>
        <w:t>)</w:t>
      </w:r>
      <w:r w:rsidRPr="005469E8">
        <w:rPr>
          <w:szCs w:val="24"/>
        </w:rPr>
        <w:tab/>
        <w:t xml:space="preserve">Validated by the </w:t>
      </w:r>
      <w:r w:rsidR="00031A01" w:rsidRPr="005469E8">
        <w:rPr>
          <w:szCs w:val="24"/>
        </w:rPr>
        <w:t xml:space="preserve">EU </w:t>
      </w:r>
      <w:r w:rsidRPr="005469E8">
        <w:rPr>
          <w:szCs w:val="24"/>
        </w:rPr>
        <w:t xml:space="preserve">reference laboratory established under Regulation (EC) </w:t>
      </w:r>
      <w:r w:rsidRPr="003062C2">
        <w:rPr>
          <w:szCs w:val="24"/>
        </w:rPr>
        <w:t>No 1829/2003</w:t>
      </w:r>
      <w:r w:rsidRPr="003062C2">
        <w:rPr>
          <w:snapToGrid w:val="0"/>
          <w:szCs w:val="24"/>
          <w:lang w:val="en-US" w:eastAsia="en-US"/>
        </w:rPr>
        <w:t xml:space="preserve">, published </w:t>
      </w:r>
      <w:r w:rsidRPr="003062C2">
        <w:rPr>
          <w:color w:val="000000"/>
          <w:szCs w:val="24"/>
        </w:rPr>
        <w:t>at</w:t>
      </w:r>
      <w:r w:rsidR="000834C8" w:rsidRPr="003062C2">
        <w:rPr>
          <w:color w:val="000000"/>
          <w:szCs w:val="24"/>
        </w:rPr>
        <w:tab/>
      </w:r>
      <w:r w:rsidR="000834C8" w:rsidRPr="008125C0">
        <w:rPr>
          <w:color w:val="000000"/>
          <w:szCs w:val="24"/>
          <w:highlight w:val="yellow"/>
        </w:rPr>
        <w:br/>
      </w:r>
      <w:hyperlink r:id="rId7" w:history="1">
        <w:r w:rsidR="003062C2" w:rsidRPr="00DC1C90">
          <w:rPr>
            <w:rStyle w:val="Hyperlink"/>
            <w:szCs w:val="24"/>
          </w:rPr>
          <w:t>http://gmo-crl.jrc.ec.europa.eu/StatusOfDossiers.aspx</w:t>
        </w:r>
      </w:hyperlink>
      <w:r w:rsidR="003062C2">
        <w:rPr>
          <w:color w:val="0000FF"/>
          <w:szCs w:val="24"/>
        </w:rPr>
        <w:t xml:space="preserve"> </w:t>
      </w:r>
    </w:p>
    <w:p w:rsidR="00E724C1" w:rsidRPr="00C05FA3" w:rsidRDefault="00E724C1" w:rsidP="00E724C1">
      <w:pPr>
        <w:pStyle w:val="Point1"/>
        <w:rPr>
          <w:b/>
          <w:snapToGrid w:val="0"/>
          <w:color w:val="000000"/>
          <w:szCs w:val="24"/>
          <w:lang w:eastAsia="en-US"/>
        </w:rPr>
      </w:pPr>
      <w:r w:rsidRPr="003810BE">
        <w:rPr>
          <w:szCs w:val="24"/>
          <w:lang w:val="en-US"/>
        </w:rPr>
        <w:t>(3)</w:t>
      </w:r>
      <w:r w:rsidRPr="003810BE">
        <w:rPr>
          <w:szCs w:val="24"/>
          <w:lang w:val="en-US"/>
        </w:rPr>
        <w:tab/>
      </w:r>
      <w:r w:rsidRPr="003062C2">
        <w:rPr>
          <w:szCs w:val="24"/>
        </w:rPr>
        <w:t>Reference Material:</w:t>
      </w:r>
      <w:r w:rsidRPr="003062C2">
        <w:rPr>
          <w:b/>
          <w:szCs w:val="24"/>
        </w:rPr>
        <w:t xml:space="preserve"> </w:t>
      </w:r>
      <w:r w:rsidR="005469E8" w:rsidRPr="003062C2">
        <w:rPr>
          <w:szCs w:val="24"/>
        </w:rPr>
        <w:t>AOCS 04</w:t>
      </w:r>
      <w:r w:rsidR="003062C2" w:rsidRPr="003062C2">
        <w:rPr>
          <w:szCs w:val="24"/>
        </w:rPr>
        <w:t xml:space="preserve">11-C and </w:t>
      </w:r>
      <w:r w:rsidR="005469E8" w:rsidRPr="003062C2">
        <w:rPr>
          <w:szCs w:val="24"/>
        </w:rPr>
        <w:t>AOCS 04</w:t>
      </w:r>
      <w:r w:rsidR="003062C2" w:rsidRPr="003062C2">
        <w:rPr>
          <w:szCs w:val="24"/>
        </w:rPr>
        <w:t>11-D</w:t>
      </w:r>
      <w:r w:rsidR="005469E8" w:rsidRPr="003062C2">
        <w:rPr>
          <w:szCs w:val="24"/>
        </w:rPr>
        <w:t xml:space="preserve"> are accessible via the American Oil Chemists Society (AOCS) at</w:t>
      </w:r>
      <w:r w:rsidR="005469E8" w:rsidRPr="005469E8">
        <w:rPr>
          <w:rFonts w:ascii="Verdana" w:hAnsi="Verdana"/>
          <w:sz w:val="15"/>
          <w:szCs w:val="15"/>
        </w:rPr>
        <w:t xml:space="preserve"> </w:t>
      </w:r>
      <w:hyperlink r:id="rId8" w:history="1">
        <w:r w:rsidR="005469E8" w:rsidRPr="003810BE">
          <w:rPr>
            <w:rStyle w:val="Hyperlink"/>
            <w:szCs w:val="24"/>
          </w:rPr>
          <w:t>https://www.aocs.org/crm</w:t>
        </w:r>
      </w:hyperlink>
      <w:r w:rsidR="005469E8">
        <w:rPr>
          <w:rFonts w:ascii="Verdana" w:hAnsi="Verdana"/>
          <w:color w:val="464646"/>
          <w:sz w:val="15"/>
          <w:szCs w:val="15"/>
        </w:rPr>
        <w:t xml:space="preserve"> </w:t>
      </w:r>
    </w:p>
    <w:p w:rsidR="00E724C1" w:rsidRPr="00B83E72" w:rsidRDefault="00B83E72" w:rsidP="00E724C1">
      <w:pPr>
        <w:pStyle w:val="Point0"/>
        <w:keepNext/>
        <w:keepLines/>
        <w:rPr>
          <w:b/>
          <w:caps/>
          <w:lang w:val="fr-BE"/>
        </w:rPr>
      </w:pPr>
      <w:r w:rsidRPr="00B83E72">
        <w:rPr>
          <w:b/>
          <w:lang w:val="fr-BE"/>
        </w:rPr>
        <w:t>(e)</w:t>
      </w:r>
      <w:r w:rsidRPr="00B83E72">
        <w:rPr>
          <w:b/>
          <w:lang w:val="fr-BE"/>
        </w:rPr>
        <w:tab/>
      </w:r>
      <w:r w:rsidR="00E724C1" w:rsidRPr="00B83E72">
        <w:rPr>
          <w:b/>
          <w:lang w:val="fr-BE"/>
        </w:rPr>
        <w:t>Unique identifier:</w:t>
      </w:r>
    </w:p>
    <w:p w:rsidR="008125C0" w:rsidRPr="00B64F54" w:rsidRDefault="008125C0" w:rsidP="008125C0">
      <w:pPr>
        <w:pStyle w:val="Point0"/>
        <w:ind w:left="851" w:hanging="1"/>
        <w:rPr>
          <w:b/>
          <w:lang w:val="fr-BE"/>
        </w:rPr>
      </w:pPr>
      <w:r w:rsidRPr="00B64F54">
        <w:rPr>
          <w:lang w:val="fr-BE"/>
        </w:rPr>
        <w:t>SYN-Ø53Ø7-1</w:t>
      </w:r>
      <w:r w:rsidRPr="00B64F54">
        <w:rPr>
          <w:b/>
          <w:lang w:val="fr-BE"/>
        </w:rPr>
        <w:t xml:space="preserve"> </w:t>
      </w:r>
    </w:p>
    <w:p w:rsidR="00E724C1" w:rsidRPr="00AA6E0E" w:rsidRDefault="00E724C1" w:rsidP="00E724C1">
      <w:pPr>
        <w:pStyle w:val="Point0"/>
        <w:ind w:left="851" w:hanging="851"/>
        <w:rPr>
          <w:b/>
          <w:caps/>
        </w:rPr>
      </w:pPr>
      <w:r w:rsidRPr="00AA6E0E">
        <w:rPr>
          <w:b/>
        </w:rPr>
        <w:t>(f)</w:t>
      </w:r>
      <w:r w:rsidRPr="00AA6E0E">
        <w:rPr>
          <w:b/>
        </w:rPr>
        <w:tab/>
        <w:t>Information required under Annex II to the Cartagena Protocol on Biosafety to the Convention on Biological Diversity:</w:t>
      </w:r>
    </w:p>
    <w:p w:rsidR="00E724C1" w:rsidRPr="0005628D" w:rsidRDefault="00E724C1" w:rsidP="00E724C1">
      <w:pPr>
        <w:pStyle w:val="Text1"/>
      </w:pPr>
      <w:r w:rsidRPr="0005628D">
        <w:t>[Biosafety Clearing-House, Record ID</w:t>
      </w:r>
      <w:r>
        <w:t xml:space="preserve"> number: </w:t>
      </w:r>
      <w:r>
        <w:rPr>
          <w:i/>
        </w:rPr>
        <w:t xml:space="preserve">published in the </w:t>
      </w:r>
      <w:r w:rsidR="00D55638">
        <w:rPr>
          <w:i/>
        </w:rPr>
        <w:t xml:space="preserve">Community </w:t>
      </w:r>
      <w:r>
        <w:rPr>
          <w:i/>
        </w:rPr>
        <w:t>register</w:t>
      </w:r>
      <w:r w:rsidRPr="0089441E">
        <w:rPr>
          <w:i/>
        </w:rPr>
        <w:t xml:space="preserve"> </w:t>
      </w:r>
      <w:r w:rsidRPr="00AA6E0E">
        <w:rPr>
          <w:i/>
        </w:rPr>
        <w:t>of genetically modified food and feed</w:t>
      </w:r>
      <w:r w:rsidRPr="0005628D">
        <w:rPr>
          <w:i/>
        </w:rPr>
        <w:t xml:space="preserve"> when notified</w:t>
      </w:r>
      <w:r w:rsidRPr="0005628D">
        <w:t>].</w:t>
      </w:r>
    </w:p>
    <w:p w:rsidR="00E724C1" w:rsidRPr="00F208AA" w:rsidRDefault="00E724C1" w:rsidP="00E724C1">
      <w:pPr>
        <w:pStyle w:val="Point0"/>
        <w:keepNext/>
        <w:keepLines/>
        <w:ind w:left="851"/>
        <w:rPr>
          <w:b/>
          <w:caps/>
        </w:rPr>
      </w:pPr>
      <w:r w:rsidRPr="00AA6E0E">
        <w:rPr>
          <w:b/>
        </w:rPr>
        <w:lastRenderedPageBreak/>
        <w:t>(g)</w:t>
      </w:r>
      <w:r w:rsidRPr="00AA6E0E">
        <w:rPr>
          <w:b/>
        </w:rPr>
        <w:tab/>
        <w:t xml:space="preserve">Conditions or restrictions on the placing on the market, use or handling of the </w:t>
      </w:r>
      <w:r w:rsidRPr="00F208AA">
        <w:rPr>
          <w:b/>
        </w:rPr>
        <w:t>products:</w:t>
      </w:r>
    </w:p>
    <w:p w:rsidR="00E724C1" w:rsidRPr="00EC6E6D" w:rsidRDefault="00E724C1" w:rsidP="00E724C1">
      <w:pPr>
        <w:pStyle w:val="Text1"/>
        <w:keepNext/>
        <w:keepLines/>
        <w:ind w:left="851"/>
      </w:pPr>
      <w:r w:rsidRPr="00F208AA">
        <w:t>Not required.</w:t>
      </w:r>
      <w:r>
        <w:t xml:space="preserve"> </w:t>
      </w:r>
    </w:p>
    <w:p w:rsidR="00E724C1" w:rsidRPr="00AA6E0E" w:rsidRDefault="00E724C1" w:rsidP="00E724C1">
      <w:pPr>
        <w:pStyle w:val="Point0"/>
        <w:ind w:left="851" w:hanging="851"/>
        <w:rPr>
          <w:b/>
          <w:caps/>
        </w:rPr>
      </w:pPr>
      <w:r w:rsidRPr="00AA6E0E">
        <w:rPr>
          <w:b/>
        </w:rPr>
        <w:t>(h)</w:t>
      </w:r>
      <w:r w:rsidRPr="00AA6E0E">
        <w:rPr>
          <w:b/>
        </w:rPr>
        <w:tab/>
        <w:t>Monitoring plan</w:t>
      </w:r>
      <w:r>
        <w:rPr>
          <w:b/>
        </w:rPr>
        <w:t xml:space="preserve"> for environmental effects</w:t>
      </w:r>
      <w:r w:rsidRPr="00AA6E0E">
        <w:rPr>
          <w:b/>
        </w:rPr>
        <w:t>:</w:t>
      </w:r>
    </w:p>
    <w:p w:rsidR="00E724C1" w:rsidRPr="00AA6E0E" w:rsidRDefault="00E724C1" w:rsidP="00E724C1">
      <w:pPr>
        <w:pStyle w:val="Text1"/>
      </w:pPr>
      <w:proofErr w:type="gramStart"/>
      <w:r w:rsidRPr="00AA6E0E">
        <w:t>Monitoring plan for environmental effects conforming with Annex VII to Directive 2001/18/EC.</w:t>
      </w:r>
      <w:proofErr w:type="gramEnd"/>
    </w:p>
    <w:p w:rsidR="00E724C1" w:rsidRDefault="00E724C1" w:rsidP="00E724C1">
      <w:pPr>
        <w:pStyle w:val="Text1"/>
      </w:pPr>
      <w:r w:rsidRPr="0005628D">
        <w:t xml:space="preserve">[Link: </w:t>
      </w:r>
      <w:r w:rsidRPr="0005628D">
        <w:rPr>
          <w:i/>
        </w:rPr>
        <w:t xml:space="preserve">plan published </w:t>
      </w:r>
      <w:r>
        <w:rPr>
          <w:i/>
        </w:rPr>
        <w:t>in the register</w:t>
      </w:r>
      <w:r w:rsidRPr="0089441E">
        <w:rPr>
          <w:i/>
        </w:rPr>
        <w:t xml:space="preserve"> </w:t>
      </w:r>
      <w:r w:rsidRPr="00AA6E0E">
        <w:rPr>
          <w:i/>
        </w:rPr>
        <w:t>of genetically modified food and feed</w:t>
      </w:r>
      <w:r w:rsidRPr="0005628D">
        <w:t>]</w:t>
      </w:r>
    </w:p>
    <w:p w:rsidR="00E724C1" w:rsidRPr="00FC2A79" w:rsidRDefault="00E724C1" w:rsidP="00E724C1">
      <w:pPr>
        <w:pStyle w:val="Point0"/>
        <w:rPr>
          <w:b/>
          <w:caps/>
        </w:rPr>
      </w:pPr>
      <w:r>
        <w:rPr>
          <w:b/>
        </w:rPr>
        <w:t>(</w:t>
      </w:r>
      <w:proofErr w:type="spellStart"/>
      <w:r w:rsidRPr="00AA6E0E">
        <w:rPr>
          <w:b/>
        </w:rPr>
        <w:t>i</w:t>
      </w:r>
      <w:proofErr w:type="spellEnd"/>
      <w:r w:rsidRPr="00AA6E0E">
        <w:rPr>
          <w:b/>
        </w:rPr>
        <w:t>)</w:t>
      </w:r>
      <w:r w:rsidRPr="00AA6E0E">
        <w:rPr>
          <w:b/>
        </w:rPr>
        <w:tab/>
      </w:r>
      <w:r w:rsidRPr="00FC2A79">
        <w:rPr>
          <w:b/>
        </w:rPr>
        <w:t>Post-market monitoring requirements for the use of the food for human consumption:</w:t>
      </w:r>
    </w:p>
    <w:p w:rsidR="00E724C1" w:rsidRPr="00A73764" w:rsidRDefault="00E724C1" w:rsidP="00E724C1">
      <w:pPr>
        <w:pStyle w:val="Text1"/>
      </w:pPr>
      <w:r w:rsidRPr="00FC2A79">
        <w:t>Not required.</w:t>
      </w:r>
    </w:p>
    <w:p w:rsidR="00B00534" w:rsidRDefault="00E724C1">
      <w:r w:rsidRPr="00AA6E0E">
        <w:rPr>
          <w:i/>
        </w:rPr>
        <w:t>Note: links to relevant documents may need to be modified over the time. Those modifications will be made available to the public via the updating of the register of genetically modified food and feed.</w:t>
      </w:r>
    </w:p>
    <w:sectPr w:rsidR="00B00534" w:rsidSect="00E724C1">
      <w:footerReference w:type="default" r:id="rId9"/>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89" w:rsidRDefault="002C3189" w:rsidP="00E724C1">
      <w:pPr>
        <w:spacing w:before="0" w:after="0"/>
      </w:pPr>
      <w:r>
        <w:separator/>
      </w:r>
    </w:p>
  </w:endnote>
  <w:endnote w:type="continuationSeparator" w:id="0">
    <w:p w:rsidR="002C3189" w:rsidRDefault="002C3189" w:rsidP="00E724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803500"/>
      <w:docPartObj>
        <w:docPartGallery w:val="Page Numbers (Bottom of Page)"/>
        <w:docPartUnique/>
      </w:docPartObj>
    </w:sdtPr>
    <w:sdtEndPr>
      <w:rPr>
        <w:noProof/>
      </w:rPr>
    </w:sdtEndPr>
    <w:sdtContent>
      <w:p w:rsidR="00E724C1" w:rsidRDefault="00E724C1">
        <w:pPr>
          <w:pStyle w:val="Footer"/>
          <w:jc w:val="center"/>
        </w:pPr>
        <w:r>
          <w:fldChar w:fldCharType="begin"/>
        </w:r>
        <w:r>
          <w:instrText xml:space="preserve"> PAGE   \* MERGEFORMAT </w:instrText>
        </w:r>
        <w:r>
          <w:fldChar w:fldCharType="separate"/>
        </w:r>
        <w:r w:rsidR="00DF4484">
          <w:rPr>
            <w:noProof/>
          </w:rPr>
          <w:t>2</w:t>
        </w:r>
        <w:r>
          <w:rPr>
            <w:noProof/>
          </w:rPr>
          <w:fldChar w:fldCharType="end"/>
        </w:r>
      </w:p>
    </w:sdtContent>
  </w:sdt>
  <w:p w:rsidR="00B347F3" w:rsidRPr="00AE6DAD" w:rsidRDefault="00DF4484" w:rsidP="00AE6DAD">
    <w:pPr>
      <w:pStyle w:val="Footer"/>
      <w:rPr>
        <w:rFonts w:ascii="Arial" w:hAnsi="Arial" w:cs="Arial"/>
        <w:b/>
        <w:sz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89" w:rsidRDefault="002C3189" w:rsidP="00E724C1">
      <w:pPr>
        <w:spacing w:before="0" w:after="0"/>
      </w:pPr>
      <w:r>
        <w:separator/>
      </w:r>
    </w:p>
  </w:footnote>
  <w:footnote w:type="continuationSeparator" w:id="0">
    <w:p w:rsidR="002C3189" w:rsidRDefault="002C3189" w:rsidP="00E724C1">
      <w:pPr>
        <w:spacing w:before="0"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US Barbara (SJ)">
    <w15:presenceInfo w15:providerId="None" w15:userId="ROUS Barbara (SJ)"/>
  </w15:person>
  <w15:person w15:author="MARQUEZ-GARRIDO Beatrice (SANTE)">
    <w15:presenceInfo w15:providerId="None" w15:userId="MARQUEZ-GARRIDO Beatrice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E724C1"/>
    <w:rsid w:val="00031A01"/>
    <w:rsid w:val="000672D6"/>
    <w:rsid w:val="000834C8"/>
    <w:rsid w:val="000D5EE0"/>
    <w:rsid w:val="000E6B3F"/>
    <w:rsid w:val="0014119F"/>
    <w:rsid w:val="00171364"/>
    <w:rsid w:val="001C0AE4"/>
    <w:rsid w:val="00232C8E"/>
    <w:rsid w:val="0025730D"/>
    <w:rsid w:val="00266A19"/>
    <w:rsid w:val="002C3189"/>
    <w:rsid w:val="00300821"/>
    <w:rsid w:val="003062C2"/>
    <w:rsid w:val="00313520"/>
    <w:rsid w:val="00321704"/>
    <w:rsid w:val="003810BE"/>
    <w:rsid w:val="0038351F"/>
    <w:rsid w:val="003B5560"/>
    <w:rsid w:val="00405F95"/>
    <w:rsid w:val="00467D02"/>
    <w:rsid w:val="004B694C"/>
    <w:rsid w:val="005232C2"/>
    <w:rsid w:val="005469E8"/>
    <w:rsid w:val="005B7B55"/>
    <w:rsid w:val="005D61C8"/>
    <w:rsid w:val="006137D5"/>
    <w:rsid w:val="00686CD1"/>
    <w:rsid w:val="006E214C"/>
    <w:rsid w:val="00723529"/>
    <w:rsid w:val="0076392E"/>
    <w:rsid w:val="007F4AF7"/>
    <w:rsid w:val="008125C0"/>
    <w:rsid w:val="00831205"/>
    <w:rsid w:val="008562AD"/>
    <w:rsid w:val="008A6F89"/>
    <w:rsid w:val="008B1400"/>
    <w:rsid w:val="00927136"/>
    <w:rsid w:val="00950A9A"/>
    <w:rsid w:val="009510A2"/>
    <w:rsid w:val="009B4596"/>
    <w:rsid w:val="009C7758"/>
    <w:rsid w:val="00A00D54"/>
    <w:rsid w:val="00AB7398"/>
    <w:rsid w:val="00B64F54"/>
    <w:rsid w:val="00B83E72"/>
    <w:rsid w:val="00BB06F9"/>
    <w:rsid w:val="00BC75EB"/>
    <w:rsid w:val="00BD7F8E"/>
    <w:rsid w:val="00C736A9"/>
    <w:rsid w:val="00D55638"/>
    <w:rsid w:val="00D87C10"/>
    <w:rsid w:val="00DA0D30"/>
    <w:rsid w:val="00DB02AD"/>
    <w:rsid w:val="00DF4484"/>
    <w:rsid w:val="00E72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C1"/>
    <w:pPr>
      <w:spacing w:before="120" w:after="120" w:line="240" w:lineRule="auto"/>
      <w:jc w:val="both"/>
    </w:pPr>
    <w:rPr>
      <w:rFonts w:ascii="Times New Roman" w:eastAsia="Calibri"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4C1"/>
    <w:rPr>
      <w:color w:val="0000FF"/>
      <w:u w:val="single"/>
    </w:rPr>
  </w:style>
  <w:style w:type="paragraph" w:styleId="Footer">
    <w:name w:val="footer"/>
    <w:basedOn w:val="Normal"/>
    <w:link w:val="FooterChar"/>
    <w:uiPriority w:val="99"/>
    <w:unhideWhenUsed/>
    <w:rsid w:val="00E724C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724C1"/>
    <w:rPr>
      <w:rFonts w:ascii="Times New Roman" w:eastAsia="Calibri" w:hAnsi="Times New Roman" w:cs="Times New Roman"/>
      <w:sz w:val="24"/>
      <w:lang w:eastAsia="en-GB"/>
    </w:rPr>
  </w:style>
  <w:style w:type="paragraph" w:customStyle="1" w:styleId="Text1">
    <w:name w:val="Text 1"/>
    <w:basedOn w:val="Normal"/>
    <w:rsid w:val="00E724C1"/>
    <w:pPr>
      <w:ind w:left="850"/>
    </w:pPr>
  </w:style>
  <w:style w:type="paragraph" w:customStyle="1" w:styleId="Text2">
    <w:name w:val="Text 2"/>
    <w:basedOn w:val="Normal"/>
    <w:rsid w:val="00E724C1"/>
    <w:pPr>
      <w:ind w:left="1417"/>
    </w:pPr>
  </w:style>
  <w:style w:type="paragraph" w:customStyle="1" w:styleId="Point0">
    <w:name w:val="Point 0"/>
    <w:basedOn w:val="Normal"/>
    <w:rsid w:val="00E724C1"/>
    <w:pPr>
      <w:ind w:left="850" w:hanging="850"/>
    </w:pPr>
  </w:style>
  <w:style w:type="paragraph" w:customStyle="1" w:styleId="Point1">
    <w:name w:val="Point 1"/>
    <w:basedOn w:val="Normal"/>
    <w:rsid w:val="00E724C1"/>
    <w:pPr>
      <w:ind w:left="1417" w:hanging="567"/>
    </w:pPr>
  </w:style>
  <w:style w:type="paragraph" w:customStyle="1" w:styleId="Annexetitre">
    <w:name w:val="Annexe titre"/>
    <w:basedOn w:val="Normal"/>
    <w:next w:val="Normal"/>
    <w:rsid w:val="00E724C1"/>
    <w:pPr>
      <w:jc w:val="center"/>
    </w:pPr>
    <w:rPr>
      <w:b/>
      <w:u w:val="single"/>
    </w:rPr>
  </w:style>
  <w:style w:type="paragraph" w:styleId="Header">
    <w:name w:val="header"/>
    <w:basedOn w:val="Normal"/>
    <w:link w:val="HeaderChar"/>
    <w:uiPriority w:val="99"/>
    <w:unhideWhenUsed/>
    <w:rsid w:val="00E724C1"/>
    <w:pPr>
      <w:tabs>
        <w:tab w:val="center" w:pos="4536"/>
        <w:tab w:val="right" w:pos="9072"/>
      </w:tabs>
      <w:spacing w:before="0" w:after="0"/>
    </w:pPr>
  </w:style>
  <w:style w:type="character" w:customStyle="1" w:styleId="HeaderChar">
    <w:name w:val="Header Char"/>
    <w:basedOn w:val="DefaultParagraphFont"/>
    <w:link w:val="Header"/>
    <w:uiPriority w:val="99"/>
    <w:rsid w:val="00E724C1"/>
    <w:rPr>
      <w:rFonts w:ascii="Times New Roman" w:eastAsia="Calibri" w:hAnsi="Times New Roman" w:cs="Times New Roman"/>
      <w:sz w:val="24"/>
      <w:lang w:eastAsia="en-GB"/>
    </w:rPr>
  </w:style>
  <w:style w:type="character" w:styleId="FollowedHyperlink">
    <w:name w:val="FollowedHyperlink"/>
    <w:basedOn w:val="DefaultParagraphFont"/>
    <w:uiPriority w:val="99"/>
    <w:semiHidden/>
    <w:unhideWhenUsed/>
    <w:rsid w:val="005469E8"/>
    <w:rPr>
      <w:color w:val="800080" w:themeColor="followedHyperlink"/>
      <w:u w:val="single"/>
    </w:rPr>
  </w:style>
  <w:style w:type="paragraph" w:styleId="BalloonText">
    <w:name w:val="Balloon Text"/>
    <w:basedOn w:val="Normal"/>
    <w:link w:val="BalloonTextChar"/>
    <w:uiPriority w:val="99"/>
    <w:semiHidden/>
    <w:unhideWhenUsed/>
    <w:rsid w:val="007639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92E"/>
    <w:rPr>
      <w:rFonts w:ascii="Tahoma" w:eastAsia="Calibri" w:hAnsi="Tahoma" w:cs="Tahoma"/>
      <w:sz w:val="16"/>
      <w:szCs w:val="16"/>
      <w:lang w:eastAsia="en-GB"/>
    </w:rPr>
  </w:style>
  <w:style w:type="character" w:styleId="CommentReference">
    <w:name w:val="annotation reference"/>
    <w:basedOn w:val="DefaultParagraphFont"/>
    <w:uiPriority w:val="99"/>
    <w:semiHidden/>
    <w:unhideWhenUsed/>
    <w:rsid w:val="00D87C10"/>
    <w:rPr>
      <w:sz w:val="16"/>
      <w:szCs w:val="16"/>
    </w:rPr>
  </w:style>
  <w:style w:type="paragraph" w:styleId="CommentText">
    <w:name w:val="annotation text"/>
    <w:basedOn w:val="Normal"/>
    <w:link w:val="CommentTextChar"/>
    <w:uiPriority w:val="99"/>
    <w:semiHidden/>
    <w:unhideWhenUsed/>
    <w:rsid w:val="00D87C10"/>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D87C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7C10"/>
    <w:rPr>
      <w:rFonts w:eastAsia="Calibri"/>
      <w:b/>
      <w:bCs/>
      <w:lang w:eastAsia="en-GB"/>
    </w:rPr>
  </w:style>
  <w:style w:type="character" w:customStyle="1" w:styleId="CommentSubjectChar">
    <w:name w:val="Comment Subject Char"/>
    <w:basedOn w:val="CommentTextChar"/>
    <w:link w:val="CommentSubject"/>
    <w:uiPriority w:val="99"/>
    <w:semiHidden/>
    <w:rsid w:val="00D87C10"/>
    <w:rPr>
      <w:rFonts w:ascii="Times New Roman" w:eastAsia="Calibri"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4C1"/>
    <w:pPr>
      <w:spacing w:before="120" w:after="120" w:line="240" w:lineRule="auto"/>
      <w:jc w:val="both"/>
    </w:pPr>
    <w:rPr>
      <w:rFonts w:ascii="Times New Roman" w:eastAsia="Calibri" w:hAnsi="Times New Roman" w:cs="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24C1"/>
    <w:rPr>
      <w:color w:val="0000FF"/>
      <w:u w:val="single"/>
    </w:rPr>
  </w:style>
  <w:style w:type="paragraph" w:styleId="Footer">
    <w:name w:val="footer"/>
    <w:basedOn w:val="Normal"/>
    <w:link w:val="FooterChar"/>
    <w:uiPriority w:val="99"/>
    <w:unhideWhenUsed/>
    <w:rsid w:val="00E724C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724C1"/>
    <w:rPr>
      <w:rFonts w:ascii="Times New Roman" w:eastAsia="Calibri" w:hAnsi="Times New Roman" w:cs="Times New Roman"/>
      <w:sz w:val="24"/>
      <w:lang w:eastAsia="en-GB"/>
    </w:rPr>
  </w:style>
  <w:style w:type="paragraph" w:customStyle="1" w:styleId="Text1">
    <w:name w:val="Text 1"/>
    <w:basedOn w:val="Normal"/>
    <w:rsid w:val="00E724C1"/>
    <w:pPr>
      <w:ind w:left="850"/>
    </w:pPr>
  </w:style>
  <w:style w:type="paragraph" w:customStyle="1" w:styleId="Text2">
    <w:name w:val="Text 2"/>
    <w:basedOn w:val="Normal"/>
    <w:rsid w:val="00E724C1"/>
    <w:pPr>
      <w:ind w:left="1417"/>
    </w:pPr>
  </w:style>
  <w:style w:type="paragraph" w:customStyle="1" w:styleId="Point0">
    <w:name w:val="Point 0"/>
    <w:basedOn w:val="Normal"/>
    <w:rsid w:val="00E724C1"/>
    <w:pPr>
      <w:ind w:left="850" w:hanging="850"/>
    </w:pPr>
  </w:style>
  <w:style w:type="paragraph" w:customStyle="1" w:styleId="Point1">
    <w:name w:val="Point 1"/>
    <w:basedOn w:val="Normal"/>
    <w:rsid w:val="00E724C1"/>
    <w:pPr>
      <w:ind w:left="1417" w:hanging="567"/>
    </w:pPr>
  </w:style>
  <w:style w:type="paragraph" w:customStyle="1" w:styleId="Annexetitre">
    <w:name w:val="Annexe titre"/>
    <w:basedOn w:val="Normal"/>
    <w:next w:val="Normal"/>
    <w:rsid w:val="00E724C1"/>
    <w:pPr>
      <w:jc w:val="center"/>
    </w:pPr>
    <w:rPr>
      <w:b/>
      <w:u w:val="single"/>
    </w:rPr>
  </w:style>
  <w:style w:type="paragraph" w:styleId="Header">
    <w:name w:val="header"/>
    <w:basedOn w:val="Normal"/>
    <w:link w:val="HeaderChar"/>
    <w:uiPriority w:val="99"/>
    <w:unhideWhenUsed/>
    <w:rsid w:val="00E724C1"/>
    <w:pPr>
      <w:tabs>
        <w:tab w:val="center" w:pos="4536"/>
        <w:tab w:val="right" w:pos="9072"/>
      </w:tabs>
      <w:spacing w:before="0" w:after="0"/>
    </w:pPr>
  </w:style>
  <w:style w:type="character" w:customStyle="1" w:styleId="HeaderChar">
    <w:name w:val="Header Char"/>
    <w:basedOn w:val="DefaultParagraphFont"/>
    <w:link w:val="Header"/>
    <w:uiPriority w:val="99"/>
    <w:rsid w:val="00E724C1"/>
    <w:rPr>
      <w:rFonts w:ascii="Times New Roman" w:eastAsia="Calibri" w:hAnsi="Times New Roman" w:cs="Times New Roman"/>
      <w:sz w:val="24"/>
      <w:lang w:eastAsia="en-GB"/>
    </w:rPr>
  </w:style>
  <w:style w:type="character" w:styleId="FollowedHyperlink">
    <w:name w:val="FollowedHyperlink"/>
    <w:basedOn w:val="DefaultParagraphFont"/>
    <w:uiPriority w:val="99"/>
    <w:semiHidden/>
    <w:unhideWhenUsed/>
    <w:rsid w:val="005469E8"/>
    <w:rPr>
      <w:color w:val="800080" w:themeColor="followedHyperlink"/>
      <w:u w:val="single"/>
    </w:rPr>
  </w:style>
  <w:style w:type="paragraph" w:styleId="BalloonText">
    <w:name w:val="Balloon Text"/>
    <w:basedOn w:val="Normal"/>
    <w:link w:val="BalloonTextChar"/>
    <w:uiPriority w:val="99"/>
    <w:semiHidden/>
    <w:unhideWhenUsed/>
    <w:rsid w:val="007639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92E"/>
    <w:rPr>
      <w:rFonts w:ascii="Tahoma" w:eastAsia="Calibri" w:hAnsi="Tahoma" w:cs="Tahoma"/>
      <w:sz w:val="16"/>
      <w:szCs w:val="16"/>
      <w:lang w:eastAsia="en-GB"/>
    </w:rPr>
  </w:style>
  <w:style w:type="character" w:styleId="CommentReference">
    <w:name w:val="annotation reference"/>
    <w:basedOn w:val="DefaultParagraphFont"/>
    <w:uiPriority w:val="99"/>
    <w:semiHidden/>
    <w:unhideWhenUsed/>
    <w:rsid w:val="00D87C10"/>
    <w:rPr>
      <w:sz w:val="16"/>
      <w:szCs w:val="16"/>
    </w:rPr>
  </w:style>
  <w:style w:type="paragraph" w:styleId="CommentText">
    <w:name w:val="annotation text"/>
    <w:basedOn w:val="Normal"/>
    <w:link w:val="CommentTextChar"/>
    <w:uiPriority w:val="99"/>
    <w:semiHidden/>
    <w:unhideWhenUsed/>
    <w:rsid w:val="00D87C10"/>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D87C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7C10"/>
    <w:rPr>
      <w:rFonts w:eastAsia="Calibri"/>
      <w:b/>
      <w:bCs/>
      <w:lang w:eastAsia="en-GB"/>
    </w:rPr>
  </w:style>
  <w:style w:type="character" w:customStyle="1" w:styleId="CommentSubjectChar">
    <w:name w:val="Comment Subject Char"/>
    <w:basedOn w:val="CommentTextChar"/>
    <w:link w:val="CommentSubject"/>
    <w:uiPriority w:val="99"/>
    <w:semiHidden/>
    <w:rsid w:val="00D87C10"/>
    <w:rPr>
      <w:rFonts w:ascii="Times New Roman" w:eastAsia="Calibri"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ocs.org/crm" TargetMode="External"/><Relationship Id="rId3" Type="http://schemas.openxmlformats.org/officeDocument/2006/relationships/settings" Target="settings.xml"/><Relationship Id="rId7" Type="http://schemas.openxmlformats.org/officeDocument/2006/relationships/hyperlink" Target="http://gmo-crl.jrc.ec.europa.eu/StatusOfDossiers.aspx"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2254</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SANTE/10721/2018-EN ANNEX CIS</vt:lpstr>
    </vt:vector>
  </TitlesOfParts>
  <Company>European Commission</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SANTE/10721/2018-EN ANNEX</dc:title>
  <dc:subject>ANNEX</dc:subject>
  <dc:creator>MARQUEZ GARRIDO - uyttersprot</dc:creator>
  <cp:keywords>10721</cp:keywords>
  <dc:description>Outlook 13,11,2018</dc:description>
  <cp:lastModifiedBy>UYTTERSPROT Martine (SANCO)</cp:lastModifiedBy>
  <cp:revision>3</cp:revision>
  <cp:lastPrinted>2017-10-10T07:43:00Z</cp:lastPrinted>
  <dcterms:created xsi:type="dcterms:W3CDTF">2018-11-13T13:15:00Z</dcterms:created>
  <dcterms:modified xsi:type="dcterms:W3CDTF">2018-11-13T13:16:00Z</dcterms:modified>
</cp:coreProperties>
</file>