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78" w:rsidRPr="004F00BC" w:rsidRDefault="00A97B78" w:rsidP="00A97B78">
      <w:pPr>
        <w:spacing w:before="100" w:beforeAutospacing="1" w:line="240" w:lineRule="auto"/>
        <w:ind w:firstLine="170"/>
        <w:jc w:val="center"/>
        <w:rPr>
          <w:rFonts w:ascii="Times New Roman" w:eastAsia="Times New Roman" w:hAnsi="Times New Roman" w:cs="Times New Roman"/>
          <w:color w:val="FF0000"/>
          <w:sz w:val="24"/>
          <w:szCs w:val="24"/>
          <w:lang w:eastAsia="da-DK"/>
        </w:rPr>
      </w:pPr>
      <w:r w:rsidRPr="004F00BC">
        <w:rPr>
          <w:rFonts w:ascii="Times New Roman" w:eastAsia="Times New Roman" w:hAnsi="Times New Roman" w:cs="Times New Roman"/>
          <w:b/>
          <w:bCs/>
          <w:i/>
          <w:iCs/>
          <w:color w:val="FF0000"/>
          <w:sz w:val="24"/>
          <w:szCs w:val="24"/>
          <w:lang w:eastAsia="da-DK"/>
        </w:rPr>
        <w:t>UDKAST</w:t>
      </w:r>
    </w:p>
    <w:p w:rsidR="00A97B78" w:rsidRPr="004F00BC" w:rsidRDefault="00A97B78" w:rsidP="00A97B78">
      <w:pPr>
        <w:spacing w:before="100" w:beforeAutospacing="1" w:line="240" w:lineRule="auto"/>
        <w:ind w:firstLine="170"/>
        <w:jc w:val="center"/>
        <w:rPr>
          <w:rFonts w:ascii="Times New Roman" w:eastAsia="Times New Roman" w:hAnsi="Times New Roman" w:cs="Times New Roman"/>
          <w:color w:val="FF0000"/>
          <w:sz w:val="24"/>
          <w:szCs w:val="24"/>
          <w:lang w:eastAsia="da-DK"/>
        </w:rPr>
      </w:pPr>
      <w:r w:rsidRPr="004F00BC">
        <w:rPr>
          <w:rFonts w:ascii="Times New Roman" w:eastAsia="Times New Roman" w:hAnsi="Times New Roman" w:cs="Times New Roman"/>
          <w:color w:val="FF0000"/>
          <w:sz w:val="24"/>
          <w:szCs w:val="24"/>
          <w:lang w:eastAsia="da-DK"/>
        </w:rPr>
        <w:t>til</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000000"/>
          <w:sz w:val="24"/>
          <w:szCs w:val="24"/>
          <w:lang w:eastAsia="da-DK"/>
        </w:rPr>
        <w:t>Forslag</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Lov om ændring af lov om </w:t>
      </w:r>
      <w:r w:rsidR="00F621FF">
        <w:rPr>
          <w:rFonts w:ascii="Times New Roman" w:eastAsia="Times New Roman" w:hAnsi="Times New Roman" w:cs="Times New Roman"/>
          <w:color w:val="000000"/>
          <w:sz w:val="24"/>
          <w:szCs w:val="24"/>
          <w:lang w:eastAsia="da-DK"/>
        </w:rPr>
        <w:t>Metroselskabet I/S og Udviklingsselskabet By &amp; Havn I/S</w:t>
      </w:r>
    </w:p>
    <w:p w:rsidR="00A97B78" w:rsidRPr="00894519" w:rsidRDefault="00F621FF"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lang w:eastAsia="da-DK"/>
        </w:rPr>
        <w:t xml:space="preserve">(Ny arealinddeling </w:t>
      </w:r>
      <w:r w:rsidR="00897116">
        <w:rPr>
          <w:rFonts w:ascii="Times New Roman" w:eastAsia="Times New Roman" w:hAnsi="Times New Roman" w:cs="Times New Roman"/>
          <w:color w:val="000000"/>
          <w:sz w:val="24"/>
          <w:szCs w:val="24"/>
          <w:lang w:eastAsia="da-DK"/>
        </w:rPr>
        <w:t xml:space="preserve">og arealanvendelse </w:t>
      </w:r>
      <w:r>
        <w:rPr>
          <w:rFonts w:ascii="Times New Roman" w:eastAsia="Times New Roman" w:hAnsi="Times New Roman" w:cs="Times New Roman"/>
          <w:color w:val="000000"/>
          <w:sz w:val="24"/>
          <w:szCs w:val="24"/>
          <w:lang w:eastAsia="da-DK"/>
        </w:rPr>
        <w:t xml:space="preserve">i </w:t>
      </w:r>
      <w:r w:rsidR="00D151B9">
        <w:rPr>
          <w:rFonts w:ascii="Times New Roman" w:eastAsia="Times New Roman" w:hAnsi="Times New Roman" w:cs="Times New Roman"/>
          <w:color w:val="000000"/>
          <w:sz w:val="24"/>
          <w:szCs w:val="24"/>
          <w:lang w:eastAsia="da-DK"/>
        </w:rPr>
        <w:t xml:space="preserve">Københavns </w:t>
      </w:r>
      <w:r>
        <w:rPr>
          <w:rFonts w:ascii="Times New Roman" w:eastAsia="Times New Roman" w:hAnsi="Times New Roman" w:cs="Times New Roman"/>
          <w:color w:val="000000"/>
          <w:sz w:val="24"/>
          <w:szCs w:val="24"/>
          <w:lang w:eastAsia="da-DK"/>
        </w:rPr>
        <w:t>Ydre Nordhavn</w:t>
      </w:r>
      <w:r w:rsidR="00A97B78" w:rsidRPr="00894519">
        <w:rPr>
          <w:rFonts w:ascii="Times New Roman" w:eastAsia="Times New Roman" w:hAnsi="Times New Roman" w:cs="Times New Roman"/>
          <w:color w:val="000000"/>
          <w:sz w:val="24"/>
          <w:szCs w:val="24"/>
          <w:lang w:eastAsia="da-DK"/>
        </w:rPr>
        <w:t>)</w:t>
      </w:r>
    </w:p>
    <w:p w:rsidR="00A97B78" w:rsidRPr="00894519"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p>
    <w:p w:rsidR="0095496F" w:rsidRDefault="00A97B78" w:rsidP="0095496F">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894519">
        <w:rPr>
          <w:rFonts w:ascii="Times New Roman" w:eastAsia="Times New Roman" w:hAnsi="Times New Roman" w:cs="Times New Roman"/>
          <w:b/>
          <w:iCs/>
          <w:color w:val="000000"/>
          <w:sz w:val="24"/>
          <w:szCs w:val="24"/>
          <w:lang w:eastAsia="da-DK"/>
        </w:rPr>
        <w:t>§ 1</w:t>
      </w:r>
    </w:p>
    <w:p w:rsidR="00A97B78" w:rsidRDefault="00F621FF" w:rsidP="00A97B78">
      <w:pPr>
        <w:spacing w:before="100" w:beforeAutospacing="1" w:line="240" w:lineRule="auto"/>
        <w:ind w:firstLine="170"/>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I </w:t>
      </w:r>
      <w:r w:rsidR="00717CCD">
        <w:rPr>
          <w:rFonts w:ascii="Times New Roman" w:eastAsia="Times New Roman" w:hAnsi="Times New Roman" w:cs="Times New Roman"/>
          <w:iCs/>
          <w:color w:val="000000"/>
          <w:sz w:val="24"/>
          <w:szCs w:val="24"/>
          <w:lang w:eastAsia="da-DK"/>
        </w:rPr>
        <w:t>l</w:t>
      </w:r>
      <w:r w:rsidR="00717CCD" w:rsidRPr="00894519">
        <w:rPr>
          <w:rFonts w:ascii="Times New Roman" w:eastAsia="Times New Roman" w:hAnsi="Times New Roman" w:cs="Times New Roman"/>
          <w:iCs/>
          <w:color w:val="000000"/>
          <w:sz w:val="24"/>
          <w:szCs w:val="24"/>
          <w:lang w:eastAsia="da-DK"/>
        </w:rPr>
        <w:t xml:space="preserve">ov </w:t>
      </w:r>
      <w:r w:rsidR="00A97B78" w:rsidRPr="00894519">
        <w:rPr>
          <w:rFonts w:ascii="Times New Roman" w:eastAsia="Times New Roman" w:hAnsi="Times New Roman" w:cs="Times New Roman"/>
          <w:iCs/>
          <w:color w:val="000000"/>
          <w:sz w:val="24"/>
          <w:szCs w:val="24"/>
          <w:lang w:eastAsia="da-DK"/>
        </w:rPr>
        <w:t xml:space="preserve">nr. </w:t>
      </w:r>
      <w:r>
        <w:rPr>
          <w:rFonts w:ascii="Times New Roman" w:eastAsia="Times New Roman" w:hAnsi="Times New Roman" w:cs="Times New Roman"/>
          <w:iCs/>
          <w:color w:val="000000"/>
          <w:sz w:val="24"/>
          <w:szCs w:val="24"/>
          <w:lang w:eastAsia="da-DK"/>
        </w:rPr>
        <w:t>551</w:t>
      </w:r>
      <w:r w:rsidR="00A97B78"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6. juli 2007</w:t>
      </w:r>
      <w:r w:rsidR="00A97B78" w:rsidRPr="00894519">
        <w:rPr>
          <w:rFonts w:ascii="Times New Roman" w:eastAsia="Times New Roman" w:hAnsi="Times New Roman" w:cs="Times New Roman"/>
          <w:iCs/>
          <w:color w:val="000000"/>
          <w:sz w:val="24"/>
          <w:szCs w:val="24"/>
          <w:lang w:eastAsia="da-DK"/>
        </w:rPr>
        <w:t xml:space="preserve"> om </w:t>
      </w:r>
      <w:r>
        <w:rPr>
          <w:rFonts w:ascii="Times New Roman" w:eastAsia="Times New Roman" w:hAnsi="Times New Roman" w:cs="Times New Roman"/>
          <w:iCs/>
          <w:color w:val="000000"/>
          <w:sz w:val="24"/>
          <w:szCs w:val="24"/>
          <w:lang w:eastAsia="da-DK"/>
        </w:rPr>
        <w:t>Metroselskabet I/S og Arealudviklingsselskabet I/S</w:t>
      </w:r>
      <w:r w:rsidR="00FD6507">
        <w:rPr>
          <w:rFonts w:ascii="Times New Roman" w:eastAsia="Times New Roman" w:hAnsi="Times New Roman" w:cs="Times New Roman"/>
          <w:iCs/>
          <w:color w:val="000000"/>
          <w:sz w:val="24"/>
          <w:szCs w:val="24"/>
          <w:lang w:eastAsia="da-DK"/>
        </w:rPr>
        <w:t>, som</w:t>
      </w:r>
      <w:r w:rsidR="00191FC5">
        <w:rPr>
          <w:rFonts w:ascii="Times New Roman" w:eastAsia="Times New Roman" w:hAnsi="Times New Roman" w:cs="Times New Roman"/>
          <w:iCs/>
          <w:color w:val="FF0000"/>
          <w:sz w:val="24"/>
          <w:szCs w:val="24"/>
          <w:lang w:eastAsia="da-DK"/>
        </w:rPr>
        <w:t xml:space="preserve"> </w:t>
      </w:r>
      <w:r>
        <w:rPr>
          <w:rFonts w:ascii="Times New Roman" w:eastAsia="Times New Roman" w:hAnsi="Times New Roman" w:cs="Times New Roman"/>
          <w:iCs/>
          <w:color w:val="000000"/>
          <w:sz w:val="24"/>
          <w:szCs w:val="24"/>
          <w:lang w:eastAsia="da-DK"/>
        </w:rPr>
        <w:t xml:space="preserve">senest </w:t>
      </w:r>
      <w:r w:rsidR="00A97B78" w:rsidRPr="00894519">
        <w:rPr>
          <w:rFonts w:ascii="Times New Roman" w:eastAsia="Times New Roman" w:hAnsi="Times New Roman" w:cs="Times New Roman"/>
          <w:iCs/>
          <w:color w:val="000000"/>
          <w:sz w:val="24"/>
          <w:szCs w:val="24"/>
          <w:lang w:eastAsia="da-DK"/>
        </w:rPr>
        <w:t xml:space="preserve">ændret ved lov nr. </w:t>
      </w:r>
      <w:r>
        <w:rPr>
          <w:rFonts w:ascii="Times New Roman" w:eastAsia="Times New Roman" w:hAnsi="Times New Roman" w:cs="Times New Roman"/>
          <w:iCs/>
          <w:color w:val="000000"/>
          <w:sz w:val="24"/>
          <w:szCs w:val="24"/>
          <w:lang w:eastAsia="da-DK"/>
        </w:rPr>
        <w:t>657</w:t>
      </w:r>
      <w:r w:rsidR="00A97B78"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8. juni 2016</w:t>
      </w:r>
      <w:r w:rsidR="00A97B78" w:rsidRPr="00894519">
        <w:rPr>
          <w:rFonts w:ascii="Times New Roman" w:eastAsia="Times New Roman" w:hAnsi="Times New Roman" w:cs="Times New Roman"/>
          <w:iCs/>
          <w:color w:val="000000"/>
          <w:sz w:val="24"/>
          <w:szCs w:val="24"/>
          <w:lang w:eastAsia="da-DK"/>
        </w:rPr>
        <w:t>, foretages følgende ændringer</w:t>
      </w:r>
      <w:r w:rsidR="007657C1">
        <w:rPr>
          <w:rFonts w:ascii="Times New Roman" w:eastAsia="Times New Roman" w:hAnsi="Times New Roman" w:cs="Times New Roman"/>
          <w:iCs/>
          <w:color w:val="000000"/>
          <w:sz w:val="24"/>
          <w:szCs w:val="24"/>
          <w:lang w:eastAsia="da-DK"/>
        </w:rPr>
        <w:t xml:space="preserve">: </w:t>
      </w:r>
    </w:p>
    <w:p w:rsidR="00722AA8" w:rsidRPr="00717CCD" w:rsidRDefault="00D151B9" w:rsidP="00FD6507">
      <w:pPr>
        <w:pStyle w:val="Listeafsnit"/>
        <w:numPr>
          <w:ilvl w:val="0"/>
          <w:numId w:val="4"/>
        </w:numPr>
        <w:spacing w:before="100" w:beforeAutospacing="1" w:line="240" w:lineRule="auto"/>
        <w:rPr>
          <w:rFonts w:ascii="Times New Roman" w:eastAsia="Times New Roman" w:hAnsi="Times New Roman" w:cs="Times New Roman"/>
          <w:i/>
          <w:iCs/>
          <w:color w:val="auto"/>
          <w:sz w:val="24"/>
          <w:szCs w:val="24"/>
          <w:lang w:eastAsia="da-DK"/>
        </w:rPr>
      </w:pPr>
      <w:r w:rsidRPr="00D151B9">
        <w:rPr>
          <w:rFonts w:ascii="Times New Roman" w:eastAsia="Times New Roman" w:hAnsi="Times New Roman" w:cs="Times New Roman"/>
          <w:iCs/>
          <w:color w:val="auto"/>
          <w:sz w:val="24"/>
          <w:szCs w:val="24"/>
          <w:lang w:eastAsia="da-DK"/>
        </w:rPr>
        <w:t>I</w:t>
      </w:r>
      <w:r>
        <w:rPr>
          <w:rFonts w:ascii="Times New Roman" w:eastAsia="Times New Roman" w:hAnsi="Times New Roman" w:cs="Times New Roman"/>
          <w:i/>
          <w:iCs/>
          <w:color w:val="auto"/>
          <w:sz w:val="24"/>
          <w:szCs w:val="24"/>
          <w:lang w:eastAsia="da-DK"/>
        </w:rPr>
        <w:t xml:space="preserve"> </w:t>
      </w:r>
      <w:r w:rsidR="00722AA8">
        <w:rPr>
          <w:rFonts w:ascii="Times New Roman" w:eastAsia="Times New Roman" w:hAnsi="Times New Roman" w:cs="Times New Roman"/>
          <w:i/>
          <w:iCs/>
          <w:color w:val="auto"/>
          <w:sz w:val="24"/>
          <w:szCs w:val="24"/>
          <w:lang w:eastAsia="da-DK"/>
        </w:rPr>
        <w:t xml:space="preserve">§ 26 a, stk. </w:t>
      </w:r>
      <w:r w:rsidR="00722AA8" w:rsidRPr="000F25C1">
        <w:rPr>
          <w:rFonts w:ascii="Times New Roman" w:eastAsia="Times New Roman" w:hAnsi="Times New Roman" w:cs="Times New Roman"/>
          <w:i/>
          <w:iCs/>
          <w:color w:val="auto"/>
          <w:sz w:val="24"/>
          <w:szCs w:val="24"/>
          <w:lang w:eastAsia="da-DK"/>
        </w:rPr>
        <w:t>1</w:t>
      </w:r>
      <w:r w:rsidR="00722AA8">
        <w:rPr>
          <w:rFonts w:ascii="Times New Roman" w:eastAsia="Times New Roman" w:hAnsi="Times New Roman" w:cs="Times New Roman"/>
          <w:i/>
          <w:iCs/>
          <w:color w:val="auto"/>
          <w:sz w:val="24"/>
          <w:szCs w:val="24"/>
          <w:lang w:eastAsia="da-DK"/>
        </w:rPr>
        <w:t xml:space="preserve">, 1. pkt., </w:t>
      </w:r>
      <w:r w:rsidR="00722AA8">
        <w:rPr>
          <w:rFonts w:ascii="Times New Roman" w:eastAsia="Times New Roman" w:hAnsi="Times New Roman" w:cs="Times New Roman"/>
          <w:iCs/>
          <w:color w:val="auto"/>
          <w:sz w:val="24"/>
          <w:szCs w:val="24"/>
          <w:lang w:eastAsia="da-DK"/>
        </w:rPr>
        <w:t xml:space="preserve">ændres ”containerterminal” til ”erhvervshavn”. </w:t>
      </w:r>
      <w:r w:rsidR="00722AA8" w:rsidRPr="000F25C1">
        <w:rPr>
          <w:rFonts w:ascii="Times New Roman" w:eastAsia="Times New Roman" w:hAnsi="Times New Roman" w:cs="Times New Roman"/>
          <w:iCs/>
          <w:color w:val="auto"/>
          <w:sz w:val="24"/>
          <w:szCs w:val="24"/>
          <w:lang w:eastAsia="da-DK"/>
        </w:rPr>
        <w:t xml:space="preserve"> </w:t>
      </w:r>
    </w:p>
    <w:p w:rsidR="00717CCD" w:rsidRPr="000F25C1" w:rsidRDefault="00717CCD" w:rsidP="00717CCD">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p>
    <w:p w:rsidR="00717CCD" w:rsidRPr="00717CCD" w:rsidRDefault="003A785B" w:rsidP="00D151B9">
      <w:pPr>
        <w:pStyle w:val="Listeafsnit"/>
        <w:numPr>
          <w:ilvl w:val="0"/>
          <w:numId w:val="4"/>
        </w:numPr>
        <w:spacing w:before="100" w:beforeAutospacing="1" w:line="240" w:lineRule="auto"/>
        <w:rPr>
          <w:rFonts w:ascii="Times New Roman" w:eastAsia="Times New Roman" w:hAnsi="Times New Roman" w:cs="Times New Roman"/>
          <w:i/>
          <w:iCs/>
          <w:color w:val="auto"/>
          <w:sz w:val="24"/>
          <w:szCs w:val="24"/>
          <w:lang w:eastAsia="da-DK"/>
        </w:rPr>
      </w:pPr>
      <w:r w:rsidRPr="00D151B9">
        <w:rPr>
          <w:rFonts w:ascii="Times New Roman" w:eastAsia="Times New Roman" w:hAnsi="Times New Roman" w:cs="Times New Roman"/>
          <w:i/>
          <w:iCs/>
          <w:color w:val="auto"/>
          <w:sz w:val="24"/>
          <w:szCs w:val="24"/>
          <w:lang w:eastAsia="da-DK"/>
        </w:rPr>
        <w:t>§26 b</w:t>
      </w:r>
      <w:r w:rsidR="00722AA8" w:rsidRPr="00D151B9">
        <w:rPr>
          <w:rFonts w:ascii="Times New Roman" w:eastAsia="Times New Roman" w:hAnsi="Times New Roman" w:cs="Times New Roman"/>
          <w:i/>
          <w:iCs/>
          <w:color w:val="auto"/>
          <w:sz w:val="24"/>
          <w:szCs w:val="24"/>
          <w:lang w:eastAsia="da-DK"/>
        </w:rPr>
        <w:t>, stk. 1, 1. pkt.</w:t>
      </w:r>
      <w:r w:rsidR="00717CCD">
        <w:rPr>
          <w:rFonts w:ascii="Times New Roman" w:eastAsia="Times New Roman" w:hAnsi="Times New Roman" w:cs="Times New Roman"/>
          <w:i/>
          <w:iCs/>
          <w:color w:val="auto"/>
          <w:sz w:val="24"/>
          <w:szCs w:val="24"/>
          <w:lang w:eastAsia="da-DK"/>
        </w:rPr>
        <w:t>,</w:t>
      </w:r>
      <w:r w:rsidR="00722AA8" w:rsidRPr="00D151B9">
        <w:rPr>
          <w:rFonts w:ascii="Times New Roman" w:eastAsia="Times New Roman" w:hAnsi="Times New Roman" w:cs="Times New Roman"/>
          <w:i/>
          <w:iCs/>
          <w:color w:val="auto"/>
          <w:sz w:val="24"/>
          <w:szCs w:val="24"/>
          <w:lang w:eastAsia="da-DK"/>
        </w:rPr>
        <w:t xml:space="preserve"> </w:t>
      </w:r>
      <w:r w:rsidR="00722AA8" w:rsidRPr="003F46FE">
        <w:rPr>
          <w:rFonts w:ascii="Times New Roman" w:eastAsia="Times New Roman" w:hAnsi="Times New Roman" w:cs="Times New Roman"/>
          <w:iCs/>
          <w:color w:val="auto"/>
          <w:sz w:val="24"/>
          <w:szCs w:val="24"/>
          <w:lang w:eastAsia="da-DK"/>
        </w:rPr>
        <w:t>affattes således</w:t>
      </w:r>
      <w:r w:rsidR="00717CCD">
        <w:rPr>
          <w:rFonts w:ascii="Times New Roman" w:eastAsia="Times New Roman" w:hAnsi="Times New Roman" w:cs="Times New Roman"/>
          <w:iCs/>
          <w:color w:val="auto"/>
          <w:sz w:val="24"/>
          <w:szCs w:val="24"/>
          <w:lang w:eastAsia="da-DK"/>
        </w:rPr>
        <w:t>:</w:t>
      </w:r>
    </w:p>
    <w:p w:rsidR="00A97B78" w:rsidRDefault="00A97B78" w:rsidP="00717CC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D151B9">
        <w:rPr>
          <w:rFonts w:ascii="Times New Roman" w:eastAsia="Times New Roman" w:hAnsi="Times New Roman" w:cs="Times New Roman"/>
          <w:iCs/>
          <w:color w:val="auto"/>
          <w:sz w:val="24"/>
          <w:szCs w:val="24"/>
          <w:lang w:eastAsia="da-DK"/>
        </w:rPr>
        <w:t>»</w:t>
      </w:r>
      <w:proofErr w:type="gramStart"/>
      <w:r w:rsidR="00717CCD">
        <w:rPr>
          <w:rFonts w:ascii="Times New Roman" w:eastAsia="Times New Roman" w:hAnsi="Times New Roman" w:cs="Times New Roman"/>
          <w:iCs/>
          <w:color w:val="auto"/>
          <w:sz w:val="24"/>
          <w:szCs w:val="24"/>
          <w:lang w:eastAsia="da-DK"/>
        </w:rPr>
        <w:t>…</w:t>
      </w:r>
      <w:r w:rsidR="003A785B" w:rsidRPr="00D151B9">
        <w:rPr>
          <w:rFonts w:ascii="Times New Roman" w:eastAsia="Times New Roman" w:hAnsi="Times New Roman" w:cs="Times New Roman"/>
          <w:iCs/>
          <w:color w:val="auto"/>
          <w:sz w:val="24"/>
          <w:szCs w:val="24"/>
          <w:lang w:eastAsia="da-DK"/>
        </w:rPr>
        <w:t>Det</w:t>
      </w:r>
      <w:proofErr w:type="gramEnd"/>
      <w:r w:rsidR="003A785B" w:rsidRPr="00D151B9">
        <w:rPr>
          <w:rFonts w:ascii="Times New Roman" w:eastAsia="Times New Roman" w:hAnsi="Times New Roman" w:cs="Times New Roman"/>
          <w:iCs/>
          <w:color w:val="auto"/>
          <w:sz w:val="24"/>
          <w:szCs w:val="24"/>
          <w:lang w:eastAsia="da-DK"/>
        </w:rPr>
        <w:t xml:space="preserve"> areal, som i lovens bilag 2 er angivet med ”I”, anvendes til erhvervshavn med krydstogtterminal, c</w:t>
      </w:r>
      <w:r w:rsidR="00E65049" w:rsidRPr="00D151B9">
        <w:rPr>
          <w:rFonts w:ascii="Times New Roman" w:eastAsia="Times New Roman" w:hAnsi="Times New Roman" w:cs="Times New Roman"/>
          <w:iCs/>
          <w:color w:val="auto"/>
          <w:sz w:val="24"/>
          <w:szCs w:val="24"/>
          <w:lang w:eastAsia="da-DK"/>
        </w:rPr>
        <w:t>ontainerterminal og anden havne</w:t>
      </w:r>
      <w:r w:rsidR="004312A3">
        <w:rPr>
          <w:rFonts w:ascii="Times New Roman" w:eastAsia="Times New Roman" w:hAnsi="Times New Roman" w:cs="Times New Roman"/>
          <w:iCs/>
          <w:color w:val="auto"/>
          <w:sz w:val="24"/>
          <w:szCs w:val="24"/>
          <w:lang w:eastAsia="da-DK"/>
        </w:rPr>
        <w:t>-</w:t>
      </w:r>
      <w:r w:rsidR="003A785B" w:rsidRPr="00D151B9">
        <w:rPr>
          <w:rFonts w:ascii="Times New Roman" w:eastAsia="Times New Roman" w:hAnsi="Times New Roman" w:cs="Times New Roman"/>
          <w:iCs/>
          <w:color w:val="auto"/>
          <w:sz w:val="24"/>
          <w:szCs w:val="24"/>
          <w:lang w:eastAsia="da-DK"/>
        </w:rPr>
        <w:t xml:space="preserve"> </w:t>
      </w:r>
      <w:r w:rsidR="00E65049" w:rsidRPr="00D151B9">
        <w:rPr>
          <w:rFonts w:ascii="Times New Roman" w:eastAsia="Times New Roman" w:hAnsi="Times New Roman" w:cs="Times New Roman"/>
          <w:iCs/>
          <w:color w:val="auto"/>
          <w:sz w:val="24"/>
          <w:szCs w:val="24"/>
          <w:lang w:eastAsia="da-DK"/>
        </w:rPr>
        <w:t>o</w:t>
      </w:r>
      <w:r w:rsidR="003A785B" w:rsidRPr="00D151B9">
        <w:rPr>
          <w:rFonts w:ascii="Times New Roman" w:eastAsia="Times New Roman" w:hAnsi="Times New Roman" w:cs="Times New Roman"/>
          <w:iCs/>
          <w:color w:val="auto"/>
          <w:sz w:val="24"/>
          <w:szCs w:val="24"/>
          <w:lang w:eastAsia="da-DK"/>
        </w:rPr>
        <w:t>g havnerelateret virksomhed med tilhørende bygninger og anlæg, de fornødne adgangsveje og opmarcharealer samt service- og vedligeholdelsesfaciliteter mv</w:t>
      </w:r>
      <w:r w:rsidR="00717CCD">
        <w:rPr>
          <w:rFonts w:ascii="Times New Roman" w:eastAsia="Times New Roman" w:hAnsi="Times New Roman" w:cs="Times New Roman"/>
          <w:iCs/>
          <w:color w:val="auto"/>
          <w:sz w:val="24"/>
          <w:szCs w:val="24"/>
          <w:lang w:eastAsia="da-DK"/>
        </w:rPr>
        <w:t>…</w:t>
      </w:r>
      <w:r w:rsidR="00BE64FA" w:rsidRPr="00D151B9">
        <w:rPr>
          <w:rFonts w:ascii="Times New Roman" w:eastAsia="Times New Roman" w:hAnsi="Times New Roman" w:cs="Times New Roman"/>
          <w:iCs/>
          <w:color w:val="auto"/>
          <w:sz w:val="24"/>
          <w:szCs w:val="24"/>
          <w:lang w:eastAsia="da-DK"/>
        </w:rPr>
        <w:t>«</w:t>
      </w:r>
    </w:p>
    <w:p w:rsidR="00717CCD" w:rsidRPr="00D151B9" w:rsidRDefault="00717CCD" w:rsidP="00717CCD">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p>
    <w:p w:rsidR="000F25C1" w:rsidRDefault="000F25C1" w:rsidP="000F25C1">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D151B9">
        <w:rPr>
          <w:rFonts w:ascii="Times New Roman" w:eastAsia="Times New Roman" w:hAnsi="Times New Roman" w:cs="Times New Roman"/>
          <w:i/>
          <w:iCs/>
          <w:color w:val="auto"/>
          <w:sz w:val="24"/>
          <w:szCs w:val="24"/>
          <w:lang w:eastAsia="da-DK"/>
        </w:rPr>
        <w:t>§ 26 b, stk. 2</w:t>
      </w:r>
      <w:r>
        <w:rPr>
          <w:rFonts w:ascii="Times New Roman" w:eastAsia="Times New Roman" w:hAnsi="Times New Roman" w:cs="Times New Roman"/>
          <w:iCs/>
          <w:color w:val="auto"/>
          <w:sz w:val="24"/>
          <w:szCs w:val="24"/>
          <w:lang w:eastAsia="da-DK"/>
        </w:rPr>
        <w:t xml:space="preserve"> ophæves. </w:t>
      </w:r>
    </w:p>
    <w:p w:rsidR="000F25C1" w:rsidRDefault="000F25C1" w:rsidP="00FD6507">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Stk. 3-5 bliver herefter stk. 2-4.</w:t>
      </w:r>
    </w:p>
    <w:p w:rsidR="00717CCD" w:rsidRDefault="00717CCD" w:rsidP="00FD6507">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0F25C1" w:rsidRDefault="000F25C1" w:rsidP="000F25C1">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 I </w:t>
      </w:r>
      <w:r w:rsidRPr="00D151B9">
        <w:rPr>
          <w:rFonts w:ascii="Times New Roman" w:eastAsia="Times New Roman" w:hAnsi="Times New Roman" w:cs="Times New Roman"/>
          <w:i/>
          <w:iCs/>
          <w:color w:val="auto"/>
          <w:sz w:val="24"/>
          <w:szCs w:val="24"/>
          <w:lang w:eastAsia="da-DK"/>
        </w:rPr>
        <w:t>§ 26 b, stk. 3, 1. pkt</w:t>
      </w:r>
      <w:r>
        <w:rPr>
          <w:rFonts w:ascii="Times New Roman" w:eastAsia="Times New Roman" w:hAnsi="Times New Roman" w:cs="Times New Roman"/>
          <w:iCs/>
          <w:color w:val="auto"/>
          <w:sz w:val="24"/>
          <w:szCs w:val="24"/>
          <w:lang w:eastAsia="da-DK"/>
        </w:rPr>
        <w:t xml:space="preserve">., der bliver stk. 2, 1. pkt., ændres </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”III” til: ”II”</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og </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rekreative formål</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ændres til: </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maritime og rekreative formål</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w:t>
      </w:r>
    </w:p>
    <w:p w:rsidR="00717CCD" w:rsidRDefault="00717CCD" w:rsidP="00717CC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717CCD" w:rsidRPr="00717CCD" w:rsidRDefault="000F25C1" w:rsidP="00717CCD">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 </w:t>
      </w:r>
      <w:r w:rsidRPr="00D151B9">
        <w:rPr>
          <w:rFonts w:ascii="Times New Roman" w:eastAsia="Times New Roman" w:hAnsi="Times New Roman" w:cs="Times New Roman"/>
          <w:i/>
          <w:iCs/>
          <w:color w:val="auto"/>
          <w:sz w:val="24"/>
          <w:szCs w:val="24"/>
          <w:lang w:eastAsia="da-DK"/>
        </w:rPr>
        <w:t>§ 26 b, stk. 3, 2. pkt.</w:t>
      </w:r>
      <w:r>
        <w:rPr>
          <w:rFonts w:ascii="Times New Roman" w:eastAsia="Times New Roman" w:hAnsi="Times New Roman" w:cs="Times New Roman"/>
          <w:iCs/>
          <w:color w:val="auto"/>
          <w:sz w:val="24"/>
          <w:szCs w:val="24"/>
          <w:lang w:eastAsia="da-DK"/>
        </w:rPr>
        <w:t xml:space="preserve">, der bliver stk. 2, 2. pkt., ophæves. </w:t>
      </w:r>
    </w:p>
    <w:p w:rsidR="00717CCD" w:rsidRPr="00717CCD" w:rsidRDefault="00717CCD" w:rsidP="00717CC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324BD5" w:rsidRDefault="00324BD5" w:rsidP="000F25C1">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sidRPr="00D151B9">
        <w:rPr>
          <w:rFonts w:ascii="Times New Roman" w:eastAsia="Times New Roman" w:hAnsi="Times New Roman" w:cs="Times New Roman"/>
          <w:i/>
          <w:iCs/>
          <w:color w:val="auto"/>
          <w:sz w:val="24"/>
          <w:szCs w:val="24"/>
          <w:lang w:eastAsia="da-DK"/>
        </w:rPr>
        <w:t>§ 26 b, stk. 4, 1. pkt.</w:t>
      </w:r>
      <w:r>
        <w:rPr>
          <w:rFonts w:ascii="Times New Roman" w:eastAsia="Times New Roman" w:hAnsi="Times New Roman" w:cs="Times New Roman"/>
          <w:iCs/>
          <w:color w:val="auto"/>
          <w:sz w:val="24"/>
          <w:szCs w:val="24"/>
          <w:lang w:eastAsia="da-DK"/>
        </w:rPr>
        <w:t xml:space="preserve">, der bliver stk. 3, 1. pkt., ændres </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”IV”</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til: </w:t>
      </w:r>
      <w:r w:rsidR="00C2326A">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”III”</w:t>
      </w:r>
      <w:r w:rsidR="00C2326A">
        <w:rPr>
          <w:rFonts w:ascii="Times New Roman" w:eastAsia="Times New Roman" w:hAnsi="Times New Roman" w:cs="Times New Roman"/>
          <w:iCs/>
          <w:color w:val="auto"/>
          <w:sz w:val="24"/>
          <w:szCs w:val="24"/>
          <w:lang w:eastAsia="da-DK"/>
        </w:rPr>
        <w:t>«</w:t>
      </w:r>
    </w:p>
    <w:p w:rsidR="00717CCD" w:rsidRDefault="00717CCD" w:rsidP="00717CC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717CCD" w:rsidRPr="00717CCD" w:rsidRDefault="00324BD5" w:rsidP="00717CCD">
      <w:pPr>
        <w:pStyle w:val="Listeafsnit"/>
        <w:numPr>
          <w:ilvl w:val="0"/>
          <w:numId w:val="4"/>
        </w:numPr>
        <w:spacing w:line="240" w:lineRule="auto"/>
        <w:rPr>
          <w:rFonts w:ascii="Times New Roman" w:eastAsia="Times New Roman" w:hAnsi="Times New Roman" w:cs="Times New Roman"/>
          <w:iCs/>
          <w:color w:val="auto"/>
          <w:sz w:val="24"/>
          <w:szCs w:val="24"/>
          <w:lang w:eastAsia="da-DK"/>
        </w:rPr>
      </w:pPr>
      <w:r w:rsidRPr="00D151B9">
        <w:rPr>
          <w:rFonts w:ascii="Times New Roman" w:eastAsia="Times New Roman" w:hAnsi="Times New Roman" w:cs="Times New Roman"/>
          <w:i/>
          <w:iCs/>
          <w:color w:val="auto"/>
          <w:sz w:val="24"/>
          <w:szCs w:val="24"/>
          <w:lang w:eastAsia="da-DK"/>
        </w:rPr>
        <w:t xml:space="preserve">§ 26 b, stk. </w:t>
      </w:r>
      <w:r w:rsidR="00BE64FA" w:rsidRPr="00D151B9">
        <w:rPr>
          <w:rFonts w:ascii="Times New Roman" w:eastAsia="Times New Roman" w:hAnsi="Times New Roman" w:cs="Times New Roman"/>
          <w:i/>
          <w:iCs/>
          <w:color w:val="auto"/>
          <w:sz w:val="24"/>
          <w:szCs w:val="24"/>
          <w:lang w:eastAsia="da-DK"/>
        </w:rPr>
        <w:t>5</w:t>
      </w:r>
      <w:r w:rsidR="00BE64FA">
        <w:rPr>
          <w:rFonts w:ascii="Times New Roman" w:eastAsia="Times New Roman" w:hAnsi="Times New Roman" w:cs="Times New Roman"/>
          <w:iCs/>
          <w:color w:val="auto"/>
          <w:sz w:val="24"/>
          <w:szCs w:val="24"/>
          <w:lang w:eastAsia="da-DK"/>
        </w:rPr>
        <w:t xml:space="preserve">, ophæves. </w:t>
      </w:r>
    </w:p>
    <w:p w:rsidR="00717CCD" w:rsidRDefault="00717CCD" w:rsidP="00717CC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A97B78" w:rsidRDefault="00BE64FA" w:rsidP="00FD6507">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BE64FA">
        <w:rPr>
          <w:rFonts w:ascii="Times New Roman" w:eastAsia="Times New Roman" w:hAnsi="Times New Roman" w:cs="Times New Roman"/>
          <w:iCs/>
          <w:color w:val="auto"/>
          <w:sz w:val="24"/>
          <w:szCs w:val="24"/>
          <w:lang w:eastAsia="da-DK"/>
        </w:rPr>
        <w:t>Bilag 2 affattes som bilag 1 til denne lov</w:t>
      </w:r>
      <w:r w:rsidR="00717CCD">
        <w:rPr>
          <w:rFonts w:ascii="Times New Roman" w:eastAsia="Times New Roman" w:hAnsi="Times New Roman" w:cs="Times New Roman"/>
          <w:iCs/>
          <w:color w:val="auto"/>
          <w:sz w:val="24"/>
          <w:szCs w:val="24"/>
          <w:lang w:eastAsia="da-DK"/>
        </w:rPr>
        <w:t>.</w:t>
      </w:r>
      <w:r w:rsidRPr="00BE64FA">
        <w:rPr>
          <w:rFonts w:ascii="Times New Roman" w:eastAsia="Times New Roman" w:hAnsi="Times New Roman" w:cs="Times New Roman"/>
          <w:iCs/>
          <w:color w:val="auto"/>
          <w:sz w:val="24"/>
          <w:szCs w:val="24"/>
          <w:lang w:eastAsia="da-DK"/>
        </w:rPr>
        <w:t xml:space="preserve"> </w:t>
      </w:r>
    </w:p>
    <w:p w:rsidR="00FD6507" w:rsidRPr="00FD6507" w:rsidRDefault="00FD6507" w:rsidP="00FD6507">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95496F" w:rsidRDefault="00A97B78" w:rsidP="0095496F">
      <w:pPr>
        <w:spacing w:before="100" w:beforeAutospacing="1" w:line="240" w:lineRule="auto"/>
        <w:ind w:firstLine="170"/>
        <w:jc w:val="center"/>
        <w:rPr>
          <w:rFonts w:ascii="Times New Roman" w:eastAsia="Times New Roman" w:hAnsi="Times New Roman" w:cs="Times New Roman"/>
          <w:b/>
          <w:bCs/>
          <w:color w:val="000000"/>
          <w:sz w:val="24"/>
          <w:szCs w:val="24"/>
          <w:lang w:eastAsia="da-DK"/>
        </w:rPr>
      </w:pPr>
      <w:r w:rsidRPr="00894519">
        <w:rPr>
          <w:rFonts w:ascii="Times New Roman" w:eastAsia="Times New Roman" w:hAnsi="Times New Roman" w:cs="Times New Roman"/>
          <w:b/>
          <w:bCs/>
          <w:color w:val="000000"/>
          <w:sz w:val="24"/>
          <w:szCs w:val="24"/>
          <w:lang w:eastAsia="da-DK"/>
        </w:rPr>
        <w:t>§ 2</w:t>
      </w:r>
    </w:p>
    <w:p w:rsidR="00A97B78" w:rsidRPr="00A242E3" w:rsidRDefault="00A97B78" w:rsidP="00A97B7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Loven træder i kraft </w:t>
      </w:r>
      <w:r w:rsidR="002765F9">
        <w:rPr>
          <w:rFonts w:ascii="Times New Roman" w:eastAsia="Times New Roman" w:hAnsi="Times New Roman" w:cs="Times New Roman"/>
          <w:color w:val="auto"/>
          <w:sz w:val="24"/>
          <w:szCs w:val="24"/>
          <w:lang w:eastAsia="da-DK"/>
        </w:rPr>
        <w:t>den 1. januar 2019</w:t>
      </w:r>
      <w:r>
        <w:rPr>
          <w:rFonts w:ascii="Times New Roman" w:eastAsia="Times New Roman" w:hAnsi="Times New Roman" w:cs="Times New Roman"/>
          <w:color w:val="auto"/>
          <w:sz w:val="24"/>
          <w:szCs w:val="24"/>
          <w:lang w:eastAsia="da-DK"/>
        </w:rPr>
        <w:t>.</w:t>
      </w:r>
    </w:p>
    <w:p w:rsidR="00A97B78" w:rsidRPr="003F46FE" w:rsidRDefault="00717CCD" w:rsidP="003F46FE">
      <w:pPr>
        <w:spacing w:before="100" w:beforeAutospacing="1" w:line="240" w:lineRule="auto"/>
        <w:ind w:firstLine="170"/>
        <w:jc w:val="center"/>
        <w:rPr>
          <w:rFonts w:ascii="Times New Roman" w:eastAsia="Times New Roman" w:hAnsi="Times New Roman" w:cs="Times New Roman"/>
          <w:b/>
          <w:bCs/>
          <w:color w:val="auto"/>
          <w:sz w:val="24"/>
          <w:szCs w:val="24"/>
          <w:lang w:eastAsia="da-DK"/>
        </w:rPr>
      </w:pPr>
      <w:r w:rsidRPr="003F46FE">
        <w:rPr>
          <w:rFonts w:ascii="Times New Roman" w:eastAsia="Times New Roman" w:hAnsi="Times New Roman" w:cs="Times New Roman"/>
          <w:b/>
          <w:bCs/>
          <w:color w:val="auto"/>
          <w:sz w:val="24"/>
          <w:szCs w:val="24"/>
          <w:lang w:eastAsia="da-DK"/>
        </w:rPr>
        <w:t>§ 3</w:t>
      </w:r>
    </w:p>
    <w:p w:rsidR="00717CCD" w:rsidRPr="003F46FE" w:rsidRDefault="00717CCD" w:rsidP="00717CCD">
      <w:pPr>
        <w:spacing w:before="100" w:beforeAutospacing="1" w:line="240" w:lineRule="auto"/>
        <w:ind w:firstLine="170"/>
        <w:rPr>
          <w:rFonts w:ascii="Times New Roman" w:eastAsia="Times New Roman" w:hAnsi="Times New Roman" w:cs="Times New Roman"/>
          <w:bCs/>
          <w:color w:val="auto"/>
          <w:sz w:val="24"/>
          <w:szCs w:val="24"/>
          <w:lang w:eastAsia="da-DK"/>
        </w:rPr>
      </w:pPr>
      <w:r w:rsidRPr="003F46FE">
        <w:rPr>
          <w:rFonts w:ascii="Times New Roman" w:eastAsia="Times New Roman" w:hAnsi="Times New Roman" w:cs="Times New Roman"/>
          <w:bCs/>
          <w:color w:val="auto"/>
          <w:sz w:val="24"/>
          <w:szCs w:val="24"/>
          <w:lang w:eastAsia="da-DK"/>
        </w:rPr>
        <w:lastRenderedPageBreak/>
        <w:t>Loven gælder ikke for Færøerne og Grønland.</w:t>
      </w:r>
    </w:p>
    <w:p w:rsidR="00A97B78" w:rsidRDefault="00F26458" w:rsidP="00F26458">
      <w:pPr>
        <w:spacing w:before="100" w:beforeAutospacing="1" w:line="240" w:lineRule="auto"/>
        <w:ind w:firstLine="170"/>
        <w:jc w:val="right"/>
        <w:rPr>
          <w:rFonts w:ascii="Times New Roman" w:eastAsia="Times New Roman" w:hAnsi="Times New Roman" w:cs="Times New Roman"/>
          <w:b/>
          <w:color w:val="000000"/>
          <w:sz w:val="24"/>
          <w:szCs w:val="24"/>
          <w:lang w:eastAsia="da-DK"/>
        </w:rPr>
      </w:pPr>
      <w:r w:rsidRPr="00F26458">
        <w:rPr>
          <w:rFonts w:ascii="Times New Roman" w:eastAsia="Times New Roman" w:hAnsi="Times New Roman" w:cs="Times New Roman"/>
          <w:b/>
          <w:color w:val="000000"/>
          <w:sz w:val="24"/>
          <w:szCs w:val="24"/>
          <w:lang w:eastAsia="da-DK"/>
        </w:rPr>
        <w:t>Bilag</w:t>
      </w:r>
      <w:r>
        <w:rPr>
          <w:rFonts w:ascii="Times New Roman" w:eastAsia="Times New Roman" w:hAnsi="Times New Roman" w:cs="Times New Roman"/>
          <w:b/>
          <w:color w:val="000000"/>
          <w:sz w:val="24"/>
          <w:szCs w:val="24"/>
          <w:lang w:eastAsia="da-DK"/>
        </w:rPr>
        <w:t xml:space="preserve"> 1</w:t>
      </w:r>
    </w:p>
    <w:p w:rsidR="00F26458" w:rsidRDefault="00F26458" w:rsidP="00F26458">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r>
        <w:rPr>
          <w:rFonts w:ascii="Times New Roman" w:eastAsia="Times New Roman" w:hAnsi="Times New Roman" w:cs="Times New Roman"/>
          <w:b/>
          <w:color w:val="000000"/>
          <w:sz w:val="24"/>
          <w:szCs w:val="24"/>
          <w:lang w:eastAsia="da-DK"/>
        </w:rPr>
        <w:t>»Bilag 2</w:t>
      </w:r>
      <w:r w:rsidR="00FD6507">
        <w:rPr>
          <w:rFonts w:ascii="Times New Roman" w:eastAsia="Times New Roman" w:hAnsi="Times New Roman" w:cs="Times New Roman"/>
          <w:b/>
          <w:color w:val="000000"/>
          <w:sz w:val="24"/>
          <w:szCs w:val="24"/>
          <w:lang w:eastAsia="da-DK"/>
        </w:rPr>
        <w:t>«</w:t>
      </w:r>
    </w:p>
    <w:p w:rsidR="00F26458" w:rsidRPr="00F26458" w:rsidRDefault="00F26458" w:rsidP="00F26458">
      <w:pPr>
        <w:spacing w:before="100" w:beforeAutospacing="1" w:line="240" w:lineRule="auto"/>
        <w:ind w:firstLine="170"/>
        <w:rPr>
          <w:rFonts w:ascii="Times New Roman" w:eastAsia="Times New Roman" w:hAnsi="Times New Roman" w:cs="Times New Roman"/>
          <w:color w:val="000000"/>
          <w:sz w:val="24"/>
          <w:szCs w:val="24"/>
          <w:lang w:eastAsia="da-DK"/>
        </w:rPr>
      </w:pPr>
      <w:r w:rsidRPr="00F26458">
        <w:rPr>
          <w:rFonts w:ascii="Times New Roman" w:eastAsia="Times New Roman" w:hAnsi="Times New Roman" w:cs="Times New Roman"/>
          <w:color w:val="000000"/>
          <w:sz w:val="24"/>
          <w:szCs w:val="24"/>
          <w:lang w:eastAsia="da-DK"/>
        </w:rPr>
        <w:t xml:space="preserve">Kort over anvendelse af opfyldt areal i Københavns Ydre Nordhavn </w:t>
      </w:r>
    </w:p>
    <w:p w:rsidR="00A97B78" w:rsidRPr="00894519" w:rsidRDefault="00A97B78" w:rsidP="00A97B78">
      <w:pPr>
        <w:spacing w:before="100" w:beforeAutospacing="1" w:line="240" w:lineRule="auto"/>
        <w:ind w:firstLine="170"/>
        <w:rPr>
          <w:rFonts w:ascii="Times New Roman" w:eastAsia="Times New Roman" w:hAnsi="Times New Roman" w:cs="Times New Roman"/>
          <w:color w:val="000000"/>
          <w:sz w:val="24"/>
          <w:szCs w:val="24"/>
          <w:lang w:eastAsia="da-DK"/>
        </w:rPr>
      </w:pPr>
    </w:p>
    <w:p w:rsidR="00A97B78" w:rsidRPr="00894519" w:rsidRDefault="00A97B78" w:rsidP="00A97B78">
      <w:pPr>
        <w:spacing w:before="100" w:beforeAutospacing="1" w:line="240" w:lineRule="auto"/>
        <w:jc w:val="center"/>
        <w:rPr>
          <w:rFonts w:ascii="Times New Roman" w:eastAsia="Times New Roman" w:hAnsi="Times New Roman" w:cs="Times New Roman"/>
          <w:i/>
          <w:color w:val="auto"/>
          <w:sz w:val="32"/>
          <w:szCs w:val="32"/>
          <w:lang w:eastAsia="da-DK"/>
        </w:rPr>
      </w:pPr>
      <w:r w:rsidRPr="00894519">
        <w:rPr>
          <w:rFonts w:ascii="Times New Roman" w:eastAsia="Times New Roman" w:hAnsi="Times New Roman" w:cs="Times New Roman"/>
          <w:i/>
          <w:color w:val="auto"/>
          <w:sz w:val="32"/>
          <w:szCs w:val="32"/>
          <w:lang w:eastAsia="da-DK"/>
        </w:rPr>
        <w:t>Bemærkninger til lovforslaget</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Almindelige bemærkninger</w:t>
      </w:r>
    </w:p>
    <w:p w:rsidR="00A97B78" w:rsidRPr="00894519" w:rsidRDefault="00A97B78" w:rsidP="00A97B78">
      <w:pPr>
        <w:spacing w:before="100" w:beforeAutospacing="1" w:line="240" w:lineRule="auto"/>
        <w:ind w:firstLine="170"/>
        <w:rPr>
          <w:rFonts w:ascii="Times New Roman" w:eastAsia="Times New Roman" w:hAnsi="Times New Roman" w:cs="Times New Roman"/>
          <w:color w:val="auto"/>
          <w:sz w:val="24"/>
          <w:szCs w:val="24"/>
          <w:lang w:eastAsia="da-DK"/>
        </w:rPr>
      </w:pPr>
    </w:p>
    <w:p w:rsidR="00A97B78" w:rsidRPr="00894519" w:rsidRDefault="00A97B78" w:rsidP="00A97B78">
      <w:pPr>
        <w:spacing w:before="100" w:beforeAutospacing="1" w:line="240" w:lineRule="auto"/>
        <w:ind w:firstLine="170"/>
        <w:rPr>
          <w:rFonts w:ascii="Times New Roman" w:eastAsia="Times New Roman" w:hAnsi="Times New Roman" w:cs="Times New Roman"/>
          <w:i/>
          <w:iCs/>
          <w:color w:val="FF0000"/>
          <w:sz w:val="24"/>
          <w:szCs w:val="24"/>
          <w:lang w:eastAsia="da-DK"/>
        </w:rPr>
      </w:pPr>
      <w:r w:rsidRPr="00894519">
        <w:rPr>
          <w:rFonts w:ascii="Times New Roman" w:eastAsia="Times New Roman" w:hAnsi="Times New Roman" w:cs="Times New Roman"/>
          <w:i/>
          <w:iCs/>
          <w:color w:val="000000"/>
          <w:sz w:val="24"/>
          <w:szCs w:val="24"/>
          <w:lang w:eastAsia="da-DK"/>
        </w:rPr>
        <w:t>Indholdsfortegnelse</w:t>
      </w:r>
    </w:p>
    <w:p w:rsidR="00A97B78" w:rsidRPr="00894519" w:rsidRDefault="00A97B78" w:rsidP="00A97B78">
      <w:pPr>
        <w:spacing w:before="100" w:beforeAutospacing="1" w:line="240" w:lineRule="auto"/>
        <w:ind w:firstLine="170"/>
        <w:rPr>
          <w:rFonts w:ascii="Times New Roman" w:eastAsia="Times New Roman" w:hAnsi="Times New Roman" w:cs="Times New Roman"/>
          <w:i/>
          <w:iCs/>
          <w:color w:val="FF0000"/>
          <w:sz w:val="24"/>
          <w:szCs w:val="24"/>
          <w:lang w:eastAsia="da-DK"/>
        </w:rPr>
      </w:pPr>
    </w:p>
    <w:p w:rsidR="00A97B78" w:rsidRPr="003F46FE"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Indledning</w:t>
      </w:r>
    </w:p>
    <w:p w:rsidR="00A52BFD" w:rsidRPr="00894519" w:rsidRDefault="00A52BFD" w:rsidP="00A97B78">
      <w:pPr>
        <w:numPr>
          <w:ilvl w:val="0"/>
          <w:numId w:val="3"/>
        </w:num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 xml:space="preserve"> Lovforslagets hovedpunkter</w:t>
      </w:r>
    </w:p>
    <w:p w:rsidR="00DF5401" w:rsidRDefault="00A97B78" w:rsidP="00A97B78">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sidR="00A52BFD">
        <w:rPr>
          <w:rFonts w:ascii="Times New Roman" w:eastAsia="Times New Roman" w:hAnsi="Times New Roman" w:cs="Times New Roman"/>
          <w:i/>
          <w:color w:val="auto"/>
          <w:sz w:val="24"/>
          <w:szCs w:val="24"/>
          <w:lang w:eastAsia="da-DK"/>
        </w:rPr>
        <w:t>1</w:t>
      </w:r>
      <w:r w:rsidR="00DF5401" w:rsidRPr="00DF5401">
        <w:rPr>
          <w:rFonts w:ascii="Times New Roman" w:eastAsia="Times New Roman" w:hAnsi="Times New Roman" w:cs="Times New Roman"/>
          <w:i/>
          <w:color w:val="auto"/>
          <w:sz w:val="24"/>
          <w:szCs w:val="24"/>
          <w:lang w:eastAsia="da-DK"/>
        </w:rPr>
        <w:t xml:space="preserve"> </w:t>
      </w:r>
      <w:r w:rsidR="00DF5401">
        <w:rPr>
          <w:rFonts w:ascii="Times New Roman" w:eastAsia="Times New Roman" w:hAnsi="Times New Roman" w:cs="Times New Roman"/>
          <w:i/>
          <w:color w:val="auto"/>
          <w:sz w:val="24"/>
          <w:szCs w:val="24"/>
          <w:lang w:eastAsia="da-DK"/>
        </w:rPr>
        <w:t xml:space="preserve">Ny arealinddeling på opfyldningen i </w:t>
      </w:r>
      <w:r w:rsidR="00DF5401" w:rsidRPr="00E40E83">
        <w:rPr>
          <w:rFonts w:ascii="Times New Roman" w:eastAsia="Times New Roman" w:hAnsi="Times New Roman" w:cs="Times New Roman"/>
          <w:i/>
          <w:color w:val="auto"/>
          <w:sz w:val="24"/>
          <w:szCs w:val="24"/>
          <w:lang w:eastAsia="da-DK"/>
        </w:rPr>
        <w:t>Ydre Nordhavn</w:t>
      </w:r>
      <w:r w:rsidR="00DF5401">
        <w:rPr>
          <w:rFonts w:ascii="Times New Roman" w:eastAsia="Times New Roman" w:hAnsi="Times New Roman" w:cs="Times New Roman"/>
          <w:i/>
          <w:color w:val="auto"/>
          <w:sz w:val="24"/>
          <w:szCs w:val="24"/>
          <w:lang w:eastAsia="da-DK"/>
        </w:rPr>
        <w:t xml:space="preserve"> </w:t>
      </w:r>
    </w:p>
    <w:p w:rsidR="00A97B78" w:rsidRPr="00894519" w:rsidRDefault="00A97B78" w:rsidP="00A97B78">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2.1</w:t>
      </w:r>
      <w:r w:rsidR="003F46FE">
        <w:rPr>
          <w:rFonts w:ascii="Times New Roman" w:eastAsia="Times New Roman" w:hAnsi="Times New Roman" w:cs="Times New Roman"/>
          <w:i/>
          <w:color w:val="auto"/>
          <w:sz w:val="24"/>
          <w:szCs w:val="24"/>
          <w:lang w:eastAsia="da-DK"/>
        </w:rPr>
        <w:t>.</w:t>
      </w:r>
      <w:r w:rsidR="00A52BFD">
        <w:rPr>
          <w:rFonts w:ascii="Times New Roman" w:eastAsia="Times New Roman" w:hAnsi="Times New Roman" w:cs="Times New Roman"/>
          <w:i/>
          <w:color w:val="auto"/>
          <w:sz w:val="24"/>
          <w:szCs w:val="24"/>
          <w:lang w:eastAsia="da-DK"/>
        </w:rPr>
        <w:t>1</w:t>
      </w:r>
      <w:r>
        <w:rPr>
          <w:rFonts w:ascii="Times New Roman" w:eastAsia="Times New Roman" w:hAnsi="Times New Roman" w:cs="Times New Roman"/>
          <w:i/>
          <w:color w:val="auto"/>
          <w:sz w:val="24"/>
          <w:szCs w:val="24"/>
          <w:lang w:eastAsia="da-DK"/>
        </w:rPr>
        <w:t xml:space="preserve"> Gældende ret</w:t>
      </w:r>
    </w:p>
    <w:p w:rsidR="00A97B78" w:rsidRPr="00894519" w:rsidRDefault="00A97B78" w:rsidP="00A97B78">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sidR="00A52BFD">
        <w:rPr>
          <w:rFonts w:ascii="Times New Roman" w:eastAsia="Times New Roman" w:hAnsi="Times New Roman" w:cs="Times New Roman"/>
          <w:i/>
          <w:color w:val="auto"/>
          <w:sz w:val="24"/>
          <w:szCs w:val="24"/>
          <w:lang w:eastAsia="da-DK"/>
        </w:rPr>
        <w:t>1.2</w:t>
      </w:r>
      <w:r w:rsidRPr="00894519">
        <w:rPr>
          <w:rFonts w:ascii="Times New Roman" w:eastAsia="Times New Roman" w:hAnsi="Times New Roman" w:cs="Times New Roman"/>
          <w:i/>
          <w:color w:val="auto"/>
          <w:sz w:val="24"/>
          <w:szCs w:val="24"/>
          <w:lang w:eastAsia="da-DK"/>
        </w:rPr>
        <w:t>.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sidR="0019500A">
        <w:rPr>
          <w:rFonts w:ascii="Times New Roman" w:eastAsia="Times New Roman" w:hAnsi="Times New Roman" w:cs="Times New Roman"/>
          <w:i/>
          <w:color w:val="auto"/>
          <w:sz w:val="24"/>
          <w:szCs w:val="24"/>
          <w:lang w:eastAsia="da-DK"/>
        </w:rPr>
        <w:t xml:space="preserve"> og den foreslåede ordning</w:t>
      </w:r>
    </w:p>
    <w:p w:rsidR="00A97B78" w:rsidRDefault="00A52BFD" w:rsidP="00DF5401">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00717CCD">
        <w:rPr>
          <w:rFonts w:ascii="Times New Roman" w:eastAsia="Times New Roman" w:hAnsi="Times New Roman" w:cs="Times New Roman"/>
          <w:i/>
          <w:color w:val="auto"/>
          <w:sz w:val="24"/>
          <w:szCs w:val="24"/>
          <w:lang w:eastAsia="da-DK"/>
        </w:rPr>
        <w:t xml:space="preserve"> Anvendelse af </w:t>
      </w:r>
      <w:r w:rsidR="003F46FE">
        <w:rPr>
          <w:rFonts w:ascii="Times New Roman" w:eastAsia="Times New Roman" w:hAnsi="Times New Roman" w:cs="Times New Roman"/>
          <w:i/>
          <w:color w:val="auto"/>
          <w:sz w:val="24"/>
          <w:szCs w:val="24"/>
          <w:lang w:eastAsia="da-DK"/>
        </w:rPr>
        <w:t>k</w:t>
      </w:r>
      <w:r w:rsidR="00DF5401">
        <w:rPr>
          <w:rFonts w:ascii="Times New Roman" w:eastAsia="Times New Roman" w:hAnsi="Times New Roman" w:cs="Times New Roman"/>
          <w:i/>
          <w:color w:val="auto"/>
          <w:sz w:val="24"/>
          <w:szCs w:val="24"/>
          <w:lang w:eastAsia="da-DK"/>
        </w:rPr>
        <w:t>ajanlægget på Oceankaj</w:t>
      </w:r>
    </w:p>
    <w:p w:rsidR="00DF5401" w:rsidRPr="00894519" w:rsidRDefault="008A69AA" w:rsidP="00DF5401">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00DF5401">
        <w:rPr>
          <w:rFonts w:ascii="Times New Roman" w:eastAsia="Times New Roman" w:hAnsi="Times New Roman" w:cs="Times New Roman"/>
          <w:i/>
          <w:color w:val="auto"/>
          <w:sz w:val="24"/>
          <w:szCs w:val="24"/>
          <w:lang w:eastAsia="da-DK"/>
        </w:rPr>
        <w:t>1 Gældende ret</w:t>
      </w:r>
    </w:p>
    <w:p w:rsidR="00DF5401" w:rsidRPr="00894519" w:rsidRDefault="00DF5401" w:rsidP="00DF5401">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sidR="008A69AA">
        <w:rPr>
          <w:rFonts w:ascii="Times New Roman" w:eastAsia="Times New Roman" w:hAnsi="Times New Roman" w:cs="Times New Roman"/>
          <w:i/>
          <w:color w:val="auto"/>
          <w:sz w:val="24"/>
          <w:szCs w:val="24"/>
          <w:lang w:eastAsia="da-DK"/>
        </w:rPr>
        <w:t>2.2</w:t>
      </w:r>
      <w:r w:rsidRPr="00894519">
        <w:rPr>
          <w:rFonts w:ascii="Times New Roman" w:eastAsia="Times New Roman" w:hAnsi="Times New Roman" w:cs="Times New Roman"/>
          <w:i/>
          <w:color w:val="auto"/>
          <w:sz w:val="24"/>
          <w:szCs w:val="24"/>
          <w:lang w:eastAsia="da-DK"/>
        </w:rPr>
        <w:t xml:space="preserve">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sidR="0019500A">
        <w:rPr>
          <w:rFonts w:ascii="Times New Roman" w:eastAsia="Times New Roman" w:hAnsi="Times New Roman" w:cs="Times New Roman"/>
          <w:i/>
          <w:color w:val="auto"/>
          <w:sz w:val="24"/>
          <w:szCs w:val="24"/>
          <w:lang w:eastAsia="da-DK"/>
        </w:rPr>
        <w:t xml:space="preserve"> og den foreslåede ordning</w:t>
      </w:r>
    </w:p>
    <w:p w:rsidR="00DF5401" w:rsidRPr="00DF5401" w:rsidRDefault="008A69AA" w:rsidP="008A69AA">
      <w:pPr>
        <w:spacing w:line="240" w:lineRule="auto"/>
        <w:ind w:left="1080"/>
        <w:rPr>
          <w:rFonts w:ascii="Times New Roman" w:eastAsia="Times New Roman" w:hAnsi="Times New Roman" w:cs="Times New Roman"/>
          <w:i/>
          <w:color w:val="auto"/>
          <w:sz w:val="24"/>
          <w:szCs w:val="24"/>
          <w:lang w:eastAsia="da-DK"/>
        </w:rPr>
      </w:pPr>
      <w:r w:rsidRPr="003F46FE">
        <w:rPr>
          <w:rFonts w:ascii="Times New Roman" w:eastAsia="Times New Roman" w:hAnsi="Times New Roman" w:cs="Times New Roman"/>
          <w:i/>
          <w:color w:val="auto"/>
          <w:sz w:val="24"/>
          <w:szCs w:val="24"/>
          <w:lang w:eastAsia="da-DK"/>
        </w:rPr>
        <w:t>2.3</w:t>
      </w:r>
      <w:r w:rsidR="00DF5401" w:rsidRPr="00DF5401">
        <w:rPr>
          <w:rFonts w:ascii="Times New Roman" w:eastAsia="Times New Roman" w:hAnsi="Times New Roman" w:cs="Times New Roman"/>
          <w:color w:val="auto"/>
          <w:sz w:val="24"/>
          <w:szCs w:val="24"/>
          <w:lang w:eastAsia="da-DK"/>
        </w:rPr>
        <w:t xml:space="preserve"> </w:t>
      </w:r>
      <w:r w:rsidR="00DF5401" w:rsidRPr="00DF5401">
        <w:rPr>
          <w:rFonts w:ascii="Times New Roman" w:eastAsia="Times New Roman" w:hAnsi="Times New Roman" w:cs="Times New Roman"/>
          <w:i/>
          <w:color w:val="auto"/>
          <w:sz w:val="24"/>
          <w:szCs w:val="24"/>
          <w:lang w:eastAsia="da-DK"/>
        </w:rPr>
        <w:t>Anvendelse</w:t>
      </w:r>
      <w:r w:rsidR="003F46FE">
        <w:rPr>
          <w:rFonts w:ascii="Times New Roman" w:eastAsia="Times New Roman" w:hAnsi="Times New Roman" w:cs="Times New Roman"/>
          <w:i/>
          <w:color w:val="auto"/>
          <w:sz w:val="24"/>
          <w:szCs w:val="24"/>
          <w:lang w:eastAsia="da-DK"/>
        </w:rPr>
        <w:t xml:space="preserve"> af areal</w:t>
      </w:r>
      <w:r w:rsidR="00DF5401" w:rsidRPr="00DF5401">
        <w:rPr>
          <w:rFonts w:ascii="Times New Roman" w:eastAsia="Times New Roman" w:hAnsi="Times New Roman" w:cs="Times New Roman"/>
          <w:i/>
          <w:color w:val="auto"/>
          <w:sz w:val="24"/>
          <w:szCs w:val="24"/>
          <w:lang w:eastAsia="da-DK"/>
        </w:rPr>
        <w:t xml:space="preserve"> til maritime og rekreative formål</w:t>
      </w:r>
    </w:p>
    <w:p w:rsidR="00DF5401" w:rsidRPr="00DF5401" w:rsidRDefault="008A69AA" w:rsidP="00DF5401">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w:t>
      </w:r>
      <w:r w:rsidR="00DF5401">
        <w:rPr>
          <w:rFonts w:ascii="Times New Roman" w:eastAsia="Times New Roman" w:hAnsi="Times New Roman" w:cs="Times New Roman"/>
          <w:i/>
          <w:color w:val="auto"/>
          <w:sz w:val="24"/>
          <w:szCs w:val="24"/>
          <w:lang w:eastAsia="da-DK"/>
        </w:rPr>
        <w:t>1</w:t>
      </w:r>
      <w:r w:rsidR="00921330">
        <w:rPr>
          <w:rFonts w:ascii="Times New Roman" w:eastAsia="Times New Roman" w:hAnsi="Times New Roman" w:cs="Times New Roman"/>
          <w:i/>
          <w:color w:val="auto"/>
          <w:sz w:val="24"/>
          <w:szCs w:val="24"/>
          <w:lang w:eastAsia="da-DK"/>
        </w:rPr>
        <w:t xml:space="preserve"> </w:t>
      </w:r>
      <w:r w:rsidR="00DF5401" w:rsidRPr="00DF5401">
        <w:rPr>
          <w:rFonts w:ascii="Times New Roman" w:eastAsia="Times New Roman" w:hAnsi="Times New Roman" w:cs="Times New Roman"/>
          <w:i/>
          <w:color w:val="auto"/>
          <w:sz w:val="24"/>
          <w:szCs w:val="24"/>
          <w:lang w:eastAsia="da-DK"/>
        </w:rPr>
        <w:t>Gældende ret</w:t>
      </w:r>
    </w:p>
    <w:p w:rsidR="00DF5401" w:rsidRPr="00DF5401" w:rsidRDefault="008A69AA" w:rsidP="00DF5401">
      <w:pPr>
        <w:pStyle w:val="Listeafsnit"/>
        <w:spacing w:line="240" w:lineRule="auto"/>
        <w:ind w:left="480" w:firstLine="60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2.3.2</w:t>
      </w:r>
      <w:r w:rsidR="00DF5401" w:rsidRPr="00DF5401">
        <w:rPr>
          <w:rFonts w:ascii="Times New Roman" w:eastAsia="Times New Roman" w:hAnsi="Times New Roman" w:cs="Times New Roman"/>
          <w:i/>
          <w:color w:val="auto"/>
          <w:sz w:val="24"/>
          <w:szCs w:val="24"/>
          <w:lang w:eastAsia="da-DK"/>
        </w:rPr>
        <w:t xml:space="preserve"> Transport-, Bygnings- og Boligministeriets overvejelser</w:t>
      </w:r>
      <w:r w:rsidR="0019500A">
        <w:rPr>
          <w:rFonts w:ascii="Times New Roman" w:eastAsia="Times New Roman" w:hAnsi="Times New Roman" w:cs="Times New Roman"/>
          <w:i/>
          <w:color w:val="auto"/>
          <w:sz w:val="24"/>
          <w:szCs w:val="24"/>
          <w:lang w:eastAsia="da-DK"/>
        </w:rPr>
        <w:t xml:space="preserve"> og den foreslåede ordning</w:t>
      </w:r>
    </w:p>
    <w:p w:rsidR="00A97B78" w:rsidRPr="00894519"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Økonomiske</w:t>
      </w:r>
      <w:r>
        <w:rPr>
          <w:rFonts w:ascii="Times New Roman" w:eastAsia="Times New Roman" w:hAnsi="Times New Roman" w:cs="Times New Roman"/>
          <w:i/>
          <w:color w:val="000000"/>
          <w:sz w:val="24"/>
          <w:szCs w:val="24"/>
          <w:lang w:eastAsia="da-DK"/>
        </w:rPr>
        <w:t xml:space="preserve"> og administrative</w:t>
      </w:r>
      <w:r w:rsidRPr="00894519">
        <w:rPr>
          <w:rFonts w:ascii="Times New Roman" w:eastAsia="Times New Roman" w:hAnsi="Times New Roman" w:cs="Times New Roman"/>
          <w:i/>
          <w:color w:val="000000"/>
          <w:sz w:val="24"/>
          <w:szCs w:val="24"/>
          <w:lang w:eastAsia="da-DK"/>
        </w:rPr>
        <w:t xml:space="preserve"> konsekvenser for </w:t>
      </w:r>
      <w:r>
        <w:rPr>
          <w:rFonts w:ascii="Times New Roman" w:eastAsia="Times New Roman" w:hAnsi="Times New Roman" w:cs="Times New Roman"/>
          <w:i/>
          <w:color w:val="000000"/>
          <w:sz w:val="24"/>
          <w:szCs w:val="24"/>
          <w:lang w:eastAsia="da-DK"/>
        </w:rPr>
        <w:t>det offentlige</w:t>
      </w:r>
    </w:p>
    <w:p w:rsidR="00A97B78" w:rsidRPr="00894519" w:rsidRDefault="00717CCD" w:rsidP="00A97B78">
      <w:pPr>
        <w:numPr>
          <w:ilvl w:val="0"/>
          <w:numId w:val="3"/>
        </w:num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Økonomiske og a</w:t>
      </w:r>
      <w:r w:rsidR="00A97B78" w:rsidRPr="00894519">
        <w:rPr>
          <w:rFonts w:ascii="Times New Roman" w:eastAsia="Times New Roman" w:hAnsi="Times New Roman" w:cs="Times New Roman"/>
          <w:i/>
          <w:color w:val="000000"/>
          <w:sz w:val="24"/>
          <w:szCs w:val="24"/>
          <w:lang w:eastAsia="da-DK"/>
        </w:rPr>
        <w:t xml:space="preserve">dministrative konsekvenser for </w:t>
      </w:r>
      <w:r w:rsidR="00A97B78">
        <w:rPr>
          <w:rFonts w:ascii="Times New Roman" w:eastAsia="Times New Roman" w:hAnsi="Times New Roman" w:cs="Times New Roman"/>
          <w:i/>
          <w:color w:val="000000"/>
          <w:sz w:val="24"/>
          <w:szCs w:val="24"/>
          <w:lang w:eastAsia="da-DK"/>
        </w:rPr>
        <w:t>erhvervslivet m.v.</w:t>
      </w:r>
    </w:p>
    <w:p w:rsidR="00A97B78" w:rsidRPr="00894519"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Administrative</w:t>
      </w:r>
      <w:r w:rsidRPr="00894519">
        <w:rPr>
          <w:rFonts w:ascii="Times New Roman" w:eastAsia="Times New Roman" w:hAnsi="Times New Roman" w:cs="Times New Roman"/>
          <w:i/>
          <w:color w:val="000000"/>
          <w:sz w:val="24"/>
          <w:szCs w:val="24"/>
          <w:lang w:eastAsia="da-DK"/>
        </w:rPr>
        <w:t xml:space="preserve"> konsekvenser for </w:t>
      </w:r>
      <w:r>
        <w:rPr>
          <w:rFonts w:ascii="Times New Roman" w:eastAsia="Times New Roman" w:hAnsi="Times New Roman" w:cs="Times New Roman"/>
          <w:i/>
          <w:color w:val="000000"/>
          <w:sz w:val="24"/>
          <w:szCs w:val="24"/>
          <w:lang w:eastAsia="da-DK"/>
        </w:rPr>
        <w:t>borgerne</w:t>
      </w:r>
    </w:p>
    <w:p w:rsidR="00A97B78" w:rsidRPr="00894519"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Miljømæssige konsekvenser</w:t>
      </w:r>
    </w:p>
    <w:p w:rsidR="00A97B78" w:rsidRPr="00894519"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Forholdet til EU-retten</w:t>
      </w:r>
    </w:p>
    <w:p w:rsidR="00A97B78" w:rsidRPr="00894519"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Hørte myndigheder og organisationer</w:t>
      </w:r>
    </w:p>
    <w:p w:rsidR="00A97B78" w:rsidRPr="00894519"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Sammenfattende skema</w:t>
      </w:r>
    </w:p>
    <w:p w:rsidR="00A97B78"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1. Indledning</w:t>
      </w:r>
    </w:p>
    <w:p w:rsidR="00010EB0" w:rsidRDefault="00BA04FE" w:rsidP="000F5C06">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K</w:t>
      </w:r>
      <w:r w:rsidRPr="006903CD">
        <w:rPr>
          <w:rFonts w:ascii="Times New Roman" w:eastAsia="Times New Roman" w:hAnsi="Times New Roman" w:cs="Times New Roman"/>
          <w:color w:val="auto"/>
          <w:sz w:val="24"/>
          <w:szCs w:val="24"/>
          <w:lang w:eastAsia="da-DK"/>
        </w:rPr>
        <w:t xml:space="preserve">rydstogstrafikken </w:t>
      </w:r>
      <w:r>
        <w:rPr>
          <w:rFonts w:ascii="Times New Roman" w:eastAsia="Times New Roman" w:hAnsi="Times New Roman" w:cs="Times New Roman"/>
          <w:color w:val="auto"/>
          <w:sz w:val="24"/>
          <w:szCs w:val="24"/>
          <w:lang w:eastAsia="da-DK"/>
        </w:rPr>
        <w:t xml:space="preserve">er </w:t>
      </w:r>
      <w:r w:rsidRPr="006903CD">
        <w:rPr>
          <w:rFonts w:ascii="Times New Roman" w:eastAsia="Times New Roman" w:hAnsi="Times New Roman" w:cs="Times New Roman"/>
          <w:color w:val="auto"/>
          <w:sz w:val="24"/>
          <w:szCs w:val="24"/>
          <w:lang w:eastAsia="da-DK"/>
        </w:rPr>
        <w:t>vokset mere end forudsat</w:t>
      </w:r>
      <w:r w:rsidR="00FB2FB6">
        <w:rPr>
          <w:rFonts w:ascii="Times New Roman" w:eastAsia="Times New Roman" w:hAnsi="Times New Roman" w:cs="Times New Roman"/>
          <w:color w:val="auto"/>
          <w:sz w:val="24"/>
          <w:szCs w:val="24"/>
          <w:lang w:eastAsia="da-DK"/>
        </w:rPr>
        <w:t xml:space="preserve">, og der er derfor </w:t>
      </w:r>
      <w:r w:rsidRPr="006903CD">
        <w:rPr>
          <w:rFonts w:ascii="Times New Roman" w:eastAsia="Times New Roman" w:hAnsi="Times New Roman" w:cs="Times New Roman"/>
          <w:color w:val="auto"/>
          <w:sz w:val="24"/>
          <w:szCs w:val="24"/>
          <w:lang w:eastAsia="da-DK"/>
        </w:rPr>
        <w:t>behov for at ændre i indretningen af erhvervshavnen</w:t>
      </w:r>
      <w:r w:rsidR="00921330">
        <w:rPr>
          <w:rFonts w:ascii="Times New Roman" w:eastAsia="Times New Roman" w:hAnsi="Times New Roman" w:cs="Times New Roman"/>
          <w:color w:val="auto"/>
          <w:sz w:val="24"/>
          <w:szCs w:val="24"/>
          <w:lang w:eastAsia="da-DK"/>
        </w:rPr>
        <w:t xml:space="preserve"> i Ydre Nordhavn</w:t>
      </w:r>
      <w:r w:rsidRPr="006903CD">
        <w:rPr>
          <w:rFonts w:ascii="Times New Roman" w:eastAsia="Times New Roman" w:hAnsi="Times New Roman" w:cs="Times New Roman"/>
          <w:color w:val="auto"/>
          <w:sz w:val="24"/>
          <w:szCs w:val="24"/>
          <w:lang w:eastAsia="da-DK"/>
        </w:rPr>
        <w:t xml:space="preserve">, så der fremadrettet kan ske en mere fleksibel anvendelse af kajstrækningerne og erhvervshavnen. </w:t>
      </w:r>
      <w:r w:rsidR="00010EB0">
        <w:rPr>
          <w:rFonts w:ascii="Times New Roman" w:eastAsia="Times New Roman" w:hAnsi="Times New Roman" w:cs="Times New Roman"/>
          <w:color w:val="auto"/>
          <w:sz w:val="24"/>
          <w:szCs w:val="24"/>
          <w:lang w:eastAsia="da-DK"/>
        </w:rPr>
        <w:t>L</w:t>
      </w:r>
      <w:r w:rsidR="00010EB0" w:rsidRPr="006903CD">
        <w:rPr>
          <w:rFonts w:ascii="Times New Roman" w:eastAsia="Times New Roman" w:hAnsi="Times New Roman" w:cs="Times New Roman"/>
          <w:color w:val="auto"/>
          <w:sz w:val="24"/>
          <w:szCs w:val="24"/>
          <w:lang w:eastAsia="da-DK"/>
        </w:rPr>
        <w:t xml:space="preserve">ovforslaget </w:t>
      </w:r>
      <w:r w:rsidR="00010EB0">
        <w:rPr>
          <w:rFonts w:ascii="Times New Roman" w:eastAsia="Times New Roman" w:hAnsi="Times New Roman" w:cs="Times New Roman"/>
          <w:color w:val="auto"/>
          <w:sz w:val="24"/>
          <w:szCs w:val="24"/>
          <w:lang w:eastAsia="da-DK"/>
        </w:rPr>
        <w:t xml:space="preserve">skal </w:t>
      </w:r>
      <w:r w:rsidR="00010EB0" w:rsidRPr="006903CD">
        <w:rPr>
          <w:rFonts w:ascii="Times New Roman" w:eastAsia="Times New Roman" w:hAnsi="Times New Roman" w:cs="Times New Roman"/>
          <w:color w:val="auto"/>
          <w:sz w:val="24"/>
          <w:szCs w:val="24"/>
          <w:lang w:eastAsia="da-DK"/>
        </w:rPr>
        <w:t xml:space="preserve">gøre det muligt </w:t>
      </w:r>
      <w:r w:rsidR="00921330">
        <w:rPr>
          <w:rFonts w:ascii="Times New Roman" w:eastAsia="Times New Roman" w:hAnsi="Times New Roman" w:cs="Times New Roman"/>
          <w:color w:val="auto"/>
          <w:sz w:val="24"/>
          <w:szCs w:val="24"/>
          <w:lang w:eastAsia="da-DK"/>
        </w:rPr>
        <w:t xml:space="preserve">at ændre på arealinddelingen og arealanvendelsen på opfyldningen i Ydre Nordhavn, således at </w:t>
      </w:r>
      <w:r w:rsidR="00010EB0" w:rsidRPr="006903CD">
        <w:rPr>
          <w:rFonts w:ascii="Times New Roman" w:eastAsia="Times New Roman" w:hAnsi="Times New Roman" w:cs="Times New Roman"/>
          <w:color w:val="auto"/>
          <w:sz w:val="24"/>
          <w:szCs w:val="24"/>
          <w:lang w:eastAsia="da-DK"/>
        </w:rPr>
        <w:t xml:space="preserve">hele kajlængden på Oceankaj </w:t>
      </w:r>
      <w:r w:rsidR="00010EB0">
        <w:rPr>
          <w:rFonts w:ascii="Times New Roman" w:eastAsia="Times New Roman" w:hAnsi="Times New Roman" w:cs="Times New Roman"/>
          <w:color w:val="auto"/>
          <w:sz w:val="24"/>
          <w:szCs w:val="24"/>
          <w:lang w:eastAsia="da-DK"/>
        </w:rPr>
        <w:t>(1800 meter)</w:t>
      </w:r>
      <w:r w:rsidR="00921330">
        <w:rPr>
          <w:rFonts w:ascii="Times New Roman" w:eastAsia="Times New Roman" w:hAnsi="Times New Roman" w:cs="Times New Roman"/>
          <w:color w:val="auto"/>
          <w:sz w:val="24"/>
          <w:szCs w:val="24"/>
          <w:lang w:eastAsia="da-DK"/>
        </w:rPr>
        <w:t>kan benyttes</w:t>
      </w:r>
      <w:r w:rsidR="00010EB0">
        <w:rPr>
          <w:rFonts w:ascii="Times New Roman" w:eastAsia="Times New Roman" w:hAnsi="Times New Roman" w:cs="Times New Roman"/>
          <w:color w:val="auto"/>
          <w:sz w:val="24"/>
          <w:szCs w:val="24"/>
          <w:lang w:eastAsia="da-DK"/>
        </w:rPr>
        <w:t xml:space="preserve"> </w:t>
      </w:r>
      <w:r w:rsidR="00010EB0" w:rsidRPr="006903CD">
        <w:rPr>
          <w:rFonts w:ascii="Times New Roman" w:eastAsia="Times New Roman" w:hAnsi="Times New Roman" w:cs="Times New Roman"/>
          <w:color w:val="auto"/>
          <w:sz w:val="24"/>
          <w:szCs w:val="24"/>
          <w:lang w:eastAsia="da-DK"/>
        </w:rPr>
        <w:t>til krydstogtaktiviteter mv.</w:t>
      </w:r>
      <w:r w:rsidR="00921330">
        <w:rPr>
          <w:rFonts w:ascii="Times New Roman" w:eastAsia="Times New Roman" w:hAnsi="Times New Roman" w:cs="Times New Roman"/>
          <w:color w:val="auto"/>
          <w:sz w:val="24"/>
          <w:szCs w:val="24"/>
          <w:lang w:eastAsia="da-DK"/>
        </w:rPr>
        <w:t xml:space="preserve"> Derudover er formålet med lovforslaget</w:t>
      </w:r>
      <w:r w:rsidR="00010EB0">
        <w:rPr>
          <w:rFonts w:ascii="Times New Roman" w:eastAsia="Times New Roman" w:hAnsi="Times New Roman" w:cs="Times New Roman"/>
          <w:color w:val="auto"/>
          <w:sz w:val="24"/>
          <w:szCs w:val="24"/>
          <w:lang w:eastAsia="da-DK"/>
        </w:rPr>
        <w:t xml:space="preserve"> at </w:t>
      </w:r>
      <w:r w:rsidR="00010EB0" w:rsidRPr="006903CD">
        <w:rPr>
          <w:rFonts w:ascii="Times New Roman" w:eastAsia="Times New Roman" w:hAnsi="Times New Roman" w:cs="Times New Roman"/>
          <w:color w:val="auto"/>
          <w:sz w:val="24"/>
          <w:szCs w:val="24"/>
          <w:lang w:eastAsia="da-DK"/>
        </w:rPr>
        <w:t xml:space="preserve">etablere en ny </w:t>
      </w:r>
      <w:r w:rsidR="00010EB0">
        <w:rPr>
          <w:rFonts w:ascii="Times New Roman" w:eastAsia="Times New Roman" w:hAnsi="Times New Roman" w:cs="Times New Roman"/>
          <w:color w:val="auto"/>
          <w:sz w:val="24"/>
          <w:szCs w:val="24"/>
          <w:lang w:eastAsia="da-DK"/>
        </w:rPr>
        <w:t xml:space="preserve">4. </w:t>
      </w:r>
      <w:r w:rsidR="00010EB0" w:rsidRPr="006903CD">
        <w:rPr>
          <w:rFonts w:ascii="Times New Roman" w:eastAsia="Times New Roman" w:hAnsi="Times New Roman" w:cs="Times New Roman"/>
          <w:color w:val="auto"/>
          <w:sz w:val="24"/>
          <w:szCs w:val="24"/>
          <w:lang w:eastAsia="da-DK"/>
        </w:rPr>
        <w:t>krydstogtsterminal</w:t>
      </w:r>
      <w:r w:rsidR="00010EB0">
        <w:rPr>
          <w:rFonts w:ascii="Times New Roman" w:eastAsia="Times New Roman" w:hAnsi="Times New Roman" w:cs="Times New Roman"/>
          <w:color w:val="auto"/>
          <w:sz w:val="24"/>
          <w:szCs w:val="24"/>
          <w:lang w:eastAsia="da-DK"/>
        </w:rPr>
        <w:t>.</w:t>
      </w:r>
      <w:r w:rsidR="000F5C06">
        <w:rPr>
          <w:rFonts w:ascii="Times New Roman" w:eastAsia="Times New Roman" w:hAnsi="Times New Roman" w:cs="Times New Roman"/>
          <w:color w:val="auto"/>
          <w:sz w:val="24"/>
          <w:szCs w:val="24"/>
          <w:lang w:eastAsia="da-DK"/>
        </w:rPr>
        <w:t xml:space="preserve"> </w:t>
      </w:r>
      <w:r w:rsidR="00921330">
        <w:rPr>
          <w:rFonts w:ascii="Times New Roman" w:eastAsia="Times New Roman" w:hAnsi="Times New Roman" w:cs="Times New Roman"/>
          <w:color w:val="auto"/>
          <w:sz w:val="24"/>
          <w:szCs w:val="24"/>
          <w:lang w:eastAsia="da-DK"/>
        </w:rPr>
        <w:t xml:space="preserve">Dermed </w:t>
      </w:r>
      <w:r w:rsidR="000F5C06">
        <w:rPr>
          <w:rFonts w:ascii="Times New Roman" w:eastAsia="Times New Roman" w:hAnsi="Times New Roman" w:cs="Times New Roman"/>
          <w:color w:val="auto"/>
          <w:sz w:val="24"/>
          <w:szCs w:val="24"/>
          <w:lang w:eastAsia="da-DK"/>
        </w:rPr>
        <w:t>tilgodese</w:t>
      </w:r>
      <w:r w:rsidR="00921330">
        <w:rPr>
          <w:rFonts w:ascii="Times New Roman" w:eastAsia="Times New Roman" w:hAnsi="Times New Roman" w:cs="Times New Roman"/>
          <w:color w:val="auto"/>
          <w:sz w:val="24"/>
          <w:szCs w:val="24"/>
          <w:lang w:eastAsia="da-DK"/>
        </w:rPr>
        <w:t>s</w:t>
      </w:r>
      <w:r w:rsidR="000F5C06">
        <w:rPr>
          <w:rFonts w:ascii="Times New Roman" w:eastAsia="Times New Roman" w:hAnsi="Times New Roman" w:cs="Times New Roman"/>
          <w:color w:val="auto"/>
          <w:sz w:val="24"/>
          <w:szCs w:val="24"/>
          <w:lang w:eastAsia="da-DK"/>
        </w:rPr>
        <w:t xml:space="preserve"> den fortsatte vækst indenfor krydstogter, og </w:t>
      </w:r>
      <w:r w:rsidR="00921330">
        <w:rPr>
          <w:rFonts w:ascii="Times New Roman" w:eastAsia="Times New Roman" w:hAnsi="Times New Roman" w:cs="Times New Roman"/>
          <w:color w:val="auto"/>
          <w:sz w:val="24"/>
          <w:szCs w:val="24"/>
          <w:lang w:eastAsia="da-DK"/>
        </w:rPr>
        <w:t xml:space="preserve">der </w:t>
      </w:r>
      <w:r w:rsidR="000F5C06">
        <w:rPr>
          <w:rFonts w:ascii="Times New Roman" w:eastAsia="Times New Roman" w:hAnsi="Times New Roman" w:cs="Times New Roman"/>
          <w:color w:val="auto"/>
          <w:sz w:val="24"/>
          <w:szCs w:val="24"/>
          <w:lang w:eastAsia="da-DK"/>
        </w:rPr>
        <w:t>skabe</w:t>
      </w:r>
      <w:r w:rsidR="00921330">
        <w:rPr>
          <w:rFonts w:ascii="Times New Roman" w:eastAsia="Times New Roman" w:hAnsi="Times New Roman" w:cs="Times New Roman"/>
          <w:color w:val="auto"/>
          <w:sz w:val="24"/>
          <w:szCs w:val="24"/>
          <w:lang w:eastAsia="da-DK"/>
        </w:rPr>
        <w:t>s</w:t>
      </w:r>
      <w:r w:rsidR="000F5C06">
        <w:rPr>
          <w:rFonts w:ascii="Times New Roman" w:eastAsia="Times New Roman" w:hAnsi="Times New Roman" w:cs="Times New Roman"/>
          <w:color w:val="auto"/>
          <w:sz w:val="24"/>
          <w:szCs w:val="24"/>
          <w:lang w:eastAsia="da-DK"/>
        </w:rPr>
        <w:t xml:space="preserve"> mulighed for at større skibe kan anløbe havnen. </w:t>
      </w:r>
    </w:p>
    <w:p w:rsidR="00482B96" w:rsidRDefault="00010EB0"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Lovforslaget skal desuden gøre det muligt at slå </w:t>
      </w:r>
      <w:r w:rsidR="009E19B7">
        <w:rPr>
          <w:rFonts w:ascii="Times New Roman" w:eastAsia="Times New Roman" w:hAnsi="Times New Roman" w:cs="Times New Roman"/>
          <w:color w:val="auto"/>
          <w:sz w:val="24"/>
          <w:szCs w:val="24"/>
          <w:lang w:eastAsia="da-DK"/>
        </w:rPr>
        <w:t xml:space="preserve">to </w:t>
      </w:r>
      <w:r>
        <w:rPr>
          <w:rFonts w:ascii="Times New Roman" w:eastAsia="Times New Roman" w:hAnsi="Times New Roman" w:cs="Times New Roman"/>
          <w:color w:val="auto"/>
          <w:sz w:val="24"/>
          <w:szCs w:val="24"/>
          <w:lang w:eastAsia="da-DK"/>
        </w:rPr>
        <w:t xml:space="preserve">områder </w:t>
      </w:r>
      <w:r w:rsidR="00921330">
        <w:rPr>
          <w:rFonts w:ascii="Times New Roman" w:eastAsia="Times New Roman" w:hAnsi="Times New Roman" w:cs="Times New Roman"/>
          <w:color w:val="auto"/>
          <w:sz w:val="24"/>
          <w:szCs w:val="24"/>
          <w:lang w:eastAsia="da-DK"/>
        </w:rPr>
        <w:t xml:space="preserve">i Ydre Nordhavn </w:t>
      </w:r>
      <w:r w:rsidR="009E19B7">
        <w:rPr>
          <w:rFonts w:ascii="Times New Roman" w:eastAsia="Times New Roman" w:hAnsi="Times New Roman" w:cs="Times New Roman"/>
          <w:color w:val="auto"/>
          <w:sz w:val="24"/>
          <w:szCs w:val="24"/>
          <w:lang w:eastAsia="da-DK"/>
        </w:rPr>
        <w:t>sammen</w:t>
      </w:r>
      <w:r w:rsidR="00947652">
        <w:rPr>
          <w:rFonts w:ascii="Times New Roman" w:eastAsia="Times New Roman" w:hAnsi="Times New Roman" w:cs="Times New Roman"/>
          <w:color w:val="auto"/>
          <w:sz w:val="24"/>
          <w:szCs w:val="24"/>
          <w:lang w:eastAsia="da-DK"/>
        </w:rPr>
        <w:t>. Dette vil betyde, at</w:t>
      </w:r>
      <w:r w:rsidR="009E19B7">
        <w:rPr>
          <w:rFonts w:ascii="Times New Roman" w:eastAsia="Times New Roman" w:hAnsi="Times New Roman" w:cs="Times New Roman"/>
          <w:color w:val="auto"/>
          <w:sz w:val="24"/>
          <w:szCs w:val="24"/>
          <w:lang w:eastAsia="da-DK"/>
        </w:rPr>
        <w:t xml:space="preserve"> opfyldningen, i stedet for tre områder, fremadrettet kommer til at bestå af to områder</w:t>
      </w:r>
      <w:r w:rsidR="00947652">
        <w:rPr>
          <w:rFonts w:ascii="Times New Roman" w:eastAsia="Times New Roman" w:hAnsi="Times New Roman" w:cs="Times New Roman"/>
          <w:color w:val="auto"/>
          <w:sz w:val="24"/>
          <w:szCs w:val="24"/>
          <w:lang w:eastAsia="da-DK"/>
        </w:rPr>
        <w:t>; e</w:t>
      </w:r>
      <w:r w:rsidR="009E19B7">
        <w:rPr>
          <w:rFonts w:ascii="Times New Roman" w:eastAsia="Times New Roman" w:hAnsi="Times New Roman" w:cs="Times New Roman"/>
          <w:color w:val="auto"/>
          <w:sz w:val="24"/>
          <w:szCs w:val="24"/>
          <w:lang w:eastAsia="da-DK"/>
        </w:rPr>
        <w:t>t område til erhvervshavn og et område</w:t>
      </w:r>
      <w:r w:rsidR="00921330">
        <w:rPr>
          <w:rFonts w:ascii="Times New Roman" w:eastAsia="Times New Roman" w:hAnsi="Times New Roman" w:cs="Times New Roman"/>
          <w:color w:val="auto"/>
          <w:sz w:val="24"/>
          <w:szCs w:val="24"/>
          <w:lang w:eastAsia="da-DK"/>
        </w:rPr>
        <w:t>, der kan anvendes</w:t>
      </w:r>
      <w:r w:rsidR="009E19B7">
        <w:rPr>
          <w:rFonts w:ascii="Times New Roman" w:eastAsia="Times New Roman" w:hAnsi="Times New Roman" w:cs="Times New Roman"/>
          <w:color w:val="auto"/>
          <w:sz w:val="24"/>
          <w:szCs w:val="24"/>
          <w:lang w:eastAsia="da-DK"/>
        </w:rPr>
        <w:t xml:space="preserve"> til </w:t>
      </w:r>
      <w:r w:rsidR="002161AC">
        <w:rPr>
          <w:rFonts w:ascii="Times New Roman" w:eastAsia="Times New Roman" w:hAnsi="Times New Roman" w:cs="Times New Roman"/>
          <w:color w:val="auto"/>
          <w:sz w:val="24"/>
          <w:szCs w:val="24"/>
          <w:lang w:eastAsia="da-DK"/>
        </w:rPr>
        <w:t xml:space="preserve">maritime og </w:t>
      </w:r>
      <w:r w:rsidR="009E19B7">
        <w:rPr>
          <w:rFonts w:ascii="Times New Roman" w:eastAsia="Times New Roman" w:hAnsi="Times New Roman" w:cs="Times New Roman"/>
          <w:color w:val="auto"/>
          <w:sz w:val="24"/>
          <w:szCs w:val="24"/>
          <w:lang w:eastAsia="da-DK"/>
        </w:rPr>
        <w:t>rekreative f</w:t>
      </w:r>
      <w:r w:rsidR="000B533C">
        <w:rPr>
          <w:rFonts w:ascii="Times New Roman" w:eastAsia="Times New Roman" w:hAnsi="Times New Roman" w:cs="Times New Roman"/>
          <w:color w:val="auto"/>
          <w:sz w:val="24"/>
          <w:szCs w:val="24"/>
          <w:lang w:eastAsia="da-DK"/>
        </w:rPr>
        <w:t>ormål</w:t>
      </w:r>
      <w:r w:rsidR="009E19B7">
        <w:rPr>
          <w:rFonts w:ascii="Times New Roman" w:eastAsia="Times New Roman" w:hAnsi="Times New Roman" w:cs="Times New Roman"/>
          <w:color w:val="auto"/>
          <w:sz w:val="24"/>
          <w:szCs w:val="24"/>
          <w:lang w:eastAsia="da-DK"/>
        </w:rPr>
        <w:t xml:space="preserve">. </w:t>
      </w:r>
    </w:p>
    <w:p w:rsidR="006903CD" w:rsidRPr="006903CD" w:rsidRDefault="006903CD" w:rsidP="00A97B78">
      <w:pPr>
        <w:spacing w:before="100" w:beforeAutospacing="1" w:line="240" w:lineRule="auto"/>
        <w:rPr>
          <w:rFonts w:ascii="Times New Roman" w:eastAsia="Times New Roman" w:hAnsi="Times New Roman" w:cs="Times New Roman"/>
          <w:color w:val="FF0000"/>
          <w:sz w:val="24"/>
          <w:szCs w:val="24"/>
          <w:lang w:eastAsia="da-DK"/>
        </w:rPr>
      </w:pPr>
    </w:p>
    <w:p w:rsidR="009B1C5A" w:rsidRDefault="00A97B78" w:rsidP="003F46FE">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 xml:space="preserve">. </w:t>
      </w:r>
      <w:r w:rsidR="009B1C5A">
        <w:rPr>
          <w:rFonts w:ascii="Times New Roman" w:eastAsia="Times New Roman" w:hAnsi="Times New Roman" w:cs="Times New Roman"/>
          <w:i/>
          <w:color w:val="auto"/>
          <w:sz w:val="24"/>
          <w:szCs w:val="24"/>
          <w:lang w:eastAsia="da-DK"/>
        </w:rPr>
        <w:t>Lovforslagets hovedpunkter</w:t>
      </w:r>
      <w:r w:rsidR="00A52BFD" w:rsidRPr="003F46FE">
        <w:rPr>
          <w:rFonts w:ascii="Times New Roman" w:eastAsia="Times New Roman" w:hAnsi="Times New Roman" w:cs="Times New Roman"/>
          <w:i/>
          <w:color w:val="auto"/>
          <w:sz w:val="24"/>
          <w:szCs w:val="24"/>
          <w:lang w:eastAsia="da-DK"/>
        </w:rPr>
        <w:t xml:space="preserve"> </w:t>
      </w:r>
    </w:p>
    <w:p w:rsidR="009B1C5A" w:rsidRDefault="009B1C5A" w:rsidP="003F46FE">
      <w:pPr>
        <w:spacing w:line="240" w:lineRule="auto"/>
        <w:rPr>
          <w:rFonts w:ascii="Times New Roman" w:eastAsia="Times New Roman" w:hAnsi="Times New Roman" w:cs="Times New Roman"/>
          <w:i/>
          <w:color w:val="auto"/>
          <w:sz w:val="24"/>
          <w:szCs w:val="24"/>
          <w:lang w:eastAsia="da-DK"/>
        </w:rPr>
      </w:pPr>
    </w:p>
    <w:p w:rsidR="00A52BFD" w:rsidRPr="003F46FE" w:rsidRDefault="009B1C5A" w:rsidP="003F46FE">
      <w:pPr>
        <w:spacing w:line="240" w:lineRule="auto"/>
        <w:rPr>
          <w:rFonts w:ascii="Times New Roman" w:eastAsia="Times New Roman" w:hAnsi="Times New Roman" w:cs="Times New Roman"/>
          <w:i/>
          <w:color w:val="000000"/>
          <w:sz w:val="24"/>
          <w:szCs w:val="24"/>
          <w:lang w:eastAsia="da-DK"/>
        </w:rPr>
      </w:pPr>
      <w:r>
        <w:rPr>
          <w:rFonts w:ascii="Times New Roman" w:eastAsia="Times New Roman" w:hAnsi="Times New Roman" w:cs="Times New Roman"/>
          <w:i/>
          <w:color w:val="auto"/>
          <w:sz w:val="24"/>
          <w:szCs w:val="24"/>
          <w:lang w:eastAsia="da-DK"/>
        </w:rPr>
        <w:t xml:space="preserve">2.1 </w:t>
      </w:r>
      <w:r w:rsidR="00A52BFD" w:rsidRPr="003F46FE">
        <w:rPr>
          <w:rFonts w:ascii="Times New Roman" w:eastAsia="Times New Roman" w:hAnsi="Times New Roman" w:cs="Times New Roman"/>
          <w:i/>
          <w:color w:val="auto"/>
          <w:sz w:val="24"/>
          <w:szCs w:val="24"/>
          <w:lang w:eastAsia="da-DK"/>
        </w:rPr>
        <w:t xml:space="preserve">Ny arealinddeling på opfyldningen i Ydre Nordhavn </w:t>
      </w:r>
    </w:p>
    <w:p w:rsidR="00A52BFD" w:rsidRDefault="00A52BFD" w:rsidP="00A52BFD">
      <w:pPr>
        <w:pStyle w:val="Listeafsnit"/>
        <w:spacing w:line="240" w:lineRule="auto"/>
        <w:ind w:left="720"/>
        <w:rPr>
          <w:rFonts w:ascii="Times New Roman" w:eastAsia="Times New Roman" w:hAnsi="Times New Roman" w:cs="Times New Roman"/>
          <w:i/>
          <w:color w:val="auto"/>
          <w:sz w:val="24"/>
          <w:szCs w:val="24"/>
          <w:lang w:eastAsia="da-DK"/>
        </w:rPr>
      </w:pPr>
    </w:p>
    <w:p w:rsidR="00A52BFD" w:rsidRPr="00007336" w:rsidRDefault="00A52BFD" w:rsidP="00A52BFD">
      <w:pPr>
        <w:pStyle w:val="Listeafsnit"/>
        <w:spacing w:line="240" w:lineRule="auto"/>
        <w:ind w:left="720"/>
        <w:rPr>
          <w:rFonts w:ascii="Times New Roman" w:eastAsia="Times New Roman" w:hAnsi="Times New Roman" w:cs="Times New Roman"/>
          <w:i/>
          <w:color w:val="auto"/>
          <w:sz w:val="24"/>
          <w:szCs w:val="24"/>
          <w:lang w:eastAsia="da-DK"/>
        </w:rPr>
      </w:pPr>
      <w:r w:rsidRPr="00007336">
        <w:rPr>
          <w:rFonts w:ascii="Times New Roman" w:eastAsia="Times New Roman" w:hAnsi="Times New Roman" w:cs="Times New Roman"/>
          <w:i/>
          <w:color w:val="auto"/>
          <w:sz w:val="24"/>
          <w:szCs w:val="24"/>
          <w:lang w:eastAsia="da-DK"/>
        </w:rPr>
        <w:t>2.</w:t>
      </w:r>
      <w:r>
        <w:rPr>
          <w:rFonts w:ascii="Times New Roman" w:eastAsia="Times New Roman" w:hAnsi="Times New Roman" w:cs="Times New Roman"/>
          <w:i/>
          <w:color w:val="auto"/>
          <w:sz w:val="24"/>
          <w:szCs w:val="24"/>
          <w:lang w:eastAsia="da-DK"/>
        </w:rPr>
        <w:t>1</w:t>
      </w:r>
      <w:r w:rsidR="009B1C5A">
        <w:rPr>
          <w:rFonts w:ascii="Times New Roman" w:eastAsia="Times New Roman" w:hAnsi="Times New Roman" w:cs="Times New Roman"/>
          <w:i/>
          <w:color w:val="auto"/>
          <w:sz w:val="24"/>
          <w:szCs w:val="24"/>
          <w:lang w:eastAsia="da-DK"/>
        </w:rPr>
        <w:t>. 1</w:t>
      </w:r>
      <w:r w:rsidRPr="00007336">
        <w:rPr>
          <w:rFonts w:ascii="Times New Roman" w:eastAsia="Times New Roman" w:hAnsi="Times New Roman" w:cs="Times New Roman"/>
          <w:i/>
          <w:color w:val="auto"/>
          <w:sz w:val="24"/>
          <w:szCs w:val="24"/>
          <w:lang w:eastAsia="da-DK"/>
        </w:rPr>
        <w:t xml:space="preserve"> Gældende ret</w:t>
      </w: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Udviklingsselskabet By &amp; Havn I/S fik med vedtagelsen af lov nr. </w:t>
      </w:r>
      <w:r w:rsidRPr="006903CD">
        <w:rPr>
          <w:rFonts w:ascii="Times New Roman" w:eastAsia="Times New Roman" w:hAnsi="Times New Roman" w:cs="Times New Roman"/>
          <w:color w:val="auto"/>
          <w:sz w:val="24"/>
          <w:szCs w:val="24"/>
          <w:lang w:eastAsia="da-DK"/>
        </w:rPr>
        <w:t xml:space="preserve">632 af 14. juni 2011, </w:t>
      </w:r>
      <w:r>
        <w:rPr>
          <w:rFonts w:ascii="Times New Roman" w:eastAsia="Times New Roman" w:hAnsi="Times New Roman" w:cs="Times New Roman"/>
          <w:color w:val="auto"/>
          <w:sz w:val="24"/>
          <w:szCs w:val="24"/>
          <w:lang w:eastAsia="da-DK"/>
        </w:rPr>
        <w:t xml:space="preserve">hjemmel til at opfylde et areal i Ydre Nordhavn på ca. 100 ha. Opfyldningen i Ydre Nordhavn er i dag inddelt i fire områder, område ”I”, ”II”, ”III” og ”IV”, hvor det sidstnævnte er søterritorium, jf. lovens bilag 2. De øvrige tre områders udstrækning er anført med koordinater i bemærkningerne til lovens § 26 a stk. 1. </w:t>
      </w: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Anvendelsen for områderne er udtømmende fastlagt i § </w:t>
      </w:r>
      <w:r w:rsidR="00E764EE">
        <w:rPr>
          <w:rFonts w:ascii="Times New Roman" w:eastAsia="Times New Roman" w:hAnsi="Times New Roman" w:cs="Times New Roman"/>
          <w:color w:val="auto"/>
          <w:sz w:val="24"/>
          <w:szCs w:val="24"/>
          <w:lang w:eastAsia="da-DK"/>
        </w:rPr>
        <w:t>26 b, hvoraf følgende fremgår:</w:t>
      </w: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26 b. Det areal, som i lovens bilag 2 er angivet med ”I”, anvendes til containerterminal med tilhørende bygninger og anlæg samt de fornødne adgangsveje. Området kan ikke anvendes til andre formål. De tilhørende bygninger må maksimalt være 25 meter høje. </w:t>
      </w:r>
    </w:p>
    <w:p w:rsidR="00A52BFD" w:rsidRDefault="00A52BFD" w:rsidP="00A52BFD">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Stk. 2. Det areal, som i lovens bilag 2 er angivet med ”II”, anvendes til fornødne adgangsveje til og fra containerterminalen med tilhørende bygninger og anlæg samt eventuelt til service- og vedligeholdelsesfaciliteter, opmarchbaner mv. til brug for havnedriften. Området kan ikke anvendes til andre formål.</w:t>
      </w:r>
    </w:p>
    <w:p w:rsidR="00A52BFD" w:rsidRDefault="00A52BFD" w:rsidP="00A52BFD">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Stk. 3. Det areal, som i lovens bilag 2 er angivet med ”III”, anvendes til rekreative formål. Området kan ikke anvendes til andre formål.</w:t>
      </w:r>
    </w:p>
    <w:p w:rsidR="00A52BFD" w:rsidRDefault="00A52BFD" w:rsidP="00A52BFD">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Stk. 4. Det areal, som i lovens bilag 2 er angivet med ”IV”, bibeholdes som søterritorium. Der må ikke foretages inddæmning eller opfyldning på dette areal. </w:t>
      </w:r>
    </w:p>
    <w:p w:rsidR="00A52BFD" w:rsidRDefault="00A52BFD" w:rsidP="00A52BFD">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Stk. 5. Den i stk. 1-4 anførte anvendelse kan kun ændres ved lov. </w:t>
      </w:r>
    </w:p>
    <w:p w:rsidR="00A52BFD" w:rsidRDefault="00A52BFD" w:rsidP="00A52BFD">
      <w:pPr>
        <w:spacing w:before="100" w:beforeAutospacing="1" w:line="240" w:lineRule="auto"/>
        <w:ind w:firstLine="170"/>
        <w:rPr>
          <w:rFonts w:ascii="Times New Roman" w:eastAsia="Times New Roman" w:hAnsi="Times New Roman" w:cs="Times New Roman"/>
          <w:color w:val="auto"/>
          <w:sz w:val="24"/>
          <w:szCs w:val="24"/>
          <w:lang w:eastAsia="da-DK"/>
        </w:rPr>
      </w:pPr>
      <w:r w:rsidRPr="006903CD">
        <w:rPr>
          <w:rFonts w:ascii="Times New Roman" w:eastAsia="Times New Roman" w:hAnsi="Times New Roman" w:cs="Times New Roman"/>
          <w:color w:val="auto"/>
          <w:sz w:val="24"/>
          <w:szCs w:val="24"/>
          <w:lang w:eastAsia="da-DK"/>
        </w:rPr>
        <w:t xml:space="preserve">Det er </w:t>
      </w:r>
      <w:r>
        <w:rPr>
          <w:rFonts w:ascii="Times New Roman" w:eastAsia="Times New Roman" w:hAnsi="Times New Roman" w:cs="Times New Roman"/>
          <w:color w:val="auto"/>
          <w:sz w:val="24"/>
          <w:szCs w:val="24"/>
          <w:lang w:eastAsia="da-DK"/>
        </w:rPr>
        <w:t xml:space="preserve">allerede med lov nr. 632 af 14. juni 2011 </w:t>
      </w:r>
      <w:r w:rsidRPr="006903CD">
        <w:rPr>
          <w:rFonts w:ascii="Times New Roman" w:eastAsia="Times New Roman" w:hAnsi="Times New Roman" w:cs="Times New Roman"/>
          <w:color w:val="auto"/>
          <w:sz w:val="24"/>
          <w:szCs w:val="24"/>
          <w:lang w:eastAsia="da-DK"/>
        </w:rPr>
        <w:t>besluttet, at containerterminal</w:t>
      </w:r>
      <w:r>
        <w:rPr>
          <w:rFonts w:ascii="Times New Roman" w:eastAsia="Times New Roman" w:hAnsi="Times New Roman" w:cs="Times New Roman"/>
          <w:color w:val="auto"/>
          <w:sz w:val="24"/>
          <w:szCs w:val="24"/>
          <w:lang w:eastAsia="da-DK"/>
        </w:rPr>
        <w:t>en</w:t>
      </w:r>
      <w:r w:rsidRPr="006903CD">
        <w:rPr>
          <w:rFonts w:ascii="Times New Roman" w:eastAsia="Times New Roman" w:hAnsi="Times New Roman" w:cs="Times New Roman"/>
          <w:color w:val="auto"/>
          <w:sz w:val="24"/>
          <w:szCs w:val="24"/>
          <w:lang w:eastAsia="da-DK"/>
        </w:rPr>
        <w:t xml:space="preserve"> mv. på Levantkaj i Indre Nordhavn </w:t>
      </w:r>
      <w:r>
        <w:rPr>
          <w:rFonts w:ascii="Times New Roman" w:eastAsia="Times New Roman" w:hAnsi="Times New Roman" w:cs="Times New Roman"/>
          <w:color w:val="auto"/>
          <w:sz w:val="24"/>
          <w:szCs w:val="24"/>
          <w:lang w:eastAsia="da-DK"/>
        </w:rPr>
        <w:t xml:space="preserve">skal </w:t>
      </w:r>
      <w:r w:rsidRPr="006903CD">
        <w:rPr>
          <w:rFonts w:ascii="Times New Roman" w:eastAsia="Times New Roman" w:hAnsi="Times New Roman" w:cs="Times New Roman"/>
          <w:color w:val="auto"/>
          <w:sz w:val="24"/>
          <w:szCs w:val="24"/>
          <w:lang w:eastAsia="da-DK"/>
        </w:rPr>
        <w:t xml:space="preserve">flyttes til det opfyldte areal i Ydre Nordhavn. Der er i </w:t>
      </w:r>
      <w:r>
        <w:rPr>
          <w:rFonts w:ascii="Times New Roman" w:eastAsia="Times New Roman" w:hAnsi="Times New Roman" w:cs="Times New Roman"/>
          <w:color w:val="auto"/>
          <w:sz w:val="24"/>
          <w:szCs w:val="24"/>
          <w:lang w:eastAsia="da-DK"/>
        </w:rPr>
        <w:t>nærværende</w:t>
      </w:r>
      <w:r w:rsidRPr="006903CD">
        <w:rPr>
          <w:rFonts w:ascii="Times New Roman" w:eastAsia="Times New Roman" w:hAnsi="Times New Roman" w:cs="Times New Roman"/>
          <w:color w:val="auto"/>
          <w:sz w:val="24"/>
          <w:szCs w:val="24"/>
          <w:lang w:eastAsia="da-DK"/>
        </w:rPr>
        <w:t xml:space="preserve"> lovforslag således alene tale om en ændret </w:t>
      </w:r>
      <w:r>
        <w:rPr>
          <w:rFonts w:ascii="Times New Roman" w:eastAsia="Times New Roman" w:hAnsi="Times New Roman" w:cs="Times New Roman"/>
          <w:color w:val="auto"/>
          <w:sz w:val="24"/>
          <w:szCs w:val="24"/>
          <w:lang w:eastAsia="da-DK"/>
        </w:rPr>
        <w:t xml:space="preserve">arealinddeling og </w:t>
      </w:r>
      <w:r w:rsidRPr="006903CD">
        <w:rPr>
          <w:rFonts w:ascii="Times New Roman" w:eastAsia="Times New Roman" w:hAnsi="Times New Roman" w:cs="Times New Roman"/>
          <w:color w:val="auto"/>
          <w:sz w:val="24"/>
          <w:szCs w:val="24"/>
          <w:lang w:eastAsia="da-DK"/>
        </w:rPr>
        <w:t xml:space="preserve">arealanvendelse i forbindelse med en allerede vedtaget flytning af </w:t>
      </w:r>
      <w:r>
        <w:rPr>
          <w:rFonts w:ascii="Times New Roman" w:eastAsia="Times New Roman" w:hAnsi="Times New Roman" w:cs="Times New Roman"/>
          <w:color w:val="auto"/>
          <w:sz w:val="24"/>
          <w:szCs w:val="24"/>
          <w:lang w:eastAsia="da-DK"/>
        </w:rPr>
        <w:t>containerterminalen</w:t>
      </w:r>
      <w:r w:rsidRPr="006903CD">
        <w:rPr>
          <w:rFonts w:ascii="Times New Roman" w:eastAsia="Times New Roman" w:hAnsi="Times New Roman" w:cs="Times New Roman"/>
          <w:color w:val="auto"/>
          <w:sz w:val="24"/>
          <w:szCs w:val="24"/>
          <w:lang w:eastAsia="da-DK"/>
        </w:rPr>
        <w:t xml:space="preserve"> til et nyt område i Ydre Nordhavn</w:t>
      </w:r>
      <w:r>
        <w:rPr>
          <w:rFonts w:ascii="Times New Roman" w:eastAsia="Times New Roman" w:hAnsi="Times New Roman" w:cs="Times New Roman"/>
          <w:color w:val="auto"/>
          <w:sz w:val="24"/>
          <w:szCs w:val="24"/>
          <w:lang w:eastAsia="da-DK"/>
        </w:rPr>
        <w:t>.</w:t>
      </w:r>
    </w:p>
    <w:p w:rsidR="00A52BFD" w:rsidRPr="00007336" w:rsidRDefault="00A52BFD" w:rsidP="00A52BFD">
      <w:pPr>
        <w:spacing w:line="240" w:lineRule="auto"/>
        <w:ind w:firstLine="142"/>
        <w:rPr>
          <w:rFonts w:ascii="Times New Roman" w:eastAsia="Times New Roman" w:hAnsi="Times New Roman" w:cs="Times New Roman"/>
          <w:color w:val="auto"/>
          <w:sz w:val="24"/>
          <w:szCs w:val="24"/>
          <w:lang w:eastAsia="da-DK"/>
        </w:rPr>
      </w:pPr>
    </w:p>
    <w:p w:rsidR="00A52BFD" w:rsidRPr="00894519" w:rsidRDefault="00A52BFD" w:rsidP="00A52BFD">
      <w:pPr>
        <w:spacing w:line="240" w:lineRule="auto"/>
        <w:ind w:left="1080"/>
        <w:rPr>
          <w:rFonts w:ascii="Times New Roman" w:eastAsia="Times New Roman" w:hAnsi="Times New Roman" w:cs="Times New Roman"/>
          <w:i/>
          <w:color w:val="auto"/>
          <w:sz w:val="24"/>
          <w:szCs w:val="24"/>
          <w:lang w:eastAsia="da-DK"/>
        </w:rPr>
      </w:pPr>
    </w:p>
    <w:p w:rsidR="00A52BFD" w:rsidRPr="00894519" w:rsidRDefault="00A52BFD" w:rsidP="00A52BFD">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sidR="009B1C5A">
        <w:rPr>
          <w:rFonts w:ascii="Times New Roman" w:eastAsia="Times New Roman" w:hAnsi="Times New Roman" w:cs="Times New Roman"/>
          <w:i/>
          <w:color w:val="auto"/>
          <w:sz w:val="24"/>
          <w:szCs w:val="24"/>
          <w:lang w:eastAsia="da-DK"/>
        </w:rPr>
        <w:t>1.</w:t>
      </w: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 xml:space="preserve">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A52BFD" w:rsidRPr="00894519" w:rsidRDefault="00A52BFD" w:rsidP="00A52BFD">
      <w:pPr>
        <w:spacing w:line="240" w:lineRule="auto"/>
        <w:rPr>
          <w:rFonts w:ascii="Times New Roman" w:eastAsia="Times New Roman" w:hAnsi="Times New Roman" w:cs="Times New Roman"/>
          <w:i/>
          <w:color w:val="auto"/>
          <w:sz w:val="24"/>
          <w:szCs w:val="24"/>
          <w:lang w:eastAsia="da-DK"/>
        </w:rPr>
      </w:pP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er behov for at ændre på inddelingen af områderne på opfyldningen i Ydre Nordhavn for at gøre anvendelsen af opfyldningen mere fleksibel og sikre bedst mulige betingelser for den fortsatte udvikling af områderne på opfyldningen. </w:t>
      </w: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at opfyldningen fremadrettet inddeles i to</w:t>
      </w:r>
      <w:r w:rsidRPr="006903CD">
        <w:rPr>
          <w:rFonts w:ascii="Times New Roman" w:eastAsia="Times New Roman" w:hAnsi="Times New Roman" w:cs="Times New Roman"/>
          <w:color w:val="auto"/>
          <w:sz w:val="24"/>
          <w:szCs w:val="24"/>
          <w:lang w:eastAsia="da-DK"/>
        </w:rPr>
        <w:t xml:space="preserve"> områder (mod i dag </w:t>
      </w:r>
      <w:r>
        <w:rPr>
          <w:rFonts w:ascii="Times New Roman" w:eastAsia="Times New Roman" w:hAnsi="Times New Roman" w:cs="Times New Roman"/>
          <w:color w:val="auto"/>
          <w:sz w:val="24"/>
          <w:szCs w:val="24"/>
          <w:lang w:eastAsia="da-DK"/>
        </w:rPr>
        <w:t>tre områder</w:t>
      </w:r>
      <w:r w:rsidRPr="006903CD">
        <w:rPr>
          <w:rFonts w:ascii="Times New Roman" w:eastAsia="Times New Roman" w:hAnsi="Times New Roman" w:cs="Times New Roman"/>
          <w:color w:val="auto"/>
          <w:sz w:val="24"/>
          <w:szCs w:val="24"/>
          <w:lang w:eastAsia="da-DK"/>
        </w:rPr>
        <w:t xml:space="preserve">) – et område til erhvervshavn </w:t>
      </w:r>
      <w:r>
        <w:rPr>
          <w:rFonts w:ascii="Times New Roman" w:eastAsia="Times New Roman" w:hAnsi="Times New Roman" w:cs="Times New Roman"/>
          <w:color w:val="auto"/>
          <w:sz w:val="24"/>
          <w:szCs w:val="24"/>
          <w:lang w:eastAsia="da-DK"/>
        </w:rPr>
        <w:t xml:space="preserve">mv. </w:t>
      </w:r>
      <w:r w:rsidRPr="006903CD">
        <w:rPr>
          <w:rFonts w:ascii="Times New Roman" w:eastAsia="Times New Roman" w:hAnsi="Times New Roman" w:cs="Times New Roman"/>
          <w:color w:val="auto"/>
          <w:sz w:val="24"/>
          <w:szCs w:val="24"/>
          <w:lang w:eastAsia="da-DK"/>
        </w:rPr>
        <w:t xml:space="preserve">og et </w:t>
      </w:r>
      <w:r>
        <w:rPr>
          <w:rFonts w:ascii="Times New Roman" w:eastAsia="Times New Roman" w:hAnsi="Times New Roman" w:cs="Times New Roman"/>
          <w:color w:val="auto"/>
          <w:sz w:val="24"/>
          <w:szCs w:val="24"/>
          <w:lang w:eastAsia="da-DK"/>
        </w:rPr>
        <w:t>område til</w:t>
      </w:r>
      <w:r w:rsidRPr="006903CD">
        <w:rPr>
          <w:rFonts w:ascii="Times New Roman" w:eastAsia="Times New Roman" w:hAnsi="Times New Roman" w:cs="Times New Roman"/>
          <w:color w:val="auto"/>
          <w:sz w:val="24"/>
          <w:szCs w:val="24"/>
          <w:lang w:eastAsia="da-DK"/>
        </w:rPr>
        <w:t xml:space="preserve"> </w:t>
      </w:r>
      <w:r w:rsidR="00DE4B55">
        <w:rPr>
          <w:rFonts w:ascii="Times New Roman" w:eastAsia="Times New Roman" w:hAnsi="Times New Roman" w:cs="Times New Roman"/>
          <w:color w:val="auto"/>
          <w:sz w:val="24"/>
          <w:szCs w:val="24"/>
          <w:lang w:eastAsia="da-DK"/>
        </w:rPr>
        <w:t xml:space="preserve">maritime og </w:t>
      </w:r>
      <w:r w:rsidRPr="006903CD">
        <w:rPr>
          <w:rFonts w:ascii="Times New Roman" w:eastAsia="Times New Roman" w:hAnsi="Times New Roman" w:cs="Times New Roman"/>
          <w:color w:val="auto"/>
          <w:sz w:val="24"/>
          <w:szCs w:val="24"/>
          <w:lang w:eastAsia="da-DK"/>
        </w:rPr>
        <w:t>rekreativ</w:t>
      </w:r>
      <w:r>
        <w:rPr>
          <w:rFonts w:ascii="Times New Roman" w:eastAsia="Times New Roman" w:hAnsi="Times New Roman" w:cs="Times New Roman"/>
          <w:color w:val="auto"/>
          <w:sz w:val="24"/>
          <w:szCs w:val="24"/>
          <w:lang w:eastAsia="da-DK"/>
        </w:rPr>
        <w:t>e</w:t>
      </w:r>
      <w:r w:rsidRPr="006903CD">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formål. </w:t>
      </w: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p>
    <w:p w:rsidR="00DE4B55" w:rsidRDefault="00DE4B55" w:rsidP="00A52BFD">
      <w:pPr>
        <w:spacing w:line="240" w:lineRule="auto"/>
        <w:ind w:firstLine="142"/>
        <w:rPr>
          <w:rFonts w:ascii="Times New Roman" w:eastAsia="Times New Roman" w:hAnsi="Times New Roman" w:cs="Times New Roman"/>
          <w:color w:val="auto"/>
          <w:sz w:val="24"/>
          <w:szCs w:val="24"/>
          <w:lang w:eastAsia="da-DK"/>
        </w:rPr>
      </w:pPr>
    </w:p>
    <w:p w:rsidR="00A52BFD" w:rsidRPr="00222C45" w:rsidRDefault="00A52BFD" w:rsidP="00E764EE">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arealinddeling ændrer ikke på områdernes nuværende formål. Det betyder, at det eksisterende område ”I” og ”II” fortsat skal være udlagt til containerterminal med tilhørende faciliteter</w:t>
      </w:r>
      <w:r w:rsidR="005B32D7">
        <w:rPr>
          <w:rFonts w:ascii="Times New Roman" w:eastAsia="Times New Roman" w:hAnsi="Times New Roman" w:cs="Times New Roman"/>
          <w:color w:val="auto"/>
          <w:sz w:val="24"/>
          <w:szCs w:val="24"/>
          <w:lang w:eastAsia="da-DK"/>
        </w:rPr>
        <w:t xml:space="preserve"> mv.</w:t>
      </w:r>
      <w:r>
        <w:rPr>
          <w:rFonts w:ascii="Times New Roman" w:eastAsia="Times New Roman" w:hAnsi="Times New Roman" w:cs="Times New Roman"/>
          <w:color w:val="auto"/>
          <w:sz w:val="24"/>
          <w:szCs w:val="24"/>
          <w:lang w:eastAsia="da-DK"/>
        </w:rPr>
        <w:t>, mens det eksisterende område ”III” fortsat alene kan anvendes til rekreativt område.</w:t>
      </w:r>
      <w:r w:rsidRPr="00B45701">
        <w:rPr>
          <w:rFonts w:ascii="Times New Roman" w:eastAsia="Times New Roman" w:hAnsi="Times New Roman" w:cs="Times New Roman"/>
          <w:color w:val="auto"/>
          <w:sz w:val="24"/>
          <w:szCs w:val="24"/>
          <w:lang w:eastAsia="da-DK"/>
        </w:rPr>
        <w:t xml:space="preserve"> </w:t>
      </w:r>
    </w:p>
    <w:p w:rsidR="00A52BFD" w:rsidRPr="00007336" w:rsidRDefault="00A52BFD" w:rsidP="00A52BFD">
      <w:pPr>
        <w:spacing w:line="240" w:lineRule="auto"/>
        <w:ind w:firstLine="142"/>
        <w:rPr>
          <w:rFonts w:ascii="Times New Roman" w:eastAsia="Times New Roman" w:hAnsi="Times New Roman" w:cs="Times New Roman"/>
          <w:i/>
          <w:color w:val="auto"/>
          <w:sz w:val="24"/>
          <w:szCs w:val="24"/>
          <w:lang w:eastAsia="da-DK"/>
        </w:rPr>
      </w:pPr>
    </w:p>
    <w:p w:rsidR="0016367D" w:rsidRDefault="00A52BFD" w:rsidP="0016367D">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i </w:t>
      </w:r>
      <w:r w:rsidRPr="004F00BC">
        <w:rPr>
          <w:rFonts w:ascii="Times New Roman" w:eastAsia="Times New Roman" w:hAnsi="Times New Roman" w:cs="Times New Roman"/>
          <w:color w:val="auto"/>
          <w:sz w:val="24"/>
          <w:szCs w:val="24"/>
          <w:lang w:eastAsia="da-DK"/>
        </w:rPr>
        <w:t>§ 26 b, stk. 1, 1. pkt.,.</w:t>
      </w:r>
      <w:r>
        <w:rPr>
          <w:rFonts w:ascii="Times New Roman" w:eastAsia="Times New Roman" w:hAnsi="Times New Roman" w:cs="Times New Roman"/>
          <w:color w:val="auto"/>
          <w:sz w:val="24"/>
          <w:szCs w:val="24"/>
          <w:lang w:eastAsia="da-DK"/>
        </w:rPr>
        <w:t xml:space="preserve"> at det areal, som i lovens bilag 2 er angivet med ”I”, anvendes til erhvervshavn med krydstogtterminal, containerterminal og anden havne</w:t>
      </w:r>
      <w:r w:rsidR="005B32D7">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og havnerelateret virksomhed med tilhørende bygninger og anlæg, de fornødne adgangsveje og opmarcharealer samt service- og v</w:t>
      </w:r>
      <w:r w:rsidR="00E764EE">
        <w:rPr>
          <w:rFonts w:ascii="Times New Roman" w:eastAsia="Times New Roman" w:hAnsi="Times New Roman" w:cs="Times New Roman"/>
          <w:color w:val="auto"/>
          <w:sz w:val="24"/>
          <w:szCs w:val="24"/>
          <w:lang w:eastAsia="da-DK"/>
        </w:rPr>
        <w:t xml:space="preserve">edligeholdelsesfaciliteter mv. </w:t>
      </w:r>
      <w:r w:rsidR="0016367D">
        <w:rPr>
          <w:rFonts w:ascii="Times New Roman" w:eastAsia="Times New Roman" w:hAnsi="Times New Roman" w:cs="Times New Roman"/>
          <w:color w:val="auto"/>
          <w:sz w:val="24"/>
          <w:szCs w:val="24"/>
          <w:lang w:eastAsia="da-DK"/>
        </w:rPr>
        <w:t xml:space="preserve">Det foreslåede areal angivet med ”I” er det område, som tidligere var område ”I” og område ”II”, dog med en indskrænkning i arealet, som fremgår af dette lovforslags bilag </w:t>
      </w:r>
      <w:r w:rsidR="00A3777B">
        <w:rPr>
          <w:rFonts w:ascii="Times New Roman" w:eastAsia="Times New Roman" w:hAnsi="Times New Roman" w:cs="Times New Roman"/>
          <w:color w:val="auto"/>
          <w:sz w:val="24"/>
          <w:szCs w:val="24"/>
          <w:lang w:eastAsia="da-DK"/>
        </w:rPr>
        <w:t>1</w:t>
      </w:r>
      <w:r w:rsidR="0016367D">
        <w:rPr>
          <w:rFonts w:ascii="Times New Roman" w:eastAsia="Times New Roman" w:hAnsi="Times New Roman" w:cs="Times New Roman"/>
          <w:color w:val="auto"/>
          <w:sz w:val="24"/>
          <w:szCs w:val="24"/>
          <w:lang w:eastAsia="da-DK"/>
        </w:rPr>
        <w:t>.</w:t>
      </w:r>
    </w:p>
    <w:p w:rsidR="00A52BFD" w:rsidRDefault="00A52BFD" w:rsidP="00E764EE">
      <w:pPr>
        <w:spacing w:line="240" w:lineRule="auto"/>
        <w:ind w:firstLine="142"/>
        <w:rPr>
          <w:rFonts w:ascii="Times New Roman" w:eastAsia="Times New Roman" w:hAnsi="Times New Roman" w:cs="Times New Roman"/>
          <w:color w:val="auto"/>
          <w:sz w:val="24"/>
          <w:szCs w:val="24"/>
          <w:lang w:eastAsia="da-DK"/>
        </w:rPr>
      </w:pPr>
    </w:p>
    <w:p w:rsidR="002A0F78" w:rsidRDefault="002A0F78" w:rsidP="004F00B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Indskrænkningen i arealet på område ”I” gør det muligt at anvende frigjorte arealer ud mod de eksisterende krydstogtterminaler (det eksisterende område ”II”) til byudvikling mv. Arealet til byudvikling udgør ca. 7,5 ha og vil indgå i den generelle byudvikling af Nordhavn med en blanding af bolig og erhverv under hensyntagen til bl.a. miljøforhold. Byudviklingen skal desuden ske under hensyntagen til havnedriften. Hensynet til havnedriften i området gør, at der ikke kan ske byudvikling, hvis det har negative konsekvenser for havnedriften.  </w:t>
      </w:r>
    </w:p>
    <w:p w:rsidR="002A0F78" w:rsidRDefault="002A0F78" w:rsidP="004F00BC">
      <w:pPr>
        <w:spacing w:line="240" w:lineRule="auto"/>
        <w:rPr>
          <w:rFonts w:ascii="Times New Roman" w:eastAsia="Times New Roman" w:hAnsi="Times New Roman" w:cs="Times New Roman"/>
          <w:color w:val="auto"/>
          <w:sz w:val="24"/>
          <w:szCs w:val="24"/>
          <w:lang w:eastAsia="da-DK"/>
        </w:rPr>
      </w:pPr>
    </w:p>
    <w:p w:rsidR="00A52BFD" w:rsidRDefault="00A52BFD" w:rsidP="00E764EE">
      <w:pPr>
        <w:spacing w:before="100" w:beforeAutospacing="1" w:line="240" w:lineRule="auto"/>
        <w:ind w:firstLine="170"/>
        <w:rPr>
          <w:rFonts w:ascii="Times New Roman" w:eastAsia="Times New Roman" w:hAnsi="Times New Roman" w:cs="Times New Roman"/>
          <w:color w:val="auto"/>
          <w:sz w:val="24"/>
          <w:szCs w:val="24"/>
          <w:lang w:eastAsia="da-DK"/>
        </w:rPr>
      </w:pPr>
      <w:r w:rsidRPr="006903CD">
        <w:rPr>
          <w:rFonts w:ascii="Times New Roman" w:eastAsia="Times New Roman" w:hAnsi="Times New Roman" w:cs="Times New Roman"/>
          <w:color w:val="auto"/>
          <w:sz w:val="24"/>
          <w:szCs w:val="24"/>
          <w:lang w:eastAsia="da-DK"/>
        </w:rPr>
        <w:t xml:space="preserve">Erhvervshavnen </w:t>
      </w:r>
      <w:r w:rsidR="00E764EE">
        <w:rPr>
          <w:rFonts w:ascii="Times New Roman" w:eastAsia="Times New Roman" w:hAnsi="Times New Roman" w:cs="Times New Roman"/>
          <w:color w:val="auto"/>
          <w:sz w:val="24"/>
          <w:szCs w:val="24"/>
          <w:lang w:eastAsia="da-DK"/>
        </w:rPr>
        <w:t>på område ”I”</w:t>
      </w:r>
      <w:r>
        <w:rPr>
          <w:rFonts w:ascii="Times New Roman" w:eastAsia="Times New Roman" w:hAnsi="Times New Roman" w:cs="Times New Roman"/>
          <w:color w:val="auto"/>
          <w:sz w:val="24"/>
          <w:szCs w:val="24"/>
          <w:lang w:eastAsia="da-DK"/>
        </w:rPr>
        <w:t xml:space="preserve"> </w:t>
      </w:r>
      <w:r w:rsidRPr="006903CD">
        <w:rPr>
          <w:rFonts w:ascii="Times New Roman" w:eastAsia="Times New Roman" w:hAnsi="Times New Roman" w:cs="Times New Roman"/>
          <w:color w:val="auto"/>
          <w:sz w:val="24"/>
          <w:szCs w:val="24"/>
          <w:lang w:eastAsia="da-DK"/>
        </w:rPr>
        <w:t>bestå</w:t>
      </w:r>
      <w:r>
        <w:rPr>
          <w:rFonts w:ascii="Times New Roman" w:eastAsia="Times New Roman" w:hAnsi="Times New Roman" w:cs="Times New Roman"/>
          <w:color w:val="auto"/>
          <w:sz w:val="24"/>
          <w:szCs w:val="24"/>
          <w:lang w:eastAsia="da-DK"/>
        </w:rPr>
        <w:t>r</w:t>
      </w:r>
      <w:r w:rsidRPr="006903CD">
        <w:rPr>
          <w:rFonts w:ascii="Times New Roman" w:eastAsia="Times New Roman" w:hAnsi="Times New Roman" w:cs="Times New Roman"/>
          <w:color w:val="auto"/>
          <w:sz w:val="24"/>
          <w:szCs w:val="24"/>
          <w:lang w:eastAsia="da-DK"/>
        </w:rPr>
        <w:t xml:space="preserve"> af en containerterminal med tilhørende bygninger og anlæg. Det vil sige kraner og opstillingspladser til containere, plads til anløb af Ro/Ro skibe, bilskibe og stykgodsskibe, opstillings – og parkeringsplads til b</w:t>
      </w:r>
      <w:r>
        <w:rPr>
          <w:rFonts w:ascii="Times New Roman" w:eastAsia="Times New Roman" w:hAnsi="Times New Roman" w:cs="Times New Roman"/>
          <w:color w:val="auto"/>
          <w:sz w:val="24"/>
          <w:szCs w:val="24"/>
          <w:lang w:eastAsia="da-DK"/>
        </w:rPr>
        <w:t>iler mm., værksteds- og indtjeknings</w:t>
      </w:r>
      <w:r w:rsidRPr="006903CD">
        <w:rPr>
          <w:rFonts w:ascii="Times New Roman" w:eastAsia="Times New Roman" w:hAnsi="Times New Roman" w:cs="Times New Roman"/>
          <w:color w:val="auto"/>
          <w:sz w:val="24"/>
          <w:szCs w:val="24"/>
          <w:lang w:eastAsia="da-DK"/>
        </w:rPr>
        <w:t>faciliteter, pakhuse med tilhørende administration og speditionsvirksomhed, conta</w:t>
      </w:r>
      <w:r>
        <w:rPr>
          <w:rFonts w:ascii="Times New Roman" w:eastAsia="Times New Roman" w:hAnsi="Times New Roman" w:cs="Times New Roman"/>
          <w:color w:val="auto"/>
          <w:sz w:val="24"/>
          <w:szCs w:val="24"/>
          <w:lang w:eastAsia="da-DK"/>
        </w:rPr>
        <w:t>i</w:t>
      </w:r>
      <w:r w:rsidRPr="006903CD">
        <w:rPr>
          <w:rFonts w:ascii="Times New Roman" w:eastAsia="Times New Roman" w:hAnsi="Times New Roman" w:cs="Times New Roman"/>
          <w:color w:val="auto"/>
          <w:sz w:val="24"/>
          <w:szCs w:val="24"/>
          <w:lang w:eastAsia="da-DK"/>
        </w:rPr>
        <w:t>neroplag og containerreparationsvirksomhed mm</w:t>
      </w:r>
      <w:proofErr w:type="gramStart"/>
      <w:r w:rsidRPr="006903CD">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w:t>
      </w:r>
      <w:proofErr w:type="gramEnd"/>
      <w:r w:rsidRPr="006903CD">
        <w:rPr>
          <w:rFonts w:ascii="Times New Roman" w:eastAsia="Times New Roman" w:hAnsi="Times New Roman" w:cs="Times New Roman"/>
          <w:color w:val="auto"/>
          <w:sz w:val="24"/>
          <w:szCs w:val="24"/>
          <w:lang w:eastAsia="da-DK"/>
        </w:rPr>
        <w:t xml:space="preserve"> administrationsbygning til havneoperatør samt havne - og havnerelateret virksomhed i øvrigt. Erhvervshavnen indeholder endvidere en krydstogtterminal, der kan betjene krydstogtskibe, færger og andre større skibe, der bedriver erhvervsmæssig tra</w:t>
      </w:r>
      <w:r>
        <w:rPr>
          <w:rFonts w:ascii="Times New Roman" w:eastAsia="Times New Roman" w:hAnsi="Times New Roman" w:cs="Times New Roman"/>
          <w:color w:val="auto"/>
          <w:sz w:val="24"/>
          <w:szCs w:val="24"/>
          <w:lang w:eastAsia="da-DK"/>
        </w:rPr>
        <w:t>nsport af passagerer, biler mv.</w:t>
      </w: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p>
    <w:p w:rsidR="00A52BFD" w:rsidRDefault="00A52BFD" w:rsidP="00A52BFD">
      <w:pPr>
        <w:spacing w:line="240" w:lineRule="auto"/>
        <w:ind w:firstLine="142"/>
        <w:rPr>
          <w:rFonts w:ascii="Times New Roman" w:eastAsia="Times New Roman" w:hAnsi="Times New Roman" w:cs="Times New Roman"/>
          <w:color w:val="auto"/>
          <w:sz w:val="24"/>
          <w:szCs w:val="24"/>
          <w:lang w:eastAsia="da-DK"/>
        </w:rPr>
      </w:pPr>
    </w:p>
    <w:p w:rsidR="00A52BFD" w:rsidRDefault="00A52BFD" w:rsidP="00E764EE">
      <w:pPr>
        <w:spacing w:line="240" w:lineRule="auto"/>
        <w:ind w:firstLine="142"/>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w:t>
      </w:r>
      <w:r w:rsidR="0016367D">
        <w:rPr>
          <w:rFonts w:ascii="Times New Roman" w:eastAsia="Times New Roman" w:hAnsi="Times New Roman" w:cs="Times New Roman"/>
          <w:color w:val="auto"/>
          <w:sz w:val="24"/>
          <w:szCs w:val="24"/>
          <w:lang w:eastAsia="da-DK"/>
        </w:rPr>
        <w:t xml:space="preserve">foreslås endvidere i § 26 b, stk. 2, at det </w:t>
      </w:r>
      <w:r>
        <w:rPr>
          <w:rFonts w:ascii="Times New Roman" w:eastAsia="Times New Roman" w:hAnsi="Times New Roman" w:cs="Times New Roman"/>
          <w:color w:val="auto"/>
          <w:sz w:val="24"/>
          <w:szCs w:val="24"/>
          <w:lang w:eastAsia="da-DK"/>
        </w:rPr>
        <w:t xml:space="preserve">eksisterende område ”III” bliver til område ”II” og bliver øget i forhold til det eksisterende område ”III”. </w:t>
      </w:r>
      <w:r w:rsidR="00860CEE">
        <w:rPr>
          <w:rFonts w:ascii="Times New Roman" w:eastAsia="Times New Roman" w:hAnsi="Times New Roman" w:cs="Times New Roman"/>
          <w:color w:val="auto"/>
          <w:sz w:val="24"/>
          <w:szCs w:val="24"/>
          <w:lang w:eastAsia="da-DK"/>
        </w:rPr>
        <w:t>Det er muligt at øge dette område som følge af et reduceret arealbehov til erhvervshavnen mv.</w:t>
      </w:r>
      <w:r w:rsidR="002A0F78">
        <w:rPr>
          <w:rFonts w:ascii="Times New Roman" w:eastAsia="Times New Roman" w:hAnsi="Times New Roman" w:cs="Times New Roman"/>
          <w:color w:val="auto"/>
          <w:sz w:val="24"/>
          <w:szCs w:val="24"/>
          <w:lang w:eastAsia="da-DK"/>
        </w:rPr>
        <w:t xml:space="preserve"> Der sker således en indskrænkning af de eksisterende områder ”I” og ”II”</w:t>
      </w:r>
      <w:r w:rsidR="00860CEE">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Den nye områdeinddeling fremgår af lovens bilag 2. Koordinaterne for de to områder på opfyldningen fremgår ligeledes af lovens bilag 2.</w:t>
      </w:r>
      <w:r w:rsidR="00E764EE">
        <w:rPr>
          <w:rFonts w:ascii="Times New Roman" w:eastAsia="Times New Roman" w:hAnsi="Times New Roman" w:cs="Times New Roman"/>
          <w:color w:val="auto"/>
          <w:sz w:val="24"/>
          <w:szCs w:val="24"/>
          <w:lang w:eastAsia="da-DK"/>
        </w:rPr>
        <w:t xml:space="preserve">  </w:t>
      </w:r>
    </w:p>
    <w:p w:rsidR="00A52BFD" w:rsidRDefault="00A52BFD" w:rsidP="00A97B78">
      <w:pPr>
        <w:spacing w:line="240" w:lineRule="auto"/>
        <w:rPr>
          <w:rFonts w:ascii="Times New Roman" w:eastAsia="Times New Roman" w:hAnsi="Times New Roman" w:cs="Times New Roman"/>
          <w:i/>
          <w:color w:val="000000"/>
          <w:sz w:val="24"/>
          <w:szCs w:val="24"/>
          <w:lang w:eastAsia="da-DK"/>
        </w:rPr>
      </w:pPr>
    </w:p>
    <w:p w:rsidR="00A52BFD" w:rsidRPr="00894519" w:rsidRDefault="00A52BFD" w:rsidP="00A97B78">
      <w:pPr>
        <w:spacing w:line="240" w:lineRule="auto"/>
        <w:rPr>
          <w:rFonts w:ascii="Times New Roman" w:eastAsia="Times New Roman" w:hAnsi="Times New Roman" w:cs="Times New Roman"/>
          <w:i/>
          <w:color w:val="auto"/>
          <w:sz w:val="24"/>
          <w:szCs w:val="24"/>
          <w:lang w:eastAsia="da-DK"/>
        </w:rPr>
      </w:pPr>
    </w:p>
    <w:p w:rsidR="009E19B7" w:rsidRDefault="009B1C5A" w:rsidP="009E19B7">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00A52BFD">
        <w:rPr>
          <w:rFonts w:ascii="Times New Roman" w:eastAsia="Times New Roman" w:hAnsi="Times New Roman" w:cs="Times New Roman"/>
          <w:i/>
          <w:color w:val="auto"/>
          <w:sz w:val="24"/>
          <w:szCs w:val="24"/>
          <w:lang w:eastAsia="da-DK"/>
        </w:rPr>
        <w:t>.</w:t>
      </w:r>
      <w:r w:rsidR="009E19B7" w:rsidRPr="00894519">
        <w:rPr>
          <w:rFonts w:ascii="Times New Roman" w:eastAsia="Times New Roman" w:hAnsi="Times New Roman" w:cs="Times New Roman"/>
          <w:i/>
          <w:color w:val="auto"/>
          <w:sz w:val="24"/>
          <w:szCs w:val="24"/>
          <w:lang w:eastAsia="da-DK"/>
        </w:rPr>
        <w:t xml:space="preserve"> </w:t>
      </w:r>
      <w:r w:rsidR="00A52BFD">
        <w:rPr>
          <w:rFonts w:ascii="Times New Roman" w:eastAsia="Times New Roman" w:hAnsi="Times New Roman" w:cs="Times New Roman"/>
          <w:i/>
          <w:color w:val="auto"/>
          <w:sz w:val="24"/>
          <w:szCs w:val="24"/>
          <w:lang w:eastAsia="da-DK"/>
        </w:rPr>
        <w:t xml:space="preserve">Anvendelse af </w:t>
      </w:r>
      <w:r w:rsidR="009E19B7">
        <w:rPr>
          <w:rFonts w:ascii="Times New Roman" w:eastAsia="Times New Roman" w:hAnsi="Times New Roman" w:cs="Times New Roman"/>
          <w:i/>
          <w:color w:val="auto"/>
          <w:sz w:val="24"/>
          <w:szCs w:val="24"/>
          <w:lang w:eastAsia="da-DK"/>
        </w:rPr>
        <w:t>kajanlægget på Oceankaj</w:t>
      </w:r>
    </w:p>
    <w:p w:rsidR="009E19B7" w:rsidRDefault="009E19B7" w:rsidP="009E19B7">
      <w:pPr>
        <w:spacing w:line="240" w:lineRule="auto"/>
        <w:ind w:left="1080"/>
        <w:rPr>
          <w:rFonts w:ascii="Times New Roman" w:eastAsia="Times New Roman" w:hAnsi="Times New Roman" w:cs="Times New Roman"/>
          <w:i/>
          <w:color w:val="auto"/>
          <w:sz w:val="24"/>
          <w:szCs w:val="24"/>
          <w:lang w:eastAsia="da-DK"/>
        </w:rPr>
      </w:pPr>
    </w:p>
    <w:p w:rsidR="009E19B7" w:rsidRDefault="009B1C5A" w:rsidP="009E19B7">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9E19B7">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2.</w:t>
      </w:r>
      <w:r w:rsidR="009E19B7">
        <w:rPr>
          <w:rFonts w:ascii="Times New Roman" w:eastAsia="Times New Roman" w:hAnsi="Times New Roman" w:cs="Times New Roman"/>
          <w:i/>
          <w:color w:val="auto"/>
          <w:sz w:val="24"/>
          <w:szCs w:val="24"/>
          <w:lang w:eastAsia="da-DK"/>
        </w:rPr>
        <w:t>1</w:t>
      </w:r>
      <w:r w:rsidR="009E19B7" w:rsidRPr="00325760">
        <w:rPr>
          <w:rFonts w:ascii="Times New Roman" w:eastAsia="Times New Roman" w:hAnsi="Times New Roman" w:cs="Times New Roman"/>
          <w:i/>
          <w:color w:val="auto"/>
          <w:sz w:val="24"/>
          <w:szCs w:val="24"/>
          <w:lang w:eastAsia="da-DK"/>
        </w:rPr>
        <w:t xml:space="preserve"> Gældende ret</w:t>
      </w:r>
    </w:p>
    <w:p w:rsidR="005D6C80" w:rsidRDefault="002765F9" w:rsidP="009E19B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af § 26 a, stk. 1, </w:t>
      </w:r>
      <w:r w:rsidR="00A11CB4">
        <w:rPr>
          <w:rFonts w:ascii="Times New Roman" w:eastAsia="Times New Roman" w:hAnsi="Times New Roman" w:cs="Times New Roman"/>
          <w:color w:val="auto"/>
          <w:sz w:val="24"/>
          <w:szCs w:val="24"/>
          <w:lang w:eastAsia="da-DK"/>
        </w:rPr>
        <w:t>i lov om Metroselskabet I/S og Udviklingsselskabet By &amp; Havn I/S (metro</w:t>
      </w:r>
      <w:r w:rsidR="002A0F78">
        <w:rPr>
          <w:rFonts w:ascii="Times New Roman" w:eastAsia="Times New Roman" w:hAnsi="Times New Roman" w:cs="Times New Roman"/>
          <w:color w:val="auto"/>
          <w:sz w:val="24"/>
          <w:szCs w:val="24"/>
          <w:lang w:eastAsia="da-DK"/>
        </w:rPr>
        <w:t>selskabs</w:t>
      </w:r>
      <w:r w:rsidR="00A11CB4">
        <w:rPr>
          <w:rFonts w:ascii="Times New Roman" w:eastAsia="Times New Roman" w:hAnsi="Times New Roman" w:cs="Times New Roman"/>
          <w:color w:val="auto"/>
          <w:sz w:val="24"/>
          <w:szCs w:val="24"/>
          <w:lang w:eastAsia="da-DK"/>
        </w:rPr>
        <w:t xml:space="preserve">loven), </w:t>
      </w:r>
      <w:r>
        <w:rPr>
          <w:rFonts w:ascii="Times New Roman" w:eastAsia="Times New Roman" w:hAnsi="Times New Roman" w:cs="Times New Roman"/>
          <w:color w:val="auto"/>
          <w:sz w:val="24"/>
          <w:szCs w:val="24"/>
          <w:lang w:eastAsia="da-DK"/>
        </w:rPr>
        <w:t xml:space="preserve">at Udviklingsselskabet By &amp; Havn I/S </w:t>
      </w:r>
      <w:r w:rsidR="00AB75D3">
        <w:rPr>
          <w:rFonts w:ascii="Times New Roman" w:eastAsia="Times New Roman" w:hAnsi="Times New Roman" w:cs="Times New Roman"/>
          <w:color w:val="auto"/>
          <w:sz w:val="24"/>
          <w:szCs w:val="24"/>
          <w:lang w:eastAsia="da-DK"/>
        </w:rPr>
        <w:t xml:space="preserve">i overensstemmelse med lovens bilag 2 </w:t>
      </w:r>
      <w:r>
        <w:rPr>
          <w:rFonts w:ascii="Times New Roman" w:eastAsia="Times New Roman" w:hAnsi="Times New Roman" w:cs="Times New Roman"/>
          <w:color w:val="auto"/>
          <w:sz w:val="24"/>
          <w:szCs w:val="24"/>
          <w:lang w:eastAsia="da-DK"/>
        </w:rPr>
        <w:t>kan</w:t>
      </w:r>
      <w:r w:rsidR="00AB75D3">
        <w:rPr>
          <w:rFonts w:ascii="Times New Roman" w:eastAsia="Times New Roman" w:hAnsi="Times New Roman" w:cs="Times New Roman"/>
          <w:color w:val="auto"/>
          <w:sz w:val="24"/>
          <w:szCs w:val="24"/>
          <w:lang w:eastAsia="da-DK"/>
        </w:rPr>
        <w:t xml:space="preserve"> opfylde et areal i Københavns Ydre Nordhavn samt anlægge en containerterminal med tilhørende bygninger og anlæg samt de fornødne adgangsveje på det opfyldte areal. Det opfyldte areal ejes af By &amp; Havn og er byzone.</w:t>
      </w:r>
      <w:r w:rsidR="005D6C80">
        <w:rPr>
          <w:rFonts w:ascii="Times New Roman" w:eastAsia="Times New Roman" w:hAnsi="Times New Roman" w:cs="Times New Roman"/>
          <w:color w:val="auto"/>
          <w:sz w:val="24"/>
          <w:szCs w:val="24"/>
          <w:lang w:eastAsia="da-DK"/>
        </w:rPr>
        <w:t xml:space="preserve"> </w:t>
      </w:r>
    </w:p>
    <w:p w:rsidR="002765F9" w:rsidRDefault="005D6C80" w:rsidP="009E19B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 af bemærkningerne</w:t>
      </w:r>
      <w:r w:rsidR="00E5292E">
        <w:rPr>
          <w:rFonts w:ascii="Times New Roman" w:eastAsia="Times New Roman" w:hAnsi="Times New Roman" w:cs="Times New Roman"/>
          <w:color w:val="auto"/>
          <w:sz w:val="24"/>
          <w:szCs w:val="24"/>
          <w:lang w:eastAsia="da-DK"/>
        </w:rPr>
        <w:t xml:space="preserve"> til bestemmelsen</w:t>
      </w:r>
      <w:r>
        <w:rPr>
          <w:rFonts w:ascii="Times New Roman" w:eastAsia="Times New Roman" w:hAnsi="Times New Roman" w:cs="Times New Roman"/>
          <w:color w:val="auto"/>
          <w:sz w:val="24"/>
          <w:szCs w:val="24"/>
          <w:lang w:eastAsia="da-DK"/>
        </w:rPr>
        <w:t xml:space="preserve">, at det opfyldte areal forventes at udgøre i alt 100 ha., heraf udgør containerterminalen ca. 50 ha. </w:t>
      </w:r>
      <w:r w:rsidR="00AB75D3">
        <w:rPr>
          <w:rFonts w:ascii="Times New Roman" w:eastAsia="Times New Roman" w:hAnsi="Times New Roman" w:cs="Times New Roman"/>
          <w:color w:val="auto"/>
          <w:sz w:val="24"/>
          <w:szCs w:val="24"/>
          <w:lang w:eastAsia="da-DK"/>
        </w:rPr>
        <w:t xml:space="preserve"> </w:t>
      </w:r>
      <w:r w:rsidR="002765F9">
        <w:rPr>
          <w:rFonts w:ascii="Times New Roman" w:eastAsia="Times New Roman" w:hAnsi="Times New Roman" w:cs="Times New Roman"/>
          <w:color w:val="auto"/>
          <w:sz w:val="24"/>
          <w:szCs w:val="24"/>
          <w:lang w:eastAsia="da-DK"/>
        </w:rPr>
        <w:t xml:space="preserve"> </w:t>
      </w:r>
      <w:r w:rsidR="009E19B7">
        <w:rPr>
          <w:rFonts w:ascii="Times New Roman" w:eastAsia="Times New Roman" w:hAnsi="Times New Roman" w:cs="Times New Roman"/>
          <w:color w:val="auto"/>
          <w:sz w:val="24"/>
          <w:szCs w:val="24"/>
          <w:lang w:eastAsia="da-DK"/>
        </w:rPr>
        <w:t xml:space="preserve"> </w:t>
      </w:r>
    </w:p>
    <w:p w:rsidR="007B0F0C" w:rsidRDefault="00BC5599" w:rsidP="009E19B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Det fremgår af § </w:t>
      </w:r>
      <w:r w:rsidR="007051E6">
        <w:rPr>
          <w:rFonts w:ascii="Times New Roman" w:eastAsia="Times New Roman" w:hAnsi="Times New Roman" w:cs="Times New Roman"/>
          <w:color w:val="auto"/>
          <w:sz w:val="24"/>
          <w:szCs w:val="24"/>
          <w:lang w:eastAsia="da-DK"/>
        </w:rPr>
        <w:t>26 b, stk</w:t>
      </w:r>
      <w:r w:rsidR="007B0F0C">
        <w:rPr>
          <w:rFonts w:ascii="Times New Roman" w:eastAsia="Times New Roman" w:hAnsi="Times New Roman" w:cs="Times New Roman"/>
          <w:color w:val="auto"/>
          <w:sz w:val="24"/>
          <w:szCs w:val="24"/>
          <w:lang w:eastAsia="da-DK"/>
        </w:rPr>
        <w:t>.</w:t>
      </w:r>
      <w:r w:rsidR="007051E6">
        <w:rPr>
          <w:rFonts w:ascii="Times New Roman" w:eastAsia="Times New Roman" w:hAnsi="Times New Roman" w:cs="Times New Roman"/>
          <w:color w:val="auto"/>
          <w:sz w:val="24"/>
          <w:szCs w:val="24"/>
          <w:lang w:eastAsia="da-DK"/>
        </w:rPr>
        <w:t xml:space="preserve"> 1, at </w:t>
      </w:r>
      <w:r w:rsidR="007B0F0C">
        <w:rPr>
          <w:rFonts w:ascii="Times New Roman" w:eastAsia="Times New Roman" w:hAnsi="Times New Roman" w:cs="Times New Roman"/>
          <w:color w:val="auto"/>
          <w:sz w:val="24"/>
          <w:szCs w:val="24"/>
          <w:lang w:eastAsia="da-DK"/>
        </w:rPr>
        <w:t xml:space="preserve">det areal, som i lovens bilag 2 er angivet med »I«, anvendes til containerterminal med tilhørende bygninger og anlæg samt de fornødne adgangsveje. Området kan ikke anvendes til andre formål. De tilhørende bygninger må maksimalt være 25 meter høje. </w:t>
      </w:r>
    </w:p>
    <w:p w:rsidR="006F62A5" w:rsidRDefault="005D6C80" w:rsidP="009E19B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 af bemærkninger</w:t>
      </w:r>
      <w:r w:rsidR="00E5292E">
        <w:rPr>
          <w:rFonts w:ascii="Times New Roman" w:eastAsia="Times New Roman" w:hAnsi="Times New Roman" w:cs="Times New Roman"/>
          <w:color w:val="auto"/>
          <w:sz w:val="24"/>
          <w:szCs w:val="24"/>
          <w:lang w:eastAsia="da-DK"/>
        </w:rPr>
        <w:t>ne til bestemmelsen</w:t>
      </w:r>
      <w:r>
        <w:rPr>
          <w:rFonts w:ascii="Times New Roman" w:eastAsia="Times New Roman" w:hAnsi="Times New Roman" w:cs="Times New Roman"/>
          <w:color w:val="auto"/>
          <w:sz w:val="24"/>
          <w:szCs w:val="24"/>
          <w:lang w:eastAsia="da-DK"/>
        </w:rPr>
        <w:t>, at der ve</w:t>
      </w:r>
      <w:r w:rsidR="007B0F0C">
        <w:rPr>
          <w:rFonts w:ascii="Times New Roman" w:eastAsia="Times New Roman" w:hAnsi="Times New Roman" w:cs="Times New Roman"/>
          <w:color w:val="auto"/>
          <w:sz w:val="24"/>
          <w:szCs w:val="24"/>
          <w:lang w:eastAsia="da-DK"/>
        </w:rPr>
        <w:t>d »containerterminal med tilhørende bygninger og anlæg« forstås containerterminal med kraner og opstillingspladser til containere, plads til anløb af RO/RO skibe, bilskibe og stykgodsskibe, opstillings-</w:t>
      </w:r>
      <w:r w:rsidR="006F62A5">
        <w:rPr>
          <w:rFonts w:ascii="Times New Roman" w:eastAsia="Times New Roman" w:hAnsi="Times New Roman" w:cs="Times New Roman"/>
          <w:color w:val="auto"/>
          <w:sz w:val="24"/>
          <w:szCs w:val="24"/>
          <w:lang w:eastAsia="da-DK"/>
        </w:rPr>
        <w:t xml:space="preserve"> og parkeringsplads til biler m</w:t>
      </w:r>
      <w:r w:rsidR="007B0F0C">
        <w:rPr>
          <w:rFonts w:ascii="Times New Roman" w:eastAsia="Times New Roman" w:hAnsi="Times New Roman" w:cs="Times New Roman"/>
          <w:color w:val="auto"/>
          <w:sz w:val="24"/>
          <w:szCs w:val="24"/>
          <w:lang w:eastAsia="da-DK"/>
        </w:rPr>
        <w:t xml:space="preserve">m., værksteds- og </w:t>
      </w:r>
      <w:proofErr w:type="spellStart"/>
      <w:r w:rsidR="007B0F0C">
        <w:rPr>
          <w:rFonts w:ascii="Times New Roman" w:eastAsia="Times New Roman" w:hAnsi="Times New Roman" w:cs="Times New Roman"/>
          <w:color w:val="auto"/>
          <w:sz w:val="24"/>
          <w:szCs w:val="24"/>
          <w:lang w:eastAsia="da-DK"/>
        </w:rPr>
        <w:t>indcheckningsfaciliteter</w:t>
      </w:r>
      <w:proofErr w:type="spellEnd"/>
      <w:r w:rsidR="007B0F0C">
        <w:rPr>
          <w:rFonts w:ascii="Times New Roman" w:eastAsia="Times New Roman" w:hAnsi="Times New Roman" w:cs="Times New Roman"/>
          <w:color w:val="auto"/>
          <w:sz w:val="24"/>
          <w:szCs w:val="24"/>
          <w:lang w:eastAsia="da-DK"/>
        </w:rPr>
        <w:t>, pakhuse med tilhørende administration og speditionsvirksomhed, containeroplag og c</w:t>
      </w:r>
      <w:r w:rsidR="006F62A5">
        <w:rPr>
          <w:rFonts w:ascii="Times New Roman" w:eastAsia="Times New Roman" w:hAnsi="Times New Roman" w:cs="Times New Roman"/>
          <w:color w:val="auto"/>
          <w:sz w:val="24"/>
          <w:szCs w:val="24"/>
          <w:lang w:eastAsia="da-DK"/>
        </w:rPr>
        <w:t>ontainerreparationsvirksomhed m</w:t>
      </w:r>
      <w:r w:rsidR="007B0F0C">
        <w:rPr>
          <w:rFonts w:ascii="Times New Roman" w:eastAsia="Times New Roman" w:hAnsi="Times New Roman" w:cs="Times New Roman"/>
          <w:color w:val="auto"/>
          <w:sz w:val="24"/>
          <w:szCs w:val="24"/>
          <w:lang w:eastAsia="da-DK"/>
        </w:rPr>
        <w:t>m.</w:t>
      </w:r>
      <w:r w:rsidR="006F62A5">
        <w:rPr>
          <w:rFonts w:ascii="Times New Roman" w:eastAsia="Times New Roman" w:hAnsi="Times New Roman" w:cs="Times New Roman"/>
          <w:color w:val="auto"/>
          <w:sz w:val="24"/>
          <w:szCs w:val="24"/>
          <w:lang w:eastAsia="da-DK"/>
        </w:rPr>
        <w:t xml:space="preserve">, administrationsbygning til havneoperatør samt mulighed for anløb af passagerskibe, herunder krydstogtskibe ved eventuel ledig kapacitet. </w:t>
      </w:r>
    </w:p>
    <w:p w:rsidR="00E5292E" w:rsidRDefault="009E19B7" w:rsidP="007F002B">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w:t>
      </w:r>
      <w:r w:rsidR="006F62A5">
        <w:rPr>
          <w:rFonts w:ascii="Times New Roman" w:eastAsia="Times New Roman" w:hAnsi="Times New Roman" w:cs="Times New Roman"/>
          <w:color w:val="auto"/>
          <w:sz w:val="24"/>
          <w:szCs w:val="24"/>
          <w:lang w:eastAsia="da-DK"/>
        </w:rPr>
        <w:t xml:space="preserve"> af </w:t>
      </w:r>
      <w:r w:rsidR="00E5292E">
        <w:rPr>
          <w:rFonts w:ascii="Times New Roman" w:eastAsia="Times New Roman" w:hAnsi="Times New Roman" w:cs="Times New Roman"/>
          <w:color w:val="auto"/>
          <w:sz w:val="24"/>
          <w:szCs w:val="24"/>
          <w:lang w:eastAsia="da-DK"/>
        </w:rPr>
        <w:t xml:space="preserve">de almindelige </w:t>
      </w:r>
      <w:r w:rsidR="006F62A5">
        <w:rPr>
          <w:rFonts w:ascii="Times New Roman" w:eastAsia="Times New Roman" w:hAnsi="Times New Roman" w:cs="Times New Roman"/>
          <w:color w:val="auto"/>
          <w:sz w:val="24"/>
          <w:szCs w:val="24"/>
          <w:lang w:eastAsia="da-DK"/>
        </w:rPr>
        <w:t>bemærkninger</w:t>
      </w:r>
      <w:r w:rsidR="00E5292E">
        <w:rPr>
          <w:rFonts w:ascii="Times New Roman" w:eastAsia="Times New Roman" w:hAnsi="Times New Roman" w:cs="Times New Roman"/>
          <w:color w:val="auto"/>
          <w:sz w:val="24"/>
          <w:szCs w:val="24"/>
          <w:lang w:eastAsia="da-DK"/>
        </w:rPr>
        <w:t xml:space="preserve"> til loven</w:t>
      </w:r>
      <w:r>
        <w:rPr>
          <w:rFonts w:ascii="Times New Roman" w:eastAsia="Times New Roman" w:hAnsi="Times New Roman" w:cs="Times New Roman"/>
          <w:color w:val="auto"/>
          <w:sz w:val="24"/>
          <w:szCs w:val="24"/>
          <w:lang w:eastAsia="da-DK"/>
        </w:rPr>
        <w:t xml:space="preserve">, at </w:t>
      </w:r>
      <w:r w:rsidR="005D6C80">
        <w:rPr>
          <w:rFonts w:ascii="Times New Roman" w:eastAsia="Times New Roman" w:hAnsi="Times New Roman" w:cs="Times New Roman"/>
          <w:color w:val="auto"/>
          <w:sz w:val="24"/>
          <w:szCs w:val="24"/>
          <w:lang w:eastAsia="da-DK"/>
        </w:rPr>
        <w:t>c</w:t>
      </w:r>
      <w:r w:rsidR="007F002B">
        <w:rPr>
          <w:rFonts w:ascii="Times New Roman" w:eastAsia="Times New Roman" w:hAnsi="Times New Roman" w:cs="Times New Roman"/>
          <w:color w:val="auto"/>
          <w:sz w:val="24"/>
          <w:szCs w:val="24"/>
          <w:lang w:eastAsia="da-DK"/>
        </w:rPr>
        <w:t xml:space="preserve">ontainerterminalen ønskes placeret således, at skibe kan lægge til kaj i umiddelbar forlængelse af krydstogtskibene ud mod Kronløbet, og således at en del af kajstrækningen kan anvendes både til krydstogtskibe og godstrafik. Den samlede kajlængde skal være 1.800 meter.  </w:t>
      </w:r>
      <w:r w:rsidR="00E5292E">
        <w:rPr>
          <w:rFonts w:ascii="Times New Roman" w:eastAsia="Times New Roman" w:hAnsi="Times New Roman" w:cs="Times New Roman"/>
          <w:color w:val="auto"/>
          <w:sz w:val="24"/>
          <w:szCs w:val="24"/>
          <w:lang w:eastAsia="da-DK"/>
        </w:rPr>
        <w:t>K</w:t>
      </w:r>
      <w:r>
        <w:rPr>
          <w:rFonts w:ascii="Times New Roman" w:eastAsia="Times New Roman" w:hAnsi="Times New Roman" w:cs="Times New Roman"/>
          <w:color w:val="auto"/>
          <w:sz w:val="24"/>
          <w:szCs w:val="24"/>
          <w:lang w:eastAsia="da-DK"/>
        </w:rPr>
        <w:t>rydstogtskibene skal ligge sydligst, hvor der er reserveret 800 meter til krydstogtskibe. Hertil kommer en kajstrækning på 300 meter til blandet anvendelse samt en kajstrækning på 700 meter reserveret primært til godstrafik. Hertil kommer en kaj på den nordøstlige del af opfyldningen på ca. 500 meter, som også kan anvendes til godstrafik.</w:t>
      </w:r>
    </w:p>
    <w:p w:rsidR="009E19B7" w:rsidRPr="00007336" w:rsidRDefault="009E19B7" w:rsidP="007F002B">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r w:rsidR="007F002B">
        <w:rPr>
          <w:rFonts w:ascii="Times New Roman" w:eastAsia="Times New Roman" w:hAnsi="Times New Roman" w:cs="Times New Roman"/>
          <w:color w:val="auto"/>
          <w:sz w:val="24"/>
          <w:szCs w:val="24"/>
          <w:lang w:eastAsia="da-DK"/>
        </w:rPr>
        <w:t xml:space="preserve">Krydstogtterminalens placering på i alt 1100 meter (800 meter + 300 meter)) er fastlagt i »Landsplandirektiv af 14. december 2009 om Krydstogtterminal ved Københavns Nordhavn«. </w:t>
      </w:r>
      <w:r>
        <w:rPr>
          <w:rFonts w:ascii="Times New Roman" w:eastAsia="Times New Roman" w:hAnsi="Times New Roman" w:cs="Times New Roman"/>
          <w:color w:val="auto"/>
          <w:sz w:val="24"/>
          <w:szCs w:val="24"/>
          <w:lang w:eastAsia="da-DK"/>
        </w:rPr>
        <w:t xml:space="preserve"> </w:t>
      </w:r>
    </w:p>
    <w:p w:rsidR="009E19B7" w:rsidRDefault="009E19B7" w:rsidP="009E19B7">
      <w:pPr>
        <w:spacing w:line="240" w:lineRule="auto"/>
        <w:ind w:left="1080"/>
        <w:rPr>
          <w:rFonts w:ascii="Times New Roman" w:eastAsia="Times New Roman" w:hAnsi="Times New Roman" w:cs="Times New Roman"/>
          <w:i/>
          <w:color w:val="auto"/>
          <w:sz w:val="24"/>
          <w:szCs w:val="24"/>
          <w:lang w:eastAsia="da-DK"/>
        </w:rPr>
      </w:pPr>
    </w:p>
    <w:p w:rsidR="009E19B7" w:rsidRDefault="00A52BFD" w:rsidP="009E19B7">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9B1C5A">
        <w:rPr>
          <w:rFonts w:ascii="Times New Roman" w:eastAsia="Times New Roman" w:hAnsi="Times New Roman" w:cs="Times New Roman"/>
          <w:i/>
          <w:color w:val="auto"/>
          <w:sz w:val="24"/>
          <w:szCs w:val="24"/>
          <w:lang w:eastAsia="da-DK"/>
        </w:rPr>
        <w:t>.2.2</w:t>
      </w:r>
      <w:r w:rsidR="009E19B7">
        <w:rPr>
          <w:rFonts w:ascii="Times New Roman" w:eastAsia="Times New Roman" w:hAnsi="Times New Roman" w:cs="Times New Roman"/>
          <w:i/>
          <w:color w:val="auto"/>
          <w:sz w:val="24"/>
          <w:szCs w:val="24"/>
          <w:lang w:eastAsia="da-DK"/>
        </w:rPr>
        <w:t xml:space="preserve"> </w:t>
      </w:r>
      <w:r w:rsidR="009E19B7" w:rsidRPr="00894519">
        <w:rPr>
          <w:rFonts w:ascii="Times New Roman" w:eastAsia="Times New Roman" w:hAnsi="Times New Roman" w:cs="Times New Roman"/>
          <w:i/>
          <w:color w:val="auto"/>
          <w:sz w:val="24"/>
          <w:szCs w:val="24"/>
          <w:lang w:eastAsia="da-DK"/>
        </w:rPr>
        <w:t>Transport</w:t>
      </w:r>
      <w:r w:rsidR="009E19B7">
        <w:rPr>
          <w:rFonts w:ascii="Times New Roman" w:eastAsia="Times New Roman" w:hAnsi="Times New Roman" w:cs="Times New Roman"/>
          <w:i/>
          <w:color w:val="auto"/>
          <w:sz w:val="24"/>
          <w:szCs w:val="24"/>
          <w:lang w:eastAsia="da-DK"/>
        </w:rPr>
        <w:t>-, Bygnings- og Bolig</w:t>
      </w:r>
      <w:r w:rsidR="009E19B7" w:rsidRPr="00894519">
        <w:rPr>
          <w:rFonts w:ascii="Times New Roman" w:eastAsia="Times New Roman" w:hAnsi="Times New Roman" w:cs="Times New Roman"/>
          <w:i/>
          <w:color w:val="auto"/>
          <w:sz w:val="24"/>
          <w:szCs w:val="24"/>
          <w:lang w:eastAsia="da-DK"/>
        </w:rPr>
        <w:t>ministeriets overvejelser</w:t>
      </w:r>
      <w:r w:rsidR="009E19B7">
        <w:rPr>
          <w:rFonts w:ascii="Times New Roman" w:eastAsia="Times New Roman" w:hAnsi="Times New Roman" w:cs="Times New Roman"/>
          <w:i/>
          <w:color w:val="auto"/>
          <w:sz w:val="24"/>
          <w:szCs w:val="24"/>
          <w:lang w:eastAsia="da-DK"/>
        </w:rPr>
        <w:t xml:space="preserve"> og den foreslåede ordning </w:t>
      </w:r>
    </w:p>
    <w:p w:rsidR="009E19B7" w:rsidRDefault="009E19B7" w:rsidP="009E19B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K</w:t>
      </w:r>
      <w:r w:rsidRPr="006903CD">
        <w:rPr>
          <w:rFonts w:ascii="Times New Roman" w:eastAsia="Times New Roman" w:hAnsi="Times New Roman" w:cs="Times New Roman"/>
          <w:color w:val="auto"/>
          <w:sz w:val="24"/>
          <w:szCs w:val="24"/>
          <w:lang w:eastAsia="da-DK"/>
        </w:rPr>
        <w:t xml:space="preserve">rydstogstrafikken </w:t>
      </w:r>
      <w:r>
        <w:rPr>
          <w:rFonts w:ascii="Times New Roman" w:eastAsia="Times New Roman" w:hAnsi="Times New Roman" w:cs="Times New Roman"/>
          <w:color w:val="auto"/>
          <w:sz w:val="24"/>
          <w:szCs w:val="24"/>
          <w:lang w:eastAsia="da-DK"/>
        </w:rPr>
        <w:t xml:space="preserve">er </w:t>
      </w:r>
      <w:r w:rsidRPr="006903CD">
        <w:rPr>
          <w:rFonts w:ascii="Times New Roman" w:eastAsia="Times New Roman" w:hAnsi="Times New Roman" w:cs="Times New Roman"/>
          <w:color w:val="auto"/>
          <w:sz w:val="24"/>
          <w:szCs w:val="24"/>
          <w:lang w:eastAsia="da-DK"/>
        </w:rPr>
        <w:t xml:space="preserve">vokset mere end forudsat. </w:t>
      </w:r>
      <w:r w:rsidR="000B533C">
        <w:rPr>
          <w:rFonts w:ascii="Times New Roman" w:eastAsia="Times New Roman" w:hAnsi="Times New Roman" w:cs="Times New Roman"/>
          <w:color w:val="auto"/>
          <w:sz w:val="24"/>
          <w:szCs w:val="24"/>
          <w:lang w:eastAsia="da-DK"/>
        </w:rPr>
        <w:t>D</w:t>
      </w:r>
      <w:r w:rsidRPr="006903CD">
        <w:rPr>
          <w:rFonts w:ascii="Times New Roman" w:eastAsia="Times New Roman" w:hAnsi="Times New Roman" w:cs="Times New Roman"/>
          <w:color w:val="auto"/>
          <w:sz w:val="24"/>
          <w:szCs w:val="24"/>
          <w:lang w:eastAsia="da-DK"/>
        </w:rPr>
        <w:t xml:space="preserve">er </w:t>
      </w:r>
      <w:r w:rsidR="000B533C">
        <w:rPr>
          <w:rFonts w:ascii="Times New Roman" w:eastAsia="Times New Roman" w:hAnsi="Times New Roman" w:cs="Times New Roman"/>
          <w:color w:val="auto"/>
          <w:sz w:val="24"/>
          <w:szCs w:val="24"/>
          <w:lang w:eastAsia="da-DK"/>
        </w:rPr>
        <w:t xml:space="preserve">er </w:t>
      </w:r>
      <w:r w:rsidRPr="006903CD">
        <w:rPr>
          <w:rFonts w:ascii="Times New Roman" w:eastAsia="Times New Roman" w:hAnsi="Times New Roman" w:cs="Times New Roman"/>
          <w:color w:val="auto"/>
          <w:sz w:val="24"/>
          <w:szCs w:val="24"/>
          <w:lang w:eastAsia="da-DK"/>
        </w:rPr>
        <w:t xml:space="preserve">derfor behov for at ændre i indretningen af </w:t>
      </w:r>
      <w:r>
        <w:rPr>
          <w:rFonts w:ascii="Times New Roman" w:eastAsia="Times New Roman" w:hAnsi="Times New Roman" w:cs="Times New Roman"/>
          <w:color w:val="auto"/>
          <w:sz w:val="24"/>
          <w:szCs w:val="24"/>
          <w:lang w:eastAsia="da-DK"/>
        </w:rPr>
        <w:t>kajanlægget på Oceankaj</w:t>
      </w:r>
      <w:r w:rsidRPr="006903CD">
        <w:rPr>
          <w:rFonts w:ascii="Times New Roman" w:eastAsia="Times New Roman" w:hAnsi="Times New Roman" w:cs="Times New Roman"/>
          <w:color w:val="auto"/>
          <w:sz w:val="24"/>
          <w:szCs w:val="24"/>
          <w:lang w:eastAsia="da-DK"/>
        </w:rPr>
        <w:t>, så der fremadrettet kan ske en mere fleksibel anvendelse af kajstrækninge</w:t>
      </w:r>
      <w:r>
        <w:rPr>
          <w:rFonts w:ascii="Times New Roman" w:eastAsia="Times New Roman" w:hAnsi="Times New Roman" w:cs="Times New Roman"/>
          <w:color w:val="auto"/>
          <w:sz w:val="24"/>
          <w:szCs w:val="24"/>
          <w:lang w:eastAsia="da-DK"/>
        </w:rPr>
        <w:t>n</w:t>
      </w:r>
      <w:r w:rsidRPr="006903CD">
        <w:rPr>
          <w:rFonts w:ascii="Times New Roman" w:eastAsia="Times New Roman" w:hAnsi="Times New Roman" w:cs="Times New Roman"/>
          <w:color w:val="auto"/>
          <w:sz w:val="24"/>
          <w:szCs w:val="24"/>
          <w:lang w:eastAsia="da-DK"/>
        </w:rPr>
        <w:t xml:space="preserve"> og erhvervshavnen.</w:t>
      </w:r>
      <w:r>
        <w:rPr>
          <w:rFonts w:ascii="Times New Roman" w:eastAsia="Times New Roman" w:hAnsi="Times New Roman" w:cs="Times New Roman"/>
          <w:color w:val="auto"/>
          <w:sz w:val="24"/>
          <w:szCs w:val="24"/>
          <w:lang w:eastAsia="da-DK"/>
        </w:rPr>
        <w:t xml:space="preserve"> </w:t>
      </w:r>
    </w:p>
    <w:p w:rsidR="009E19B7" w:rsidRDefault="009E19B7" w:rsidP="009E19B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 at imødekomme den store efterspørgsel fra markedet, hvor der også benyttes større skibe, som stikker dybere i vandet, er det nødvendigt at kunne benytte det fulde kajareal på Oceankaj til krydstogttrafik mv., så terminalen kan modtage større skibe. </w:t>
      </w:r>
      <w:r w:rsidR="00ED3E18">
        <w:rPr>
          <w:rFonts w:ascii="Times New Roman" w:eastAsia="Times New Roman" w:hAnsi="Times New Roman" w:cs="Times New Roman"/>
          <w:color w:val="auto"/>
          <w:sz w:val="24"/>
          <w:szCs w:val="24"/>
          <w:lang w:eastAsia="da-DK"/>
        </w:rPr>
        <w:t xml:space="preserve">I dag er det alene muligt at benytte 1100 meter til permanent krydstogttrafik ud af de 1800 meter, som krydstogtkajen måler.  </w:t>
      </w:r>
      <w:r>
        <w:rPr>
          <w:rFonts w:ascii="Times New Roman" w:eastAsia="Times New Roman" w:hAnsi="Times New Roman" w:cs="Times New Roman"/>
          <w:color w:val="auto"/>
          <w:sz w:val="24"/>
          <w:szCs w:val="24"/>
          <w:lang w:eastAsia="da-DK"/>
        </w:rPr>
        <w:t xml:space="preserve"> </w:t>
      </w:r>
    </w:p>
    <w:p w:rsidR="00751728" w:rsidRDefault="0019500A" w:rsidP="0075172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bestemmelse i</w:t>
      </w:r>
      <w:r w:rsidR="002E7E3F">
        <w:rPr>
          <w:rFonts w:ascii="Times New Roman" w:eastAsia="Times New Roman" w:hAnsi="Times New Roman" w:cs="Times New Roman"/>
          <w:color w:val="auto"/>
          <w:sz w:val="24"/>
          <w:szCs w:val="24"/>
          <w:lang w:eastAsia="da-DK"/>
        </w:rPr>
        <w:t xml:space="preserve"> </w:t>
      </w:r>
      <w:r w:rsidR="002E7E3F" w:rsidRPr="004F00BC">
        <w:rPr>
          <w:rFonts w:ascii="Times New Roman" w:eastAsia="Times New Roman" w:hAnsi="Times New Roman" w:cs="Times New Roman"/>
          <w:color w:val="auto"/>
          <w:sz w:val="24"/>
          <w:szCs w:val="24"/>
          <w:lang w:eastAsia="da-DK"/>
        </w:rPr>
        <w:t>§</w:t>
      </w:r>
      <w:r w:rsidR="00917A03" w:rsidRPr="004F00BC">
        <w:rPr>
          <w:rFonts w:ascii="Times New Roman" w:eastAsia="Times New Roman" w:hAnsi="Times New Roman" w:cs="Times New Roman"/>
          <w:color w:val="auto"/>
          <w:sz w:val="24"/>
          <w:szCs w:val="24"/>
          <w:lang w:eastAsia="da-DK"/>
        </w:rPr>
        <w:t xml:space="preserve"> 26 a, stk. 1. 1. pkt.</w:t>
      </w:r>
      <w:r w:rsidR="00917A03">
        <w:rPr>
          <w:rFonts w:ascii="Times New Roman" w:eastAsia="Times New Roman" w:hAnsi="Times New Roman" w:cs="Times New Roman"/>
          <w:color w:val="auto"/>
          <w:sz w:val="24"/>
          <w:szCs w:val="24"/>
          <w:lang w:eastAsia="da-DK"/>
        </w:rPr>
        <w:t xml:space="preserve"> hvorefter »containerterminal« ændres til »erhvervshavn« og den foreslåede bestemmelse i </w:t>
      </w:r>
      <w:r w:rsidR="00917A03" w:rsidRPr="004F00BC">
        <w:rPr>
          <w:rFonts w:ascii="Times New Roman" w:eastAsia="Times New Roman" w:hAnsi="Times New Roman" w:cs="Times New Roman"/>
          <w:color w:val="auto"/>
          <w:sz w:val="24"/>
          <w:szCs w:val="24"/>
          <w:lang w:eastAsia="da-DK"/>
        </w:rPr>
        <w:t>§ 26 b, stk. 1</w:t>
      </w:r>
      <w:r w:rsidR="00917A03" w:rsidRPr="003F46FE">
        <w:rPr>
          <w:rFonts w:ascii="Times New Roman" w:eastAsia="Times New Roman" w:hAnsi="Times New Roman" w:cs="Times New Roman"/>
          <w:i/>
          <w:color w:val="auto"/>
          <w:sz w:val="24"/>
          <w:szCs w:val="24"/>
          <w:lang w:eastAsia="da-DK"/>
        </w:rPr>
        <w:t>,</w:t>
      </w:r>
      <w:r w:rsidR="00917A03">
        <w:rPr>
          <w:rFonts w:ascii="Times New Roman" w:eastAsia="Times New Roman" w:hAnsi="Times New Roman" w:cs="Times New Roman"/>
          <w:color w:val="auto"/>
          <w:sz w:val="24"/>
          <w:szCs w:val="24"/>
          <w:lang w:eastAsia="da-DK"/>
        </w:rPr>
        <w:t xml:space="preserve"> hvorefter område ”I” anvendes til erhvervshavn med krydstogtterminal og containerterminal mv. </w:t>
      </w:r>
      <w:r w:rsidR="00E764EE">
        <w:rPr>
          <w:rFonts w:ascii="Times New Roman" w:eastAsia="Times New Roman" w:hAnsi="Times New Roman" w:cs="Times New Roman"/>
          <w:color w:val="auto"/>
          <w:sz w:val="24"/>
          <w:szCs w:val="24"/>
          <w:lang w:eastAsia="da-DK"/>
        </w:rPr>
        <w:t>s</w:t>
      </w:r>
      <w:r w:rsidR="00751728">
        <w:rPr>
          <w:rFonts w:ascii="Times New Roman" w:eastAsia="Times New Roman" w:hAnsi="Times New Roman" w:cs="Times New Roman"/>
          <w:color w:val="auto"/>
          <w:sz w:val="24"/>
          <w:szCs w:val="24"/>
          <w:lang w:eastAsia="da-DK"/>
        </w:rPr>
        <w:t xml:space="preserve">kal </w:t>
      </w:r>
      <w:r w:rsidR="000B533C">
        <w:rPr>
          <w:rFonts w:ascii="Times New Roman" w:eastAsia="Times New Roman" w:hAnsi="Times New Roman" w:cs="Times New Roman"/>
          <w:color w:val="auto"/>
          <w:sz w:val="24"/>
          <w:szCs w:val="24"/>
          <w:lang w:eastAsia="da-DK"/>
        </w:rPr>
        <w:t xml:space="preserve">derfor </w:t>
      </w:r>
      <w:r w:rsidR="00751728" w:rsidRPr="006903CD">
        <w:rPr>
          <w:rFonts w:ascii="Times New Roman" w:eastAsia="Times New Roman" w:hAnsi="Times New Roman" w:cs="Times New Roman"/>
          <w:color w:val="auto"/>
          <w:sz w:val="24"/>
          <w:szCs w:val="24"/>
          <w:lang w:eastAsia="da-DK"/>
        </w:rPr>
        <w:t>gøre det muligt</w:t>
      </w:r>
      <w:r w:rsidR="00917A03">
        <w:rPr>
          <w:rFonts w:ascii="Times New Roman" w:eastAsia="Times New Roman" w:hAnsi="Times New Roman" w:cs="Times New Roman"/>
          <w:color w:val="auto"/>
          <w:sz w:val="24"/>
          <w:szCs w:val="24"/>
          <w:lang w:eastAsia="da-DK"/>
        </w:rPr>
        <w:t xml:space="preserve">, </w:t>
      </w:r>
      <w:r w:rsidR="00751728" w:rsidRPr="006903CD">
        <w:rPr>
          <w:rFonts w:ascii="Times New Roman" w:eastAsia="Times New Roman" w:hAnsi="Times New Roman" w:cs="Times New Roman"/>
          <w:color w:val="auto"/>
          <w:sz w:val="24"/>
          <w:szCs w:val="24"/>
          <w:lang w:eastAsia="da-DK"/>
        </w:rPr>
        <w:t xml:space="preserve">at benytte hele kajlængden på Oceankaj </w:t>
      </w:r>
      <w:r w:rsidR="00751728">
        <w:rPr>
          <w:rFonts w:ascii="Times New Roman" w:eastAsia="Times New Roman" w:hAnsi="Times New Roman" w:cs="Times New Roman"/>
          <w:color w:val="auto"/>
          <w:sz w:val="24"/>
          <w:szCs w:val="24"/>
          <w:lang w:eastAsia="da-DK"/>
        </w:rPr>
        <w:t xml:space="preserve">(1800 meter) </w:t>
      </w:r>
      <w:r w:rsidR="00751728" w:rsidRPr="006903CD">
        <w:rPr>
          <w:rFonts w:ascii="Times New Roman" w:eastAsia="Times New Roman" w:hAnsi="Times New Roman" w:cs="Times New Roman"/>
          <w:color w:val="auto"/>
          <w:sz w:val="24"/>
          <w:szCs w:val="24"/>
          <w:lang w:eastAsia="da-DK"/>
        </w:rPr>
        <w:t>til krydstogtaktiviteter mv.</w:t>
      </w:r>
      <w:r w:rsidR="00751728">
        <w:rPr>
          <w:rFonts w:ascii="Times New Roman" w:eastAsia="Times New Roman" w:hAnsi="Times New Roman" w:cs="Times New Roman"/>
          <w:color w:val="auto"/>
          <w:sz w:val="24"/>
          <w:szCs w:val="24"/>
          <w:lang w:eastAsia="da-DK"/>
        </w:rPr>
        <w:t xml:space="preserve"> samt at </w:t>
      </w:r>
      <w:r w:rsidR="00751728" w:rsidRPr="006903CD">
        <w:rPr>
          <w:rFonts w:ascii="Times New Roman" w:eastAsia="Times New Roman" w:hAnsi="Times New Roman" w:cs="Times New Roman"/>
          <w:color w:val="auto"/>
          <w:sz w:val="24"/>
          <w:szCs w:val="24"/>
          <w:lang w:eastAsia="da-DK"/>
        </w:rPr>
        <w:t xml:space="preserve">etablere en ny </w:t>
      </w:r>
      <w:r w:rsidR="00751728">
        <w:rPr>
          <w:rFonts w:ascii="Times New Roman" w:eastAsia="Times New Roman" w:hAnsi="Times New Roman" w:cs="Times New Roman"/>
          <w:color w:val="auto"/>
          <w:sz w:val="24"/>
          <w:szCs w:val="24"/>
          <w:lang w:eastAsia="da-DK"/>
        </w:rPr>
        <w:t xml:space="preserve">4. </w:t>
      </w:r>
      <w:r w:rsidR="00751728" w:rsidRPr="006903CD">
        <w:rPr>
          <w:rFonts w:ascii="Times New Roman" w:eastAsia="Times New Roman" w:hAnsi="Times New Roman" w:cs="Times New Roman"/>
          <w:color w:val="auto"/>
          <w:sz w:val="24"/>
          <w:szCs w:val="24"/>
          <w:lang w:eastAsia="da-DK"/>
        </w:rPr>
        <w:t xml:space="preserve">krydstogtsterminal </w:t>
      </w:r>
      <w:r w:rsidR="00751728">
        <w:rPr>
          <w:rFonts w:ascii="Times New Roman" w:eastAsia="Times New Roman" w:hAnsi="Times New Roman" w:cs="Times New Roman"/>
          <w:color w:val="auto"/>
          <w:sz w:val="24"/>
          <w:szCs w:val="24"/>
          <w:lang w:eastAsia="da-DK"/>
        </w:rPr>
        <w:t xml:space="preserve">nord for </w:t>
      </w:r>
      <w:r w:rsidR="00751728" w:rsidRPr="006903CD">
        <w:rPr>
          <w:rFonts w:ascii="Times New Roman" w:eastAsia="Times New Roman" w:hAnsi="Times New Roman" w:cs="Times New Roman"/>
          <w:color w:val="auto"/>
          <w:sz w:val="24"/>
          <w:szCs w:val="24"/>
          <w:lang w:eastAsia="da-DK"/>
        </w:rPr>
        <w:t xml:space="preserve">de </w:t>
      </w:r>
      <w:r w:rsidR="00751728">
        <w:rPr>
          <w:rFonts w:ascii="Times New Roman" w:eastAsia="Times New Roman" w:hAnsi="Times New Roman" w:cs="Times New Roman"/>
          <w:color w:val="auto"/>
          <w:sz w:val="24"/>
          <w:szCs w:val="24"/>
          <w:lang w:eastAsia="da-DK"/>
        </w:rPr>
        <w:t xml:space="preserve">3 </w:t>
      </w:r>
      <w:r w:rsidR="00751728" w:rsidRPr="006903CD">
        <w:rPr>
          <w:rFonts w:ascii="Times New Roman" w:eastAsia="Times New Roman" w:hAnsi="Times New Roman" w:cs="Times New Roman"/>
          <w:color w:val="auto"/>
          <w:sz w:val="24"/>
          <w:szCs w:val="24"/>
          <w:lang w:eastAsia="da-DK"/>
        </w:rPr>
        <w:t>eksisterende</w:t>
      </w:r>
      <w:r w:rsidR="00751728">
        <w:rPr>
          <w:rFonts w:ascii="Times New Roman" w:eastAsia="Times New Roman" w:hAnsi="Times New Roman" w:cs="Times New Roman"/>
          <w:color w:val="auto"/>
          <w:sz w:val="24"/>
          <w:szCs w:val="24"/>
          <w:lang w:eastAsia="da-DK"/>
        </w:rPr>
        <w:t xml:space="preserve"> terminaler på Oceankaj</w:t>
      </w:r>
      <w:r w:rsidR="0092536B">
        <w:rPr>
          <w:rFonts w:ascii="Times New Roman" w:eastAsia="Times New Roman" w:hAnsi="Times New Roman" w:cs="Times New Roman"/>
          <w:color w:val="auto"/>
          <w:sz w:val="24"/>
          <w:szCs w:val="24"/>
          <w:lang w:eastAsia="da-DK"/>
        </w:rPr>
        <w:t xml:space="preserve"> på område ”I”</w:t>
      </w:r>
      <w:r w:rsidR="00751728">
        <w:rPr>
          <w:rFonts w:ascii="Times New Roman" w:eastAsia="Times New Roman" w:hAnsi="Times New Roman" w:cs="Times New Roman"/>
          <w:color w:val="auto"/>
          <w:sz w:val="24"/>
          <w:szCs w:val="24"/>
          <w:lang w:eastAsia="da-DK"/>
        </w:rPr>
        <w:t xml:space="preserve">. </w:t>
      </w:r>
    </w:p>
    <w:p w:rsidR="005D6C80" w:rsidRDefault="005D6C80" w:rsidP="005D6C80">
      <w:pPr>
        <w:spacing w:before="100" w:beforeAutospacing="1" w:line="240" w:lineRule="auto"/>
        <w:ind w:firstLine="170"/>
        <w:rPr>
          <w:rFonts w:ascii="Times New Roman" w:eastAsia="Times New Roman" w:hAnsi="Times New Roman" w:cs="Times New Roman"/>
          <w:color w:val="auto"/>
          <w:sz w:val="24"/>
          <w:szCs w:val="24"/>
          <w:lang w:eastAsia="da-DK"/>
        </w:rPr>
      </w:pPr>
      <w:r w:rsidRPr="006903CD">
        <w:rPr>
          <w:rFonts w:ascii="Times New Roman" w:eastAsia="Times New Roman" w:hAnsi="Times New Roman" w:cs="Times New Roman"/>
          <w:color w:val="auto"/>
          <w:sz w:val="24"/>
          <w:szCs w:val="24"/>
          <w:lang w:eastAsia="da-DK"/>
        </w:rPr>
        <w:t>Erhvervshavnen på det opfyldte areal i Ydre Nordhavn vil bestå af en containerterminal med tilhørende bygninger og anlæg. Det vil sige kraner og opstillingspladser til containere, plads til anløb af Ro/Ro skibe, bilskibe og stykgodsskibe, opstillings – og parkeringsplads til b</w:t>
      </w:r>
      <w:r>
        <w:rPr>
          <w:rFonts w:ascii="Times New Roman" w:eastAsia="Times New Roman" w:hAnsi="Times New Roman" w:cs="Times New Roman"/>
          <w:color w:val="auto"/>
          <w:sz w:val="24"/>
          <w:szCs w:val="24"/>
          <w:lang w:eastAsia="da-DK"/>
        </w:rPr>
        <w:t>iler mm., værksteds- og indtjeknings</w:t>
      </w:r>
      <w:r w:rsidRPr="006903CD">
        <w:rPr>
          <w:rFonts w:ascii="Times New Roman" w:eastAsia="Times New Roman" w:hAnsi="Times New Roman" w:cs="Times New Roman"/>
          <w:color w:val="auto"/>
          <w:sz w:val="24"/>
          <w:szCs w:val="24"/>
          <w:lang w:eastAsia="da-DK"/>
        </w:rPr>
        <w:t>faciliteter, pakhuse med tilhørende administration og speditionsvirksomhed, conta</w:t>
      </w:r>
      <w:r>
        <w:rPr>
          <w:rFonts w:ascii="Times New Roman" w:eastAsia="Times New Roman" w:hAnsi="Times New Roman" w:cs="Times New Roman"/>
          <w:color w:val="auto"/>
          <w:sz w:val="24"/>
          <w:szCs w:val="24"/>
          <w:lang w:eastAsia="da-DK"/>
        </w:rPr>
        <w:t>i</w:t>
      </w:r>
      <w:r w:rsidRPr="006903CD">
        <w:rPr>
          <w:rFonts w:ascii="Times New Roman" w:eastAsia="Times New Roman" w:hAnsi="Times New Roman" w:cs="Times New Roman"/>
          <w:color w:val="auto"/>
          <w:sz w:val="24"/>
          <w:szCs w:val="24"/>
          <w:lang w:eastAsia="da-DK"/>
        </w:rPr>
        <w:t>neroplag og co</w:t>
      </w:r>
      <w:r w:rsidR="00E764EE">
        <w:rPr>
          <w:rFonts w:ascii="Times New Roman" w:eastAsia="Times New Roman" w:hAnsi="Times New Roman" w:cs="Times New Roman"/>
          <w:color w:val="auto"/>
          <w:sz w:val="24"/>
          <w:szCs w:val="24"/>
          <w:lang w:eastAsia="da-DK"/>
        </w:rPr>
        <w:t>ntainerreparationsvirksomhed mm.,</w:t>
      </w:r>
      <w:r w:rsidRPr="006903CD">
        <w:rPr>
          <w:rFonts w:ascii="Times New Roman" w:eastAsia="Times New Roman" w:hAnsi="Times New Roman" w:cs="Times New Roman"/>
          <w:color w:val="auto"/>
          <w:sz w:val="24"/>
          <w:szCs w:val="24"/>
          <w:lang w:eastAsia="da-DK"/>
        </w:rPr>
        <w:t xml:space="preserve"> administrationsbygning til havneoperatør samt havne - og havnerelateret virksomhed i øvrigt. Erhvervshavnen </w:t>
      </w:r>
      <w:r w:rsidR="00ED3E18">
        <w:rPr>
          <w:rFonts w:ascii="Times New Roman" w:eastAsia="Times New Roman" w:hAnsi="Times New Roman" w:cs="Times New Roman"/>
          <w:color w:val="auto"/>
          <w:sz w:val="24"/>
          <w:szCs w:val="24"/>
          <w:lang w:eastAsia="da-DK"/>
        </w:rPr>
        <w:t>vil</w:t>
      </w:r>
      <w:r w:rsidRPr="006903CD">
        <w:rPr>
          <w:rFonts w:ascii="Times New Roman" w:eastAsia="Times New Roman" w:hAnsi="Times New Roman" w:cs="Times New Roman"/>
          <w:color w:val="auto"/>
          <w:sz w:val="24"/>
          <w:szCs w:val="24"/>
          <w:lang w:eastAsia="da-DK"/>
        </w:rPr>
        <w:t xml:space="preserve"> endvidere </w:t>
      </w:r>
      <w:r w:rsidR="00ED3E18">
        <w:rPr>
          <w:rFonts w:ascii="Times New Roman" w:eastAsia="Times New Roman" w:hAnsi="Times New Roman" w:cs="Times New Roman"/>
          <w:color w:val="auto"/>
          <w:sz w:val="24"/>
          <w:szCs w:val="24"/>
          <w:lang w:eastAsia="da-DK"/>
        </w:rPr>
        <w:t xml:space="preserve">bestå af </w:t>
      </w:r>
      <w:r w:rsidRPr="006903CD">
        <w:rPr>
          <w:rFonts w:ascii="Times New Roman" w:eastAsia="Times New Roman" w:hAnsi="Times New Roman" w:cs="Times New Roman"/>
          <w:color w:val="auto"/>
          <w:sz w:val="24"/>
          <w:szCs w:val="24"/>
          <w:lang w:eastAsia="da-DK"/>
        </w:rPr>
        <w:t>en krydstogtterminal, der kan betjene krydstogtskibe, færger og andre større skibe, der bedriver erhvervsmæssig tra</w:t>
      </w:r>
      <w:r>
        <w:rPr>
          <w:rFonts w:ascii="Times New Roman" w:eastAsia="Times New Roman" w:hAnsi="Times New Roman" w:cs="Times New Roman"/>
          <w:color w:val="auto"/>
          <w:sz w:val="24"/>
          <w:szCs w:val="24"/>
          <w:lang w:eastAsia="da-DK"/>
        </w:rPr>
        <w:t>nsport af passagerer, biler mv.</w:t>
      </w:r>
    </w:p>
    <w:p w:rsidR="009E19B7" w:rsidRPr="00FD6507" w:rsidRDefault="00751728"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C</w:t>
      </w:r>
      <w:r w:rsidR="009E19B7" w:rsidRPr="006903CD">
        <w:rPr>
          <w:rFonts w:ascii="Times New Roman" w:eastAsia="Times New Roman" w:hAnsi="Times New Roman" w:cs="Times New Roman"/>
          <w:color w:val="auto"/>
          <w:sz w:val="24"/>
          <w:szCs w:val="24"/>
          <w:lang w:eastAsia="da-DK"/>
        </w:rPr>
        <w:t>ontainertrafik, Ro/Ro trafik og anden erhvervshavneaktivitet herunder eventuel fremtidig udvidelse af container – og krydstogtterminalen afvikles på det øvrige kajareal</w:t>
      </w:r>
      <w:r>
        <w:rPr>
          <w:rFonts w:ascii="Times New Roman" w:eastAsia="Times New Roman" w:hAnsi="Times New Roman" w:cs="Times New Roman"/>
          <w:color w:val="auto"/>
          <w:sz w:val="24"/>
          <w:szCs w:val="24"/>
          <w:lang w:eastAsia="da-DK"/>
        </w:rPr>
        <w:t xml:space="preserve"> på den nordøstlige del af opfyldningen. Denne kaj udgør ca. 500 meter.</w:t>
      </w:r>
      <w:r w:rsidR="009E19B7" w:rsidRPr="006903CD">
        <w:rPr>
          <w:rFonts w:ascii="Times New Roman" w:eastAsia="Times New Roman" w:hAnsi="Times New Roman" w:cs="Times New Roman"/>
          <w:color w:val="auto"/>
          <w:sz w:val="24"/>
          <w:szCs w:val="24"/>
          <w:lang w:eastAsia="da-DK"/>
        </w:rPr>
        <w:t xml:space="preserve"> </w:t>
      </w:r>
      <w:r w:rsidR="000B533C">
        <w:rPr>
          <w:rFonts w:ascii="Times New Roman" w:eastAsia="Times New Roman" w:hAnsi="Times New Roman" w:cs="Times New Roman"/>
          <w:color w:val="auto"/>
          <w:sz w:val="24"/>
          <w:szCs w:val="24"/>
          <w:lang w:eastAsia="da-DK"/>
        </w:rPr>
        <w:t>Dette er allerede muligt efter den gældende lov.</w:t>
      </w:r>
    </w:p>
    <w:p w:rsidR="009E19B7" w:rsidRDefault="009E19B7" w:rsidP="009E19B7">
      <w:pPr>
        <w:spacing w:before="100" w:beforeAutospacing="1" w:line="240" w:lineRule="auto"/>
        <w:ind w:firstLine="170"/>
        <w:rPr>
          <w:rFonts w:ascii="Times New Roman" w:eastAsia="Times New Roman" w:hAnsi="Times New Roman" w:cs="Times New Roman"/>
          <w:color w:val="auto"/>
          <w:sz w:val="24"/>
          <w:szCs w:val="24"/>
          <w:lang w:eastAsia="da-DK"/>
        </w:rPr>
      </w:pPr>
      <w:r w:rsidRPr="006903CD">
        <w:rPr>
          <w:rFonts w:ascii="Times New Roman" w:eastAsia="Times New Roman" w:hAnsi="Times New Roman" w:cs="Times New Roman"/>
          <w:color w:val="auto"/>
          <w:sz w:val="24"/>
          <w:szCs w:val="24"/>
          <w:lang w:eastAsia="da-DK"/>
        </w:rPr>
        <w:t>Området er omfattet af gældende lokalplan nr. 443 med tillæg nr. 1.</w:t>
      </w:r>
      <w:r>
        <w:rPr>
          <w:rFonts w:ascii="Times New Roman" w:eastAsia="Times New Roman" w:hAnsi="Times New Roman" w:cs="Times New Roman"/>
          <w:color w:val="auto"/>
          <w:sz w:val="24"/>
          <w:szCs w:val="24"/>
          <w:lang w:eastAsia="da-DK"/>
        </w:rPr>
        <w:t xml:space="preserve"> Da arealanvendelsen for det pågældende område (område ”I”) er udtømmende fastlagt</w:t>
      </w:r>
      <w:r w:rsidRPr="006903CD">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og kun kan ændres ved ny lovgivning, er det ikke nødvendigt, at Københavns Kommune udarbejder yderligere lokalplaner mv. for området.</w:t>
      </w:r>
      <w:r w:rsidRPr="008B4A48">
        <w:rPr>
          <w:rFonts w:ascii="Times New Roman" w:eastAsia="Times New Roman" w:hAnsi="Times New Roman" w:cs="Times New Roman"/>
          <w:color w:val="auto"/>
          <w:sz w:val="24"/>
          <w:szCs w:val="24"/>
          <w:lang w:eastAsia="da-DK"/>
        </w:rPr>
        <w:t xml:space="preserve"> </w:t>
      </w:r>
    </w:p>
    <w:p w:rsidR="009E19B7" w:rsidRPr="00FD6507" w:rsidRDefault="009E19B7" w:rsidP="00FD6507">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vil i alle tilfælde blive udarbejdet en </w:t>
      </w:r>
      <w:r w:rsidRPr="006903CD">
        <w:rPr>
          <w:rFonts w:ascii="Times New Roman" w:eastAsia="Times New Roman" w:hAnsi="Times New Roman" w:cs="Times New Roman"/>
          <w:color w:val="auto"/>
          <w:sz w:val="24"/>
          <w:szCs w:val="24"/>
          <w:lang w:eastAsia="da-DK"/>
        </w:rPr>
        <w:t>VVM</w:t>
      </w:r>
      <w:r>
        <w:rPr>
          <w:rFonts w:ascii="Times New Roman" w:eastAsia="Times New Roman" w:hAnsi="Times New Roman" w:cs="Times New Roman"/>
          <w:color w:val="auto"/>
          <w:sz w:val="24"/>
          <w:szCs w:val="24"/>
          <w:lang w:eastAsia="da-DK"/>
        </w:rPr>
        <w:t>-redegørelse</w:t>
      </w:r>
      <w:r w:rsidRPr="006903CD">
        <w:rPr>
          <w:rFonts w:ascii="Times New Roman" w:eastAsia="Times New Roman" w:hAnsi="Times New Roman" w:cs="Times New Roman"/>
          <w:color w:val="auto"/>
          <w:sz w:val="24"/>
          <w:szCs w:val="24"/>
          <w:lang w:eastAsia="da-DK"/>
        </w:rPr>
        <w:t xml:space="preserve"> for området. </w:t>
      </w:r>
    </w:p>
    <w:p w:rsidR="00A97B78" w:rsidRPr="00894519" w:rsidRDefault="00A97B78" w:rsidP="00A97B78">
      <w:pPr>
        <w:spacing w:line="240" w:lineRule="auto"/>
        <w:rPr>
          <w:rFonts w:ascii="Times New Roman" w:eastAsia="Times New Roman" w:hAnsi="Times New Roman" w:cs="Times New Roman"/>
          <w:color w:val="auto"/>
          <w:sz w:val="24"/>
          <w:szCs w:val="24"/>
          <w:lang w:eastAsia="da-DK"/>
        </w:rPr>
      </w:pPr>
    </w:p>
    <w:p w:rsidR="00A97B78" w:rsidRPr="003F46FE" w:rsidRDefault="009B1C5A" w:rsidP="003F46FE">
      <w:pPr>
        <w:spacing w:line="240" w:lineRule="auto"/>
        <w:ind w:left="54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w:t>
      </w:r>
      <w:r w:rsidR="00A52BFD">
        <w:rPr>
          <w:rFonts w:ascii="Times New Roman" w:eastAsia="Times New Roman" w:hAnsi="Times New Roman" w:cs="Times New Roman"/>
          <w:i/>
          <w:color w:val="auto"/>
          <w:sz w:val="24"/>
          <w:szCs w:val="24"/>
          <w:lang w:eastAsia="da-DK"/>
        </w:rPr>
        <w:t xml:space="preserve">. </w:t>
      </w:r>
      <w:r w:rsidR="007857A7" w:rsidRPr="003F46FE">
        <w:rPr>
          <w:rFonts w:ascii="Times New Roman" w:eastAsia="Times New Roman" w:hAnsi="Times New Roman" w:cs="Times New Roman"/>
          <w:i/>
          <w:color w:val="auto"/>
          <w:sz w:val="24"/>
          <w:szCs w:val="24"/>
          <w:lang w:eastAsia="da-DK"/>
        </w:rPr>
        <w:t>Anvendelse</w:t>
      </w:r>
      <w:r w:rsidR="00E764EE">
        <w:rPr>
          <w:rFonts w:ascii="Times New Roman" w:eastAsia="Times New Roman" w:hAnsi="Times New Roman" w:cs="Times New Roman"/>
          <w:i/>
          <w:color w:val="auto"/>
          <w:sz w:val="24"/>
          <w:szCs w:val="24"/>
          <w:lang w:eastAsia="da-DK"/>
        </w:rPr>
        <w:t xml:space="preserve"> af areal</w:t>
      </w:r>
      <w:r w:rsidR="007857A7" w:rsidRPr="003F46FE">
        <w:rPr>
          <w:rFonts w:ascii="Times New Roman" w:eastAsia="Times New Roman" w:hAnsi="Times New Roman" w:cs="Times New Roman"/>
          <w:i/>
          <w:color w:val="auto"/>
          <w:sz w:val="24"/>
          <w:szCs w:val="24"/>
          <w:lang w:eastAsia="da-DK"/>
        </w:rPr>
        <w:t xml:space="preserve"> til maritime og rekreative formål</w:t>
      </w:r>
    </w:p>
    <w:p w:rsidR="00007336" w:rsidRDefault="00007336" w:rsidP="00007336">
      <w:pPr>
        <w:pStyle w:val="Listeafsnit"/>
        <w:spacing w:line="240" w:lineRule="auto"/>
        <w:ind w:left="1440"/>
        <w:rPr>
          <w:rFonts w:ascii="Times New Roman" w:eastAsia="Times New Roman" w:hAnsi="Times New Roman" w:cs="Times New Roman"/>
          <w:i/>
          <w:color w:val="auto"/>
          <w:sz w:val="24"/>
          <w:szCs w:val="24"/>
          <w:lang w:eastAsia="da-DK"/>
        </w:rPr>
      </w:pPr>
    </w:p>
    <w:p w:rsidR="00F527DD" w:rsidRPr="00CC0A0C" w:rsidRDefault="009B1C5A" w:rsidP="00CC0A0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w:t>
      </w:r>
      <w:r w:rsidR="00A52BFD">
        <w:rPr>
          <w:rFonts w:ascii="Times New Roman" w:eastAsia="Times New Roman" w:hAnsi="Times New Roman" w:cs="Times New Roman"/>
          <w:i/>
          <w:color w:val="auto"/>
          <w:sz w:val="24"/>
          <w:szCs w:val="24"/>
          <w:lang w:eastAsia="da-DK"/>
        </w:rPr>
        <w:t>.1</w:t>
      </w:r>
      <w:r w:rsidR="00F527DD">
        <w:rPr>
          <w:rFonts w:ascii="Times New Roman" w:eastAsia="Times New Roman" w:hAnsi="Times New Roman" w:cs="Times New Roman"/>
          <w:i/>
          <w:color w:val="auto"/>
          <w:sz w:val="24"/>
          <w:szCs w:val="24"/>
          <w:lang w:eastAsia="da-DK"/>
        </w:rPr>
        <w:t xml:space="preserve"> </w:t>
      </w:r>
      <w:r w:rsidR="00007336" w:rsidRPr="00F527DD">
        <w:rPr>
          <w:rFonts w:ascii="Times New Roman" w:eastAsia="Times New Roman" w:hAnsi="Times New Roman" w:cs="Times New Roman"/>
          <w:i/>
          <w:color w:val="auto"/>
          <w:sz w:val="24"/>
          <w:szCs w:val="24"/>
          <w:lang w:eastAsia="da-DK"/>
        </w:rPr>
        <w:t>Gældende ret</w:t>
      </w:r>
    </w:p>
    <w:p w:rsidR="009D2D8B" w:rsidRDefault="00BC5599" w:rsidP="00CC0A0C">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w:t>
      </w:r>
      <w:r w:rsidR="00E764EE">
        <w:rPr>
          <w:rFonts w:ascii="Times New Roman" w:eastAsia="Times New Roman" w:hAnsi="Times New Roman" w:cs="Times New Roman"/>
          <w:color w:val="auto"/>
          <w:sz w:val="24"/>
          <w:szCs w:val="24"/>
          <w:lang w:eastAsia="da-DK"/>
        </w:rPr>
        <w:t>af</w:t>
      </w:r>
      <w:r>
        <w:rPr>
          <w:rFonts w:ascii="Times New Roman" w:eastAsia="Times New Roman" w:hAnsi="Times New Roman" w:cs="Times New Roman"/>
          <w:color w:val="auto"/>
          <w:sz w:val="24"/>
          <w:szCs w:val="24"/>
          <w:lang w:eastAsia="da-DK"/>
        </w:rPr>
        <w:t xml:space="preserve"> </w:t>
      </w:r>
      <w:r w:rsidR="002A0F78">
        <w:rPr>
          <w:rFonts w:ascii="Times New Roman" w:eastAsia="Times New Roman" w:hAnsi="Times New Roman" w:cs="Times New Roman"/>
          <w:color w:val="auto"/>
          <w:sz w:val="24"/>
          <w:szCs w:val="24"/>
          <w:lang w:eastAsia="da-DK"/>
        </w:rPr>
        <w:t xml:space="preserve">metroselskabslovens </w:t>
      </w:r>
      <w:r>
        <w:rPr>
          <w:rFonts w:ascii="Times New Roman" w:eastAsia="Times New Roman" w:hAnsi="Times New Roman" w:cs="Times New Roman"/>
          <w:color w:val="auto"/>
          <w:sz w:val="24"/>
          <w:szCs w:val="24"/>
          <w:lang w:eastAsia="da-DK"/>
        </w:rPr>
        <w:t xml:space="preserve">§ 26 b, stk. 3, at det areal </w:t>
      </w:r>
      <w:r w:rsidR="008A1E71">
        <w:rPr>
          <w:rFonts w:ascii="Times New Roman" w:eastAsia="Times New Roman" w:hAnsi="Times New Roman" w:cs="Times New Roman"/>
          <w:color w:val="auto"/>
          <w:sz w:val="24"/>
          <w:szCs w:val="24"/>
          <w:lang w:eastAsia="da-DK"/>
        </w:rPr>
        <w:t>på opfyldningen i Københavns Ydre Nordhavn</w:t>
      </w:r>
      <w:r>
        <w:rPr>
          <w:rFonts w:ascii="Times New Roman" w:eastAsia="Times New Roman" w:hAnsi="Times New Roman" w:cs="Times New Roman"/>
          <w:color w:val="auto"/>
          <w:sz w:val="24"/>
          <w:szCs w:val="24"/>
          <w:lang w:eastAsia="da-DK"/>
        </w:rPr>
        <w:t xml:space="preserve">, som </w:t>
      </w:r>
      <w:r w:rsidR="009D2D8B">
        <w:rPr>
          <w:rFonts w:ascii="Times New Roman" w:eastAsia="Times New Roman" w:hAnsi="Times New Roman" w:cs="Times New Roman"/>
          <w:color w:val="auto"/>
          <w:sz w:val="24"/>
          <w:szCs w:val="24"/>
          <w:lang w:eastAsia="da-DK"/>
        </w:rPr>
        <w:t xml:space="preserve">i lovens bilag 2 er angivet med ”III” </w:t>
      </w:r>
      <w:r w:rsidR="000F3803" w:rsidRPr="00DF5401">
        <w:rPr>
          <w:rFonts w:ascii="Times New Roman" w:eastAsia="Times New Roman" w:hAnsi="Times New Roman" w:cs="Times New Roman"/>
          <w:color w:val="auto"/>
          <w:sz w:val="24"/>
          <w:szCs w:val="24"/>
          <w:lang w:eastAsia="da-DK"/>
        </w:rPr>
        <w:t>alene</w:t>
      </w:r>
      <w:r>
        <w:rPr>
          <w:rFonts w:ascii="Times New Roman" w:eastAsia="Times New Roman" w:hAnsi="Times New Roman" w:cs="Times New Roman"/>
          <w:color w:val="auto"/>
          <w:sz w:val="24"/>
          <w:szCs w:val="24"/>
          <w:lang w:eastAsia="da-DK"/>
        </w:rPr>
        <w:t xml:space="preserve"> kan</w:t>
      </w:r>
      <w:r w:rsidR="000F3803" w:rsidRPr="00DF5401">
        <w:rPr>
          <w:rFonts w:ascii="Times New Roman" w:eastAsia="Times New Roman" w:hAnsi="Times New Roman" w:cs="Times New Roman"/>
          <w:color w:val="auto"/>
          <w:sz w:val="24"/>
          <w:szCs w:val="24"/>
          <w:lang w:eastAsia="da-DK"/>
        </w:rPr>
        <w:t xml:space="preserve"> anvendes til rekreative formål.  </w:t>
      </w:r>
    </w:p>
    <w:p w:rsidR="00447DF6" w:rsidRDefault="00BC5599" w:rsidP="00CC0A0C">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af </w:t>
      </w:r>
      <w:r w:rsidR="009D2D8B">
        <w:rPr>
          <w:rFonts w:ascii="Times New Roman" w:eastAsia="Times New Roman" w:hAnsi="Times New Roman" w:cs="Times New Roman"/>
          <w:color w:val="auto"/>
          <w:sz w:val="24"/>
          <w:szCs w:val="24"/>
          <w:lang w:eastAsia="da-DK"/>
        </w:rPr>
        <w:t xml:space="preserve">bemærkningerne </w:t>
      </w:r>
      <w:r>
        <w:rPr>
          <w:rFonts w:ascii="Times New Roman" w:eastAsia="Times New Roman" w:hAnsi="Times New Roman" w:cs="Times New Roman"/>
          <w:color w:val="auto"/>
          <w:sz w:val="24"/>
          <w:szCs w:val="24"/>
          <w:lang w:eastAsia="da-DK"/>
        </w:rPr>
        <w:t xml:space="preserve">til bestemmelsen, at </w:t>
      </w:r>
      <w:proofErr w:type="gramStart"/>
      <w:r w:rsidR="002A0F78">
        <w:rPr>
          <w:rFonts w:ascii="Times New Roman" w:eastAsia="Times New Roman" w:hAnsi="Times New Roman" w:cs="Times New Roman"/>
          <w:color w:val="auto"/>
          <w:sz w:val="24"/>
          <w:szCs w:val="24"/>
          <w:lang w:eastAsia="da-DK"/>
        </w:rPr>
        <w:t>der</w:t>
      </w:r>
      <w:r w:rsidR="004D4881">
        <w:rPr>
          <w:rFonts w:ascii="Times New Roman" w:eastAsia="Times New Roman" w:hAnsi="Times New Roman" w:cs="Times New Roman"/>
          <w:color w:val="auto"/>
          <w:sz w:val="24"/>
          <w:szCs w:val="24"/>
          <w:lang w:eastAsia="da-DK"/>
        </w:rPr>
        <w:t xml:space="preserve">  </w:t>
      </w:r>
      <w:r w:rsidR="00447DF6">
        <w:rPr>
          <w:rFonts w:ascii="Times New Roman" w:eastAsia="Times New Roman" w:hAnsi="Times New Roman" w:cs="Times New Roman"/>
          <w:color w:val="auto"/>
          <w:sz w:val="24"/>
          <w:szCs w:val="24"/>
          <w:lang w:eastAsia="da-DK"/>
        </w:rPr>
        <w:t>m</w:t>
      </w:r>
      <w:r w:rsidR="000F3803" w:rsidRPr="00DF5401">
        <w:rPr>
          <w:rFonts w:ascii="Times New Roman" w:eastAsia="Times New Roman" w:hAnsi="Times New Roman" w:cs="Times New Roman"/>
          <w:color w:val="auto"/>
          <w:sz w:val="24"/>
          <w:szCs w:val="24"/>
          <w:lang w:eastAsia="da-DK"/>
        </w:rPr>
        <w:t>ed</w:t>
      </w:r>
      <w:proofErr w:type="gramEnd"/>
      <w:r w:rsidR="000F3803" w:rsidRPr="00DF5401">
        <w:rPr>
          <w:rFonts w:ascii="Times New Roman" w:eastAsia="Times New Roman" w:hAnsi="Times New Roman" w:cs="Times New Roman"/>
          <w:color w:val="auto"/>
          <w:sz w:val="24"/>
          <w:szCs w:val="24"/>
          <w:lang w:eastAsia="da-DK"/>
        </w:rPr>
        <w:t xml:space="preserve"> et rekreativt </w:t>
      </w:r>
      <w:r w:rsidR="00447DF6">
        <w:rPr>
          <w:rFonts w:ascii="Times New Roman" w:eastAsia="Times New Roman" w:hAnsi="Times New Roman" w:cs="Times New Roman"/>
          <w:color w:val="auto"/>
          <w:sz w:val="24"/>
          <w:szCs w:val="24"/>
          <w:lang w:eastAsia="da-DK"/>
        </w:rPr>
        <w:t>område</w:t>
      </w:r>
      <w:r w:rsidR="000F3803" w:rsidRPr="00DF5401">
        <w:rPr>
          <w:rFonts w:ascii="Times New Roman" w:eastAsia="Times New Roman" w:hAnsi="Times New Roman" w:cs="Times New Roman"/>
          <w:color w:val="auto"/>
          <w:sz w:val="24"/>
          <w:szCs w:val="24"/>
          <w:lang w:eastAsia="da-DK"/>
        </w:rPr>
        <w:t xml:space="preserve"> forstås, at området henlægges som et ubebygget areal, som langs kysten kan anvendes til rekreative faciliteter med et maritimt formål. Anvendelsen skal desuden være forenelig med havnedriften i naboområderne.  </w:t>
      </w:r>
    </w:p>
    <w:p w:rsidR="00447DF6" w:rsidRDefault="00447DF6" w:rsidP="00CC0A0C">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endvidere, at området ikke kan anvendes til andre formål. Således kan området eksempelvis ikke anvendes til boliger, fabrikker eller vindmøller. </w:t>
      </w:r>
    </w:p>
    <w:p w:rsidR="00CC0A0C" w:rsidRDefault="00447DF6" w:rsidP="00CC0A0C">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forudsættes, at Udviklingsselskabet By &amp; Havn I/S sikrer, at arealet vil blive beplantet således, at det fremstræder grønt og indbydende, og at der sker beplantning af træer især på den vestlige side af containerterminalen senest samtidig med ibrugtagning af</w:t>
      </w:r>
      <w:r w:rsidR="001F4001">
        <w:rPr>
          <w:rFonts w:ascii="Times New Roman" w:eastAsia="Times New Roman" w:hAnsi="Times New Roman" w:cs="Times New Roman"/>
          <w:color w:val="auto"/>
          <w:sz w:val="24"/>
          <w:szCs w:val="24"/>
          <w:lang w:eastAsia="da-DK"/>
        </w:rPr>
        <w:t xml:space="preserve"> containerterminalen. Disse træ</w:t>
      </w:r>
      <w:r>
        <w:rPr>
          <w:rFonts w:ascii="Times New Roman" w:eastAsia="Times New Roman" w:hAnsi="Times New Roman" w:cs="Times New Roman"/>
          <w:color w:val="auto"/>
          <w:sz w:val="24"/>
          <w:szCs w:val="24"/>
          <w:lang w:eastAsia="da-DK"/>
        </w:rPr>
        <w:t>er vil i stort omfang ad åre kunne skærme af for udsigten f</w:t>
      </w:r>
      <w:r w:rsidR="001F4001">
        <w:rPr>
          <w:rFonts w:ascii="Times New Roman" w:eastAsia="Times New Roman" w:hAnsi="Times New Roman" w:cs="Times New Roman"/>
          <w:color w:val="auto"/>
          <w:sz w:val="24"/>
          <w:szCs w:val="24"/>
          <w:lang w:eastAsia="da-DK"/>
        </w:rPr>
        <w:t xml:space="preserve">ra </w:t>
      </w:r>
      <w:r>
        <w:rPr>
          <w:rFonts w:ascii="Times New Roman" w:eastAsia="Times New Roman" w:hAnsi="Times New Roman" w:cs="Times New Roman"/>
          <w:color w:val="auto"/>
          <w:sz w:val="24"/>
          <w:szCs w:val="24"/>
          <w:lang w:eastAsia="da-DK"/>
        </w:rPr>
        <w:t>l</w:t>
      </w:r>
      <w:r w:rsidR="001F4001">
        <w:rPr>
          <w:rFonts w:ascii="Times New Roman" w:eastAsia="Times New Roman" w:hAnsi="Times New Roman" w:cs="Times New Roman"/>
          <w:color w:val="auto"/>
          <w:sz w:val="24"/>
          <w:szCs w:val="24"/>
          <w:lang w:eastAsia="da-DK"/>
        </w:rPr>
        <w:t>a</w:t>
      </w:r>
      <w:r>
        <w:rPr>
          <w:rFonts w:ascii="Times New Roman" w:eastAsia="Times New Roman" w:hAnsi="Times New Roman" w:cs="Times New Roman"/>
          <w:color w:val="auto"/>
          <w:sz w:val="24"/>
          <w:szCs w:val="24"/>
          <w:lang w:eastAsia="da-DK"/>
        </w:rPr>
        <w:t xml:space="preserve">nd til containerterminalen. </w:t>
      </w:r>
      <w:r w:rsidR="000F3803" w:rsidRPr="00DF5401">
        <w:rPr>
          <w:rFonts w:ascii="Times New Roman" w:eastAsia="Times New Roman" w:hAnsi="Times New Roman" w:cs="Times New Roman"/>
          <w:color w:val="auto"/>
          <w:sz w:val="24"/>
          <w:szCs w:val="24"/>
          <w:lang w:eastAsia="da-DK"/>
        </w:rPr>
        <w:t xml:space="preserve"> </w:t>
      </w:r>
    </w:p>
    <w:p w:rsidR="00CC0A0C" w:rsidRPr="00DF5401" w:rsidRDefault="00CC0A0C" w:rsidP="00CC0A0C">
      <w:pPr>
        <w:spacing w:before="100" w:beforeAutospacing="1" w:line="240" w:lineRule="auto"/>
        <w:ind w:firstLine="170"/>
        <w:rPr>
          <w:rFonts w:ascii="Times New Roman" w:eastAsia="Times New Roman" w:hAnsi="Times New Roman" w:cs="Times New Roman"/>
          <w:color w:val="auto"/>
          <w:sz w:val="24"/>
          <w:szCs w:val="24"/>
          <w:lang w:eastAsia="da-DK"/>
        </w:rPr>
      </w:pPr>
    </w:p>
    <w:p w:rsidR="00B0414A" w:rsidRDefault="00007336" w:rsidP="00CC0A0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2.3.2 </w:t>
      </w:r>
      <w:r w:rsidRPr="00007336">
        <w:rPr>
          <w:rFonts w:ascii="Times New Roman" w:eastAsia="Times New Roman" w:hAnsi="Times New Roman" w:cs="Times New Roman"/>
          <w:i/>
          <w:color w:val="auto"/>
          <w:sz w:val="24"/>
          <w:szCs w:val="24"/>
          <w:lang w:eastAsia="da-DK"/>
        </w:rPr>
        <w:t>Transport-, Bygnings- og Boligministeriets overvejelser</w:t>
      </w:r>
      <w:r w:rsidR="00902BF0">
        <w:rPr>
          <w:rFonts w:ascii="Times New Roman" w:eastAsia="Times New Roman" w:hAnsi="Times New Roman" w:cs="Times New Roman"/>
          <w:i/>
          <w:color w:val="auto"/>
          <w:sz w:val="24"/>
          <w:szCs w:val="24"/>
          <w:lang w:eastAsia="da-DK"/>
        </w:rPr>
        <w:t xml:space="preserve"> og den foreslåede ordning</w:t>
      </w:r>
    </w:p>
    <w:p w:rsidR="00BF719E" w:rsidRDefault="004D4881" w:rsidP="00E764EE">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vurderes, at det rekreative område (det eksisterende område ”III”) på opfyldningen i </w:t>
      </w:r>
      <w:r w:rsidR="002A0F78">
        <w:rPr>
          <w:rFonts w:ascii="Times New Roman" w:eastAsia="Times New Roman" w:hAnsi="Times New Roman" w:cs="Times New Roman"/>
          <w:color w:val="auto"/>
          <w:sz w:val="24"/>
          <w:szCs w:val="24"/>
          <w:lang w:eastAsia="da-DK"/>
        </w:rPr>
        <w:t xml:space="preserve">Ydre </w:t>
      </w:r>
      <w:r>
        <w:rPr>
          <w:rFonts w:ascii="Times New Roman" w:eastAsia="Times New Roman" w:hAnsi="Times New Roman" w:cs="Times New Roman"/>
          <w:color w:val="auto"/>
          <w:sz w:val="24"/>
          <w:szCs w:val="24"/>
          <w:lang w:eastAsia="da-DK"/>
        </w:rPr>
        <w:t xml:space="preserve">Nordhavn med fordel kan indrettes, så flere borgere får glæde af området og dets rekreative muligheder. Området skal kunne </w:t>
      </w:r>
      <w:r w:rsidR="00BA04FE" w:rsidRPr="006903CD">
        <w:rPr>
          <w:rFonts w:ascii="Times New Roman" w:eastAsia="Times New Roman" w:hAnsi="Times New Roman" w:cs="Times New Roman"/>
          <w:color w:val="auto"/>
          <w:sz w:val="24"/>
          <w:szCs w:val="24"/>
          <w:lang w:eastAsia="da-DK"/>
        </w:rPr>
        <w:t xml:space="preserve">anvendes til </w:t>
      </w:r>
      <w:r w:rsidR="00A46FE0">
        <w:rPr>
          <w:rFonts w:ascii="Times New Roman" w:eastAsia="Times New Roman" w:hAnsi="Times New Roman" w:cs="Times New Roman"/>
          <w:color w:val="auto"/>
          <w:sz w:val="24"/>
          <w:szCs w:val="24"/>
          <w:lang w:eastAsia="da-DK"/>
        </w:rPr>
        <w:t xml:space="preserve">flere forskellige </w:t>
      </w:r>
      <w:r w:rsidR="00BA04FE" w:rsidRPr="006903CD">
        <w:rPr>
          <w:rFonts w:ascii="Times New Roman" w:eastAsia="Times New Roman" w:hAnsi="Times New Roman" w:cs="Times New Roman"/>
          <w:color w:val="auto"/>
          <w:sz w:val="24"/>
          <w:szCs w:val="24"/>
          <w:lang w:eastAsia="da-DK"/>
        </w:rPr>
        <w:t>rekreative formål</w:t>
      </w:r>
      <w:r w:rsidR="00A46FE0">
        <w:rPr>
          <w:rFonts w:ascii="Times New Roman" w:eastAsia="Times New Roman" w:hAnsi="Times New Roman" w:cs="Times New Roman"/>
          <w:color w:val="auto"/>
          <w:sz w:val="24"/>
          <w:szCs w:val="24"/>
          <w:lang w:eastAsia="da-DK"/>
        </w:rPr>
        <w:t xml:space="preserve"> end loven giver mulighed for i dag.</w:t>
      </w:r>
      <w:r>
        <w:rPr>
          <w:rFonts w:ascii="Times New Roman" w:eastAsia="Times New Roman" w:hAnsi="Times New Roman" w:cs="Times New Roman"/>
          <w:color w:val="auto"/>
          <w:sz w:val="24"/>
          <w:szCs w:val="24"/>
          <w:lang w:eastAsia="da-DK"/>
        </w:rPr>
        <w:t xml:space="preserve"> Området skal således kunne anvendes til rekreative faciliteter som ikke nødvendigvis har et maritimt formål. </w:t>
      </w:r>
      <w:r w:rsidR="00BA04FE" w:rsidRPr="006903CD">
        <w:rPr>
          <w:rFonts w:ascii="Times New Roman" w:eastAsia="Times New Roman" w:hAnsi="Times New Roman" w:cs="Times New Roman"/>
          <w:color w:val="auto"/>
          <w:sz w:val="24"/>
          <w:szCs w:val="24"/>
          <w:lang w:eastAsia="da-DK"/>
        </w:rPr>
        <w:t xml:space="preserve">  </w:t>
      </w:r>
    </w:p>
    <w:p w:rsidR="009B4026" w:rsidRDefault="000A49FE" w:rsidP="009B4026">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i</w:t>
      </w:r>
      <w:r w:rsidRPr="00DE4B55">
        <w:rPr>
          <w:rFonts w:ascii="Times New Roman" w:eastAsia="Times New Roman" w:hAnsi="Times New Roman" w:cs="Times New Roman"/>
          <w:color w:val="auto"/>
          <w:sz w:val="24"/>
          <w:szCs w:val="24"/>
          <w:lang w:eastAsia="da-DK"/>
        </w:rPr>
        <w:t xml:space="preserve"> </w:t>
      </w:r>
      <w:r w:rsidRPr="004F00BC">
        <w:rPr>
          <w:rFonts w:ascii="Times New Roman" w:eastAsia="Times New Roman" w:hAnsi="Times New Roman" w:cs="Times New Roman"/>
          <w:color w:val="auto"/>
          <w:sz w:val="24"/>
          <w:szCs w:val="24"/>
          <w:lang w:eastAsia="da-DK"/>
        </w:rPr>
        <w:t>§</w:t>
      </w:r>
      <w:r w:rsidR="004D4881" w:rsidRPr="004F00BC">
        <w:rPr>
          <w:rFonts w:ascii="Times New Roman" w:eastAsia="Times New Roman" w:hAnsi="Times New Roman" w:cs="Times New Roman"/>
          <w:color w:val="auto"/>
          <w:sz w:val="24"/>
          <w:szCs w:val="24"/>
          <w:lang w:eastAsia="da-DK"/>
        </w:rPr>
        <w:t xml:space="preserve"> 26 b, stk. 2, 1. pkt.</w:t>
      </w:r>
      <w:r w:rsidR="00C70DEC" w:rsidRPr="00DE4B55">
        <w:rPr>
          <w:rFonts w:ascii="Times New Roman" w:eastAsia="Times New Roman" w:hAnsi="Times New Roman" w:cs="Times New Roman"/>
          <w:color w:val="auto"/>
          <w:sz w:val="24"/>
          <w:szCs w:val="24"/>
          <w:lang w:eastAsia="da-DK"/>
        </w:rPr>
        <w:t>,</w:t>
      </w:r>
      <w:r w:rsidR="00C70DEC">
        <w:rPr>
          <w:rFonts w:ascii="Times New Roman" w:eastAsia="Times New Roman" w:hAnsi="Times New Roman" w:cs="Times New Roman"/>
          <w:color w:val="auto"/>
          <w:sz w:val="24"/>
          <w:szCs w:val="24"/>
          <w:lang w:eastAsia="da-DK"/>
        </w:rPr>
        <w:t xml:space="preserve"> at</w:t>
      </w:r>
      <w:r w:rsidR="004D4881">
        <w:rPr>
          <w:rFonts w:ascii="Times New Roman" w:eastAsia="Times New Roman" w:hAnsi="Times New Roman" w:cs="Times New Roman"/>
          <w:color w:val="auto"/>
          <w:sz w:val="24"/>
          <w:szCs w:val="24"/>
          <w:lang w:eastAsia="da-DK"/>
        </w:rPr>
        <w:t xml:space="preserve"> område ”II” (eksisterende område ”III”) kan anvendes til maritime og rekreative </w:t>
      </w:r>
      <w:r w:rsidR="00C70DEC">
        <w:rPr>
          <w:rFonts w:ascii="Times New Roman" w:eastAsia="Times New Roman" w:hAnsi="Times New Roman" w:cs="Times New Roman"/>
          <w:color w:val="auto"/>
          <w:sz w:val="24"/>
          <w:szCs w:val="24"/>
          <w:lang w:eastAsia="da-DK"/>
        </w:rPr>
        <w:t xml:space="preserve">formål. </w:t>
      </w:r>
      <w:r w:rsidR="004D4881">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 </w:t>
      </w:r>
    </w:p>
    <w:p w:rsidR="000A49FE" w:rsidRDefault="009B4026" w:rsidP="00E764EE">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rekreative formål forstås eksempelvis naturprægede vådområder, udsigtspunkter mv. Området skal desuden indrettes</w:t>
      </w:r>
      <w:r w:rsidR="0083310C">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så det understøtter sport og fysisk bevægelse i området.   </w:t>
      </w:r>
    </w:p>
    <w:p w:rsidR="00BF719E" w:rsidRDefault="00BF719E" w:rsidP="00B0414A">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Der vil være mulighed for at indrette området</w:t>
      </w:r>
      <w:r w:rsidR="009B4026">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w:t>
      </w:r>
      <w:r w:rsidR="00C5602D">
        <w:rPr>
          <w:rFonts w:ascii="Times New Roman" w:eastAsia="Times New Roman" w:hAnsi="Times New Roman" w:cs="Times New Roman"/>
          <w:color w:val="auto"/>
          <w:sz w:val="24"/>
          <w:szCs w:val="24"/>
          <w:lang w:eastAsia="da-DK"/>
        </w:rPr>
        <w:t xml:space="preserve">så det ikke blot fremstå som et fladt område, men i stedet </w:t>
      </w:r>
      <w:r w:rsidR="00830715">
        <w:rPr>
          <w:rFonts w:ascii="Times New Roman" w:eastAsia="Times New Roman" w:hAnsi="Times New Roman" w:cs="Times New Roman"/>
          <w:color w:val="auto"/>
          <w:sz w:val="24"/>
          <w:szCs w:val="24"/>
          <w:lang w:eastAsia="da-DK"/>
        </w:rPr>
        <w:t>fremstår</w:t>
      </w:r>
      <w:r w:rsidR="00C5602D">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med diversitet i </w:t>
      </w:r>
      <w:r w:rsidR="00830715">
        <w:rPr>
          <w:rFonts w:ascii="Times New Roman" w:eastAsia="Times New Roman" w:hAnsi="Times New Roman" w:cs="Times New Roman"/>
          <w:color w:val="auto"/>
          <w:sz w:val="24"/>
          <w:szCs w:val="24"/>
          <w:lang w:eastAsia="da-DK"/>
        </w:rPr>
        <w:t>terrænet</w:t>
      </w:r>
      <w:r w:rsidR="009B4026">
        <w:rPr>
          <w:rFonts w:ascii="Times New Roman" w:eastAsia="Times New Roman" w:hAnsi="Times New Roman" w:cs="Times New Roman"/>
          <w:color w:val="auto"/>
          <w:sz w:val="24"/>
          <w:szCs w:val="24"/>
          <w:lang w:eastAsia="da-DK"/>
        </w:rPr>
        <w:t xml:space="preserve">. Det skal være muligt at </w:t>
      </w:r>
      <w:r>
        <w:rPr>
          <w:rFonts w:ascii="Times New Roman" w:eastAsia="Times New Roman" w:hAnsi="Times New Roman" w:cs="Times New Roman"/>
          <w:color w:val="auto"/>
          <w:sz w:val="24"/>
          <w:szCs w:val="24"/>
          <w:lang w:eastAsia="da-DK"/>
        </w:rPr>
        <w:t xml:space="preserve">skabe udsigtspunkter </w:t>
      </w:r>
      <w:r w:rsidR="009B4026">
        <w:rPr>
          <w:rFonts w:ascii="Times New Roman" w:eastAsia="Times New Roman" w:hAnsi="Times New Roman" w:cs="Times New Roman"/>
          <w:color w:val="auto"/>
          <w:sz w:val="24"/>
          <w:szCs w:val="24"/>
          <w:lang w:eastAsia="da-DK"/>
        </w:rPr>
        <w:t xml:space="preserve">op til kote 25.0 </w:t>
      </w:r>
      <w:r>
        <w:rPr>
          <w:rFonts w:ascii="Times New Roman" w:eastAsia="Times New Roman" w:hAnsi="Times New Roman" w:cs="Times New Roman"/>
          <w:color w:val="auto"/>
          <w:sz w:val="24"/>
          <w:szCs w:val="24"/>
          <w:lang w:eastAsia="da-DK"/>
        </w:rPr>
        <w:t>og herved gøre området mere spændende at besøge.</w:t>
      </w:r>
      <w:r w:rsidR="00AB3447">
        <w:rPr>
          <w:rFonts w:ascii="Times New Roman" w:eastAsia="Times New Roman" w:hAnsi="Times New Roman" w:cs="Times New Roman"/>
          <w:color w:val="auto"/>
          <w:sz w:val="24"/>
          <w:szCs w:val="24"/>
          <w:lang w:eastAsia="da-DK"/>
        </w:rPr>
        <w:t xml:space="preserve">  </w:t>
      </w:r>
      <w:r w:rsidR="00A46FE0">
        <w:rPr>
          <w:rFonts w:ascii="Times New Roman" w:eastAsia="Times New Roman" w:hAnsi="Times New Roman" w:cs="Times New Roman"/>
          <w:color w:val="auto"/>
          <w:sz w:val="24"/>
          <w:szCs w:val="24"/>
          <w:lang w:eastAsia="da-DK"/>
        </w:rPr>
        <w:t xml:space="preserve"> </w:t>
      </w:r>
    </w:p>
    <w:p w:rsidR="00C20E3C" w:rsidRPr="00CC0A0C" w:rsidRDefault="00B0414A" w:rsidP="00CC0A0C">
      <w:pPr>
        <w:spacing w:before="100" w:beforeAutospacing="1" w:line="240" w:lineRule="auto"/>
        <w:ind w:firstLine="170"/>
        <w:rPr>
          <w:rFonts w:ascii="Times New Roman" w:eastAsia="Times New Roman" w:hAnsi="Times New Roman" w:cs="Times New Roman"/>
          <w:color w:val="auto"/>
          <w:sz w:val="24"/>
          <w:szCs w:val="24"/>
          <w:lang w:eastAsia="da-DK"/>
        </w:rPr>
      </w:pPr>
      <w:r w:rsidRPr="006903CD">
        <w:rPr>
          <w:rFonts w:ascii="Times New Roman" w:eastAsia="Times New Roman" w:hAnsi="Times New Roman" w:cs="Times New Roman"/>
          <w:color w:val="auto"/>
          <w:sz w:val="24"/>
          <w:szCs w:val="24"/>
          <w:lang w:eastAsia="da-DK"/>
        </w:rPr>
        <w:t xml:space="preserve">Den ændrede arealanvendelse med et større rekreativt område med grøn beplantning </w:t>
      </w:r>
      <w:r w:rsidR="00BF719E">
        <w:rPr>
          <w:rFonts w:ascii="Times New Roman" w:eastAsia="Times New Roman" w:hAnsi="Times New Roman" w:cs="Times New Roman"/>
          <w:color w:val="auto"/>
          <w:sz w:val="24"/>
          <w:szCs w:val="24"/>
          <w:lang w:eastAsia="da-DK"/>
        </w:rPr>
        <w:t xml:space="preserve">og diversitet i </w:t>
      </w:r>
      <w:r w:rsidR="009B4026">
        <w:rPr>
          <w:rFonts w:ascii="Times New Roman" w:eastAsia="Times New Roman" w:hAnsi="Times New Roman" w:cs="Times New Roman"/>
          <w:color w:val="auto"/>
          <w:sz w:val="24"/>
          <w:szCs w:val="24"/>
          <w:lang w:eastAsia="da-DK"/>
        </w:rPr>
        <w:t>terrænet</w:t>
      </w:r>
      <w:r w:rsidR="00BF719E">
        <w:rPr>
          <w:rFonts w:ascii="Times New Roman" w:eastAsia="Times New Roman" w:hAnsi="Times New Roman" w:cs="Times New Roman"/>
          <w:color w:val="auto"/>
          <w:sz w:val="24"/>
          <w:szCs w:val="24"/>
          <w:lang w:eastAsia="da-DK"/>
        </w:rPr>
        <w:t xml:space="preserve"> </w:t>
      </w:r>
      <w:r w:rsidRPr="006903CD">
        <w:rPr>
          <w:rFonts w:ascii="Times New Roman" w:eastAsia="Times New Roman" w:hAnsi="Times New Roman" w:cs="Times New Roman"/>
          <w:color w:val="auto"/>
          <w:sz w:val="24"/>
          <w:szCs w:val="24"/>
          <w:lang w:eastAsia="da-DK"/>
        </w:rPr>
        <w:t xml:space="preserve">sikrer også, at der </w:t>
      </w:r>
      <w:r w:rsidR="009B4026">
        <w:rPr>
          <w:rFonts w:ascii="Times New Roman" w:eastAsia="Times New Roman" w:hAnsi="Times New Roman" w:cs="Times New Roman"/>
          <w:color w:val="auto"/>
          <w:sz w:val="24"/>
          <w:szCs w:val="24"/>
          <w:lang w:eastAsia="da-DK"/>
        </w:rPr>
        <w:t xml:space="preserve">kan etableres </w:t>
      </w:r>
      <w:r w:rsidRPr="006903CD">
        <w:rPr>
          <w:rFonts w:ascii="Times New Roman" w:eastAsia="Times New Roman" w:hAnsi="Times New Roman" w:cs="Times New Roman"/>
          <w:color w:val="auto"/>
          <w:sz w:val="24"/>
          <w:szCs w:val="24"/>
          <w:lang w:eastAsia="da-DK"/>
        </w:rPr>
        <w:t>en god afskærmning mellem erhvervshavn og beboere, så byudviklingen i områder tæt på erhvervshavnen kan fortsætte uden store støjgener fra erhvervshavnen.</w:t>
      </w:r>
    </w:p>
    <w:p w:rsidR="00A97B78" w:rsidRPr="00894519" w:rsidRDefault="00A97B78" w:rsidP="00A97B78">
      <w:pPr>
        <w:spacing w:line="240" w:lineRule="auto"/>
        <w:ind w:left="1080"/>
        <w:rPr>
          <w:rFonts w:ascii="Times New Roman" w:eastAsia="Times New Roman" w:hAnsi="Times New Roman" w:cs="Times New Roman"/>
          <w:color w:val="auto"/>
          <w:sz w:val="24"/>
          <w:szCs w:val="24"/>
          <w:lang w:eastAsia="da-DK"/>
        </w:rPr>
      </w:pPr>
    </w:p>
    <w:p w:rsidR="00A97B78" w:rsidRPr="00DC0D41" w:rsidRDefault="00A97B78" w:rsidP="00A97B78">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3</w:t>
      </w:r>
      <w:r w:rsidRPr="00894519">
        <w:rPr>
          <w:rFonts w:ascii="Times New Roman" w:eastAsia="Times New Roman" w:hAnsi="Times New Roman" w:cs="Times New Roman"/>
          <w:i/>
          <w:color w:val="auto"/>
          <w:sz w:val="24"/>
          <w:szCs w:val="24"/>
          <w:lang w:eastAsia="da-DK"/>
        </w:rPr>
        <w:t xml:space="preserve">. </w:t>
      </w:r>
      <w:r w:rsidRPr="00894519">
        <w:rPr>
          <w:rFonts w:ascii="Times New Roman" w:eastAsia="Times New Roman" w:hAnsi="Times New Roman" w:cs="Times New Roman"/>
          <w:i/>
          <w:color w:val="000000"/>
          <w:sz w:val="24"/>
          <w:szCs w:val="24"/>
          <w:lang w:eastAsia="da-DK"/>
        </w:rPr>
        <w:t xml:space="preserve">Økonomiske </w:t>
      </w:r>
      <w:r>
        <w:rPr>
          <w:rFonts w:ascii="Times New Roman" w:eastAsia="Times New Roman" w:hAnsi="Times New Roman" w:cs="Times New Roman"/>
          <w:i/>
          <w:color w:val="000000"/>
          <w:sz w:val="24"/>
          <w:szCs w:val="24"/>
          <w:lang w:eastAsia="da-DK"/>
        </w:rPr>
        <w:t xml:space="preserve">og administrative </w:t>
      </w:r>
      <w:r w:rsidRPr="00894519">
        <w:rPr>
          <w:rFonts w:ascii="Times New Roman" w:eastAsia="Times New Roman" w:hAnsi="Times New Roman" w:cs="Times New Roman"/>
          <w:i/>
          <w:color w:val="000000"/>
          <w:sz w:val="24"/>
          <w:szCs w:val="24"/>
          <w:lang w:eastAsia="da-DK"/>
        </w:rPr>
        <w:t xml:space="preserve">konsekvenser for </w:t>
      </w:r>
      <w:r>
        <w:rPr>
          <w:rFonts w:ascii="Times New Roman" w:eastAsia="Times New Roman" w:hAnsi="Times New Roman" w:cs="Times New Roman"/>
          <w:i/>
          <w:color w:val="000000"/>
          <w:sz w:val="24"/>
          <w:szCs w:val="24"/>
          <w:lang w:eastAsia="da-DK"/>
        </w:rPr>
        <w:t>det offentlige</w:t>
      </w:r>
    </w:p>
    <w:p w:rsid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En trafikalt velbeliggende erhvervshavn med blandt andet en containerterminal, en konkurrencedygtig krydstogtterminal samt anden havnerelateret virksomhed har generelt stor betydning for hovedstadsområdets økonomiske udvikling, og dermed også for økonomien i Københavns Kommune og de øvrige hovedstadskommuner.</w:t>
      </w:r>
    </w:p>
    <w:p w:rsidR="00DC0D41" w:rsidRPr="00894519" w:rsidRDefault="00DC0D41" w:rsidP="00A97B78">
      <w:pPr>
        <w:spacing w:line="240" w:lineRule="auto"/>
        <w:rPr>
          <w:rFonts w:ascii="Times New Roman" w:eastAsia="Times New Roman" w:hAnsi="Times New Roman" w:cs="Times New Roman"/>
          <w:color w:val="auto"/>
          <w:sz w:val="24"/>
          <w:szCs w:val="24"/>
          <w:lang w:eastAsia="da-DK"/>
        </w:rPr>
      </w:pPr>
    </w:p>
    <w:p w:rsidR="00A97B78" w:rsidRPr="00894519" w:rsidRDefault="00A97B78" w:rsidP="00A97B78">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4</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000000"/>
          <w:sz w:val="24"/>
          <w:szCs w:val="24"/>
          <w:lang w:eastAsia="da-DK"/>
        </w:rPr>
        <w:t>Økonomiske</w:t>
      </w:r>
      <w:r w:rsidRPr="00894519">
        <w:rPr>
          <w:rFonts w:ascii="Times New Roman" w:eastAsia="Times New Roman" w:hAnsi="Times New Roman" w:cs="Times New Roman"/>
          <w:i/>
          <w:color w:val="000000"/>
          <w:sz w:val="24"/>
          <w:szCs w:val="24"/>
          <w:lang w:eastAsia="da-DK"/>
        </w:rPr>
        <w:t xml:space="preserve"> </w:t>
      </w:r>
      <w:r w:rsidR="00BC5599">
        <w:rPr>
          <w:rFonts w:ascii="Times New Roman" w:eastAsia="Times New Roman" w:hAnsi="Times New Roman" w:cs="Times New Roman"/>
          <w:i/>
          <w:color w:val="000000"/>
          <w:sz w:val="24"/>
          <w:szCs w:val="24"/>
          <w:lang w:eastAsia="da-DK"/>
        </w:rPr>
        <w:t xml:space="preserve">og administrative </w:t>
      </w:r>
      <w:r w:rsidRPr="00894519">
        <w:rPr>
          <w:rFonts w:ascii="Times New Roman" w:eastAsia="Times New Roman" w:hAnsi="Times New Roman" w:cs="Times New Roman"/>
          <w:i/>
          <w:color w:val="000000"/>
          <w:sz w:val="24"/>
          <w:szCs w:val="24"/>
          <w:lang w:eastAsia="da-DK"/>
        </w:rPr>
        <w:t xml:space="preserve">konsekvenser </w:t>
      </w:r>
      <w:r>
        <w:rPr>
          <w:rFonts w:ascii="Times New Roman" w:eastAsia="Times New Roman" w:hAnsi="Times New Roman" w:cs="Times New Roman"/>
          <w:i/>
          <w:color w:val="000000"/>
          <w:sz w:val="24"/>
          <w:szCs w:val="24"/>
          <w:lang w:eastAsia="da-DK"/>
        </w:rPr>
        <w:t>for erhvervslivet m.v.</w:t>
      </w:r>
    </w:p>
    <w:p w:rsidR="00DC0D41" w:rsidRPr="00CC0A0C" w:rsidRDefault="00A97B78" w:rsidP="00CC0A0C">
      <w:pPr>
        <w:spacing w:before="100" w:beforeAutospacing="1"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auto"/>
          <w:sz w:val="24"/>
          <w:szCs w:val="24"/>
          <w:lang w:eastAsia="da-DK"/>
        </w:rPr>
        <w:t xml:space="preserve"> </w:t>
      </w:r>
      <w:r w:rsidR="00DC0D41" w:rsidRPr="00DC0D41">
        <w:rPr>
          <w:rFonts w:ascii="Times New Roman" w:eastAsia="Times New Roman" w:hAnsi="Times New Roman" w:cs="Times New Roman"/>
          <w:color w:val="auto"/>
          <w:sz w:val="24"/>
          <w:szCs w:val="24"/>
          <w:lang w:eastAsia="da-DK"/>
        </w:rPr>
        <w:t xml:space="preserve">Lovforslaget pålægger ikke erhvervslivet økonomiske og administrative byrder. For dele af erhvervslivet især i hovedstadsområdet har det stor betydning, at der fortsat findes en trafikalt velfungerende erhvervshavn i hovedstadsområdet. </w:t>
      </w:r>
    </w:p>
    <w:p w:rsidR="00A97B78" w:rsidRPr="00894519" w:rsidRDefault="00A97B78" w:rsidP="00DC0D41">
      <w:pPr>
        <w:spacing w:before="100" w:beforeAutospacing="1" w:line="240" w:lineRule="auto"/>
        <w:ind w:firstLine="17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t>5</w:t>
      </w:r>
      <w:r w:rsidRPr="00894519">
        <w:rPr>
          <w:rFonts w:ascii="Times New Roman" w:eastAsia="Times New Roman" w:hAnsi="Times New Roman" w:cs="Times New Roman"/>
          <w:i/>
          <w:iCs/>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000000"/>
          <w:sz w:val="24"/>
          <w:szCs w:val="24"/>
          <w:lang w:eastAsia="da-DK"/>
        </w:rPr>
        <w:t xml:space="preserve">Administrative </w:t>
      </w:r>
      <w:r w:rsidRPr="00894519">
        <w:rPr>
          <w:rFonts w:ascii="Times New Roman" w:eastAsia="Times New Roman" w:hAnsi="Times New Roman" w:cs="Times New Roman"/>
          <w:i/>
          <w:color w:val="000000"/>
          <w:sz w:val="24"/>
          <w:szCs w:val="24"/>
          <w:lang w:eastAsia="da-DK"/>
        </w:rPr>
        <w:t xml:space="preserve">konsekvenser for </w:t>
      </w:r>
      <w:r>
        <w:rPr>
          <w:rFonts w:ascii="Times New Roman" w:eastAsia="Times New Roman" w:hAnsi="Times New Roman" w:cs="Times New Roman"/>
          <w:i/>
          <w:color w:val="000000"/>
          <w:sz w:val="24"/>
          <w:szCs w:val="24"/>
          <w:lang w:eastAsia="da-DK"/>
        </w:rPr>
        <w:t>borgerne</w:t>
      </w:r>
    </w:p>
    <w:p w:rsidR="00A97B78" w:rsidRPr="00894519" w:rsidRDefault="00A97B78"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 xml:space="preserve">Lovforslaget har </w:t>
      </w:r>
      <w:r w:rsidR="00DC0D41" w:rsidRPr="00DC0D41">
        <w:rPr>
          <w:rFonts w:ascii="Times New Roman" w:eastAsia="Times New Roman" w:hAnsi="Times New Roman" w:cs="Times New Roman"/>
          <w:color w:val="auto"/>
          <w:sz w:val="24"/>
          <w:szCs w:val="24"/>
          <w:lang w:eastAsia="da-DK"/>
        </w:rPr>
        <w:t>ikke</w:t>
      </w:r>
      <w:r w:rsidRPr="00DC0D41">
        <w:rPr>
          <w:rFonts w:ascii="Times New Roman" w:eastAsia="Times New Roman" w:hAnsi="Times New Roman" w:cs="Times New Roman"/>
          <w:color w:val="auto"/>
          <w:sz w:val="24"/>
          <w:szCs w:val="24"/>
          <w:lang w:eastAsia="da-DK"/>
        </w:rPr>
        <w:t xml:space="preserve"> administrative konsekvenser for borgerne.</w:t>
      </w:r>
    </w:p>
    <w:p w:rsidR="00A97B78" w:rsidRDefault="00A97B78" w:rsidP="00A97B78">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6</w:t>
      </w:r>
      <w:r w:rsidRPr="00E77FF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Miljømæssige konsekvenser</w:t>
      </w:r>
    </w:p>
    <w:p w:rsidR="00DC0D41" w:rsidRP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De miljømæssige konsekvenser ved opfyldningen i Ydre Nordhavn er nærmere beskrevet i VVM-redegørelsen og miljøvurderingen ”Udvidelse af Københavns Nordhavn og ny krydstogtterminal” udarbejdet af Københavns Kommune og Kystdirektoratet i maj 2009. Der er i oktober 2011 endvidere udarbejdet en strategisk miljøvurdering (SMV) ”Miljørapport for udflytning af containerterminal til Ydre Nordhavn”.</w:t>
      </w:r>
    </w:p>
    <w:p w:rsidR="00DC0D41" w:rsidRP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Ingen af disse VVM-undersøgelser har haft særskilt fokus på etablering af en container – og krydstogtterminal på det opfyldte areal, hvorfor der udarbejdes en særskilt miljøkonsekvensrapport (VVM) for flytning af den eksisterende containerterminal fra Indre Nordhavn til Ydre Nordhavn o</w:t>
      </w:r>
      <w:r w:rsidR="00D63531">
        <w:rPr>
          <w:rFonts w:ascii="Times New Roman" w:eastAsia="Times New Roman" w:hAnsi="Times New Roman" w:cs="Times New Roman"/>
          <w:color w:val="auto"/>
          <w:sz w:val="24"/>
          <w:szCs w:val="24"/>
          <w:lang w:eastAsia="da-DK"/>
        </w:rPr>
        <w:t>g anlæg af yderligere krydstogt</w:t>
      </w:r>
      <w:r w:rsidRPr="00DC0D41">
        <w:rPr>
          <w:rFonts w:ascii="Times New Roman" w:eastAsia="Times New Roman" w:hAnsi="Times New Roman" w:cs="Times New Roman"/>
          <w:color w:val="auto"/>
          <w:sz w:val="24"/>
          <w:szCs w:val="24"/>
          <w:lang w:eastAsia="da-DK"/>
        </w:rPr>
        <w:t>faciliteter i Ydre Nordhavn. VVM ansøgning blev indsendt i marts 2017.</w:t>
      </w:r>
    </w:p>
    <w:p w:rsidR="00DC0D41" w:rsidRP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Lovforslaget vurderes at have en begrænset miljømæssig effekt, idet der alene er tale om en mindre ændring af den arealmæssige anvendelse.  Det oprindeligt forudsatte aktivitetsniveau i Ydre Nordhavn er uændret. Dog kan der komme mere trafik til og fra krydstogtsterminalen pga. den øgede terminalkapacitet, men det vurderes, at den miljømæssige effekt heraf er begrænset, hvilket understøttes af den kommende Nordhavnstunnel, som medvirker til en kort afstand mellem havneterminalen og motorvejsnettet.</w:t>
      </w:r>
    </w:p>
    <w:p w:rsidR="00DC0D41" w:rsidRP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lastRenderedPageBreak/>
        <w:t>Den visuelle påvirkning vurderes generelt at være begrænset, da erhvervshavnen afskærmes af det rekreative område, som med dette lovforslag gøres større</w:t>
      </w:r>
      <w:r w:rsidR="00D63531">
        <w:rPr>
          <w:rFonts w:ascii="Times New Roman" w:eastAsia="Times New Roman" w:hAnsi="Times New Roman" w:cs="Times New Roman"/>
          <w:color w:val="auto"/>
          <w:sz w:val="24"/>
          <w:szCs w:val="24"/>
          <w:lang w:eastAsia="da-DK"/>
        </w:rPr>
        <w:t xml:space="preserve"> og med mulighed for en øget diversitet i topografien med terrænbearbejdning op til kote 25.0. Dette område - benævnt ”I</w:t>
      </w:r>
      <w:r w:rsidRPr="00DC0D41">
        <w:rPr>
          <w:rFonts w:ascii="Times New Roman" w:eastAsia="Times New Roman" w:hAnsi="Times New Roman" w:cs="Times New Roman"/>
          <w:color w:val="auto"/>
          <w:sz w:val="24"/>
          <w:szCs w:val="24"/>
          <w:lang w:eastAsia="da-DK"/>
        </w:rPr>
        <w:t>I” i lovforslaget - vil være beliggende mellem containerterminalen og kysten ved Hellerup. Den forudsatte beplantning på området skal tjene til at begrænse containerterminalens synlighed set fra land, og beplantningen vil ad åre i stort omfang skærme af for udsigten fra land til containerterminalen.</w:t>
      </w:r>
      <w:r>
        <w:rPr>
          <w:rFonts w:ascii="Times New Roman" w:eastAsia="Times New Roman" w:hAnsi="Times New Roman" w:cs="Times New Roman"/>
          <w:color w:val="auto"/>
          <w:sz w:val="24"/>
          <w:szCs w:val="24"/>
          <w:lang w:eastAsia="da-DK"/>
        </w:rPr>
        <w:t xml:space="preserve">  </w:t>
      </w:r>
    </w:p>
    <w:p w:rsidR="00DC0D41" w:rsidRP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Ydre Nordhavn er endvidere i forvejen præget af erhvervsmæssig</w:t>
      </w:r>
      <w:r w:rsidR="00621932">
        <w:rPr>
          <w:rFonts w:ascii="Times New Roman" w:eastAsia="Times New Roman" w:hAnsi="Times New Roman" w:cs="Times New Roman"/>
          <w:color w:val="auto"/>
          <w:sz w:val="24"/>
          <w:szCs w:val="24"/>
          <w:lang w:eastAsia="da-DK"/>
        </w:rPr>
        <w:t>e</w:t>
      </w:r>
      <w:r w:rsidRPr="00DC0D41">
        <w:rPr>
          <w:rFonts w:ascii="Times New Roman" w:eastAsia="Times New Roman" w:hAnsi="Times New Roman" w:cs="Times New Roman"/>
          <w:color w:val="auto"/>
          <w:sz w:val="24"/>
          <w:szCs w:val="24"/>
          <w:lang w:eastAsia="da-DK"/>
        </w:rPr>
        <w:t xml:space="preserve"> bebyggelser og havneprægede aktiviteter, hvorfor ændringen af området vil opleves som beskeden, især når erhvervshavnen afgrænses af beplantningen og det rekreative område gøres større. </w:t>
      </w:r>
    </w:p>
    <w:p w:rsidR="00DC0D41" w:rsidRPr="00DC0D41" w:rsidRDefault="00DC0D41" w:rsidP="00DC0D41">
      <w:pPr>
        <w:spacing w:before="100" w:beforeAutospacing="1" w:line="240" w:lineRule="auto"/>
        <w:ind w:firstLine="170"/>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Påvirkninger på miljøet herunder de visuelle forhold undersøges og vurderes nærmere i miljøkonsekvensrapporten for container- og ny krydstogtterminal i Ydre Nordhavn.</w:t>
      </w:r>
    </w:p>
    <w:p w:rsidR="00A97B78" w:rsidRDefault="00F26458" w:rsidP="00A97B78">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7</w:t>
      </w:r>
      <w:r w:rsidR="00A97B78">
        <w:rPr>
          <w:rFonts w:ascii="Times New Roman" w:eastAsia="Times New Roman" w:hAnsi="Times New Roman" w:cs="Times New Roman"/>
          <w:i/>
          <w:iCs/>
          <w:color w:val="auto"/>
          <w:sz w:val="24"/>
          <w:szCs w:val="24"/>
          <w:lang w:eastAsia="da-DK"/>
        </w:rPr>
        <w:t>. Forholdet til EU-retten</w:t>
      </w:r>
    </w:p>
    <w:p w:rsidR="00F26458" w:rsidRPr="00F26458" w:rsidRDefault="00F26458" w:rsidP="00F26458">
      <w:pPr>
        <w:spacing w:before="100" w:beforeAutospacing="1" w:line="240" w:lineRule="auto"/>
        <w:ind w:firstLine="170"/>
        <w:rPr>
          <w:rFonts w:ascii="Times New Roman" w:eastAsia="Times New Roman" w:hAnsi="Times New Roman" w:cs="Times New Roman"/>
          <w:color w:val="auto"/>
          <w:sz w:val="24"/>
          <w:szCs w:val="24"/>
          <w:lang w:eastAsia="da-DK"/>
        </w:rPr>
      </w:pPr>
      <w:r w:rsidRPr="00F26458">
        <w:rPr>
          <w:rFonts w:ascii="Times New Roman" w:eastAsia="Times New Roman" w:hAnsi="Times New Roman" w:cs="Times New Roman"/>
          <w:color w:val="auto"/>
          <w:sz w:val="24"/>
          <w:szCs w:val="24"/>
          <w:lang w:eastAsia="da-DK"/>
        </w:rPr>
        <w:t>Forslaget indeholder ingen EU-retlige aspekter.</w:t>
      </w:r>
    </w:p>
    <w:p w:rsidR="00A97B78" w:rsidRPr="00E77FF9" w:rsidRDefault="000569AB" w:rsidP="00A97B78">
      <w:p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t>8</w:t>
      </w:r>
      <w:r w:rsidR="00A97B78" w:rsidRPr="00E77FF9">
        <w:rPr>
          <w:rFonts w:ascii="Times New Roman" w:eastAsia="Times New Roman" w:hAnsi="Times New Roman" w:cs="Times New Roman"/>
          <w:i/>
          <w:iCs/>
          <w:color w:val="auto"/>
          <w:sz w:val="24"/>
          <w:szCs w:val="24"/>
          <w:lang w:eastAsia="da-DK"/>
        </w:rPr>
        <w:t xml:space="preserve">. </w:t>
      </w:r>
      <w:r w:rsidR="00A97B78" w:rsidRPr="00E77FF9">
        <w:rPr>
          <w:rFonts w:ascii="Times New Roman" w:eastAsia="Times New Roman" w:hAnsi="Times New Roman" w:cs="Times New Roman"/>
          <w:i/>
          <w:color w:val="auto"/>
          <w:sz w:val="24"/>
          <w:szCs w:val="24"/>
          <w:lang w:eastAsia="da-DK"/>
        </w:rPr>
        <w:t>Hørte myndigheder og organisationer</w:t>
      </w:r>
    </w:p>
    <w:p w:rsidR="00484DBE" w:rsidRPr="00E764EE" w:rsidRDefault="007634EF" w:rsidP="00E764EE">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rPr>
        <w:t>Et udkast til l</w:t>
      </w:r>
      <w:r w:rsidR="00A97B78" w:rsidRPr="00E77FF9">
        <w:rPr>
          <w:rFonts w:ascii="Times New Roman" w:eastAsia="Times New Roman" w:hAnsi="Times New Roman" w:cs="Times New Roman"/>
          <w:color w:val="000000"/>
          <w:sz w:val="24"/>
          <w:szCs w:val="24"/>
        </w:rPr>
        <w:t>ovforslag</w:t>
      </w:r>
      <w:r w:rsidR="0000184D">
        <w:rPr>
          <w:rFonts w:ascii="Times New Roman" w:eastAsia="Times New Roman" w:hAnsi="Times New Roman" w:cs="Times New Roman"/>
          <w:color w:val="000000"/>
          <w:sz w:val="24"/>
          <w:szCs w:val="24"/>
        </w:rPr>
        <w:t xml:space="preserve"> har </w:t>
      </w:r>
      <w:r>
        <w:rPr>
          <w:rFonts w:ascii="Times New Roman" w:eastAsia="Times New Roman" w:hAnsi="Times New Roman" w:cs="Times New Roman"/>
          <w:color w:val="000000"/>
          <w:sz w:val="24"/>
          <w:szCs w:val="24"/>
        </w:rPr>
        <w:t>i perioden fra</w:t>
      </w:r>
      <w:r w:rsidR="0000184D">
        <w:rPr>
          <w:rFonts w:ascii="Times New Roman" w:eastAsia="Times New Roman" w:hAnsi="Times New Roman" w:cs="Times New Roman"/>
          <w:color w:val="000000"/>
          <w:sz w:val="24"/>
          <w:szCs w:val="24"/>
        </w:rPr>
        <w:t xml:space="preserve"> den </w:t>
      </w:r>
      <w:r w:rsidR="00D83036">
        <w:rPr>
          <w:rFonts w:ascii="Times New Roman" w:eastAsia="Times New Roman" w:hAnsi="Times New Roman" w:cs="Times New Roman"/>
          <w:color w:val="000000"/>
          <w:sz w:val="24"/>
          <w:szCs w:val="24"/>
        </w:rPr>
        <w:t>6</w:t>
      </w:r>
      <w:r w:rsidR="00DF1699">
        <w:rPr>
          <w:rFonts w:ascii="Times New Roman" w:eastAsia="Times New Roman" w:hAnsi="Times New Roman" w:cs="Times New Roman"/>
          <w:color w:val="000000"/>
          <w:sz w:val="24"/>
          <w:szCs w:val="24"/>
        </w:rPr>
        <w:t>. juli 2018</w:t>
      </w:r>
      <w:r w:rsidR="00A97B78" w:rsidRPr="00E77FF9">
        <w:rPr>
          <w:rFonts w:ascii="Times New Roman" w:eastAsia="Times New Roman" w:hAnsi="Times New Roman" w:cs="Times New Roman"/>
          <w:color w:val="auto"/>
          <w:sz w:val="24"/>
          <w:szCs w:val="24"/>
          <w:lang w:eastAsia="da-DK"/>
        </w:rPr>
        <w:t xml:space="preserve"> til den </w:t>
      </w:r>
      <w:r w:rsidR="00D83036">
        <w:rPr>
          <w:rFonts w:ascii="Times New Roman" w:eastAsia="Times New Roman" w:hAnsi="Times New Roman" w:cs="Times New Roman"/>
          <w:color w:val="auto"/>
          <w:sz w:val="24"/>
          <w:szCs w:val="24"/>
          <w:lang w:eastAsia="da-DK"/>
        </w:rPr>
        <w:t>8</w:t>
      </w:r>
      <w:r w:rsidR="00DF1699">
        <w:rPr>
          <w:rFonts w:ascii="Times New Roman" w:eastAsia="Times New Roman" w:hAnsi="Times New Roman" w:cs="Times New Roman"/>
          <w:color w:val="auto"/>
          <w:sz w:val="24"/>
          <w:szCs w:val="24"/>
          <w:lang w:eastAsia="da-DK"/>
        </w:rPr>
        <w:t>. august 2018</w:t>
      </w:r>
      <w:r>
        <w:rPr>
          <w:rFonts w:ascii="Times New Roman" w:eastAsia="Times New Roman" w:hAnsi="Times New Roman" w:cs="Times New Roman"/>
          <w:color w:val="auto"/>
          <w:sz w:val="24"/>
          <w:szCs w:val="24"/>
          <w:lang w:eastAsia="da-DK"/>
        </w:rPr>
        <w:t xml:space="preserve"> været sendt i høring hos følgende myndigheder og organisationer</w:t>
      </w:r>
      <w:r w:rsidR="00E764EE">
        <w:rPr>
          <w:rFonts w:ascii="Times New Roman" w:eastAsia="Times New Roman" w:hAnsi="Times New Roman" w:cs="Times New Roman"/>
          <w:color w:val="auto"/>
          <w:sz w:val="24"/>
          <w:szCs w:val="24"/>
          <w:lang w:eastAsia="da-DK"/>
        </w:rPr>
        <w:t>:</w:t>
      </w:r>
    </w:p>
    <w:p w:rsidR="00484DBE" w:rsidRPr="00E764EE" w:rsidRDefault="00484DBE" w:rsidP="00E764EE">
      <w:pPr>
        <w:spacing w:before="100" w:beforeAutospacing="1" w:line="240" w:lineRule="auto"/>
        <w:ind w:firstLine="170"/>
        <w:rPr>
          <w:rFonts w:ascii="Times New Roman" w:eastAsia="Times New Roman" w:hAnsi="Times New Roman" w:cs="Times New Roman"/>
          <w:color w:val="auto"/>
          <w:sz w:val="24"/>
          <w:szCs w:val="24"/>
          <w:lang w:eastAsia="da-DK"/>
        </w:rPr>
      </w:pPr>
      <w:r w:rsidRPr="00E764EE">
        <w:rPr>
          <w:rFonts w:ascii="Times New Roman" w:eastAsia="Times New Roman" w:hAnsi="Times New Roman" w:cs="Times New Roman"/>
          <w:color w:val="auto"/>
          <w:sz w:val="24"/>
          <w:szCs w:val="24"/>
          <w:lang w:eastAsia="da-DK"/>
        </w:rPr>
        <w:t xml:space="preserve">Advokatsamfundet, Agenda 21 Østerbro, Arbejderbevægelsens Erhvervsråd, Beredskabsstyrelsen, Brancheforeningen Danske Advokater, Brancheforeningen Danske Havnevirksomheder, Cyklistforbundet, Danmarks Naturfredningsforening, Danmarks Rederiforening, Danmarks sportsfiskerforbund, Dansk arbejdsgiverforening, Dansk byggeri, Dansk Erhverv, Dansk Handicap forbund, Dansk Industri, Dansk Ornitologisk forening, Dansk Transport og Logistik, Danske handicaporganisationer, Danske Regioner, Danske Speditører, DI Transport, DFDS Canal Tours, Domstolsstyrelsen, Ejerforeningen Tuborg Kanal, FOGUS, Forbrugerrådet, Frederiksberg Kommune, Friluftsrådet, Gentofte Kommune, </w:t>
      </w:r>
      <w:proofErr w:type="spellStart"/>
      <w:r w:rsidRPr="00E764EE">
        <w:rPr>
          <w:rFonts w:ascii="Times New Roman" w:eastAsia="Times New Roman" w:hAnsi="Times New Roman" w:cs="Times New Roman"/>
          <w:color w:val="auto"/>
          <w:sz w:val="24"/>
          <w:szCs w:val="24"/>
          <w:lang w:eastAsia="da-DK"/>
        </w:rPr>
        <w:t>Geodatastyrelsen</w:t>
      </w:r>
      <w:proofErr w:type="spellEnd"/>
      <w:r w:rsidRPr="00E764EE">
        <w:rPr>
          <w:rFonts w:ascii="Times New Roman" w:eastAsia="Times New Roman" w:hAnsi="Times New Roman" w:cs="Times New Roman"/>
          <w:color w:val="auto"/>
          <w:sz w:val="24"/>
          <w:szCs w:val="24"/>
          <w:lang w:eastAsia="da-DK"/>
        </w:rPr>
        <w:t xml:space="preserve">, Grundejerforeningen for Hellerup-Maglegårds Sogne, </w:t>
      </w:r>
      <w:r w:rsidRPr="00E764EE">
        <w:rPr>
          <w:rFonts w:ascii="Times New Roman" w:eastAsia="Times New Roman" w:hAnsi="Times New Roman" w:cs="Times New Roman"/>
          <w:noProof/>
          <w:color w:val="auto"/>
          <w:sz w:val="24"/>
          <w:szCs w:val="24"/>
          <w:lang w:eastAsia="da-DK"/>
        </w:rPr>
        <w:drawing>
          <wp:inline distT="0" distB="0" distL="0" distR="0" wp14:anchorId="44C8ACD4" wp14:editId="619B1F59">
            <wp:extent cx="9525" cy="9525"/>
            <wp:effectExtent l="0" t="0" r="0" b="0"/>
            <wp:docPr id="1" name="Billede 1" descr="http://www.hmg.dk/templat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mg.dk/templat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64EE">
        <w:rPr>
          <w:rFonts w:ascii="Times New Roman" w:eastAsia="Times New Roman" w:hAnsi="Times New Roman" w:cs="Times New Roman"/>
          <w:color w:val="auto"/>
          <w:sz w:val="24"/>
          <w:szCs w:val="24"/>
          <w:lang w:eastAsia="da-DK"/>
        </w:rPr>
        <w:t>Grundejerforeningen Svanevænget, Havneudvalget Hellerup Havn, Hellerup Kajakklub, Hellerup Roklub, Hellerup Sejlklub, HK Trafik &amp; Jernbane, Håndværksrådet, Kgl. Dansk Yachtklub, Kommissarius ved Statens Ekspropriationer på øerne, KL, Konkurrence- og Forbrugerstyrelsen, Kulturarvsstyrelsen, Københavns Kommune, Københavns Museum, Landbrug &amp; Fødevarer, LO, Miljøstyrelsen, Naturstyrelsen, Region Hovedstaden, Region Sjælland, Svanemøllen gruppen, Søfartsstyrelsen, Teknisk Landsforbund,</w:t>
      </w:r>
      <w:r w:rsidR="00567FF1" w:rsidRPr="00E764EE">
        <w:rPr>
          <w:rFonts w:ascii="Times New Roman" w:eastAsia="Times New Roman" w:hAnsi="Times New Roman" w:cs="Times New Roman"/>
          <w:color w:val="auto"/>
          <w:sz w:val="24"/>
          <w:szCs w:val="24"/>
          <w:lang w:eastAsia="da-DK"/>
        </w:rPr>
        <w:t xml:space="preserve"> </w:t>
      </w:r>
      <w:r w:rsidRPr="00E764EE">
        <w:rPr>
          <w:rFonts w:ascii="Times New Roman" w:eastAsia="Times New Roman" w:hAnsi="Times New Roman" w:cs="Times New Roman"/>
          <w:color w:val="auto"/>
          <w:sz w:val="24"/>
          <w:szCs w:val="24"/>
          <w:lang w:eastAsia="da-DK"/>
        </w:rPr>
        <w:t>Udviklingsselskabet By &amp; Havn I/S</w:t>
      </w:r>
      <w:r w:rsidR="00567FF1" w:rsidRPr="00E764EE">
        <w:rPr>
          <w:rFonts w:ascii="Times New Roman" w:eastAsia="Times New Roman" w:hAnsi="Times New Roman" w:cs="Times New Roman"/>
          <w:color w:val="auto"/>
          <w:sz w:val="24"/>
          <w:szCs w:val="24"/>
          <w:lang w:eastAsia="da-DK"/>
        </w:rPr>
        <w:t xml:space="preserve">, </w:t>
      </w:r>
      <w:r w:rsidRPr="00E764EE">
        <w:rPr>
          <w:rFonts w:ascii="Times New Roman" w:eastAsia="Times New Roman" w:hAnsi="Times New Roman" w:cs="Times New Roman"/>
          <w:color w:val="auto"/>
          <w:sz w:val="24"/>
          <w:szCs w:val="24"/>
          <w:lang w:eastAsia="da-DK"/>
        </w:rPr>
        <w:t>Østerbro lokalråd</w:t>
      </w:r>
      <w:r w:rsidR="00567FF1" w:rsidRPr="00E764EE">
        <w:rPr>
          <w:rFonts w:ascii="Times New Roman" w:eastAsia="Times New Roman" w:hAnsi="Times New Roman" w:cs="Times New Roman"/>
          <w:color w:val="auto"/>
          <w:sz w:val="24"/>
          <w:szCs w:val="24"/>
          <w:lang w:eastAsia="da-DK"/>
        </w:rPr>
        <w:t xml:space="preserve">, </w:t>
      </w:r>
      <w:r w:rsidRPr="00E764EE">
        <w:rPr>
          <w:rFonts w:ascii="Times New Roman" w:eastAsia="Times New Roman" w:hAnsi="Times New Roman" w:cs="Times New Roman"/>
          <w:color w:val="auto"/>
          <w:sz w:val="24"/>
          <w:szCs w:val="24"/>
          <w:lang w:eastAsia="da-DK"/>
        </w:rPr>
        <w:t>Østerbro lokaludvalg</w:t>
      </w:r>
      <w:r w:rsidR="00567FF1" w:rsidRPr="00E764EE">
        <w:rPr>
          <w:rFonts w:ascii="Times New Roman" w:eastAsia="Times New Roman" w:hAnsi="Times New Roman" w:cs="Times New Roman"/>
          <w:color w:val="auto"/>
          <w:sz w:val="24"/>
          <w:szCs w:val="24"/>
          <w:lang w:eastAsia="da-DK"/>
        </w:rPr>
        <w:t xml:space="preserve">, </w:t>
      </w:r>
      <w:r w:rsidRPr="00E764EE">
        <w:rPr>
          <w:rFonts w:ascii="Times New Roman" w:eastAsia="Times New Roman" w:hAnsi="Times New Roman" w:cs="Times New Roman"/>
          <w:color w:val="auto"/>
          <w:sz w:val="24"/>
          <w:szCs w:val="24"/>
          <w:lang w:eastAsia="da-DK"/>
        </w:rPr>
        <w:t>Østerbro Havnekomité</w:t>
      </w:r>
      <w:r w:rsidR="00567FF1" w:rsidRPr="00E764EE">
        <w:rPr>
          <w:rFonts w:ascii="Times New Roman" w:eastAsia="Times New Roman" w:hAnsi="Times New Roman" w:cs="Times New Roman"/>
          <w:color w:val="auto"/>
          <w:sz w:val="24"/>
          <w:szCs w:val="24"/>
          <w:lang w:eastAsia="da-DK"/>
        </w:rPr>
        <w:t xml:space="preserve">, </w:t>
      </w:r>
      <w:r w:rsidRPr="00E764EE">
        <w:rPr>
          <w:rFonts w:ascii="Times New Roman" w:eastAsia="Times New Roman" w:hAnsi="Times New Roman" w:cs="Times New Roman"/>
          <w:color w:val="auto"/>
          <w:sz w:val="24"/>
          <w:szCs w:val="24"/>
          <w:lang w:eastAsia="da-DK"/>
        </w:rPr>
        <w:t>Østerbro lokalhistorisk forening</w:t>
      </w:r>
      <w:r w:rsidR="00567FF1" w:rsidRPr="00E764EE">
        <w:rPr>
          <w:rFonts w:ascii="Times New Roman" w:eastAsia="Times New Roman" w:hAnsi="Times New Roman" w:cs="Times New Roman"/>
          <w:color w:val="auto"/>
          <w:sz w:val="24"/>
          <w:szCs w:val="24"/>
          <w:lang w:eastAsia="da-DK"/>
        </w:rPr>
        <w:t>.</w:t>
      </w:r>
      <w:r w:rsidRPr="00E764EE">
        <w:rPr>
          <w:rFonts w:ascii="Times New Roman" w:eastAsia="Times New Roman" w:hAnsi="Times New Roman" w:cs="Times New Roman"/>
          <w:color w:val="auto"/>
          <w:sz w:val="24"/>
          <w:szCs w:val="24"/>
          <w:lang w:eastAsia="da-DK"/>
        </w:rPr>
        <w:t xml:space="preserve"> </w:t>
      </w:r>
      <w:r w:rsidR="00567FF1" w:rsidRPr="00E764EE">
        <w:rPr>
          <w:rFonts w:ascii="Times New Roman" w:eastAsia="Times New Roman" w:hAnsi="Times New Roman" w:cs="Times New Roman"/>
          <w:color w:val="auto"/>
          <w:sz w:val="24"/>
          <w:szCs w:val="24"/>
          <w:lang w:eastAsia="da-DK"/>
        </w:rPr>
        <w:t>Lovforslaget er endvidere sendt til Rigsrevisionen.</w:t>
      </w:r>
      <w:r w:rsidRPr="00E764EE">
        <w:rPr>
          <w:rFonts w:ascii="Times New Roman" w:eastAsia="Times New Roman" w:hAnsi="Times New Roman" w:cs="Times New Roman"/>
          <w:color w:val="auto"/>
          <w:sz w:val="24"/>
          <w:szCs w:val="24"/>
          <w:lang w:eastAsia="da-DK"/>
        </w:rPr>
        <w:br/>
      </w:r>
    </w:p>
    <w:p w:rsidR="00A97B78" w:rsidRPr="00AB71EF" w:rsidRDefault="000569AB" w:rsidP="00A97B78">
      <w:pPr>
        <w:spacing w:before="100" w:beforeAutospacing="1" w:line="240" w:lineRule="auto"/>
        <w:rPr>
          <w:rFonts w:ascii="Times New Roman" w:eastAsia="Times New Roman" w:hAnsi="Times New Roman" w:cs="Times New Roman"/>
          <w:i/>
          <w:iCs/>
          <w:color w:val="000000"/>
          <w:sz w:val="24"/>
          <w:szCs w:val="24"/>
          <w:lang w:eastAsia="da-DK"/>
        </w:rPr>
      </w:pPr>
      <w:r>
        <w:rPr>
          <w:rFonts w:ascii="Times New Roman" w:eastAsia="Times New Roman" w:hAnsi="Times New Roman" w:cs="Times New Roman"/>
          <w:i/>
          <w:iCs/>
          <w:color w:val="000000"/>
          <w:sz w:val="24"/>
          <w:szCs w:val="24"/>
          <w:lang w:eastAsia="da-DK"/>
        </w:rPr>
        <w:t>9</w:t>
      </w:r>
      <w:r w:rsidR="00A97B78" w:rsidRPr="00E77FF9">
        <w:rPr>
          <w:rFonts w:ascii="Times New Roman" w:eastAsia="Times New Roman" w:hAnsi="Times New Roman" w:cs="Times New Roman"/>
          <w:i/>
          <w:iCs/>
          <w:color w:val="000000"/>
          <w:sz w:val="24"/>
          <w:szCs w:val="24"/>
          <w:lang w:eastAsia="da-DK"/>
        </w:rPr>
        <w:t>. Sammenfattende skema</w:t>
      </w:r>
    </w:p>
    <w:p w:rsidR="00A97B78"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tbl>
      <w:tblPr>
        <w:tblStyle w:val="Tabel-Gitter"/>
        <w:tblpPr w:leftFromText="141" w:rightFromText="141" w:vertAnchor="text" w:horzAnchor="margin" w:tblpY="411"/>
        <w:tblW w:w="9780" w:type="dxa"/>
        <w:tblLook w:val="04A0" w:firstRow="1" w:lastRow="0" w:firstColumn="1" w:lastColumn="0" w:noHBand="0" w:noVBand="1"/>
      </w:tblPr>
      <w:tblGrid>
        <w:gridCol w:w="3085"/>
        <w:gridCol w:w="3119"/>
        <w:gridCol w:w="3576"/>
      </w:tblGrid>
      <w:tr w:rsidR="00A97B78" w:rsidRPr="00E77FF9" w:rsidTr="00A46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A97B78" w:rsidRPr="00E77FF9" w:rsidRDefault="00A97B78" w:rsidP="00A46FE0">
            <w:pPr>
              <w:spacing w:before="100" w:beforeAutospacing="1" w:after="119" w:line="240" w:lineRule="auto"/>
              <w:ind w:firstLine="170"/>
              <w:rPr>
                <w:rFonts w:ascii="Times New Roman" w:eastAsia="Times New Roman" w:hAnsi="Times New Roman" w:cs="Times New Roman"/>
                <w:color w:val="auto"/>
                <w:sz w:val="24"/>
                <w:szCs w:val="24"/>
              </w:rPr>
            </w:pPr>
          </w:p>
        </w:tc>
        <w:tc>
          <w:tcPr>
            <w:tcW w:w="3119" w:type="dxa"/>
            <w:hideMark/>
          </w:tcPr>
          <w:p w:rsidR="00A97B78" w:rsidRPr="00E77FF9" w:rsidRDefault="00A97B78" w:rsidP="00A46FE0">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77FF9">
              <w:rPr>
                <w:rFonts w:eastAsia="Times New Roman"/>
              </w:rPr>
              <w:t>Positive konsekvenser/mindre udgifter</w:t>
            </w:r>
            <w:r>
              <w:rPr>
                <w:rFonts w:eastAsia="Times New Roman"/>
              </w:rPr>
              <w:t xml:space="preserve"> (hvis ja, angiv </w:t>
            </w:r>
            <w:r>
              <w:rPr>
                <w:rFonts w:eastAsia="Times New Roman"/>
              </w:rPr>
              <w:lastRenderedPageBreak/>
              <w:t>omfang)</w:t>
            </w:r>
          </w:p>
        </w:tc>
        <w:tc>
          <w:tcPr>
            <w:tcW w:w="3576" w:type="dxa"/>
            <w:hideMark/>
          </w:tcPr>
          <w:p w:rsidR="00A97B78" w:rsidRPr="00E77FF9" w:rsidRDefault="00A97B78" w:rsidP="00A46FE0">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rPr>
              <w:lastRenderedPageBreak/>
              <w:t xml:space="preserve">Negative </w:t>
            </w:r>
            <w:r w:rsidRPr="00E77FF9">
              <w:rPr>
                <w:rFonts w:eastAsia="Times New Roman"/>
              </w:rPr>
              <w:t>konsekvenser/merudgifter</w:t>
            </w:r>
            <w:r>
              <w:rPr>
                <w:rFonts w:eastAsia="Times New Roman"/>
              </w:rPr>
              <w:t xml:space="preserve"> (hvis ja, angiv omfang)</w:t>
            </w:r>
          </w:p>
        </w:tc>
      </w:tr>
      <w:tr w:rsidR="00A97B78" w:rsidRPr="00E77FF9" w:rsidTr="00A46FE0">
        <w:tc>
          <w:tcPr>
            <w:cnfStyle w:val="001000000000" w:firstRow="0" w:lastRow="0" w:firstColumn="1" w:lastColumn="0" w:oddVBand="0" w:evenVBand="0" w:oddHBand="0" w:evenHBand="0" w:firstRowFirstColumn="0" w:firstRowLastColumn="0" w:lastRowFirstColumn="0" w:lastRowLastColumn="0"/>
            <w:tcW w:w="3085" w:type="dxa"/>
            <w:hideMark/>
          </w:tcPr>
          <w:p w:rsidR="00A97B78" w:rsidRPr="00E77FF9" w:rsidRDefault="00A97B78" w:rsidP="00A46FE0">
            <w:pPr>
              <w:rPr>
                <w:rFonts w:eastAsia="Times New Roman"/>
              </w:rPr>
            </w:pPr>
            <w:r w:rsidRPr="00E77FF9">
              <w:rPr>
                <w:rFonts w:eastAsia="Times New Roman"/>
              </w:rPr>
              <w:lastRenderedPageBreak/>
              <w:t>Økonomiske konsekvenser for stat, kommuner og regioner</w:t>
            </w:r>
          </w:p>
        </w:tc>
        <w:tc>
          <w:tcPr>
            <w:tcW w:w="3119" w:type="dxa"/>
            <w:hideMark/>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9703D">
              <w:rPr>
                <w:rFonts w:ascii="Times New Roman" w:eastAsia="Times New Roman" w:hAnsi="Times New Roman" w:cs="Times New Roman"/>
                <w:color w:val="auto"/>
                <w:sz w:val="24"/>
                <w:szCs w:val="24"/>
              </w:rPr>
              <w:t>Velbeliggende erhvervshavn med tilstrækkelig kapacitet bidrager positivt til økonomien i hovedstadsområdet</w:t>
            </w:r>
            <w:r w:rsidR="0070602A">
              <w:rPr>
                <w:rFonts w:ascii="Times New Roman" w:eastAsia="Times New Roman" w:hAnsi="Times New Roman" w:cs="Times New Roman"/>
                <w:color w:val="auto"/>
                <w:sz w:val="24"/>
                <w:szCs w:val="24"/>
              </w:rPr>
              <w:t>.</w:t>
            </w:r>
          </w:p>
        </w:tc>
        <w:tc>
          <w:tcPr>
            <w:tcW w:w="3576" w:type="dxa"/>
            <w:hideMark/>
          </w:tcPr>
          <w:p w:rsidR="00A97B78" w:rsidRPr="00E77FF9" w:rsidRDefault="0089703D" w:rsidP="0089703D">
            <w:pPr>
              <w:spacing w:before="100" w:beforeAutospacing="1" w:after="119" w:line="240" w:lineRule="auto"/>
              <w:ind w:firstLine="17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E77FF9" w:rsidTr="00A46FE0">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A97B78" w:rsidP="00A46FE0">
            <w:pPr>
              <w:rPr>
                <w:rFonts w:eastAsia="Times New Roman"/>
              </w:rPr>
            </w:pPr>
            <w:r w:rsidRPr="00E77FF9">
              <w:rPr>
                <w:rFonts w:eastAsia="Times New Roman"/>
              </w:rPr>
              <w:t>Administrative konsekvenser for stat, kommuner og regioner</w:t>
            </w:r>
          </w:p>
        </w:tc>
        <w:tc>
          <w:tcPr>
            <w:tcW w:w="3119" w:type="dxa"/>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Ingen</w:t>
            </w:r>
          </w:p>
        </w:tc>
        <w:tc>
          <w:tcPr>
            <w:tcW w:w="3576" w:type="dxa"/>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A97B78" w:rsidRPr="00E77FF9" w:rsidTr="00A46FE0">
        <w:tc>
          <w:tcPr>
            <w:cnfStyle w:val="001000000000" w:firstRow="0" w:lastRow="0" w:firstColumn="1" w:lastColumn="0" w:oddVBand="0" w:evenVBand="0" w:oddHBand="0" w:evenHBand="0" w:firstRowFirstColumn="0" w:firstRowLastColumn="0" w:lastRowFirstColumn="0" w:lastRowLastColumn="0"/>
            <w:tcW w:w="3085" w:type="dxa"/>
            <w:hideMark/>
          </w:tcPr>
          <w:p w:rsidR="00A97B78" w:rsidRPr="00E77FF9" w:rsidRDefault="00A97B78" w:rsidP="00A46FE0">
            <w:pPr>
              <w:rPr>
                <w:rFonts w:eastAsia="Times New Roman"/>
                <w:color w:val="auto"/>
              </w:rPr>
            </w:pPr>
            <w:r w:rsidRPr="00E77FF9">
              <w:rPr>
                <w:rFonts w:eastAsia="Times New Roman"/>
              </w:rPr>
              <w:t>Økonomiske konsekvenser for erhvervslivet</w:t>
            </w:r>
          </w:p>
        </w:tc>
        <w:tc>
          <w:tcPr>
            <w:tcW w:w="3119" w:type="dxa"/>
            <w:hideMark/>
          </w:tcPr>
          <w:p w:rsidR="00A97B78" w:rsidRPr="0089703D"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Fortsat adgang til erhvervshavnedrift i København Havn</w:t>
            </w:r>
            <w:r>
              <w:rPr>
                <w:rFonts w:ascii="Times New Roman" w:eastAsia="Times New Roman" w:hAnsi="Times New Roman" w:cs="Times New Roman"/>
                <w:color w:val="000000"/>
                <w:sz w:val="24"/>
                <w:szCs w:val="24"/>
              </w:rPr>
              <w:t>.</w:t>
            </w:r>
          </w:p>
        </w:tc>
        <w:tc>
          <w:tcPr>
            <w:tcW w:w="3576" w:type="dxa"/>
            <w:hideMark/>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A97B78" w:rsidRPr="00E77FF9" w:rsidTr="00A46FE0">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A97B78" w:rsidP="00A46FE0">
            <w:pPr>
              <w:rPr>
                <w:rFonts w:eastAsia="Times New Roman"/>
              </w:rPr>
            </w:pPr>
            <w:r w:rsidRPr="00E77FF9">
              <w:rPr>
                <w:rFonts w:eastAsia="Times New Roman"/>
              </w:rPr>
              <w:t>Administrative konsekvenser for erhvervslivet</w:t>
            </w:r>
          </w:p>
        </w:tc>
        <w:tc>
          <w:tcPr>
            <w:tcW w:w="3119" w:type="dxa"/>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A97B78" w:rsidRPr="00E77FF9" w:rsidTr="00A46FE0">
        <w:tc>
          <w:tcPr>
            <w:cnfStyle w:val="001000000000" w:firstRow="0" w:lastRow="0" w:firstColumn="1" w:lastColumn="0" w:oddVBand="0" w:evenVBand="0" w:oddHBand="0" w:evenHBand="0" w:firstRowFirstColumn="0" w:firstRowLastColumn="0" w:lastRowFirstColumn="0" w:lastRowLastColumn="0"/>
            <w:tcW w:w="3085" w:type="dxa"/>
          </w:tcPr>
          <w:p w:rsidR="00A97B78" w:rsidRPr="00E77FF9" w:rsidRDefault="00A97B78" w:rsidP="00A46FE0">
            <w:pPr>
              <w:rPr>
                <w:rFonts w:eastAsia="Times New Roman"/>
              </w:rPr>
            </w:pPr>
            <w:r w:rsidRPr="00E77FF9">
              <w:rPr>
                <w:rFonts w:eastAsia="Times New Roman"/>
              </w:rPr>
              <w:t>Miljømæssige konsekvenser</w:t>
            </w:r>
          </w:p>
        </w:tc>
        <w:tc>
          <w:tcPr>
            <w:tcW w:w="3119" w:type="dxa"/>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06427">
              <w:rPr>
                <w:rFonts w:ascii="Times New Roman" w:eastAsia="Times New Roman" w:hAnsi="Times New Roman" w:cs="Times New Roman"/>
                <w:color w:val="auto"/>
                <w:sz w:val="24"/>
                <w:szCs w:val="24"/>
              </w:rPr>
              <w:t>Afskærmning af udsigt til erhvervshavn og etablering af større rekreativt område.</w:t>
            </w:r>
          </w:p>
        </w:tc>
        <w:tc>
          <w:tcPr>
            <w:tcW w:w="3576" w:type="dxa"/>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Forlængelse af krydstogtterminalen kan indebære en begrænset trafikvækst.</w:t>
            </w:r>
          </w:p>
        </w:tc>
      </w:tr>
      <w:tr w:rsidR="00A97B78" w:rsidRPr="00E77FF9" w:rsidTr="00A46FE0">
        <w:trPr>
          <w:trHeight w:val="728"/>
        </w:trPr>
        <w:tc>
          <w:tcPr>
            <w:cnfStyle w:val="001000000000" w:firstRow="0" w:lastRow="0" w:firstColumn="1" w:lastColumn="0" w:oddVBand="0" w:evenVBand="0" w:oddHBand="0" w:evenHBand="0" w:firstRowFirstColumn="0" w:firstRowLastColumn="0" w:lastRowFirstColumn="0" w:lastRowLastColumn="0"/>
            <w:tcW w:w="3085" w:type="dxa"/>
            <w:tcBorders>
              <w:bottom w:val="single" w:sz="12" w:space="0" w:color="auto"/>
            </w:tcBorders>
          </w:tcPr>
          <w:p w:rsidR="00A97B78" w:rsidRPr="00E77FF9" w:rsidRDefault="00A97B78" w:rsidP="00A46FE0">
            <w:pPr>
              <w:rPr>
                <w:rFonts w:eastAsia="Times New Roman"/>
              </w:rPr>
            </w:pPr>
            <w:r w:rsidRPr="00E77FF9">
              <w:rPr>
                <w:rFonts w:eastAsia="Times New Roman"/>
              </w:rPr>
              <w:t>Administrative konsekvenser for borgerne</w:t>
            </w:r>
          </w:p>
        </w:tc>
        <w:tc>
          <w:tcPr>
            <w:tcW w:w="3119" w:type="dxa"/>
            <w:tcBorders>
              <w:bottom w:val="single" w:sz="12" w:space="0" w:color="auto"/>
            </w:tcBorders>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c>
          <w:tcPr>
            <w:tcW w:w="3576" w:type="dxa"/>
            <w:tcBorders>
              <w:bottom w:val="single" w:sz="12" w:space="0" w:color="auto"/>
            </w:tcBorders>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A97B78" w:rsidRPr="00E77FF9" w:rsidTr="00A46FE0">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tcBorders>
          </w:tcPr>
          <w:p w:rsidR="00A97B78" w:rsidRPr="00E77FF9" w:rsidRDefault="00A97B78" w:rsidP="00A46FE0">
            <w:pPr>
              <w:rPr>
                <w:rFonts w:eastAsia="Times New Roman"/>
              </w:rPr>
            </w:pPr>
            <w:r w:rsidRPr="00E77FF9">
              <w:rPr>
                <w:rFonts w:eastAsia="Times New Roman"/>
              </w:rPr>
              <w:t>Forholdet til EU-retten</w:t>
            </w:r>
          </w:p>
        </w:tc>
        <w:tc>
          <w:tcPr>
            <w:tcW w:w="6695" w:type="dxa"/>
            <w:gridSpan w:val="2"/>
            <w:tcBorders>
              <w:top w:val="single" w:sz="12" w:space="0" w:color="auto"/>
            </w:tcBorders>
          </w:tcPr>
          <w:p w:rsidR="00A97B78" w:rsidRPr="00E77FF9" w:rsidRDefault="0089703D" w:rsidP="0089703D">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Forslaget indeholder ingen EU-retlige aspekter. </w:t>
            </w:r>
          </w:p>
        </w:tc>
      </w:tr>
      <w:tr w:rsidR="00A97B78" w:rsidRPr="00E77FF9" w:rsidTr="00A46FE0">
        <w:trPr>
          <w:trHeight w:val="728"/>
        </w:trPr>
        <w:tc>
          <w:tcPr>
            <w:cnfStyle w:val="001000000000" w:firstRow="0" w:lastRow="0" w:firstColumn="1" w:lastColumn="0" w:oddVBand="0" w:evenVBand="0" w:oddHBand="0" w:evenHBand="0" w:firstRowFirstColumn="0" w:firstRowLastColumn="0" w:lastRowFirstColumn="0" w:lastRowLastColumn="0"/>
            <w:tcW w:w="3085" w:type="dxa"/>
          </w:tcPr>
          <w:p w:rsidR="00A97B78" w:rsidRPr="00621932" w:rsidRDefault="00A97B78" w:rsidP="00A46FE0">
            <w:pPr>
              <w:rPr>
                <w:rFonts w:eastAsia="Times New Roman"/>
                <w:color w:val="FF0000"/>
              </w:rPr>
            </w:pPr>
            <w:r>
              <w:rPr>
                <w:rFonts w:eastAsia="Times New Roman"/>
              </w:rPr>
              <w:t>Overimplementering af EU-retlige minimumsforpligtelser (sæt X)</w:t>
            </w:r>
            <w:r w:rsidR="00621932">
              <w:rPr>
                <w:rFonts w:eastAsia="Times New Roman"/>
              </w:rPr>
              <w:t xml:space="preserve"> </w:t>
            </w:r>
          </w:p>
        </w:tc>
        <w:tc>
          <w:tcPr>
            <w:tcW w:w="3119" w:type="dxa"/>
            <w:tcBorders>
              <w:right w:val="nil"/>
            </w:tcBorders>
          </w:tcPr>
          <w:p w:rsidR="00A97B78" w:rsidRPr="00E77FF9" w:rsidRDefault="00A97B78" w:rsidP="00A46FE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w:t>
            </w:r>
          </w:p>
        </w:tc>
        <w:tc>
          <w:tcPr>
            <w:tcW w:w="3576" w:type="dxa"/>
            <w:tcBorders>
              <w:left w:val="nil"/>
            </w:tcBorders>
          </w:tcPr>
          <w:p w:rsidR="00A97B78" w:rsidRDefault="00A97B78" w:rsidP="00A46FE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NEJ</w:t>
            </w:r>
          </w:p>
          <w:p w:rsidR="00010EB0" w:rsidRPr="00E77FF9" w:rsidRDefault="00010EB0" w:rsidP="00A46FE0">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w:t>
            </w:r>
          </w:p>
        </w:tc>
      </w:tr>
    </w:tbl>
    <w:p w:rsidR="00A97B78" w:rsidRPr="00894519"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p w:rsidR="00A97B78" w:rsidRDefault="00A97B78" w:rsidP="00CC0A0C">
      <w:pPr>
        <w:spacing w:before="100" w:beforeAutospacing="1" w:line="240" w:lineRule="auto"/>
        <w:rPr>
          <w:rFonts w:ascii="Times New Roman" w:eastAsia="Times New Roman" w:hAnsi="Times New Roman" w:cs="Times New Roman"/>
          <w:i/>
          <w:iCs/>
          <w:color w:val="000000"/>
          <w:sz w:val="28"/>
          <w:szCs w:val="28"/>
          <w:lang w:eastAsia="da-DK"/>
        </w:rPr>
      </w:pPr>
    </w:p>
    <w:p w:rsidR="00A97B78" w:rsidRDefault="00A97B78" w:rsidP="00A97B78">
      <w:pPr>
        <w:spacing w:before="100" w:beforeAutospacing="1" w:line="240" w:lineRule="auto"/>
        <w:rPr>
          <w:rFonts w:ascii="Times New Roman" w:eastAsia="Times New Roman" w:hAnsi="Times New Roman" w:cs="Times New Roman"/>
          <w:i/>
          <w:iCs/>
          <w:color w:val="000000"/>
          <w:sz w:val="28"/>
          <w:szCs w:val="28"/>
          <w:lang w:eastAsia="da-DK"/>
        </w:rPr>
      </w:pPr>
    </w:p>
    <w:p w:rsidR="00A97B78" w:rsidRPr="00AB71EF" w:rsidRDefault="00A97B78" w:rsidP="00A97B78">
      <w:pPr>
        <w:spacing w:before="100" w:beforeAutospacing="1" w:line="240" w:lineRule="auto"/>
        <w:jc w:val="center"/>
        <w:rPr>
          <w:rFonts w:ascii="Times New Roman" w:eastAsia="Times New Roman" w:hAnsi="Times New Roman" w:cs="Times New Roman"/>
          <w:i/>
          <w:iCs/>
          <w:color w:val="000000"/>
          <w:sz w:val="28"/>
          <w:szCs w:val="28"/>
          <w:lang w:eastAsia="da-DK"/>
        </w:rPr>
      </w:pPr>
      <w:r w:rsidRPr="00894519">
        <w:rPr>
          <w:rFonts w:ascii="Times New Roman" w:eastAsia="Times New Roman" w:hAnsi="Times New Roman" w:cs="Times New Roman"/>
          <w:i/>
          <w:iCs/>
          <w:color w:val="000000"/>
          <w:sz w:val="28"/>
          <w:szCs w:val="28"/>
          <w:lang w:eastAsia="da-DK"/>
        </w:rPr>
        <w:t>Bemærkninger til lovforslagets enkelte bestemmelser</w:t>
      </w:r>
      <w:r>
        <w:rPr>
          <w:rFonts w:ascii="Times New Roman" w:eastAsia="Times New Roman" w:hAnsi="Times New Roman" w:cs="Times New Roman"/>
          <w:i/>
          <w:iCs/>
          <w:color w:val="000000"/>
          <w:sz w:val="28"/>
          <w:szCs w:val="28"/>
          <w:lang w:eastAsia="da-DK"/>
        </w:rPr>
        <w:t xml:space="preserve"> </w:t>
      </w:r>
    </w:p>
    <w:p w:rsidR="00A97B78" w:rsidRPr="00CC0A0C" w:rsidRDefault="00A97B78" w:rsidP="00CC0A0C">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Til § 1</w:t>
      </w:r>
    </w:p>
    <w:p w:rsidR="00A97B78" w:rsidRDefault="00A97B78" w:rsidP="00A97B78">
      <w:pPr>
        <w:spacing w:line="240" w:lineRule="auto"/>
        <w:ind w:firstLine="170"/>
        <w:rPr>
          <w:rFonts w:ascii="Times New Roman" w:eastAsia="Times New Roman" w:hAnsi="Times New Roman" w:cs="Times New Roman"/>
          <w:color w:val="000000"/>
          <w:sz w:val="24"/>
          <w:szCs w:val="24"/>
          <w:lang w:eastAsia="da-DK"/>
        </w:rPr>
      </w:pPr>
    </w:p>
    <w:p w:rsidR="0089779A" w:rsidRDefault="00A97B78" w:rsidP="00FD6507">
      <w:pPr>
        <w:spacing w:before="100" w:beforeAutospacing="1" w:line="240" w:lineRule="auto"/>
        <w:ind w:firstLine="170"/>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 xml:space="preserve">Til nr. 1 </w:t>
      </w:r>
      <w:r w:rsidRPr="00894519">
        <w:rPr>
          <w:rFonts w:ascii="Times New Roman" w:eastAsia="Times New Roman" w:hAnsi="Times New Roman" w:cs="Times New Roman"/>
          <w:color w:val="000000"/>
          <w:sz w:val="24"/>
          <w:szCs w:val="24"/>
          <w:lang w:eastAsia="da-DK"/>
        </w:rPr>
        <w:br/>
      </w:r>
      <w:r w:rsidR="0070602A">
        <w:rPr>
          <w:rFonts w:ascii="Times New Roman" w:eastAsia="Times New Roman" w:hAnsi="Times New Roman" w:cs="Times New Roman"/>
          <w:color w:val="auto"/>
          <w:sz w:val="24"/>
          <w:szCs w:val="24"/>
          <w:lang w:eastAsia="da-DK"/>
        </w:rPr>
        <w:t>Det fremgår af</w:t>
      </w:r>
      <w:r w:rsidR="007465DF" w:rsidRPr="00FD6507">
        <w:rPr>
          <w:rFonts w:ascii="Times New Roman" w:eastAsia="Times New Roman" w:hAnsi="Times New Roman" w:cs="Times New Roman"/>
          <w:color w:val="auto"/>
          <w:sz w:val="24"/>
          <w:szCs w:val="24"/>
          <w:lang w:eastAsia="da-DK"/>
        </w:rPr>
        <w:t xml:space="preserve"> § 26 a, stk.1, </w:t>
      </w:r>
      <w:r w:rsidR="0070602A">
        <w:rPr>
          <w:rFonts w:ascii="Times New Roman" w:eastAsia="Times New Roman" w:hAnsi="Times New Roman" w:cs="Times New Roman"/>
          <w:color w:val="auto"/>
          <w:sz w:val="24"/>
          <w:szCs w:val="24"/>
          <w:lang w:eastAsia="da-DK"/>
        </w:rPr>
        <w:t>at</w:t>
      </w:r>
      <w:r w:rsidR="0070602A" w:rsidRPr="00FD6507">
        <w:rPr>
          <w:rFonts w:ascii="Times New Roman" w:eastAsia="Times New Roman" w:hAnsi="Times New Roman" w:cs="Times New Roman"/>
          <w:color w:val="auto"/>
          <w:sz w:val="24"/>
          <w:szCs w:val="24"/>
          <w:lang w:eastAsia="da-DK"/>
        </w:rPr>
        <w:t xml:space="preserve"> </w:t>
      </w:r>
      <w:r w:rsidR="007465DF" w:rsidRPr="00FD6507">
        <w:rPr>
          <w:rFonts w:ascii="Times New Roman" w:eastAsia="Times New Roman" w:hAnsi="Times New Roman" w:cs="Times New Roman"/>
          <w:color w:val="auto"/>
          <w:sz w:val="24"/>
          <w:szCs w:val="24"/>
          <w:lang w:eastAsia="da-DK"/>
        </w:rPr>
        <w:t xml:space="preserve">Udviklingsselskabet By &amp; Havn I/S </w:t>
      </w:r>
      <w:r w:rsidR="0070602A">
        <w:rPr>
          <w:rFonts w:ascii="Times New Roman" w:eastAsia="Times New Roman" w:hAnsi="Times New Roman" w:cs="Times New Roman"/>
          <w:color w:val="auto"/>
          <w:sz w:val="24"/>
          <w:szCs w:val="24"/>
          <w:lang w:eastAsia="da-DK"/>
        </w:rPr>
        <w:t xml:space="preserve">kan opfylde et areal i Københavns Havn ved Ydre Nordhavn samt </w:t>
      </w:r>
      <w:r w:rsidR="007465DF" w:rsidRPr="00FD6507">
        <w:rPr>
          <w:rFonts w:ascii="Times New Roman" w:eastAsia="Times New Roman" w:hAnsi="Times New Roman" w:cs="Times New Roman"/>
          <w:color w:val="auto"/>
          <w:sz w:val="24"/>
          <w:szCs w:val="24"/>
          <w:lang w:eastAsia="da-DK"/>
        </w:rPr>
        <w:t xml:space="preserve">anlægge en containerterminal </w:t>
      </w:r>
      <w:r w:rsidR="00FB650E">
        <w:rPr>
          <w:rFonts w:ascii="Times New Roman" w:eastAsia="Times New Roman" w:hAnsi="Times New Roman" w:cs="Times New Roman"/>
          <w:color w:val="auto"/>
          <w:sz w:val="24"/>
          <w:szCs w:val="24"/>
          <w:lang w:eastAsia="da-DK"/>
        </w:rPr>
        <w:t>med tilhørende bygninger og anlæg samt de fornødne adgangsveje</w:t>
      </w:r>
      <w:r w:rsidR="007465DF" w:rsidRPr="00FD6507">
        <w:rPr>
          <w:rFonts w:ascii="Times New Roman" w:eastAsia="Times New Roman" w:hAnsi="Times New Roman" w:cs="Times New Roman"/>
          <w:color w:val="auto"/>
          <w:sz w:val="24"/>
          <w:szCs w:val="24"/>
          <w:lang w:eastAsia="da-DK"/>
        </w:rPr>
        <w:t xml:space="preserve"> på </w:t>
      </w:r>
      <w:r w:rsidR="00FB650E">
        <w:rPr>
          <w:rFonts w:ascii="Times New Roman" w:eastAsia="Times New Roman" w:hAnsi="Times New Roman" w:cs="Times New Roman"/>
          <w:color w:val="auto"/>
          <w:sz w:val="24"/>
          <w:szCs w:val="24"/>
          <w:lang w:eastAsia="da-DK"/>
        </w:rPr>
        <w:t>det opfyldte areal.</w:t>
      </w:r>
      <w:r w:rsidR="0089779A">
        <w:rPr>
          <w:rFonts w:ascii="Times New Roman" w:eastAsia="Times New Roman" w:hAnsi="Times New Roman" w:cs="Times New Roman"/>
          <w:color w:val="auto"/>
          <w:sz w:val="24"/>
          <w:szCs w:val="24"/>
          <w:lang w:eastAsia="da-DK"/>
        </w:rPr>
        <w:t xml:space="preserve"> </w:t>
      </w:r>
    </w:p>
    <w:p w:rsidR="0089779A" w:rsidRDefault="0089779A"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Ved </w:t>
      </w:r>
      <w:r w:rsidR="00AA7520">
        <w:rPr>
          <w:rFonts w:ascii="Times New Roman" w:eastAsia="Times New Roman" w:hAnsi="Times New Roman" w:cs="Times New Roman"/>
          <w:color w:val="auto"/>
          <w:sz w:val="24"/>
          <w:szCs w:val="24"/>
          <w:lang w:eastAsia="da-DK"/>
        </w:rPr>
        <w:t xml:space="preserve">»containerterminal med tilhørende bygninger og anlæg« forstås containerterminal med kraner og opstillingspladser til containere, plads til anløb af RO/RO skibe, bilskibe og stykgodsskibe, opstillings- og parkeringsplads til biler mm., værksteds- og </w:t>
      </w:r>
      <w:proofErr w:type="spellStart"/>
      <w:r w:rsidR="00AA7520">
        <w:rPr>
          <w:rFonts w:ascii="Times New Roman" w:eastAsia="Times New Roman" w:hAnsi="Times New Roman" w:cs="Times New Roman"/>
          <w:color w:val="auto"/>
          <w:sz w:val="24"/>
          <w:szCs w:val="24"/>
          <w:lang w:eastAsia="da-DK"/>
        </w:rPr>
        <w:t>indcheckingsfaciliteter</w:t>
      </w:r>
      <w:proofErr w:type="spellEnd"/>
      <w:r w:rsidR="00AA7520">
        <w:rPr>
          <w:rFonts w:ascii="Times New Roman" w:eastAsia="Times New Roman" w:hAnsi="Times New Roman" w:cs="Times New Roman"/>
          <w:color w:val="auto"/>
          <w:sz w:val="24"/>
          <w:szCs w:val="24"/>
          <w:lang w:eastAsia="da-DK"/>
        </w:rPr>
        <w:t xml:space="preserve">, pakhuse med tilhørende administration og speditionsvirksomhed, containeroplag og </w:t>
      </w:r>
      <w:r w:rsidR="00AA7520">
        <w:rPr>
          <w:rFonts w:ascii="Times New Roman" w:eastAsia="Times New Roman" w:hAnsi="Times New Roman" w:cs="Times New Roman"/>
          <w:color w:val="auto"/>
          <w:sz w:val="24"/>
          <w:szCs w:val="24"/>
          <w:lang w:eastAsia="da-DK"/>
        </w:rPr>
        <w:lastRenderedPageBreak/>
        <w:t xml:space="preserve">containerreparationsvirksomhed mm., administrationsbygning til havneoperatør samt mulighed for anløb af passagerskibe, herunder krydstogtskibe ved eventuelt ledig kapacitet.  </w:t>
      </w:r>
    </w:p>
    <w:p w:rsidR="0089779A" w:rsidRDefault="0089779A"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opfyldte areal ejes af Udviklingsselskabet By &amp; Havn I/S og er byzone. </w:t>
      </w:r>
    </w:p>
    <w:p w:rsidR="007465DF" w:rsidRPr="00FD6507" w:rsidRDefault="0089779A"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Areal</w:t>
      </w:r>
      <w:r w:rsidR="0082773D">
        <w:rPr>
          <w:rFonts w:ascii="Times New Roman" w:eastAsia="Times New Roman" w:hAnsi="Times New Roman" w:cs="Times New Roman"/>
          <w:color w:val="auto"/>
          <w:sz w:val="24"/>
          <w:szCs w:val="24"/>
          <w:lang w:eastAsia="da-DK"/>
        </w:rPr>
        <w:t>et</w:t>
      </w:r>
      <w:bookmarkStart w:id="0" w:name="_GoBack"/>
      <w:bookmarkEnd w:id="0"/>
      <w:r>
        <w:rPr>
          <w:rFonts w:ascii="Times New Roman" w:eastAsia="Times New Roman" w:hAnsi="Times New Roman" w:cs="Times New Roman"/>
          <w:color w:val="auto"/>
          <w:sz w:val="24"/>
          <w:szCs w:val="24"/>
          <w:lang w:eastAsia="da-DK"/>
        </w:rPr>
        <w:t xml:space="preserve"> udgø</w:t>
      </w:r>
      <w:r w:rsidR="0083310C">
        <w:rPr>
          <w:rFonts w:ascii="Times New Roman" w:eastAsia="Times New Roman" w:hAnsi="Times New Roman" w:cs="Times New Roman"/>
          <w:color w:val="auto"/>
          <w:sz w:val="24"/>
          <w:szCs w:val="24"/>
          <w:lang w:eastAsia="da-DK"/>
        </w:rPr>
        <w:t>r</w:t>
      </w:r>
      <w:r>
        <w:rPr>
          <w:rFonts w:ascii="Times New Roman" w:eastAsia="Times New Roman" w:hAnsi="Times New Roman" w:cs="Times New Roman"/>
          <w:color w:val="auto"/>
          <w:sz w:val="24"/>
          <w:szCs w:val="24"/>
          <w:lang w:eastAsia="da-DK"/>
        </w:rPr>
        <w:t xml:space="preserve"> ca. 100 ha, heraf udgør containerterminalen ca. 50 ha. Opfyldningen skal bl.a. rumme jord og kalk fra anlæg af Cityringen og Nordhavnsvejen.</w:t>
      </w:r>
      <w:r w:rsidR="007465DF" w:rsidRPr="00FD6507">
        <w:rPr>
          <w:rFonts w:ascii="Times New Roman" w:eastAsia="Times New Roman" w:hAnsi="Times New Roman" w:cs="Times New Roman"/>
          <w:color w:val="auto"/>
          <w:sz w:val="24"/>
          <w:szCs w:val="24"/>
          <w:lang w:eastAsia="da-DK"/>
        </w:rPr>
        <w:t xml:space="preserve"> </w:t>
      </w:r>
    </w:p>
    <w:p w:rsidR="0089779A" w:rsidRDefault="007465DF" w:rsidP="00FD6507">
      <w:pPr>
        <w:spacing w:before="100" w:beforeAutospacing="1" w:line="240" w:lineRule="auto"/>
        <w:ind w:firstLine="170"/>
        <w:rPr>
          <w:rFonts w:ascii="Times New Roman" w:eastAsia="Times New Roman" w:hAnsi="Times New Roman" w:cs="Times New Roman"/>
          <w:iCs/>
          <w:color w:val="auto"/>
          <w:sz w:val="24"/>
          <w:szCs w:val="24"/>
          <w:lang w:eastAsia="da-DK"/>
        </w:rPr>
      </w:pPr>
      <w:r w:rsidRPr="00FD6507">
        <w:rPr>
          <w:rFonts w:ascii="Times New Roman" w:eastAsia="Times New Roman" w:hAnsi="Times New Roman" w:cs="Times New Roman"/>
          <w:color w:val="auto"/>
          <w:sz w:val="24"/>
          <w:szCs w:val="24"/>
          <w:lang w:eastAsia="da-DK"/>
        </w:rPr>
        <w:t>Det foreslås</w:t>
      </w:r>
      <w:r w:rsidR="00013BC7">
        <w:rPr>
          <w:rFonts w:ascii="Times New Roman" w:eastAsia="Times New Roman" w:hAnsi="Times New Roman" w:cs="Times New Roman"/>
          <w:color w:val="auto"/>
          <w:sz w:val="24"/>
          <w:szCs w:val="24"/>
          <w:lang w:eastAsia="da-DK"/>
        </w:rPr>
        <w:t xml:space="preserve"> i </w:t>
      </w:r>
      <w:r w:rsidR="00013BC7">
        <w:rPr>
          <w:rFonts w:ascii="Times New Roman" w:eastAsia="Times New Roman" w:hAnsi="Times New Roman" w:cs="Times New Roman"/>
          <w:i/>
          <w:iCs/>
          <w:color w:val="auto"/>
          <w:sz w:val="24"/>
          <w:szCs w:val="24"/>
          <w:lang w:eastAsia="da-DK"/>
        </w:rPr>
        <w:t xml:space="preserve">§ 26 a, stk. </w:t>
      </w:r>
      <w:r w:rsidR="00013BC7" w:rsidRPr="000F25C1">
        <w:rPr>
          <w:rFonts w:ascii="Times New Roman" w:eastAsia="Times New Roman" w:hAnsi="Times New Roman" w:cs="Times New Roman"/>
          <w:i/>
          <w:iCs/>
          <w:color w:val="auto"/>
          <w:sz w:val="24"/>
          <w:szCs w:val="24"/>
          <w:lang w:eastAsia="da-DK"/>
        </w:rPr>
        <w:t>1</w:t>
      </w:r>
      <w:r w:rsidR="00013BC7">
        <w:rPr>
          <w:rFonts w:ascii="Times New Roman" w:eastAsia="Times New Roman" w:hAnsi="Times New Roman" w:cs="Times New Roman"/>
          <w:i/>
          <w:iCs/>
          <w:color w:val="auto"/>
          <w:sz w:val="24"/>
          <w:szCs w:val="24"/>
          <w:lang w:eastAsia="da-DK"/>
        </w:rPr>
        <w:t xml:space="preserve">, 1. pkt., </w:t>
      </w:r>
      <w:r w:rsidR="00013BC7" w:rsidRPr="003F46FE">
        <w:rPr>
          <w:rFonts w:ascii="Times New Roman" w:eastAsia="Times New Roman" w:hAnsi="Times New Roman" w:cs="Times New Roman"/>
          <w:iCs/>
          <w:color w:val="auto"/>
          <w:sz w:val="24"/>
          <w:szCs w:val="24"/>
          <w:lang w:eastAsia="da-DK"/>
        </w:rPr>
        <w:t>at</w:t>
      </w:r>
      <w:r w:rsidR="00013BC7" w:rsidRPr="00013BC7">
        <w:rPr>
          <w:rFonts w:ascii="Times New Roman" w:eastAsia="Times New Roman" w:hAnsi="Times New Roman" w:cs="Times New Roman"/>
          <w:iCs/>
          <w:color w:val="auto"/>
          <w:sz w:val="24"/>
          <w:szCs w:val="24"/>
          <w:lang w:eastAsia="da-DK"/>
        </w:rPr>
        <w:t xml:space="preserve"> </w:t>
      </w:r>
      <w:r w:rsidR="00013BC7">
        <w:rPr>
          <w:rFonts w:ascii="Times New Roman" w:eastAsia="Times New Roman" w:hAnsi="Times New Roman" w:cs="Times New Roman"/>
          <w:iCs/>
          <w:color w:val="auto"/>
          <w:sz w:val="24"/>
          <w:szCs w:val="24"/>
          <w:lang w:eastAsia="da-DK"/>
        </w:rPr>
        <w:t xml:space="preserve">”containerterminal” ændres til ”erhvervshavn”. </w:t>
      </w:r>
    </w:p>
    <w:p w:rsidR="00221CBB" w:rsidRDefault="0089779A" w:rsidP="0089779A">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iCs/>
          <w:color w:val="auto"/>
          <w:sz w:val="24"/>
          <w:szCs w:val="24"/>
          <w:lang w:eastAsia="da-DK"/>
        </w:rPr>
        <w:t>Ved erhvervshavn forstås</w:t>
      </w:r>
      <w:r>
        <w:rPr>
          <w:rStyle w:val="Kommentarhenvisning"/>
        </w:rPr>
        <w:t xml:space="preserve"> </w:t>
      </w:r>
      <w:r w:rsidRPr="006903CD">
        <w:rPr>
          <w:rFonts w:ascii="Times New Roman" w:eastAsia="Times New Roman" w:hAnsi="Times New Roman" w:cs="Times New Roman"/>
          <w:color w:val="auto"/>
          <w:sz w:val="24"/>
          <w:szCs w:val="24"/>
          <w:lang w:eastAsia="da-DK"/>
        </w:rPr>
        <w:t>en</w:t>
      </w:r>
      <w:r>
        <w:rPr>
          <w:rFonts w:ascii="Times New Roman" w:eastAsia="Times New Roman" w:hAnsi="Times New Roman" w:cs="Times New Roman"/>
          <w:color w:val="auto"/>
          <w:sz w:val="24"/>
          <w:szCs w:val="24"/>
          <w:lang w:eastAsia="da-DK"/>
        </w:rPr>
        <w:t xml:space="preserve"> havn som består af</w:t>
      </w:r>
      <w:r w:rsidRPr="006903CD">
        <w:rPr>
          <w:rFonts w:ascii="Times New Roman" w:eastAsia="Times New Roman" w:hAnsi="Times New Roman" w:cs="Times New Roman"/>
          <w:color w:val="auto"/>
          <w:sz w:val="24"/>
          <w:szCs w:val="24"/>
          <w:lang w:eastAsia="da-DK"/>
        </w:rPr>
        <w:t xml:space="preserve"> containerterminal med tilhørende bygninger og anlæg. Det vil sige kraner og opstillingspladser til containere, plads til anløb af Ro/Ro skibe, bilskibe og stykgodsskibe, opstillings – og parkeringsplads til b</w:t>
      </w:r>
      <w:r>
        <w:rPr>
          <w:rFonts w:ascii="Times New Roman" w:eastAsia="Times New Roman" w:hAnsi="Times New Roman" w:cs="Times New Roman"/>
          <w:color w:val="auto"/>
          <w:sz w:val="24"/>
          <w:szCs w:val="24"/>
          <w:lang w:eastAsia="da-DK"/>
        </w:rPr>
        <w:t xml:space="preserve">iler mm., værksteds- og </w:t>
      </w:r>
      <w:proofErr w:type="spellStart"/>
      <w:r>
        <w:rPr>
          <w:rFonts w:ascii="Times New Roman" w:eastAsia="Times New Roman" w:hAnsi="Times New Roman" w:cs="Times New Roman"/>
          <w:color w:val="auto"/>
          <w:sz w:val="24"/>
          <w:szCs w:val="24"/>
          <w:lang w:eastAsia="da-DK"/>
        </w:rPr>
        <w:t>ind</w:t>
      </w:r>
      <w:r w:rsidR="00AA7520">
        <w:rPr>
          <w:rFonts w:ascii="Times New Roman" w:eastAsia="Times New Roman" w:hAnsi="Times New Roman" w:cs="Times New Roman"/>
          <w:color w:val="auto"/>
          <w:sz w:val="24"/>
          <w:szCs w:val="24"/>
          <w:lang w:eastAsia="da-DK"/>
        </w:rPr>
        <w:t>checkings</w:t>
      </w:r>
      <w:r w:rsidRPr="006903CD">
        <w:rPr>
          <w:rFonts w:ascii="Times New Roman" w:eastAsia="Times New Roman" w:hAnsi="Times New Roman" w:cs="Times New Roman"/>
          <w:color w:val="auto"/>
          <w:sz w:val="24"/>
          <w:szCs w:val="24"/>
          <w:lang w:eastAsia="da-DK"/>
        </w:rPr>
        <w:t>faciliteter</w:t>
      </w:r>
      <w:proofErr w:type="spellEnd"/>
      <w:r w:rsidRPr="006903CD">
        <w:rPr>
          <w:rFonts w:ascii="Times New Roman" w:eastAsia="Times New Roman" w:hAnsi="Times New Roman" w:cs="Times New Roman"/>
          <w:color w:val="auto"/>
          <w:sz w:val="24"/>
          <w:szCs w:val="24"/>
          <w:lang w:eastAsia="da-DK"/>
        </w:rPr>
        <w:t>, pakhuse med tilhørende administration og speditionsvirksomhed, conta</w:t>
      </w:r>
      <w:r>
        <w:rPr>
          <w:rFonts w:ascii="Times New Roman" w:eastAsia="Times New Roman" w:hAnsi="Times New Roman" w:cs="Times New Roman"/>
          <w:color w:val="auto"/>
          <w:sz w:val="24"/>
          <w:szCs w:val="24"/>
          <w:lang w:eastAsia="da-DK"/>
        </w:rPr>
        <w:t>i</w:t>
      </w:r>
      <w:r w:rsidRPr="006903CD">
        <w:rPr>
          <w:rFonts w:ascii="Times New Roman" w:eastAsia="Times New Roman" w:hAnsi="Times New Roman" w:cs="Times New Roman"/>
          <w:color w:val="auto"/>
          <w:sz w:val="24"/>
          <w:szCs w:val="24"/>
          <w:lang w:eastAsia="da-DK"/>
        </w:rPr>
        <w:t>neroplag og co</w:t>
      </w:r>
      <w:r w:rsidR="00AA7520">
        <w:rPr>
          <w:rFonts w:ascii="Times New Roman" w:eastAsia="Times New Roman" w:hAnsi="Times New Roman" w:cs="Times New Roman"/>
          <w:color w:val="auto"/>
          <w:sz w:val="24"/>
          <w:szCs w:val="24"/>
          <w:lang w:eastAsia="da-DK"/>
        </w:rPr>
        <w:t>ntainerreparationsvirksomhed mm.,</w:t>
      </w:r>
      <w:r w:rsidRPr="006903CD">
        <w:rPr>
          <w:rFonts w:ascii="Times New Roman" w:eastAsia="Times New Roman" w:hAnsi="Times New Roman" w:cs="Times New Roman"/>
          <w:color w:val="auto"/>
          <w:sz w:val="24"/>
          <w:szCs w:val="24"/>
          <w:lang w:eastAsia="da-DK"/>
        </w:rPr>
        <w:t xml:space="preserve"> administrationsbygning til havneoperatør samt havne - og havnerelateret virksomhed i øvrigt. </w:t>
      </w:r>
      <w:r w:rsidR="00221CBB" w:rsidRPr="008968F3">
        <w:rPr>
          <w:rFonts w:ascii="Times New Roman" w:eastAsia="Times New Roman" w:hAnsi="Times New Roman" w:cs="Times New Roman"/>
          <w:color w:val="000000"/>
          <w:sz w:val="24"/>
          <w:szCs w:val="24"/>
          <w:lang w:eastAsia="da-DK"/>
        </w:rPr>
        <w:t xml:space="preserve">Containerterminalen udstyres med </w:t>
      </w:r>
      <w:proofErr w:type="spellStart"/>
      <w:r w:rsidR="00221CBB" w:rsidRPr="008968F3">
        <w:rPr>
          <w:rFonts w:ascii="Times New Roman" w:eastAsia="Times New Roman" w:hAnsi="Times New Roman" w:cs="Times New Roman"/>
          <w:color w:val="000000"/>
          <w:sz w:val="24"/>
          <w:szCs w:val="24"/>
          <w:lang w:eastAsia="da-DK"/>
        </w:rPr>
        <w:t>ship</w:t>
      </w:r>
      <w:proofErr w:type="spellEnd"/>
      <w:r w:rsidR="00221CBB" w:rsidRPr="008968F3">
        <w:rPr>
          <w:rFonts w:ascii="Times New Roman" w:eastAsia="Times New Roman" w:hAnsi="Times New Roman" w:cs="Times New Roman"/>
          <w:color w:val="000000"/>
          <w:sz w:val="24"/>
          <w:szCs w:val="24"/>
          <w:lang w:eastAsia="da-DK"/>
        </w:rPr>
        <w:t>-to-</w:t>
      </w:r>
      <w:proofErr w:type="spellStart"/>
      <w:r w:rsidR="00221CBB" w:rsidRPr="008968F3">
        <w:rPr>
          <w:rFonts w:ascii="Times New Roman" w:eastAsia="Times New Roman" w:hAnsi="Times New Roman" w:cs="Times New Roman"/>
          <w:color w:val="000000"/>
          <w:sz w:val="24"/>
          <w:szCs w:val="24"/>
          <w:lang w:eastAsia="da-DK"/>
        </w:rPr>
        <w:t>shore</w:t>
      </w:r>
      <w:proofErr w:type="spellEnd"/>
      <w:r w:rsidR="00221CBB" w:rsidRPr="008968F3">
        <w:rPr>
          <w:rFonts w:ascii="Times New Roman" w:eastAsia="Times New Roman" w:hAnsi="Times New Roman" w:cs="Times New Roman"/>
          <w:color w:val="000000"/>
          <w:sz w:val="24"/>
          <w:szCs w:val="24"/>
          <w:lang w:eastAsia="da-DK"/>
        </w:rPr>
        <w:t xml:space="preserve"> kraner mv., som placeres længst mod nord langs den </w:t>
      </w:r>
      <w:r w:rsidR="00221CBB">
        <w:rPr>
          <w:rFonts w:ascii="Times New Roman" w:eastAsia="Times New Roman" w:hAnsi="Times New Roman" w:cs="Times New Roman"/>
          <w:color w:val="000000"/>
          <w:sz w:val="24"/>
          <w:szCs w:val="24"/>
          <w:lang w:eastAsia="da-DK"/>
        </w:rPr>
        <w:t>nord</w:t>
      </w:r>
      <w:r w:rsidR="00221CBB" w:rsidRPr="008968F3">
        <w:rPr>
          <w:rFonts w:ascii="Times New Roman" w:eastAsia="Times New Roman" w:hAnsi="Times New Roman" w:cs="Times New Roman"/>
          <w:color w:val="000000"/>
          <w:sz w:val="24"/>
          <w:szCs w:val="24"/>
          <w:lang w:eastAsia="da-DK"/>
        </w:rPr>
        <w:t>øst</w:t>
      </w:r>
      <w:r w:rsidR="00221CBB">
        <w:rPr>
          <w:rFonts w:ascii="Times New Roman" w:eastAsia="Times New Roman" w:hAnsi="Times New Roman" w:cs="Times New Roman"/>
          <w:color w:val="000000"/>
          <w:sz w:val="24"/>
          <w:szCs w:val="24"/>
          <w:lang w:eastAsia="da-DK"/>
        </w:rPr>
        <w:t>lige del af opfyldningen</w:t>
      </w:r>
      <w:r w:rsidR="00221CBB" w:rsidRPr="008968F3">
        <w:rPr>
          <w:rFonts w:ascii="Times New Roman" w:eastAsia="Times New Roman" w:hAnsi="Times New Roman" w:cs="Times New Roman"/>
          <w:color w:val="000000"/>
          <w:sz w:val="24"/>
          <w:szCs w:val="24"/>
          <w:lang w:eastAsia="da-DK"/>
        </w:rPr>
        <w:t>.</w:t>
      </w:r>
    </w:p>
    <w:p w:rsidR="0089779A" w:rsidRDefault="0089779A" w:rsidP="0089779A">
      <w:pPr>
        <w:spacing w:before="100" w:beforeAutospacing="1" w:line="240" w:lineRule="auto"/>
        <w:ind w:firstLine="170"/>
        <w:rPr>
          <w:rFonts w:ascii="Times New Roman" w:eastAsia="Times New Roman" w:hAnsi="Times New Roman" w:cs="Times New Roman"/>
          <w:color w:val="auto"/>
          <w:sz w:val="24"/>
          <w:szCs w:val="24"/>
          <w:lang w:eastAsia="da-DK"/>
        </w:rPr>
      </w:pPr>
      <w:r w:rsidRPr="006903CD">
        <w:rPr>
          <w:rFonts w:ascii="Times New Roman" w:eastAsia="Times New Roman" w:hAnsi="Times New Roman" w:cs="Times New Roman"/>
          <w:color w:val="auto"/>
          <w:sz w:val="24"/>
          <w:szCs w:val="24"/>
          <w:lang w:eastAsia="da-DK"/>
        </w:rPr>
        <w:t>Erhvervshavnen indeholder endvidere en krydstogtterminal, der kan betjene krydstogtskibe, færger og andre større skibe, der bedriver erhvervsmæssig tra</w:t>
      </w:r>
      <w:r>
        <w:rPr>
          <w:rFonts w:ascii="Times New Roman" w:eastAsia="Times New Roman" w:hAnsi="Times New Roman" w:cs="Times New Roman"/>
          <w:color w:val="auto"/>
          <w:sz w:val="24"/>
          <w:szCs w:val="24"/>
          <w:lang w:eastAsia="da-DK"/>
        </w:rPr>
        <w:t>nsport af passagerer, biler mv.</w:t>
      </w:r>
    </w:p>
    <w:p w:rsidR="00D10E5A" w:rsidRDefault="00083C82" w:rsidP="00E764EE">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med ændringen i § 26 a, stk. 1, 1. pkt. at der bliver mulighed for at anlægge en ny 4. krydstogtterminal på Oceankaj</w:t>
      </w:r>
      <w:r w:rsidR="00C2491F">
        <w:rPr>
          <w:rFonts w:ascii="Times New Roman" w:eastAsia="Times New Roman" w:hAnsi="Times New Roman" w:cs="Times New Roman"/>
          <w:color w:val="auto"/>
          <w:sz w:val="24"/>
          <w:szCs w:val="24"/>
          <w:lang w:eastAsia="da-DK"/>
        </w:rPr>
        <w:t xml:space="preserve"> på område ”I” på opfyldningen i Ydre Nordhavn. Terminalen placeres nord for de tre eksisterende </w:t>
      </w:r>
      <w:r>
        <w:rPr>
          <w:rFonts w:ascii="Times New Roman" w:eastAsia="Times New Roman" w:hAnsi="Times New Roman" w:cs="Times New Roman"/>
          <w:color w:val="auto"/>
          <w:sz w:val="24"/>
          <w:szCs w:val="24"/>
          <w:lang w:eastAsia="da-DK"/>
        </w:rPr>
        <w:t>krydstogtterminaler</w:t>
      </w:r>
      <w:r w:rsidR="00C2491F">
        <w:rPr>
          <w:rFonts w:ascii="Times New Roman" w:eastAsia="Times New Roman" w:hAnsi="Times New Roman" w:cs="Times New Roman"/>
          <w:color w:val="auto"/>
          <w:sz w:val="24"/>
          <w:szCs w:val="24"/>
          <w:lang w:eastAsia="da-DK"/>
        </w:rPr>
        <w:t xml:space="preserve"> på Oceankaj</w:t>
      </w:r>
      <w:r>
        <w:rPr>
          <w:rFonts w:ascii="Times New Roman" w:eastAsia="Times New Roman" w:hAnsi="Times New Roman" w:cs="Times New Roman"/>
          <w:color w:val="auto"/>
          <w:sz w:val="24"/>
          <w:szCs w:val="24"/>
          <w:lang w:eastAsia="da-DK"/>
        </w:rPr>
        <w:t>.</w:t>
      </w:r>
      <w:r w:rsidR="00E764EE">
        <w:rPr>
          <w:rFonts w:ascii="Times New Roman" w:eastAsia="Times New Roman" w:hAnsi="Times New Roman" w:cs="Times New Roman"/>
          <w:color w:val="auto"/>
          <w:sz w:val="24"/>
          <w:szCs w:val="24"/>
          <w:lang w:eastAsia="da-DK"/>
        </w:rPr>
        <w:t xml:space="preserve"> </w:t>
      </w:r>
    </w:p>
    <w:p w:rsidR="00D10E5A" w:rsidRPr="008968F3" w:rsidRDefault="00D10E5A" w:rsidP="00D10E5A">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p>
    <w:p w:rsidR="00D10E5A" w:rsidRDefault="00C2491F" w:rsidP="00D10E5A">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Dette vil</w:t>
      </w:r>
      <w:r w:rsidR="00D10E5A" w:rsidRPr="008968F3">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medføre</w:t>
      </w:r>
      <w:r w:rsidR="00D10E5A" w:rsidRPr="008968F3">
        <w:rPr>
          <w:rFonts w:ascii="Times New Roman" w:eastAsia="Times New Roman" w:hAnsi="Times New Roman" w:cs="Times New Roman"/>
          <w:color w:val="000000"/>
          <w:sz w:val="24"/>
          <w:szCs w:val="24"/>
          <w:lang w:eastAsia="da-DK"/>
        </w:rPr>
        <w:t>, at kajstrækningen</w:t>
      </w:r>
      <w:r w:rsidR="00D10E5A">
        <w:rPr>
          <w:rFonts w:ascii="Times New Roman" w:eastAsia="Times New Roman" w:hAnsi="Times New Roman" w:cs="Times New Roman"/>
          <w:color w:val="000000"/>
          <w:sz w:val="24"/>
          <w:szCs w:val="24"/>
          <w:lang w:eastAsia="da-DK"/>
        </w:rPr>
        <w:t>,</w:t>
      </w:r>
      <w:r w:rsidR="00D10E5A" w:rsidRPr="008968F3">
        <w:rPr>
          <w:rFonts w:ascii="Times New Roman" w:eastAsia="Times New Roman" w:hAnsi="Times New Roman" w:cs="Times New Roman"/>
          <w:color w:val="000000"/>
          <w:sz w:val="24"/>
          <w:szCs w:val="24"/>
          <w:lang w:eastAsia="da-DK"/>
        </w:rPr>
        <w:t xml:space="preserve"> </w:t>
      </w:r>
      <w:r w:rsidR="00D10E5A">
        <w:rPr>
          <w:rFonts w:ascii="Times New Roman" w:eastAsia="Times New Roman" w:hAnsi="Times New Roman" w:cs="Times New Roman"/>
          <w:color w:val="000000"/>
          <w:sz w:val="24"/>
          <w:szCs w:val="24"/>
          <w:lang w:eastAsia="da-DK"/>
        </w:rPr>
        <w:t>der kan anvendes til krydstogttrafik, øges</w:t>
      </w:r>
      <w:r w:rsidR="00D10E5A" w:rsidRPr="008968F3">
        <w:rPr>
          <w:rFonts w:ascii="Times New Roman" w:eastAsia="Times New Roman" w:hAnsi="Times New Roman" w:cs="Times New Roman"/>
          <w:color w:val="000000"/>
          <w:sz w:val="24"/>
          <w:szCs w:val="24"/>
          <w:lang w:eastAsia="da-DK"/>
        </w:rPr>
        <w:t xml:space="preserve"> fra de nuværende 1.100 meter til 1.800 meter. Formålet er at tilgodese den fortsatte vækst inden for krydstogter mv., ligesom terminalen på sigt kan modtage færger og andre større passagerskibe.</w:t>
      </w:r>
    </w:p>
    <w:p w:rsidR="00C2491F" w:rsidRDefault="00C2491F" w:rsidP="00D10E5A">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p>
    <w:p w:rsidR="00C2491F" w:rsidRPr="00E764EE" w:rsidRDefault="00C2491F" w:rsidP="00E764EE">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Placeringen af den 4. krydstogtterminal fremgår af lovens bilag 2</w:t>
      </w:r>
      <w:r w:rsidR="00F551AD">
        <w:rPr>
          <w:rFonts w:ascii="Times New Roman" w:eastAsia="Times New Roman" w:hAnsi="Times New Roman" w:cs="Times New Roman"/>
          <w:color w:val="auto"/>
          <w:sz w:val="24"/>
          <w:szCs w:val="24"/>
          <w:lang w:eastAsia="da-DK"/>
        </w:rPr>
        <w:t>, som er bilag 1 til dette lovforslag</w:t>
      </w:r>
      <w:r>
        <w:rPr>
          <w:rFonts w:ascii="Times New Roman" w:eastAsia="Times New Roman" w:hAnsi="Times New Roman" w:cs="Times New Roman"/>
          <w:color w:val="auto"/>
          <w:sz w:val="24"/>
          <w:szCs w:val="24"/>
          <w:lang w:eastAsia="da-DK"/>
        </w:rPr>
        <w:t>.</w:t>
      </w:r>
      <w:r w:rsidR="00E764EE">
        <w:rPr>
          <w:rFonts w:ascii="Times New Roman" w:eastAsia="Times New Roman" w:hAnsi="Times New Roman" w:cs="Times New Roman"/>
          <w:color w:val="auto"/>
          <w:sz w:val="24"/>
          <w:szCs w:val="24"/>
          <w:lang w:eastAsia="da-DK"/>
        </w:rPr>
        <w:t xml:space="preserve"> </w:t>
      </w:r>
    </w:p>
    <w:p w:rsidR="00D10E5A" w:rsidRPr="008968F3" w:rsidRDefault="00D10E5A" w:rsidP="00D10E5A">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p>
    <w:p w:rsidR="00D10E5A" w:rsidRPr="008968F3" w:rsidRDefault="00C2491F" w:rsidP="00D10E5A">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Den eksisterende k</w:t>
      </w:r>
      <w:r w:rsidR="00D10E5A" w:rsidRPr="008968F3">
        <w:rPr>
          <w:rFonts w:ascii="Times New Roman" w:eastAsia="Times New Roman" w:hAnsi="Times New Roman" w:cs="Times New Roman"/>
          <w:color w:val="000000"/>
          <w:sz w:val="24"/>
          <w:szCs w:val="24"/>
          <w:lang w:eastAsia="da-DK"/>
        </w:rPr>
        <w:t>rydstogtterminal</w:t>
      </w:r>
      <w:r>
        <w:rPr>
          <w:rFonts w:ascii="Times New Roman" w:eastAsia="Times New Roman" w:hAnsi="Times New Roman" w:cs="Times New Roman"/>
          <w:color w:val="000000"/>
          <w:sz w:val="24"/>
          <w:szCs w:val="24"/>
          <w:lang w:eastAsia="da-DK"/>
        </w:rPr>
        <w:t xml:space="preserve"> på 1100 meter er beskrevet i</w:t>
      </w:r>
      <w:r w:rsidR="00D10E5A" w:rsidRPr="008968F3">
        <w:rPr>
          <w:rFonts w:ascii="Times New Roman" w:eastAsia="Times New Roman" w:hAnsi="Times New Roman" w:cs="Times New Roman"/>
          <w:color w:val="000000"/>
          <w:sz w:val="24"/>
          <w:szCs w:val="24"/>
          <w:lang w:eastAsia="da-DK"/>
        </w:rPr>
        <w:t xml:space="preserve"> ”Landsplandirektiv af 14. december 2009 om Krydstogtterminal ved Københavns Nordhavn”. </w:t>
      </w:r>
      <w:r>
        <w:rPr>
          <w:rFonts w:ascii="Times New Roman" w:eastAsia="Times New Roman" w:hAnsi="Times New Roman" w:cs="Times New Roman"/>
          <w:color w:val="000000"/>
          <w:sz w:val="24"/>
          <w:szCs w:val="24"/>
          <w:lang w:eastAsia="da-DK"/>
        </w:rPr>
        <w:t xml:space="preserve">Med lovforslaget foreslås det, at </w:t>
      </w:r>
      <w:r w:rsidR="00E051AC">
        <w:rPr>
          <w:rFonts w:ascii="Times New Roman" w:eastAsia="Times New Roman" w:hAnsi="Times New Roman" w:cs="Times New Roman"/>
          <w:color w:val="000000"/>
          <w:sz w:val="24"/>
          <w:szCs w:val="24"/>
          <w:lang w:eastAsia="da-DK"/>
        </w:rPr>
        <w:t xml:space="preserve">kajanlægget der kan anvendes til krydstogtfaciliteter udvides til fra 1100 meter til 1800 meter. </w:t>
      </w:r>
      <w:r w:rsidR="00D10E5A" w:rsidRPr="008968F3">
        <w:rPr>
          <w:rFonts w:ascii="Times New Roman" w:eastAsia="Times New Roman" w:hAnsi="Times New Roman" w:cs="Times New Roman"/>
          <w:color w:val="000000"/>
          <w:sz w:val="24"/>
          <w:szCs w:val="24"/>
          <w:lang w:eastAsia="da-DK"/>
        </w:rPr>
        <w:t xml:space="preserve">De </w:t>
      </w:r>
      <w:r w:rsidR="00E051AC">
        <w:rPr>
          <w:rFonts w:ascii="Times New Roman" w:eastAsia="Times New Roman" w:hAnsi="Times New Roman" w:cs="Times New Roman"/>
          <w:color w:val="000000"/>
          <w:sz w:val="24"/>
          <w:szCs w:val="24"/>
          <w:lang w:eastAsia="da-DK"/>
        </w:rPr>
        <w:t xml:space="preserve">ekstra </w:t>
      </w:r>
      <w:r w:rsidR="00D10E5A" w:rsidRPr="008968F3">
        <w:rPr>
          <w:rFonts w:ascii="Times New Roman" w:eastAsia="Times New Roman" w:hAnsi="Times New Roman" w:cs="Times New Roman"/>
          <w:color w:val="000000"/>
          <w:sz w:val="24"/>
          <w:szCs w:val="24"/>
          <w:lang w:eastAsia="da-DK"/>
        </w:rPr>
        <w:t>700 meter var før primært reserveret til godstrafik, og vil f</w:t>
      </w:r>
      <w:r w:rsidR="00D10E5A">
        <w:rPr>
          <w:rFonts w:ascii="Times New Roman" w:eastAsia="Times New Roman" w:hAnsi="Times New Roman" w:cs="Times New Roman"/>
          <w:color w:val="000000"/>
          <w:sz w:val="24"/>
          <w:szCs w:val="24"/>
          <w:lang w:eastAsia="da-DK"/>
        </w:rPr>
        <w:t>remadrettet</w:t>
      </w:r>
      <w:r w:rsidR="00D10E5A" w:rsidRPr="008968F3">
        <w:rPr>
          <w:rFonts w:ascii="Times New Roman" w:eastAsia="Times New Roman" w:hAnsi="Times New Roman" w:cs="Times New Roman"/>
          <w:color w:val="000000"/>
          <w:sz w:val="24"/>
          <w:szCs w:val="24"/>
          <w:lang w:eastAsia="da-DK"/>
        </w:rPr>
        <w:t xml:space="preserve"> kunne anvendes til såvel krydstogtsvirksomhed som anden havnerelateret virksomhed på den resterende kajstrækning. </w:t>
      </w:r>
    </w:p>
    <w:p w:rsidR="00D10E5A" w:rsidRPr="008968F3" w:rsidRDefault="00D10E5A" w:rsidP="00D10E5A">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p>
    <w:p w:rsidR="00D10E5A" w:rsidRPr="008968F3" w:rsidRDefault="00D10E5A" w:rsidP="00D10E5A">
      <w:pPr>
        <w:spacing w:line="240" w:lineRule="auto"/>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Den nye krydstogtterminal planlægges</w:t>
      </w:r>
      <w:r>
        <w:rPr>
          <w:rFonts w:ascii="Times New Roman" w:eastAsia="Times New Roman" w:hAnsi="Times New Roman" w:cs="Times New Roman"/>
          <w:color w:val="000000"/>
          <w:sz w:val="24"/>
          <w:szCs w:val="24"/>
          <w:lang w:eastAsia="da-DK"/>
        </w:rPr>
        <w:t>,</w:t>
      </w:r>
      <w:r w:rsidRPr="008968F3">
        <w:rPr>
          <w:rFonts w:ascii="Times New Roman" w:eastAsia="Times New Roman" w:hAnsi="Times New Roman" w:cs="Times New Roman"/>
          <w:color w:val="000000"/>
          <w:sz w:val="24"/>
          <w:szCs w:val="24"/>
          <w:lang w:eastAsia="da-DK"/>
        </w:rPr>
        <w:t xml:space="preserve"> så der mod land bliver et offentligt tilgængeligt areal, der omfatter kørebaner og vendeplads for biler, cykelsti og fortov. Selve kajen vil være indhegnet med et ISPS (International Ship and Port Security) hegn svarende til</w:t>
      </w:r>
      <w:r w:rsidR="00E764EE">
        <w:rPr>
          <w:rFonts w:ascii="Times New Roman" w:eastAsia="Times New Roman" w:hAnsi="Times New Roman" w:cs="Times New Roman"/>
          <w:color w:val="000000"/>
          <w:sz w:val="24"/>
          <w:szCs w:val="24"/>
          <w:lang w:eastAsia="da-DK"/>
        </w:rPr>
        <w:t xml:space="preserve"> det, der er etableret for de 3 </w:t>
      </w:r>
      <w:r w:rsidRPr="008968F3">
        <w:rPr>
          <w:rFonts w:ascii="Times New Roman" w:eastAsia="Times New Roman" w:hAnsi="Times New Roman" w:cs="Times New Roman"/>
          <w:color w:val="000000"/>
          <w:sz w:val="24"/>
          <w:szCs w:val="24"/>
          <w:lang w:eastAsia="da-DK"/>
        </w:rPr>
        <w:t>eksisterende krydstogtterminaler</w:t>
      </w:r>
      <w:r w:rsidR="00E764EE">
        <w:rPr>
          <w:rFonts w:ascii="Times New Roman" w:eastAsia="Times New Roman" w:hAnsi="Times New Roman" w:cs="Times New Roman"/>
          <w:color w:val="000000"/>
          <w:sz w:val="24"/>
          <w:szCs w:val="24"/>
          <w:lang w:eastAsia="da-DK"/>
        </w:rPr>
        <w:t xml:space="preserve"> på Oceankaj</w:t>
      </w:r>
      <w:r w:rsidRPr="008968F3">
        <w:rPr>
          <w:rFonts w:ascii="Times New Roman" w:eastAsia="Times New Roman" w:hAnsi="Times New Roman" w:cs="Times New Roman"/>
          <w:color w:val="000000"/>
          <w:sz w:val="24"/>
          <w:szCs w:val="24"/>
          <w:lang w:eastAsia="da-DK"/>
        </w:rPr>
        <w:t xml:space="preserve">. </w:t>
      </w:r>
    </w:p>
    <w:p w:rsidR="00D10E5A" w:rsidRPr="00795B0C" w:rsidRDefault="00D10E5A" w:rsidP="00D10E5A">
      <w:pPr>
        <w:rPr>
          <w:rFonts w:ascii="Garamond" w:hAnsi="Garamond"/>
        </w:rPr>
      </w:pPr>
    </w:p>
    <w:p w:rsidR="00D10E5A" w:rsidRPr="008968F3" w:rsidRDefault="00D10E5A" w:rsidP="00D10E5A">
      <w:pPr>
        <w:spacing w:line="240" w:lineRule="auto"/>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 xml:space="preserve">Der opføres en terminalbygning til pas- og sikkerhedskontrol og venteområde for passagerer og deres bagage samt personalefaciliteter. Udenoms arealerne indrettes simpelt med manøvreareal bestående af kørebaner og vendeareal samt parkerings/opmarchbåse for busser, lastbiler taxier, limousiner og privatbiler, der transporterer passagerer til og fra terminalen, og areal til </w:t>
      </w:r>
      <w:r w:rsidRPr="008968F3">
        <w:rPr>
          <w:rFonts w:ascii="Times New Roman" w:eastAsia="Times New Roman" w:hAnsi="Times New Roman" w:cs="Times New Roman"/>
          <w:color w:val="000000"/>
          <w:sz w:val="24"/>
          <w:szCs w:val="24"/>
          <w:lang w:eastAsia="da-DK"/>
        </w:rPr>
        <w:lastRenderedPageBreak/>
        <w:t xml:space="preserve">lastning/losning af bagage og forsyninger til skibet samt bortskaffelse af spildevand, affald og lign. fra skibet. Terminalbygningen kan uden for krydstogtssæsonen </w:t>
      </w:r>
      <w:r>
        <w:rPr>
          <w:rFonts w:ascii="Times New Roman" w:eastAsia="Times New Roman" w:hAnsi="Times New Roman" w:cs="Times New Roman"/>
          <w:color w:val="000000"/>
          <w:sz w:val="24"/>
          <w:szCs w:val="24"/>
          <w:lang w:eastAsia="da-DK"/>
        </w:rPr>
        <w:t>anvendes til andre formål som f.eks.</w:t>
      </w:r>
      <w:r w:rsidRPr="008968F3">
        <w:rPr>
          <w:rFonts w:ascii="Times New Roman" w:eastAsia="Times New Roman" w:hAnsi="Times New Roman" w:cs="Times New Roman"/>
          <w:color w:val="000000"/>
          <w:sz w:val="24"/>
          <w:szCs w:val="24"/>
          <w:lang w:eastAsia="da-DK"/>
        </w:rPr>
        <w:t xml:space="preserve"> møder, konferencer, udstillinger mv., og understøttes hele året transportmæssigt af Metroen til Nordhavn, som vil gøre transporten af personer til og fra terminaler med kollektiv trafik mulig.</w:t>
      </w:r>
    </w:p>
    <w:p w:rsidR="00D10E5A" w:rsidRPr="008968F3" w:rsidRDefault="00D10E5A" w:rsidP="00D10E5A">
      <w:pPr>
        <w:spacing w:line="240" w:lineRule="auto"/>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 xml:space="preserve"> </w:t>
      </w:r>
    </w:p>
    <w:p w:rsidR="00D10E5A" w:rsidRPr="008968F3" w:rsidRDefault="00D10E5A" w:rsidP="00D10E5A">
      <w:pPr>
        <w:spacing w:line="240" w:lineRule="auto"/>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Terminalbygningen planlægges opført i to-etager med en højde på op til 25 meter. Bygningen forventes at dække et areal på ca. 5.000 m2, svarende til ca. 10.000 etagemeter.</w:t>
      </w:r>
    </w:p>
    <w:p w:rsidR="00D10E5A" w:rsidRPr="008968F3" w:rsidRDefault="00D10E5A" w:rsidP="00D10E5A">
      <w:pPr>
        <w:spacing w:line="240" w:lineRule="auto"/>
        <w:rPr>
          <w:rFonts w:ascii="Times New Roman" w:eastAsia="Times New Roman" w:hAnsi="Times New Roman" w:cs="Times New Roman"/>
          <w:color w:val="000000"/>
          <w:sz w:val="24"/>
          <w:szCs w:val="24"/>
          <w:lang w:eastAsia="da-DK"/>
        </w:rPr>
      </w:pPr>
    </w:p>
    <w:p w:rsidR="00D10E5A" w:rsidRPr="008968F3" w:rsidRDefault="00D10E5A" w:rsidP="00D10E5A">
      <w:pPr>
        <w:spacing w:line="240" w:lineRule="auto"/>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Terminalbygningen forventes at have et udtryk, der minder om de eksisterende terminalbygninger, ligesom bygningen skal indrettes funktionelt. Det kan dog blive nødvendigt med et andet materialevalg.</w:t>
      </w:r>
    </w:p>
    <w:p w:rsidR="00D10E5A" w:rsidRPr="00795B0C" w:rsidRDefault="00D10E5A" w:rsidP="00D10E5A">
      <w:pPr>
        <w:rPr>
          <w:rFonts w:ascii="Garamond" w:hAnsi="Garamond"/>
        </w:rPr>
      </w:pPr>
    </w:p>
    <w:p w:rsidR="00D10E5A" w:rsidRDefault="00D10E5A" w:rsidP="00E764EE">
      <w:pPr>
        <w:spacing w:line="240" w:lineRule="auto"/>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 xml:space="preserve">Terminalbygningens grundplan vil bestå af bagagemodtagelsesområde, </w:t>
      </w:r>
      <w:proofErr w:type="spellStart"/>
      <w:r w:rsidRPr="008968F3">
        <w:rPr>
          <w:rFonts w:ascii="Times New Roman" w:eastAsia="Times New Roman" w:hAnsi="Times New Roman" w:cs="Times New Roman"/>
          <w:color w:val="000000"/>
          <w:sz w:val="24"/>
          <w:szCs w:val="24"/>
          <w:lang w:eastAsia="da-DK"/>
        </w:rPr>
        <w:t>securityområde</w:t>
      </w:r>
      <w:proofErr w:type="spellEnd"/>
      <w:r w:rsidRPr="008968F3">
        <w:rPr>
          <w:rFonts w:ascii="Times New Roman" w:eastAsia="Times New Roman" w:hAnsi="Times New Roman" w:cs="Times New Roman"/>
          <w:color w:val="000000"/>
          <w:sz w:val="24"/>
          <w:szCs w:val="24"/>
          <w:lang w:eastAsia="da-DK"/>
        </w:rPr>
        <w:t xml:space="preserve"> og lagerområde. Første sal vil indeholde check-in og venteområde, diverse kontorlokaler samt myndighedslokaler/faciliteter. </w:t>
      </w:r>
      <w:proofErr w:type="spellStart"/>
      <w:r w:rsidRPr="008968F3">
        <w:rPr>
          <w:rFonts w:ascii="Times New Roman" w:eastAsia="Times New Roman" w:hAnsi="Times New Roman" w:cs="Times New Roman"/>
          <w:color w:val="000000"/>
          <w:sz w:val="24"/>
          <w:szCs w:val="24"/>
          <w:lang w:eastAsia="da-DK"/>
        </w:rPr>
        <w:t>Ombordstigning</w:t>
      </w:r>
      <w:proofErr w:type="spellEnd"/>
      <w:r w:rsidRPr="008968F3">
        <w:rPr>
          <w:rFonts w:ascii="Times New Roman" w:eastAsia="Times New Roman" w:hAnsi="Times New Roman" w:cs="Times New Roman"/>
          <w:color w:val="000000"/>
          <w:sz w:val="24"/>
          <w:szCs w:val="24"/>
          <w:lang w:eastAsia="da-DK"/>
        </w:rPr>
        <w:t xml:space="preserve"> vil ske direkte</w:t>
      </w:r>
      <w:r w:rsidR="00E764EE">
        <w:rPr>
          <w:rFonts w:ascii="Times New Roman" w:eastAsia="Times New Roman" w:hAnsi="Times New Roman" w:cs="Times New Roman"/>
          <w:color w:val="000000"/>
          <w:sz w:val="24"/>
          <w:szCs w:val="24"/>
          <w:lang w:eastAsia="da-DK"/>
        </w:rPr>
        <w:t xml:space="preserve"> fra 1. sal via landgangsbroer.</w:t>
      </w:r>
    </w:p>
    <w:p w:rsidR="000F5C06" w:rsidRDefault="000F5C06" w:rsidP="00E764EE">
      <w:pPr>
        <w:spacing w:line="240" w:lineRule="auto"/>
        <w:rPr>
          <w:rFonts w:ascii="Times New Roman" w:eastAsia="Times New Roman" w:hAnsi="Times New Roman" w:cs="Times New Roman"/>
          <w:color w:val="000000"/>
          <w:sz w:val="24"/>
          <w:szCs w:val="24"/>
          <w:lang w:eastAsia="da-DK"/>
        </w:rPr>
      </w:pPr>
    </w:p>
    <w:p w:rsidR="000F5C06" w:rsidRDefault="000F5C06" w:rsidP="000F5C06">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 tre eksisterende krydstogtterminaler er indeholdt i den </w:t>
      </w:r>
      <w:r w:rsidRPr="008968F3">
        <w:rPr>
          <w:rFonts w:ascii="Times New Roman" w:eastAsia="Times New Roman" w:hAnsi="Times New Roman" w:cs="Times New Roman"/>
          <w:color w:val="000000"/>
          <w:sz w:val="24"/>
          <w:szCs w:val="24"/>
          <w:lang w:eastAsia="da-DK"/>
        </w:rPr>
        <w:t xml:space="preserve">gældende lokalplan for området: ”Udvidelse af Nordhavn og ny Krydstogtterminal – Lokalplan nr. 443 med tillæg nr. 1 vedtaget af Borgerrepræsentation i Københavns Kommune den 20. juni 2012 og bekendtgjort den 2. august 2012. </w:t>
      </w:r>
      <w:r>
        <w:rPr>
          <w:rFonts w:ascii="Times New Roman" w:eastAsia="Times New Roman" w:hAnsi="Times New Roman" w:cs="Times New Roman"/>
          <w:color w:val="000000"/>
          <w:sz w:val="24"/>
          <w:szCs w:val="24"/>
          <w:lang w:eastAsia="da-DK"/>
        </w:rPr>
        <w:t xml:space="preserve">Da arealanvendelsen for det område, hvor der med lovforslaget forslås at etablere en ny 4. krydstogtterminal er udtømmende fastlagt, og kun kan ændres ved ny lovgivning, er det ikke nødvendigt, at Københavns Kommune udarbejder yderligere lokalplaner mv. for området. </w:t>
      </w:r>
    </w:p>
    <w:p w:rsidR="000F5C06" w:rsidRDefault="000F5C06" w:rsidP="000F5C06">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vil i alle tilfælde blive </w:t>
      </w:r>
      <w:r w:rsidRPr="008968F3">
        <w:rPr>
          <w:rFonts w:ascii="Times New Roman" w:eastAsia="Times New Roman" w:hAnsi="Times New Roman" w:cs="Times New Roman"/>
          <w:color w:val="000000"/>
          <w:sz w:val="24"/>
          <w:szCs w:val="24"/>
          <w:lang w:eastAsia="da-DK"/>
        </w:rPr>
        <w:t>udarbejde</w:t>
      </w:r>
      <w:r>
        <w:rPr>
          <w:rFonts w:ascii="Times New Roman" w:eastAsia="Times New Roman" w:hAnsi="Times New Roman" w:cs="Times New Roman"/>
          <w:color w:val="000000"/>
          <w:sz w:val="24"/>
          <w:szCs w:val="24"/>
          <w:lang w:eastAsia="da-DK"/>
        </w:rPr>
        <w:t>t en</w:t>
      </w:r>
      <w:r w:rsidRPr="008968F3">
        <w:rPr>
          <w:rFonts w:ascii="Times New Roman" w:eastAsia="Times New Roman" w:hAnsi="Times New Roman" w:cs="Times New Roman"/>
          <w:color w:val="000000"/>
          <w:sz w:val="24"/>
          <w:szCs w:val="24"/>
          <w:lang w:eastAsia="da-DK"/>
        </w:rPr>
        <w:t xml:space="preserve"> VVM</w:t>
      </w:r>
      <w:r>
        <w:rPr>
          <w:rFonts w:ascii="Times New Roman" w:eastAsia="Times New Roman" w:hAnsi="Times New Roman" w:cs="Times New Roman"/>
          <w:color w:val="000000"/>
          <w:sz w:val="24"/>
          <w:szCs w:val="24"/>
          <w:lang w:eastAsia="da-DK"/>
        </w:rPr>
        <w:t xml:space="preserve">-redegørelse for området. VVM-redegørelsen for flytning af den eksisterende containerterminal fra Indre Nordhavn til Ydre Nordhavn og anlæg af yderligere krydstogtfaciliteter i Ydre Nordhavn (Miljøkonsekvensrapport for container- og krydstogtterminal i Ydre Nordhavn, København) er under udarbejdelse. </w:t>
      </w:r>
    </w:p>
    <w:p w:rsidR="000F5C06" w:rsidRPr="00E764EE" w:rsidRDefault="000F5C06" w:rsidP="00E764EE">
      <w:pPr>
        <w:spacing w:line="240" w:lineRule="auto"/>
        <w:rPr>
          <w:rFonts w:ascii="Times New Roman" w:eastAsia="Times New Roman" w:hAnsi="Times New Roman" w:cs="Times New Roman"/>
          <w:color w:val="000000"/>
          <w:sz w:val="24"/>
          <w:szCs w:val="24"/>
          <w:lang w:eastAsia="da-DK"/>
        </w:rPr>
      </w:pPr>
    </w:p>
    <w:p w:rsidR="004E28F3" w:rsidRPr="00FD6507" w:rsidRDefault="004E28F3" w:rsidP="00FD6507">
      <w:pPr>
        <w:spacing w:before="100" w:beforeAutospacing="1" w:line="240" w:lineRule="auto"/>
        <w:ind w:firstLine="170"/>
        <w:rPr>
          <w:rFonts w:ascii="Times New Roman" w:eastAsia="Times New Roman" w:hAnsi="Times New Roman" w:cs="Times New Roman"/>
          <w:color w:val="auto"/>
          <w:sz w:val="24"/>
          <w:szCs w:val="24"/>
          <w:lang w:eastAsia="da-DK"/>
        </w:rPr>
      </w:pPr>
      <w:r w:rsidRPr="00FD6507">
        <w:rPr>
          <w:rFonts w:ascii="Times New Roman" w:eastAsia="Times New Roman" w:hAnsi="Times New Roman" w:cs="Times New Roman"/>
          <w:color w:val="auto"/>
          <w:sz w:val="24"/>
          <w:szCs w:val="24"/>
          <w:lang w:eastAsia="da-DK"/>
        </w:rPr>
        <w:t>Til nr. 2</w:t>
      </w:r>
    </w:p>
    <w:p w:rsidR="0082773D" w:rsidRDefault="0070602A"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fremgår af </w:t>
      </w:r>
      <w:r w:rsidR="00B47E9D">
        <w:rPr>
          <w:rFonts w:ascii="Times New Roman" w:eastAsia="Times New Roman" w:hAnsi="Times New Roman" w:cs="Times New Roman"/>
          <w:color w:val="auto"/>
          <w:sz w:val="24"/>
          <w:szCs w:val="24"/>
          <w:lang w:eastAsia="da-DK"/>
        </w:rPr>
        <w:t>§ 26 b, stk. 1</w:t>
      </w:r>
      <w:r>
        <w:rPr>
          <w:rFonts w:ascii="Times New Roman" w:eastAsia="Times New Roman" w:hAnsi="Times New Roman" w:cs="Times New Roman"/>
          <w:color w:val="auto"/>
          <w:sz w:val="24"/>
          <w:szCs w:val="24"/>
          <w:lang w:eastAsia="da-DK"/>
        </w:rPr>
        <w:t>, at</w:t>
      </w:r>
      <w:r w:rsidR="00B47E9D">
        <w:rPr>
          <w:rFonts w:ascii="Times New Roman" w:eastAsia="Times New Roman" w:hAnsi="Times New Roman" w:cs="Times New Roman"/>
          <w:color w:val="auto"/>
          <w:sz w:val="24"/>
          <w:szCs w:val="24"/>
          <w:lang w:eastAsia="da-DK"/>
        </w:rPr>
        <w:t xml:space="preserve"> område ”I” </w:t>
      </w:r>
      <w:r>
        <w:rPr>
          <w:rFonts w:ascii="Times New Roman" w:eastAsia="Times New Roman" w:hAnsi="Times New Roman" w:cs="Times New Roman"/>
          <w:color w:val="auto"/>
          <w:sz w:val="24"/>
          <w:szCs w:val="24"/>
          <w:lang w:eastAsia="da-DK"/>
        </w:rPr>
        <w:t xml:space="preserve">skal </w:t>
      </w:r>
      <w:r w:rsidR="00B47E9D">
        <w:rPr>
          <w:rFonts w:ascii="Times New Roman" w:eastAsia="Times New Roman" w:hAnsi="Times New Roman" w:cs="Times New Roman"/>
          <w:color w:val="auto"/>
          <w:sz w:val="24"/>
          <w:szCs w:val="24"/>
          <w:lang w:eastAsia="da-DK"/>
        </w:rPr>
        <w:t xml:space="preserve">anvendes til containerterminal med tilhørende bygninger og anlæg samt de fornødne adgangsveje. </w:t>
      </w:r>
      <w:r w:rsidR="0082773D">
        <w:rPr>
          <w:rFonts w:ascii="Times New Roman" w:eastAsia="Times New Roman" w:hAnsi="Times New Roman" w:cs="Times New Roman"/>
          <w:color w:val="auto"/>
          <w:sz w:val="24"/>
          <w:szCs w:val="24"/>
          <w:lang w:eastAsia="da-DK"/>
        </w:rPr>
        <w:t xml:space="preserve">Området kan ikke anvendes til andre formål. </w:t>
      </w:r>
      <w:r w:rsidR="00013BC7">
        <w:rPr>
          <w:rFonts w:ascii="Times New Roman" w:eastAsia="Times New Roman" w:hAnsi="Times New Roman" w:cs="Times New Roman"/>
          <w:color w:val="auto"/>
          <w:sz w:val="24"/>
          <w:szCs w:val="24"/>
          <w:lang w:eastAsia="da-DK"/>
        </w:rPr>
        <w:t xml:space="preserve"> </w:t>
      </w:r>
    </w:p>
    <w:p w:rsidR="0082773D" w:rsidRDefault="0082773D" w:rsidP="0082773D">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Ved »containerterminal med tilhørende bygninger og anlæg« forstås containerterminal med kraner og opstillingspladser til containere, plads til anløb af RO/RO skibe, bilskibe og stykgodsskibe, opstillings- og parkeringsplads til biler mm., værksteds- og </w:t>
      </w:r>
      <w:proofErr w:type="spellStart"/>
      <w:r>
        <w:rPr>
          <w:rFonts w:ascii="Times New Roman" w:eastAsia="Times New Roman" w:hAnsi="Times New Roman" w:cs="Times New Roman"/>
          <w:color w:val="auto"/>
          <w:sz w:val="24"/>
          <w:szCs w:val="24"/>
          <w:lang w:eastAsia="da-DK"/>
        </w:rPr>
        <w:t>indcheckingsfaciliteter</w:t>
      </w:r>
      <w:proofErr w:type="spellEnd"/>
      <w:r>
        <w:rPr>
          <w:rFonts w:ascii="Times New Roman" w:eastAsia="Times New Roman" w:hAnsi="Times New Roman" w:cs="Times New Roman"/>
          <w:color w:val="auto"/>
          <w:sz w:val="24"/>
          <w:szCs w:val="24"/>
          <w:lang w:eastAsia="da-DK"/>
        </w:rPr>
        <w:t xml:space="preserve">, pakhuse med tilhørende administration og speditionsvirksomhed, containeroplag og containerreparationsvirksomhed mm., administrationsbygning til havneoperatør samt mulighed for anløb af passagerskibe, herunder krydstogtskibe ved eventuelt ledig kapacitet.  </w:t>
      </w:r>
    </w:p>
    <w:p w:rsidR="00B47E9D" w:rsidRDefault="00013BC7"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 endvidere af § 26 b, stk. 2, at o</w:t>
      </w:r>
      <w:r w:rsidR="00B47E9D">
        <w:rPr>
          <w:rFonts w:ascii="Times New Roman" w:eastAsia="Times New Roman" w:hAnsi="Times New Roman" w:cs="Times New Roman"/>
          <w:color w:val="auto"/>
          <w:sz w:val="24"/>
          <w:szCs w:val="24"/>
          <w:lang w:eastAsia="da-DK"/>
        </w:rPr>
        <w:t xml:space="preserve">mråde ”II” skal anvendes til fornødne adgangsveje til og fra containerterminalen med tilhørende bygninger og anlæg samt eventuelt service- og vedligeholdelsesfaciliteter. </w:t>
      </w:r>
      <w:r>
        <w:rPr>
          <w:rFonts w:ascii="Times New Roman" w:eastAsia="Times New Roman" w:hAnsi="Times New Roman" w:cs="Times New Roman"/>
          <w:color w:val="auto"/>
          <w:sz w:val="24"/>
          <w:szCs w:val="24"/>
          <w:lang w:eastAsia="da-DK"/>
        </w:rPr>
        <w:t>Området kan ikke anvendes til andre formål.</w:t>
      </w:r>
    </w:p>
    <w:p w:rsidR="0082773D" w:rsidRDefault="0082773D"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Af bemærkningerne til loven fremgår det, at Udviklingsselskabet By &amp; Havn I/S træffer beslutning om, hvornår adgangsveje er fornød</w:t>
      </w:r>
      <w:r w:rsidR="00982AC9">
        <w:rPr>
          <w:rFonts w:ascii="Times New Roman" w:eastAsia="Times New Roman" w:hAnsi="Times New Roman" w:cs="Times New Roman"/>
          <w:color w:val="auto"/>
          <w:sz w:val="24"/>
          <w:szCs w:val="24"/>
          <w:lang w:eastAsia="da-DK"/>
        </w:rPr>
        <w:t xml:space="preserve">ne. Antallet af adgangsveje samt adgangsvejenes konkrete placering vil fremgå af en VVM-redegørelse, når der foreligger en konkret projektbeskrivelse af containerterminalen. </w:t>
      </w:r>
    </w:p>
    <w:p w:rsidR="0082773D" w:rsidRDefault="0082773D" w:rsidP="00FD6507">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Område ”I” og område ”II” på opfyldningen fremgår af lovens bilag 2. </w:t>
      </w:r>
    </w:p>
    <w:p w:rsidR="00393B94" w:rsidRPr="00E764EE" w:rsidRDefault="00013BC7" w:rsidP="00E764EE">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foreslås i</w:t>
      </w:r>
      <w:r w:rsidRPr="003F46FE">
        <w:rPr>
          <w:rFonts w:ascii="Times New Roman" w:eastAsia="Times New Roman" w:hAnsi="Times New Roman" w:cs="Times New Roman"/>
          <w:i/>
          <w:color w:val="auto"/>
          <w:sz w:val="24"/>
          <w:szCs w:val="24"/>
          <w:lang w:eastAsia="da-DK"/>
        </w:rPr>
        <w:t xml:space="preserve"> § 26 b, stk. 1, 1. pkt.</w:t>
      </w:r>
      <w:r w:rsidRPr="00013BC7">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at d</w:t>
      </w:r>
      <w:r w:rsidRPr="00013BC7">
        <w:rPr>
          <w:rFonts w:ascii="Times New Roman" w:eastAsia="Times New Roman" w:hAnsi="Times New Roman" w:cs="Times New Roman"/>
          <w:color w:val="auto"/>
          <w:sz w:val="24"/>
          <w:szCs w:val="24"/>
          <w:lang w:eastAsia="da-DK"/>
        </w:rPr>
        <w:t>et areal, som i lovens bilag 2 er angivet med ”I”, anvendes til erhvervshavn med krydstogtterminal, containerterminal og anden havne og havnerelateret virksomhed med tilhørende bygninger og anlæg, de fornødne adgangsveje og opmarcharealer samt service- og vedligeholdelsesfaciliteter mv.</w:t>
      </w:r>
      <w:r>
        <w:rPr>
          <w:rFonts w:ascii="Times New Roman" w:eastAsia="Times New Roman" w:hAnsi="Times New Roman" w:cs="Times New Roman"/>
          <w:color w:val="auto"/>
          <w:sz w:val="24"/>
          <w:szCs w:val="24"/>
          <w:lang w:eastAsia="da-DK"/>
        </w:rPr>
        <w:t xml:space="preserve"> </w:t>
      </w:r>
    </w:p>
    <w:p w:rsidR="00176C86" w:rsidRPr="008968F3" w:rsidRDefault="00176C86" w:rsidP="00176C86">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p>
    <w:p w:rsidR="00176C86" w:rsidRDefault="00176C86" w:rsidP="00176C86">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 xml:space="preserve">Containerterminalen består af </w:t>
      </w:r>
      <w:r w:rsidR="00C72C5F">
        <w:rPr>
          <w:rFonts w:ascii="Times New Roman" w:eastAsia="Times New Roman" w:hAnsi="Times New Roman" w:cs="Times New Roman"/>
          <w:color w:val="000000"/>
          <w:sz w:val="24"/>
          <w:szCs w:val="24"/>
          <w:lang w:eastAsia="da-DK"/>
        </w:rPr>
        <w:t xml:space="preserve">en </w:t>
      </w:r>
      <w:r w:rsidRPr="008968F3">
        <w:rPr>
          <w:rFonts w:ascii="Times New Roman" w:eastAsia="Times New Roman" w:hAnsi="Times New Roman" w:cs="Times New Roman"/>
          <w:color w:val="000000"/>
          <w:sz w:val="24"/>
          <w:szCs w:val="24"/>
          <w:lang w:eastAsia="da-DK"/>
        </w:rPr>
        <w:t>terminal med tilhørende bygninger og anlæg. Det vil sige kraner og opstillingspladser til containere, plads til anlæg af Ro/Ro skibe, bilskibe og stykgodsskibe, opstillings – og parkeringsplads til biler mm., værksteds- og ind</w:t>
      </w:r>
      <w:r w:rsidR="003F19E9">
        <w:rPr>
          <w:rFonts w:ascii="Times New Roman" w:eastAsia="Times New Roman" w:hAnsi="Times New Roman" w:cs="Times New Roman"/>
          <w:color w:val="000000"/>
          <w:sz w:val="24"/>
          <w:szCs w:val="24"/>
          <w:lang w:eastAsia="da-DK"/>
        </w:rPr>
        <w:t>tjeknings</w:t>
      </w:r>
      <w:r w:rsidRPr="008968F3">
        <w:rPr>
          <w:rFonts w:ascii="Times New Roman" w:eastAsia="Times New Roman" w:hAnsi="Times New Roman" w:cs="Times New Roman"/>
          <w:color w:val="000000"/>
          <w:sz w:val="24"/>
          <w:szCs w:val="24"/>
          <w:lang w:eastAsia="da-DK"/>
        </w:rPr>
        <w:t>faciliteter, pakhuse med tilhørende administration og speditionsvirksomhed, containeroplag og containerreparationsvirksomhed mm, administrationsbygning til havneoperatør samt havnerelateret virksomhed i øvrigt.</w:t>
      </w:r>
      <w:r w:rsidR="005A0E43">
        <w:rPr>
          <w:rFonts w:ascii="Times New Roman" w:eastAsia="Times New Roman" w:hAnsi="Times New Roman" w:cs="Times New Roman"/>
          <w:color w:val="000000"/>
          <w:sz w:val="24"/>
          <w:szCs w:val="24"/>
          <w:lang w:eastAsia="da-DK"/>
        </w:rPr>
        <w:t xml:space="preserve"> </w:t>
      </w:r>
      <w:r w:rsidRPr="008968F3">
        <w:rPr>
          <w:rFonts w:ascii="Times New Roman" w:eastAsia="Times New Roman" w:hAnsi="Times New Roman" w:cs="Times New Roman"/>
          <w:color w:val="000000"/>
          <w:sz w:val="24"/>
          <w:szCs w:val="24"/>
          <w:lang w:eastAsia="da-DK"/>
        </w:rPr>
        <w:t xml:space="preserve">Containerterminalen udstyres med </w:t>
      </w:r>
      <w:proofErr w:type="spellStart"/>
      <w:r w:rsidRPr="008968F3">
        <w:rPr>
          <w:rFonts w:ascii="Times New Roman" w:eastAsia="Times New Roman" w:hAnsi="Times New Roman" w:cs="Times New Roman"/>
          <w:color w:val="000000"/>
          <w:sz w:val="24"/>
          <w:szCs w:val="24"/>
          <w:lang w:eastAsia="da-DK"/>
        </w:rPr>
        <w:t>ship</w:t>
      </w:r>
      <w:proofErr w:type="spellEnd"/>
      <w:r w:rsidRPr="008968F3">
        <w:rPr>
          <w:rFonts w:ascii="Times New Roman" w:eastAsia="Times New Roman" w:hAnsi="Times New Roman" w:cs="Times New Roman"/>
          <w:color w:val="000000"/>
          <w:sz w:val="24"/>
          <w:szCs w:val="24"/>
          <w:lang w:eastAsia="da-DK"/>
        </w:rPr>
        <w:t>-to-</w:t>
      </w:r>
      <w:proofErr w:type="spellStart"/>
      <w:r w:rsidRPr="008968F3">
        <w:rPr>
          <w:rFonts w:ascii="Times New Roman" w:eastAsia="Times New Roman" w:hAnsi="Times New Roman" w:cs="Times New Roman"/>
          <w:color w:val="000000"/>
          <w:sz w:val="24"/>
          <w:szCs w:val="24"/>
          <w:lang w:eastAsia="da-DK"/>
        </w:rPr>
        <w:t>shore</w:t>
      </w:r>
      <w:proofErr w:type="spellEnd"/>
      <w:r w:rsidRPr="008968F3">
        <w:rPr>
          <w:rFonts w:ascii="Times New Roman" w:eastAsia="Times New Roman" w:hAnsi="Times New Roman" w:cs="Times New Roman"/>
          <w:color w:val="000000"/>
          <w:sz w:val="24"/>
          <w:szCs w:val="24"/>
          <w:lang w:eastAsia="da-DK"/>
        </w:rPr>
        <w:t xml:space="preserve"> kraner mv., som placeres længst mod nord langs den </w:t>
      </w:r>
      <w:r w:rsidR="00950C5F">
        <w:rPr>
          <w:rFonts w:ascii="Times New Roman" w:eastAsia="Times New Roman" w:hAnsi="Times New Roman" w:cs="Times New Roman"/>
          <w:color w:val="000000"/>
          <w:sz w:val="24"/>
          <w:szCs w:val="24"/>
          <w:lang w:eastAsia="da-DK"/>
        </w:rPr>
        <w:t>nord</w:t>
      </w:r>
      <w:r w:rsidRPr="008968F3">
        <w:rPr>
          <w:rFonts w:ascii="Times New Roman" w:eastAsia="Times New Roman" w:hAnsi="Times New Roman" w:cs="Times New Roman"/>
          <w:color w:val="000000"/>
          <w:sz w:val="24"/>
          <w:szCs w:val="24"/>
          <w:lang w:eastAsia="da-DK"/>
        </w:rPr>
        <w:t>øst</w:t>
      </w:r>
      <w:r w:rsidR="00950C5F">
        <w:rPr>
          <w:rFonts w:ascii="Times New Roman" w:eastAsia="Times New Roman" w:hAnsi="Times New Roman" w:cs="Times New Roman"/>
          <w:color w:val="000000"/>
          <w:sz w:val="24"/>
          <w:szCs w:val="24"/>
          <w:lang w:eastAsia="da-DK"/>
        </w:rPr>
        <w:t>lige del af opfyldningen</w:t>
      </w:r>
      <w:r w:rsidRPr="008968F3">
        <w:rPr>
          <w:rFonts w:ascii="Times New Roman" w:eastAsia="Times New Roman" w:hAnsi="Times New Roman" w:cs="Times New Roman"/>
          <w:color w:val="000000"/>
          <w:sz w:val="24"/>
          <w:szCs w:val="24"/>
          <w:lang w:eastAsia="da-DK"/>
        </w:rPr>
        <w:t>.</w:t>
      </w:r>
      <w:r w:rsidR="00950C5F">
        <w:rPr>
          <w:rFonts w:ascii="Times New Roman" w:eastAsia="Times New Roman" w:hAnsi="Times New Roman" w:cs="Times New Roman"/>
          <w:color w:val="000000"/>
          <w:sz w:val="24"/>
          <w:szCs w:val="24"/>
          <w:lang w:eastAsia="da-DK"/>
        </w:rPr>
        <w:t xml:space="preserve"> </w:t>
      </w:r>
    </w:p>
    <w:p w:rsidR="005A0E43" w:rsidRPr="008968F3" w:rsidRDefault="005A0E43" w:rsidP="00176C86">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p>
    <w:p w:rsidR="005224E3" w:rsidRDefault="00176C86" w:rsidP="00176C86">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r w:rsidRPr="008968F3">
        <w:rPr>
          <w:rFonts w:ascii="Times New Roman" w:eastAsia="Times New Roman" w:hAnsi="Times New Roman" w:cs="Times New Roman"/>
          <w:color w:val="000000"/>
          <w:sz w:val="24"/>
          <w:szCs w:val="24"/>
          <w:lang w:eastAsia="da-DK"/>
        </w:rPr>
        <w:t xml:space="preserve">Erhvervshavnen indeholder endvidere en krydstogtterminal, der kan betjene krydstogtskibe, færger og andre større skibe, der bedriver erhvervsmæssig transport af passagerer, biler mv. </w:t>
      </w:r>
    </w:p>
    <w:p w:rsidR="00502A95" w:rsidRDefault="00502A95" w:rsidP="00176C86">
      <w:pPr>
        <w:widowControl w:val="0"/>
        <w:tabs>
          <w:tab w:val="left" w:pos="9923"/>
        </w:tabs>
        <w:autoSpaceDE w:val="0"/>
        <w:autoSpaceDN w:val="0"/>
        <w:adjustRightInd w:val="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 fornødne adgangsveje til og fra erhvervshavnen mv. etableres i område ”I”. Udviklingsselskabet By &amp; Havn I/S træffer beslutning om, hvornår adgangsveje er fornødne.</w:t>
      </w:r>
      <w:r w:rsidRPr="003F46FE">
        <w:rPr>
          <w:rFonts w:ascii="Times New Roman" w:eastAsia="Times New Roman" w:hAnsi="Times New Roman" w:cs="Times New Roman"/>
          <w:color w:val="000000"/>
          <w:sz w:val="24"/>
          <w:szCs w:val="24"/>
          <w:lang w:eastAsia="da-DK"/>
        </w:rPr>
        <w:t xml:space="preserve"> Der er på nuværende tidspunkt ikke taget </w:t>
      </w:r>
      <w:r>
        <w:rPr>
          <w:rFonts w:ascii="Times New Roman" w:eastAsia="Times New Roman" w:hAnsi="Times New Roman" w:cs="Times New Roman"/>
          <w:color w:val="000000"/>
          <w:sz w:val="24"/>
          <w:szCs w:val="24"/>
          <w:lang w:eastAsia="da-DK"/>
        </w:rPr>
        <w:t xml:space="preserve">endelig </w:t>
      </w:r>
      <w:r w:rsidRPr="003F46FE">
        <w:rPr>
          <w:rFonts w:ascii="Times New Roman" w:eastAsia="Times New Roman" w:hAnsi="Times New Roman" w:cs="Times New Roman"/>
          <w:color w:val="000000"/>
          <w:sz w:val="24"/>
          <w:szCs w:val="24"/>
          <w:lang w:eastAsia="da-DK"/>
        </w:rPr>
        <w:t xml:space="preserve">stilling til den konkrete placering af de fornødne adgangsveje. Vejenes placering fremgår derfor ikke af lovens bilag 2. Antallet af adgangsveje samt adgangsvejenes konkrete placering vil senere fremgå af </w:t>
      </w:r>
      <w:r>
        <w:rPr>
          <w:rFonts w:ascii="Times New Roman" w:eastAsia="Times New Roman" w:hAnsi="Times New Roman" w:cs="Times New Roman"/>
          <w:color w:val="000000"/>
          <w:sz w:val="24"/>
          <w:szCs w:val="24"/>
          <w:lang w:eastAsia="da-DK"/>
        </w:rPr>
        <w:t>d</w:t>
      </w:r>
      <w:r w:rsidRPr="003F46FE">
        <w:rPr>
          <w:rFonts w:ascii="Times New Roman" w:eastAsia="Times New Roman" w:hAnsi="Times New Roman" w:cs="Times New Roman"/>
          <w:color w:val="000000"/>
          <w:sz w:val="24"/>
          <w:szCs w:val="24"/>
          <w:lang w:eastAsia="da-DK"/>
        </w:rPr>
        <w:t>en VVM-redegørelse</w:t>
      </w:r>
      <w:r>
        <w:rPr>
          <w:rFonts w:ascii="Times New Roman" w:eastAsia="Times New Roman" w:hAnsi="Times New Roman" w:cs="Times New Roman"/>
          <w:color w:val="000000"/>
          <w:sz w:val="24"/>
          <w:szCs w:val="24"/>
          <w:lang w:eastAsia="da-DK"/>
        </w:rPr>
        <w:t xml:space="preserve"> (skriv dens fulde navn)</w:t>
      </w:r>
      <w:r w:rsidRPr="003F46FE">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der er under udarbejdelse. </w:t>
      </w:r>
    </w:p>
    <w:p w:rsidR="00176C86" w:rsidRPr="00E764EE" w:rsidRDefault="005224E3" w:rsidP="00E764EE">
      <w:pPr>
        <w:spacing w:before="100" w:beforeAutospacing="1" w:line="240" w:lineRule="auto"/>
        <w:ind w:firstLine="170"/>
        <w:rPr>
          <w:rFonts w:ascii="Times New Roman" w:eastAsia="Times New Roman" w:hAnsi="Times New Roman" w:cs="Times New Roman"/>
          <w:color w:val="auto"/>
          <w:sz w:val="24"/>
          <w:szCs w:val="24"/>
          <w:lang w:eastAsia="da-DK"/>
        </w:rPr>
      </w:pPr>
      <w:r w:rsidRPr="00FD6507">
        <w:rPr>
          <w:rFonts w:ascii="Times New Roman" w:eastAsia="Times New Roman" w:hAnsi="Times New Roman" w:cs="Times New Roman"/>
          <w:color w:val="auto"/>
          <w:sz w:val="24"/>
          <w:szCs w:val="24"/>
          <w:lang w:eastAsia="da-DK"/>
        </w:rPr>
        <w:t>Med lovforslaget foreslås det</w:t>
      </w:r>
      <w:r>
        <w:rPr>
          <w:rFonts w:ascii="Times New Roman" w:eastAsia="Times New Roman" w:hAnsi="Times New Roman" w:cs="Times New Roman"/>
          <w:color w:val="auto"/>
          <w:sz w:val="24"/>
          <w:szCs w:val="24"/>
          <w:lang w:eastAsia="da-DK"/>
        </w:rPr>
        <w:t xml:space="preserve"> således, at </w:t>
      </w:r>
      <w:r w:rsidRPr="00FD6507">
        <w:rPr>
          <w:rFonts w:ascii="Times New Roman" w:eastAsia="Times New Roman" w:hAnsi="Times New Roman" w:cs="Times New Roman"/>
          <w:color w:val="auto"/>
          <w:sz w:val="24"/>
          <w:szCs w:val="24"/>
          <w:lang w:eastAsia="da-DK"/>
        </w:rPr>
        <w:t>område ”I” og ”II”</w:t>
      </w:r>
      <w:r>
        <w:rPr>
          <w:rFonts w:ascii="Times New Roman" w:eastAsia="Times New Roman" w:hAnsi="Times New Roman" w:cs="Times New Roman"/>
          <w:color w:val="auto"/>
          <w:sz w:val="24"/>
          <w:szCs w:val="24"/>
          <w:lang w:eastAsia="da-DK"/>
        </w:rPr>
        <w:t xml:space="preserve"> slås sammen og benævnes område ”I”</w:t>
      </w:r>
      <w:r w:rsidRPr="00FD6507">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Udstrækningen af område ”I” samt koordinaterne for området fremgår af bilag 2 til loven. </w:t>
      </w:r>
    </w:p>
    <w:p w:rsidR="009F5E68" w:rsidRDefault="009F5E68" w:rsidP="00393B94">
      <w:pPr>
        <w:spacing w:line="240" w:lineRule="auto"/>
        <w:rPr>
          <w:rFonts w:ascii="Times New Roman" w:eastAsia="Times New Roman" w:hAnsi="Times New Roman" w:cs="Times New Roman"/>
          <w:color w:val="000000"/>
          <w:sz w:val="24"/>
          <w:szCs w:val="24"/>
          <w:lang w:eastAsia="da-DK"/>
        </w:rPr>
      </w:pPr>
    </w:p>
    <w:p w:rsidR="009F5E68" w:rsidRDefault="009F5E68"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3.</w:t>
      </w:r>
    </w:p>
    <w:p w:rsidR="00D10E5A" w:rsidRDefault="00D10E5A" w:rsidP="00D10E5A">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fremgår af § 26 b, stk. 2, at område ”II” skal anvendes til fornødne adgangsveje til og fra containerterminalen med tilhørende bygninger og anlæg samt eventuelt service- og vedligeholdelsesfaciliteter. Området kan ikke anvendes til andre formål.</w:t>
      </w:r>
    </w:p>
    <w:p w:rsidR="00D10E5A" w:rsidRDefault="00D10E5A" w:rsidP="00393B94">
      <w:pPr>
        <w:spacing w:line="240" w:lineRule="auto"/>
        <w:rPr>
          <w:rFonts w:ascii="Times New Roman" w:eastAsia="Times New Roman" w:hAnsi="Times New Roman" w:cs="Times New Roman"/>
          <w:color w:val="000000"/>
          <w:sz w:val="24"/>
          <w:szCs w:val="24"/>
          <w:lang w:eastAsia="da-DK"/>
        </w:rPr>
      </w:pPr>
    </w:p>
    <w:p w:rsidR="009F5E68" w:rsidRDefault="009F5E68"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Som en konsekvens af den foreslåede ændring i § 26 b, stk. 1, 1. pkt. foreslås det at ophæve </w:t>
      </w:r>
      <w:r w:rsidRPr="004F00BC">
        <w:rPr>
          <w:rFonts w:ascii="Times New Roman" w:eastAsia="Times New Roman" w:hAnsi="Times New Roman" w:cs="Times New Roman"/>
          <w:i/>
          <w:color w:val="000000"/>
          <w:sz w:val="24"/>
          <w:szCs w:val="24"/>
          <w:lang w:eastAsia="da-DK"/>
        </w:rPr>
        <w:t>§ 26 b, stk. 2</w:t>
      </w:r>
      <w:r w:rsidR="009A7542" w:rsidRPr="004F00BC">
        <w:rPr>
          <w:rFonts w:ascii="Times New Roman" w:eastAsia="Times New Roman" w:hAnsi="Times New Roman" w:cs="Times New Roman"/>
          <w:i/>
          <w:color w:val="000000"/>
          <w:sz w:val="24"/>
          <w:szCs w:val="24"/>
          <w:lang w:eastAsia="da-DK"/>
        </w:rPr>
        <w:t>,</w:t>
      </w:r>
      <w:r w:rsidR="009A7542">
        <w:rPr>
          <w:rFonts w:ascii="Times New Roman" w:eastAsia="Times New Roman" w:hAnsi="Times New Roman" w:cs="Times New Roman"/>
          <w:color w:val="000000"/>
          <w:sz w:val="24"/>
          <w:szCs w:val="24"/>
          <w:lang w:eastAsia="da-DK"/>
        </w:rPr>
        <w:t xml:space="preserve"> idet bestemmelsen i § 26 b, stk. 2 kan rummes i den foreslåede bestemmelse i § 26 b, stk. 1</w:t>
      </w:r>
      <w:r w:rsidR="004D4161">
        <w:rPr>
          <w:rFonts w:ascii="Times New Roman" w:eastAsia="Times New Roman" w:hAnsi="Times New Roman" w:cs="Times New Roman"/>
          <w:color w:val="000000"/>
          <w:sz w:val="24"/>
          <w:szCs w:val="24"/>
          <w:lang w:eastAsia="da-DK"/>
        </w:rPr>
        <w:t xml:space="preserve">. </w:t>
      </w:r>
    </w:p>
    <w:p w:rsidR="009F5E68" w:rsidRDefault="009F5E68" w:rsidP="00393B94">
      <w:pPr>
        <w:spacing w:line="240" w:lineRule="auto"/>
        <w:rPr>
          <w:rFonts w:ascii="Times New Roman" w:eastAsia="Times New Roman" w:hAnsi="Times New Roman" w:cs="Times New Roman"/>
          <w:color w:val="000000"/>
          <w:sz w:val="24"/>
          <w:szCs w:val="24"/>
          <w:lang w:eastAsia="da-DK"/>
        </w:rPr>
      </w:pPr>
    </w:p>
    <w:p w:rsidR="009F5E68" w:rsidRDefault="009F5E68"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Som en konsekvens heraf bliver stk. 3-5 herefter stk. 2-4. </w:t>
      </w:r>
    </w:p>
    <w:p w:rsidR="009F5E68" w:rsidRDefault="009F5E68" w:rsidP="00393B94">
      <w:pPr>
        <w:spacing w:line="240" w:lineRule="auto"/>
        <w:rPr>
          <w:rFonts w:ascii="Times New Roman" w:eastAsia="Times New Roman" w:hAnsi="Times New Roman" w:cs="Times New Roman"/>
          <w:color w:val="000000"/>
          <w:sz w:val="24"/>
          <w:szCs w:val="24"/>
          <w:lang w:eastAsia="da-DK"/>
        </w:rPr>
      </w:pPr>
    </w:p>
    <w:p w:rsidR="009F5E68" w:rsidRDefault="009F5E68"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Til nr. 4. </w:t>
      </w:r>
    </w:p>
    <w:p w:rsidR="009F5E68" w:rsidRDefault="009F5E68"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henhold til bestemmelse</w:t>
      </w:r>
      <w:r w:rsidR="00502A95">
        <w:rPr>
          <w:rFonts w:ascii="Times New Roman" w:eastAsia="Times New Roman" w:hAnsi="Times New Roman" w:cs="Times New Roman"/>
          <w:color w:val="000000"/>
          <w:sz w:val="24"/>
          <w:szCs w:val="24"/>
          <w:lang w:eastAsia="da-DK"/>
        </w:rPr>
        <w:t>n</w:t>
      </w:r>
      <w:r>
        <w:rPr>
          <w:rFonts w:ascii="Times New Roman" w:eastAsia="Times New Roman" w:hAnsi="Times New Roman" w:cs="Times New Roman"/>
          <w:color w:val="000000"/>
          <w:sz w:val="24"/>
          <w:szCs w:val="24"/>
          <w:lang w:eastAsia="da-DK"/>
        </w:rPr>
        <w:t xml:space="preserve"> i § 26 b, stk. 3</w:t>
      </w:r>
      <w:r w:rsidR="0051755B">
        <w:rPr>
          <w:rFonts w:ascii="Times New Roman" w:eastAsia="Times New Roman" w:hAnsi="Times New Roman" w:cs="Times New Roman"/>
          <w:color w:val="000000"/>
          <w:sz w:val="24"/>
          <w:szCs w:val="24"/>
          <w:lang w:eastAsia="da-DK"/>
        </w:rPr>
        <w:t xml:space="preserve"> skal område ”III” anvendes til rekreative formål. </w:t>
      </w:r>
      <w:r w:rsidR="004D4161">
        <w:rPr>
          <w:rFonts w:ascii="Times New Roman" w:eastAsia="Times New Roman" w:hAnsi="Times New Roman" w:cs="Times New Roman"/>
          <w:color w:val="000000"/>
          <w:sz w:val="24"/>
          <w:szCs w:val="24"/>
          <w:lang w:eastAsia="da-DK"/>
        </w:rPr>
        <w:t xml:space="preserve">Området kan ikke anvendes til andre formål. </w:t>
      </w:r>
    </w:p>
    <w:p w:rsidR="0051755B" w:rsidRDefault="0051755B" w:rsidP="00393B94">
      <w:pPr>
        <w:spacing w:line="240" w:lineRule="auto"/>
        <w:rPr>
          <w:rFonts w:ascii="Times New Roman" w:eastAsia="Times New Roman" w:hAnsi="Times New Roman" w:cs="Times New Roman"/>
          <w:color w:val="000000"/>
          <w:sz w:val="24"/>
          <w:szCs w:val="24"/>
          <w:lang w:eastAsia="da-DK"/>
        </w:rPr>
      </w:pPr>
    </w:p>
    <w:p w:rsidR="004D4161" w:rsidRDefault="004D4161" w:rsidP="00393B94">
      <w:pPr>
        <w:spacing w:line="240" w:lineRule="auto"/>
        <w:rPr>
          <w:rFonts w:ascii="Times New Roman" w:eastAsia="Times New Roman" w:hAnsi="Times New Roman" w:cs="Times New Roman"/>
          <w:color w:val="000000"/>
          <w:sz w:val="24"/>
          <w:szCs w:val="24"/>
          <w:lang w:eastAsia="da-DK"/>
        </w:rPr>
      </w:pPr>
    </w:p>
    <w:p w:rsidR="0051755B" w:rsidRDefault="004D4161"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fremgår af bemærkningerne til bestemmelsen, at der med et rekreativt område forstås, at området henlægges som et ubebygget areal, som langs kysten kan anvendes til rekreative faciliteter med et maritimt formål. Anvendelsen skal desuden være forenelig med havnedriften i naboområderne. </w:t>
      </w:r>
      <w:r w:rsidR="0051755B">
        <w:rPr>
          <w:rFonts w:ascii="Times New Roman" w:eastAsia="Times New Roman" w:hAnsi="Times New Roman" w:cs="Times New Roman"/>
          <w:color w:val="000000"/>
          <w:sz w:val="24"/>
          <w:szCs w:val="24"/>
          <w:lang w:eastAsia="da-DK"/>
        </w:rPr>
        <w:t xml:space="preserve">  </w:t>
      </w:r>
    </w:p>
    <w:p w:rsidR="00B85E7E" w:rsidRDefault="00B85E7E" w:rsidP="00393B94">
      <w:pPr>
        <w:spacing w:line="240" w:lineRule="auto"/>
        <w:rPr>
          <w:rFonts w:ascii="Times New Roman" w:eastAsia="Times New Roman" w:hAnsi="Times New Roman" w:cs="Times New Roman"/>
          <w:color w:val="000000"/>
          <w:sz w:val="24"/>
          <w:szCs w:val="24"/>
          <w:lang w:eastAsia="da-DK"/>
        </w:rPr>
      </w:pPr>
    </w:p>
    <w:p w:rsidR="006C520D" w:rsidRDefault="006C520D" w:rsidP="004D4161">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lastRenderedPageBreak/>
        <w:t xml:space="preserve">Det foreslås i </w:t>
      </w:r>
      <w:r>
        <w:rPr>
          <w:rFonts w:ascii="Times New Roman" w:eastAsia="Times New Roman" w:hAnsi="Times New Roman" w:cs="Times New Roman"/>
          <w:i/>
          <w:color w:val="000000"/>
          <w:sz w:val="24"/>
          <w:szCs w:val="24"/>
          <w:lang w:eastAsia="da-DK"/>
        </w:rPr>
        <w:t xml:space="preserve">§ 26 b, stk. 3, 1. pkt., </w:t>
      </w:r>
      <w:r w:rsidRPr="003F46FE">
        <w:rPr>
          <w:rFonts w:ascii="Times New Roman" w:eastAsia="Times New Roman" w:hAnsi="Times New Roman" w:cs="Times New Roman"/>
          <w:color w:val="000000"/>
          <w:sz w:val="24"/>
          <w:szCs w:val="24"/>
          <w:lang w:eastAsia="da-DK"/>
        </w:rPr>
        <w:t>der bliver til stk. 2, 1. pkt. at ”III” ændres til ”II”</w:t>
      </w:r>
      <w:r>
        <w:rPr>
          <w:rFonts w:ascii="Times New Roman" w:eastAsia="Times New Roman" w:hAnsi="Times New Roman" w:cs="Times New Roman"/>
          <w:color w:val="000000"/>
          <w:sz w:val="24"/>
          <w:szCs w:val="24"/>
          <w:lang w:eastAsia="da-DK"/>
        </w:rPr>
        <w:t xml:space="preserve">. </w:t>
      </w:r>
    </w:p>
    <w:p w:rsidR="004D4161" w:rsidRDefault="006C520D" w:rsidP="004D4161">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Den foreslåede ændring er en </w:t>
      </w:r>
      <w:r w:rsidR="004D4161">
        <w:rPr>
          <w:rFonts w:ascii="Times New Roman" w:eastAsia="Times New Roman" w:hAnsi="Times New Roman" w:cs="Times New Roman"/>
          <w:color w:val="000000"/>
          <w:sz w:val="24"/>
          <w:szCs w:val="24"/>
          <w:lang w:eastAsia="da-DK"/>
        </w:rPr>
        <w:t xml:space="preserve">konsekvens af, </w:t>
      </w:r>
      <w:r>
        <w:rPr>
          <w:rFonts w:ascii="Times New Roman" w:eastAsia="Times New Roman" w:hAnsi="Times New Roman" w:cs="Times New Roman"/>
          <w:color w:val="000000"/>
          <w:sz w:val="24"/>
          <w:szCs w:val="24"/>
          <w:lang w:eastAsia="da-DK"/>
        </w:rPr>
        <w:t xml:space="preserve">den foreslåede bestemmelse i § 26 b, stk. 1. 1. pkt., hvorefter </w:t>
      </w:r>
      <w:r w:rsidR="004D4161">
        <w:rPr>
          <w:rFonts w:ascii="Times New Roman" w:eastAsia="Times New Roman" w:hAnsi="Times New Roman" w:cs="Times New Roman"/>
          <w:color w:val="000000"/>
          <w:sz w:val="24"/>
          <w:szCs w:val="24"/>
          <w:lang w:eastAsia="da-DK"/>
        </w:rPr>
        <w:t>område ”I” og ”II” foreslås slået sammen</w:t>
      </w:r>
      <w:r>
        <w:rPr>
          <w:rFonts w:ascii="Times New Roman" w:eastAsia="Times New Roman" w:hAnsi="Times New Roman" w:cs="Times New Roman"/>
          <w:color w:val="000000"/>
          <w:sz w:val="24"/>
          <w:szCs w:val="24"/>
          <w:lang w:eastAsia="da-DK"/>
        </w:rPr>
        <w:t xml:space="preserve"> til område ”</w:t>
      </w:r>
      <w:r w:rsidR="00502A95">
        <w:rPr>
          <w:rFonts w:ascii="Times New Roman" w:eastAsia="Times New Roman" w:hAnsi="Times New Roman" w:cs="Times New Roman"/>
          <w:color w:val="000000"/>
          <w:sz w:val="24"/>
          <w:szCs w:val="24"/>
          <w:lang w:eastAsia="da-DK"/>
        </w:rPr>
        <w:t>I”. Med den foreslåede ændring</w:t>
      </w:r>
      <w:r>
        <w:rPr>
          <w:rFonts w:ascii="Times New Roman" w:eastAsia="Times New Roman" w:hAnsi="Times New Roman" w:cs="Times New Roman"/>
          <w:color w:val="000000"/>
          <w:sz w:val="24"/>
          <w:szCs w:val="24"/>
          <w:lang w:eastAsia="da-DK"/>
        </w:rPr>
        <w:t xml:space="preserve"> bliver område ”III” til område ”II”.</w:t>
      </w:r>
      <w:r w:rsidDel="006C520D">
        <w:rPr>
          <w:rFonts w:ascii="Times New Roman" w:eastAsia="Times New Roman" w:hAnsi="Times New Roman" w:cs="Times New Roman"/>
          <w:color w:val="000000"/>
          <w:sz w:val="24"/>
          <w:szCs w:val="24"/>
          <w:lang w:eastAsia="da-DK"/>
        </w:rPr>
        <w:t xml:space="preserve"> </w:t>
      </w:r>
    </w:p>
    <w:p w:rsidR="009A10FB" w:rsidRPr="00E764EE" w:rsidRDefault="00B85E7E" w:rsidP="009A10FB">
      <w:pPr>
        <w:spacing w:line="240" w:lineRule="auto"/>
        <w:rPr>
          <w:rFonts w:ascii="Times New Roman" w:eastAsia="Times New Roman" w:hAnsi="Times New Roman" w:cs="Times New Roman"/>
          <w:i/>
          <w:color w:val="000000"/>
          <w:sz w:val="24"/>
          <w:szCs w:val="24"/>
          <w:lang w:eastAsia="da-DK"/>
        </w:rPr>
      </w:pPr>
      <w:r w:rsidRPr="009A10FB">
        <w:rPr>
          <w:rFonts w:ascii="Times New Roman" w:eastAsia="Times New Roman" w:hAnsi="Times New Roman" w:cs="Times New Roman"/>
          <w:color w:val="000000"/>
          <w:sz w:val="24"/>
          <w:szCs w:val="24"/>
          <w:lang w:eastAsia="da-DK"/>
        </w:rPr>
        <w:t>Det foreslås</w:t>
      </w:r>
      <w:r w:rsidR="006C520D">
        <w:rPr>
          <w:rFonts w:ascii="Times New Roman" w:eastAsia="Times New Roman" w:hAnsi="Times New Roman" w:cs="Times New Roman"/>
          <w:color w:val="000000"/>
          <w:sz w:val="24"/>
          <w:szCs w:val="24"/>
          <w:lang w:eastAsia="da-DK"/>
        </w:rPr>
        <w:t xml:space="preserve"> videre</w:t>
      </w:r>
      <w:r w:rsidRPr="009A10FB">
        <w:rPr>
          <w:rFonts w:ascii="Times New Roman" w:eastAsia="Times New Roman" w:hAnsi="Times New Roman" w:cs="Times New Roman"/>
          <w:color w:val="000000"/>
          <w:sz w:val="24"/>
          <w:szCs w:val="24"/>
          <w:lang w:eastAsia="da-DK"/>
        </w:rPr>
        <w:t xml:space="preserve"> i </w:t>
      </w:r>
      <w:r w:rsidRPr="00FC789B">
        <w:rPr>
          <w:rFonts w:ascii="Times New Roman" w:eastAsia="Times New Roman" w:hAnsi="Times New Roman" w:cs="Times New Roman"/>
          <w:i/>
          <w:color w:val="000000"/>
          <w:sz w:val="24"/>
          <w:szCs w:val="24"/>
          <w:lang w:eastAsia="da-DK"/>
        </w:rPr>
        <w:t xml:space="preserve">§ 26 b, stk. </w:t>
      </w:r>
      <w:r w:rsidR="00033F48">
        <w:rPr>
          <w:rFonts w:ascii="Times New Roman" w:eastAsia="Times New Roman" w:hAnsi="Times New Roman" w:cs="Times New Roman"/>
          <w:i/>
          <w:color w:val="000000"/>
          <w:sz w:val="24"/>
          <w:szCs w:val="24"/>
          <w:lang w:eastAsia="da-DK"/>
        </w:rPr>
        <w:t>3</w:t>
      </w:r>
      <w:r w:rsidRPr="00FC789B">
        <w:rPr>
          <w:rFonts w:ascii="Times New Roman" w:eastAsia="Times New Roman" w:hAnsi="Times New Roman" w:cs="Times New Roman"/>
          <w:i/>
          <w:color w:val="000000"/>
          <w:sz w:val="24"/>
          <w:szCs w:val="24"/>
          <w:lang w:eastAsia="da-DK"/>
        </w:rPr>
        <w:t xml:space="preserve">, </w:t>
      </w:r>
      <w:r w:rsidR="0051755B" w:rsidRPr="00FC789B">
        <w:rPr>
          <w:rFonts w:ascii="Times New Roman" w:eastAsia="Times New Roman" w:hAnsi="Times New Roman" w:cs="Times New Roman"/>
          <w:i/>
          <w:color w:val="000000"/>
          <w:sz w:val="24"/>
          <w:szCs w:val="24"/>
          <w:lang w:eastAsia="da-DK"/>
        </w:rPr>
        <w:t>1. pkt</w:t>
      </w:r>
      <w:r w:rsidR="0051755B">
        <w:rPr>
          <w:rFonts w:ascii="Times New Roman" w:eastAsia="Times New Roman" w:hAnsi="Times New Roman" w:cs="Times New Roman"/>
          <w:color w:val="000000"/>
          <w:sz w:val="24"/>
          <w:szCs w:val="24"/>
          <w:lang w:eastAsia="da-DK"/>
        </w:rPr>
        <w:t>.</w:t>
      </w:r>
      <w:r w:rsidR="00FC789B">
        <w:rPr>
          <w:rFonts w:ascii="Times New Roman" w:eastAsia="Times New Roman" w:hAnsi="Times New Roman" w:cs="Times New Roman"/>
          <w:color w:val="000000"/>
          <w:sz w:val="24"/>
          <w:szCs w:val="24"/>
          <w:lang w:eastAsia="da-DK"/>
        </w:rPr>
        <w:t>,</w:t>
      </w:r>
      <w:r w:rsidR="0051755B">
        <w:rPr>
          <w:rFonts w:ascii="Times New Roman" w:eastAsia="Times New Roman" w:hAnsi="Times New Roman" w:cs="Times New Roman"/>
          <w:color w:val="000000"/>
          <w:sz w:val="24"/>
          <w:szCs w:val="24"/>
          <w:lang w:eastAsia="da-DK"/>
        </w:rPr>
        <w:t xml:space="preserve"> </w:t>
      </w:r>
      <w:r w:rsidRPr="009A10FB">
        <w:rPr>
          <w:rFonts w:ascii="Times New Roman" w:eastAsia="Times New Roman" w:hAnsi="Times New Roman" w:cs="Times New Roman"/>
          <w:color w:val="000000"/>
          <w:sz w:val="24"/>
          <w:szCs w:val="24"/>
          <w:lang w:eastAsia="da-DK"/>
        </w:rPr>
        <w:t xml:space="preserve">at </w:t>
      </w:r>
      <w:r w:rsidR="009A10FB" w:rsidRPr="00FC789B">
        <w:rPr>
          <w:rFonts w:ascii="Times New Roman" w:eastAsia="Times New Roman" w:hAnsi="Times New Roman" w:cs="Times New Roman"/>
          <w:color w:val="000000"/>
          <w:sz w:val="24"/>
          <w:szCs w:val="24"/>
          <w:lang w:eastAsia="da-DK"/>
        </w:rPr>
        <w:t>d</w:t>
      </w:r>
      <w:r w:rsidR="009A10FB" w:rsidRPr="00FC789B">
        <w:rPr>
          <w:rFonts w:ascii="Times New Roman" w:eastAsia="Times New Roman" w:hAnsi="Times New Roman" w:cs="Times New Roman"/>
          <w:iCs/>
          <w:color w:val="auto"/>
          <w:sz w:val="24"/>
          <w:szCs w:val="24"/>
          <w:lang w:eastAsia="da-DK"/>
        </w:rPr>
        <w:t>et areal, som i lovens bilag 2 er angivet med ”II”</w:t>
      </w:r>
      <w:r w:rsidR="00C72C5F" w:rsidRPr="00FC789B">
        <w:rPr>
          <w:rFonts w:ascii="Times New Roman" w:eastAsia="Times New Roman" w:hAnsi="Times New Roman" w:cs="Times New Roman"/>
          <w:iCs/>
          <w:color w:val="auto"/>
          <w:sz w:val="24"/>
          <w:szCs w:val="24"/>
          <w:lang w:eastAsia="da-DK"/>
        </w:rPr>
        <w:t>,</w:t>
      </w:r>
      <w:r w:rsidR="009A10FB" w:rsidRPr="00FC789B">
        <w:rPr>
          <w:rFonts w:ascii="Times New Roman" w:eastAsia="Times New Roman" w:hAnsi="Times New Roman" w:cs="Times New Roman"/>
          <w:iCs/>
          <w:color w:val="auto"/>
          <w:sz w:val="24"/>
          <w:szCs w:val="24"/>
          <w:lang w:eastAsia="da-DK"/>
        </w:rPr>
        <w:t xml:space="preserve"> anvendes til </w:t>
      </w:r>
      <w:r w:rsidR="009A10FB" w:rsidRPr="00FC789B">
        <w:rPr>
          <w:rFonts w:ascii="Times New Roman" w:eastAsia="Times New Roman" w:hAnsi="Times New Roman" w:cs="Times New Roman"/>
          <w:color w:val="000000"/>
          <w:sz w:val="24"/>
          <w:szCs w:val="24"/>
          <w:lang w:eastAsia="da-DK"/>
        </w:rPr>
        <w:t>maritime og rekreative formål</w:t>
      </w:r>
      <w:r w:rsidR="00E764EE">
        <w:rPr>
          <w:rFonts w:ascii="Times New Roman" w:eastAsia="Times New Roman" w:hAnsi="Times New Roman" w:cs="Times New Roman"/>
          <w:i/>
          <w:color w:val="000000"/>
          <w:sz w:val="24"/>
          <w:szCs w:val="24"/>
          <w:lang w:eastAsia="da-DK"/>
        </w:rPr>
        <w:t xml:space="preserve">. </w:t>
      </w:r>
    </w:p>
    <w:p w:rsidR="00A00FF0" w:rsidRPr="00CC0A0C" w:rsidRDefault="009A10FB" w:rsidP="003F46FE">
      <w:pPr>
        <w:spacing w:before="100" w:beforeAutospacing="1" w:line="240" w:lineRule="auto"/>
        <w:rPr>
          <w:rFonts w:ascii="Times New Roman" w:eastAsia="Times New Roman" w:hAnsi="Times New Roman" w:cs="Times New Roman"/>
          <w:color w:val="auto"/>
          <w:sz w:val="24"/>
          <w:szCs w:val="24"/>
          <w:lang w:eastAsia="da-DK"/>
        </w:rPr>
      </w:pPr>
      <w:r w:rsidRPr="009A10FB">
        <w:rPr>
          <w:rFonts w:ascii="Times New Roman" w:eastAsia="Times New Roman" w:hAnsi="Times New Roman" w:cs="Times New Roman"/>
          <w:color w:val="000000"/>
          <w:sz w:val="24"/>
          <w:szCs w:val="24"/>
          <w:lang w:eastAsia="da-DK"/>
        </w:rPr>
        <w:t>Med et rekreativt område skal forstås, at området henlægges som et ubebygget areal, som langs kysten kan anvendes til rekreative faciliteter</w:t>
      </w:r>
      <w:r w:rsidR="00262271">
        <w:rPr>
          <w:rFonts w:ascii="Times New Roman" w:eastAsia="Times New Roman" w:hAnsi="Times New Roman" w:cs="Times New Roman"/>
          <w:color w:val="000000"/>
          <w:sz w:val="24"/>
          <w:szCs w:val="24"/>
          <w:lang w:eastAsia="da-DK"/>
        </w:rPr>
        <w:t xml:space="preserve"> som</w:t>
      </w:r>
      <w:r w:rsidR="006C520D">
        <w:rPr>
          <w:rFonts w:ascii="Times New Roman" w:eastAsia="Times New Roman" w:hAnsi="Times New Roman" w:cs="Times New Roman"/>
          <w:color w:val="000000"/>
          <w:sz w:val="24"/>
          <w:szCs w:val="24"/>
          <w:lang w:eastAsia="da-DK"/>
        </w:rPr>
        <w:t xml:space="preserve"> </w:t>
      </w:r>
      <w:r w:rsidR="00BF719E">
        <w:rPr>
          <w:rFonts w:ascii="Times New Roman" w:eastAsia="Times New Roman" w:hAnsi="Times New Roman" w:cs="Times New Roman"/>
          <w:color w:val="000000"/>
          <w:sz w:val="24"/>
          <w:szCs w:val="24"/>
          <w:lang w:eastAsia="da-DK"/>
        </w:rPr>
        <w:t>eksempelvis</w:t>
      </w:r>
      <w:r w:rsidRPr="009A10FB">
        <w:rPr>
          <w:rFonts w:ascii="Times New Roman" w:eastAsia="Times New Roman" w:hAnsi="Times New Roman" w:cs="Times New Roman"/>
          <w:color w:val="000000"/>
          <w:sz w:val="24"/>
          <w:szCs w:val="24"/>
          <w:lang w:eastAsia="da-DK"/>
        </w:rPr>
        <w:t xml:space="preserve"> vådområder, </w:t>
      </w:r>
      <w:r w:rsidR="00BF719E">
        <w:rPr>
          <w:rFonts w:ascii="Times New Roman" w:eastAsia="Times New Roman" w:hAnsi="Times New Roman" w:cs="Times New Roman"/>
          <w:color w:val="000000"/>
          <w:sz w:val="24"/>
          <w:szCs w:val="24"/>
          <w:lang w:eastAsia="da-DK"/>
        </w:rPr>
        <w:t>udkigstårne</w:t>
      </w:r>
      <w:r w:rsidRPr="009A10FB">
        <w:rPr>
          <w:rFonts w:ascii="Times New Roman" w:eastAsia="Times New Roman" w:hAnsi="Times New Roman" w:cs="Times New Roman"/>
          <w:color w:val="000000"/>
          <w:sz w:val="24"/>
          <w:szCs w:val="24"/>
          <w:lang w:eastAsia="da-DK"/>
        </w:rPr>
        <w:t xml:space="preserve"> og andre mindre støttepunkter til fysisk aktivitet. </w:t>
      </w:r>
      <w:r w:rsidR="00A00FF0">
        <w:rPr>
          <w:rFonts w:ascii="Times New Roman" w:eastAsia="Times New Roman" w:hAnsi="Times New Roman" w:cs="Times New Roman"/>
          <w:color w:val="auto"/>
          <w:sz w:val="24"/>
          <w:szCs w:val="24"/>
          <w:lang w:eastAsia="da-DK"/>
        </w:rPr>
        <w:t xml:space="preserve">Området skal indrettes så det understøtter sport og fysisk bevægelse i området.   </w:t>
      </w:r>
    </w:p>
    <w:p w:rsidR="00A00FF0" w:rsidRDefault="00A00FF0" w:rsidP="009A10FB">
      <w:pPr>
        <w:spacing w:line="240" w:lineRule="auto"/>
        <w:rPr>
          <w:rFonts w:ascii="Times New Roman" w:eastAsia="Times New Roman" w:hAnsi="Times New Roman" w:cs="Times New Roman"/>
          <w:color w:val="000000"/>
          <w:sz w:val="24"/>
          <w:szCs w:val="24"/>
          <w:lang w:eastAsia="da-DK"/>
        </w:rPr>
      </w:pPr>
    </w:p>
    <w:p w:rsidR="009A10FB" w:rsidRPr="009A10FB" w:rsidRDefault="009A10FB" w:rsidP="009A10FB">
      <w:pPr>
        <w:spacing w:line="240" w:lineRule="auto"/>
        <w:rPr>
          <w:rFonts w:ascii="Times New Roman" w:eastAsia="Times New Roman" w:hAnsi="Times New Roman" w:cs="Times New Roman"/>
          <w:color w:val="000000"/>
          <w:sz w:val="24"/>
          <w:szCs w:val="24"/>
          <w:lang w:eastAsia="da-DK"/>
        </w:rPr>
      </w:pPr>
      <w:r w:rsidRPr="009A10FB">
        <w:rPr>
          <w:rFonts w:ascii="Times New Roman" w:eastAsia="Times New Roman" w:hAnsi="Times New Roman" w:cs="Times New Roman"/>
          <w:color w:val="000000"/>
          <w:sz w:val="24"/>
          <w:szCs w:val="24"/>
          <w:lang w:eastAsia="da-DK"/>
        </w:rPr>
        <w:t xml:space="preserve">Området skal kunne indrettes med diversitet i </w:t>
      </w:r>
      <w:r w:rsidR="00A00FF0">
        <w:rPr>
          <w:rFonts w:ascii="Times New Roman" w:eastAsia="Times New Roman" w:hAnsi="Times New Roman" w:cs="Times New Roman"/>
          <w:color w:val="000000"/>
          <w:sz w:val="24"/>
          <w:szCs w:val="24"/>
          <w:lang w:eastAsia="da-DK"/>
        </w:rPr>
        <w:t>terrænet. Det skal være muligt</w:t>
      </w:r>
      <w:r w:rsidR="00175AD7">
        <w:rPr>
          <w:rFonts w:ascii="Times New Roman" w:eastAsia="Times New Roman" w:hAnsi="Times New Roman" w:cs="Times New Roman"/>
          <w:color w:val="000000"/>
          <w:sz w:val="24"/>
          <w:szCs w:val="24"/>
          <w:lang w:eastAsia="da-DK"/>
        </w:rPr>
        <w:t xml:space="preserve"> at skabe</w:t>
      </w:r>
      <w:r w:rsidRPr="009A10FB">
        <w:rPr>
          <w:rFonts w:ascii="Times New Roman" w:eastAsia="Times New Roman" w:hAnsi="Times New Roman" w:cs="Times New Roman"/>
          <w:color w:val="000000"/>
          <w:sz w:val="24"/>
          <w:szCs w:val="24"/>
          <w:lang w:eastAsia="da-DK"/>
        </w:rPr>
        <w:t xml:space="preserve"> terrænbearbejdning op til kote 25.0 for at skabe udsigtspunkter. Det skal være muligt</w:t>
      </w:r>
      <w:r w:rsidR="0051755B">
        <w:rPr>
          <w:rFonts w:ascii="Times New Roman" w:eastAsia="Times New Roman" w:hAnsi="Times New Roman" w:cs="Times New Roman"/>
          <w:color w:val="000000"/>
          <w:sz w:val="24"/>
          <w:szCs w:val="24"/>
          <w:lang w:eastAsia="da-DK"/>
        </w:rPr>
        <w:t>,</w:t>
      </w:r>
      <w:r w:rsidRPr="009A10FB">
        <w:rPr>
          <w:rFonts w:ascii="Times New Roman" w:eastAsia="Times New Roman" w:hAnsi="Times New Roman" w:cs="Times New Roman"/>
          <w:color w:val="000000"/>
          <w:sz w:val="24"/>
          <w:szCs w:val="24"/>
          <w:lang w:eastAsia="da-DK"/>
        </w:rPr>
        <w:t xml:space="preserve"> at beplante større områder med udsparing af lysninger og etablere naturprægede vådområder og områder med krat og bundbeplantning. I forbindelse med indretning skal der tages højde for de naturhensyn og den naturpleje, området tilsiger.</w:t>
      </w:r>
    </w:p>
    <w:p w:rsidR="009A10FB" w:rsidRPr="009A10FB" w:rsidRDefault="009A10FB" w:rsidP="009A10FB">
      <w:pPr>
        <w:spacing w:line="240" w:lineRule="auto"/>
        <w:rPr>
          <w:rFonts w:ascii="Times New Roman" w:eastAsia="Times New Roman" w:hAnsi="Times New Roman" w:cs="Times New Roman"/>
          <w:color w:val="000000"/>
          <w:sz w:val="24"/>
          <w:szCs w:val="24"/>
          <w:lang w:eastAsia="da-DK"/>
        </w:rPr>
      </w:pPr>
    </w:p>
    <w:p w:rsidR="009A10FB" w:rsidRPr="009A10FB" w:rsidRDefault="009A10FB" w:rsidP="009A10FB">
      <w:pPr>
        <w:spacing w:line="240" w:lineRule="auto"/>
        <w:rPr>
          <w:rFonts w:ascii="Times New Roman" w:eastAsia="Times New Roman" w:hAnsi="Times New Roman" w:cs="Times New Roman"/>
          <w:color w:val="000000"/>
          <w:sz w:val="24"/>
          <w:szCs w:val="24"/>
          <w:lang w:eastAsia="da-DK"/>
        </w:rPr>
      </w:pPr>
      <w:r w:rsidRPr="009A10FB">
        <w:rPr>
          <w:rFonts w:ascii="Times New Roman" w:eastAsia="Times New Roman" w:hAnsi="Times New Roman" w:cs="Times New Roman"/>
          <w:color w:val="000000"/>
          <w:sz w:val="24"/>
          <w:szCs w:val="24"/>
          <w:lang w:eastAsia="da-DK"/>
        </w:rPr>
        <w:t>Anvendelsen skal desuden være forenelig med havnedriften i naboområderne.</w:t>
      </w:r>
    </w:p>
    <w:p w:rsidR="009A10FB" w:rsidRPr="009A10FB" w:rsidRDefault="009A10FB" w:rsidP="009A10FB">
      <w:pPr>
        <w:spacing w:line="240" w:lineRule="auto"/>
        <w:rPr>
          <w:rFonts w:ascii="Times New Roman" w:eastAsia="Times New Roman" w:hAnsi="Times New Roman" w:cs="Times New Roman"/>
          <w:color w:val="000000"/>
          <w:sz w:val="24"/>
          <w:szCs w:val="24"/>
          <w:lang w:eastAsia="da-DK"/>
        </w:rPr>
      </w:pPr>
    </w:p>
    <w:p w:rsidR="009A10FB" w:rsidRDefault="009A10FB" w:rsidP="009A10FB">
      <w:pPr>
        <w:spacing w:line="240" w:lineRule="auto"/>
        <w:rPr>
          <w:rFonts w:ascii="Times New Roman" w:eastAsia="Times New Roman" w:hAnsi="Times New Roman" w:cs="Times New Roman"/>
          <w:color w:val="000000"/>
          <w:sz w:val="24"/>
          <w:szCs w:val="24"/>
          <w:lang w:eastAsia="da-DK"/>
        </w:rPr>
      </w:pPr>
      <w:r w:rsidRPr="009A10FB">
        <w:rPr>
          <w:rFonts w:ascii="Times New Roman" w:eastAsia="Times New Roman" w:hAnsi="Times New Roman" w:cs="Times New Roman"/>
          <w:color w:val="000000"/>
          <w:sz w:val="24"/>
          <w:szCs w:val="24"/>
          <w:lang w:eastAsia="da-DK"/>
        </w:rPr>
        <w:t xml:space="preserve">Det forudsættes, at Udviklingsselskabet By &amp; Havn I/S sikrer, at arealet vil blive beplantet således, at det fremtræder grønt og indbydende, og at der sker beplantning af træer især på den vestlige side af containerterminalen (nyt område ”II”) senest samtidig med ibrugtagning af containerterminalen (område ”I”). Disse træer vil i stort omfang ad åre kunne skærme af for udsigten fra land til erhvervshavnen. </w:t>
      </w:r>
    </w:p>
    <w:p w:rsidR="00A00FF0" w:rsidRDefault="00A00FF0" w:rsidP="009A10FB">
      <w:pPr>
        <w:spacing w:line="240" w:lineRule="auto"/>
        <w:rPr>
          <w:rFonts w:ascii="Times New Roman" w:eastAsia="Times New Roman" w:hAnsi="Times New Roman" w:cs="Times New Roman"/>
          <w:color w:val="000000"/>
          <w:sz w:val="24"/>
          <w:szCs w:val="24"/>
          <w:lang w:eastAsia="da-DK"/>
        </w:rPr>
      </w:pPr>
    </w:p>
    <w:p w:rsidR="0051755B" w:rsidRDefault="0051755B" w:rsidP="009A10FB">
      <w:pPr>
        <w:spacing w:line="240" w:lineRule="auto"/>
        <w:rPr>
          <w:rFonts w:ascii="Times New Roman" w:eastAsia="Times New Roman" w:hAnsi="Times New Roman" w:cs="Times New Roman"/>
          <w:color w:val="000000"/>
          <w:sz w:val="24"/>
          <w:szCs w:val="24"/>
          <w:lang w:eastAsia="da-DK"/>
        </w:rPr>
      </w:pPr>
    </w:p>
    <w:p w:rsidR="0051755B" w:rsidRDefault="0051755B"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5.</w:t>
      </w:r>
    </w:p>
    <w:p w:rsidR="0051755B" w:rsidRDefault="00262271"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f</w:t>
      </w:r>
      <w:r w:rsidR="00033F48">
        <w:rPr>
          <w:rFonts w:ascii="Times New Roman" w:eastAsia="Times New Roman" w:hAnsi="Times New Roman" w:cs="Times New Roman"/>
          <w:color w:val="000000"/>
          <w:sz w:val="24"/>
          <w:szCs w:val="24"/>
          <w:lang w:eastAsia="da-DK"/>
        </w:rPr>
        <w:t>ølger</w:t>
      </w:r>
      <w:r>
        <w:rPr>
          <w:rFonts w:ascii="Times New Roman" w:eastAsia="Times New Roman" w:hAnsi="Times New Roman" w:cs="Times New Roman"/>
          <w:color w:val="000000"/>
          <w:sz w:val="24"/>
          <w:szCs w:val="24"/>
          <w:lang w:eastAsia="da-DK"/>
        </w:rPr>
        <w:t xml:space="preserve"> af </w:t>
      </w:r>
      <w:r w:rsidR="0051755B">
        <w:rPr>
          <w:rFonts w:ascii="Times New Roman" w:eastAsia="Times New Roman" w:hAnsi="Times New Roman" w:cs="Times New Roman"/>
          <w:color w:val="000000"/>
          <w:sz w:val="24"/>
          <w:szCs w:val="24"/>
          <w:lang w:eastAsia="da-DK"/>
        </w:rPr>
        <w:t xml:space="preserve">§ 26 b, stk. 3, </w:t>
      </w:r>
      <w:r w:rsidR="00A00FF0">
        <w:rPr>
          <w:rFonts w:ascii="Times New Roman" w:eastAsia="Times New Roman" w:hAnsi="Times New Roman" w:cs="Times New Roman"/>
          <w:color w:val="000000"/>
          <w:sz w:val="24"/>
          <w:szCs w:val="24"/>
          <w:lang w:eastAsia="da-DK"/>
        </w:rPr>
        <w:t>2</w:t>
      </w:r>
      <w:r w:rsidR="0051755B">
        <w:rPr>
          <w:rFonts w:ascii="Times New Roman" w:eastAsia="Times New Roman" w:hAnsi="Times New Roman" w:cs="Times New Roman"/>
          <w:color w:val="000000"/>
          <w:sz w:val="24"/>
          <w:szCs w:val="24"/>
          <w:lang w:eastAsia="da-DK"/>
        </w:rPr>
        <w:t>. pkt.</w:t>
      </w:r>
      <w:r w:rsidR="00FC789B">
        <w:rPr>
          <w:rFonts w:ascii="Times New Roman" w:eastAsia="Times New Roman" w:hAnsi="Times New Roman" w:cs="Times New Roman"/>
          <w:color w:val="000000"/>
          <w:sz w:val="24"/>
          <w:szCs w:val="24"/>
          <w:lang w:eastAsia="da-DK"/>
        </w:rPr>
        <w:t xml:space="preserve">, </w:t>
      </w:r>
      <w:r w:rsidR="00A00FF0">
        <w:rPr>
          <w:rFonts w:ascii="Times New Roman" w:eastAsia="Times New Roman" w:hAnsi="Times New Roman" w:cs="Times New Roman"/>
          <w:color w:val="000000"/>
          <w:sz w:val="24"/>
          <w:szCs w:val="24"/>
          <w:lang w:eastAsia="da-DK"/>
        </w:rPr>
        <w:t xml:space="preserve">at </w:t>
      </w:r>
      <w:r>
        <w:rPr>
          <w:rFonts w:ascii="Times New Roman" w:eastAsia="Times New Roman" w:hAnsi="Times New Roman" w:cs="Times New Roman"/>
          <w:color w:val="000000"/>
          <w:sz w:val="24"/>
          <w:szCs w:val="24"/>
          <w:lang w:eastAsia="da-DK"/>
        </w:rPr>
        <w:t>området</w:t>
      </w:r>
      <w:r w:rsidR="00033F48">
        <w:rPr>
          <w:rFonts w:ascii="Times New Roman" w:eastAsia="Times New Roman" w:hAnsi="Times New Roman" w:cs="Times New Roman"/>
          <w:color w:val="000000"/>
          <w:sz w:val="24"/>
          <w:szCs w:val="24"/>
          <w:lang w:eastAsia="da-DK"/>
        </w:rPr>
        <w:t xml:space="preserve"> benævnt med ”III”</w:t>
      </w:r>
      <w:r>
        <w:rPr>
          <w:rFonts w:ascii="Times New Roman" w:eastAsia="Times New Roman" w:hAnsi="Times New Roman" w:cs="Times New Roman"/>
          <w:color w:val="000000"/>
          <w:sz w:val="24"/>
          <w:szCs w:val="24"/>
          <w:lang w:eastAsia="da-DK"/>
        </w:rPr>
        <w:t xml:space="preserve"> ikke kan anvendes til andre formål</w:t>
      </w:r>
      <w:r w:rsidR="00033F48">
        <w:rPr>
          <w:rFonts w:ascii="Times New Roman" w:eastAsia="Times New Roman" w:hAnsi="Times New Roman" w:cs="Times New Roman"/>
          <w:color w:val="000000"/>
          <w:sz w:val="24"/>
          <w:szCs w:val="24"/>
          <w:lang w:eastAsia="da-DK"/>
        </w:rPr>
        <w:t xml:space="preserve"> end rekreative formål</w:t>
      </w:r>
      <w:r w:rsidR="0051755B">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Det betyder</w:t>
      </w:r>
      <w:r w:rsidR="00175AD7">
        <w:rPr>
          <w:rFonts w:ascii="Times New Roman" w:eastAsia="Times New Roman" w:hAnsi="Times New Roman" w:cs="Times New Roman"/>
          <w:color w:val="000000"/>
          <w:sz w:val="24"/>
          <w:szCs w:val="24"/>
          <w:lang w:eastAsia="da-DK"/>
        </w:rPr>
        <w:t xml:space="preserve"> med den foreslåede bestemmelse i § 26 b, stk. 3. 1. pkt.</w:t>
      </w:r>
      <w:r>
        <w:rPr>
          <w:rFonts w:ascii="Times New Roman" w:eastAsia="Times New Roman" w:hAnsi="Times New Roman" w:cs="Times New Roman"/>
          <w:color w:val="000000"/>
          <w:sz w:val="24"/>
          <w:szCs w:val="24"/>
          <w:lang w:eastAsia="da-DK"/>
        </w:rPr>
        <w:t>, at</w:t>
      </w:r>
      <w:r w:rsidR="00A00FF0">
        <w:rPr>
          <w:rFonts w:ascii="Times New Roman" w:eastAsia="Times New Roman" w:hAnsi="Times New Roman" w:cs="Times New Roman"/>
          <w:color w:val="000000"/>
          <w:sz w:val="24"/>
          <w:szCs w:val="24"/>
          <w:lang w:eastAsia="da-DK"/>
        </w:rPr>
        <w:t xml:space="preserve"> området alene kan anvendes til</w:t>
      </w:r>
      <w:r w:rsidR="00175AD7">
        <w:rPr>
          <w:rFonts w:ascii="Times New Roman" w:eastAsia="Times New Roman" w:hAnsi="Times New Roman" w:cs="Times New Roman"/>
          <w:color w:val="000000"/>
          <w:sz w:val="24"/>
          <w:szCs w:val="24"/>
          <w:lang w:eastAsia="da-DK"/>
        </w:rPr>
        <w:t xml:space="preserve"> maritime og</w:t>
      </w:r>
      <w:r w:rsidR="00A00FF0">
        <w:rPr>
          <w:rFonts w:ascii="Times New Roman" w:eastAsia="Times New Roman" w:hAnsi="Times New Roman" w:cs="Times New Roman"/>
          <w:color w:val="000000"/>
          <w:sz w:val="24"/>
          <w:szCs w:val="24"/>
          <w:lang w:eastAsia="da-DK"/>
        </w:rPr>
        <w:t xml:space="preserve"> rekreative formål. </w:t>
      </w:r>
    </w:p>
    <w:p w:rsidR="0051755B" w:rsidRDefault="0051755B"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foreslås, at</w:t>
      </w:r>
      <w:r w:rsidRPr="00FC789B">
        <w:rPr>
          <w:rFonts w:ascii="Times New Roman" w:eastAsia="Times New Roman" w:hAnsi="Times New Roman" w:cs="Times New Roman"/>
          <w:i/>
          <w:color w:val="000000"/>
          <w:sz w:val="24"/>
          <w:szCs w:val="24"/>
          <w:lang w:eastAsia="da-DK"/>
        </w:rPr>
        <w:t xml:space="preserve"> </w:t>
      </w:r>
      <w:r w:rsidR="00FC789B" w:rsidRPr="00FC789B">
        <w:rPr>
          <w:rFonts w:ascii="Times New Roman" w:eastAsia="Times New Roman" w:hAnsi="Times New Roman" w:cs="Times New Roman"/>
          <w:i/>
          <w:color w:val="000000"/>
          <w:sz w:val="24"/>
          <w:szCs w:val="24"/>
          <w:lang w:eastAsia="da-DK"/>
        </w:rPr>
        <w:t xml:space="preserve">§ 26 b, stk. 3, 2. pkt. </w:t>
      </w:r>
      <w:r>
        <w:rPr>
          <w:rFonts w:ascii="Times New Roman" w:eastAsia="Times New Roman" w:hAnsi="Times New Roman" w:cs="Times New Roman"/>
          <w:color w:val="000000"/>
          <w:sz w:val="24"/>
          <w:szCs w:val="24"/>
          <w:lang w:eastAsia="da-DK"/>
        </w:rPr>
        <w:t xml:space="preserve">ophæves. Det følger af </w:t>
      </w:r>
      <w:r w:rsidR="00033F48">
        <w:rPr>
          <w:rFonts w:ascii="Times New Roman" w:eastAsia="Times New Roman" w:hAnsi="Times New Roman" w:cs="Times New Roman"/>
          <w:color w:val="000000"/>
          <w:sz w:val="24"/>
          <w:szCs w:val="24"/>
          <w:lang w:eastAsia="da-DK"/>
        </w:rPr>
        <w:t xml:space="preserve">den foreslåede </w:t>
      </w:r>
      <w:r>
        <w:rPr>
          <w:rFonts w:ascii="Times New Roman" w:eastAsia="Times New Roman" w:hAnsi="Times New Roman" w:cs="Times New Roman"/>
          <w:color w:val="000000"/>
          <w:sz w:val="24"/>
          <w:szCs w:val="24"/>
          <w:lang w:eastAsia="da-DK"/>
        </w:rPr>
        <w:t>bestemmelse</w:t>
      </w:r>
      <w:r w:rsidR="00033F48">
        <w:rPr>
          <w:rFonts w:ascii="Times New Roman" w:eastAsia="Times New Roman" w:hAnsi="Times New Roman" w:cs="Times New Roman"/>
          <w:color w:val="000000"/>
          <w:sz w:val="24"/>
          <w:szCs w:val="24"/>
          <w:lang w:eastAsia="da-DK"/>
        </w:rPr>
        <w:t xml:space="preserve"> i § 26 b, stk. 3</w:t>
      </w:r>
      <w:r w:rsidR="00436CF2">
        <w:rPr>
          <w:rFonts w:ascii="Times New Roman" w:eastAsia="Times New Roman" w:hAnsi="Times New Roman" w:cs="Times New Roman"/>
          <w:color w:val="000000"/>
          <w:sz w:val="24"/>
          <w:szCs w:val="24"/>
          <w:lang w:eastAsia="da-DK"/>
        </w:rPr>
        <w:t>,</w:t>
      </w:r>
      <w:r w:rsidR="00033F48">
        <w:rPr>
          <w:rFonts w:ascii="Times New Roman" w:eastAsia="Times New Roman" w:hAnsi="Times New Roman" w:cs="Times New Roman"/>
          <w:color w:val="000000"/>
          <w:sz w:val="24"/>
          <w:szCs w:val="24"/>
          <w:lang w:eastAsia="da-DK"/>
        </w:rPr>
        <w:t xml:space="preserve"> 1. pkt. at området kan anvendes til maritime og rekreative formål. Bestemmelsen gør således udtømmende op med</w:t>
      </w:r>
      <w:r w:rsidR="00436CF2">
        <w:rPr>
          <w:rFonts w:ascii="Times New Roman" w:eastAsia="Times New Roman" w:hAnsi="Times New Roman" w:cs="Times New Roman"/>
          <w:color w:val="000000"/>
          <w:sz w:val="24"/>
          <w:szCs w:val="24"/>
          <w:lang w:eastAsia="da-DK"/>
        </w:rPr>
        <w:t>, hvad området kan anvendes til</w:t>
      </w:r>
      <w:r>
        <w:rPr>
          <w:rFonts w:ascii="Times New Roman" w:eastAsia="Times New Roman" w:hAnsi="Times New Roman" w:cs="Times New Roman"/>
          <w:color w:val="000000"/>
          <w:sz w:val="24"/>
          <w:szCs w:val="24"/>
          <w:lang w:eastAsia="da-DK"/>
        </w:rPr>
        <w:t xml:space="preserve">, hvorfor en bestemmelse om, at området ikke kan anvendes til andre formål er overflødig. </w:t>
      </w:r>
    </w:p>
    <w:p w:rsidR="00E1201E" w:rsidRDefault="00E1201E" w:rsidP="009A10FB">
      <w:pPr>
        <w:spacing w:line="240" w:lineRule="auto"/>
        <w:rPr>
          <w:rFonts w:ascii="Times New Roman" w:eastAsia="Times New Roman" w:hAnsi="Times New Roman" w:cs="Times New Roman"/>
          <w:color w:val="000000"/>
          <w:sz w:val="24"/>
          <w:szCs w:val="24"/>
          <w:lang w:eastAsia="da-DK"/>
        </w:rPr>
      </w:pPr>
    </w:p>
    <w:p w:rsidR="00E1201E" w:rsidRDefault="00E1201E"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6.</w:t>
      </w:r>
    </w:p>
    <w:p w:rsidR="00436CF2" w:rsidRDefault="00230949"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fremgår af </w:t>
      </w:r>
      <w:r w:rsidR="00E1201E">
        <w:rPr>
          <w:rFonts w:ascii="Times New Roman" w:eastAsia="Times New Roman" w:hAnsi="Times New Roman" w:cs="Times New Roman"/>
          <w:color w:val="000000"/>
          <w:sz w:val="24"/>
          <w:szCs w:val="24"/>
          <w:lang w:eastAsia="da-DK"/>
        </w:rPr>
        <w:t>§ 26 b, stk. 4</w:t>
      </w:r>
      <w:r>
        <w:rPr>
          <w:rFonts w:ascii="Times New Roman" w:eastAsia="Times New Roman" w:hAnsi="Times New Roman" w:cs="Times New Roman"/>
          <w:color w:val="000000"/>
          <w:sz w:val="24"/>
          <w:szCs w:val="24"/>
          <w:lang w:eastAsia="da-DK"/>
        </w:rPr>
        <w:t xml:space="preserve">, at </w:t>
      </w:r>
      <w:r w:rsidR="00E1201E">
        <w:rPr>
          <w:rFonts w:ascii="Times New Roman" w:eastAsia="Times New Roman" w:hAnsi="Times New Roman" w:cs="Times New Roman"/>
          <w:color w:val="000000"/>
          <w:sz w:val="24"/>
          <w:szCs w:val="24"/>
          <w:lang w:eastAsia="da-DK"/>
        </w:rPr>
        <w:t>område ”IV” bibeholdes som søterritorium.</w:t>
      </w:r>
      <w:r w:rsidR="00A00FF0">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Der må ikke foretages inddæmning eller opfyldning på dette areal. </w:t>
      </w:r>
      <w:r w:rsidR="00A00FF0">
        <w:rPr>
          <w:rFonts w:ascii="Times New Roman" w:eastAsia="Times New Roman" w:hAnsi="Times New Roman" w:cs="Times New Roman"/>
          <w:color w:val="000000"/>
          <w:sz w:val="24"/>
          <w:szCs w:val="24"/>
          <w:lang w:eastAsia="da-DK"/>
        </w:rPr>
        <w:t xml:space="preserve">Område ”IV” fremgår af bilag 2 til loven. </w:t>
      </w:r>
    </w:p>
    <w:p w:rsidR="00E1201E" w:rsidRDefault="00436CF2"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i </w:t>
      </w:r>
      <w:r>
        <w:rPr>
          <w:rFonts w:ascii="Times New Roman" w:eastAsia="Times New Roman" w:hAnsi="Times New Roman" w:cs="Times New Roman"/>
          <w:i/>
          <w:color w:val="000000"/>
          <w:sz w:val="24"/>
          <w:szCs w:val="24"/>
          <w:lang w:eastAsia="da-DK"/>
        </w:rPr>
        <w:t>§ 26 b, stk. 4, 1. pkt.,</w:t>
      </w:r>
      <w:r>
        <w:rPr>
          <w:rFonts w:ascii="Times New Roman" w:eastAsia="Times New Roman" w:hAnsi="Times New Roman" w:cs="Times New Roman"/>
          <w:color w:val="000000"/>
          <w:sz w:val="24"/>
          <w:szCs w:val="24"/>
          <w:lang w:eastAsia="da-DK"/>
        </w:rPr>
        <w:t xml:space="preserve"> der bliver stk. 3, 1. pkt., at ”IV” ændres til ”III”. Ændringen er en konsekvens af de foreslående ændringer i § 26 b, stk. 1, 1. pkt. og § 26 b, stk. 3, 1. pkt., hvorefter henholdsvis område ”I” og ”II” bliver til område ”I”, mens område ”III” bliver til område ”II”.   </w:t>
      </w:r>
      <w:r>
        <w:rPr>
          <w:rFonts w:ascii="Times New Roman" w:eastAsia="Times New Roman" w:hAnsi="Times New Roman" w:cs="Times New Roman"/>
          <w:i/>
          <w:color w:val="000000"/>
          <w:sz w:val="24"/>
          <w:szCs w:val="24"/>
          <w:lang w:eastAsia="da-DK"/>
        </w:rPr>
        <w:t xml:space="preserve"> </w:t>
      </w:r>
      <w:r w:rsidR="00E1201E">
        <w:rPr>
          <w:rFonts w:ascii="Times New Roman" w:eastAsia="Times New Roman" w:hAnsi="Times New Roman" w:cs="Times New Roman"/>
          <w:color w:val="000000"/>
          <w:sz w:val="24"/>
          <w:szCs w:val="24"/>
          <w:lang w:eastAsia="da-DK"/>
        </w:rPr>
        <w:t xml:space="preserve"> </w:t>
      </w:r>
    </w:p>
    <w:p w:rsidR="00175AD7" w:rsidRDefault="00175AD7"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Område ”III” fremgår af bilag </w:t>
      </w:r>
      <w:r w:rsidR="003C105E">
        <w:rPr>
          <w:rFonts w:ascii="Times New Roman" w:eastAsia="Times New Roman" w:hAnsi="Times New Roman" w:cs="Times New Roman"/>
          <w:color w:val="000000"/>
          <w:sz w:val="24"/>
          <w:szCs w:val="24"/>
          <w:lang w:eastAsia="da-DK"/>
        </w:rPr>
        <w:t>2</w:t>
      </w:r>
      <w:r>
        <w:rPr>
          <w:rFonts w:ascii="Times New Roman" w:eastAsia="Times New Roman" w:hAnsi="Times New Roman" w:cs="Times New Roman"/>
          <w:color w:val="000000"/>
          <w:sz w:val="24"/>
          <w:szCs w:val="24"/>
          <w:lang w:eastAsia="da-DK"/>
        </w:rPr>
        <w:t xml:space="preserve"> </w:t>
      </w:r>
      <w:r w:rsidR="003C105E">
        <w:rPr>
          <w:rFonts w:ascii="Times New Roman" w:eastAsia="Times New Roman" w:hAnsi="Times New Roman" w:cs="Times New Roman"/>
          <w:color w:val="000000"/>
          <w:sz w:val="24"/>
          <w:szCs w:val="24"/>
          <w:lang w:eastAsia="da-DK"/>
        </w:rPr>
        <w:t>som er bilag 1 til dette lovforslag</w:t>
      </w:r>
      <w:r>
        <w:rPr>
          <w:rFonts w:ascii="Times New Roman" w:eastAsia="Times New Roman" w:hAnsi="Times New Roman" w:cs="Times New Roman"/>
          <w:color w:val="000000"/>
          <w:sz w:val="24"/>
          <w:szCs w:val="24"/>
          <w:lang w:eastAsia="da-DK"/>
        </w:rPr>
        <w:t xml:space="preserve">. </w:t>
      </w:r>
    </w:p>
    <w:p w:rsidR="00436CF2" w:rsidRDefault="00436CF2" w:rsidP="009A10FB">
      <w:pPr>
        <w:spacing w:line="240" w:lineRule="auto"/>
        <w:rPr>
          <w:rFonts w:ascii="Times New Roman" w:eastAsia="Times New Roman" w:hAnsi="Times New Roman" w:cs="Times New Roman"/>
          <w:color w:val="000000"/>
          <w:sz w:val="24"/>
          <w:szCs w:val="24"/>
          <w:lang w:eastAsia="da-DK"/>
        </w:rPr>
      </w:pPr>
    </w:p>
    <w:p w:rsidR="00436CF2" w:rsidRDefault="00436CF2" w:rsidP="009A10F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henvises til bemærkningerne til nr. 2 og nr. 4.  </w:t>
      </w:r>
    </w:p>
    <w:p w:rsidR="000D0882" w:rsidRDefault="000D0882" w:rsidP="009A10FB">
      <w:pPr>
        <w:spacing w:line="240" w:lineRule="auto"/>
        <w:rPr>
          <w:rFonts w:ascii="Times New Roman" w:eastAsia="Times New Roman" w:hAnsi="Times New Roman" w:cs="Times New Roman"/>
          <w:color w:val="000000"/>
          <w:sz w:val="24"/>
          <w:szCs w:val="24"/>
          <w:lang w:eastAsia="da-DK"/>
        </w:rPr>
      </w:pPr>
    </w:p>
    <w:p w:rsidR="00B85E7E" w:rsidRDefault="00E1201E"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7.</w:t>
      </w:r>
    </w:p>
    <w:p w:rsidR="00E1201E" w:rsidRDefault="00E1201E"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I henhold til bestemmelsen i § 26 b, stk. 5 kan de i stk. 1-4 anførte anvendelser kun ændres ved lov. </w:t>
      </w:r>
    </w:p>
    <w:p w:rsidR="00E1201E" w:rsidRDefault="00E1201E" w:rsidP="00393B94">
      <w:pPr>
        <w:spacing w:line="240" w:lineRule="auto"/>
        <w:rPr>
          <w:rFonts w:ascii="Times New Roman" w:eastAsia="Times New Roman" w:hAnsi="Times New Roman" w:cs="Times New Roman"/>
          <w:color w:val="000000"/>
          <w:sz w:val="24"/>
          <w:szCs w:val="24"/>
          <w:lang w:eastAsia="da-DK"/>
        </w:rPr>
      </w:pPr>
    </w:p>
    <w:p w:rsidR="00E1201E" w:rsidRPr="00894519" w:rsidRDefault="00E1201E" w:rsidP="00393B94">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at </w:t>
      </w:r>
      <w:r w:rsidR="00436CF2" w:rsidRPr="004F00BC">
        <w:rPr>
          <w:rFonts w:ascii="Times New Roman" w:eastAsia="Times New Roman" w:hAnsi="Times New Roman" w:cs="Times New Roman"/>
          <w:i/>
          <w:color w:val="000000"/>
          <w:sz w:val="24"/>
          <w:szCs w:val="24"/>
          <w:lang w:eastAsia="da-DK"/>
        </w:rPr>
        <w:t>§ 26 b, stk. 5</w:t>
      </w:r>
      <w:r w:rsidR="00436CF2">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ophæves. </w:t>
      </w:r>
      <w:r w:rsidR="00D059F3">
        <w:rPr>
          <w:rFonts w:ascii="Times New Roman" w:eastAsia="Times New Roman" w:hAnsi="Times New Roman" w:cs="Times New Roman"/>
          <w:color w:val="000000"/>
          <w:sz w:val="24"/>
          <w:szCs w:val="24"/>
          <w:lang w:eastAsia="da-DK"/>
        </w:rPr>
        <w:t xml:space="preserve">Det følger af bestemmelserne i stk. 1-3, hvad områderne (område ”I”, ”II” og ”III”) kan anvendes til, hvorfor en bestemmelse om, at disse anvendelsesmuligheder kun kan ændres ved lov, er overflødig. </w:t>
      </w:r>
    </w:p>
    <w:p w:rsidR="000D0882" w:rsidRDefault="00A97B78" w:rsidP="00A97B78">
      <w:pPr>
        <w:spacing w:before="100" w:beforeAutospacing="1" w:line="240" w:lineRule="auto"/>
        <w:ind w:firstLine="170"/>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Til nr. </w:t>
      </w:r>
      <w:r w:rsidR="00D059F3">
        <w:rPr>
          <w:rFonts w:ascii="Times New Roman" w:eastAsia="Times New Roman" w:hAnsi="Times New Roman" w:cs="Times New Roman"/>
          <w:color w:val="000000"/>
          <w:sz w:val="24"/>
          <w:szCs w:val="24"/>
          <w:lang w:eastAsia="da-DK"/>
        </w:rPr>
        <w:t>8</w:t>
      </w:r>
      <w:r w:rsidRPr="0089451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br/>
      </w:r>
      <w:r w:rsidR="000D0882">
        <w:rPr>
          <w:rFonts w:ascii="Times New Roman" w:eastAsia="Times New Roman" w:hAnsi="Times New Roman" w:cs="Times New Roman"/>
          <w:color w:val="000000"/>
          <w:sz w:val="24"/>
          <w:szCs w:val="24"/>
          <w:lang w:eastAsia="da-DK"/>
        </w:rPr>
        <w:t>På bilag 2 til</w:t>
      </w:r>
      <w:r w:rsidR="00230949">
        <w:rPr>
          <w:rFonts w:ascii="Times New Roman" w:eastAsia="Times New Roman" w:hAnsi="Times New Roman" w:cs="Times New Roman"/>
          <w:color w:val="000000"/>
          <w:sz w:val="24"/>
          <w:szCs w:val="24"/>
          <w:lang w:eastAsia="da-DK"/>
        </w:rPr>
        <w:t xml:space="preserve"> </w:t>
      </w:r>
      <w:r w:rsidR="000D0882">
        <w:rPr>
          <w:rFonts w:ascii="Times New Roman" w:eastAsia="Times New Roman" w:hAnsi="Times New Roman" w:cs="Times New Roman"/>
          <w:color w:val="000000"/>
          <w:sz w:val="24"/>
          <w:szCs w:val="24"/>
          <w:lang w:eastAsia="da-DK"/>
        </w:rPr>
        <w:t xml:space="preserve">loven fremgår det, at opfyldningen er opdelt i </w:t>
      </w:r>
      <w:r w:rsidR="00D059F3">
        <w:rPr>
          <w:rFonts w:ascii="Times New Roman" w:eastAsia="Times New Roman" w:hAnsi="Times New Roman" w:cs="Times New Roman"/>
          <w:color w:val="000000"/>
          <w:sz w:val="24"/>
          <w:szCs w:val="24"/>
          <w:lang w:eastAsia="da-DK"/>
        </w:rPr>
        <w:t>fire</w:t>
      </w:r>
      <w:r w:rsidR="000D0882">
        <w:rPr>
          <w:rFonts w:ascii="Times New Roman" w:eastAsia="Times New Roman" w:hAnsi="Times New Roman" w:cs="Times New Roman"/>
          <w:color w:val="000000"/>
          <w:sz w:val="24"/>
          <w:szCs w:val="24"/>
          <w:lang w:eastAsia="da-DK"/>
        </w:rPr>
        <w:t xml:space="preserve"> områder. Område ”I”, ”II”</w:t>
      </w:r>
      <w:r w:rsidR="00D059F3">
        <w:rPr>
          <w:rFonts w:ascii="Times New Roman" w:eastAsia="Times New Roman" w:hAnsi="Times New Roman" w:cs="Times New Roman"/>
          <w:color w:val="000000"/>
          <w:sz w:val="24"/>
          <w:szCs w:val="24"/>
          <w:lang w:eastAsia="da-DK"/>
        </w:rPr>
        <w:t>,</w:t>
      </w:r>
      <w:r w:rsidR="000D0882">
        <w:rPr>
          <w:rFonts w:ascii="Times New Roman" w:eastAsia="Times New Roman" w:hAnsi="Times New Roman" w:cs="Times New Roman"/>
          <w:color w:val="000000"/>
          <w:sz w:val="24"/>
          <w:szCs w:val="24"/>
          <w:lang w:eastAsia="da-DK"/>
        </w:rPr>
        <w:t xml:space="preserve"> ”III”</w:t>
      </w:r>
      <w:r w:rsidR="00D059F3">
        <w:rPr>
          <w:rFonts w:ascii="Times New Roman" w:eastAsia="Times New Roman" w:hAnsi="Times New Roman" w:cs="Times New Roman"/>
          <w:color w:val="000000"/>
          <w:sz w:val="24"/>
          <w:szCs w:val="24"/>
          <w:lang w:eastAsia="da-DK"/>
        </w:rPr>
        <w:t xml:space="preserve"> og ”IV”</w:t>
      </w:r>
      <w:r w:rsidR="000D0882">
        <w:rPr>
          <w:rFonts w:ascii="Times New Roman" w:eastAsia="Times New Roman" w:hAnsi="Times New Roman" w:cs="Times New Roman"/>
          <w:color w:val="000000"/>
          <w:sz w:val="24"/>
          <w:szCs w:val="24"/>
          <w:lang w:eastAsia="da-DK"/>
        </w:rPr>
        <w:t xml:space="preserve">. </w:t>
      </w:r>
    </w:p>
    <w:p w:rsidR="00175AD7" w:rsidRDefault="00175AD7" w:rsidP="00A97B78">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I bemærkningerne til § 26 a, stk. 1 fremgår en tabel </w:t>
      </w:r>
      <w:r w:rsidR="00522383">
        <w:rPr>
          <w:rFonts w:ascii="Times New Roman" w:eastAsia="Times New Roman" w:hAnsi="Times New Roman" w:cs="Times New Roman"/>
          <w:color w:val="000000"/>
          <w:sz w:val="24"/>
          <w:szCs w:val="24"/>
          <w:lang w:eastAsia="da-DK"/>
        </w:rPr>
        <w:t>med</w:t>
      </w:r>
      <w:r>
        <w:rPr>
          <w:rFonts w:ascii="Times New Roman" w:eastAsia="Times New Roman" w:hAnsi="Times New Roman" w:cs="Times New Roman"/>
          <w:color w:val="000000"/>
          <w:sz w:val="24"/>
          <w:szCs w:val="24"/>
          <w:lang w:eastAsia="da-DK"/>
        </w:rPr>
        <w:t xml:space="preserve"> koordinaterne til område ”I”, ”II” og ”III” på opfyldningen i Ydre Nordhavn.  </w:t>
      </w:r>
    </w:p>
    <w:p w:rsidR="000D0882" w:rsidRDefault="000D0882" w:rsidP="000D0882">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for</w:t>
      </w:r>
      <w:r w:rsidR="00C72C5F">
        <w:rPr>
          <w:rFonts w:ascii="Times New Roman" w:eastAsia="Times New Roman" w:hAnsi="Times New Roman" w:cs="Times New Roman"/>
          <w:color w:val="000000"/>
          <w:sz w:val="24"/>
          <w:szCs w:val="24"/>
          <w:lang w:eastAsia="da-DK"/>
        </w:rPr>
        <w:t>e</w:t>
      </w:r>
      <w:r>
        <w:rPr>
          <w:rFonts w:ascii="Times New Roman" w:eastAsia="Times New Roman" w:hAnsi="Times New Roman" w:cs="Times New Roman"/>
          <w:color w:val="000000"/>
          <w:sz w:val="24"/>
          <w:szCs w:val="24"/>
          <w:lang w:eastAsia="da-DK"/>
        </w:rPr>
        <w:t>slås, at der indsættes et nyt bilag</w:t>
      </w:r>
      <w:r w:rsidR="00175AD7">
        <w:rPr>
          <w:rFonts w:ascii="Times New Roman" w:eastAsia="Times New Roman" w:hAnsi="Times New Roman" w:cs="Times New Roman"/>
          <w:color w:val="000000"/>
          <w:sz w:val="24"/>
          <w:szCs w:val="24"/>
          <w:lang w:eastAsia="da-DK"/>
        </w:rPr>
        <w:t xml:space="preserve"> 2</w:t>
      </w:r>
      <w:r>
        <w:rPr>
          <w:rFonts w:ascii="Times New Roman" w:eastAsia="Times New Roman" w:hAnsi="Times New Roman" w:cs="Times New Roman"/>
          <w:color w:val="000000"/>
          <w:sz w:val="24"/>
          <w:szCs w:val="24"/>
          <w:lang w:eastAsia="da-DK"/>
        </w:rPr>
        <w:t xml:space="preserve">, hvor den nye </w:t>
      </w:r>
      <w:r w:rsidR="00175AD7">
        <w:rPr>
          <w:rFonts w:ascii="Times New Roman" w:eastAsia="Times New Roman" w:hAnsi="Times New Roman" w:cs="Times New Roman"/>
          <w:color w:val="000000"/>
          <w:sz w:val="24"/>
          <w:szCs w:val="24"/>
          <w:lang w:eastAsia="da-DK"/>
        </w:rPr>
        <w:t>areal</w:t>
      </w:r>
      <w:r>
        <w:rPr>
          <w:rFonts w:ascii="Times New Roman" w:eastAsia="Times New Roman" w:hAnsi="Times New Roman" w:cs="Times New Roman"/>
          <w:color w:val="000000"/>
          <w:sz w:val="24"/>
          <w:szCs w:val="24"/>
          <w:lang w:eastAsia="da-DK"/>
        </w:rPr>
        <w:t>inddeling i t</w:t>
      </w:r>
      <w:r w:rsidR="00D059F3">
        <w:rPr>
          <w:rFonts w:ascii="Times New Roman" w:eastAsia="Times New Roman" w:hAnsi="Times New Roman" w:cs="Times New Roman"/>
          <w:color w:val="000000"/>
          <w:sz w:val="24"/>
          <w:szCs w:val="24"/>
          <w:lang w:eastAsia="da-DK"/>
        </w:rPr>
        <w:t>re</w:t>
      </w:r>
      <w:r>
        <w:rPr>
          <w:rFonts w:ascii="Times New Roman" w:eastAsia="Times New Roman" w:hAnsi="Times New Roman" w:cs="Times New Roman"/>
          <w:color w:val="000000"/>
          <w:sz w:val="24"/>
          <w:szCs w:val="24"/>
          <w:lang w:eastAsia="da-DK"/>
        </w:rPr>
        <w:t xml:space="preserve"> områder, område ”I”</w:t>
      </w:r>
      <w:r w:rsidR="00D059F3">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”II” </w:t>
      </w:r>
      <w:r w:rsidR="00D059F3">
        <w:rPr>
          <w:rFonts w:ascii="Times New Roman" w:eastAsia="Times New Roman" w:hAnsi="Times New Roman" w:cs="Times New Roman"/>
          <w:color w:val="000000"/>
          <w:sz w:val="24"/>
          <w:szCs w:val="24"/>
          <w:lang w:eastAsia="da-DK"/>
        </w:rPr>
        <w:t xml:space="preserve">og ”III” </w:t>
      </w:r>
      <w:r>
        <w:rPr>
          <w:rFonts w:ascii="Times New Roman" w:eastAsia="Times New Roman" w:hAnsi="Times New Roman" w:cs="Times New Roman"/>
          <w:color w:val="000000"/>
          <w:sz w:val="24"/>
          <w:szCs w:val="24"/>
          <w:lang w:eastAsia="da-DK"/>
        </w:rPr>
        <w:t xml:space="preserve">fremgår. </w:t>
      </w:r>
    </w:p>
    <w:p w:rsidR="00D059F3" w:rsidRDefault="00D059F3" w:rsidP="000D0882">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foreslås desuden, at en oversigt over udstrækningen af område ”I” og ”II” angive</w:t>
      </w:r>
      <w:r w:rsidR="00436CF2">
        <w:rPr>
          <w:rFonts w:ascii="Times New Roman" w:eastAsia="Times New Roman" w:hAnsi="Times New Roman" w:cs="Times New Roman"/>
          <w:color w:val="000000"/>
          <w:sz w:val="24"/>
          <w:szCs w:val="24"/>
          <w:lang w:eastAsia="da-DK"/>
        </w:rPr>
        <w:t xml:space="preserve">s </w:t>
      </w:r>
      <w:r w:rsidR="00D775F8">
        <w:rPr>
          <w:rFonts w:ascii="Times New Roman" w:eastAsia="Times New Roman" w:hAnsi="Times New Roman" w:cs="Times New Roman"/>
          <w:color w:val="000000"/>
          <w:sz w:val="24"/>
          <w:szCs w:val="24"/>
          <w:lang w:eastAsia="da-DK"/>
        </w:rPr>
        <w:t>i</w:t>
      </w:r>
      <w:r w:rsidR="00436CF2">
        <w:rPr>
          <w:rFonts w:ascii="Times New Roman" w:eastAsia="Times New Roman" w:hAnsi="Times New Roman" w:cs="Times New Roman"/>
          <w:color w:val="000000"/>
          <w:sz w:val="24"/>
          <w:szCs w:val="24"/>
          <w:lang w:eastAsia="da-DK"/>
        </w:rPr>
        <w:t xml:space="preserve"> en tabel med</w:t>
      </w:r>
      <w:r w:rsidR="00D775F8">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koordinater</w:t>
      </w:r>
      <w:r w:rsidR="00D775F8">
        <w:rPr>
          <w:rFonts w:ascii="Times New Roman" w:eastAsia="Times New Roman" w:hAnsi="Times New Roman" w:cs="Times New Roman"/>
          <w:color w:val="000000"/>
          <w:sz w:val="24"/>
          <w:szCs w:val="24"/>
          <w:lang w:eastAsia="da-DK"/>
        </w:rPr>
        <w:t>ne til bestemmende hjørne- og knækpunkter for hver områdes rand</w:t>
      </w:r>
      <w:r>
        <w:rPr>
          <w:rFonts w:ascii="Times New Roman" w:eastAsia="Times New Roman" w:hAnsi="Times New Roman" w:cs="Times New Roman"/>
          <w:color w:val="000000"/>
          <w:sz w:val="24"/>
          <w:szCs w:val="24"/>
          <w:lang w:eastAsia="da-DK"/>
        </w:rPr>
        <w:t xml:space="preserve"> </w:t>
      </w:r>
      <w:r w:rsidR="00436CF2">
        <w:rPr>
          <w:rFonts w:ascii="Times New Roman" w:eastAsia="Times New Roman" w:hAnsi="Times New Roman" w:cs="Times New Roman"/>
          <w:color w:val="000000"/>
          <w:sz w:val="24"/>
          <w:szCs w:val="24"/>
          <w:lang w:eastAsia="da-DK"/>
        </w:rPr>
        <w:t xml:space="preserve">som </w:t>
      </w:r>
      <w:r>
        <w:rPr>
          <w:rFonts w:ascii="Times New Roman" w:eastAsia="Times New Roman" w:hAnsi="Times New Roman" w:cs="Times New Roman"/>
          <w:color w:val="000000"/>
          <w:sz w:val="24"/>
          <w:szCs w:val="24"/>
          <w:lang w:eastAsia="da-DK"/>
        </w:rPr>
        <w:t xml:space="preserve">indsættes i bilag 2. Koordinaterne er anført i det matrikulære referencesystem UTM 32/ETRS 89, jf. bekendtgørelse </w:t>
      </w:r>
      <w:r w:rsidR="00D775F8">
        <w:rPr>
          <w:rFonts w:ascii="Times New Roman" w:eastAsia="Times New Roman" w:hAnsi="Times New Roman" w:cs="Times New Roman"/>
          <w:color w:val="000000"/>
          <w:sz w:val="24"/>
          <w:szCs w:val="24"/>
          <w:lang w:eastAsia="da-DK"/>
        </w:rPr>
        <w:t xml:space="preserve">om matrikulære arbejder, nr. 597 af 30/5/2018.  </w:t>
      </w:r>
    </w:p>
    <w:p w:rsidR="00522383" w:rsidRDefault="00522383" w:rsidP="000D0882">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Ved at indsætte en tabel med koordinaterne til område ”I” og ”II” i et nyt kortbilag 2 opnås et bedre overblik over områdernes inddeling på opfyldningen i Ydre Nordhavn.  </w:t>
      </w:r>
    </w:p>
    <w:p w:rsidR="00D775F8" w:rsidRDefault="00D775F8" w:rsidP="000D0882">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Som konsekvens heraf udgår skemaet i bemærkningerne til</w:t>
      </w:r>
      <w:r w:rsidR="00522383">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bestemmelse</w:t>
      </w:r>
      <w:r w:rsidR="00522383">
        <w:rPr>
          <w:rFonts w:ascii="Times New Roman" w:eastAsia="Times New Roman" w:hAnsi="Times New Roman" w:cs="Times New Roman"/>
          <w:color w:val="000000"/>
          <w:sz w:val="24"/>
          <w:szCs w:val="24"/>
          <w:lang w:eastAsia="da-DK"/>
        </w:rPr>
        <w:t>n</w:t>
      </w:r>
      <w:r>
        <w:rPr>
          <w:rFonts w:ascii="Times New Roman" w:eastAsia="Times New Roman" w:hAnsi="Times New Roman" w:cs="Times New Roman"/>
          <w:color w:val="000000"/>
          <w:sz w:val="24"/>
          <w:szCs w:val="24"/>
          <w:lang w:eastAsia="da-DK"/>
        </w:rPr>
        <w:t xml:space="preserve"> i § 26 a, stk. 1. </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Til § 2</w:t>
      </w:r>
    </w:p>
    <w:p w:rsidR="000D0882" w:rsidRDefault="00436CF2" w:rsidP="000D0882">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er tale om erhvervsrettet lovgivning, og d</w:t>
      </w:r>
      <w:r w:rsidR="000D0882">
        <w:rPr>
          <w:rFonts w:ascii="Times New Roman" w:eastAsia="Times New Roman" w:hAnsi="Times New Roman" w:cs="Times New Roman"/>
          <w:color w:val="auto"/>
          <w:sz w:val="24"/>
          <w:szCs w:val="24"/>
          <w:lang w:eastAsia="da-DK"/>
        </w:rPr>
        <w:t>et foreslås</w:t>
      </w:r>
      <w:r>
        <w:rPr>
          <w:rFonts w:ascii="Times New Roman" w:eastAsia="Times New Roman" w:hAnsi="Times New Roman" w:cs="Times New Roman"/>
          <w:color w:val="auto"/>
          <w:sz w:val="24"/>
          <w:szCs w:val="24"/>
          <w:lang w:eastAsia="da-DK"/>
        </w:rPr>
        <w:t xml:space="preserve"> derfor</w:t>
      </w:r>
      <w:r w:rsidR="000D0882">
        <w:rPr>
          <w:rFonts w:ascii="Times New Roman" w:eastAsia="Times New Roman" w:hAnsi="Times New Roman" w:cs="Times New Roman"/>
          <w:color w:val="auto"/>
          <w:sz w:val="24"/>
          <w:szCs w:val="24"/>
          <w:lang w:eastAsia="da-DK"/>
        </w:rPr>
        <w:t xml:space="preserve">, at </w:t>
      </w:r>
      <w:r w:rsidR="000D0882" w:rsidRPr="000D0882">
        <w:rPr>
          <w:rFonts w:ascii="Times New Roman" w:eastAsia="Times New Roman" w:hAnsi="Times New Roman" w:cs="Times New Roman"/>
          <w:color w:val="auto"/>
          <w:sz w:val="24"/>
          <w:szCs w:val="24"/>
          <w:lang w:eastAsia="da-DK"/>
        </w:rPr>
        <w:t>loven træder i</w:t>
      </w:r>
      <w:r w:rsidR="000D0882">
        <w:rPr>
          <w:rFonts w:ascii="Times New Roman" w:eastAsia="Times New Roman" w:hAnsi="Times New Roman" w:cs="Times New Roman"/>
          <w:color w:val="auto"/>
          <w:sz w:val="24"/>
          <w:szCs w:val="24"/>
          <w:lang w:eastAsia="da-DK"/>
        </w:rPr>
        <w:t xml:space="preserve"> kraft </w:t>
      </w:r>
      <w:r w:rsidR="00230949">
        <w:rPr>
          <w:rFonts w:ascii="Times New Roman" w:eastAsia="Times New Roman" w:hAnsi="Times New Roman" w:cs="Times New Roman"/>
          <w:color w:val="auto"/>
          <w:sz w:val="24"/>
          <w:szCs w:val="24"/>
          <w:lang w:eastAsia="da-DK"/>
        </w:rPr>
        <w:t>den 1. januar 2019.</w:t>
      </w:r>
    </w:p>
    <w:p w:rsidR="00230949" w:rsidRPr="003F46FE" w:rsidRDefault="00230949" w:rsidP="003F46FE">
      <w:pPr>
        <w:spacing w:before="100" w:beforeAutospacing="1" w:line="240" w:lineRule="auto"/>
        <w:ind w:firstLine="170"/>
        <w:jc w:val="center"/>
        <w:rPr>
          <w:rFonts w:ascii="Times New Roman" w:eastAsia="Times New Roman" w:hAnsi="Times New Roman" w:cs="Times New Roman"/>
          <w:i/>
          <w:color w:val="auto"/>
          <w:sz w:val="24"/>
          <w:szCs w:val="24"/>
          <w:lang w:eastAsia="da-DK"/>
        </w:rPr>
      </w:pPr>
      <w:r w:rsidRPr="003F46FE">
        <w:rPr>
          <w:rFonts w:ascii="Times New Roman" w:eastAsia="Times New Roman" w:hAnsi="Times New Roman" w:cs="Times New Roman"/>
          <w:i/>
          <w:color w:val="auto"/>
          <w:sz w:val="24"/>
          <w:szCs w:val="24"/>
          <w:lang w:eastAsia="da-DK"/>
        </w:rPr>
        <w:t>Til § 3</w:t>
      </w:r>
    </w:p>
    <w:p w:rsidR="00A97B78" w:rsidRPr="000D6E8F" w:rsidRDefault="000D6E8F" w:rsidP="000D6E8F">
      <w:pPr>
        <w:spacing w:before="100" w:beforeAutospacing="1" w:line="240" w:lineRule="auto"/>
        <w:ind w:firstLine="170"/>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Lov</w:t>
      </w:r>
      <w:r w:rsidR="00D775F8">
        <w:rPr>
          <w:rFonts w:ascii="Times New Roman" w:eastAsia="Times New Roman" w:hAnsi="Times New Roman" w:cs="Times New Roman"/>
          <w:iCs/>
          <w:color w:val="000000"/>
          <w:sz w:val="24"/>
          <w:szCs w:val="24"/>
          <w:lang w:eastAsia="da-DK"/>
        </w:rPr>
        <w:t xml:space="preserve"> om Metroselskabet I/S og Udviklingsselskabet By &amp; Havn I/S, jf. lov nr. 551 af 6</w:t>
      </w:r>
      <w:r w:rsidR="00522383">
        <w:rPr>
          <w:rFonts w:ascii="Times New Roman" w:eastAsia="Times New Roman" w:hAnsi="Times New Roman" w:cs="Times New Roman"/>
          <w:iCs/>
          <w:color w:val="000000"/>
          <w:sz w:val="24"/>
          <w:szCs w:val="24"/>
          <w:lang w:eastAsia="da-DK"/>
        </w:rPr>
        <w:t xml:space="preserve">. juni </w:t>
      </w:r>
      <w:r w:rsidR="00D775F8">
        <w:rPr>
          <w:rFonts w:ascii="Times New Roman" w:eastAsia="Times New Roman" w:hAnsi="Times New Roman" w:cs="Times New Roman"/>
          <w:iCs/>
          <w:color w:val="000000"/>
          <w:sz w:val="24"/>
          <w:szCs w:val="24"/>
          <w:lang w:eastAsia="da-DK"/>
        </w:rPr>
        <w:t>2007</w:t>
      </w:r>
      <w:r w:rsidR="00230949">
        <w:rPr>
          <w:rFonts w:ascii="Times New Roman" w:eastAsia="Times New Roman" w:hAnsi="Times New Roman" w:cs="Times New Roman"/>
          <w:iCs/>
          <w:color w:val="000000"/>
          <w:sz w:val="24"/>
          <w:szCs w:val="24"/>
          <w:lang w:eastAsia="da-DK"/>
        </w:rPr>
        <w:t xml:space="preserve"> </w:t>
      </w:r>
      <w:r w:rsidR="00D775F8">
        <w:rPr>
          <w:rFonts w:ascii="Times New Roman" w:eastAsia="Times New Roman" w:hAnsi="Times New Roman" w:cs="Times New Roman"/>
          <w:iCs/>
          <w:color w:val="000000"/>
          <w:sz w:val="24"/>
          <w:szCs w:val="24"/>
          <w:lang w:eastAsia="da-DK"/>
        </w:rPr>
        <w:t>med senere ændringer</w:t>
      </w:r>
      <w:r w:rsidR="00567546">
        <w:rPr>
          <w:rFonts w:ascii="Times New Roman" w:eastAsia="Times New Roman" w:hAnsi="Times New Roman" w:cs="Times New Roman"/>
          <w:color w:val="000000"/>
          <w:sz w:val="24"/>
          <w:szCs w:val="24"/>
          <w:lang w:eastAsia="da-DK"/>
        </w:rPr>
        <w:t xml:space="preserve"> gælder</w:t>
      </w:r>
      <w:r>
        <w:rPr>
          <w:rFonts w:ascii="Times New Roman" w:eastAsia="Times New Roman" w:hAnsi="Times New Roman" w:cs="Times New Roman"/>
          <w:color w:val="000000"/>
          <w:sz w:val="24"/>
          <w:szCs w:val="24"/>
          <w:lang w:eastAsia="da-DK"/>
        </w:rPr>
        <w:t xml:space="preserve"> ikke</w:t>
      </w:r>
      <w:r w:rsidR="00567546" w:rsidRPr="00894519">
        <w:rPr>
          <w:rFonts w:ascii="Times New Roman" w:eastAsia="Times New Roman" w:hAnsi="Times New Roman" w:cs="Times New Roman"/>
          <w:color w:val="000000"/>
          <w:sz w:val="24"/>
          <w:szCs w:val="24"/>
          <w:lang w:eastAsia="da-DK"/>
        </w:rPr>
        <w:t xml:space="preserve"> for Færøerne og Grønland</w:t>
      </w:r>
      <w:r w:rsidR="00D775F8">
        <w:rPr>
          <w:rFonts w:ascii="Times New Roman" w:eastAsia="Times New Roman" w:hAnsi="Times New Roman" w:cs="Times New Roman"/>
          <w:color w:val="000000"/>
          <w:sz w:val="24"/>
          <w:szCs w:val="24"/>
          <w:lang w:eastAsia="da-DK"/>
        </w:rPr>
        <w:t xml:space="preserve">, derfor skal dette lovforslag heller ikke </w:t>
      </w:r>
      <w:r>
        <w:rPr>
          <w:rFonts w:ascii="Times New Roman" w:eastAsia="Times New Roman" w:hAnsi="Times New Roman" w:cs="Times New Roman"/>
          <w:color w:val="000000"/>
          <w:sz w:val="24"/>
          <w:szCs w:val="24"/>
          <w:lang w:eastAsia="da-DK"/>
        </w:rPr>
        <w:t xml:space="preserve">gælde for Færøerne og Grønland. </w:t>
      </w:r>
      <w:r w:rsidR="00567546">
        <w:rPr>
          <w:rFonts w:ascii="Times New Roman" w:eastAsia="Times New Roman" w:hAnsi="Times New Roman" w:cs="Times New Roman"/>
          <w:color w:val="000000"/>
          <w:sz w:val="24"/>
          <w:szCs w:val="24"/>
          <w:lang w:eastAsia="da-DK"/>
        </w:rPr>
        <w:t xml:space="preserve"> </w:t>
      </w:r>
    </w:p>
    <w:p w:rsidR="00A97B78" w:rsidRPr="00894519" w:rsidRDefault="00A97B78" w:rsidP="00A97B78">
      <w:pPr>
        <w:spacing w:before="100" w:beforeAutospacing="1" w:line="240" w:lineRule="auto"/>
        <w:ind w:firstLine="170"/>
        <w:rPr>
          <w:rFonts w:ascii="Times New Roman" w:eastAsia="Times New Roman" w:hAnsi="Times New Roman" w:cs="Times New Roman"/>
          <w:color w:val="auto"/>
          <w:sz w:val="24"/>
          <w:szCs w:val="24"/>
          <w:lang w:eastAsia="da-DK"/>
        </w:rPr>
      </w:pPr>
    </w:p>
    <w:p w:rsidR="00A97B78" w:rsidRPr="00894519" w:rsidRDefault="00A97B78" w:rsidP="00A97B78">
      <w:pPr>
        <w:spacing w:before="100" w:beforeAutospacing="1" w:line="240" w:lineRule="auto"/>
        <w:jc w:val="center"/>
        <w:rPr>
          <w:rFonts w:ascii="Times New Roman" w:eastAsia="Times New Roman" w:hAnsi="Times New Roman" w:cs="Times New Roman"/>
          <w:i/>
          <w:color w:val="auto"/>
          <w:sz w:val="28"/>
          <w:szCs w:val="28"/>
          <w:lang w:eastAsia="da-DK"/>
        </w:rPr>
      </w:pPr>
      <w:r w:rsidRPr="00894519">
        <w:rPr>
          <w:rFonts w:ascii="Times New Roman" w:eastAsia="Times New Roman" w:hAnsi="Times New Roman" w:cs="Times New Roman"/>
          <w:i/>
          <w:color w:val="auto"/>
          <w:sz w:val="28"/>
          <w:szCs w:val="28"/>
          <w:lang w:eastAsia="da-DK"/>
        </w:rPr>
        <w:t>Bilag</w:t>
      </w:r>
    </w:p>
    <w:p w:rsidR="00A97B78" w:rsidRPr="00894519" w:rsidRDefault="000D6E8F" w:rsidP="00A97B78">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1. Kort over anvendelse af opfyldt areal i Københavns Ydre Nordhavn</w:t>
      </w:r>
    </w:p>
    <w:p w:rsidR="00A97B78" w:rsidRDefault="003C105E" w:rsidP="00A97B78">
      <w:pPr>
        <w:spacing w:before="100" w:beforeAutospacing="1" w:line="240" w:lineRule="auto"/>
        <w:ind w:firstLine="170"/>
        <w:rPr>
          <w:sz w:val="22"/>
          <w:szCs w:val="10"/>
        </w:rPr>
      </w:pPr>
      <w:r>
        <w:rPr>
          <w:rFonts w:ascii="Times New Roman" w:eastAsia="Times New Roman" w:hAnsi="Times New Roman" w:cs="Times New Roman"/>
          <w:color w:val="auto"/>
          <w:sz w:val="24"/>
          <w:szCs w:val="24"/>
          <w:lang w:eastAsia="da-DK"/>
        </w:rPr>
        <w:t>2</w:t>
      </w:r>
      <w:r w:rsidR="00A97B78" w:rsidRPr="00894519">
        <w:rPr>
          <w:rFonts w:ascii="Times New Roman" w:eastAsia="Times New Roman" w:hAnsi="Times New Roman" w:cs="Times New Roman"/>
          <w:color w:val="auto"/>
          <w:sz w:val="24"/>
          <w:szCs w:val="24"/>
          <w:lang w:eastAsia="da-DK"/>
        </w:rPr>
        <w:t>. Lovforslage</w:t>
      </w:r>
      <w:r w:rsidR="00A4144C">
        <w:rPr>
          <w:rFonts w:ascii="Times New Roman" w:eastAsia="Times New Roman" w:hAnsi="Times New Roman" w:cs="Times New Roman"/>
          <w:color w:val="auto"/>
          <w:sz w:val="24"/>
          <w:szCs w:val="24"/>
          <w:lang w:eastAsia="da-DK"/>
        </w:rPr>
        <w:t xml:space="preserve">t sammenholdt med gældende lov </w:t>
      </w:r>
    </w:p>
    <w:p w:rsidR="00A97B78" w:rsidRDefault="00A97B78" w:rsidP="00A97B78">
      <w:pPr>
        <w:spacing w:before="100" w:beforeAutospacing="1" w:line="240" w:lineRule="auto"/>
        <w:ind w:firstLine="170"/>
        <w:rPr>
          <w:sz w:val="22"/>
          <w:szCs w:val="10"/>
        </w:rPr>
      </w:pPr>
    </w:p>
    <w:p w:rsidR="003C105E" w:rsidRDefault="003C105E" w:rsidP="00A97B78">
      <w:pPr>
        <w:spacing w:before="100" w:beforeAutospacing="1" w:line="240" w:lineRule="auto"/>
        <w:ind w:firstLine="170"/>
        <w:rPr>
          <w:sz w:val="22"/>
          <w:szCs w:val="10"/>
        </w:rPr>
      </w:pPr>
    </w:p>
    <w:p w:rsidR="00A97B78" w:rsidRPr="00A4144C" w:rsidRDefault="00A4144C" w:rsidP="00A4144C">
      <w:pPr>
        <w:spacing w:before="100" w:beforeAutospacing="1" w:line="240" w:lineRule="auto"/>
        <w:ind w:firstLine="170"/>
        <w:jc w:val="right"/>
        <w:rPr>
          <w:b/>
          <w:sz w:val="22"/>
          <w:szCs w:val="10"/>
        </w:rPr>
      </w:pPr>
      <w:r w:rsidRPr="00A4144C">
        <w:rPr>
          <w:b/>
          <w:sz w:val="22"/>
          <w:szCs w:val="10"/>
        </w:rPr>
        <w:lastRenderedPageBreak/>
        <w:t xml:space="preserve">Bilag </w:t>
      </w:r>
      <w:r>
        <w:rPr>
          <w:b/>
          <w:sz w:val="22"/>
          <w:szCs w:val="10"/>
        </w:rPr>
        <w:t>2</w:t>
      </w:r>
    </w:p>
    <w:p w:rsidR="00A97B78" w:rsidRPr="003C105E" w:rsidRDefault="00A4144C" w:rsidP="003C105E">
      <w:pPr>
        <w:spacing w:after="200" w:line="276" w:lineRule="auto"/>
        <w:rPr>
          <w:b/>
          <w:sz w:val="22"/>
          <w:szCs w:val="10"/>
        </w:rPr>
      </w:pPr>
      <w:r w:rsidRPr="00A4144C">
        <w:rPr>
          <w:b/>
          <w:sz w:val="22"/>
          <w:szCs w:val="10"/>
        </w:rPr>
        <w:t>Lovforslaget sammenholdt me</w:t>
      </w:r>
      <w:r>
        <w:rPr>
          <w:b/>
          <w:sz w:val="22"/>
          <w:szCs w:val="10"/>
        </w:rPr>
        <w:t>d gældende lov</w:t>
      </w:r>
      <w:r w:rsidRPr="00A4144C">
        <w:rPr>
          <w:sz w:val="22"/>
          <w:szCs w:val="10"/>
        </w:rPr>
        <w:t xml:space="preserve"> </w:t>
      </w:r>
    </w:p>
    <w:p w:rsidR="00A97B78" w:rsidRDefault="00A97B78" w:rsidP="00A97B78">
      <w:pPr>
        <w:spacing w:before="100" w:beforeAutospacing="1" w:line="240" w:lineRule="auto"/>
        <w:ind w:firstLine="170"/>
        <w:rPr>
          <w:sz w:val="22"/>
          <w:szCs w:val="10"/>
        </w:rPr>
      </w:pPr>
    </w:p>
    <w:tbl>
      <w:tblPr>
        <w:tblStyle w:val="Tabel-Gitter"/>
        <w:tblW w:w="0" w:type="auto"/>
        <w:tblLook w:val="04A0" w:firstRow="1" w:lastRow="0" w:firstColumn="1" w:lastColumn="0" w:noHBand="0" w:noVBand="1"/>
      </w:tblPr>
      <w:tblGrid>
        <w:gridCol w:w="4889"/>
        <w:gridCol w:w="4889"/>
      </w:tblGrid>
      <w:tr w:rsidR="00A4144C" w:rsidTr="003F19E9">
        <w:trPr>
          <w:cnfStyle w:val="100000000000" w:firstRow="1" w:lastRow="0" w:firstColumn="0" w:lastColumn="0" w:oddVBand="0" w:evenVBand="0" w:oddHBand="0" w:evenHBand="0" w:firstRowFirstColumn="0" w:firstRowLastColumn="0" w:lastRowFirstColumn="0" w:lastRowLastColumn="0"/>
          <w:trHeight w:val="11453"/>
        </w:trPr>
        <w:tc>
          <w:tcPr>
            <w:cnfStyle w:val="001000000000" w:firstRow="0" w:lastRow="0" w:firstColumn="1" w:lastColumn="0" w:oddVBand="0" w:evenVBand="0" w:oddHBand="0" w:evenHBand="0" w:firstRowFirstColumn="0" w:firstRowLastColumn="0" w:lastRowFirstColumn="0" w:lastRowLastColumn="0"/>
            <w:tcW w:w="4889" w:type="dxa"/>
          </w:tcPr>
          <w:p w:rsidR="00A4144C" w:rsidRPr="00CC0A0C" w:rsidRDefault="00A4144C" w:rsidP="00A4144C">
            <w:pPr>
              <w:spacing w:before="100" w:beforeAutospacing="1" w:line="240" w:lineRule="auto"/>
              <w:jc w:val="center"/>
              <w:rPr>
                <w:rFonts w:ascii="Times New Roman" w:eastAsia="Times New Roman" w:hAnsi="Times New Roman" w:cs="Times New Roman"/>
                <w:i/>
                <w:iCs/>
                <w:color w:val="auto"/>
                <w:sz w:val="24"/>
                <w:szCs w:val="24"/>
              </w:rPr>
            </w:pPr>
            <w:r w:rsidRPr="00CC0A0C">
              <w:rPr>
                <w:rFonts w:ascii="Times New Roman" w:eastAsia="Times New Roman" w:hAnsi="Times New Roman" w:cs="Times New Roman"/>
                <w:i/>
                <w:iCs/>
                <w:color w:val="auto"/>
                <w:sz w:val="24"/>
                <w:szCs w:val="24"/>
              </w:rPr>
              <w:t>Gældende formulering</w:t>
            </w:r>
          </w:p>
          <w:p w:rsidR="00A4144C" w:rsidRPr="00CC0A0C" w:rsidRDefault="00A4144C" w:rsidP="00A4144C">
            <w:pPr>
              <w:spacing w:before="100" w:beforeAutospacing="1" w:line="240" w:lineRule="auto"/>
              <w:rPr>
                <w:rFonts w:ascii="Times New Roman" w:eastAsia="Times New Roman" w:hAnsi="Times New Roman" w:cs="Times New Roman"/>
                <w:iCs/>
                <w:color w:val="auto"/>
                <w:sz w:val="24"/>
                <w:szCs w:val="24"/>
              </w:rPr>
            </w:pPr>
          </w:p>
          <w:p w:rsidR="00B456B5" w:rsidRDefault="00B456B5" w:rsidP="00D775F8">
            <w:pPr>
              <w:spacing w:before="200" w:line="240" w:lineRule="auto"/>
              <w:ind w:firstLine="240"/>
              <w:rPr>
                <w:rFonts w:ascii="Times New Roman" w:eastAsia="Times New Roman" w:hAnsi="Times New Roman" w:cs="Times New Roman"/>
                <w:iCs/>
                <w:color w:val="auto"/>
                <w:sz w:val="24"/>
                <w:szCs w:val="24"/>
              </w:rPr>
            </w:pPr>
          </w:p>
          <w:p w:rsidR="00B456B5" w:rsidRDefault="00B456B5" w:rsidP="00D775F8">
            <w:pPr>
              <w:spacing w:before="200" w:line="240" w:lineRule="auto"/>
              <w:ind w:firstLine="240"/>
              <w:rPr>
                <w:rFonts w:ascii="Times New Roman" w:eastAsia="Times New Roman" w:hAnsi="Times New Roman" w:cs="Times New Roman"/>
                <w:iCs/>
                <w:color w:val="auto"/>
                <w:sz w:val="24"/>
                <w:szCs w:val="24"/>
              </w:rPr>
            </w:pPr>
          </w:p>
          <w:p w:rsidR="00B456B5" w:rsidRDefault="00B456B5" w:rsidP="00D775F8">
            <w:pPr>
              <w:spacing w:before="200" w:line="240" w:lineRule="auto"/>
              <w:ind w:firstLine="240"/>
              <w:rPr>
                <w:rFonts w:ascii="Times New Roman" w:eastAsia="Times New Roman" w:hAnsi="Times New Roman" w:cs="Times New Roman"/>
                <w:iCs/>
                <w:color w:val="auto"/>
                <w:sz w:val="24"/>
                <w:szCs w:val="24"/>
              </w:rPr>
            </w:pPr>
          </w:p>
          <w:p w:rsidR="00D775F8" w:rsidRPr="00CC0A0C" w:rsidRDefault="00D775F8" w:rsidP="00D775F8">
            <w:pPr>
              <w:spacing w:before="200" w:line="240" w:lineRule="auto"/>
              <w:ind w:firstLine="240"/>
              <w:rPr>
                <w:rFonts w:ascii="Times New Roman" w:eastAsia="Times New Roman" w:hAnsi="Times New Roman" w:cs="Times New Roman"/>
                <w:iCs/>
                <w:color w:val="auto"/>
                <w:sz w:val="24"/>
                <w:szCs w:val="24"/>
              </w:rPr>
            </w:pPr>
            <w:r w:rsidRPr="00CC0A0C">
              <w:rPr>
                <w:rFonts w:ascii="Times New Roman" w:eastAsia="Times New Roman" w:hAnsi="Times New Roman" w:cs="Times New Roman"/>
                <w:iCs/>
                <w:color w:val="auto"/>
                <w:sz w:val="24"/>
                <w:szCs w:val="24"/>
              </w:rPr>
              <w:t>§ 26 a. Udviklingsselskabet By &amp; Havn I/S kan i overensstemmelse med lovens bilag 2 opfylde et areal i Københavns Havn ved Ydre Nordhavn samt anlægge en containerterminal med tilhørende bygninger og anlæg samt de fornødne adgangsveje på det opfyldte areal. Det opfyldte areal ejes af Udviklingsselskabet By &amp; Havn I/S og er byzone.</w:t>
            </w:r>
          </w:p>
          <w:p w:rsidR="00D775F8" w:rsidRPr="00CC0A0C" w:rsidRDefault="00D775F8" w:rsidP="00D775F8">
            <w:pPr>
              <w:spacing w:line="240" w:lineRule="auto"/>
              <w:ind w:firstLine="240"/>
              <w:rPr>
                <w:rFonts w:ascii="Times New Roman" w:eastAsia="Times New Roman" w:hAnsi="Times New Roman" w:cs="Times New Roman"/>
                <w:iCs/>
                <w:color w:val="auto"/>
                <w:sz w:val="24"/>
                <w:szCs w:val="24"/>
              </w:rPr>
            </w:pPr>
            <w:r w:rsidRPr="00CC0A0C">
              <w:rPr>
                <w:rFonts w:ascii="Times New Roman" w:eastAsia="Times New Roman" w:hAnsi="Times New Roman" w:cs="Times New Roman"/>
                <w:iCs/>
                <w:color w:val="auto"/>
                <w:sz w:val="24"/>
                <w:szCs w:val="24"/>
              </w:rPr>
              <w:t>Stk. 2. Den i stk. 1 nævnte opfyldning kan gennemføres uden tilladelse efter kystbeskyttelsesloven.</w:t>
            </w:r>
          </w:p>
          <w:p w:rsidR="00D775F8" w:rsidRPr="00CC0A0C" w:rsidRDefault="00D775F8" w:rsidP="003F46FE">
            <w:pPr>
              <w:spacing w:line="240" w:lineRule="auto"/>
              <w:ind w:firstLine="240"/>
            </w:pPr>
            <w:r w:rsidRPr="00CC0A0C">
              <w:rPr>
                <w:rFonts w:ascii="Times New Roman" w:eastAsia="Times New Roman" w:hAnsi="Times New Roman" w:cs="Times New Roman"/>
                <w:iCs/>
                <w:color w:val="auto"/>
                <w:sz w:val="24"/>
                <w:szCs w:val="24"/>
              </w:rPr>
              <w:t>Stk. 3. Containerterminalen anlægges i kote ca. 3 m.</w:t>
            </w:r>
          </w:p>
          <w:p w:rsidR="003F19E9" w:rsidRDefault="003F19E9" w:rsidP="003F19E9">
            <w:pPr>
              <w:pStyle w:val="paragraf"/>
              <w:rPr>
                <w:rFonts w:ascii="Times New Roman" w:hAnsi="Times New Roman" w:cs="Times New Roman"/>
                <w:iCs/>
                <w:color w:val="auto"/>
              </w:rPr>
            </w:pPr>
            <w:r w:rsidRPr="00CC0A0C">
              <w:rPr>
                <w:rFonts w:ascii="Times New Roman" w:hAnsi="Times New Roman" w:cs="Times New Roman"/>
                <w:iCs/>
                <w:color w:val="auto"/>
              </w:rPr>
              <w:t>§ 26 b.</w:t>
            </w:r>
            <w:r w:rsidRPr="003F19E9">
              <w:rPr>
                <w:rFonts w:ascii="Times New Roman" w:hAnsi="Times New Roman" w:cs="Times New Roman"/>
                <w:iCs/>
                <w:color w:val="auto"/>
              </w:rPr>
              <w:t xml:space="preserve"> Det areal, som i lovens bilag 2 er angivet med »I«, anvendes til containerterminal med tilhørende bygninger og anlæg samt de fornødne adgangsveje. Området kan ikke anvendes til andre formål. De tilhørende bygninger må maksimalt være 25 m høje.</w:t>
            </w:r>
          </w:p>
          <w:p w:rsidR="00B456B5" w:rsidRDefault="00B456B5" w:rsidP="003F19E9">
            <w:pPr>
              <w:pStyle w:val="paragraf"/>
              <w:rPr>
                <w:rFonts w:ascii="Times New Roman" w:hAnsi="Times New Roman" w:cs="Times New Roman"/>
                <w:iCs/>
                <w:color w:val="auto"/>
              </w:rPr>
            </w:pPr>
          </w:p>
          <w:p w:rsidR="00B456B5" w:rsidRPr="003F19E9" w:rsidRDefault="00B456B5" w:rsidP="003F19E9">
            <w:pPr>
              <w:pStyle w:val="paragraf"/>
              <w:rPr>
                <w:rFonts w:ascii="Times New Roman" w:hAnsi="Times New Roman" w:cs="Times New Roman"/>
                <w:iCs/>
                <w:color w:val="auto"/>
              </w:rPr>
            </w:pPr>
          </w:p>
          <w:p w:rsidR="003F19E9" w:rsidRDefault="003F19E9" w:rsidP="003F19E9">
            <w:pPr>
              <w:pStyle w:val="stk2"/>
              <w:rPr>
                <w:rFonts w:ascii="Times New Roman" w:hAnsi="Times New Roman" w:cs="Times New Roman"/>
                <w:iCs/>
                <w:color w:val="auto"/>
              </w:rPr>
            </w:pPr>
            <w:r w:rsidRPr="00CC0A0C">
              <w:rPr>
                <w:rFonts w:ascii="Times New Roman" w:hAnsi="Times New Roman" w:cs="Times New Roman"/>
                <w:iCs/>
                <w:color w:val="auto"/>
              </w:rPr>
              <w:t>Stk. 2.</w:t>
            </w:r>
            <w:r w:rsidRPr="003F19E9">
              <w:rPr>
                <w:rFonts w:ascii="Times New Roman" w:hAnsi="Times New Roman" w:cs="Times New Roman"/>
                <w:iCs/>
                <w:color w:val="auto"/>
              </w:rPr>
              <w:t xml:space="preserve"> Det areal, som i lovens bilag 2 er angivet med »II«, anvendes til fornødne adgangsveje til og fra containerterminalen med tilhørende bygninger og anlæg samt eventuelt til service- og vedligeholdelsesfaciliteter, opmarchbaner m.v. til brug for havnedriften. Området kan ikke anvendes til andre formål.</w:t>
            </w:r>
          </w:p>
          <w:p w:rsidR="00B456B5" w:rsidRPr="003F19E9" w:rsidRDefault="00B456B5" w:rsidP="003F19E9">
            <w:pPr>
              <w:pStyle w:val="stk2"/>
              <w:rPr>
                <w:rFonts w:ascii="Times New Roman" w:hAnsi="Times New Roman" w:cs="Times New Roman"/>
                <w:iCs/>
                <w:color w:val="auto"/>
              </w:rPr>
            </w:pPr>
          </w:p>
          <w:p w:rsidR="003F19E9" w:rsidRDefault="003F19E9" w:rsidP="003F19E9">
            <w:pPr>
              <w:pStyle w:val="stk2"/>
              <w:rPr>
                <w:rFonts w:ascii="Times New Roman" w:hAnsi="Times New Roman" w:cs="Times New Roman"/>
                <w:iCs/>
                <w:color w:val="auto"/>
              </w:rPr>
            </w:pPr>
            <w:r w:rsidRPr="00CC0A0C">
              <w:rPr>
                <w:rFonts w:ascii="Times New Roman" w:hAnsi="Times New Roman" w:cs="Times New Roman"/>
                <w:iCs/>
                <w:color w:val="auto"/>
              </w:rPr>
              <w:t>Stk. 3.</w:t>
            </w:r>
            <w:r w:rsidRPr="003F19E9">
              <w:rPr>
                <w:rFonts w:ascii="Times New Roman" w:hAnsi="Times New Roman" w:cs="Times New Roman"/>
                <w:iCs/>
                <w:color w:val="auto"/>
              </w:rPr>
              <w:t xml:space="preserve"> Det areal, som i lovens bilag 2 er angivet med »III«, anvendes til rekreative formål. Området kan ikke anvendes til andre formål.</w:t>
            </w:r>
          </w:p>
          <w:p w:rsidR="00B456B5" w:rsidRDefault="00B456B5" w:rsidP="003F19E9">
            <w:pPr>
              <w:pStyle w:val="stk2"/>
              <w:rPr>
                <w:rFonts w:ascii="Times New Roman" w:hAnsi="Times New Roman" w:cs="Times New Roman"/>
                <w:iCs/>
                <w:color w:val="auto"/>
              </w:rPr>
            </w:pPr>
          </w:p>
          <w:p w:rsidR="00B456B5" w:rsidRDefault="00B456B5" w:rsidP="003F19E9">
            <w:pPr>
              <w:pStyle w:val="stk2"/>
              <w:rPr>
                <w:rFonts w:ascii="Times New Roman" w:hAnsi="Times New Roman" w:cs="Times New Roman"/>
                <w:iCs/>
                <w:color w:val="auto"/>
              </w:rPr>
            </w:pPr>
          </w:p>
          <w:p w:rsidR="00B456B5" w:rsidRPr="003F19E9" w:rsidRDefault="00B456B5" w:rsidP="003F19E9">
            <w:pPr>
              <w:pStyle w:val="stk2"/>
              <w:rPr>
                <w:rFonts w:ascii="Times New Roman" w:hAnsi="Times New Roman" w:cs="Times New Roman"/>
                <w:iCs/>
                <w:color w:val="auto"/>
              </w:rPr>
            </w:pPr>
          </w:p>
          <w:p w:rsidR="003F19E9" w:rsidRDefault="003F19E9" w:rsidP="003F19E9">
            <w:pPr>
              <w:pStyle w:val="stk2"/>
              <w:rPr>
                <w:rFonts w:ascii="Times New Roman" w:hAnsi="Times New Roman" w:cs="Times New Roman"/>
                <w:iCs/>
                <w:color w:val="auto"/>
              </w:rPr>
            </w:pPr>
            <w:r w:rsidRPr="00CC0A0C">
              <w:rPr>
                <w:rFonts w:ascii="Times New Roman" w:hAnsi="Times New Roman" w:cs="Times New Roman"/>
                <w:iCs/>
                <w:color w:val="auto"/>
              </w:rPr>
              <w:t>Stk. 4.</w:t>
            </w:r>
            <w:r w:rsidRPr="003F19E9">
              <w:rPr>
                <w:rFonts w:ascii="Times New Roman" w:hAnsi="Times New Roman" w:cs="Times New Roman"/>
                <w:iCs/>
                <w:color w:val="auto"/>
              </w:rPr>
              <w:t xml:space="preserve"> Det areal, som i lovens bilag 2 er angivet med »IV«, bibeholdes som søterritorium. Der må ikke foretages inddæmning eller opfyldning på dette areal.</w:t>
            </w:r>
          </w:p>
          <w:p w:rsidR="00B456B5" w:rsidRPr="003F19E9" w:rsidRDefault="00B456B5" w:rsidP="003F19E9">
            <w:pPr>
              <w:pStyle w:val="stk2"/>
              <w:rPr>
                <w:rFonts w:ascii="Times New Roman" w:hAnsi="Times New Roman" w:cs="Times New Roman"/>
                <w:iCs/>
                <w:color w:val="auto"/>
              </w:rPr>
            </w:pPr>
          </w:p>
          <w:p w:rsidR="003F19E9" w:rsidRPr="003F19E9" w:rsidRDefault="003F19E9" w:rsidP="003F19E9">
            <w:pPr>
              <w:pStyle w:val="stk2"/>
              <w:rPr>
                <w:rFonts w:ascii="Times New Roman" w:hAnsi="Times New Roman" w:cs="Times New Roman"/>
                <w:iCs/>
                <w:color w:val="auto"/>
              </w:rPr>
            </w:pPr>
            <w:r w:rsidRPr="00CC0A0C">
              <w:rPr>
                <w:rFonts w:ascii="Times New Roman" w:hAnsi="Times New Roman" w:cs="Times New Roman"/>
                <w:iCs/>
                <w:color w:val="auto"/>
              </w:rPr>
              <w:t>Stk. 5.</w:t>
            </w:r>
            <w:r w:rsidRPr="003F19E9">
              <w:rPr>
                <w:rFonts w:ascii="Times New Roman" w:hAnsi="Times New Roman" w:cs="Times New Roman"/>
                <w:iCs/>
                <w:color w:val="auto"/>
              </w:rPr>
              <w:t xml:space="preserve"> Den i stk. 1-4 anførte anvendelse kan kun ændres ved lov.</w:t>
            </w:r>
          </w:p>
          <w:p w:rsidR="003F19E9" w:rsidRPr="00CC0A0C" w:rsidRDefault="003F19E9" w:rsidP="00A4144C">
            <w:pPr>
              <w:spacing w:before="100" w:beforeAutospacing="1" w:line="240" w:lineRule="auto"/>
              <w:rPr>
                <w:rFonts w:ascii="Times New Roman" w:eastAsia="Times New Roman" w:hAnsi="Times New Roman" w:cs="Times New Roman"/>
                <w:iCs/>
                <w:color w:val="auto"/>
                <w:sz w:val="24"/>
                <w:szCs w:val="24"/>
              </w:rPr>
            </w:pPr>
          </w:p>
        </w:tc>
        <w:tc>
          <w:tcPr>
            <w:tcW w:w="4889" w:type="dxa"/>
          </w:tcPr>
          <w:p w:rsidR="00A4144C" w:rsidRDefault="00A4144C" w:rsidP="00A4144C">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i/>
                <w:sz w:val="22"/>
                <w:szCs w:val="10"/>
              </w:rPr>
            </w:pPr>
            <w:r>
              <w:rPr>
                <w:i/>
                <w:sz w:val="22"/>
                <w:szCs w:val="10"/>
              </w:rPr>
              <w:lastRenderedPageBreak/>
              <w:t>Lovforslaget</w:t>
            </w:r>
          </w:p>
          <w:p w:rsidR="00A4144C" w:rsidRDefault="00A4144C" w:rsidP="00A4144C">
            <w:pPr>
              <w:spacing w:before="100" w:beforeAutospacing="1" w:line="240" w:lineRule="auto"/>
              <w:ind w:firstLine="1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894519">
              <w:rPr>
                <w:rFonts w:ascii="Times New Roman" w:eastAsia="Times New Roman" w:hAnsi="Times New Roman" w:cs="Times New Roman"/>
                <w:b/>
                <w:iCs/>
                <w:color w:val="000000"/>
                <w:sz w:val="24"/>
                <w:szCs w:val="24"/>
              </w:rPr>
              <w:t>§ 1</w:t>
            </w:r>
          </w:p>
          <w:p w:rsidR="00681895" w:rsidRPr="00681895" w:rsidRDefault="00A4144C" w:rsidP="00681895">
            <w:pPr>
              <w:spacing w:before="100" w:beforeAutospacing="1" w:line="240" w:lineRule="auto"/>
              <w:ind w:left="17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681895">
              <w:rPr>
                <w:rFonts w:ascii="Times New Roman" w:eastAsia="Times New Roman" w:hAnsi="Times New Roman" w:cs="Times New Roman"/>
                <w:iCs/>
                <w:color w:val="000000"/>
                <w:sz w:val="24"/>
                <w:szCs w:val="24"/>
              </w:rPr>
              <w:t xml:space="preserve">I </w:t>
            </w:r>
            <w:r w:rsidR="00262271">
              <w:rPr>
                <w:rFonts w:ascii="Times New Roman" w:eastAsia="Times New Roman" w:hAnsi="Times New Roman" w:cs="Times New Roman"/>
                <w:iCs/>
                <w:color w:val="000000"/>
                <w:sz w:val="24"/>
                <w:szCs w:val="24"/>
              </w:rPr>
              <w:t>l</w:t>
            </w:r>
            <w:r w:rsidR="00262271" w:rsidRPr="00681895">
              <w:rPr>
                <w:rFonts w:ascii="Times New Roman" w:eastAsia="Times New Roman" w:hAnsi="Times New Roman" w:cs="Times New Roman"/>
                <w:iCs/>
                <w:color w:val="000000"/>
                <w:sz w:val="24"/>
                <w:szCs w:val="24"/>
              </w:rPr>
              <w:t xml:space="preserve">ov </w:t>
            </w:r>
            <w:r w:rsidRPr="00681895">
              <w:rPr>
                <w:rFonts w:ascii="Times New Roman" w:eastAsia="Times New Roman" w:hAnsi="Times New Roman" w:cs="Times New Roman"/>
                <w:iCs/>
                <w:color w:val="000000"/>
                <w:sz w:val="24"/>
                <w:szCs w:val="24"/>
              </w:rPr>
              <w:t>nr. 551 af 6. juli 2007 om Metroselskabet I/S og Arealudviklingsselskabet I/S, som</w:t>
            </w:r>
            <w:r w:rsidRPr="00681895">
              <w:rPr>
                <w:rFonts w:ascii="Times New Roman" w:eastAsia="Times New Roman" w:hAnsi="Times New Roman" w:cs="Times New Roman"/>
                <w:iCs/>
                <w:color w:val="FF0000"/>
                <w:sz w:val="24"/>
                <w:szCs w:val="24"/>
              </w:rPr>
              <w:t xml:space="preserve"> </w:t>
            </w:r>
            <w:r w:rsidRPr="00681895">
              <w:rPr>
                <w:rFonts w:ascii="Times New Roman" w:eastAsia="Times New Roman" w:hAnsi="Times New Roman" w:cs="Times New Roman"/>
                <w:iCs/>
                <w:color w:val="000000"/>
                <w:sz w:val="24"/>
                <w:szCs w:val="24"/>
              </w:rPr>
              <w:t xml:space="preserve">senest ændret ved lov nr. 657 af 8. juni 2016, foretages følgende ændringer: </w:t>
            </w:r>
          </w:p>
          <w:p w:rsidR="00681895" w:rsidRPr="00681895" w:rsidRDefault="004F1CF2" w:rsidP="00681895">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auto"/>
                <w:sz w:val="24"/>
                <w:szCs w:val="24"/>
              </w:rPr>
              <w:t xml:space="preserve">I </w:t>
            </w:r>
            <w:r w:rsidR="00681895" w:rsidRPr="00FD6507">
              <w:rPr>
                <w:rFonts w:ascii="Times New Roman" w:eastAsia="Times New Roman" w:hAnsi="Times New Roman" w:cs="Times New Roman"/>
                <w:i/>
                <w:iCs/>
                <w:color w:val="auto"/>
                <w:sz w:val="24"/>
                <w:szCs w:val="24"/>
              </w:rPr>
              <w:t xml:space="preserve">§ 26 a, stk. 1, 1. pkt., </w:t>
            </w:r>
            <w:r w:rsidR="00681895" w:rsidRPr="00FD6507">
              <w:rPr>
                <w:rFonts w:ascii="Times New Roman" w:eastAsia="Times New Roman" w:hAnsi="Times New Roman" w:cs="Times New Roman"/>
                <w:iCs/>
                <w:color w:val="auto"/>
                <w:sz w:val="24"/>
                <w:szCs w:val="24"/>
              </w:rPr>
              <w:t>ændres ”containerterminal” til ”erhvervshavn”.</w:t>
            </w: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p>
          <w:p w:rsidR="00681895" w:rsidRDefault="00681895" w:rsidP="00CC0A0C">
            <w:p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CC0A0C">
              <w:rPr>
                <w:rFonts w:ascii="Times New Roman" w:eastAsia="Times New Roman" w:hAnsi="Times New Roman" w:cs="Times New Roman"/>
                <w:iCs/>
                <w:color w:val="auto"/>
                <w:sz w:val="24"/>
                <w:szCs w:val="24"/>
              </w:rPr>
              <w:t xml:space="preserve">  </w:t>
            </w:r>
          </w:p>
          <w:p w:rsidR="00B456B5" w:rsidRDefault="00B456B5" w:rsidP="00CC0A0C">
            <w:p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Pr="00CC0A0C" w:rsidRDefault="00B456B5" w:rsidP="00CC0A0C">
            <w:p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p>
          <w:p w:rsidR="00681895" w:rsidRPr="003F46FE" w:rsidRDefault="00681895" w:rsidP="002C4053">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r>
              <w:rPr>
                <w:rFonts w:ascii="Times New Roman" w:eastAsia="Times New Roman" w:hAnsi="Times New Roman" w:cs="Times New Roman"/>
                <w:i/>
                <w:iCs/>
                <w:color w:val="auto"/>
                <w:sz w:val="24"/>
                <w:szCs w:val="24"/>
              </w:rPr>
              <w:t xml:space="preserve"> </w:t>
            </w:r>
            <w:r w:rsidRPr="00CC0A0C">
              <w:rPr>
                <w:rFonts w:ascii="Times New Roman" w:eastAsia="Times New Roman" w:hAnsi="Times New Roman" w:cs="Times New Roman"/>
                <w:i/>
                <w:iCs/>
                <w:color w:val="auto"/>
                <w:sz w:val="24"/>
                <w:szCs w:val="24"/>
              </w:rPr>
              <w:t>§26 b, stk. 1, 1. pkt.</w:t>
            </w:r>
            <w:r w:rsidR="002C4053">
              <w:rPr>
                <w:rFonts w:ascii="Times New Roman" w:eastAsia="Times New Roman" w:hAnsi="Times New Roman" w:cs="Times New Roman"/>
                <w:i/>
                <w:iCs/>
                <w:color w:val="auto"/>
                <w:sz w:val="24"/>
                <w:szCs w:val="24"/>
              </w:rPr>
              <w:t>,</w:t>
            </w:r>
            <w:r w:rsidRPr="00CC0A0C">
              <w:rPr>
                <w:rFonts w:ascii="Times New Roman" w:eastAsia="Times New Roman" w:hAnsi="Times New Roman" w:cs="Times New Roman"/>
                <w:i/>
                <w:iCs/>
                <w:color w:val="auto"/>
                <w:sz w:val="24"/>
                <w:szCs w:val="24"/>
              </w:rPr>
              <w:t xml:space="preserve"> </w:t>
            </w:r>
            <w:r w:rsidRPr="003F46FE">
              <w:rPr>
                <w:rFonts w:ascii="Times New Roman" w:eastAsia="Times New Roman" w:hAnsi="Times New Roman" w:cs="Times New Roman"/>
                <w:iCs/>
                <w:color w:val="auto"/>
                <w:sz w:val="24"/>
                <w:szCs w:val="24"/>
              </w:rPr>
              <w:t xml:space="preserve">affattes </w:t>
            </w:r>
            <w:proofErr w:type="gramStart"/>
            <w:r w:rsidRPr="003F46FE">
              <w:rPr>
                <w:rFonts w:ascii="Times New Roman" w:eastAsia="Times New Roman" w:hAnsi="Times New Roman" w:cs="Times New Roman"/>
                <w:iCs/>
                <w:color w:val="auto"/>
                <w:sz w:val="24"/>
                <w:szCs w:val="24"/>
              </w:rPr>
              <w:t>således</w:t>
            </w:r>
            <w:r w:rsidR="002C4053">
              <w:rPr>
                <w:rFonts w:ascii="Times New Roman" w:eastAsia="Times New Roman" w:hAnsi="Times New Roman" w:cs="Times New Roman"/>
                <w:iCs/>
                <w:color w:val="auto"/>
                <w:sz w:val="24"/>
                <w:szCs w:val="24"/>
              </w:rPr>
              <w:t xml:space="preserve">:        </w:t>
            </w:r>
            <w:r w:rsidRPr="002C4053">
              <w:rPr>
                <w:rFonts w:ascii="Times New Roman" w:eastAsia="Times New Roman" w:hAnsi="Times New Roman" w:cs="Times New Roman"/>
                <w:iCs/>
                <w:color w:val="auto"/>
                <w:sz w:val="24"/>
                <w:szCs w:val="24"/>
              </w:rPr>
              <w:t>»</w:t>
            </w:r>
            <w:proofErr w:type="gramEnd"/>
            <w:r w:rsidRPr="002C4053">
              <w:rPr>
                <w:rFonts w:ascii="Times New Roman" w:eastAsia="Times New Roman" w:hAnsi="Times New Roman" w:cs="Times New Roman"/>
                <w:iCs/>
                <w:color w:val="auto"/>
                <w:sz w:val="24"/>
                <w:szCs w:val="24"/>
              </w:rPr>
              <w:t xml:space="preserve"> Det areal, som i lovens bilag 2 er angivet med ”I”, anvendes til erhvervshavn med krydstogtterminal, containerterminal og anden havne</w:t>
            </w:r>
            <w:r w:rsidR="004312A3">
              <w:rPr>
                <w:rFonts w:ascii="Times New Roman" w:eastAsia="Times New Roman" w:hAnsi="Times New Roman" w:cs="Times New Roman"/>
                <w:iCs/>
                <w:color w:val="auto"/>
                <w:sz w:val="24"/>
                <w:szCs w:val="24"/>
              </w:rPr>
              <w:t>-</w:t>
            </w:r>
            <w:r w:rsidRPr="002C4053">
              <w:rPr>
                <w:rFonts w:ascii="Times New Roman" w:eastAsia="Times New Roman" w:hAnsi="Times New Roman" w:cs="Times New Roman"/>
                <w:iCs/>
                <w:color w:val="auto"/>
                <w:sz w:val="24"/>
                <w:szCs w:val="24"/>
              </w:rPr>
              <w:t xml:space="preserve"> og havnerelateret virksomhed med tilhørende bygninger og anlæg, de fornødne adgangsveje og opmarcharealer samt service- og vedligeholdelsesfaciliteter mv</w:t>
            </w:r>
            <w:r w:rsidR="002C4053">
              <w:rPr>
                <w:rFonts w:ascii="Times New Roman" w:eastAsia="Times New Roman" w:hAnsi="Times New Roman" w:cs="Times New Roman"/>
                <w:iCs/>
                <w:color w:val="auto"/>
                <w:sz w:val="24"/>
                <w:szCs w:val="24"/>
              </w:rPr>
              <w:t>…</w:t>
            </w:r>
            <w:r w:rsidRPr="002C4053">
              <w:rPr>
                <w:rFonts w:ascii="Times New Roman" w:eastAsia="Times New Roman" w:hAnsi="Times New Roman" w:cs="Times New Roman"/>
                <w:iCs/>
                <w:color w:val="auto"/>
                <w:sz w:val="24"/>
                <w:szCs w:val="24"/>
              </w:rPr>
              <w:t xml:space="preserve"> «</w:t>
            </w:r>
          </w:p>
          <w:p w:rsidR="00B456B5" w:rsidRPr="002C4053" w:rsidRDefault="00B456B5" w:rsidP="003F46FE">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p>
          <w:p w:rsidR="00681895" w:rsidRDefault="00681895" w:rsidP="00681895">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3F46FE">
              <w:rPr>
                <w:rFonts w:ascii="Times New Roman" w:eastAsia="Times New Roman" w:hAnsi="Times New Roman" w:cs="Times New Roman"/>
                <w:i/>
                <w:iCs/>
                <w:color w:val="auto"/>
                <w:sz w:val="24"/>
                <w:szCs w:val="24"/>
              </w:rPr>
              <w:t xml:space="preserve">§ 26 b, stk. 2 </w:t>
            </w:r>
            <w:r>
              <w:rPr>
                <w:rFonts w:ascii="Times New Roman" w:eastAsia="Times New Roman" w:hAnsi="Times New Roman" w:cs="Times New Roman"/>
                <w:iCs/>
                <w:color w:val="auto"/>
                <w:sz w:val="24"/>
                <w:szCs w:val="24"/>
              </w:rPr>
              <w:t xml:space="preserve">ophæves. </w:t>
            </w: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Stk. 3-5 bliver herefter stk. 2-4.</w:t>
            </w:r>
          </w:p>
          <w:p w:rsidR="002C4053" w:rsidRDefault="002C4053"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2C4053" w:rsidRDefault="002C4053"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Default="00B456B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Default="00B456B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Default="00B456B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Default="00B456B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681895" w:rsidRDefault="00681895" w:rsidP="00681895">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 </w:t>
            </w:r>
            <w:r w:rsidRPr="003F46FE">
              <w:rPr>
                <w:rFonts w:ascii="Times New Roman" w:eastAsia="Times New Roman" w:hAnsi="Times New Roman" w:cs="Times New Roman"/>
                <w:i/>
                <w:iCs/>
                <w:color w:val="auto"/>
                <w:sz w:val="24"/>
                <w:szCs w:val="24"/>
              </w:rPr>
              <w:t>I § 26 b, stk. 3, 1. pkt</w:t>
            </w:r>
            <w:r>
              <w:rPr>
                <w:rFonts w:ascii="Times New Roman" w:eastAsia="Times New Roman" w:hAnsi="Times New Roman" w:cs="Times New Roman"/>
                <w:iCs/>
                <w:color w:val="auto"/>
                <w:sz w:val="24"/>
                <w:szCs w:val="24"/>
              </w:rPr>
              <w:t xml:space="preserve">., der bliver stk. 2, 1. pkt., ændres »”III” til: ”II”« og »rekreative formål« ændres til: » maritime og rekreative formål«.  </w:t>
            </w:r>
          </w:p>
          <w:p w:rsidR="00681895" w:rsidRDefault="00681895" w:rsidP="00681895">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lastRenderedPageBreak/>
              <w:t xml:space="preserve"> </w:t>
            </w:r>
            <w:r w:rsidRPr="003F46FE">
              <w:rPr>
                <w:rFonts w:ascii="Times New Roman" w:eastAsia="Times New Roman" w:hAnsi="Times New Roman" w:cs="Times New Roman"/>
                <w:i/>
                <w:iCs/>
                <w:color w:val="auto"/>
                <w:sz w:val="24"/>
                <w:szCs w:val="24"/>
              </w:rPr>
              <w:t>§ 26 b, stk. 3, 2. pkt</w:t>
            </w:r>
            <w:r>
              <w:rPr>
                <w:rFonts w:ascii="Times New Roman" w:eastAsia="Times New Roman" w:hAnsi="Times New Roman" w:cs="Times New Roman"/>
                <w:iCs/>
                <w:color w:val="auto"/>
                <w:sz w:val="24"/>
                <w:szCs w:val="24"/>
              </w:rPr>
              <w:t xml:space="preserve">., der bliver stk. 2, 2. pkt., ophæves. </w:t>
            </w:r>
          </w:p>
          <w:p w:rsidR="00B456B5" w:rsidRDefault="00B456B5" w:rsidP="003F46FE">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681895" w:rsidRDefault="00681895" w:rsidP="00681895">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I </w:t>
            </w:r>
            <w:r w:rsidRPr="003F46FE">
              <w:rPr>
                <w:rFonts w:ascii="Times New Roman" w:eastAsia="Times New Roman" w:hAnsi="Times New Roman" w:cs="Times New Roman"/>
                <w:i/>
                <w:iCs/>
                <w:color w:val="auto"/>
                <w:sz w:val="24"/>
                <w:szCs w:val="24"/>
              </w:rPr>
              <w:t>§ 26 b, stk. 4, 1. pkt.</w:t>
            </w:r>
            <w:r>
              <w:rPr>
                <w:rFonts w:ascii="Times New Roman" w:eastAsia="Times New Roman" w:hAnsi="Times New Roman" w:cs="Times New Roman"/>
                <w:iCs/>
                <w:color w:val="auto"/>
                <w:sz w:val="24"/>
                <w:szCs w:val="24"/>
              </w:rPr>
              <w:t>, der bliver stk. 3, 1. pkt., ændres »”IV”« til: »”III”«</w:t>
            </w:r>
          </w:p>
          <w:p w:rsidR="00B456B5" w:rsidRDefault="00B456B5" w:rsidP="003F46FE">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Default="00B456B5" w:rsidP="003F46FE">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B456B5" w:rsidRDefault="00B456B5" w:rsidP="003F46FE">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681895" w:rsidRDefault="00681895" w:rsidP="00681895">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3F46FE">
              <w:rPr>
                <w:rFonts w:ascii="Times New Roman" w:eastAsia="Times New Roman" w:hAnsi="Times New Roman" w:cs="Times New Roman"/>
                <w:i/>
                <w:iCs/>
                <w:color w:val="auto"/>
                <w:sz w:val="24"/>
                <w:szCs w:val="24"/>
              </w:rPr>
              <w:t>§ 26 b, stk. 5</w:t>
            </w:r>
            <w:r>
              <w:rPr>
                <w:rFonts w:ascii="Times New Roman" w:eastAsia="Times New Roman" w:hAnsi="Times New Roman" w:cs="Times New Roman"/>
                <w:iCs/>
                <w:color w:val="auto"/>
                <w:sz w:val="24"/>
                <w:szCs w:val="24"/>
              </w:rPr>
              <w:t xml:space="preserve">, ophæves. </w:t>
            </w: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681895" w:rsidRDefault="00681895" w:rsidP="00681895">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681895" w:rsidRPr="00E764EE" w:rsidRDefault="00681895" w:rsidP="00E764EE">
            <w:pPr>
              <w:pStyle w:val="Listeafsnit"/>
              <w:numPr>
                <w:ilvl w:val="0"/>
                <w:numId w:val="11"/>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BE64FA">
              <w:rPr>
                <w:rFonts w:ascii="Times New Roman" w:eastAsia="Times New Roman" w:hAnsi="Times New Roman" w:cs="Times New Roman"/>
                <w:iCs/>
                <w:color w:val="auto"/>
                <w:sz w:val="24"/>
                <w:szCs w:val="24"/>
              </w:rPr>
              <w:t xml:space="preserve">Bilag 2 affattes som bilag 1 til denne lov </w:t>
            </w:r>
          </w:p>
          <w:p w:rsidR="00681895" w:rsidRPr="003F46FE" w:rsidRDefault="00681895" w:rsidP="003F46FE">
            <w:p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681895" w:rsidRDefault="00681895" w:rsidP="00681895">
            <w:pPr>
              <w:spacing w:before="100" w:beforeAutospacing="1" w:line="240" w:lineRule="auto"/>
              <w:ind w:firstLine="1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894519">
              <w:rPr>
                <w:rFonts w:ascii="Times New Roman" w:eastAsia="Times New Roman" w:hAnsi="Times New Roman" w:cs="Times New Roman"/>
                <w:b/>
                <w:bCs/>
                <w:color w:val="000000"/>
                <w:sz w:val="24"/>
                <w:szCs w:val="24"/>
              </w:rPr>
              <w:t>§ 2</w:t>
            </w:r>
          </w:p>
          <w:p w:rsidR="00681895" w:rsidRPr="00A242E3" w:rsidRDefault="00681895" w:rsidP="00681895">
            <w:pPr>
              <w:spacing w:before="100" w:beforeAutospacing="1" w:line="240" w:lineRule="auto"/>
              <w:ind w:firstLine="17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Loven træder i kraft </w:t>
            </w:r>
            <w:r w:rsidR="002C4053">
              <w:rPr>
                <w:rFonts w:ascii="Times New Roman" w:eastAsia="Times New Roman" w:hAnsi="Times New Roman" w:cs="Times New Roman"/>
                <w:color w:val="auto"/>
                <w:sz w:val="24"/>
                <w:szCs w:val="24"/>
              </w:rPr>
              <w:t>den 1. januar 2019</w:t>
            </w:r>
          </w:p>
          <w:p w:rsidR="00681895" w:rsidRPr="00567546" w:rsidRDefault="00681895" w:rsidP="003F46FE">
            <w:p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rPr>
            </w:pPr>
          </w:p>
          <w:p w:rsidR="002C4053" w:rsidRPr="00E764EE" w:rsidRDefault="002C4053" w:rsidP="002C4053">
            <w:pPr>
              <w:spacing w:before="100" w:beforeAutospacing="1" w:line="240" w:lineRule="auto"/>
              <w:ind w:firstLine="1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szCs w:val="24"/>
              </w:rPr>
            </w:pPr>
            <w:r w:rsidRPr="00E764EE">
              <w:rPr>
                <w:rFonts w:ascii="Times New Roman" w:eastAsia="Times New Roman" w:hAnsi="Times New Roman" w:cs="Times New Roman"/>
                <w:b/>
                <w:bCs/>
                <w:color w:val="auto"/>
                <w:sz w:val="24"/>
                <w:szCs w:val="24"/>
              </w:rPr>
              <w:t>§ 3</w:t>
            </w:r>
          </w:p>
          <w:p w:rsidR="002C4053" w:rsidRPr="00E764EE" w:rsidRDefault="002C4053" w:rsidP="002C4053">
            <w:pPr>
              <w:spacing w:before="100" w:beforeAutospacing="1" w:line="240" w:lineRule="auto"/>
              <w:ind w:firstLine="17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E764EE">
              <w:rPr>
                <w:rFonts w:ascii="Times New Roman" w:eastAsia="Times New Roman" w:hAnsi="Times New Roman" w:cs="Times New Roman"/>
                <w:bCs/>
                <w:color w:val="auto"/>
                <w:sz w:val="24"/>
                <w:szCs w:val="24"/>
              </w:rPr>
              <w:t>Loven gælder ikke for Færøerne og Grønland.</w:t>
            </w:r>
          </w:p>
          <w:p w:rsidR="00A4144C" w:rsidRPr="00A4144C" w:rsidRDefault="00A4144C" w:rsidP="00FD6507">
            <w:pPr>
              <w:spacing w:before="100" w:beforeAutospacing="1" w:line="240" w:lineRule="auto"/>
              <w:ind w:firstLine="170"/>
              <w:cnfStyle w:val="100000000000" w:firstRow="1" w:lastRow="0" w:firstColumn="0" w:lastColumn="0" w:oddVBand="0" w:evenVBand="0" w:oddHBand="0" w:evenHBand="0" w:firstRowFirstColumn="0" w:firstRowLastColumn="0" w:lastRowFirstColumn="0" w:lastRowLastColumn="0"/>
              <w:rPr>
                <w:i/>
                <w:sz w:val="22"/>
                <w:szCs w:val="10"/>
              </w:rPr>
            </w:pPr>
          </w:p>
        </w:tc>
      </w:tr>
    </w:tbl>
    <w:p w:rsidR="00616D97" w:rsidRDefault="00616D97"/>
    <w:sectPr w:rsidR="00616D9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FD" w:rsidRDefault="00A52BFD">
      <w:pPr>
        <w:spacing w:line="240" w:lineRule="auto"/>
      </w:pPr>
      <w:r>
        <w:separator/>
      </w:r>
    </w:p>
  </w:endnote>
  <w:endnote w:type="continuationSeparator" w:id="0">
    <w:p w:rsidR="00A52BFD" w:rsidRDefault="00A52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FD" w:rsidRDefault="00A52BFD">
      <w:pPr>
        <w:spacing w:line="240" w:lineRule="auto"/>
      </w:pPr>
      <w:r>
        <w:separator/>
      </w:r>
    </w:p>
  </w:footnote>
  <w:footnote w:type="continuationSeparator" w:id="0">
    <w:p w:rsidR="00A52BFD" w:rsidRDefault="00A52B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FD" w:rsidRDefault="00A52BFD">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E13"/>
    <w:multiLevelType w:val="multilevel"/>
    <w:tmpl w:val="2C88BB0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8A042A2"/>
    <w:multiLevelType w:val="hybridMultilevel"/>
    <w:tmpl w:val="940ACB4A"/>
    <w:lvl w:ilvl="0" w:tplc="362CC686">
      <w:start w:val="2"/>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D9D6B6B"/>
    <w:multiLevelType w:val="hybridMultilevel"/>
    <w:tmpl w:val="BB0C3788"/>
    <w:lvl w:ilvl="0" w:tplc="705E2F36">
      <w:start w:val="2"/>
      <w:numFmt w:val="decimal"/>
      <w:lvlText w:val="%1."/>
      <w:lvlJc w:val="left"/>
      <w:pPr>
        <w:ind w:left="530" w:hanging="360"/>
      </w:pPr>
      <w:rPr>
        <w:rFonts w:hint="default"/>
        <w:b w:val="0"/>
        <w:i/>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4">
    <w:nsid w:val="3E9B0825"/>
    <w:multiLevelType w:val="hybridMultilevel"/>
    <w:tmpl w:val="3E50DAF2"/>
    <w:lvl w:ilvl="0" w:tplc="4244B040">
      <w:start w:val="2010"/>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0E013D7"/>
    <w:multiLevelType w:val="hybridMultilevel"/>
    <w:tmpl w:val="8794A94C"/>
    <w:lvl w:ilvl="0" w:tplc="4244B040">
      <w:start w:val="20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397301E"/>
    <w:multiLevelType w:val="multilevel"/>
    <w:tmpl w:val="C1AEE33A"/>
    <w:lvl w:ilvl="0">
      <w:start w:val="1"/>
      <w:numFmt w:val="decimal"/>
      <w:lvlText w:val="%1."/>
      <w:lvlJc w:val="left"/>
      <w:pPr>
        <w:ind w:left="530" w:hanging="360"/>
      </w:pPr>
      <w:rPr>
        <w:rFonts w:hint="default"/>
        <w:b/>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7">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0F1320"/>
    <w:multiLevelType w:val="multilevel"/>
    <w:tmpl w:val="E2BCDBF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7154CED"/>
    <w:multiLevelType w:val="multilevel"/>
    <w:tmpl w:val="CF24121A"/>
    <w:lvl w:ilvl="0">
      <w:start w:val="1"/>
      <w:numFmt w:val="decimal"/>
      <w:lvlText w:val="%1."/>
      <w:lvlJc w:val="left"/>
      <w:pPr>
        <w:ind w:left="530" w:hanging="360"/>
      </w:pPr>
      <w:rPr>
        <w:rFonts w:hint="default"/>
        <w:b/>
        <w:i w:val="0"/>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11">
    <w:nsid w:val="7BEB3612"/>
    <w:multiLevelType w:val="hybridMultilevel"/>
    <w:tmpl w:val="7A86CB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0"/>
  </w:num>
  <w:num w:numId="5">
    <w:abstractNumId w:val="4"/>
  </w:num>
  <w:num w:numId="6">
    <w:abstractNumId w:val="5"/>
  </w:num>
  <w:num w:numId="7">
    <w:abstractNumId w:val="8"/>
  </w:num>
  <w:num w:numId="8">
    <w:abstractNumId w:val="0"/>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8"/>
    <w:rsid w:val="0000184D"/>
    <w:rsid w:val="00007336"/>
    <w:rsid w:val="00010EB0"/>
    <w:rsid w:val="00013BC7"/>
    <w:rsid w:val="00023A42"/>
    <w:rsid w:val="00033F48"/>
    <w:rsid w:val="000569AB"/>
    <w:rsid w:val="00074317"/>
    <w:rsid w:val="00083C82"/>
    <w:rsid w:val="000A49FE"/>
    <w:rsid w:val="000A55D4"/>
    <w:rsid w:val="000B533C"/>
    <w:rsid w:val="000D0882"/>
    <w:rsid w:val="000D6E8F"/>
    <w:rsid w:val="000F25C1"/>
    <w:rsid w:val="000F3803"/>
    <w:rsid w:val="000F5C06"/>
    <w:rsid w:val="00132E16"/>
    <w:rsid w:val="00151C50"/>
    <w:rsid w:val="0016367D"/>
    <w:rsid w:val="00175AD7"/>
    <w:rsid w:val="00176C86"/>
    <w:rsid w:val="00191FC5"/>
    <w:rsid w:val="0019500A"/>
    <w:rsid w:val="001A058A"/>
    <w:rsid w:val="001F4001"/>
    <w:rsid w:val="001F6830"/>
    <w:rsid w:val="00206427"/>
    <w:rsid w:val="002161AC"/>
    <w:rsid w:val="002209B0"/>
    <w:rsid w:val="00221CBB"/>
    <w:rsid w:val="00222229"/>
    <w:rsid w:val="00222C45"/>
    <w:rsid w:val="00230949"/>
    <w:rsid w:val="00256ABD"/>
    <w:rsid w:val="00262271"/>
    <w:rsid w:val="002765F9"/>
    <w:rsid w:val="002A0F78"/>
    <w:rsid w:val="002A4BE8"/>
    <w:rsid w:val="002C1F34"/>
    <w:rsid w:val="002C4053"/>
    <w:rsid w:val="002E7E3F"/>
    <w:rsid w:val="00306074"/>
    <w:rsid w:val="00323920"/>
    <w:rsid w:val="00324BD5"/>
    <w:rsid w:val="00325760"/>
    <w:rsid w:val="00334018"/>
    <w:rsid w:val="003372B6"/>
    <w:rsid w:val="00393B94"/>
    <w:rsid w:val="003A785B"/>
    <w:rsid w:val="003C08EB"/>
    <w:rsid w:val="003C105E"/>
    <w:rsid w:val="003F19E9"/>
    <w:rsid w:val="003F46FE"/>
    <w:rsid w:val="00402F07"/>
    <w:rsid w:val="00423386"/>
    <w:rsid w:val="004312A3"/>
    <w:rsid w:val="00436CF2"/>
    <w:rsid w:val="00447DF6"/>
    <w:rsid w:val="00482B96"/>
    <w:rsid w:val="00484DBE"/>
    <w:rsid w:val="004D4161"/>
    <w:rsid w:val="004D4881"/>
    <w:rsid w:val="004D5DA5"/>
    <w:rsid w:val="004E28F3"/>
    <w:rsid w:val="004F00BC"/>
    <w:rsid w:val="004F1CF2"/>
    <w:rsid w:val="00502A95"/>
    <w:rsid w:val="0051755B"/>
    <w:rsid w:val="00522383"/>
    <w:rsid w:val="005224E3"/>
    <w:rsid w:val="00567546"/>
    <w:rsid w:val="00567FF1"/>
    <w:rsid w:val="005A0E43"/>
    <w:rsid w:val="005A3F6F"/>
    <w:rsid w:val="005A4894"/>
    <w:rsid w:val="005B32D7"/>
    <w:rsid w:val="005D6C80"/>
    <w:rsid w:val="005E032D"/>
    <w:rsid w:val="005F6987"/>
    <w:rsid w:val="00616D97"/>
    <w:rsid w:val="00621932"/>
    <w:rsid w:val="00663F1F"/>
    <w:rsid w:val="00681895"/>
    <w:rsid w:val="00686E1F"/>
    <w:rsid w:val="006903CD"/>
    <w:rsid w:val="006A415A"/>
    <w:rsid w:val="006B0B3E"/>
    <w:rsid w:val="006C25EC"/>
    <w:rsid w:val="006C520D"/>
    <w:rsid w:val="006C78FB"/>
    <w:rsid w:val="006E1FD5"/>
    <w:rsid w:val="006F62A5"/>
    <w:rsid w:val="007051E6"/>
    <w:rsid w:val="0070602A"/>
    <w:rsid w:val="0071730B"/>
    <w:rsid w:val="00717CCD"/>
    <w:rsid w:val="00722AA8"/>
    <w:rsid w:val="007465DF"/>
    <w:rsid w:val="00750F0C"/>
    <w:rsid w:val="00751728"/>
    <w:rsid w:val="007634EF"/>
    <w:rsid w:val="007657C1"/>
    <w:rsid w:val="007857A7"/>
    <w:rsid w:val="007B0F0C"/>
    <w:rsid w:val="007E24D2"/>
    <w:rsid w:val="007F002B"/>
    <w:rsid w:val="0082773D"/>
    <w:rsid w:val="00830715"/>
    <w:rsid w:val="00832DD1"/>
    <w:rsid w:val="0083310C"/>
    <w:rsid w:val="008464A0"/>
    <w:rsid w:val="0085535A"/>
    <w:rsid w:val="00860CEE"/>
    <w:rsid w:val="00864F95"/>
    <w:rsid w:val="008968F3"/>
    <w:rsid w:val="0089703D"/>
    <w:rsid w:val="00897116"/>
    <w:rsid w:val="0089779A"/>
    <w:rsid w:val="008A1E71"/>
    <w:rsid w:val="008A69AA"/>
    <w:rsid w:val="008B4A48"/>
    <w:rsid w:val="008C2162"/>
    <w:rsid w:val="008F6D98"/>
    <w:rsid w:val="00902BF0"/>
    <w:rsid w:val="0090472D"/>
    <w:rsid w:val="00917A03"/>
    <w:rsid w:val="00920787"/>
    <w:rsid w:val="00921330"/>
    <w:rsid w:val="0092536B"/>
    <w:rsid w:val="00947652"/>
    <w:rsid w:val="00950C5F"/>
    <w:rsid w:val="0095496F"/>
    <w:rsid w:val="00982AC9"/>
    <w:rsid w:val="009971D5"/>
    <w:rsid w:val="009A10FB"/>
    <w:rsid w:val="009A7542"/>
    <w:rsid w:val="009B1C5A"/>
    <w:rsid w:val="009B4026"/>
    <w:rsid w:val="009C2918"/>
    <w:rsid w:val="009D24B4"/>
    <w:rsid w:val="009D2D8B"/>
    <w:rsid w:val="009E19B7"/>
    <w:rsid w:val="009E7AAC"/>
    <w:rsid w:val="009F5E68"/>
    <w:rsid w:val="00A00FF0"/>
    <w:rsid w:val="00A11CB4"/>
    <w:rsid w:val="00A3777B"/>
    <w:rsid w:val="00A4144C"/>
    <w:rsid w:val="00A46FE0"/>
    <w:rsid w:val="00A52BFD"/>
    <w:rsid w:val="00A84409"/>
    <w:rsid w:val="00A97B78"/>
    <w:rsid w:val="00AA0C15"/>
    <w:rsid w:val="00AA7520"/>
    <w:rsid w:val="00AB3447"/>
    <w:rsid w:val="00AB75D3"/>
    <w:rsid w:val="00AD0C5E"/>
    <w:rsid w:val="00B0414A"/>
    <w:rsid w:val="00B456B5"/>
    <w:rsid w:val="00B45701"/>
    <w:rsid w:val="00B47E9D"/>
    <w:rsid w:val="00B66B92"/>
    <w:rsid w:val="00B85E7E"/>
    <w:rsid w:val="00B97533"/>
    <w:rsid w:val="00BA04FE"/>
    <w:rsid w:val="00BA1550"/>
    <w:rsid w:val="00BC37C6"/>
    <w:rsid w:val="00BC5599"/>
    <w:rsid w:val="00BE64FA"/>
    <w:rsid w:val="00BF719E"/>
    <w:rsid w:val="00C16539"/>
    <w:rsid w:val="00C20E3C"/>
    <w:rsid w:val="00C2326A"/>
    <w:rsid w:val="00C2491F"/>
    <w:rsid w:val="00C37CDD"/>
    <w:rsid w:val="00C5602D"/>
    <w:rsid w:val="00C70DEC"/>
    <w:rsid w:val="00C72C5F"/>
    <w:rsid w:val="00CB4E89"/>
    <w:rsid w:val="00CC0A0C"/>
    <w:rsid w:val="00CC14F7"/>
    <w:rsid w:val="00CE0195"/>
    <w:rsid w:val="00D059F3"/>
    <w:rsid w:val="00D10E5A"/>
    <w:rsid w:val="00D151B9"/>
    <w:rsid w:val="00D26567"/>
    <w:rsid w:val="00D63531"/>
    <w:rsid w:val="00D775F8"/>
    <w:rsid w:val="00D83036"/>
    <w:rsid w:val="00DC0D41"/>
    <w:rsid w:val="00DE4B55"/>
    <w:rsid w:val="00DF1699"/>
    <w:rsid w:val="00DF5401"/>
    <w:rsid w:val="00E051AC"/>
    <w:rsid w:val="00E1201E"/>
    <w:rsid w:val="00E147E0"/>
    <w:rsid w:val="00E240C2"/>
    <w:rsid w:val="00E26907"/>
    <w:rsid w:val="00E34EC0"/>
    <w:rsid w:val="00E40E83"/>
    <w:rsid w:val="00E5292E"/>
    <w:rsid w:val="00E65049"/>
    <w:rsid w:val="00E65BE5"/>
    <w:rsid w:val="00E764EE"/>
    <w:rsid w:val="00EA19FE"/>
    <w:rsid w:val="00EA2DFA"/>
    <w:rsid w:val="00ED3E18"/>
    <w:rsid w:val="00EF1013"/>
    <w:rsid w:val="00F26458"/>
    <w:rsid w:val="00F46322"/>
    <w:rsid w:val="00F527DD"/>
    <w:rsid w:val="00F551AD"/>
    <w:rsid w:val="00F621FF"/>
    <w:rsid w:val="00F728D6"/>
    <w:rsid w:val="00F72A18"/>
    <w:rsid w:val="00F8069D"/>
    <w:rsid w:val="00FB2FB6"/>
    <w:rsid w:val="00FB650E"/>
    <w:rsid w:val="00FC642B"/>
    <w:rsid w:val="00FC789B"/>
    <w:rsid w:val="00FD65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paragraf">
    <w:name w:val="paragraf"/>
    <w:basedOn w:val="Normal"/>
    <w:rsid w:val="003F19E9"/>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F19E9"/>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F19E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F19E9"/>
    <w:rPr>
      <w:rFonts w:ascii="Tahoma" w:hAnsi="Tahoma" w:cs="Tahoma" w:hint="default"/>
      <w:i/>
      <w:iCs/>
      <w:color w:val="000000"/>
      <w:sz w:val="24"/>
      <w:szCs w:val="24"/>
      <w:shd w:val="clear" w:color="auto" w:fill="auto"/>
    </w:rPr>
  </w:style>
  <w:style w:type="paragraph" w:customStyle="1" w:styleId="tekst9">
    <w:name w:val="tekst9"/>
    <w:basedOn w:val="Normal"/>
    <w:rsid w:val="00DF1699"/>
    <w:pPr>
      <w:spacing w:before="60" w:after="60" w:line="240" w:lineRule="auto"/>
      <w:ind w:firstLine="170"/>
      <w:jc w:val="both"/>
    </w:pPr>
    <w:rPr>
      <w:rFonts w:ascii="Tahoma" w:eastAsia="Times New Roman" w:hAnsi="Tahoma" w:cs="Tahoma"/>
      <w:color w:val="000000"/>
      <w:sz w:val="24"/>
      <w:szCs w:val="24"/>
      <w:lang w:eastAsia="da-DK"/>
    </w:rPr>
  </w:style>
  <w:style w:type="character" w:styleId="Kommentarhenvisning">
    <w:name w:val="annotation reference"/>
    <w:basedOn w:val="Standardskrifttypeiafsnit"/>
    <w:uiPriority w:val="99"/>
    <w:semiHidden/>
    <w:unhideWhenUsed/>
    <w:rsid w:val="00717CCD"/>
    <w:rPr>
      <w:sz w:val="16"/>
      <w:szCs w:val="16"/>
    </w:rPr>
  </w:style>
  <w:style w:type="paragraph" w:styleId="Kommentartekst">
    <w:name w:val="annotation text"/>
    <w:basedOn w:val="Normal"/>
    <w:link w:val="KommentartekstTegn"/>
    <w:uiPriority w:val="99"/>
    <w:semiHidden/>
    <w:unhideWhenUsed/>
    <w:rsid w:val="00717CC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7CCD"/>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17CCD"/>
    <w:rPr>
      <w:b/>
      <w:bCs/>
    </w:rPr>
  </w:style>
  <w:style w:type="character" w:customStyle="1" w:styleId="KommentaremneTegn">
    <w:name w:val="Kommentaremne Tegn"/>
    <w:basedOn w:val="KommentartekstTegn"/>
    <w:link w:val="Kommentaremne"/>
    <w:uiPriority w:val="99"/>
    <w:semiHidden/>
    <w:rsid w:val="00717CCD"/>
    <w:rPr>
      <w:rFonts w:ascii="Georgia" w:eastAsiaTheme="minorEastAsia" w:hAnsi="Georgia" w:cs="Georgia"/>
      <w:b/>
      <w:bCs/>
      <w:color w:val="0D0D0D" w:themeColor="text1" w:themeTint="F2"/>
      <w:sz w:val="20"/>
      <w:szCs w:val="20"/>
    </w:rPr>
  </w:style>
  <w:style w:type="character" w:customStyle="1" w:styleId="bold1">
    <w:name w:val="bold1"/>
    <w:basedOn w:val="Standardskrifttypeiafsnit"/>
    <w:rsid w:val="00502A95"/>
    <w:rPr>
      <w:rFonts w:ascii="Tahoma" w:hAnsi="Tahoma" w:cs="Tahoma" w:hint="default"/>
      <w:b/>
      <w:bCs/>
      <w:color w:val="000000"/>
      <w:sz w:val="24"/>
      <w:szCs w:val="24"/>
      <w:shd w:val="clear" w:color="auto" w:fill="auto"/>
    </w:rPr>
  </w:style>
  <w:style w:type="paragraph" w:customStyle="1" w:styleId="Default">
    <w:name w:val="Default"/>
    <w:rsid w:val="00484DBE"/>
    <w:pPr>
      <w:autoSpaceDE w:val="0"/>
      <w:autoSpaceDN w:val="0"/>
      <w:adjustRightInd w:val="0"/>
      <w:spacing w:after="0" w:line="240" w:lineRule="auto"/>
    </w:pPr>
    <w:rPr>
      <w:rFonts w:ascii="Georgia" w:hAnsi="Georgia" w:cs="Georgia"/>
      <w:color w:val="000000"/>
      <w:sz w:val="24"/>
      <w:szCs w:val="24"/>
    </w:rPr>
  </w:style>
  <w:style w:type="character" w:customStyle="1" w:styleId="adresse1">
    <w:name w:val="adresse1"/>
    <w:basedOn w:val="Standardskrifttypeiafsnit"/>
    <w:rsid w:val="00484DBE"/>
    <w:rPr>
      <w:rFonts w:ascii="Arial" w:hAnsi="Arial" w:cs="Arial" w:hint="default"/>
      <w:b w:val="0"/>
      <w:bCs w:val="0"/>
      <w:strike w:val="0"/>
      <w:dstrike w:val="0"/>
      <w:color w:val="FFFFFF"/>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paragraf">
    <w:name w:val="paragraf"/>
    <w:basedOn w:val="Normal"/>
    <w:rsid w:val="003F19E9"/>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F19E9"/>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F19E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F19E9"/>
    <w:rPr>
      <w:rFonts w:ascii="Tahoma" w:hAnsi="Tahoma" w:cs="Tahoma" w:hint="default"/>
      <w:i/>
      <w:iCs/>
      <w:color w:val="000000"/>
      <w:sz w:val="24"/>
      <w:szCs w:val="24"/>
      <w:shd w:val="clear" w:color="auto" w:fill="auto"/>
    </w:rPr>
  </w:style>
  <w:style w:type="paragraph" w:customStyle="1" w:styleId="tekst9">
    <w:name w:val="tekst9"/>
    <w:basedOn w:val="Normal"/>
    <w:rsid w:val="00DF1699"/>
    <w:pPr>
      <w:spacing w:before="60" w:after="60" w:line="240" w:lineRule="auto"/>
      <w:ind w:firstLine="170"/>
      <w:jc w:val="both"/>
    </w:pPr>
    <w:rPr>
      <w:rFonts w:ascii="Tahoma" w:eastAsia="Times New Roman" w:hAnsi="Tahoma" w:cs="Tahoma"/>
      <w:color w:val="000000"/>
      <w:sz w:val="24"/>
      <w:szCs w:val="24"/>
      <w:lang w:eastAsia="da-DK"/>
    </w:rPr>
  </w:style>
  <w:style w:type="character" w:styleId="Kommentarhenvisning">
    <w:name w:val="annotation reference"/>
    <w:basedOn w:val="Standardskrifttypeiafsnit"/>
    <w:uiPriority w:val="99"/>
    <w:semiHidden/>
    <w:unhideWhenUsed/>
    <w:rsid w:val="00717CCD"/>
    <w:rPr>
      <w:sz w:val="16"/>
      <w:szCs w:val="16"/>
    </w:rPr>
  </w:style>
  <w:style w:type="paragraph" w:styleId="Kommentartekst">
    <w:name w:val="annotation text"/>
    <w:basedOn w:val="Normal"/>
    <w:link w:val="KommentartekstTegn"/>
    <w:uiPriority w:val="99"/>
    <w:semiHidden/>
    <w:unhideWhenUsed/>
    <w:rsid w:val="00717CC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7CCD"/>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17CCD"/>
    <w:rPr>
      <w:b/>
      <w:bCs/>
    </w:rPr>
  </w:style>
  <w:style w:type="character" w:customStyle="1" w:styleId="KommentaremneTegn">
    <w:name w:val="Kommentaremne Tegn"/>
    <w:basedOn w:val="KommentartekstTegn"/>
    <w:link w:val="Kommentaremne"/>
    <w:uiPriority w:val="99"/>
    <w:semiHidden/>
    <w:rsid w:val="00717CCD"/>
    <w:rPr>
      <w:rFonts w:ascii="Georgia" w:eastAsiaTheme="minorEastAsia" w:hAnsi="Georgia" w:cs="Georgia"/>
      <w:b/>
      <w:bCs/>
      <w:color w:val="0D0D0D" w:themeColor="text1" w:themeTint="F2"/>
      <w:sz w:val="20"/>
      <w:szCs w:val="20"/>
    </w:rPr>
  </w:style>
  <w:style w:type="character" w:customStyle="1" w:styleId="bold1">
    <w:name w:val="bold1"/>
    <w:basedOn w:val="Standardskrifttypeiafsnit"/>
    <w:rsid w:val="00502A95"/>
    <w:rPr>
      <w:rFonts w:ascii="Tahoma" w:hAnsi="Tahoma" w:cs="Tahoma" w:hint="default"/>
      <w:b/>
      <w:bCs/>
      <w:color w:val="000000"/>
      <w:sz w:val="24"/>
      <w:szCs w:val="24"/>
      <w:shd w:val="clear" w:color="auto" w:fill="auto"/>
    </w:rPr>
  </w:style>
  <w:style w:type="paragraph" w:customStyle="1" w:styleId="Default">
    <w:name w:val="Default"/>
    <w:rsid w:val="00484DBE"/>
    <w:pPr>
      <w:autoSpaceDE w:val="0"/>
      <w:autoSpaceDN w:val="0"/>
      <w:adjustRightInd w:val="0"/>
      <w:spacing w:after="0" w:line="240" w:lineRule="auto"/>
    </w:pPr>
    <w:rPr>
      <w:rFonts w:ascii="Georgia" w:hAnsi="Georgia" w:cs="Georgia"/>
      <w:color w:val="000000"/>
      <w:sz w:val="24"/>
      <w:szCs w:val="24"/>
    </w:rPr>
  </w:style>
  <w:style w:type="character" w:customStyle="1" w:styleId="adresse1">
    <w:name w:val="adresse1"/>
    <w:basedOn w:val="Standardskrifttypeiafsnit"/>
    <w:rsid w:val="00484DBE"/>
    <w:rPr>
      <w:rFonts w:ascii="Arial" w:hAnsi="Arial" w:cs="Arial" w:hint="default"/>
      <w:b w:val="0"/>
      <w:bCs w:val="0"/>
      <w:strike w:val="0"/>
      <w:dstrike w:val="0"/>
      <w:color w:val="FFFF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2361">
      <w:bodyDiv w:val="1"/>
      <w:marLeft w:val="0"/>
      <w:marRight w:val="0"/>
      <w:marTop w:val="0"/>
      <w:marBottom w:val="0"/>
      <w:divBdr>
        <w:top w:val="none" w:sz="0" w:space="0" w:color="auto"/>
        <w:left w:val="none" w:sz="0" w:space="0" w:color="auto"/>
        <w:bottom w:val="none" w:sz="0" w:space="0" w:color="auto"/>
        <w:right w:val="none" w:sz="0" w:space="0" w:color="auto"/>
      </w:divBdr>
      <w:divsChild>
        <w:div w:id="799766500">
          <w:marLeft w:val="0"/>
          <w:marRight w:val="0"/>
          <w:marTop w:val="0"/>
          <w:marBottom w:val="300"/>
          <w:divBdr>
            <w:top w:val="none" w:sz="0" w:space="0" w:color="auto"/>
            <w:left w:val="none" w:sz="0" w:space="0" w:color="auto"/>
            <w:bottom w:val="none" w:sz="0" w:space="0" w:color="auto"/>
            <w:right w:val="none" w:sz="0" w:space="0" w:color="auto"/>
          </w:divBdr>
          <w:divsChild>
            <w:div w:id="1574705245">
              <w:marLeft w:val="0"/>
              <w:marRight w:val="0"/>
              <w:marTop w:val="0"/>
              <w:marBottom w:val="0"/>
              <w:divBdr>
                <w:top w:val="none" w:sz="0" w:space="0" w:color="auto"/>
                <w:left w:val="single" w:sz="6" w:space="1" w:color="FFFFFF"/>
                <w:bottom w:val="none" w:sz="0" w:space="0" w:color="auto"/>
                <w:right w:val="single" w:sz="6" w:space="1" w:color="FFFFFF"/>
              </w:divBdr>
              <w:divsChild>
                <w:div w:id="1497258269">
                  <w:marLeft w:val="0"/>
                  <w:marRight w:val="0"/>
                  <w:marTop w:val="0"/>
                  <w:marBottom w:val="0"/>
                  <w:divBdr>
                    <w:top w:val="none" w:sz="0" w:space="0" w:color="auto"/>
                    <w:left w:val="none" w:sz="0" w:space="0" w:color="auto"/>
                    <w:bottom w:val="none" w:sz="0" w:space="0" w:color="auto"/>
                    <w:right w:val="none" w:sz="0" w:space="0" w:color="auto"/>
                  </w:divBdr>
                  <w:divsChild>
                    <w:div w:id="495995508">
                      <w:marLeft w:val="0"/>
                      <w:marRight w:val="0"/>
                      <w:marTop w:val="0"/>
                      <w:marBottom w:val="0"/>
                      <w:divBdr>
                        <w:top w:val="none" w:sz="0" w:space="0" w:color="auto"/>
                        <w:left w:val="none" w:sz="0" w:space="0" w:color="auto"/>
                        <w:bottom w:val="none" w:sz="0" w:space="0" w:color="auto"/>
                        <w:right w:val="none" w:sz="0" w:space="0" w:color="auto"/>
                      </w:divBdr>
                      <w:divsChild>
                        <w:div w:id="1597785791">
                          <w:marLeft w:val="0"/>
                          <w:marRight w:val="0"/>
                          <w:marTop w:val="0"/>
                          <w:marBottom w:val="0"/>
                          <w:divBdr>
                            <w:top w:val="none" w:sz="0" w:space="0" w:color="auto"/>
                            <w:left w:val="none" w:sz="0" w:space="0" w:color="auto"/>
                            <w:bottom w:val="none" w:sz="0" w:space="0" w:color="auto"/>
                            <w:right w:val="none" w:sz="0" w:space="0" w:color="auto"/>
                          </w:divBdr>
                          <w:divsChild>
                            <w:div w:id="76559893">
                              <w:marLeft w:val="0"/>
                              <w:marRight w:val="0"/>
                              <w:marTop w:val="0"/>
                              <w:marBottom w:val="0"/>
                              <w:divBdr>
                                <w:top w:val="none" w:sz="0" w:space="0" w:color="auto"/>
                                <w:left w:val="none" w:sz="0" w:space="0" w:color="auto"/>
                                <w:bottom w:val="none" w:sz="0" w:space="0" w:color="auto"/>
                                <w:right w:val="none" w:sz="0" w:space="0" w:color="auto"/>
                              </w:divBdr>
                              <w:divsChild>
                                <w:div w:id="642462847">
                                  <w:marLeft w:val="0"/>
                                  <w:marRight w:val="0"/>
                                  <w:marTop w:val="0"/>
                                  <w:marBottom w:val="0"/>
                                  <w:divBdr>
                                    <w:top w:val="none" w:sz="0" w:space="0" w:color="auto"/>
                                    <w:left w:val="none" w:sz="0" w:space="0" w:color="auto"/>
                                    <w:bottom w:val="none" w:sz="0" w:space="0" w:color="auto"/>
                                    <w:right w:val="none" w:sz="0" w:space="0" w:color="auto"/>
                                  </w:divBdr>
                                  <w:divsChild>
                                    <w:div w:id="1258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654082">
      <w:bodyDiv w:val="1"/>
      <w:marLeft w:val="0"/>
      <w:marRight w:val="0"/>
      <w:marTop w:val="0"/>
      <w:marBottom w:val="0"/>
      <w:divBdr>
        <w:top w:val="none" w:sz="0" w:space="0" w:color="auto"/>
        <w:left w:val="none" w:sz="0" w:space="0" w:color="auto"/>
        <w:bottom w:val="none" w:sz="0" w:space="0" w:color="auto"/>
        <w:right w:val="none" w:sz="0" w:space="0" w:color="auto"/>
      </w:divBdr>
      <w:divsChild>
        <w:div w:id="1323505941">
          <w:marLeft w:val="0"/>
          <w:marRight w:val="0"/>
          <w:marTop w:val="0"/>
          <w:marBottom w:val="300"/>
          <w:divBdr>
            <w:top w:val="none" w:sz="0" w:space="0" w:color="auto"/>
            <w:left w:val="none" w:sz="0" w:space="0" w:color="auto"/>
            <w:bottom w:val="none" w:sz="0" w:space="0" w:color="auto"/>
            <w:right w:val="none" w:sz="0" w:space="0" w:color="auto"/>
          </w:divBdr>
          <w:divsChild>
            <w:div w:id="1723751726">
              <w:marLeft w:val="0"/>
              <w:marRight w:val="0"/>
              <w:marTop w:val="0"/>
              <w:marBottom w:val="0"/>
              <w:divBdr>
                <w:top w:val="none" w:sz="0" w:space="0" w:color="auto"/>
                <w:left w:val="single" w:sz="6" w:space="1" w:color="FFFFFF"/>
                <w:bottom w:val="none" w:sz="0" w:space="0" w:color="auto"/>
                <w:right w:val="single" w:sz="6" w:space="1" w:color="FFFFFF"/>
              </w:divBdr>
              <w:divsChild>
                <w:div w:id="1873884036">
                  <w:marLeft w:val="0"/>
                  <w:marRight w:val="0"/>
                  <w:marTop w:val="0"/>
                  <w:marBottom w:val="0"/>
                  <w:divBdr>
                    <w:top w:val="none" w:sz="0" w:space="0" w:color="auto"/>
                    <w:left w:val="none" w:sz="0" w:space="0" w:color="auto"/>
                    <w:bottom w:val="none" w:sz="0" w:space="0" w:color="auto"/>
                    <w:right w:val="none" w:sz="0" w:space="0" w:color="auto"/>
                  </w:divBdr>
                  <w:divsChild>
                    <w:div w:id="1997032179">
                      <w:marLeft w:val="0"/>
                      <w:marRight w:val="0"/>
                      <w:marTop w:val="0"/>
                      <w:marBottom w:val="0"/>
                      <w:divBdr>
                        <w:top w:val="none" w:sz="0" w:space="0" w:color="auto"/>
                        <w:left w:val="none" w:sz="0" w:space="0" w:color="auto"/>
                        <w:bottom w:val="none" w:sz="0" w:space="0" w:color="auto"/>
                        <w:right w:val="none" w:sz="0" w:space="0" w:color="auto"/>
                      </w:divBdr>
                      <w:divsChild>
                        <w:div w:id="1891187512">
                          <w:marLeft w:val="0"/>
                          <w:marRight w:val="0"/>
                          <w:marTop w:val="0"/>
                          <w:marBottom w:val="0"/>
                          <w:divBdr>
                            <w:top w:val="none" w:sz="0" w:space="0" w:color="auto"/>
                            <w:left w:val="none" w:sz="0" w:space="0" w:color="auto"/>
                            <w:bottom w:val="none" w:sz="0" w:space="0" w:color="auto"/>
                            <w:right w:val="none" w:sz="0" w:space="0" w:color="auto"/>
                          </w:divBdr>
                          <w:divsChild>
                            <w:div w:id="462163485">
                              <w:marLeft w:val="0"/>
                              <w:marRight w:val="0"/>
                              <w:marTop w:val="0"/>
                              <w:marBottom w:val="0"/>
                              <w:divBdr>
                                <w:top w:val="none" w:sz="0" w:space="0" w:color="auto"/>
                                <w:left w:val="none" w:sz="0" w:space="0" w:color="auto"/>
                                <w:bottom w:val="none" w:sz="0" w:space="0" w:color="auto"/>
                                <w:right w:val="none" w:sz="0" w:space="0" w:color="auto"/>
                              </w:divBdr>
                              <w:divsChild>
                                <w:div w:id="1024018654">
                                  <w:marLeft w:val="0"/>
                                  <w:marRight w:val="0"/>
                                  <w:marTop w:val="0"/>
                                  <w:marBottom w:val="0"/>
                                  <w:divBdr>
                                    <w:top w:val="none" w:sz="0" w:space="0" w:color="auto"/>
                                    <w:left w:val="none" w:sz="0" w:space="0" w:color="auto"/>
                                    <w:bottom w:val="none" w:sz="0" w:space="0" w:color="auto"/>
                                    <w:right w:val="none" w:sz="0" w:space="0" w:color="auto"/>
                                  </w:divBdr>
                                  <w:divsChild>
                                    <w:div w:id="17533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6993">
      <w:bodyDiv w:val="1"/>
      <w:marLeft w:val="0"/>
      <w:marRight w:val="0"/>
      <w:marTop w:val="0"/>
      <w:marBottom w:val="0"/>
      <w:divBdr>
        <w:top w:val="none" w:sz="0" w:space="0" w:color="auto"/>
        <w:left w:val="none" w:sz="0" w:space="0" w:color="auto"/>
        <w:bottom w:val="none" w:sz="0" w:space="0" w:color="auto"/>
        <w:right w:val="none" w:sz="0" w:space="0" w:color="auto"/>
      </w:divBdr>
      <w:divsChild>
        <w:div w:id="1345208837">
          <w:marLeft w:val="0"/>
          <w:marRight w:val="0"/>
          <w:marTop w:val="0"/>
          <w:marBottom w:val="300"/>
          <w:divBdr>
            <w:top w:val="none" w:sz="0" w:space="0" w:color="auto"/>
            <w:left w:val="none" w:sz="0" w:space="0" w:color="auto"/>
            <w:bottom w:val="none" w:sz="0" w:space="0" w:color="auto"/>
            <w:right w:val="none" w:sz="0" w:space="0" w:color="auto"/>
          </w:divBdr>
          <w:divsChild>
            <w:div w:id="310788453">
              <w:marLeft w:val="0"/>
              <w:marRight w:val="0"/>
              <w:marTop w:val="0"/>
              <w:marBottom w:val="0"/>
              <w:divBdr>
                <w:top w:val="none" w:sz="0" w:space="0" w:color="auto"/>
                <w:left w:val="single" w:sz="6" w:space="1" w:color="FFFFFF"/>
                <w:bottom w:val="none" w:sz="0" w:space="0" w:color="auto"/>
                <w:right w:val="single" w:sz="6" w:space="1" w:color="FFFFFF"/>
              </w:divBdr>
              <w:divsChild>
                <w:div w:id="1078090682">
                  <w:marLeft w:val="0"/>
                  <w:marRight w:val="0"/>
                  <w:marTop w:val="0"/>
                  <w:marBottom w:val="0"/>
                  <w:divBdr>
                    <w:top w:val="none" w:sz="0" w:space="0" w:color="auto"/>
                    <w:left w:val="none" w:sz="0" w:space="0" w:color="auto"/>
                    <w:bottom w:val="none" w:sz="0" w:space="0" w:color="auto"/>
                    <w:right w:val="none" w:sz="0" w:space="0" w:color="auto"/>
                  </w:divBdr>
                  <w:divsChild>
                    <w:div w:id="1026634547">
                      <w:marLeft w:val="0"/>
                      <w:marRight w:val="0"/>
                      <w:marTop w:val="0"/>
                      <w:marBottom w:val="0"/>
                      <w:divBdr>
                        <w:top w:val="none" w:sz="0" w:space="0" w:color="auto"/>
                        <w:left w:val="none" w:sz="0" w:space="0" w:color="auto"/>
                        <w:bottom w:val="none" w:sz="0" w:space="0" w:color="auto"/>
                        <w:right w:val="none" w:sz="0" w:space="0" w:color="auto"/>
                      </w:divBdr>
                      <w:divsChild>
                        <w:div w:id="345446560">
                          <w:marLeft w:val="0"/>
                          <w:marRight w:val="0"/>
                          <w:marTop w:val="0"/>
                          <w:marBottom w:val="0"/>
                          <w:divBdr>
                            <w:top w:val="none" w:sz="0" w:space="0" w:color="auto"/>
                            <w:left w:val="none" w:sz="0" w:space="0" w:color="auto"/>
                            <w:bottom w:val="none" w:sz="0" w:space="0" w:color="auto"/>
                            <w:right w:val="none" w:sz="0" w:space="0" w:color="auto"/>
                          </w:divBdr>
                          <w:divsChild>
                            <w:div w:id="488525993">
                              <w:marLeft w:val="0"/>
                              <w:marRight w:val="0"/>
                              <w:marTop w:val="0"/>
                              <w:marBottom w:val="0"/>
                              <w:divBdr>
                                <w:top w:val="none" w:sz="0" w:space="0" w:color="auto"/>
                                <w:left w:val="none" w:sz="0" w:space="0" w:color="auto"/>
                                <w:bottom w:val="none" w:sz="0" w:space="0" w:color="auto"/>
                                <w:right w:val="none" w:sz="0" w:space="0" w:color="auto"/>
                              </w:divBdr>
                              <w:divsChild>
                                <w:div w:id="1952276107">
                                  <w:marLeft w:val="0"/>
                                  <w:marRight w:val="0"/>
                                  <w:marTop w:val="0"/>
                                  <w:marBottom w:val="0"/>
                                  <w:divBdr>
                                    <w:top w:val="none" w:sz="0" w:space="0" w:color="auto"/>
                                    <w:left w:val="none" w:sz="0" w:space="0" w:color="auto"/>
                                    <w:bottom w:val="none" w:sz="0" w:space="0" w:color="auto"/>
                                    <w:right w:val="none" w:sz="0" w:space="0" w:color="auto"/>
                                  </w:divBdr>
                                  <w:divsChild>
                                    <w:div w:id="15734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024A-43DC-4C76-B1CA-4E04FCA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5422</Words>
  <Characters>33078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Kristine Chiku Toft</dc:creator>
  <cp:lastModifiedBy>Kristina Lochmann</cp:lastModifiedBy>
  <cp:revision>3</cp:revision>
  <cp:lastPrinted>2018-06-27T14:46:00Z</cp:lastPrinted>
  <dcterms:created xsi:type="dcterms:W3CDTF">2018-07-04T09:13:00Z</dcterms:created>
  <dcterms:modified xsi:type="dcterms:W3CDTF">2018-07-06T09:09:00Z</dcterms:modified>
</cp:coreProperties>
</file>