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247F5E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04-1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FB63D0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13. april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CB3B75">
              <w:t>14-4601023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094ABD" w:rsidTr="007A361A">
        <w:trPr>
          <w:trHeight w:hRule="exact" w:val="2835"/>
        </w:trPr>
        <w:tc>
          <w:tcPr>
            <w:tcW w:w="7655" w:type="dxa"/>
            <w:vAlign w:val="bottom"/>
          </w:tcPr>
          <w:tbl>
            <w:tblPr>
              <w:tblStyle w:val="Tabel-Gitter"/>
              <w:tblW w:w="7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307102" w:rsidTr="00307102">
              <w:trPr>
                <w:trHeight w:val="2835"/>
              </w:trPr>
              <w:tc>
                <w:tcPr>
                  <w:tcW w:w="7655" w:type="dxa"/>
                  <w:vAlign w:val="bottom"/>
                  <w:hideMark/>
                </w:tcPr>
                <w:p w:rsidR="00307102" w:rsidRDefault="00307102">
                  <w:r>
                    <w:t>Til Folketinget – Skatteudvalget</w:t>
                  </w:r>
                </w:p>
              </w:tc>
            </w:tr>
          </w:tbl>
          <w:p w:rsidR="00307102" w:rsidRDefault="00307102" w:rsidP="00307102">
            <w:pPr>
              <w:spacing w:line="276" w:lineRule="auto"/>
            </w:pPr>
          </w:p>
          <w:p w:rsidR="00307102" w:rsidRDefault="00307102" w:rsidP="00307102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Vedrørende L 144 - Forslag til Lov om ændring af lov om afgift af elektricitet og momsloven. (Tilpasninger til engrosmodellen m.v. og indførelse af omvendt betalingspligt på</w:t>
            </w:r>
          </w:p>
          <w:p w:rsidR="00307102" w:rsidRDefault="00307102" w:rsidP="003071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gas- og elmarkedet).</w:t>
            </w:r>
          </w:p>
          <w:p w:rsidR="00307102" w:rsidRDefault="00307102" w:rsidP="00307102">
            <w:pPr>
              <w:spacing w:line="276" w:lineRule="auto"/>
            </w:pPr>
          </w:p>
          <w:p w:rsidR="00307102" w:rsidRDefault="00307102" w:rsidP="00307102">
            <w:pPr>
              <w:spacing w:line="276" w:lineRule="auto"/>
            </w:pPr>
            <w:r>
              <w:t xml:space="preserve">Hermed sendes ændringsforslag, som jeg ønsker at stille til 2. behandlingen af ovennævnte lovforslag. </w:t>
            </w:r>
          </w:p>
          <w:p w:rsidR="00307102" w:rsidRDefault="00307102" w:rsidP="00307102">
            <w:pPr>
              <w:spacing w:line="276" w:lineRule="auto"/>
            </w:pPr>
          </w:p>
          <w:p w:rsidR="00307102" w:rsidRDefault="00307102" w:rsidP="00307102"/>
          <w:p w:rsidR="00307102" w:rsidRDefault="00307102" w:rsidP="00307102"/>
          <w:p w:rsidR="00307102" w:rsidRDefault="00307102" w:rsidP="00307102">
            <w:pPr>
              <w:keepNext/>
              <w:keepLines/>
              <w:jc w:val="center"/>
            </w:pPr>
            <w:r>
              <w:t>Benny Engelbrecht</w:t>
            </w:r>
          </w:p>
          <w:p w:rsidR="00307102" w:rsidRDefault="00307102" w:rsidP="00307102">
            <w:pPr>
              <w:keepNext/>
              <w:keepLines/>
              <w:jc w:val="right"/>
            </w:pPr>
            <w:r>
              <w:t>/ Lene Skov Henningsen</w:t>
            </w:r>
          </w:p>
          <w:p w:rsidR="00F37F63" w:rsidRPr="00094ABD" w:rsidRDefault="00FB1FE9" w:rsidP="00F37F63">
            <w:r w:rsidRPr="00FB1FE9">
              <w:t>Til Folketinget – Skatteudvalget</w:t>
            </w:r>
          </w:p>
        </w:tc>
      </w:tr>
    </w:tbl>
    <w:p w:rsidR="00F37F63" w:rsidRDefault="00F37F63" w:rsidP="00F37F63"/>
    <w:p w:rsidR="00E30326" w:rsidRPr="0080211C" w:rsidRDefault="00E30326" w:rsidP="00E30326">
      <w:pPr>
        <w:spacing w:line="276" w:lineRule="auto"/>
      </w:pPr>
      <w:r w:rsidRPr="0080211C">
        <w:t xml:space="preserve">Vedrørende L </w:t>
      </w:r>
      <w:r w:rsidR="00307102">
        <w:t>144</w:t>
      </w:r>
      <w:r w:rsidR="00EA3DD9">
        <w:t xml:space="preserve"> - Forslag til l</w:t>
      </w:r>
      <w:r w:rsidRPr="0080211C">
        <w:t xml:space="preserve">ov om </w:t>
      </w:r>
      <w:r w:rsidR="00915D57">
        <w:t>ændring af l</w:t>
      </w:r>
      <w:r w:rsidR="00307102">
        <w:t>ov om afgift af elektricitet og momsloven (Tilpasninger til engrosmodellen m.v. og indførelse af omvendt betalingspligt på gas- og elmarkedet).</w:t>
      </w:r>
    </w:p>
    <w:p w:rsidR="00E30326" w:rsidRDefault="00E30326" w:rsidP="00870C63">
      <w:pPr>
        <w:spacing w:line="276" w:lineRule="auto"/>
      </w:pPr>
    </w:p>
    <w:p w:rsidR="00870C63" w:rsidRDefault="00870C63" w:rsidP="00870C63">
      <w:pPr>
        <w:spacing w:line="276" w:lineRule="auto"/>
      </w:pPr>
      <w:r>
        <w:t xml:space="preserve">Hermed sendes ændringsforslag, som jeg ønsker at stille til 2. behandlingen af ovennævnte lovforslag. </w:t>
      </w:r>
    </w:p>
    <w:p w:rsidR="00870C63" w:rsidRPr="00307102" w:rsidRDefault="00870C63" w:rsidP="00870C63">
      <w:pPr>
        <w:spacing w:line="276" w:lineRule="auto"/>
        <w:rPr>
          <w:highlight w:val="lightGray"/>
        </w:rPr>
      </w:pPr>
    </w:p>
    <w:p w:rsidR="00C211EB" w:rsidRDefault="00C211EB" w:rsidP="00C211EB"/>
    <w:p w:rsidR="00C211EB" w:rsidRDefault="00C211EB" w:rsidP="00C211EB"/>
    <w:p w:rsidR="00BE67BF" w:rsidRDefault="00BE67BF" w:rsidP="00BE67BF">
      <w:pPr>
        <w:keepNext/>
        <w:keepLines/>
        <w:jc w:val="center"/>
      </w:pPr>
      <w:r>
        <w:t>Benny Engelbrecht</w:t>
      </w:r>
    </w:p>
    <w:p w:rsidR="00870C63" w:rsidRDefault="00C211EB" w:rsidP="00307102">
      <w:pPr>
        <w:keepNext/>
        <w:keepLines/>
        <w:jc w:val="right"/>
      </w:pPr>
      <w:r>
        <w:t>/</w:t>
      </w:r>
      <w:r w:rsidR="00307102">
        <w:t>Lene Skov Henningsen</w:t>
      </w:r>
      <w:r w:rsidR="00870C63">
        <w:br w:type="page"/>
      </w: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</w:pP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Ændringsforslag</w:t>
      </w: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til</w:t>
      </w: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 xml:space="preserve">Forslag til lov om ændring af </w:t>
      </w:r>
      <w:r w:rsidR="003E2D2D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lov om afgift</w:t>
      </w:r>
      <w:r w:rsidR="00701893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 xml:space="preserve"> af elektricitet og momsloven (</w:t>
      </w:r>
      <w:r w:rsidR="00915D57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T</w:t>
      </w:r>
      <w:r w:rsidR="003E2D2D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 xml:space="preserve">ilpasninger til engrosmodellen m.v. og indførelse af omvendt </w:t>
      </w:r>
      <w:r w:rsidR="00D7358C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be</w:t>
      </w:r>
      <w:r w:rsidR="003E2D2D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 xml:space="preserve">talingspligt på gas- og elmarkedet) </w:t>
      </w:r>
      <w:r w:rsidRPr="00E30326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 xml:space="preserve">(L </w:t>
      </w:r>
      <w:r w:rsidR="003E2D2D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144</w:t>
      </w:r>
      <w:r w:rsidRPr="00E30326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)</w:t>
      </w: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</w:pPr>
    </w:p>
    <w:p w:rsidR="00E30326" w:rsidRPr="00E30326" w:rsidRDefault="00E30326" w:rsidP="00E30326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sz w:val="23"/>
          <w:szCs w:val="24"/>
          <w:lang w:eastAsia="da-DK"/>
        </w:rPr>
        <w:t>Til § 1</w:t>
      </w:r>
    </w:p>
    <w:p w:rsidR="00C26C7A" w:rsidRDefault="000C7C57" w:rsidP="001D1BAB">
      <w:pPr>
        <w:spacing w:after="150" w:line="276" w:lineRule="auto"/>
        <w:ind w:firstLine="360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1</w:t>
      </w:r>
      <w:r w:rsidR="00190653" w:rsidRPr="00113D16">
        <w:rPr>
          <w:rFonts w:ascii="Times New Roman" w:eastAsia="Times New Roman" w:hAnsi="Times New Roman" w:cs="Times New Roman"/>
          <w:b/>
          <w:sz w:val="23"/>
          <w:szCs w:val="24"/>
          <w:lang w:eastAsia="da-DK"/>
        </w:rPr>
        <w:t>)</w:t>
      </w:r>
      <w:r w:rsidR="00E30326" w:rsidRPr="00113D1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I </w:t>
      </w:r>
      <w:r w:rsidR="00C26C7A" w:rsidRPr="00113D16">
        <w:rPr>
          <w:rFonts w:ascii="Times New Roman" w:eastAsia="Times New Roman" w:hAnsi="Times New Roman" w:cs="Times New Roman"/>
          <w:sz w:val="23"/>
          <w:szCs w:val="24"/>
          <w:lang w:eastAsia="da-DK"/>
        </w:rPr>
        <w:t>de</w:t>
      </w:r>
      <w:r w:rsidR="008D4CEB">
        <w:rPr>
          <w:rFonts w:ascii="Times New Roman" w:eastAsia="Times New Roman" w:hAnsi="Times New Roman" w:cs="Times New Roman"/>
          <w:sz w:val="23"/>
          <w:szCs w:val="24"/>
          <w:lang w:eastAsia="da-DK"/>
        </w:rPr>
        <w:t>n</w:t>
      </w:r>
      <w:r w:rsidR="00C26C7A" w:rsidRPr="00113D1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under </w:t>
      </w:r>
      <w:r w:rsidR="00C26C7A" w:rsidRPr="001D1BAB">
        <w:rPr>
          <w:rFonts w:ascii="Times New Roman" w:eastAsia="Times New Roman" w:hAnsi="Times New Roman" w:cs="Times New Roman"/>
          <w:i/>
          <w:sz w:val="23"/>
          <w:szCs w:val="24"/>
          <w:lang w:eastAsia="da-DK"/>
        </w:rPr>
        <w:t>nr. 6</w:t>
      </w:r>
      <w:r w:rsidR="00C26C7A" w:rsidRPr="00113D1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foreslåede</w:t>
      </w:r>
      <w:r w:rsidR="008D4CEB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affattelse af</w:t>
      </w:r>
      <w:r w:rsidR="00C26C7A" w:rsidRPr="00113D1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E30326" w:rsidRPr="00113D16">
        <w:rPr>
          <w:rFonts w:ascii="Times New Roman" w:eastAsia="Times New Roman" w:hAnsi="Times New Roman" w:cs="Times New Roman"/>
          <w:i/>
          <w:sz w:val="23"/>
          <w:szCs w:val="24"/>
          <w:lang w:eastAsia="da-DK"/>
        </w:rPr>
        <w:t xml:space="preserve">§ </w:t>
      </w:r>
      <w:r w:rsidR="00C26C7A" w:rsidRPr="00113D16">
        <w:rPr>
          <w:rFonts w:ascii="Times New Roman" w:eastAsia="Times New Roman" w:hAnsi="Times New Roman" w:cs="Times New Roman"/>
          <w:i/>
          <w:sz w:val="23"/>
          <w:szCs w:val="24"/>
          <w:lang w:eastAsia="da-DK"/>
        </w:rPr>
        <w:t>7, stk. 3</w:t>
      </w:r>
      <w:r w:rsidR="00A034A8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, </w:t>
      </w:r>
      <w:r w:rsidR="00C26C7A" w:rsidRPr="00113D16">
        <w:rPr>
          <w:rFonts w:ascii="Times New Roman" w:eastAsia="Times New Roman" w:hAnsi="Times New Roman" w:cs="Times New Roman"/>
          <w:i/>
          <w:sz w:val="23"/>
          <w:szCs w:val="24"/>
          <w:lang w:eastAsia="da-DK"/>
        </w:rPr>
        <w:t>4. pkt.</w:t>
      </w:r>
      <w:r w:rsidR="004C5EFE">
        <w:rPr>
          <w:rFonts w:ascii="Times New Roman" w:eastAsia="Times New Roman" w:hAnsi="Times New Roman" w:cs="Times New Roman"/>
          <w:i/>
          <w:sz w:val="23"/>
          <w:szCs w:val="24"/>
          <w:lang w:eastAsia="da-DK"/>
        </w:rPr>
        <w:t>,</w:t>
      </w:r>
      <w:r w:rsidR="004C5EFE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ændres</w:t>
      </w:r>
      <w:r w:rsidR="008D4CEB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”for perioden”</w:t>
      </w:r>
      <w:r w:rsidR="004C5EFE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til</w:t>
      </w:r>
      <w:r w:rsidR="00C26C7A" w:rsidRPr="00113D16">
        <w:rPr>
          <w:rFonts w:ascii="Times New Roman" w:eastAsia="Times New Roman" w:hAnsi="Times New Roman" w:cs="Times New Roman"/>
          <w:sz w:val="23"/>
          <w:szCs w:val="24"/>
          <w:lang w:eastAsia="da-DK"/>
        </w:rPr>
        <w:t>:</w:t>
      </w:r>
      <w:r w:rsidR="004C5EFE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8D4CEB">
        <w:rPr>
          <w:rFonts w:ascii="Times New Roman" w:eastAsia="Times New Roman" w:hAnsi="Times New Roman" w:cs="Times New Roman"/>
          <w:sz w:val="23"/>
          <w:szCs w:val="24"/>
          <w:lang w:eastAsia="da-DK"/>
        </w:rPr>
        <w:t>”</w:t>
      </w:r>
      <w:r w:rsidR="00C26C7A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>for perioden, bortset fra afgiftsbeløb</w:t>
      </w:r>
      <w:r w:rsidR="00EF48B5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, som er oplyst i datahubben i måneden efter forbrugsperioden, </w:t>
      </w:r>
      <w:r w:rsidR="00C26C7A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når afgiftsbeløbet vil være omfattet af </w:t>
      </w:r>
      <w:r w:rsidR="00670FC1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en </w:t>
      </w:r>
      <w:r w:rsidR="00C26C7A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>faktura fra en registreret virksomhed</w:t>
      </w:r>
      <w:r w:rsidR="00EF48B5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senere på måneden</w:t>
      </w:r>
      <w:r w:rsidR="00C26C7A" w:rsidRPr="00EA4BF7">
        <w:rPr>
          <w:rFonts w:ascii="Times New Roman" w:eastAsia="Times New Roman" w:hAnsi="Times New Roman" w:cs="Times New Roman"/>
          <w:sz w:val="23"/>
          <w:szCs w:val="24"/>
          <w:lang w:eastAsia="da-DK"/>
        </w:rPr>
        <w:t>”</w:t>
      </w:r>
      <w:r w:rsidR="008D4CEB">
        <w:rPr>
          <w:rFonts w:ascii="Times New Roman" w:eastAsia="Times New Roman" w:hAnsi="Times New Roman" w:cs="Times New Roman"/>
          <w:sz w:val="23"/>
          <w:szCs w:val="24"/>
          <w:lang w:eastAsia="da-DK"/>
        </w:rPr>
        <w:t>.</w:t>
      </w:r>
    </w:p>
    <w:p w:rsidR="00C26C7A" w:rsidRDefault="00E30326" w:rsidP="00E30326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sz w:val="23"/>
          <w:szCs w:val="24"/>
          <w:lang w:eastAsia="da-DK"/>
        </w:rPr>
        <w:t>[</w:t>
      </w:r>
      <w:r w:rsidR="002E5B94">
        <w:rPr>
          <w:rFonts w:ascii="Times New Roman" w:eastAsia="Times New Roman" w:hAnsi="Times New Roman" w:cs="Times New Roman"/>
          <w:sz w:val="23"/>
          <w:szCs w:val="24"/>
          <w:lang w:eastAsia="da-DK"/>
        </w:rPr>
        <w:t>Administrativ lempelse</w:t>
      </w:r>
      <w:r w:rsidR="006B25B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af værnsreg</w:t>
      </w:r>
      <w:r w:rsidR="0050310D">
        <w:rPr>
          <w:rFonts w:ascii="Times New Roman" w:eastAsia="Times New Roman" w:hAnsi="Times New Roman" w:cs="Times New Roman"/>
          <w:sz w:val="23"/>
          <w:szCs w:val="24"/>
          <w:lang w:eastAsia="da-DK"/>
        </w:rPr>
        <w:t>len</w:t>
      </w:r>
      <w:r w:rsidR="006B25B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mod forudfakturering </w:t>
      </w:r>
      <w:r w:rsidR="00EC2BD1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af afgift </w:t>
      </w:r>
      <w:r w:rsidR="006B25B3">
        <w:rPr>
          <w:rFonts w:ascii="Times New Roman" w:eastAsia="Times New Roman" w:hAnsi="Times New Roman" w:cs="Times New Roman"/>
          <w:sz w:val="23"/>
          <w:szCs w:val="24"/>
          <w:lang w:eastAsia="da-DK"/>
        </w:rPr>
        <w:t>til momsregistrerede virksomheder m.v.</w:t>
      </w:r>
      <w:r w:rsidRPr="00E30326">
        <w:rPr>
          <w:rFonts w:ascii="Times New Roman" w:eastAsia="Times New Roman" w:hAnsi="Times New Roman" w:cs="Times New Roman"/>
          <w:sz w:val="23"/>
          <w:szCs w:val="24"/>
          <w:lang w:eastAsia="da-DK"/>
        </w:rPr>
        <w:t>]</w:t>
      </w:r>
    </w:p>
    <w:p w:rsidR="00644D8B" w:rsidRDefault="00644D8B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</w:p>
    <w:p w:rsidR="008D4F69" w:rsidRDefault="008D4F69">
      <w:pPr>
        <w:spacing w:line="260" w:lineRule="atLeast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br w:type="page"/>
      </w:r>
    </w:p>
    <w:p w:rsidR="00E30326" w:rsidRPr="00E30326" w:rsidRDefault="00E30326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sz w:val="23"/>
          <w:szCs w:val="24"/>
          <w:lang w:eastAsia="da-DK"/>
        </w:rPr>
        <w:t>Bemærkninger</w:t>
      </w:r>
    </w:p>
    <w:p w:rsidR="00597713" w:rsidRPr="00E30326" w:rsidRDefault="00597713" w:rsidP="00E30326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</w:p>
    <w:p w:rsidR="00E30326" w:rsidRPr="00E30326" w:rsidRDefault="00E30326" w:rsidP="006F275E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E30326">
        <w:rPr>
          <w:rFonts w:ascii="Times New Roman" w:eastAsia="Times New Roman" w:hAnsi="Times New Roman" w:cs="Times New Roman"/>
          <w:sz w:val="23"/>
          <w:szCs w:val="24"/>
          <w:lang w:eastAsia="da-DK"/>
        </w:rPr>
        <w:t>Til nr. 1</w:t>
      </w:r>
    </w:p>
    <w:p w:rsidR="00F95131" w:rsidRDefault="006E28E6" w:rsidP="006E28E6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>B</w:t>
      </w:r>
      <w:r w:rsidR="00752868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estemmelsen </w:t>
      </w:r>
      <w:r w:rsidR="00F510DA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i den foreslåede </w:t>
      </w:r>
      <w:r w:rsidR="002402AF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affattelse af </w:t>
      </w:r>
      <w:r w:rsidR="00F510DA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§ 7, stk. 3, 4. pkt., i </w:t>
      </w:r>
      <w:r w:rsidR="00752868">
        <w:rPr>
          <w:rFonts w:ascii="Times New Roman" w:eastAsia="Times New Roman" w:hAnsi="Times New Roman" w:cs="Times New Roman"/>
          <w:sz w:val="23"/>
          <w:szCs w:val="24"/>
          <w:lang w:eastAsia="da-DK"/>
        </w:rPr>
        <w:t>lovforslaget</w:t>
      </w:r>
      <w:r w:rsidR="00C02061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indeholder en værnsregel mod elhandelsvirksomheders forudfakturering af afgift til deres erhvervskunder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(momsregistrerede virk</w:t>
      </w: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somheder m.v.). Værnsreglen indebærer,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at elhandelsvirksomheden tidligst kan </w:t>
      </w:r>
      <w:r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fakture</w:t>
      </w:r>
      <w:r w:rsidR="00492710"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re </w:t>
      </w:r>
      <w:r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afgift til erhvervskunder, når elhandelsvirksomheden har mod</w:t>
      </w:r>
      <w:r w:rsidR="00492710"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taget en faktura med </w:t>
      </w:r>
      <w:r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afgifte</w:t>
      </w:r>
      <w:r w:rsidR="00492710"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n</w:t>
      </w:r>
      <w:r w:rsidR="00AF3D3C"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fra </w:t>
      </w:r>
      <w:r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en registrere</w:t>
      </w:r>
      <w:r w:rsidR="00AF3D3C"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t</w:t>
      </w:r>
      <w:r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virksom</w:t>
      </w:r>
      <w:r w:rsidR="00390854" w:rsidRPr="00F35084">
        <w:rPr>
          <w:rFonts w:ascii="Times New Roman" w:eastAsia="Times New Roman" w:hAnsi="Times New Roman" w:cs="Times New Roman"/>
          <w:sz w:val="23"/>
          <w:szCs w:val="24"/>
          <w:lang w:eastAsia="da-DK"/>
        </w:rPr>
        <w:t>hed.</w:t>
      </w:r>
    </w:p>
    <w:p w:rsidR="006E28E6" w:rsidRDefault="00F35084" w:rsidP="006E28E6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>Formålet med v</w:t>
      </w:r>
      <w:r w:rsidR="008E76FC"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ærnsreglen er at forhindre, at erhvervskunder på baggrund af elhandelsvirksomhedens forudfakturering får tilbagebetalt tilfakture</w:t>
      </w:r>
      <w:r w:rsidR="00F95131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rede </w:t>
      </w:r>
      <w:r w:rsidR="008E76FC"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afgifter fra SKAT, før den registrerede netvirksomhed har indbe</w:t>
      </w:r>
      <w:r w:rsidR="00F95131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talt </w:t>
      </w:r>
      <w:r w:rsidR="008E76FC"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afgifterne til SKAT.</w:t>
      </w:r>
    </w:p>
    <w:p w:rsidR="008E76FC" w:rsidRPr="006E28E6" w:rsidRDefault="008E76FC" w:rsidP="008E76FC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Elhandelsvirksomhede</w:t>
      </w: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rne </w:t>
      </w:r>
      <w:r w:rsidR="00492710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har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omkring den 6. hverdag i måneden efter forbrugsmåneden adgang til oplysninger i datahubben om de enkelte erhvervskun</w:t>
      </w:r>
      <w:r w:rsidR="00724CA9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ders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afgift, </w:t>
      </w:r>
      <w:r w:rsidR="00390854">
        <w:rPr>
          <w:rFonts w:ascii="Times New Roman" w:eastAsia="Times New Roman" w:hAnsi="Times New Roman" w:cs="Times New Roman"/>
          <w:sz w:val="23"/>
          <w:szCs w:val="24"/>
          <w:lang w:eastAsia="da-DK"/>
        </w:rPr>
        <w:t>som vil være indeholdt i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afgiftsbeløbet på </w:t>
      </w:r>
      <w:r w:rsidR="00AF3D3C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den registrerede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virksomheds faktura til elhandelsvirksomheden</w:t>
      </w:r>
      <w:r w:rsidR="00AF3D3C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. Den registrerede </w:t>
      </w:r>
      <w:r w:rsidR="005D53FC">
        <w:rPr>
          <w:rFonts w:ascii="Times New Roman" w:eastAsia="Times New Roman" w:hAnsi="Times New Roman" w:cs="Times New Roman"/>
          <w:sz w:val="23"/>
          <w:szCs w:val="24"/>
          <w:lang w:eastAsia="da-DK"/>
        </w:rPr>
        <w:t>virksomhed</w:t>
      </w:r>
      <w:r w:rsidR="00973640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AF3D3C">
        <w:rPr>
          <w:rFonts w:ascii="Times New Roman" w:eastAsia="Times New Roman" w:hAnsi="Times New Roman" w:cs="Times New Roman"/>
          <w:sz w:val="23"/>
          <w:szCs w:val="24"/>
          <w:lang w:eastAsia="da-DK"/>
        </w:rPr>
        <w:t>udstede</w:t>
      </w:r>
      <w:r w:rsidR="00973640">
        <w:rPr>
          <w:rFonts w:ascii="Times New Roman" w:eastAsia="Times New Roman" w:hAnsi="Times New Roman" w:cs="Times New Roman"/>
          <w:sz w:val="23"/>
          <w:szCs w:val="24"/>
          <w:lang w:eastAsia="da-DK"/>
        </w:rPr>
        <w:t>r</w:t>
      </w:r>
      <w:r w:rsidR="00AF3D3C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denne faktura </w:t>
      </w:r>
      <w:r w:rsidR="005D53FC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senere </w:t>
      </w:r>
      <w:r w:rsidR="00502FE5">
        <w:rPr>
          <w:rFonts w:ascii="Times New Roman" w:eastAsia="Times New Roman" w:hAnsi="Times New Roman" w:cs="Times New Roman"/>
          <w:sz w:val="23"/>
          <w:szCs w:val="24"/>
          <w:lang w:eastAsia="da-DK"/>
        </w:rPr>
        <w:t>i</w:t>
      </w:r>
      <w:r w:rsidR="00A91D4A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502FE5">
        <w:rPr>
          <w:rFonts w:ascii="Times New Roman" w:eastAsia="Times New Roman" w:hAnsi="Times New Roman" w:cs="Times New Roman"/>
          <w:sz w:val="23"/>
          <w:szCs w:val="24"/>
          <w:lang w:eastAsia="da-DK"/>
        </w:rPr>
        <w:t>samme måned.</w:t>
      </w:r>
    </w:p>
    <w:p w:rsidR="008E76FC" w:rsidRDefault="008E76FC" w:rsidP="008E76FC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Det vil kunne </w:t>
      </w:r>
      <w:r w:rsidR="008D4F69">
        <w:rPr>
          <w:rFonts w:ascii="Times New Roman" w:eastAsia="Times New Roman" w:hAnsi="Times New Roman" w:cs="Times New Roman"/>
          <w:sz w:val="23"/>
          <w:szCs w:val="24"/>
          <w:lang w:eastAsia="da-DK"/>
        </w:rPr>
        <w:t>lette administrationen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for</w:t>
      </w:r>
      <w:r w:rsidR="008B178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både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elhandelsvirksomheder</w:t>
      </w:r>
      <w:r w:rsidR="00AD2483">
        <w:rPr>
          <w:rFonts w:ascii="Times New Roman" w:eastAsia="Times New Roman" w:hAnsi="Times New Roman" w:cs="Times New Roman"/>
          <w:sz w:val="23"/>
          <w:szCs w:val="24"/>
          <w:lang w:eastAsia="da-DK"/>
        </w:rPr>
        <w:t>ne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og</w:t>
      </w:r>
      <w:r w:rsidR="00AD248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deres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erhvervskunder</w:t>
      </w:r>
      <w:r w:rsidR="00724CA9">
        <w:rPr>
          <w:rFonts w:ascii="Times New Roman" w:eastAsia="Times New Roman" w:hAnsi="Times New Roman" w:cs="Times New Roman"/>
          <w:sz w:val="23"/>
          <w:szCs w:val="24"/>
          <w:lang w:eastAsia="da-DK"/>
        </w:rPr>
        <w:t>,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hvis elhandelsvirksomheden får mulighed for at faktu</w:t>
      </w:r>
      <w:r w:rsidR="00724CA9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rere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afgift til de enkelte erhvervskunder allerede, når oplysnin</w:t>
      </w:r>
      <w:r w:rsidR="00936F7D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gerne om 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>afgift</w:t>
      </w:r>
      <w:r w:rsidR="00936F7D">
        <w:rPr>
          <w:rFonts w:ascii="Times New Roman" w:eastAsia="Times New Roman" w:hAnsi="Times New Roman" w:cs="Times New Roman"/>
          <w:sz w:val="23"/>
          <w:szCs w:val="24"/>
          <w:lang w:eastAsia="da-DK"/>
        </w:rPr>
        <w:t>en</w:t>
      </w:r>
      <w:r w:rsidRPr="006E28E6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er tilgængelige i datahubben</w:t>
      </w: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>.</w:t>
      </w:r>
    </w:p>
    <w:p w:rsidR="00AD2483" w:rsidRDefault="00092696" w:rsidP="008E76FC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>En i</w:t>
      </w:r>
      <w:r w:rsidR="00786E64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ndførelse af denne mulighed for fakturering </w:t>
      </w:r>
      <w:r w:rsidR="00C02061">
        <w:rPr>
          <w:rFonts w:ascii="Times New Roman" w:eastAsia="Times New Roman" w:hAnsi="Times New Roman" w:cs="Times New Roman"/>
          <w:sz w:val="23"/>
          <w:szCs w:val="24"/>
          <w:lang w:eastAsia="da-DK"/>
        </w:rPr>
        <w:t>v</w:t>
      </w:r>
      <w:r w:rsidR="008D4F69">
        <w:rPr>
          <w:rFonts w:ascii="Times New Roman" w:eastAsia="Times New Roman" w:hAnsi="Times New Roman" w:cs="Times New Roman"/>
          <w:sz w:val="23"/>
          <w:szCs w:val="24"/>
          <w:lang w:eastAsia="da-DK"/>
        </w:rPr>
        <w:t>urderes</w:t>
      </w:r>
      <w:r w:rsidR="00C02061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ikke</w:t>
      </w:r>
      <w:r w:rsidR="008D4F69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at</w:t>
      </w:r>
      <w:r w:rsidR="00C02061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786E64">
        <w:rPr>
          <w:rFonts w:ascii="Times New Roman" w:eastAsia="Times New Roman" w:hAnsi="Times New Roman" w:cs="Times New Roman"/>
          <w:sz w:val="23"/>
          <w:szCs w:val="24"/>
          <w:lang w:eastAsia="da-DK"/>
        </w:rPr>
        <w:t>medføre</w:t>
      </w:r>
      <w:r w:rsidR="00AD248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udhuling af formå</w:t>
      </w:r>
      <w:r w:rsidR="00F205F0">
        <w:rPr>
          <w:rFonts w:ascii="Times New Roman" w:eastAsia="Times New Roman" w:hAnsi="Times New Roman" w:cs="Times New Roman"/>
          <w:sz w:val="23"/>
          <w:szCs w:val="24"/>
          <w:lang w:eastAsia="da-DK"/>
        </w:rPr>
        <w:t>let</w:t>
      </w:r>
      <w:r w:rsidR="00AD248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med værnsreglen</w:t>
      </w:r>
      <w:r w:rsidR="00F205F0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. </w:t>
      </w:r>
      <w:r w:rsidR="001D1BAB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Elhandelsvirksomhederne får mulighed for at sende fakturaen på et tidligere tidspunkt, men </w:t>
      </w:r>
      <w:r w:rsidR="00FA2733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afgiftsbeløbet vil være uændret. Der ændres ikke </w:t>
      </w:r>
      <w:r w:rsidR="00C1459A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på tidspunktet for indbetaling af elafgifter ift. muligheden for tilbagebetaling af elafgifter. </w:t>
      </w:r>
      <w:r w:rsidR="001D1BAB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</w:p>
    <w:p w:rsidR="00C63D54" w:rsidRPr="00E30326" w:rsidRDefault="00724CA9" w:rsidP="000A482B">
      <w:pPr>
        <w:spacing w:after="150" w:line="276" w:lineRule="auto"/>
        <w:rPr>
          <w:rFonts w:ascii="Times New Roman" w:eastAsia="Times New Roman" w:hAnsi="Times New Roman" w:cs="Times New Roman"/>
          <w:sz w:val="23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da-DK"/>
        </w:rPr>
        <w:t>På den baggrund foreslås</w:t>
      </w:r>
      <w:r w:rsidR="00DE2EDC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247D77">
        <w:rPr>
          <w:rFonts w:ascii="Times New Roman" w:eastAsia="Times New Roman" w:hAnsi="Times New Roman" w:cs="Times New Roman"/>
          <w:sz w:val="23"/>
          <w:szCs w:val="24"/>
          <w:lang w:eastAsia="da-DK"/>
        </w:rPr>
        <w:t>bestemmelsen</w:t>
      </w:r>
      <w:r w:rsidR="008D4F69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ændret, så</w:t>
      </w:r>
      <w:r w:rsidR="008D4F69" w:rsidRPr="008D4F69">
        <w:t xml:space="preserve"> </w:t>
      </w:r>
      <w:r w:rsidR="008D4F69" w:rsidRPr="008D4F69">
        <w:rPr>
          <w:rFonts w:ascii="Times New Roman" w:eastAsia="Times New Roman" w:hAnsi="Times New Roman" w:cs="Times New Roman"/>
          <w:sz w:val="23"/>
          <w:szCs w:val="24"/>
          <w:lang w:eastAsia="da-DK"/>
        </w:rPr>
        <w:t>elhandelsvirksomheden får mulighed for at fakturere afgift til de enkelte erhvervskunder allerede, når oplysningerne om afgiften er tilgængelige</w:t>
      </w:r>
      <w:r w:rsidR="0006394B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  <w:r w:rsidR="008D4F69" w:rsidRPr="008D4F69">
        <w:rPr>
          <w:rFonts w:ascii="Times New Roman" w:eastAsia="Times New Roman" w:hAnsi="Times New Roman" w:cs="Times New Roman"/>
          <w:sz w:val="23"/>
          <w:szCs w:val="24"/>
          <w:lang w:eastAsia="da-DK"/>
        </w:rPr>
        <w:t>i datahubben.</w:t>
      </w:r>
      <w:r w:rsidR="00DE2EDC">
        <w:rPr>
          <w:rFonts w:ascii="Times New Roman" w:eastAsia="Times New Roman" w:hAnsi="Times New Roman" w:cs="Times New Roman"/>
          <w:sz w:val="23"/>
          <w:szCs w:val="24"/>
          <w:lang w:eastAsia="da-DK"/>
        </w:rPr>
        <w:t xml:space="preserve"> </w:t>
      </w:r>
    </w:p>
    <w:p w:rsidR="00E30326" w:rsidRPr="00E30326" w:rsidRDefault="00E30326" w:rsidP="00E30326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0326" w:rsidRPr="00E30326" w:rsidRDefault="00E30326" w:rsidP="00E30326">
      <w:pPr>
        <w:tabs>
          <w:tab w:val="right" w:pos="3402"/>
          <w:tab w:val="left" w:pos="3686"/>
          <w:tab w:val="left" w:pos="3969"/>
        </w:tabs>
        <w:spacing w:line="276" w:lineRule="auto"/>
        <w:rPr>
          <w:rFonts w:eastAsia="Garamond" w:cs="Times New Roman"/>
          <w:sz w:val="24"/>
          <w:szCs w:val="22"/>
          <w:lang w:eastAsia="da-DK"/>
        </w:rPr>
      </w:pPr>
    </w:p>
    <w:p w:rsidR="00870C63" w:rsidRPr="00F37F63" w:rsidRDefault="00870C63" w:rsidP="002B3C73">
      <w:pPr>
        <w:keepNext/>
        <w:keepLines/>
      </w:pPr>
    </w:p>
    <w:sectPr w:rsidR="00870C63" w:rsidRPr="00F37F63" w:rsidSect="002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6E" w:rsidRDefault="0031616E" w:rsidP="009E4B94">
      <w:pPr>
        <w:spacing w:line="240" w:lineRule="auto"/>
      </w:pPr>
      <w:r>
        <w:separator/>
      </w:r>
    </w:p>
  </w:endnote>
  <w:endnote w:type="continuationSeparator" w:id="0">
    <w:p w:rsidR="0031616E" w:rsidRDefault="0031616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E" w:rsidRDefault="00247F5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E" w:rsidRPr="00681D83" w:rsidRDefault="00247F5E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F5E" w:rsidRPr="00094ABD" w:rsidRDefault="00247F5E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042E6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042E6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69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247F5E" w:rsidRPr="00094ABD" w:rsidRDefault="00247F5E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042E6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042E6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E" w:rsidRPr="00094ABD" w:rsidRDefault="00247F5E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6E" w:rsidRDefault="0031616E" w:rsidP="009E4B94">
      <w:pPr>
        <w:spacing w:line="240" w:lineRule="auto"/>
      </w:pPr>
      <w:r>
        <w:separator/>
      </w:r>
    </w:p>
  </w:footnote>
  <w:footnote w:type="continuationSeparator" w:id="0">
    <w:p w:rsidR="0031616E" w:rsidRDefault="0031616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E" w:rsidRDefault="00247F5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E" w:rsidRDefault="00247F5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5E" w:rsidRDefault="00247F5E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E"/>
    <w:rsid w:val="00004865"/>
    <w:rsid w:val="00005E04"/>
    <w:rsid w:val="00006F66"/>
    <w:rsid w:val="0000703F"/>
    <w:rsid w:val="0001509F"/>
    <w:rsid w:val="0001534C"/>
    <w:rsid w:val="00017063"/>
    <w:rsid w:val="00017586"/>
    <w:rsid w:val="0002656E"/>
    <w:rsid w:val="00030F87"/>
    <w:rsid w:val="000423FF"/>
    <w:rsid w:val="00045E50"/>
    <w:rsid w:val="00062109"/>
    <w:rsid w:val="0006394B"/>
    <w:rsid w:val="00066A26"/>
    <w:rsid w:val="00081169"/>
    <w:rsid w:val="00092696"/>
    <w:rsid w:val="00094ABD"/>
    <w:rsid w:val="00096F04"/>
    <w:rsid w:val="000A42E7"/>
    <w:rsid w:val="000A482B"/>
    <w:rsid w:val="000B2946"/>
    <w:rsid w:val="000B2E03"/>
    <w:rsid w:val="000C4289"/>
    <w:rsid w:val="000C6781"/>
    <w:rsid w:val="000C7C57"/>
    <w:rsid w:val="000D55D3"/>
    <w:rsid w:val="000E18F8"/>
    <w:rsid w:val="000F3FD4"/>
    <w:rsid w:val="000F4D15"/>
    <w:rsid w:val="00111D20"/>
    <w:rsid w:val="00113D16"/>
    <w:rsid w:val="00121584"/>
    <w:rsid w:val="001278A8"/>
    <w:rsid w:val="00127940"/>
    <w:rsid w:val="00127F12"/>
    <w:rsid w:val="00131F5D"/>
    <w:rsid w:val="0013244F"/>
    <w:rsid w:val="00153F40"/>
    <w:rsid w:val="00165D2F"/>
    <w:rsid w:val="00182651"/>
    <w:rsid w:val="00182FDC"/>
    <w:rsid w:val="001863A7"/>
    <w:rsid w:val="00186E41"/>
    <w:rsid w:val="00190653"/>
    <w:rsid w:val="001A2678"/>
    <w:rsid w:val="001B0AF3"/>
    <w:rsid w:val="001B5C0C"/>
    <w:rsid w:val="001D0093"/>
    <w:rsid w:val="001D1BAB"/>
    <w:rsid w:val="001D6BD9"/>
    <w:rsid w:val="001E08D2"/>
    <w:rsid w:val="001E204F"/>
    <w:rsid w:val="001E7461"/>
    <w:rsid w:val="001E79D1"/>
    <w:rsid w:val="001F374B"/>
    <w:rsid w:val="001F59F3"/>
    <w:rsid w:val="00203DE6"/>
    <w:rsid w:val="002042E6"/>
    <w:rsid w:val="00205790"/>
    <w:rsid w:val="00207BEC"/>
    <w:rsid w:val="0021285D"/>
    <w:rsid w:val="0022582F"/>
    <w:rsid w:val="002402AF"/>
    <w:rsid w:val="00244D70"/>
    <w:rsid w:val="00247D77"/>
    <w:rsid w:val="00247F5E"/>
    <w:rsid w:val="0026468A"/>
    <w:rsid w:val="002658CF"/>
    <w:rsid w:val="00267514"/>
    <w:rsid w:val="002870F4"/>
    <w:rsid w:val="002A1631"/>
    <w:rsid w:val="002B3C73"/>
    <w:rsid w:val="002C258E"/>
    <w:rsid w:val="002D2CB7"/>
    <w:rsid w:val="002E233E"/>
    <w:rsid w:val="002E30A1"/>
    <w:rsid w:val="002E5B94"/>
    <w:rsid w:val="002E6B15"/>
    <w:rsid w:val="002E74A4"/>
    <w:rsid w:val="00302887"/>
    <w:rsid w:val="00307102"/>
    <w:rsid w:val="003075A8"/>
    <w:rsid w:val="0031616E"/>
    <w:rsid w:val="00347CA2"/>
    <w:rsid w:val="00351C70"/>
    <w:rsid w:val="003626B8"/>
    <w:rsid w:val="00390854"/>
    <w:rsid w:val="003B35B0"/>
    <w:rsid w:val="003B6F9D"/>
    <w:rsid w:val="003C4F9F"/>
    <w:rsid w:val="003C60F1"/>
    <w:rsid w:val="003E2D2D"/>
    <w:rsid w:val="003F52AC"/>
    <w:rsid w:val="004045AB"/>
    <w:rsid w:val="00404BF7"/>
    <w:rsid w:val="004127D6"/>
    <w:rsid w:val="004141C6"/>
    <w:rsid w:val="00415896"/>
    <w:rsid w:val="00416196"/>
    <w:rsid w:val="00424709"/>
    <w:rsid w:val="00425F90"/>
    <w:rsid w:val="00446687"/>
    <w:rsid w:val="00455537"/>
    <w:rsid w:val="00466136"/>
    <w:rsid w:val="00466BCB"/>
    <w:rsid w:val="00484640"/>
    <w:rsid w:val="00491D5C"/>
    <w:rsid w:val="00492710"/>
    <w:rsid w:val="004A5600"/>
    <w:rsid w:val="004B5150"/>
    <w:rsid w:val="004C01B2"/>
    <w:rsid w:val="004C28F7"/>
    <w:rsid w:val="004C5EFE"/>
    <w:rsid w:val="004D0057"/>
    <w:rsid w:val="004D0A20"/>
    <w:rsid w:val="004D46CB"/>
    <w:rsid w:val="004E29A2"/>
    <w:rsid w:val="004E5FA3"/>
    <w:rsid w:val="004F44F4"/>
    <w:rsid w:val="004F7AE3"/>
    <w:rsid w:val="00502FE5"/>
    <w:rsid w:val="0050310D"/>
    <w:rsid w:val="00503680"/>
    <w:rsid w:val="00504882"/>
    <w:rsid w:val="00522DA7"/>
    <w:rsid w:val="00525897"/>
    <w:rsid w:val="00530A82"/>
    <w:rsid w:val="00535188"/>
    <w:rsid w:val="00535B7C"/>
    <w:rsid w:val="0053662E"/>
    <w:rsid w:val="00546077"/>
    <w:rsid w:val="00562DFF"/>
    <w:rsid w:val="00563829"/>
    <w:rsid w:val="00597713"/>
    <w:rsid w:val="005A28D4"/>
    <w:rsid w:val="005B4028"/>
    <w:rsid w:val="005C5F97"/>
    <w:rsid w:val="005D53FC"/>
    <w:rsid w:val="005D6C83"/>
    <w:rsid w:val="005D71A4"/>
    <w:rsid w:val="005E4F0A"/>
    <w:rsid w:val="005F1580"/>
    <w:rsid w:val="005F3493"/>
    <w:rsid w:val="005F3ED8"/>
    <w:rsid w:val="00622C50"/>
    <w:rsid w:val="006233DD"/>
    <w:rsid w:val="00637CAF"/>
    <w:rsid w:val="00642CBC"/>
    <w:rsid w:val="00644D8B"/>
    <w:rsid w:val="00655B49"/>
    <w:rsid w:val="00670FC1"/>
    <w:rsid w:val="0067143B"/>
    <w:rsid w:val="0067386E"/>
    <w:rsid w:val="00681D83"/>
    <w:rsid w:val="006900C2"/>
    <w:rsid w:val="00694421"/>
    <w:rsid w:val="00697995"/>
    <w:rsid w:val="006B0F61"/>
    <w:rsid w:val="006B1E22"/>
    <w:rsid w:val="006B25B3"/>
    <w:rsid w:val="006B30A9"/>
    <w:rsid w:val="006E269C"/>
    <w:rsid w:val="006E28E6"/>
    <w:rsid w:val="006F275E"/>
    <w:rsid w:val="006F6849"/>
    <w:rsid w:val="00701893"/>
    <w:rsid w:val="0070267E"/>
    <w:rsid w:val="00703B3F"/>
    <w:rsid w:val="00706E32"/>
    <w:rsid w:val="00707273"/>
    <w:rsid w:val="00713F98"/>
    <w:rsid w:val="007154F3"/>
    <w:rsid w:val="00724CA9"/>
    <w:rsid w:val="007327A9"/>
    <w:rsid w:val="00752868"/>
    <w:rsid w:val="007546AF"/>
    <w:rsid w:val="00761B2B"/>
    <w:rsid w:val="00765934"/>
    <w:rsid w:val="00770410"/>
    <w:rsid w:val="00773919"/>
    <w:rsid w:val="00775409"/>
    <w:rsid w:val="00782B16"/>
    <w:rsid w:val="00786E64"/>
    <w:rsid w:val="00786FCF"/>
    <w:rsid w:val="0078774E"/>
    <w:rsid w:val="007A1B96"/>
    <w:rsid w:val="007A2D34"/>
    <w:rsid w:val="007A361A"/>
    <w:rsid w:val="007B17C9"/>
    <w:rsid w:val="007E0E19"/>
    <w:rsid w:val="007E2CF5"/>
    <w:rsid w:val="007E373C"/>
    <w:rsid w:val="00801F34"/>
    <w:rsid w:val="00824115"/>
    <w:rsid w:val="008527C5"/>
    <w:rsid w:val="008531FB"/>
    <w:rsid w:val="00853FEB"/>
    <w:rsid w:val="00864D45"/>
    <w:rsid w:val="008662D3"/>
    <w:rsid w:val="00870C63"/>
    <w:rsid w:val="00892D08"/>
    <w:rsid w:val="00893791"/>
    <w:rsid w:val="008A6462"/>
    <w:rsid w:val="008B1783"/>
    <w:rsid w:val="008B5B59"/>
    <w:rsid w:val="008B797F"/>
    <w:rsid w:val="008D000A"/>
    <w:rsid w:val="008D2509"/>
    <w:rsid w:val="008D4CEB"/>
    <w:rsid w:val="008D4F69"/>
    <w:rsid w:val="008D5A02"/>
    <w:rsid w:val="008E2ECE"/>
    <w:rsid w:val="008E4C26"/>
    <w:rsid w:val="008E5A6D"/>
    <w:rsid w:val="008E76FC"/>
    <w:rsid w:val="008F32DF"/>
    <w:rsid w:val="008F4D20"/>
    <w:rsid w:val="008F5726"/>
    <w:rsid w:val="00902C3D"/>
    <w:rsid w:val="00915D57"/>
    <w:rsid w:val="0092171B"/>
    <w:rsid w:val="00936F7D"/>
    <w:rsid w:val="00947BA0"/>
    <w:rsid w:val="00951B25"/>
    <w:rsid w:val="00967701"/>
    <w:rsid w:val="00973640"/>
    <w:rsid w:val="00983B74"/>
    <w:rsid w:val="00986D8F"/>
    <w:rsid w:val="00990263"/>
    <w:rsid w:val="009A2571"/>
    <w:rsid w:val="009A4CCC"/>
    <w:rsid w:val="009B5620"/>
    <w:rsid w:val="009D200D"/>
    <w:rsid w:val="009E4B94"/>
    <w:rsid w:val="009F0DFD"/>
    <w:rsid w:val="009F18F2"/>
    <w:rsid w:val="009F53D4"/>
    <w:rsid w:val="00A034A8"/>
    <w:rsid w:val="00A179E6"/>
    <w:rsid w:val="00A20718"/>
    <w:rsid w:val="00A239DD"/>
    <w:rsid w:val="00A239DF"/>
    <w:rsid w:val="00A262CF"/>
    <w:rsid w:val="00A508A3"/>
    <w:rsid w:val="00A576CD"/>
    <w:rsid w:val="00A85682"/>
    <w:rsid w:val="00A91D4A"/>
    <w:rsid w:val="00AB149E"/>
    <w:rsid w:val="00AB29A0"/>
    <w:rsid w:val="00AB3463"/>
    <w:rsid w:val="00AB5B85"/>
    <w:rsid w:val="00AD043D"/>
    <w:rsid w:val="00AD0C8A"/>
    <w:rsid w:val="00AD2483"/>
    <w:rsid w:val="00AD4D97"/>
    <w:rsid w:val="00AE1404"/>
    <w:rsid w:val="00AF1D02"/>
    <w:rsid w:val="00AF3D3C"/>
    <w:rsid w:val="00B00D92"/>
    <w:rsid w:val="00B237F0"/>
    <w:rsid w:val="00B31CF7"/>
    <w:rsid w:val="00B3548C"/>
    <w:rsid w:val="00B421B6"/>
    <w:rsid w:val="00B430B4"/>
    <w:rsid w:val="00B5082D"/>
    <w:rsid w:val="00B5346F"/>
    <w:rsid w:val="00B61A85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C7F8E"/>
    <w:rsid w:val="00BD620E"/>
    <w:rsid w:val="00BE67BF"/>
    <w:rsid w:val="00C02061"/>
    <w:rsid w:val="00C1459A"/>
    <w:rsid w:val="00C173F9"/>
    <w:rsid w:val="00C211EB"/>
    <w:rsid w:val="00C2169F"/>
    <w:rsid w:val="00C217E3"/>
    <w:rsid w:val="00C26C7A"/>
    <w:rsid w:val="00C2782C"/>
    <w:rsid w:val="00C305F1"/>
    <w:rsid w:val="00C310A8"/>
    <w:rsid w:val="00C31791"/>
    <w:rsid w:val="00C51167"/>
    <w:rsid w:val="00C54912"/>
    <w:rsid w:val="00C55EBE"/>
    <w:rsid w:val="00C605DF"/>
    <w:rsid w:val="00C62DBD"/>
    <w:rsid w:val="00C63D54"/>
    <w:rsid w:val="00C71C8E"/>
    <w:rsid w:val="00C86D85"/>
    <w:rsid w:val="00C90E17"/>
    <w:rsid w:val="00CA61D4"/>
    <w:rsid w:val="00CB33DF"/>
    <w:rsid w:val="00CB3B75"/>
    <w:rsid w:val="00CB7148"/>
    <w:rsid w:val="00CC0BE2"/>
    <w:rsid w:val="00CC1E0D"/>
    <w:rsid w:val="00CC342E"/>
    <w:rsid w:val="00CC6322"/>
    <w:rsid w:val="00CD5714"/>
    <w:rsid w:val="00CE262C"/>
    <w:rsid w:val="00CE438C"/>
    <w:rsid w:val="00CE5C53"/>
    <w:rsid w:val="00CF73BA"/>
    <w:rsid w:val="00D00C1B"/>
    <w:rsid w:val="00D0360E"/>
    <w:rsid w:val="00D243BB"/>
    <w:rsid w:val="00D25933"/>
    <w:rsid w:val="00D3786F"/>
    <w:rsid w:val="00D42FEE"/>
    <w:rsid w:val="00D46E0F"/>
    <w:rsid w:val="00D66542"/>
    <w:rsid w:val="00D66E2C"/>
    <w:rsid w:val="00D7358C"/>
    <w:rsid w:val="00D96141"/>
    <w:rsid w:val="00DA0B5D"/>
    <w:rsid w:val="00DB31AF"/>
    <w:rsid w:val="00DB6DD1"/>
    <w:rsid w:val="00DB6E2D"/>
    <w:rsid w:val="00DB743D"/>
    <w:rsid w:val="00DC2AB9"/>
    <w:rsid w:val="00DC38FB"/>
    <w:rsid w:val="00DD4A74"/>
    <w:rsid w:val="00DE2B28"/>
    <w:rsid w:val="00DE2EDC"/>
    <w:rsid w:val="00DF0E45"/>
    <w:rsid w:val="00DF207D"/>
    <w:rsid w:val="00E01647"/>
    <w:rsid w:val="00E05FF2"/>
    <w:rsid w:val="00E07D5D"/>
    <w:rsid w:val="00E13E84"/>
    <w:rsid w:val="00E13F68"/>
    <w:rsid w:val="00E1438D"/>
    <w:rsid w:val="00E26493"/>
    <w:rsid w:val="00E30326"/>
    <w:rsid w:val="00E370C3"/>
    <w:rsid w:val="00E434D1"/>
    <w:rsid w:val="00E47932"/>
    <w:rsid w:val="00E56798"/>
    <w:rsid w:val="00E64A82"/>
    <w:rsid w:val="00E66240"/>
    <w:rsid w:val="00E75ED1"/>
    <w:rsid w:val="00E829E4"/>
    <w:rsid w:val="00EA3DD9"/>
    <w:rsid w:val="00EA4BF7"/>
    <w:rsid w:val="00EB603A"/>
    <w:rsid w:val="00EC2BD1"/>
    <w:rsid w:val="00EC6438"/>
    <w:rsid w:val="00ED7096"/>
    <w:rsid w:val="00EE4C34"/>
    <w:rsid w:val="00EF0F9B"/>
    <w:rsid w:val="00EF48B5"/>
    <w:rsid w:val="00EF55B3"/>
    <w:rsid w:val="00EF76FA"/>
    <w:rsid w:val="00F002D7"/>
    <w:rsid w:val="00F05EEC"/>
    <w:rsid w:val="00F12530"/>
    <w:rsid w:val="00F205F0"/>
    <w:rsid w:val="00F23AA3"/>
    <w:rsid w:val="00F26552"/>
    <w:rsid w:val="00F2770A"/>
    <w:rsid w:val="00F34E84"/>
    <w:rsid w:val="00F35084"/>
    <w:rsid w:val="00F36479"/>
    <w:rsid w:val="00F37F63"/>
    <w:rsid w:val="00F45445"/>
    <w:rsid w:val="00F510DA"/>
    <w:rsid w:val="00F540A8"/>
    <w:rsid w:val="00F6027B"/>
    <w:rsid w:val="00F61BB8"/>
    <w:rsid w:val="00F63834"/>
    <w:rsid w:val="00F90FF0"/>
    <w:rsid w:val="00F94967"/>
    <w:rsid w:val="00F95131"/>
    <w:rsid w:val="00FA2733"/>
    <w:rsid w:val="00FA6475"/>
    <w:rsid w:val="00FB1FE9"/>
    <w:rsid w:val="00FB546F"/>
    <w:rsid w:val="00FB63D0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character" w:styleId="Fodnotehenvisning">
    <w:name w:val="footnote reference"/>
    <w:basedOn w:val="Standardskrifttypeiafsnit"/>
    <w:rsid w:val="00E30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6D2201" w:rsidP="006D2201">
          <w:pPr>
            <w:pStyle w:val="1102700AAA9243BFBFA7499DA621CF991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173C4F"/>
    <w:rsid w:val="001B7DCC"/>
    <w:rsid w:val="001C729D"/>
    <w:rsid w:val="001F06EB"/>
    <w:rsid w:val="002B55D2"/>
    <w:rsid w:val="003531BE"/>
    <w:rsid w:val="00491717"/>
    <w:rsid w:val="004C22F2"/>
    <w:rsid w:val="006846FE"/>
    <w:rsid w:val="006D2201"/>
    <w:rsid w:val="007752DF"/>
    <w:rsid w:val="00795A2C"/>
    <w:rsid w:val="007B5A3D"/>
    <w:rsid w:val="00BB6A1F"/>
    <w:rsid w:val="00C1191D"/>
    <w:rsid w:val="00C816F8"/>
    <w:rsid w:val="00D266A5"/>
    <w:rsid w:val="00D51B03"/>
    <w:rsid w:val="00EB0B7B"/>
    <w:rsid w:val="00E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66A5"/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  <w:style w:type="paragraph" w:customStyle="1" w:styleId="8BE3DF08C1C04B58BCF65367A26BF797">
    <w:name w:val="8BE3DF08C1C04B58BCF65367A26BF797"/>
    <w:rsid w:val="00D266A5"/>
  </w:style>
  <w:style w:type="paragraph" w:customStyle="1" w:styleId="4CD63801223B441BA6804CE5CDAC6BDF">
    <w:name w:val="4CD63801223B441BA6804CE5CDAC6BDF"/>
    <w:rsid w:val="00D26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457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2015-04-13T16:02:00Z</dcterms:created>
  <dcterms:modified xsi:type="dcterms:W3CDTF">2015-04-13T16:02:00Z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ÆF til L 144 (DOK97074259)</vt:lpwstr>
  </property>
  <property fmtid="{D5CDD505-2E9C-101B-9397-08002B2CF9AE}" pid="4" name="path">
    <vt:lpwstr>C:\Users\w18693\AppData\Local\Temp\10\Scanjour\Captia\SJ2015041315594065 [DOK97074259].DOCX</vt:lpwstr>
  </property>
  <property fmtid="{D5CDD505-2E9C-101B-9397-08002B2CF9AE}" pid="5" name="command">
    <vt:lpwstr/>
  </property>
</Properties>
</file>