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22FB" w14:textId="77777777" w:rsidR="00736810" w:rsidRDefault="00736810"/>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2A627D" w14:paraId="4AF170BB" w14:textId="77777777" w:rsidTr="003F319A">
        <w:trPr>
          <w:cantSplit/>
          <w:trHeight w:val="2600"/>
        </w:trPr>
        <w:tc>
          <w:tcPr>
            <w:tcW w:w="7116" w:type="dxa"/>
          </w:tcPr>
          <w:p w14:paraId="42D5E257" w14:textId="77777777" w:rsidR="007F73B3" w:rsidRPr="002A627D" w:rsidRDefault="007F73B3" w:rsidP="002A627D"/>
        </w:tc>
        <w:tc>
          <w:tcPr>
            <w:tcW w:w="1939" w:type="dxa"/>
          </w:tcPr>
          <w:p w14:paraId="2258FD12" w14:textId="117354F3" w:rsidR="00365F67" w:rsidRDefault="00365F67" w:rsidP="00557A69"/>
          <w:p w14:paraId="108E9CBD" w14:textId="77777777" w:rsidR="005271D6" w:rsidRPr="00365F67" w:rsidRDefault="005271D6" w:rsidP="00365F67">
            <w:pPr>
              <w:ind w:firstLine="1304"/>
            </w:pPr>
          </w:p>
        </w:tc>
      </w:tr>
      <w:tr w:rsidR="00541D1B" w:rsidRPr="002A627D" w14:paraId="4F5B0103" w14:textId="77777777" w:rsidTr="003F319A">
        <w:trPr>
          <w:cantSplit/>
        </w:trPr>
        <w:tc>
          <w:tcPr>
            <w:tcW w:w="7116" w:type="dxa"/>
          </w:tcPr>
          <w:p w14:paraId="2B7EA3EE" w14:textId="545B31CD" w:rsidR="00541D1B" w:rsidRPr="002A627D" w:rsidRDefault="002A627D" w:rsidP="00541D1B">
            <w:pPr>
              <w:pStyle w:val="DocumentHeading"/>
            </w:pPr>
            <w:r>
              <w:t xml:space="preserve">Høringsnotat </w:t>
            </w:r>
            <w:r w:rsidR="00074444">
              <w:t>vedrørend</w:t>
            </w:r>
            <w:r w:rsidR="002F65EA">
              <w:t>e Miljøstyrelsens vejledning om</w:t>
            </w:r>
            <w:r>
              <w:t xml:space="preserve"> regulering af virksomheder </w:t>
            </w:r>
            <w:bookmarkStart w:id="0" w:name="_GoBack"/>
            <w:bookmarkEnd w:id="0"/>
            <w:r>
              <w:t>ved ”</w:t>
            </w:r>
            <w:r w:rsidR="00231B8B">
              <w:t>t</w:t>
            </w:r>
            <w:r>
              <w:t xml:space="preserve">ransformationsområder” </w:t>
            </w:r>
          </w:p>
          <w:p w14:paraId="3463ADD0" w14:textId="77777777" w:rsidR="00541D1B" w:rsidRPr="002A627D" w:rsidRDefault="00541D1B" w:rsidP="00541D1B"/>
        </w:tc>
        <w:tc>
          <w:tcPr>
            <w:tcW w:w="1939" w:type="dxa"/>
          </w:tcPr>
          <w:p w14:paraId="6F0FE1EC" w14:textId="77777777" w:rsidR="00541D1B" w:rsidRPr="002A627D" w:rsidRDefault="00541D1B" w:rsidP="00557A69"/>
        </w:tc>
      </w:tr>
    </w:tbl>
    <w:p w14:paraId="0C214CCF" w14:textId="753CBA82" w:rsidR="002A627D" w:rsidRDefault="002A627D" w:rsidP="002A627D"/>
    <w:p w14:paraId="35CBF9CC" w14:textId="6591DC61" w:rsidR="002A627D" w:rsidRPr="002A627D" w:rsidRDefault="002A627D" w:rsidP="002A627D">
      <w:pPr>
        <w:rPr>
          <w:b/>
        </w:rPr>
      </w:pPr>
      <w:r w:rsidRPr="002A627D">
        <w:rPr>
          <w:b/>
        </w:rPr>
        <w:t>Baggrund:</w:t>
      </w:r>
    </w:p>
    <w:p w14:paraId="1E3B0D1E" w14:textId="0EBAD735" w:rsidR="00BD408B" w:rsidRDefault="002A627D" w:rsidP="002A627D">
      <w:r>
        <w:t>I 2017 blev der i planloven</w:t>
      </w:r>
      <w:r w:rsidR="0023415B">
        <w:rPr>
          <w:rStyle w:val="Fodnotehenvisning"/>
        </w:rPr>
        <w:footnoteReference w:id="2"/>
      </w:r>
      <w:r>
        <w:t xml:space="preserve"> indført en ny bestemmelse vedrørende planlægning af ”transformationsområder”. </w:t>
      </w:r>
    </w:p>
    <w:p w14:paraId="5B311F9E" w14:textId="77777777" w:rsidR="00BD408B" w:rsidRDefault="00BD408B" w:rsidP="00BD408B"/>
    <w:p w14:paraId="0696D4E2" w14:textId="31DA6A61" w:rsidR="00BD408B" w:rsidRPr="0019507A" w:rsidRDefault="00BD408B" w:rsidP="00BD408B">
      <w:pPr>
        <w:rPr>
          <w:i/>
        </w:rPr>
      </w:pPr>
      <w:r>
        <w:t>J</w:t>
      </w:r>
      <w:r w:rsidRPr="00305C35">
        <w:t>f. planlovens bemærkninger fra 2017 v</w:t>
      </w:r>
      <w:r w:rsidR="00347689">
        <w:t xml:space="preserve">edrørende </w:t>
      </w:r>
      <w:r w:rsidRPr="00305C35">
        <w:t>”transformationsområder</w:t>
      </w:r>
      <w:r w:rsidR="00393B45">
        <w:t>”</w:t>
      </w:r>
      <w:r w:rsidR="003A2238">
        <w:t xml:space="preserve"> fremgår det at</w:t>
      </w:r>
      <w:r>
        <w:t>:</w:t>
      </w:r>
      <w:r w:rsidRPr="0019507A">
        <w:rPr>
          <w:i/>
        </w:rPr>
        <w:t xml:space="preserve"> Som følge af stk. 3 [</w:t>
      </w:r>
      <w:r w:rsidR="0023415B">
        <w:rPr>
          <w:i/>
        </w:rPr>
        <w:t xml:space="preserve">§ 15 a, stk. 3 </w:t>
      </w:r>
      <w:r w:rsidRPr="0019507A">
        <w:rPr>
          <w:i/>
        </w:rPr>
        <w:t>i planloven] vil der ske en supplering af anvisningerne i et tillæg til Miljøstyrelsens vejledning om støj fra virksomheder, herunder fastsættelse af grænseværdier for støj, som skal være overholdt indendørs med åbne vinduer.</w:t>
      </w:r>
    </w:p>
    <w:p w14:paraId="2B1344C9" w14:textId="77777777" w:rsidR="00BD408B" w:rsidRDefault="00BD408B" w:rsidP="002A627D"/>
    <w:p w14:paraId="003C6A77" w14:textId="087EB1C6" w:rsidR="002A627D" w:rsidRDefault="002A627D" w:rsidP="002A627D">
      <w:r>
        <w:t xml:space="preserve">Ved transformationsområder </w:t>
      </w:r>
      <w:r w:rsidR="00BD408B">
        <w:t xml:space="preserve">jf. planloven </w:t>
      </w:r>
      <w:r>
        <w:t xml:space="preserve">forstås arealer, der er belastet af støj fra eksisterende produktionsvirksomheder og er centralt beliggende i byen, og hvor der er særlige byudviklingsinteresser, jf. planlovens § 11 a, stk. 1, nr. 27. Der tillades jf. planloven, at planmyndigheden kan planlægge for boliger, hvor Miljøstyrelsens vejledende grænseværdier for støj fra virksomheder kan overskrides med 5 dB på facaden og udendørs opholdsarealer, der vender ud mod produktionsvirksomheden. </w:t>
      </w:r>
    </w:p>
    <w:p w14:paraId="4BA01AFC" w14:textId="77B2CE8D" w:rsidR="00393B45" w:rsidRDefault="00393B45" w:rsidP="002A627D"/>
    <w:p w14:paraId="21AAF195" w14:textId="7F76A19D" w:rsidR="00393B45" w:rsidRDefault="00393B45" w:rsidP="002A627D">
      <w:r>
        <w:t xml:space="preserve">Bestemmelsen i planloven </w:t>
      </w:r>
      <w:r w:rsidR="0090786C">
        <w:t xml:space="preserve">vedrørende ”transformationsområder” </w:t>
      </w:r>
      <w:r>
        <w:t xml:space="preserve">skal ses i sammenhæng med den generelle bestemmelse </w:t>
      </w:r>
      <w:r w:rsidR="0023415B">
        <w:t xml:space="preserve">i </w:t>
      </w:r>
      <w:r w:rsidR="0090786C">
        <w:t>planloven</w:t>
      </w:r>
      <w:r w:rsidR="0023415B">
        <w:t>s</w:t>
      </w:r>
      <w:r w:rsidR="0090786C">
        <w:t xml:space="preserve"> § 15 a vedrørende planlægning i støjbelastede områder. </w:t>
      </w:r>
    </w:p>
    <w:p w14:paraId="2B23FB9D" w14:textId="1E78901A" w:rsidR="00074444" w:rsidRDefault="00074444" w:rsidP="002A627D"/>
    <w:p w14:paraId="6B6D7380" w14:textId="20D49B7B" w:rsidR="00BD408B" w:rsidRDefault="0023415B" w:rsidP="002A627D">
      <w:r>
        <w:t>Dette tillæg til v</w:t>
      </w:r>
      <w:r w:rsidR="0001074A">
        <w:t xml:space="preserve">ejledningen </w:t>
      </w:r>
      <w:r w:rsidR="00BD408B">
        <w:t>fra Miljøstyrelsen vedrørende transformationsområde</w:t>
      </w:r>
      <w:r w:rsidR="00955395">
        <w:t>r</w:t>
      </w:r>
      <w:r w:rsidR="00305C35">
        <w:t xml:space="preserve"> </w:t>
      </w:r>
      <w:r w:rsidR="0001074A">
        <w:t xml:space="preserve">fastsætter </w:t>
      </w:r>
      <w:r w:rsidR="00074444">
        <w:t xml:space="preserve">dels grænseværdier </w:t>
      </w:r>
      <w:r>
        <w:t xml:space="preserve">for udendørs støj </w:t>
      </w:r>
      <w:r w:rsidR="00074444">
        <w:t xml:space="preserve">til brug for regulering </w:t>
      </w:r>
      <w:r w:rsidR="00736810">
        <w:t xml:space="preserve">af virksomheder </w:t>
      </w:r>
      <w:r w:rsidR="00074444">
        <w:t>jf. miljøbeskyttelsesloven og dels indendørs grænseværdier</w:t>
      </w:r>
      <w:r>
        <w:t xml:space="preserve"> for støj, der alene er</w:t>
      </w:r>
      <w:r w:rsidR="00074444">
        <w:t xml:space="preserve"> til brug for planlægning jf. planloven. </w:t>
      </w:r>
    </w:p>
    <w:p w14:paraId="370AD011" w14:textId="77777777" w:rsidR="00BD408B" w:rsidRDefault="00BD408B" w:rsidP="002A627D"/>
    <w:p w14:paraId="42D6EACB" w14:textId="259083DF" w:rsidR="00BD408B" w:rsidRDefault="00F62A45" w:rsidP="002A627D">
      <w:r>
        <w:t>Formålet med vejledningen er ikke at vejlede generelt om virksomhedsregulering</w:t>
      </w:r>
      <w:r w:rsidR="00B52EE5">
        <w:t xml:space="preserve"> </w:t>
      </w:r>
      <w:r w:rsidR="00A92AD1">
        <w:t>eller planlægning af transformationsområder</w:t>
      </w:r>
      <w:r>
        <w:t>. Her må henvises til de generelle vejledninger</w:t>
      </w:r>
      <w:r w:rsidR="002D7734">
        <w:t>,</w:t>
      </w:r>
      <w:r>
        <w:t xml:space="preserve"> som Miljøstyrelsen </w:t>
      </w:r>
      <w:r w:rsidR="00F656A6">
        <w:t xml:space="preserve">allerede </w:t>
      </w:r>
      <w:r>
        <w:t>har udgivet vedrørende virksomhedsregulering jf. miljøbeskyttelsesloven, der findes på Miljøstyrelsens og Referencelaboratoriets hjemmeside</w:t>
      </w:r>
      <w:r w:rsidR="00736810">
        <w:t xml:space="preserve">. Herudover </w:t>
      </w:r>
      <w:r w:rsidR="0023415B">
        <w:t xml:space="preserve">henvises </w:t>
      </w:r>
      <w:r w:rsidR="00736810">
        <w:t xml:space="preserve">der </w:t>
      </w:r>
      <w:r w:rsidR="0023415B">
        <w:t xml:space="preserve">for så vidt angår </w:t>
      </w:r>
      <w:r w:rsidR="00736810">
        <w:t xml:space="preserve">planlægning til </w:t>
      </w:r>
      <w:r>
        <w:t xml:space="preserve">Bolig- </w:t>
      </w:r>
      <w:r w:rsidR="00E267C1">
        <w:t>o</w:t>
      </w:r>
      <w:r>
        <w:t xml:space="preserve">g Planstyrelsens vejledning </w:t>
      </w:r>
      <w:r w:rsidR="00E267C1">
        <w:t>om planlægning jf. planloven omkring produktionsvirksomheder</w:t>
      </w:r>
      <w:r w:rsidR="00A92AD1">
        <w:t xml:space="preserve"> og transformationsområder</w:t>
      </w:r>
      <w:r w:rsidR="00BD408B">
        <w:t>:</w:t>
      </w:r>
    </w:p>
    <w:p w14:paraId="341FC094" w14:textId="77777777" w:rsidR="00365F67" w:rsidRDefault="00365F67" w:rsidP="002A627D"/>
    <w:p w14:paraId="0A061D88" w14:textId="2551DF54" w:rsidR="00C853FF" w:rsidRPr="00365F67" w:rsidRDefault="00B2370D" w:rsidP="002A627D">
      <w:pPr>
        <w:rPr>
          <w:color w:val="0000FF" w:themeColor="hyperlink"/>
          <w:u w:val="single"/>
        </w:rPr>
      </w:pPr>
      <w:hyperlink r:id="rId8" w:history="1">
        <w:r w:rsidR="00BD408B" w:rsidRPr="00D71EF6">
          <w:rPr>
            <w:rStyle w:val="Hyperlink"/>
          </w:rPr>
          <w:t>https://mst.dk/luft-stoej/stoej/regler-love-og-direktiver-om-stoej/oversigt-over-vejledninger/</w:t>
        </w:r>
      </w:hyperlink>
      <w:hyperlink r:id="rId9" w:history="1">
        <w:r w:rsidR="00BD408B" w:rsidRPr="00D71EF6">
          <w:rPr>
            <w:rStyle w:val="Hyperlink"/>
          </w:rPr>
          <w:t>https://referencelaboratoriet.dk/information/orienteringer/</w:t>
        </w:r>
      </w:hyperlink>
    </w:p>
    <w:p w14:paraId="60FE27F7" w14:textId="2551DF54" w:rsidR="00BD408B" w:rsidRDefault="00B2370D" w:rsidP="00BD408B">
      <w:hyperlink r:id="rId10" w:history="1">
        <w:r w:rsidR="00BD408B" w:rsidRPr="0081372E">
          <w:rPr>
            <w:rStyle w:val="Hyperlink"/>
          </w:rPr>
          <w:t>https://planinfo.erhvervsstyrelsen.dk/sites/default/files/media/publikation/vejledning_om_produktionsvirksomheder_i_kommune-_og_lokalplanlaegning.pdf</w:t>
        </w:r>
      </w:hyperlink>
    </w:p>
    <w:p w14:paraId="29151B04" w14:textId="152F209E" w:rsidR="00BD408B" w:rsidRDefault="00BD408B" w:rsidP="002A627D"/>
    <w:p w14:paraId="181A31DC" w14:textId="2A6298D9" w:rsidR="00965002" w:rsidRDefault="0097050B" w:rsidP="00C4582B">
      <w:r>
        <w:t>Miljøstyrelsen har i form</w:t>
      </w:r>
      <w:r w:rsidR="00C853FF">
        <w:t xml:space="preserve"> og </w:t>
      </w:r>
      <w:r w:rsidR="00955395">
        <w:t xml:space="preserve">omfang </w:t>
      </w:r>
      <w:r>
        <w:t xml:space="preserve"> af vejledningen </w:t>
      </w:r>
      <w:r w:rsidR="00965002">
        <w:t>taget udgangspunkt i</w:t>
      </w:r>
      <w:r>
        <w:t xml:space="preserve"> vejledningen fra 2007,</w:t>
      </w:r>
      <w:r w:rsidR="00965002" w:rsidRPr="00965002">
        <w:t xml:space="preserve"> </w:t>
      </w:r>
      <w:hyperlink r:id="rId11" w:history="1">
        <w:r w:rsidR="00965002" w:rsidRPr="00BD57CC">
          <w:rPr>
            <w:rStyle w:val="Hyperlink"/>
          </w:rPr>
          <w:t>https://mst.dk/media/92644/Virksomhedsstoej%20-%20Tillaeg%20til%20vejledning_end.pdf</w:t>
        </w:r>
      </w:hyperlink>
    </w:p>
    <w:p w14:paraId="7A9CAF8D" w14:textId="238E7435" w:rsidR="00E267C1" w:rsidRPr="00C4582B" w:rsidRDefault="0097050B" w:rsidP="00C4582B">
      <w:pPr>
        <w:rPr>
          <w:i/>
        </w:rPr>
      </w:pPr>
      <w:r>
        <w:t xml:space="preserve">som </w:t>
      </w:r>
      <w:r w:rsidR="00736810">
        <w:t xml:space="preserve">også </w:t>
      </w:r>
      <w:r>
        <w:t xml:space="preserve">omhandler en </w:t>
      </w:r>
      <w:r w:rsidR="00231B8B">
        <w:t xml:space="preserve">specifik </w:t>
      </w:r>
      <w:r>
        <w:t xml:space="preserve">undtagelsessituation jf. planloven. </w:t>
      </w:r>
    </w:p>
    <w:p w14:paraId="78929711" w14:textId="77777777" w:rsidR="00C4582B" w:rsidRDefault="00C4582B" w:rsidP="002A627D"/>
    <w:p w14:paraId="006B3589" w14:textId="217EC262" w:rsidR="0001074A" w:rsidRPr="003E08E4" w:rsidRDefault="0001074A" w:rsidP="002A627D">
      <w:pPr>
        <w:rPr>
          <w:b/>
        </w:rPr>
      </w:pPr>
      <w:r w:rsidRPr="003E08E4">
        <w:rPr>
          <w:b/>
        </w:rPr>
        <w:t xml:space="preserve">Vejledningen var i høring fra den 20. januar 2021 til den 3. marts 2021. </w:t>
      </w:r>
    </w:p>
    <w:p w14:paraId="16F3EE2A" w14:textId="27047C74" w:rsidR="00D06A42" w:rsidRDefault="00D06A42" w:rsidP="002A627D"/>
    <w:p w14:paraId="722734A5" w14:textId="7A7CC955" w:rsidR="00D06A42" w:rsidRDefault="00D06A42" w:rsidP="002A627D">
      <w:r>
        <w:t xml:space="preserve">Der er indkommet i alt 18 høringssvar. </w:t>
      </w:r>
    </w:p>
    <w:p w14:paraId="2044A9CF" w14:textId="05331B48" w:rsidR="00D06A42" w:rsidRDefault="00D06A42" w:rsidP="002A627D"/>
    <w:p w14:paraId="2003EBB8" w14:textId="7FE63402" w:rsidR="0001074A" w:rsidRDefault="00D06A42" w:rsidP="002A627D">
      <w:r>
        <w:t xml:space="preserve">En del af </w:t>
      </w:r>
      <w:r w:rsidR="0023415B">
        <w:t xml:space="preserve">de indkomne høringssvar vedrører </w:t>
      </w:r>
      <w:r>
        <w:t>spørgsmål</w:t>
      </w:r>
      <w:r w:rsidR="0023415B">
        <w:t xml:space="preserve"> til</w:t>
      </w:r>
      <w:r>
        <w:t xml:space="preserve"> emner, der har ophæng i planloven</w:t>
      </w:r>
      <w:r w:rsidR="003A2238">
        <w:t xml:space="preserve">, som </w:t>
      </w:r>
      <w:r>
        <w:t xml:space="preserve">Miljøstyrelsen </w:t>
      </w:r>
      <w:r w:rsidR="0023415B">
        <w:t>er ansvarlig myndighed for, og som det derfor heller ikke er formålet at afdække i denne vejledning</w:t>
      </w:r>
      <w:r w:rsidR="003A2238">
        <w:t>. Her må henvises til planmyndigheden</w:t>
      </w:r>
      <w:r w:rsidR="00D158F0">
        <w:t xml:space="preserve">. </w:t>
      </w:r>
    </w:p>
    <w:p w14:paraId="0A1EF0B3" w14:textId="77777777" w:rsidR="004A06B5" w:rsidRDefault="004A06B5" w:rsidP="002A627D"/>
    <w:p w14:paraId="519F7637" w14:textId="404CFE4E" w:rsidR="0001074A" w:rsidRPr="0019507A" w:rsidRDefault="0001074A" w:rsidP="002A627D">
      <w:pPr>
        <w:rPr>
          <w:b/>
        </w:rPr>
      </w:pPr>
      <w:r w:rsidRPr="0019507A">
        <w:rPr>
          <w:b/>
        </w:rPr>
        <w:t xml:space="preserve">Indkomne høringssvar fra: </w:t>
      </w:r>
    </w:p>
    <w:p w14:paraId="6484F8AC" w14:textId="4D37AF4B" w:rsidR="007840DE" w:rsidRDefault="0001074A" w:rsidP="002A627D">
      <w:r>
        <w:t xml:space="preserve">Kommunernes Landsforening </w:t>
      </w:r>
      <w:r w:rsidR="007840DE">
        <w:t>(KL), SWECO, Bryggeriforeningen, Landbrug &amp; Fødevarer, Ørsted</w:t>
      </w:r>
      <w:r w:rsidR="0090786C">
        <w:t>,</w:t>
      </w:r>
      <w:r w:rsidR="007840DE">
        <w:t xml:space="preserve"> </w:t>
      </w:r>
    </w:p>
    <w:p w14:paraId="3DB6EEBE" w14:textId="2FDE82C7" w:rsidR="007840DE" w:rsidRDefault="007840DE" w:rsidP="002A627D">
      <w:r>
        <w:t xml:space="preserve">Drivkraft Danmark, Københavns Lufthavn, Guldborgsund Kommune, Ankestyrelsen, </w:t>
      </w:r>
    </w:p>
    <w:p w14:paraId="0413594C" w14:textId="4EE4DEA6" w:rsidR="007840DE" w:rsidRDefault="007840DE" w:rsidP="002A627D">
      <w:r>
        <w:t>Konkurrence- og Forbrugerstyrelsen, Ringkøbing-Skjern Kommune, Dansk Industri (DI)</w:t>
      </w:r>
    </w:p>
    <w:p w14:paraId="4545B76E" w14:textId="5DD0F187" w:rsidR="007840DE" w:rsidRDefault="007840DE" w:rsidP="002A627D">
      <w:r>
        <w:t xml:space="preserve">Odense Kommune, Klima- og Energiministeriet, Søfartsstyrelsen, </w:t>
      </w:r>
      <w:r w:rsidRPr="007840DE">
        <w:t>Foreningen af Rådgivende Ingeniører</w:t>
      </w:r>
      <w:r>
        <w:t>,</w:t>
      </w:r>
      <w:r w:rsidRPr="007840DE">
        <w:t> Arbejdstilsynet</w:t>
      </w:r>
      <w:r>
        <w:t xml:space="preserve">, </w:t>
      </w:r>
      <w:r w:rsidR="00F84D81">
        <w:t>AFYR</w:t>
      </w:r>
    </w:p>
    <w:p w14:paraId="1C8B72B4" w14:textId="2CBC1991" w:rsidR="00D06A42" w:rsidRDefault="00D06A42" w:rsidP="002A627D"/>
    <w:p w14:paraId="33DB2379" w14:textId="33CEB211" w:rsidR="009D380F" w:rsidRPr="00977BC6" w:rsidRDefault="00C223A1" w:rsidP="00C96262">
      <w:pPr>
        <w:rPr>
          <w:b/>
        </w:rPr>
      </w:pPr>
      <w:r w:rsidRPr="00977BC6">
        <w:rPr>
          <w:b/>
        </w:rPr>
        <w:t xml:space="preserve">Høringssvar fra </w:t>
      </w:r>
      <w:r w:rsidR="009D380F" w:rsidRPr="00977BC6">
        <w:rPr>
          <w:b/>
        </w:rPr>
        <w:t xml:space="preserve">KL, </w:t>
      </w:r>
    </w:p>
    <w:p w14:paraId="5B99419B" w14:textId="7BE2EF1A" w:rsidR="00C96262" w:rsidRDefault="00C96262" w:rsidP="00C96262">
      <w:r>
        <w:t>Kommunerne har brug for at blive vejledt i selve processen omkring godkendelse af boligbygger</w:t>
      </w:r>
      <w:r w:rsidR="002D7734">
        <w:t>i</w:t>
      </w:r>
      <w:r>
        <w:t xml:space="preserve"> i transformationsområder, </w:t>
      </w:r>
      <w:r w:rsidR="006331C6">
        <w:t xml:space="preserve">og </w:t>
      </w:r>
      <w:r>
        <w:t>i de afvejninger, tolkninger og proportionalitetsprincipielle</w:t>
      </w:r>
    </w:p>
    <w:p w14:paraId="091E3761" w14:textId="4F846184" w:rsidR="00C96262" w:rsidRDefault="00C96262" w:rsidP="00C96262">
      <w:r>
        <w:t>overvejelser man skal gøre i den forbindelse. KL ser derfor gerne vejledningen udbygget</w:t>
      </w:r>
      <w:r w:rsidR="008B70DC">
        <w:t xml:space="preserve"> og en vejledning om s</w:t>
      </w:r>
      <w:r w:rsidR="009D380F">
        <w:t xml:space="preserve">ammenhængen mellem planlov og miljøbeskyttelseslov. </w:t>
      </w:r>
    </w:p>
    <w:p w14:paraId="52A4628C" w14:textId="2632B12B" w:rsidR="00C96262" w:rsidRDefault="00C96262" w:rsidP="002A627D"/>
    <w:p w14:paraId="01C3934B" w14:textId="4B8AF638" w:rsidR="00C96262" w:rsidRPr="00C96262" w:rsidRDefault="00C96262" w:rsidP="002A627D">
      <w:pPr>
        <w:rPr>
          <w:i/>
        </w:rPr>
      </w:pPr>
      <w:r w:rsidRPr="00C96262">
        <w:rPr>
          <w:i/>
        </w:rPr>
        <w:t xml:space="preserve">Svar </w:t>
      </w:r>
      <w:r w:rsidR="00347689">
        <w:rPr>
          <w:i/>
        </w:rPr>
        <w:t xml:space="preserve">fra </w:t>
      </w:r>
      <w:r w:rsidRPr="00C96262">
        <w:rPr>
          <w:i/>
        </w:rPr>
        <w:t>Miljøstyrelsen</w:t>
      </w:r>
    </w:p>
    <w:p w14:paraId="2FE3418C" w14:textId="4A36D355" w:rsidR="00C96262" w:rsidRDefault="00C96262" w:rsidP="002A627D">
      <w:pPr>
        <w:rPr>
          <w:i/>
        </w:rPr>
      </w:pPr>
      <w:r w:rsidRPr="007E5139">
        <w:rPr>
          <w:i/>
        </w:rPr>
        <w:t xml:space="preserve">Spørgsmål vedrørende godkendelse af boligprojekter </w:t>
      </w:r>
      <w:r w:rsidR="008B70DC">
        <w:rPr>
          <w:i/>
        </w:rPr>
        <w:t xml:space="preserve">i transformationsområder </w:t>
      </w:r>
      <w:r w:rsidRPr="007E5139">
        <w:rPr>
          <w:i/>
        </w:rPr>
        <w:t>hører under planmyndigheden</w:t>
      </w:r>
      <w:r w:rsidR="00231B8B">
        <w:rPr>
          <w:i/>
        </w:rPr>
        <w:t xml:space="preserve"> og ikke Miljøstyrelsen</w:t>
      </w:r>
      <w:r w:rsidR="000A5055">
        <w:rPr>
          <w:i/>
        </w:rPr>
        <w:t>.</w:t>
      </w:r>
      <w:r w:rsidR="00824E3E">
        <w:rPr>
          <w:i/>
        </w:rPr>
        <w:t xml:space="preserve"> </w:t>
      </w:r>
      <w:r w:rsidRPr="007E5139">
        <w:rPr>
          <w:i/>
        </w:rPr>
        <w:t>Hovedformålet med denne vejledning fra Miljøstyrelsen er at fastsætte grænseværdier til brug for virksomhed</w:t>
      </w:r>
      <w:r w:rsidR="00C4582B">
        <w:rPr>
          <w:i/>
        </w:rPr>
        <w:t>sregulering og indendørs grænseværdier</w:t>
      </w:r>
      <w:r w:rsidR="0023415B">
        <w:rPr>
          <w:i/>
        </w:rPr>
        <w:t xml:space="preserve"> til brug for planlægning af boliger</w:t>
      </w:r>
      <w:r w:rsidR="00C4582B">
        <w:rPr>
          <w:i/>
        </w:rPr>
        <w:t xml:space="preserve">.  </w:t>
      </w:r>
    </w:p>
    <w:p w14:paraId="5915BF33" w14:textId="3C72B45F" w:rsidR="00C223A1" w:rsidRDefault="00C223A1" w:rsidP="002A627D">
      <w:pPr>
        <w:rPr>
          <w:i/>
        </w:rPr>
      </w:pPr>
    </w:p>
    <w:p w14:paraId="177E79E7" w14:textId="79331A0B" w:rsidR="00C223A1" w:rsidRPr="007E5139" w:rsidRDefault="00C223A1" w:rsidP="002A627D">
      <w:pPr>
        <w:rPr>
          <w:i/>
        </w:rPr>
      </w:pPr>
      <w:r>
        <w:rPr>
          <w:i/>
        </w:rPr>
        <w:t xml:space="preserve">Bemærkningerne medfører ingen ændringer i udkastet til vejledning. </w:t>
      </w:r>
    </w:p>
    <w:p w14:paraId="22F568E8" w14:textId="14B55C6B" w:rsidR="00C96262" w:rsidRDefault="00C96262" w:rsidP="002A627D"/>
    <w:p w14:paraId="14F47501" w14:textId="77777777" w:rsidR="0061404D" w:rsidRPr="0049493E" w:rsidRDefault="0061404D" w:rsidP="002A627D">
      <w:pPr>
        <w:rPr>
          <w:b/>
        </w:rPr>
      </w:pPr>
      <w:r w:rsidRPr="0049493E">
        <w:rPr>
          <w:b/>
        </w:rPr>
        <w:t xml:space="preserve">Høringssvar fra Bryggeriforeningen  </w:t>
      </w:r>
    </w:p>
    <w:p w14:paraId="0CA73BC2" w14:textId="62EC0E7B" w:rsidR="0061404D" w:rsidRDefault="0061404D" w:rsidP="002A627D">
      <w:r w:rsidRPr="0061404D">
        <w:t>Det er uklart, om der vil ske en tilsvarende og parallel lempelse for virksomheders øvrige vilkår i transformationsområder, fx lugt og støv, til- og frakørsel etc.</w:t>
      </w:r>
    </w:p>
    <w:p w14:paraId="269DFBD8" w14:textId="76624F68" w:rsidR="0061404D" w:rsidRDefault="0061404D" w:rsidP="002A627D"/>
    <w:p w14:paraId="348D3F9E" w14:textId="1561C08B" w:rsidR="0061404D" w:rsidRPr="00977BC6" w:rsidRDefault="0061404D" w:rsidP="002A627D">
      <w:pPr>
        <w:rPr>
          <w:i/>
        </w:rPr>
      </w:pPr>
      <w:r w:rsidRPr="00977BC6">
        <w:rPr>
          <w:i/>
        </w:rPr>
        <w:t>Svar fra Miljøstyrelsen</w:t>
      </w:r>
      <w:r w:rsidR="00877CEB">
        <w:rPr>
          <w:i/>
        </w:rPr>
        <w:t>:</w:t>
      </w:r>
      <w:r w:rsidRPr="00977BC6">
        <w:rPr>
          <w:i/>
        </w:rPr>
        <w:t xml:space="preserve"> </w:t>
      </w:r>
    </w:p>
    <w:p w14:paraId="09EDDDBB" w14:textId="68E854ED" w:rsidR="0061404D" w:rsidRDefault="0061404D" w:rsidP="00977BC6">
      <w:pPr>
        <w:jc w:val="both"/>
        <w:rPr>
          <w:i/>
        </w:rPr>
      </w:pPr>
      <w:r w:rsidRPr="00977BC6">
        <w:rPr>
          <w:i/>
        </w:rPr>
        <w:t>Lempelsen gælder jf. planloven kun for støj</w:t>
      </w:r>
      <w:r w:rsidR="00B52EE5" w:rsidRPr="00B52EE5">
        <w:rPr>
          <w:i/>
        </w:rPr>
        <w:t xml:space="preserve"> og ikke anden forurening som f.eks. luft</w:t>
      </w:r>
      <w:r w:rsidR="00B52EE5">
        <w:rPr>
          <w:i/>
        </w:rPr>
        <w:t>-</w:t>
      </w:r>
      <w:r w:rsidR="00B52EE5" w:rsidRPr="00B52EE5">
        <w:rPr>
          <w:i/>
        </w:rPr>
        <w:t xml:space="preserve"> og lugtforurening. </w:t>
      </w:r>
      <w:r w:rsidRPr="0061404D">
        <w:rPr>
          <w:i/>
        </w:rPr>
        <w:t xml:space="preserve"> </w:t>
      </w:r>
    </w:p>
    <w:p w14:paraId="76977983" w14:textId="54C41881" w:rsidR="0061404D" w:rsidRDefault="0061404D" w:rsidP="002A627D">
      <w:pPr>
        <w:rPr>
          <w:i/>
        </w:rPr>
      </w:pPr>
    </w:p>
    <w:p w14:paraId="01ECF159" w14:textId="45FC3DBB" w:rsidR="0061404D" w:rsidRPr="00977BC6" w:rsidRDefault="0061404D" w:rsidP="002A627D">
      <w:pPr>
        <w:rPr>
          <w:i/>
        </w:rPr>
      </w:pPr>
      <w:r>
        <w:rPr>
          <w:i/>
        </w:rPr>
        <w:t>Dette præciseres i udkastet til vejledningen</w:t>
      </w:r>
    </w:p>
    <w:p w14:paraId="510D044F" w14:textId="77777777" w:rsidR="0061404D" w:rsidRDefault="0061404D" w:rsidP="002A627D"/>
    <w:p w14:paraId="0E6DBA0D" w14:textId="77777777" w:rsidR="004A06B5" w:rsidRDefault="00C223A1" w:rsidP="007E5139">
      <w:r w:rsidRPr="00977BC6">
        <w:rPr>
          <w:b/>
        </w:rPr>
        <w:t xml:space="preserve">Høringssvar fra </w:t>
      </w:r>
      <w:r w:rsidR="00C4582B" w:rsidRPr="00977BC6">
        <w:rPr>
          <w:b/>
        </w:rPr>
        <w:t>KL</w:t>
      </w:r>
      <w:r w:rsidR="00C4582B">
        <w:t xml:space="preserve">: </w:t>
      </w:r>
    </w:p>
    <w:p w14:paraId="26D0525E" w14:textId="78F6805F" w:rsidR="007E5139" w:rsidRDefault="007E5139" w:rsidP="007E5139">
      <w:r>
        <w:t>Nærværende udkast til vejledning bør således beskrive</w:t>
      </w:r>
      <w:r w:rsidR="002D7734">
        <w:t>,</w:t>
      </w:r>
      <w:r>
        <w:t xml:space="preserve"> hvordan reguleringen af støj fra produktionsvirksomheder skal være – enten indenfor eller stødende op til transformationsområder.</w:t>
      </w:r>
    </w:p>
    <w:p w14:paraId="44E2D5AC" w14:textId="11FC9DFB" w:rsidR="007E5139" w:rsidRDefault="007E5139" w:rsidP="00F62A45"/>
    <w:p w14:paraId="23456773" w14:textId="0A6E090C" w:rsidR="007E5139" w:rsidRPr="00977BC6" w:rsidRDefault="007E5139" w:rsidP="00F62A45">
      <w:pPr>
        <w:rPr>
          <w:i/>
        </w:rPr>
      </w:pPr>
      <w:r w:rsidRPr="00977BC6">
        <w:rPr>
          <w:i/>
        </w:rPr>
        <w:t xml:space="preserve">Svar </w:t>
      </w:r>
      <w:r w:rsidR="00347689">
        <w:rPr>
          <w:i/>
        </w:rPr>
        <w:t xml:space="preserve">fra </w:t>
      </w:r>
      <w:r w:rsidRPr="00977BC6">
        <w:rPr>
          <w:i/>
        </w:rPr>
        <w:t xml:space="preserve">Miljøstyrelsen: </w:t>
      </w:r>
    </w:p>
    <w:p w14:paraId="657333D0" w14:textId="3D66283D" w:rsidR="00075AD9" w:rsidRDefault="00075AD9" w:rsidP="00F62A45">
      <w:pPr>
        <w:rPr>
          <w:i/>
        </w:rPr>
      </w:pPr>
      <w:r w:rsidRPr="00347689">
        <w:rPr>
          <w:i/>
        </w:rPr>
        <w:lastRenderedPageBreak/>
        <w:t>G</w:t>
      </w:r>
      <w:r w:rsidR="00A859C4" w:rsidRPr="00347689">
        <w:rPr>
          <w:i/>
        </w:rPr>
        <w:t xml:space="preserve">rænseværdier for støj </w:t>
      </w:r>
      <w:r w:rsidR="00BE6A34">
        <w:rPr>
          <w:i/>
        </w:rPr>
        <w:t>fra</w:t>
      </w:r>
      <w:r w:rsidR="007E5139" w:rsidRPr="00347689">
        <w:rPr>
          <w:i/>
        </w:rPr>
        <w:t xml:space="preserve"> virksomheder </w:t>
      </w:r>
      <w:proofErr w:type="gramStart"/>
      <w:r w:rsidR="007E5139" w:rsidRPr="00347689">
        <w:rPr>
          <w:i/>
        </w:rPr>
        <w:t>indenfor</w:t>
      </w:r>
      <w:proofErr w:type="gramEnd"/>
      <w:r w:rsidR="007E5139" w:rsidRPr="00347689">
        <w:rPr>
          <w:i/>
        </w:rPr>
        <w:t xml:space="preserve"> transformationsområdet fr</w:t>
      </w:r>
      <w:r w:rsidR="00E06B94" w:rsidRPr="00347689">
        <w:rPr>
          <w:i/>
        </w:rPr>
        <w:t xml:space="preserve">emgår af udkastet til vejledning </w:t>
      </w:r>
      <w:r w:rsidR="007E5139" w:rsidRPr="00347689">
        <w:rPr>
          <w:i/>
        </w:rPr>
        <w:t xml:space="preserve">tabel </w:t>
      </w:r>
      <w:r w:rsidR="00D158F0" w:rsidRPr="00347689">
        <w:rPr>
          <w:i/>
        </w:rPr>
        <w:t>1</w:t>
      </w:r>
      <w:r w:rsidR="007E5139" w:rsidRPr="00347689">
        <w:rPr>
          <w:i/>
        </w:rPr>
        <w:t xml:space="preserve">. </w:t>
      </w:r>
      <w:r w:rsidR="00E053A7" w:rsidRPr="00347689">
        <w:rPr>
          <w:i/>
        </w:rPr>
        <w:t>Der er i øvrigt ikke nogen ændringer vedrørende regulering af virksomheder i forhold til planlagt (og faktisk) anvendelse</w:t>
      </w:r>
      <w:r w:rsidR="00D158F0" w:rsidRPr="00347689">
        <w:rPr>
          <w:i/>
        </w:rPr>
        <w:t xml:space="preserve"> uden</w:t>
      </w:r>
      <w:r w:rsidR="00736810" w:rsidRPr="00347689">
        <w:rPr>
          <w:i/>
        </w:rPr>
        <w:t xml:space="preserve"> </w:t>
      </w:r>
      <w:r w:rsidR="00D158F0" w:rsidRPr="00347689">
        <w:rPr>
          <w:i/>
        </w:rPr>
        <w:t>for t</w:t>
      </w:r>
      <w:r w:rsidR="003A2238" w:rsidRPr="00347689">
        <w:rPr>
          <w:i/>
        </w:rPr>
        <w:t>ransformationsområdet. Her må henvises til Miljøstyrelsens almindelige regler for virksomhedsregulering jf. go</w:t>
      </w:r>
      <w:r w:rsidR="0023415B">
        <w:rPr>
          <w:i/>
        </w:rPr>
        <w:t>d</w:t>
      </w:r>
      <w:r w:rsidR="003A2238" w:rsidRPr="00347689">
        <w:rPr>
          <w:i/>
        </w:rPr>
        <w:t>kendelsesbekendtgørelsen</w:t>
      </w:r>
      <w:r w:rsidR="0023415B">
        <w:rPr>
          <w:rStyle w:val="Fodnotehenvisning"/>
          <w:i/>
        </w:rPr>
        <w:footnoteReference w:id="3"/>
      </w:r>
      <w:r w:rsidR="003A2238">
        <w:rPr>
          <w:i/>
        </w:rPr>
        <w:t xml:space="preserve"> og Miljøstyrelsens vejledning om støj fra virksomheder (ekstern støj 1984)</w:t>
      </w:r>
      <w:r w:rsidR="0079586D">
        <w:rPr>
          <w:rStyle w:val="Fodnotehenvisning"/>
          <w:i/>
        </w:rPr>
        <w:footnoteReference w:id="4"/>
      </w:r>
      <w:r w:rsidR="0079586D">
        <w:rPr>
          <w:i/>
        </w:rPr>
        <w:t xml:space="preserve"> inklusive efterfølgende tillæg</w:t>
      </w:r>
      <w:r w:rsidR="003A2238">
        <w:rPr>
          <w:i/>
        </w:rPr>
        <w:t xml:space="preserve">. </w:t>
      </w:r>
      <w:r w:rsidR="00B52EE5">
        <w:rPr>
          <w:i/>
        </w:rPr>
        <w:t xml:space="preserve">Det er altså en forudsætning, at området er udpeget til et ”transformationsområde” og at såvel virksomhed som boliger ligger i dette udpegede område jf. planloven. </w:t>
      </w:r>
    </w:p>
    <w:p w14:paraId="5596B605" w14:textId="77777777" w:rsidR="00075AD9" w:rsidRDefault="00075AD9" w:rsidP="00F62A45">
      <w:pPr>
        <w:rPr>
          <w:i/>
        </w:rPr>
      </w:pPr>
    </w:p>
    <w:p w14:paraId="68312AD2" w14:textId="00639ACE" w:rsidR="00D158F0" w:rsidRDefault="00231B8B" w:rsidP="00D158F0">
      <w:pPr>
        <w:rPr>
          <w:i/>
        </w:rPr>
      </w:pPr>
      <w:r w:rsidRPr="0019507A">
        <w:rPr>
          <w:i/>
        </w:rPr>
        <w:t>Miljøstyrelsen vil i vejledningen præcisere, hvilke regler der gælder for virksomheder, der ligg</w:t>
      </w:r>
      <w:r>
        <w:rPr>
          <w:i/>
        </w:rPr>
        <w:t>e</w:t>
      </w:r>
      <w:r w:rsidRPr="0019507A">
        <w:rPr>
          <w:i/>
        </w:rPr>
        <w:t xml:space="preserve">r </w:t>
      </w:r>
      <w:r w:rsidR="00736810">
        <w:rPr>
          <w:i/>
        </w:rPr>
        <w:t xml:space="preserve">henholdsvis indenfor og </w:t>
      </w:r>
      <w:r w:rsidRPr="0019507A">
        <w:rPr>
          <w:i/>
        </w:rPr>
        <w:t>uden</w:t>
      </w:r>
      <w:r w:rsidR="004A06B5">
        <w:rPr>
          <w:i/>
        </w:rPr>
        <w:t xml:space="preserve"> </w:t>
      </w:r>
      <w:r w:rsidRPr="0019507A">
        <w:rPr>
          <w:i/>
        </w:rPr>
        <w:t xml:space="preserve">for transformationsområder. </w:t>
      </w:r>
      <w:r w:rsidR="00D158F0" w:rsidRPr="00231B8B">
        <w:rPr>
          <w:i/>
        </w:rPr>
        <w:t xml:space="preserve"> </w:t>
      </w:r>
    </w:p>
    <w:p w14:paraId="54E93E8C" w14:textId="77777777" w:rsidR="004A06B5" w:rsidRPr="00231B8B" w:rsidRDefault="004A06B5" w:rsidP="00D158F0">
      <w:pPr>
        <w:rPr>
          <w:i/>
        </w:rPr>
      </w:pPr>
    </w:p>
    <w:p w14:paraId="4035C223" w14:textId="77777777" w:rsidR="00167EE8" w:rsidRDefault="00C223A1" w:rsidP="002A627D">
      <w:pPr>
        <w:rPr>
          <w:b/>
        </w:rPr>
      </w:pPr>
      <w:r w:rsidRPr="00977BC6">
        <w:rPr>
          <w:b/>
        </w:rPr>
        <w:t xml:space="preserve">Høringssvar fra KL: </w:t>
      </w:r>
    </w:p>
    <w:p w14:paraId="3159FE2D" w14:textId="13227B36" w:rsidR="00F62A45" w:rsidRDefault="003E08E4" w:rsidP="002A627D">
      <w:r>
        <w:t>KL spørger</w:t>
      </w:r>
      <w:r w:rsidR="00C74209">
        <w:t xml:space="preserve"> til, hvorledes regulering af virksomheder skal foregå, når kommunen </w:t>
      </w:r>
      <w:r>
        <w:t xml:space="preserve">specifikt </w:t>
      </w:r>
      <w:r w:rsidR="00C74209">
        <w:t xml:space="preserve">udlægger nye kommuneplanrammer – f. eks til transformationsområder. KL henviser endvidere </w:t>
      </w:r>
      <w:r w:rsidR="00F62A45">
        <w:t xml:space="preserve">til </w:t>
      </w:r>
      <w:r w:rsidR="00E267C1">
        <w:t xml:space="preserve">nyere </w:t>
      </w:r>
      <w:r w:rsidR="00F62A45" w:rsidRPr="00F62A45">
        <w:t>afgørelser vedr. fastsættelse af støjvilkår og forholdet til kommuneplanrammer</w:t>
      </w:r>
      <w:r w:rsidR="00E267C1">
        <w:t xml:space="preserve"> i dels en sag fra Østr</w:t>
      </w:r>
      <w:r w:rsidR="00873397">
        <w:t>e</w:t>
      </w:r>
      <w:r w:rsidR="00E267C1">
        <w:t xml:space="preserve"> Landsret (om støj fra en skydebane) og dels omkring fastsættelse af støjvilkår ud fra kommuneplanrammer ved Shell raffinaderi i Fredericia. </w:t>
      </w:r>
    </w:p>
    <w:p w14:paraId="5F943AA2" w14:textId="38DDDF2B" w:rsidR="00E267C1" w:rsidRDefault="00E267C1" w:rsidP="002A627D"/>
    <w:p w14:paraId="32C73609" w14:textId="175D7F66" w:rsidR="003E08E4" w:rsidRDefault="00E06B94" w:rsidP="003E08E4">
      <w:r>
        <w:t>K</w:t>
      </w:r>
      <w:r w:rsidR="0090786C">
        <w:t>L</w:t>
      </w:r>
      <w:r>
        <w:t xml:space="preserve"> anfører</w:t>
      </w:r>
      <w:r w:rsidR="006F77A3">
        <w:t>,</w:t>
      </w:r>
      <w:r>
        <w:t xml:space="preserve"> at det ikke</w:t>
      </w:r>
      <w:r w:rsidR="003E08E4">
        <w:t xml:space="preserve"> nævnes i </w:t>
      </w:r>
      <w:r w:rsidR="00955395">
        <w:t>udkastet til</w:t>
      </w:r>
      <w:r w:rsidR="00231B8B">
        <w:t xml:space="preserve"> </w:t>
      </w:r>
      <w:r w:rsidR="003E08E4">
        <w:t xml:space="preserve">vejledningen, at der nu er to klare afgørelser (en landsretsdom og en </w:t>
      </w:r>
      <w:r w:rsidR="00C853FF">
        <w:t xml:space="preserve">efterfølgende </w:t>
      </w:r>
      <w:r w:rsidR="00955395">
        <w:t xml:space="preserve">afgørelse </w:t>
      </w:r>
      <w:r w:rsidR="003E08E4">
        <w:t xml:space="preserve">fra Miljø og Fødevareklagenævnet – </w:t>
      </w:r>
      <w:r w:rsidR="0049493E">
        <w:t>d</w:t>
      </w:r>
      <w:r w:rsidR="003E08E4">
        <w:t>ampgenindvindingen i Fredericia) som slår fast, at virksomhederne skal vurderes ud fra planlægningen og ikke kun ud fra opført bebyggelse. Det kan i flere tilfælde have væsentlig betydning for de krav</w:t>
      </w:r>
      <w:r w:rsidR="00873397">
        <w:t>,</w:t>
      </w:r>
      <w:r w:rsidR="003E08E4">
        <w:t xml:space="preserve"> der stilles til virksomhederne og dermed afledt for den støj, der kan være i et transformationsområde.</w:t>
      </w:r>
    </w:p>
    <w:p w14:paraId="5AF2D6DE" w14:textId="49409D0F" w:rsidR="0097050B" w:rsidRDefault="0097050B" w:rsidP="003E08E4"/>
    <w:p w14:paraId="3BCAFAB3" w14:textId="44B39A38" w:rsidR="00C4582B" w:rsidRDefault="00E267C1" w:rsidP="002A627D">
      <w:pPr>
        <w:rPr>
          <w:i/>
        </w:rPr>
      </w:pPr>
      <w:r w:rsidRPr="00335192">
        <w:rPr>
          <w:i/>
        </w:rPr>
        <w:t>Svar</w:t>
      </w:r>
      <w:r w:rsidR="0062579A">
        <w:rPr>
          <w:i/>
        </w:rPr>
        <w:t xml:space="preserve"> Miljøstyrelsen</w:t>
      </w:r>
      <w:r w:rsidR="00877CEB">
        <w:rPr>
          <w:i/>
        </w:rPr>
        <w:t>:</w:t>
      </w:r>
    </w:p>
    <w:p w14:paraId="22458596" w14:textId="459CBC67" w:rsidR="003E08E4" w:rsidRDefault="00426DF4" w:rsidP="002A627D">
      <w:pPr>
        <w:rPr>
          <w:i/>
        </w:rPr>
      </w:pPr>
      <w:r>
        <w:rPr>
          <w:i/>
        </w:rPr>
        <w:t xml:space="preserve">Miljøstyrelsen er bekendt med de to afgørelser i </w:t>
      </w:r>
      <w:r w:rsidR="00873397">
        <w:rPr>
          <w:i/>
        </w:rPr>
        <w:t xml:space="preserve">Østre </w:t>
      </w:r>
      <w:r w:rsidR="00E3628E">
        <w:rPr>
          <w:i/>
        </w:rPr>
        <w:t>L</w:t>
      </w:r>
      <w:r>
        <w:rPr>
          <w:i/>
        </w:rPr>
        <w:t xml:space="preserve">andsret og </w:t>
      </w:r>
      <w:r w:rsidR="00873397">
        <w:rPr>
          <w:i/>
        </w:rPr>
        <w:t>Miljø- og Fødevarek</w:t>
      </w:r>
      <w:r>
        <w:rPr>
          <w:i/>
        </w:rPr>
        <w:t>lagenævn</w:t>
      </w:r>
      <w:r w:rsidR="00873397">
        <w:rPr>
          <w:i/>
        </w:rPr>
        <w:t>et</w:t>
      </w:r>
      <w:r>
        <w:rPr>
          <w:i/>
        </w:rPr>
        <w:t xml:space="preserve">. </w:t>
      </w:r>
    </w:p>
    <w:p w14:paraId="60AE9789" w14:textId="77777777" w:rsidR="00C4582B" w:rsidRDefault="00C4582B" w:rsidP="002A627D">
      <w:pPr>
        <w:rPr>
          <w:i/>
        </w:rPr>
      </w:pPr>
    </w:p>
    <w:p w14:paraId="5A4B1732" w14:textId="392DABD5" w:rsidR="00C4582B" w:rsidRDefault="00F6561C" w:rsidP="00F6561C">
      <w:pPr>
        <w:rPr>
          <w:i/>
        </w:rPr>
      </w:pPr>
      <w:r>
        <w:rPr>
          <w:i/>
        </w:rPr>
        <w:t xml:space="preserve">Af Miljøstyrelsens vejledning fra 2003 fremgår: </w:t>
      </w:r>
    </w:p>
    <w:p w14:paraId="700FA03B" w14:textId="11723611" w:rsidR="00F6561C" w:rsidRDefault="008B70DC" w:rsidP="00F6561C">
      <w:pPr>
        <w:rPr>
          <w:i/>
        </w:rPr>
      </w:pPr>
      <w:r>
        <w:rPr>
          <w:i/>
        </w:rPr>
        <w:t>[</w:t>
      </w:r>
      <w:r w:rsidR="00F6561C" w:rsidRPr="00F6561C">
        <w:rPr>
          <w:i/>
        </w:rPr>
        <w:t>Kommuneplanen gør det alene muligt, at kommunalbestyrelsen</w:t>
      </w:r>
      <w:r w:rsidR="00F6561C">
        <w:rPr>
          <w:i/>
        </w:rPr>
        <w:t xml:space="preserve"> </w:t>
      </w:r>
      <w:r w:rsidR="00F6561C" w:rsidRPr="00F6561C">
        <w:rPr>
          <w:i/>
        </w:rPr>
        <w:t>kan modsætte sig etablering af nye miljøbelastende</w:t>
      </w:r>
      <w:r w:rsidR="00F6561C">
        <w:rPr>
          <w:i/>
        </w:rPr>
        <w:t xml:space="preserve"> </w:t>
      </w:r>
      <w:r w:rsidR="00F6561C" w:rsidRPr="00F6561C">
        <w:rPr>
          <w:i/>
        </w:rPr>
        <w:t>virksomheder eller ændret anvendelse, som er i strid med</w:t>
      </w:r>
      <w:r w:rsidR="00F6561C">
        <w:rPr>
          <w:i/>
        </w:rPr>
        <w:t xml:space="preserve"> </w:t>
      </w:r>
      <w:r w:rsidR="00F6561C" w:rsidRPr="00F6561C">
        <w:rPr>
          <w:i/>
        </w:rPr>
        <w:t>kommuneplanens rammer. Desuden kan det afslås at meddele</w:t>
      </w:r>
      <w:r w:rsidR="00F6561C">
        <w:rPr>
          <w:i/>
        </w:rPr>
        <w:t xml:space="preserve"> </w:t>
      </w:r>
      <w:r w:rsidR="00F6561C" w:rsidRPr="00F6561C">
        <w:rPr>
          <w:i/>
        </w:rPr>
        <w:t>miljøgodkendelse til en ny virksomhed.</w:t>
      </w:r>
      <w:r w:rsidR="00231B8B">
        <w:rPr>
          <w:i/>
        </w:rPr>
        <w:t xml:space="preserve"> </w:t>
      </w:r>
      <w:r w:rsidR="00F6561C" w:rsidRPr="00F6561C">
        <w:rPr>
          <w:i/>
        </w:rPr>
        <w:t>Først når kommuneplanen er fulgt op af en lokalplan, som</w:t>
      </w:r>
      <w:r w:rsidR="00F6561C">
        <w:rPr>
          <w:i/>
        </w:rPr>
        <w:t xml:space="preserve"> </w:t>
      </w:r>
      <w:r w:rsidR="00F6561C" w:rsidRPr="00F6561C">
        <w:rPr>
          <w:i/>
        </w:rPr>
        <w:t>fastlægger specifikke bestemmelser for anvendelsen, kan</w:t>
      </w:r>
      <w:r w:rsidR="00F6561C">
        <w:rPr>
          <w:i/>
        </w:rPr>
        <w:t xml:space="preserve"> </w:t>
      </w:r>
      <w:r w:rsidR="00F6561C" w:rsidRPr="00F6561C">
        <w:rPr>
          <w:i/>
        </w:rPr>
        <w:t>den planlagte anvendelse lægges til grund, når der gives ny</w:t>
      </w:r>
      <w:r w:rsidR="00F6561C">
        <w:rPr>
          <w:i/>
        </w:rPr>
        <w:t xml:space="preserve"> </w:t>
      </w:r>
      <w:r w:rsidR="00F6561C" w:rsidRPr="00F6561C">
        <w:rPr>
          <w:i/>
        </w:rPr>
        <w:t>miljøgodkendelse eller tillæg til miljøgodkendelse til virksomheder</w:t>
      </w:r>
      <w:r w:rsidR="00F6561C">
        <w:rPr>
          <w:i/>
        </w:rPr>
        <w:t xml:space="preserve"> </w:t>
      </w:r>
      <w:r w:rsidR="00F6561C" w:rsidRPr="00F6561C">
        <w:rPr>
          <w:i/>
        </w:rPr>
        <w:t>i området eller umiddelbart op til det</w:t>
      </w:r>
      <w:r>
        <w:rPr>
          <w:i/>
        </w:rPr>
        <w:t>].</w:t>
      </w:r>
    </w:p>
    <w:p w14:paraId="092406FA" w14:textId="2DC21778" w:rsidR="00F6561C" w:rsidRDefault="00F6561C" w:rsidP="002A627D">
      <w:pPr>
        <w:rPr>
          <w:i/>
        </w:rPr>
      </w:pPr>
    </w:p>
    <w:p w14:paraId="0A0B342F" w14:textId="118A8F9A" w:rsidR="00F6561C" w:rsidRDefault="00F6561C" w:rsidP="002A627D">
      <w:pPr>
        <w:rPr>
          <w:i/>
        </w:rPr>
      </w:pPr>
      <w:r>
        <w:rPr>
          <w:i/>
        </w:rPr>
        <w:t>Miljøstyrelsen vurderer</w:t>
      </w:r>
      <w:r w:rsidR="006331C6">
        <w:rPr>
          <w:i/>
        </w:rPr>
        <w:t>,</w:t>
      </w:r>
      <w:r>
        <w:rPr>
          <w:i/>
        </w:rPr>
        <w:t xml:space="preserve"> at vejledningens tekst</w:t>
      </w:r>
      <w:r w:rsidR="00C223A1">
        <w:rPr>
          <w:i/>
        </w:rPr>
        <w:t xml:space="preserve"> fra 2003</w:t>
      </w:r>
      <w:r>
        <w:rPr>
          <w:i/>
        </w:rPr>
        <w:t xml:space="preserve"> er i </w:t>
      </w:r>
      <w:r w:rsidR="00965002">
        <w:rPr>
          <w:i/>
        </w:rPr>
        <w:t xml:space="preserve">fuld </w:t>
      </w:r>
      <w:r>
        <w:rPr>
          <w:i/>
        </w:rPr>
        <w:t>overensstemmelse med l</w:t>
      </w:r>
      <w:r w:rsidR="00C74209">
        <w:rPr>
          <w:i/>
        </w:rPr>
        <w:t>andsretsdommen</w:t>
      </w:r>
      <w:r w:rsidR="00A36EB0">
        <w:rPr>
          <w:i/>
        </w:rPr>
        <w:t xml:space="preserve">. </w:t>
      </w:r>
    </w:p>
    <w:p w14:paraId="79E618F0" w14:textId="4F8674FA" w:rsidR="00C74209" w:rsidRDefault="00C74209" w:rsidP="002A627D">
      <w:pPr>
        <w:rPr>
          <w:i/>
        </w:rPr>
      </w:pPr>
    </w:p>
    <w:p w14:paraId="0D16E41B" w14:textId="56121A56" w:rsidR="003C2493" w:rsidRDefault="003C2493" w:rsidP="002A627D">
      <w:pPr>
        <w:rPr>
          <w:i/>
        </w:rPr>
      </w:pPr>
      <w:r>
        <w:rPr>
          <w:i/>
        </w:rPr>
        <w:t xml:space="preserve">Miljøstyrelsen vurderer </w:t>
      </w:r>
      <w:r w:rsidR="00750B8B">
        <w:rPr>
          <w:i/>
        </w:rPr>
        <w:t xml:space="preserve">derfor </w:t>
      </w:r>
      <w:r>
        <w:rPr>
          <w:i/>
        </w:rPr>
        <w:t>ikke</w:t>
      </w:r>
      <w:r w:rsidR="00231B8B">
        <w:rPr>
          <w:i/>
        </w:rPr>
        <w:t>,</w:t>
      </w:r>
      <w:r>
        <w:rPr>
          <w:i/>
        </w:rPr>
        <w:t xml:space="preserve"> at et udlæg af et transformationsområde i kommuneplanen umiddelbart har nogen betydning for miljøkravene jf. eksisterende virksomheder. Kun for anlæg af nye anlæg (eller udvidelse</w:t>
      </w:r>
      <w:r w:rsidR="00E5073F">
        <w:rPr>
          <w:i/>
        </w:rPr>
        <w:t xml:space="preserve"> af eksisterende</w:t>
      </w:r>
      <w:r>
        <w:rPr>
          <w:i/>
        </w:rPr>
        <w:t>) kan disse afvises med ophæng i kommuneplanen</w:t>
      </w:r>
      <w:r w:rsidR="0051534E">
        <w:rPr>
          <w:i/>
        </w:rPr>
        <w:t>.</w:t>
      </w:r>
      <w:r w:rsidR="00E504C5">
        <w:rPr>
          <w:i/>
        </w:rPr>
        <w:t xml:space="preserve"> </w:t>
      </w:r>
      <w:r w:rsidR="0051534E">
        <w:rPr>
          <w:i/>
        </w:rPr>
        <w:t xml:space="preserve">Dette er </w:t>
      </w:r>
      <w:r w:rsidR="00C223A1">
        <w:rPr>
          <w:i/>
        </w:rPr>
        <w:t xml:space="preserve">også </w:t>
      </w:r>
      <w:r w:rsidR="0051534E">
        <w:rPr>
          <w:i/>
        </w:rPr>
        <w:t xml:space="preserve">i overensstemmelse med landsretsdommen. </w:t>
      </w:r>
    </w:p>
    <w:p w14:paraId="404D76E5" w14:textId="77777777" w:rsidR="0051534E" w:rsidRDefault="0051534E" w:rsidP="002A627D">
      <w:pPr>
        <w:rPr>
          <w:i/>
        </w:rPr>
      </w:pPr>
    </w:p>
    <w:p w14:paraId="0DDD6B72" w14:textId="28F48F90" w:rsidR="0051534E" w:rsidRDefault="0051534E" w:rsidP="0051534E">
      <w:pPr>
        <w:rPr>
          <w:i/>
        </w:rPr>
      </w:pPr>
      <w:r>
        <w:rPr>
          <w:i/>
        </w:rPr>
        <w:t xml:space="preserve">Vedrørende Shell i Fredericia er der - </w:t>
      </w:r>
      <w:r w:rsidRPr="00335192">
        <w:rPr>
          <w:i/>
        </w:rPr>
        <w:t>så vidt Miljøstyrelsen er orienteret – en ny sag i klagenævnet vedrørende fastsættelse støjvilkår i sagen</w:t>
      </w:r>
      <w:r>
        <w:rPr>
          <w:i/>
        </w:rPr>
        <w:t xml:space="preserve"> jf. kommuneplanrammer</w:t>
      </w:r>
      <w:r w:rsidRPr="00335192">
        <w:rPr>
          <w:i/>
        </w:rPr>
        <w:t>. Miljøstyrelsen afventer denne afgørelse og mener ikke der kan konkluderes</w:t>
      </w:r>
      <w:r>
        <w:rPr>
          <w:i/>
        </w:rPr>
        <w:t>,</w:t>
      </w:r>
      <w:r w:rsidRPr="00335192">
        <w:rPr>
          <w:i/>
        </w:rPr>
        <w:t xml:space="preserve"> før denne </w:t>
      </w:r>
      <w:r>
        <w:rPr>
          <w:i/>
        </w:rPr>
        <w:t xml:space="preserve">er </w:t>
      </w:r>
      <w:r w:rsidRPr="00335192">
        <w:rPr>
          <w:i/>
        </w:rPr>
        <w:t>afg</w:t>
      </w:r>
      <w:r>
        <w:rPr>
          <w:i/>
        </w:rPr>
        <w:t>jort</w:t>
      </w:r>
      <w:r w:rsidRPr="00335192">
        <w:rPr>
          <w:i/>
        </w:rPr>
        <w:t xml:space="preserve">. </w:t>
      </w:r>
    </w:p>
    <w:p w14:paraId="0DA45E02" w14:textId="60679CCD" w:rsidR="00E504C5" w:rsidRDefault="00E504C5" w:rsidP="002A627D">
      <w:pPr>
        <w:rPr>
          <w:i/>
        </w:rPr>
      </w:pPr>
    </w:p>
    <w:p w14:paraId="01F75C83" w14:textId="4FA8F1BE" w:rsidR="00D158F0" w:rsidRDefault="00231B8B" w:rsidP="002A627D">
      <w:pPr>
        <w:rPr>
          <w:i/>
        </w:rPr>
      </w:pPr>
      <w:r w:rsidRPr="00231B8B">
        <w:rPr>
          <w:i/>
        </w:rPr>
        <w:lastRenderedPageBreak/>
        <w:t xml:space="preserve">Bemærkningerne medfører ingen ændringer i udkastet til vejledning. </w:t>
      </w:r>
    </w:p>
    <w:p w14:paraId="7620C777" w14:textId="77777777" w:rsidR="00D158F0" w:rsidRDefault="00D158F0" w:rsidP="002A627D">
      <w:pPr>
        <w:rPr>
          <w:i/>
        </w:rPr>
      </w:pPr>
    </w:p>
    <w:p w14:paraId="6580B3A1" w14:textId="77777777" w:rsidR="00C223A1" w:rsidRPr="00977BC6" w:rsidRDefault="00C223A1" w:rsidP="004D5CB0">
      <w:pPr>
        <w:rPr>
          <w:b/>
        </w:rPr>
      </w:pPr>
      <w:r w:rsidRPr="00977BC6">
        <w:rPr>
          <w:b/>
        </w:rPr>
        <w:t>Høringssvar fra KL</w:t>
      </w:r>
    </w:p>
    <w:p w14:paraId="14D488D5" w14:textId="45EFFFC6" w:rsidR="00C223A1" w:rsidRPr="00977BC6" w:rsidRDefault="004D5CB0" w:rsidP="004D5CB0">
      <w:r w:rsidRPr="00977BC6">
        <w:t>KL anfører desuden, at de to afgørelser</w:t>
      </w:r>
      <w:r w:rsidR="00231B8B" w:rsidRPr="00977BC6">
        <w:t xml:space="preserve"> [jf. ovenstående]</w:t>
      </w:r>
      <w:r w:rsidRPr="00977BC6">
        <w:t xml:space="preserve"> klart slår fast, at virksomheder skal reguleres ud fra planlægningen og ikke kun ud fra opført bebyggelser. </w:t>
      </w:r>
    </w:p>
    <w:p w14:paraId="13E1DF75" w14:textId="77777777" w:rsidR="00C223A1" w:rsidRDefault="00C223A1" w:rsidP="004D5CB0">
      <w:pPr>
        <w:rPr>
          <w:i/>
        </w:rPr>
      </w:pPr>
    </w:p>
    <w:p w14:paraId="7C2325B9" w14:textId="77777777" w:rsidR="00E053A7" w:rsidRDefault="00C223A1" w:rsidP="004D5CB0">
      <w:pPr>
        <w:rPr>
          <w:i/>
        </w:rPr>
      </w:pPr>
      <w:r>
        <w:rPr>
          <w:i/>
        </w:rPr>
        <w:t xml:space="preserve">Svar fra Miljøstyrelsen:  </w:t>
      </w:r>
    </w:p>
    <w:p w14:paraId="48185A88" w14:textId="5A4DE67A" w:rsidR="004D5CB0" w:rsidRDefault="004D5CB0" w:rsidP="004D5CB0">
      <w:pPr>
        <w:rPr>
          <w:i/>
        </w:rPr>
      </w:pPr>
      <w:r>
        <w:rPr>
          <w:i/>
        </w:rPr>
        <w:t xml:space="preserve">Miljøstyrelsen kan oplyse, at dette allerede </w:t>
      </w:r>
      <w:r w:rsidR="0090786C">
        <w:rPr>
          <w:i/>
        </w:rPr>
        <w:t xml:space="preserve">fremgår af </w:t>
      </w:r>
      <w:r>
        <w:rPr>
          <w:i/>
        </w:rPr>
        <w:t>Miljøstyrelsens vejledning om ekstern støj nr. 5 (1984</w:t>
      </w:r>
      <w:r w:rsidR="00E053A7">
        <w:rPr>
          <w:i/>
        </w:rPr>
        <w:t xml:space="preserve">). Det fremgår jf. Miljøstyrelsens vejledning fra 1984, at det som udgangspunkt er den planlagte anvendelse, der lægges til grund for støjregulering. </w:t>
      </w:r>
      <w:r>
        <w:rPr>
          <w:i/>
        </w:rPr>
        <w:t xml:space="preserve"> </w:t>
      </w:r>
    </w:p>
    <w:p w14:paraId="7B0BB515" w14:textId="6693AC64" w:rsidR="004D5CB0" w:rsidRDefault="004D5CB0" w:rsidP="002A627D">
      <w:pPr>
        <w:rPr>
          <w:i/>
        </w:rPr>
      </w:pPr>
    </w:p>
    <w:p w14:paraId="4A496234" w14:textId="798FC789" w:rsidR="00D158F0" w:rsidRDefault="005A4764" w:rsidP="002A627D">
      <w:pPr>
        <w:rPr>
          <w:i/>
        </w:rPr>
      </w:pPr>
      <w:r w:rsidRPr="00231B8B">
        <w:rPr>
          <w:i/>
        </w:rPr>
        <w:t>Bemærkningerne</w:t>
      </w:r>
      <w:r w:rsidR="00D158F0">
        <w:rPr>
          <w:i/>
        </w:rPr>
        <w:t xml:space="preserve"> m</w:t>
      </w:r>
      <w:r w:rsidR="00D158F0" w:rsidRPr="00D158F0">
        <w:rPr>
          <w:i/>
        </w:rPr>
        <w:t>edfører ingen ændringer i udkastet til vejledning.</w:t>
      </w:r>
    </w:p>
    <w:p w14:paraId="6C7F72BB" w14:textId="77777777" w:rsidR="003E08E4" w:rsidRDefault="003E08E4" w:rsidP="002A627D">
      <w:pPr>
        <w:rPr>
          <w:i/>
        </w:rPr>
      </w:pPr>
    </w:p>
    <w:p w14:paraId="751390EA" w14:textId="481D17B5" w:rsidR="00613C14" w:rsidRPr="0019507A" w:rsidRDefault="004A06B5" w:rsidP="00613C14">
      <w:pPr>
        <w:rPr>
          <w:b/>
        </w:rPr>
      </w:pPr>
      <w:r>
        <w:rPr>
          <w:b/>
        </w:rPr>
        <w:t>Høringssvar</w:t>
      </w:r>
      <w:r w:rsidR="006F77A3" w:rsidRPr="0019507A">
        <w:rPr>
          <w:b/>
        </w:rPr>
        <w:t xml:space="preserve"> fra KL</w:t>
      </w:r>
      <w:r w:rsidR="00613C14" w:rsidRPr="0019507A">
        <w:rPr>
          <w:b/>
        </w:rPr>
        <w:t>:</w:t>
      </w:r>
    </w:p>
    <w:p w14:paraId="4DC9F53D" w14:textId="35290CB5" w:rsidR="001C4236" w:rsidRDefault="001C4236" w:rsidP="001C4236">
      <w:r>
        <w:t>Vi kan i et erhvervsområde have miljøgodkendte virksomheder med støjvilkår på 60 dB(A) i forhold til erhvervsområder og med støjvilkår rettet mod boligområder på 45 dB(A) i dagtimerne. Når en del af erhvervsområdet omlægges til transformationsområde for</w:t>
      </w:r>
      <w:r w:rsidR="00B52EE5">
        <w:t xml:space="preserve"> </w:t>
      </w:r>
      <w:r>
        <w:t>boliger, er spørgsmålet så, hvordan ændringen konkret påvirker reguleringen</w:t>
      </w:r>
      <w:r w:rsidR="00B52EE5">
        <w:t xml:space="preserve"> </w:t>
      </w:r>
      <w:r>
        <w:t>af de eksisterende virksomheder?</w:t>
      </w:r>
    </w:p>
    <w:p w14:paraId="0D8B99FF" w14:textId="0A932DCF" w:rsidR="001C4236" w:rsidRDefault="001C4236" w:rsidP="001C4236"/>
    <w:p w14:paraId="7A1546B9" w14:textId="4F39B1AA" w:rsidR="00750B8B" w:rsidRPr="00347689" w:rsidRDefault="001C4236" w:rsidP="006317E3">
      <w:pPr>
        <w:rPr>
          <w:i/>
        </w:rPr>
      </w:pPr>
      <w:r w:rsidRPr="00347689">
        <w:rPr>
          <w:i/>
        </w:rPr>
        <w:t>Svar Miljøstyrelsen</w:t>
      </w:r>
      <w:r w:rsidR="00877CEB">
        <w:rPr>
          <w:i/>
        </w:rPr>
        <w:t>:</w:t>
      </w:r>
      <w:r w:rsidRPr="00347689">
        <w:rPr>
          <w:i/>
        </w:rPr>
        <w:t xml:space="preserve"> </w:t>
      </w:r>
    </w:p>
    <w:p w14:paraId="751F72AC" w14:textId="37D2701B" w:rsidR="006A0888" w:rsidRPr="0090786C" w:rsidRDefault="00CD0786" w:rsidP="006317E3">
      <w:pPr>
        <w:rPr>
          <w:i/>
        </w:rPr>
      </w:pPr>
      <w:r w:rsidRPr="00347689">
        <w:rPr>
          <w:i/>
        </w:rPr>
        <w:t>Hvis kommunen planlægger for boliger (støjfølsom anvendelse) i et område belastet af støj</w:t>
      </w:r>
      <w:r w:rsidR="00750B8B" w:rsidRPr="00347689">
        <w:rPr>
          <w:i/>
        </w:rPr>
        <w:t xml:space="preserve"> over de vejledende grænseværdier for støj</w:t>
      </w:r>
      <w:r w:rsidRPr="00347689">
        <w:rPr>
          <w:i/>
        </w:rPr>
        <w:t xml:space="preserve">, skal kommunen fortsat </w:t>
      </w:r>
      <w:r w:rsidR="006A0888" w:rsidRPr="00347689">
        <w:rPr>
          <w:i/>
        </w:rPr>
        <w:t xml:space="preserve">sikre, at kriterierne vedrørende planlovens § 15a er opfyldt. Regulering af virksomheder efterfølgende jf. miljøbeskyttelsesloven følger de almindelige regler, der fremgår af Miljøstyrelsens vejledninger for støj og godkendelse af virksomheder generelt. </w:t>
      </w:r>
      <w:r w:rsidR="00D72201" w:rsidRPr="00347689">
        <w:rPr>
          <w:i/>
        </w:rPr>
        <w:t xml:space="preserve">I forbindelse med transformationsområder vil der ved regulering af virksomheder skulle tillægges 5 dB jf. tabel 1 </w:t>
      </w:r>
      <w:r w:rsidR="0090786C">
        <w:rPr>
          <w:i/>
        </w:rPr>
        <w:t xml:space="preserve">i </w:t>
      </w:r>
      <w:r w:rsidR="00B52EE5">
        <w:rPr>
          <w:i/>
        </w:rPr>
        <w:t xml:space="preserve">udkastet til vejledningen – og virksomheden er dermed sikret mod skærpede krav. </w:t>
      </w:r>
    </w:p>
    <w:p w14:paraId="2A3E9EAB" w14:textId="2843383E" w:rsidR="00397529" w:rsidRPr="00977BC6" w:rsidRDefault="00397529" w:rsidP="00613C14">
      <w:pPr>
        <w:rPr>
          <w:i/>
        </w:rPr>
      </w:pPr>
    </w:p>
    <w:p w14:paraId="35D15BFF" w14:textId="1BE6BE38" w:rsidR="006C5CA3" w:rsidRPr="00977BC6" w:rsidRDefault="005A4764" w:rsidP="00613C14">
      <w:pPr>
        <w:rPr>
          <w:i/>
        </w:rPr>
      </w:pPr>
      <w:r w:rsidRPr="00231B8B">
        <w:rPr>
          <w:i/>
        </w:rPr>
        <w:t>Bemærkningerne</w:t>
      </w:r>
      <w:r w:rsidR="00D158F0" w:rsidRPr="00977BC6">
        <w:rPr>
          <w:i/>
        </w:rPr>
        <w:t xml:space="preserve"> medfører ingen ændringer i udkastet til vejledning.</w:t>
      </w:r>
    </w:p>
    <w:p w14:paraId="38A8D382" w14:textId="77777777" w:rsidR="00D158F0" w:rsidRPr="00613C14" w:rsidRDefault="00D158F0" w:rsidP="00613C14"/>
    <w:p w14:paraId="63420ED2" w14:textId="74F601D1" w:rsidR="00167EE8" w:rsidRDefault="004A06B5" w:rsidP="00613C14">
      <w:pPr>
        <w:rPr>
          <w:b/>
        </w:rPr>
      </w:pPr>
      <w:r w:rsidRPr="00347689">
        <w:rPr>
          <w:b/>
        </w:rPr>
        <w:t>Høringssvar</w:t>
      </w:r>
      <w:r w:rsidR="00CD0786" w:rsidRPr="00977BC6">
        <w:rPr>
          <w:b/>
        </w:rPr>
        <w:t xml:space="preserve"> fra </w:t>
      </w:r>
      <w:r w:rsidR="00E06B94" w:rsidRPr="00977BC6">
        <w:rPr>
          <w:b/>
        </w:rPr>
        <w:t>KL</w:t>
      </w:r>
      <w:r w:rsidR="00C93675" w:rsidRPr="00977BC6">
        <w:rPr>
          <w:b/>
        </w:rPr>
        <w:t>, SWECO</w:t>
      </w:r>
      <w:r w:rsidR="00167EE8">
        <w:rPr>
          <w:b/>
        </w:rPr>
        <w:t>;</w:t>
      </w:r>
    </w:p>
    <w:p w14:paraId="234E6784" w14:textId="1A6E3368" w:rsidR="00613C14" w:rsidRPr="00977BC6" w:rsidRDefault="00613C14" w:rsidP="00613C14">
      <w:r w:rsidRPr="00977BC6">
        <w:t>I vejledningen savnes præcisering af problematikker, som kommunerne</w:t>
      </w:r>
      <w:r w:rsidR="00E92B1D" w:rsidRPr="00977BC6">
        <w:t xml:space="preserve"> </w:t>
      </w:r>
      <w:r w:rsidR="00444EED" w:rsidRPr="00977BC6">
        <w:t xml:space="preserve">ofte står </w:t>
      </w:r>
      <w:r w:rsidR="005A4764">
        <w:t xml:space="preserve">overfor </w:t>
      </w:r>
      <w:r w:rsidR="00444EED" w:rsidRPr="00977BC6">
        <w:t xml:space="preserve">i </w:t>
      </w:r>
      <w:r w:rsidRPr="00977BC6">
        <w:t>konkrete sager: Særligt om bygherre kan komme udenom at</w:t>
      </w:r>
      <w:r w:rsidR="00E92B1D" w:rsidRPr="00977BC6">
        <w:t xml:space="preserve"> </w:t>
      </w:r>
      <w:r w:rsidRPr="00977BC6">
        <w:t>skulle overholde den indendørs støjgrænse (beregningen med åbne vinduer</w:t>
      </w:r>
      <w:r w:rsidR="00E92B1D" w:rsidRPr="00977BC6">
        <w:t xml:space="preserve"> </w:t>
      </w:r>
      <w:r w:rsidRPr="00977BC6">
        <w:t>0.35 m2) ved blot at sætte et ventilationssystem op og ikke lave oplukkelige</w:t>
      </w:r>
      <w:r w:rsidR="00E06B94" w:rsidRPr="00977BC6">
        <w:t xml:space="preserve"> </w:t>
      </w:r>
      <w:r w:rsidRPr="00977BC6">
        <w:t>vinduer i boligen?</w:t>
      </w:r>
      <w:r w:rsidR="00C93675" w:rsidRPr="00977BC6">
        <w:t xml:space="preserve"> </w:t>
      </w:r>
    </w:p>
    <w:p w14:paraId="57EFDE94" w14:textId="77777777" w:rsidR="004A06B5" w:rsidRPr="00977BC6" w:rsidRDefault="004A06B5" w:rsidP="00613C14"/>
    <w:p w14:paraId="1A79DEB3" w14:textId="6F2ED539" w:rsidR="000449C7" w:rsidRPr="00977BC6" w:rsidRDefault="00CD0786" w:rsidP="00613C14">
      <w:pPr>
        <w:rPr>
          <w:i/>
        </w:rPr>
      </w:pPr>
      <w:r w:rsidRPr="00977BC6">
        <w:rPr>
          <w:i/>
        </w:rPr>
        <w:t>Svar Miljøstyrelsen</w:t>
      </w:r>
      <w:r w:rsidR="00877CEB">
        <w:rPr>
          <w:i/>
        </w:rPr>
        <w:t>:</w:t>
      </w:r>
    </w:p>
    <w:p w14:paraId="506CB1F6" w14:textId="10B6EE3B" w:rsidR="00613C14" w:rsidRPr="00977BC6" w:rsidRDefault="00DA07D9" w:rsidP="00613C14">
      <w:pPr>
        <w:rPr>
          <w:i/>
        </w:rPr>
      </w:pPr>
      <w:r w:rsidRPr="00977BC6">
        <w:rPr>
          <w:i/>
        </w:rPr>
        <w:t>Miljøs</w:t>
      </w:r>
      <w:r w:rsidR="00671E1A" w:rsidRPr="00977BC6">
        <w:rPr>
          <w:i/>
        </w:rPr>
        <w:t>tyrelsen</w:t>
      </w:r>
      <w:r w:rsidR="005A4764">
        <w:rPr>
          <w:i/>
        </w:rPr>
        <w:t>s</w:t>
      </w:r>
      <w:r w:rsidR="00671E1A" w:rsidRPr="00977BC6">
        <w:rPr>
          <w:i/>
        </w:rPr>
        <w:t xml:space="preserve"> vejledning om åbne vinduer </w:t>
      </w:r>
      <w:r w:rsidR="000449C7" w:rsidRPr="00977BC6">
        <w:rPr>
          <w:i/>
        </w:rPr>
        <w:t>fra 2007</w:t>
      </w:r>
      <w:r w:rsidR="0013668A" w:rsidRPr="00977BC6">
        <w:rPr>
          <w:rStyle w:val="Fodnotehenvisning"/>
          <w:i/>
        </w:rPr>
        <w:footnoteReference w:id="5"/>
      </w:r>
      <w:r w:rsidR="000449C7" w:rsidRPr="00977BC6">
        <w:rPr>
          <w:i/>
        </w:rPr>
        <w:t xml:space="preserve"> og R</w:t>
      </w:r>
      <w:r w:rsidRPr="00977BC6">
        <w:rPr>
          <w:i/>
        </w:rPr>
        <w:t xml:space="preserve">eferencelaboratoriets Orientering nr. 46 ”Indendørs støjniveau med åbne vinduer” - lægges til grund ved afgørelser </w:t>
      </w:r>
      <w:r w:rsidR="005A4764">
        <w:rPr>
          <w:i/>
        </w:rPr>
        <w:t>fra</w:t>
      </w:r>
      <w:r w:rsidRPr="00977BC6">
        <w:rPr>
          <w:i/>
        </w:rPr>
        <w:t xml:space="preserve"> myndighederne. </w:t>
      </w:r>
      <w:r w:rsidR="00CD0786" w:rsidRPr="00977BC6">
        <w:rPr>
          <w:i/>
        </w:rPr>
        <w:t>Der ændres ikke – med denne vejledning – på disse regler</w:t>
      </w:r>
      <w:r w:rsidR="0013668A" w:rsidRPr="00977BC6">
        <w:rPr>
          <w:i/>
        </w:rPr>
        <w:t>.</w:t>
      </w:r>
      <w:r w:rsidR="00CD0786" w:rsidRPr="00977BC6">
        <w:rPr>
          <w:i/>
        </w:rPr>
        <w:t xml:space="preserve"> </w:t>
      </w:r>
      <w:r w:rsidR="00613C14" w:rsidRPr="00977BC6">
        <w:rPr>
          <w:i/>
        </w:rPr>
        <w:t>Miljøst</w:t>
      </w:r>
      <w:r w:rsidR="00441BC3" w:rsidRPr="00977BC6">
        <w:rPr>
          <w:i/>
        </w:rPr>
        <w:t>yrelsen er ved at udarbejde et oplæg</w:t>
      </w:r>
      <w:r w:rsidR="00CC73B7" w:rsidRPr="00977BC6">
        <w:rPr>
          <w:i/>
        </w:rPr>
        <w:t xml:space="preserve"> til revision af referencelaboratoriets Orientering nr. 46 vedrørende indendørs støjniveau med åbne vinduer</w:t>
      </w:r>
      <w:r w:rsidR="00521750">
        <w:rPr>
          <w:i/>
        </w:rPr>
        <w:t>,</w:t>
      </w:r>
      <w:r w:rsidR="00CC73B7" w:rsidRPr="00977BC6">
        <w:rPr>
          <w:i/>
        </w:rPr>
        <w:t xml:space="preserve"> og hvordan reglerne skal forstås.</w:t>
      </w:r>
      <w:r w:rsidR="00347689">
        <w:rPr>
          <w:i/>
        </w:rPr>
        <w:t xml:space="preserve"> </w:t>
      </w:r>
      <w:r w:rsidR="00347689" w:rsidRPr="00977BC6">
        <w:rPr>
          <w:i/>
        </w:rPr>
        <w:t xml:space="preserve">Miljøstyrelsen kan i øvrigt ikke svare på, om det </w:t>
      </w:r>
      <w:r w:rsidR="00347689">
        <w:rPr>
          <w:i/>
        </w:rPr>
        <w:t xml:space="preserve">generelt </w:t>
      </w:r>
      <w:r w:rsidR="00347689" w:rsidRPr="00977BC6">
        <w:rPr>
          <w:i/>
        </w:rPr>
        <w:t>er muligt at etablere boliger</w:t>
      </w:r>
      <w:r w:rsidR="0090786C" w:rsidRPr="0090786C">
        <w:rPr>
          <w:i/>
        </w:rPr>
        <w:t>, hvor vinduerne ikke kan åbnes, da det ligger uden</w:t>
      </w:r>
      <w:r w:rsidR="00521750">
        <w:rPr>
          <w:i/>
        </w:rPr>
        <w:t xml:space="preserve"> </w:t>
      </w:r>
      <w:r w:rsidR="0090786C" w:rsidRPr="0090786C">
        <w:rPr>
          <w:i/>
        </w:rPr>
        <w:t xml:space="preserve">for styrelsens ressort. </w:t>
      </w:r>
    </w:p>
    <w:p w14:paraId="18657620" w14:textId="295ADD59" w:rsidR="00335192" w:rsidRPr="00977BC6" w:rsidRDefault="00335192" w:rsidP="002A627D">
      <w:pPr>
        <w:rPr>
          <w:i/>
        </w:rPr>
      </w:pPr>
    </w:p>
    <w:p w14:paraId="1DEA6086" w14:textId="54DE11EB" w:rsidR="000C6550" w:rsidRPr="00977BC6" w:rsidRDefault="005A4764" w:rsidP="002A627D">
      <w:pPr>
        <w:rPr>
          <w:i/>
        </w:rPr>
      </w:pPr>
      <w:r>
        <w:rPr>
          <w:i/>
        </w:rPr>
        <w:t>Bemærkningerne</w:t>
      </w:r>
      <w:r w:rsidRPr="00977BC6">
        <w:rPr>
          <w:i/>
        </w:rPr>
        <w:t xml:space="preserve"> </w:t>
      </w:r>
      <w:r w:rsidR="000C6550" w:rsidRPr="00977BC6">
        <w:rPr>
          <w:i/>
        </w:rPr>
        <w:t>medfører ingen ændringer i udkastet til vejledning.</w:t>
      </w:r>
    </w:p>
    <w:p w14:paraId="282D0CC3" w14:textId="7881F387" w:rsidR="006317E3" w:rsidRDefault="006317E3" w:rsidP="002A627D">
      <w:pPr>
        <w:rPr>
          <w:rStyle w:val="Hyperlink"/>
        </w:rPr>
      </w:pPr>
    </w:p>
    <w:p w14:paraId="25F2CDB3" w14:textId="66623EF5" w:rsidR="009D380F" w:rsidRPr="00977BC6" w:rsidRDefault="00167EE8" w:rsidP="00661853">
      <w:pPr>
        <w:rPr>
          <w:b/>
        </w:rPr>
      </w:pPr>
      <w:r>
        <w:rPr>
          <w:b/>
        </w:rPr>
        <w:lastRenderedPageBreak/>
        <w:t xml:space="preserve">Høringssvar fra </w:t>
      </w:r>
      <w:r w:rsidR="009D380F" w:rsidRPr="00977BC6">
        <w:rPr>
          <w:b/>
        </w:rPr>
        <w:t>KL og Bryggerifo</w:t>
      </w:r>
      <w:r w:rsidR="00FB28D5" w:rsidRPr="00977BC6">
        <w:rPr>
          <w:b/>
        </w:rPr>
        <w:t>reningen</w:t>
      </w:r>
      <w:r w:rsidR="00F652CC" w:rsidRPr="00977BC6">
        <w:rPr>
          <w:b/>
        </w:rPr>
        <w:t>, SWECO</w:t>
      </w:r>
      <w:r w:rsidR="00FB28D5" w:rsidRPr="00977BC6">
        <w:rPr>
          <w:b/>
        </w:rPr>
        <w:t>, Ringkøbing-Skjern Kommune</w:t>
      </w:r>
      <w:r w:rsidR="00B512CD" w:rsidRPr="00977BC6">
        <w:rPr>
          <w:b/>
        </w:rPr>
        <w:t>, Odense Kommune</w:t>
      </w:r>
      <w:r w:rsidR="0013668A" w:rsidRPr="00977BC6">
        <w:rPr>
          <w:b/>
        </w:rPr>
        <w:t xml:space="preserve">: </w:t>
      </w:r>
    </w:p>
    <w:p w14:paraId="4EA8685A" w14:textId="62162DFE" w:rsidR="00661853" w:rsidRPr="00977BC6" w:rsidRDefault="00661853" w:rsidP="00661853">
      <w:r w:rsidRPr="00977BC6">
        <w:t xml:space="preserve">I Tabel 1 og 2 </w:t>
      </w:r>
      <w:r w:rsidR="00F652CC" w:rsidRPr="00977BC6">
        <w:t xml:space="preserve">[i udkastet til vejledning] </w:t>
      </w:r>
      <w:r w:rsidRPr="00977BC6">
        <w:t>angives områdetyperne 4 og 5, Etageboligområder og Boligområder</w:t>
      </w:r>
      <w:r w:rsidR="00F652CC" w:rsidRPr="00977BC6">
        <w:t xml:space="preserve"> for </w:t>
      </w:r>
      <w:r w:rsidRPr="00977BC6">
        <w:t xml:space="preserve">åben og lav boligbebyggelse. I </w:t>
      </w:r>
      <w:r w:rsidR="00521750">
        <w:t>M</w:t>
      </w:r>
      <w:r w:rsidRPr="00977BC6">
        <w:t>iljøstyrelsens vejledning 5/1984: ”Ekstern støj fra virksomheder” nævnes flere områdetyper, bl.a. områdetype 3, Områder for blandet bolig- og erhvervsbebyggelse, centerområder (bykerne), som ikke fremgår af Tabel 1 og 2. Hvordan kan det være</w:t>
      </w:r>
      <w:r w:rsidR="00521750">
        <w:t>,</w:t>
      </w:r>
      <w:r w:rsidRPr="00977BC6">
        <w:t xml:space="preserve"> at denne ikke er med i tabellerne? Hvis det skyldes, at disse områdetyper</w:t>
      </w:r>
      <w:r w:rsidR="00ED5EBD" w:rsidRPr="00977BC6">
        <w:t xml:space="preserve"> </w:t>
      </w:r>
      <w:r w:rsidRPr="00977BC6">
        <w:t>ikke må forekomme indenfor/tæt på transformationsområder, bør</w:t>
      </w:r>
      <w:r w:rsidR="00ED5EBD" w:rsidRPr="00977BC6">
        <w:t xml:space="preserve"> </w:t>
      </w:r>
      <w:r w:rsidRPr="00977BC6">
        <w:t>det begrundes i beskrivelsen af</w:t>
      </w:r>
      <w:r w:rsidR="005A4764">
        <w:t>,</w:t>
      </w:r>
      <w:r w:rsidRPr="00977BC6">
        <w:t xml:space="preserve"> hvad der er et transformationsområde.</w:t>
      </w:r>
    </w:p>
    <w:p w14:paraId="7008158F" w14:textId="03691CAF" w:rsidR="009D380F" w:rsidRPr="00977BC6" w:rsidRDefault="009D380F" w:rsidP="00661853"/>
    <w:p w14:paraId="727E1DFE" w14:textId="700AC053" w:rsidR="009D380F" w:rsidRPr="00977BC6" w:rsidRDefault="009D380F" w:rsidP="00661853">
      <w:r w:rsidRPr="00977BC6">
        <w:t>Bryggeriforening</w:t>
      </w:r>
      <w:r w:rsidR="005A4764">
        <w:t>en</w:t>
      </w:r>
      <w:r w:rsidRPr="00977BC6">
        <w:t xml:space="preserve"> spørger </w:t>
      </w:r>
      <w:r w:rsidR="005A4764">
        <w:t xml:space="preserve">desuden </w:t>
      </w:r>
      <w:r w:rsidRPr="00977BC6">
        <w:t>om de ”lempede krav” også gælder for støv- og luftfo</w:t>
      </w:r>
      <w:r w:rsidR="0049493E">
        <w:t>r</w:t>
      </w:r>
      <w:r w:rsidRPr="00977BC6">
        <w:t>urening</w:t>
      </w:r>
    </w:p>
    <w:p w14:paraId="2FC4E0E2" w14:textId="7268FB80" w:rsidR="00ED5EBD" w:rsidRPr="00977BC6" w:rsidRDefault="00ED5EBD" w:rsidP="00661853"/>
    <w:p w14:paraId="2C715860" w14:textId="0468BB7C" w:rsidR="007F7E10" w:rsidRPr="00977BC6" w:rsidRDefault="00ED5EBD" w:rsidP="002A627D">
      <w:pPr>
        <w:rPr>
          <w:i/>
        </w:rPr>
      </w:pPr>
      <w:r w:rsidRPr="00977BC6">
        <w:rPr>
          <w:i/>
        </w:rPr>
        <w:t xml:space="preserve">Svar </w:t>
      </w:r>
      <w:r w:rsidR="00D72201" w:rsidRPr="00977BC6">
        <w:rPr>
          <w:i/>
        </w:rPr>
        <w:t xml:space="preserve">fra </w:t>
      </w:r>
      <w:r w:rsidR="0013668A" w:rsidRPr="00977BC6">
        <w:rPr>
          <w:i/>
        </w:rPr>
        <w:t>Miljøstyrelsen</w:t>
      </w:r>
      <w:r w:rsidR="00877CEB">
        <w:rPr>
          <w:i/>
        </w:rPr>
        <w:t>:</w:t>
      </w:r>
      <w:r w:rsidR="0013668A" w:rsidRPr="00977BC6">
        <w:rPr>
          <w:i/>
        </w:rPr>
        <w:t xml:space="preserve"> </w:t>
      </w:r>
    </w:p>
    <w:p w14:paraId="24CE84EA" w14:textId="46B59D8D" w:rsidR="00661853" w:rsidRPr="00977BC6" w:rsidRDefault="00DA07D9" w:rsidP="002A627D">
      <w:pPr>
        <w:rPr>
          <w:i/>
        </w:rPr>
      </w:pPr>
      <w:r w:rsidRPr="00977BC6">
        <w:rPr>
          <w:i/>
        </w:rPr>
        <w:t>D</w:t>
      </w:r>
      <w:r w:rsidR="00B62972" w:rsidRPr="00977BC6">
        <w:rPr>
          <w:i/>
        </w:rPr>
        <w:t>et er planloven</w:t>
      </w:r>
      <w:r w:rsidR="00521750">
        <w:rPr>
          <w:i/>
        </w:rPr>
        <w:t>,</w:t>
      </w:r>
      <w:r w:rsidR="00B62972" w:rsidRPr="00977BC6">
        <w:rPr>
          <w:i/>
        </w:rPr>
        <w:t xml:space="preserve"> der definerer, hvorledes et transformationsområde skal forstås</w:t>
      </w:r>
      <w:r w:rsidR="00521750">
        <w:rPr>
          <w:i/>
        </w:rPr>
        <w:t>,</w:t>
      </w:r>
      <w:r w:rsidR="00B62972" w:rsidRPr="00977BC6">
        <w:rPr>
          <w:i/>
        </w:rPr>
        <w:t xml:space="preserve"> og en definition findes her</w:t>
      </w:r>
      <w:r w:rsidR="00F9169C">
        <w:rPr>
          <w:i/>
        </w:rPr>
        <w:t xml:space="preserve">. </w:t>
      </w:r>
      <w:r w:rsidRPr="00977BC6">
        <w:rPr>
          <w:i/>
        </w:rPr>
        <w:t>R</w:t>
      </w:r>
      <w:r w:rsidR="00B62972" w:rsidRPr="00977BC6">
        <w:rPr>
          <w:i/>
        </w:rPr>
        <w:t>eglerne i denne vejledning kan ikke benyttes</w:t>
      </w:r>
      <w:r w:rsidR="00F652CC" w:rsidRPr="00977BC6">
        <w:rPr>
          <w:i/>
        </w:rPr>
        <w:t>,</w:t>
      </w:r>
      <w:r w:rsidR="00B62972" w:rsidRPr="00977BC6">
        <w:rPr>
          <w:i/>
        </w:rPr>
        <w:t xml:space="preserve"> </w:t>
      </w:r>
      <w:r w:rsidR="0013668A" w:rsidRPr="00977BC6">
        <w:rPr>
          <w:i/>
        </w:rPr>
        <w:t>ved regulering</w:t>
      </w:r>
      <w:r w:rsidR="00B62972" w:rsidRPr="00977BC6">
        <w:rPr>
          <w:i/>
        </w:rPr>
        <w:t xml:space="preserve"> </w:t>
      </w:r>
      <w:r w:rsidR="00F824D2" w:rsidRPr="00977BC6">
        <w:rPr>
          <w:i/>
        </w:rPr>
        <w:t xml:space="preserve">af virksomheder </w:t>
      </w:r>
      <w:r w:rsidR="00B62972" w:rsidRPr="00977BC6">
        <w:rPr>
          <w:i/>
        </w:rPr>
        <w:t>i forhold til</w:t>
      </w:r>
      <w:r w:rsidR="0013668A" w:rsidRPr="00977BC6">
        <w:rPr>
          <w:i/>
        </w:rPr>
        <w:t xml:space="preserve"> f.eks. </w:t>
      </w:r>
      <w:r w:rsidR="00B62972" w:rsidRPr="00977BC6">
        <w:rPr>
          <w:i/>
        </w:rPr>
        <w:t xml:space="preserve"> ”blandede bolig og erhverv”. Her gælder de almindelige regler jf</w:t>
      </w:r>
      <w:r w:rsidR="00485C7A">
        <w:rPr>
          <w:i/>
        </w:rPr>
        <w:t>.</w:t>
      </w:r>
      <w:r w:rsidR="00B62972" w:rsidRPr="00977BC6">
        <w:rPr>
          <w:i/>
        </w:rPr>
        <w:t xml:space="preserve"> Miljøstyrelsens vejledning om ekstern støj fra 1984.</w:t>
      </w:r>
      <w:r w:rsidR="007F7E10" w:rsidRPr="00977BC6">
        <w:rPr>
          <w:i/>
        </w:rPr>
        <w:t xml:space="preserve"> </w:t>
      </w:r>
      <w:r w:rsidR="009D380F" w:rsidRPr="00977BC6">
        <w:rPr>
          <w:i/>
        </w:rPr>
        <w:t>Planloven definerer også, at</w:t>
      </w:r>
      <w:r w:rsidR="00485C7A">
        <w:rPr>
          <w:i/>
        </w:rPr>
        <w:t xml:space="preserve"> for</w:t>
      </w:r>
      <w:r w:rsidR="009D380F" w:rsidRPr="00977BC6">
        <w:rPr>
          <w:i/>
        </w:rPr>
        <w:t xml:space="preserve"> transformationsområder gælder </w:t>
      </w:r>
      <w:r w:rsidR="002D2FC3">
        <w:rPr>
          <w:i/>
        </w:rPr>
        <w:t xml:space="preserve">reguleringen kun </w:t>
      </w:r>
      <w:r w:rsidR="009D380F" w:rsidRPr="00977BC6">
        <w:rPr>
          <w:i/>
        </w:rPr>
        <w:t xml:space="preserve">støj og ikke anden forurening. </w:t>
      </w:r>
      <w:r w:rsidR="00B512CD" w:rsidRPr="00977BC6">
        <w:rPr>
          <w:i/>
        </w:rPr>
        <w:t xml:space="preserve">Planloven definerer </w:t>
      </w:r>
      <w:r w:rsidR="00F9169C">
        <w:rPr>
          <w:i/>
        </w:rPr>
        <w:t>hvilke virksomheder, der kan få lempede grænseværdier</w:t>
      </w:r>
      <w:r w:rsidR="00B512CD" w:rsidRPr="00977BC6">
        <w:rPr>
          <w:i/>
        </w:rPr>
        <w:t xml:space="preserve">. </w:t>
      </w:r>
    </w:p>
    <w:p w14:paraId="2ACF2BC6" w14:textId="1D1B6004" w:rsidR="00E92B1D" w:rsidRPr="00977BC6" w:rsidRDefault="00E92B1D" w:rsidP="002A627D">
      <w:pPr>
        <w:rPr>
          <w:i/>
        </w:rPr>
      </w:pPr>
    </w:p>
    <w:p w14:paraId="3E3F3BC4" w14:textId="23CF836D" w:rsidR="00F824D2" w:rsidRPr="00977BC6" w:rsidRDefault="00AD7C30" w:rsidP="002A627D">
      <w:pPr>
        <w:rPr>
          <w:i/>
        </w:rPr>
      </w:pPr>
      <w:r w:rsidRPr="00977BC6">
        <w:rPr>
          <w:i/>
        </w:rPr>
        <w:t xml:space="preserve">Spørgsmålet vedrørende regulering af støv- og luftforurening </w:t>
      </w:r>
      <w:r w:rsidR="00517D4F">
        <w:rPr>
          <w:i/>
        </w:rPr>
        <w:t>behandles</w:t>
      </w:r>
      <w:r w:rsidR="00517D4F" w:rsidRPr="00977BC6">
        <w:rPr>
          <w:i/>
        </w:rPr>
        <w:t xml:space="preserve"> </w:t>
      </w:r>
      <w:r w:rsidR="00F824D2" w:rsidRPr="00977BC6">
        <w:rPr>
          <w:i/>
        </w:rPr>
        <w:t>i</w:t>
      </w:r>
      <w:r w:rsidR="00485C7A">
        <w:rPr>
          <w:i/>
        </w:rPr>
        <w:t xml:space="preserve"> Miljøstyrelsens øvrige</w:t>
      </w:r>
      <w:r w:rsidR="00F824D2" w:rsidRPr="00977BC6">
        <w:rPr>
          <w:i/>
        </w:rPr>
        <w:t xml:space="preserve"> vejledninge</w:t>
      </w:r>
      <w:r w:rsidR="00485C7A">
        <w:rPr>
          <w:i/>
        </w:rPr>
        <w:t>r</w:t>
      </w:r>
      <w:r w:rsidR="00F824D2" w:rsidRPr="00977BC6">
        <w:rPr>
          <w:i/>
        </w:rPr>
        <w:t>.</w:t>
      </w:r>
    </w:p>
    <w:p w14:paraId="7D585DA7" w14:textId="77777777" w:rsidR="00D72201" w:rsidRDefault="00D72201" w:rsidP="002A627D"/>
    <w:p w14:paraId="3E47AD56" w14:textId="6AF1BC2B" w:rsidR="0038550B" w:rsidRPr="00977BC6" w:rsidRDefault="0049493E" w:rsidP="0038550B">
      <w:r w:rsidRPr="0049493E">
        <w:rPr>
          <w:b/>
        </w:rPr>
        <w:t xml:space="preserve">Høringssvar fra </w:t>
      </w:r>
      <w:r w:rsidR="00A859C4" w:rsidRPr="0049493E">
        <w:rPr>
          <w:b/>
        </w:rPr>
        <w:t xml:space="preserve">Københavns Lufthavn, </w:t>
      </w:r>
      <w:r w:rsidR="00CC07EE" w:rsidRPr="0049493E">
        <w:rPr>
          <w:b/>
        </w:rPr>
        <w:t xml:space="preserve">Ørsted, </w:t>
      </w:r>
      <w:r w:rsidR="0038550B" w:rsidRPr="0049493E">
        <w:rPr>
          <w:b/>
        </w:rPr>
        <w:t>KL</w:t>
      </w:r>
      <w:r w:rsidR="00B87D2E" w:rsidRPr="0049493E">
        <w:rPr>
          <w:b/>
        </w:rPr>
        <w:t>, SWECO</w:t>
      </w:r>
      <w:r w:rsidR="0038550B" w:rsidRPr="00977BC6">
        <w:t xml:space="preserve">: </w:t>
      </w:r>
      <w:r w:rsidR="00F652CC" w:rsidRPr="00977BC6">
        <w:t xml:space="preserve">I vejledningen </w:t>
      </w:r>
      <w:r w:rsidR="0038550B" w:rsidRPr="00977BC6">
        <w:t>anføres, at det er den samlede facade, der skal udformes på en måde, som sikrer overholdelse af grænseværdierne for indendørs støj. Der mangler en definition på, hvad der forstås med den ”samlede facade”. Hvad med de tilfælde hvor boligen har flere facader eller har vinkelret</w:t>
      </w:r>
      <w:r w:rsidR="00866444" w:rsidRPr="00977BC6">
        <w:t xml:space="preserve">te </w:t>
      </w:r>
      <w:r w:rsidR="0038550B" w:rsidRPr="00977BC6">
        <w:t>facader? Generelt mangler der beskrivelse af</w:t>
      </w:r>
      <w:r w:rsidR="00517D4F">
        <w:t>,</w:t>
      </w:r>
      <w:r w:rsidR="0038550B" w:rsidRPr="00977BC6">
        <w:t xml:space="preserve"> hvordan de definerer nærmeste facade mod virksomheden. Vejledningen bør forholde sig til støjkrav for de forskellige facader.</w:t>
      </w:r>
    </w:p>
    <w:p w14:paraId="311E4F3E" w14:textId="77777777" w:rsidR="0013668A" w:rsidRPr="00977BC6" w:rsidRDefault="0013668A" w:rsidP="008E6006"/>
    <w:p w14:paraId="31F10CC7" w14:textId="56CCBA13" w:rsidR="008E6006" w:rsidRPr="00977BC6" w:rsidRDefault="008E6006" w:rsidP="008E6006">
      <w:r w:rsidRPr="00977BC6">
        <w:t>KL foreslår</w:t>
      </w:r>
      <w:r w:rsidR="00824E3E">
        <w:t>, at e</w:t>
      </w:r>
      <w:r w:rsidRPr="00977BC6">
        <w:t xml:space="preserve">n mere hensigtsmæssig løsning måske </w:t>
      </w:r>
      <w:r w:rsidR="00521750">
        <w:t xml:space="preserve">ville </w:t>
      </w:r>
      <w:r w:rsidRPr="00977BC6">
        <w:t>være at definere ”nærmeste facade” som facade + gavl, hvor en gavl maksimalt må være eksempelvis 15 m. Ved karréer defineres de første 15 m af facaderne ned af en gade som gavl.</w:t>
      </w:r>
    </w:p>
    <w:p w14:paraId="4B78CF1F" w14:textId="6DAC7B4E" w:rsidR="0038550B" w:rsidRDefault="0038550B" w:rsidP="0038550B"/>
    <w:p w14:paraId="0C77F415" w14:textId="77777777" w:rsidR="00877CEB" w:rsidRDefault="00AD7C30" w:rsidP="008E6006">
      <w:pPr>
        <w:rPr>
          <w:i/>
        </w:rPr>
      </w:pPr>
      <w:r w:rsidRPr="00977BC6">
        <w:rPr>
          <w:i/>
        </w:rPr>
        <w:t>Svar Miljøstyrelsen</w:t>
      </w:r>
      <w:r w:rsidR="0038550B" w:rsidRPr="00977BC6">
        <w:rPr>
          <w:i/>
        </w:rPr>
        <w:t xml:space="preserve">: </w:t>
      </w:r>
    </w:p>
    <w:p w14:paraId="2B427F24" w14:textId="62F92E74" w:rsidR="00D72201" w:rsidRDefault="00F824D2" w:rsidP="008E6006">
      <w:pPr>
        <w:rPr>
          <w:i/>
        </w:rPr>
      </w:pPr>
      <w:r w:rsidRPr="00977BC6">
        <w:rPr>
          <w:i/>
        </w:rPr>
        <w:t xml:space="preserve">Det er planloven, der definerer transformationsområdet herunder vurdering af den facade, der vender ud mod virksomheden. For nærmere definition af transformationsområder må henvises til planloven. </w:t>
      </w:r>
    </w:p>
    <w:p w14:paraId="4C598FF8" w14:textId="77777777" w:rsidR="00347689" w:rsidRPr="00977BC6" w:rsidRDefault="00347689" w:rsidP="008E6006">
      <w:pPr>
        <w:rPr>
          <w:i/>
        </w:rPr>
      </w:pPr>
    </w:p>
    <w:p w14:paraId="2474A133" w14:textId="1EC1887A" w:rsidR="00555BA8" w:rsidRPr="00167EE8" w:rsidRDefault="00D72201" w:rsidP="00E74974">
      <w:pPr>
        <w:rPr>
          <w:rStyle w:val="Hyperlink"/>
          <w:i/>
          <w:color w:val="auto"/>
          <w:u w:val="none"/>
        </w:rPr>
      </w:pPr>
      <w:r w:rsidRPr="00167EE8">
        <w:rPr>
          <w:rStyle w:val="Hyperlink"/>
          <w:i/>
          <w:color w:val="auto"/>
          <w:u w:val="none"/>
        </w:rPr>
        <w:t xml:space="preserve">Det skal </w:t>
      </w:r>
      <w:r w:rsidR="00E74974" w:rsidRPr="00167EE8">
        <w:rPr>
          <w:rStyle w:val="Hyperlink"/>
          <w:i/>
          <w:color w:val="auto"/>
          <w:u w:val="none"/>
        </w:rPr>
        <w:t xml:space="preserve">dog </w:t>
      </w:r>
      <w:r w:rsidRPr="00167EE8">
        <w:rPr>
          <w:rStyle w:val="Hyperlink"/>
          <w:i/>
          <w:color w:val="auto"/>
          <w:u w:val="none"/>
        </w:rPr>
        <w:t xml:space="preserve">bemærkes, at i en reguleringssituation </w:t>
      </w:r>
      <w:r w:rsidR="00A32FAE" w:rsidRPr="00167EE8">
        <w:rPr>
          <w:rStyle w:val="Hyperlink"/>
          <w:i/>
          <w:color w:val="auto"/>
          <w:u w:val="none"/>
        </w:rPr>
        <w:t xml:space="preserve">jf. miljøbeskyttelsesloven </w:t>
      </w:r>
      <w:r w:rsidRPr="00167EE8">
        <w:rPr>
          <w:rStyle w:val="Hyperlink"/>
          <w:i/>
          <w:color w:val="auto"/>
          <w:u w:val="none"/>
        </w:rPr>
        <w:t xml:space="preserve">skal støjen ikke kun overholdes på facaden, men også på udendørs opholdsarealer og i skel, der vender </w:t>
      </w:r>
      <w:r w:rsidR="00A32FAE" w:rsidRPr="00167EE8">
        <w:rPr>
          <w:rStyle w:val="Hyperlink"/>
          <w:i/>
          <w:color w:val="auto"/>
          <w:u w:val="none"/>
        </w:rPr>
        <w:t xml:space="preserve">ud </w:t>
      </w:r>
      <w:r w:rsidRPr="00167EE8">
        <w:rPr>
          <w:rStyle w:val="Hyperlink"/>
          <w:i/>
          <w:color w:val="auto"/>
          <w:u w:val="none"/>
        </w:rPr>
        <w:t xml:space="preserve">mod virksomheden. Facadens placering i reguleringsøjemed jf. miljøbeskyttelsesloven er dermed irrelevant. Normalt vil sagsbehandlere vurdere, hvilke punkter – f.eks. i transformationsområdet - der er de mest støjbelastede. Det kan være facaden, skel eller udendørs opholdsarealer.  Der kan i øvrigt henvises </w:t>
      </w:r>
      <w:r w:rsidR="00555BA8">
        <w:rPr>
          <w:rStyle w:val="Hyperlink"/>
          <w:i/>
          <w:color w:val="auto"/>
          <w:u w:val="none"/>
        </w:rPr>
        <w:t xml:space="preserve">til Orientering fra </w:t>
      </w:r>
      <w:r w:rsidRPr="00167EE8">
        <w:rPr>
          <w:rStyle w:val="Hyperlink"/>
          <w:i/>
          <w:color w:val="auto"/>
          <w:u w:val="none"/>
        </w:rPr>
        <w:t xml:space="preserve">Miljøstyrelsens </w:t>
      </w:r>
      <w:r w:rsidRPr="00167EE8">
        <w:rPr>
          <w:i/>
        </w:rPr>
        <w:t>Referencelaboratori</w:t>
      </w:r>
      <w:r w:rsidR="00555BA8">
        <w:rPr>
          <w:i/>
        </w:rPr>
        <w:t>um for støjmålinger</w:t>
      </w:r>
      <w:r w:rsidRPr="00167EE8">
        <w:rPr>
          <w:i/>
        </w:rPr>
        <w:t xml:space="preserve"> nr. 43 for valg af måle- og beregningspositioner</w:t>
      </w:r>
      <w:r w:rsidR="00E74974" w:rsidRPr="00167EE8">
        <w:rPr>
          <w:i/>
        </w:rPr>
        <w:t xml:space="preserve">: </w:t>
      </w:r>
      <w:hyperlink r:id="rId12" w:history="1">
        <w:r w:rsidR="00E74974" w:rsidRPr="00167EE8">
          <w:rPr>
            <w:rStyle w:val="Hyperlink"/>
            <w:i/>
            <w:color w:val="auto"/>
            <w:u w:val="none"/>
          </w:rPr>
          <w:t>https://referencelaboratoriet.dk//wp-content/uploads/2011/01/rl3110-Orientering-nr-43.pdf</w:t>
        </w:r>
      </w:hyperlink>
    </w:p>
    <w:p w14:paraId="6DBA802B" w14:textId="77777777" w:rsidR="00D72201" w:rsidRDefault="00D72201" w:rsidP="008E6006"/>
    <w:p w14:paraId="4C4CFC57" w14:textId="019D6CB7" w:rsidR="00233440" w:rsidRPr="00347689" w:rsidRDefault="004711C9" w:rsidP="008E6006">
      <w:pPr>
        <w:rPr>
          <w:i/>
        </w:rPr>
      </w:pPr>
      <w:r w:rsidRPr="00977BC6">
        <w:rPr>
          <w:i/>
        </w:rPr>
        <w:lastRenderedPageBreak/>
        <w:t xml:space="preserve">Det er Miljøstyrelsens vurdering, at der i en reguleringssituation </w:t>
      </w:r>
      <w:r w:rsidR="00902F51" w:rsidRPr="00977BC6">
        <w:rPr>
          <w:i/>
        </w:rPr>
        <w:t>af virksomheder</w:t>
      </w:r>
      <w:r w:rsidR="00AD7C30" w:rsidRPr="00977BC6">
        <w:rPr>
          <w:i/>
        </w:rPr>
        <w:t xml:space="preserve"> jf. miljøbeskyttelsesloven </w:t>
      </w:r>
      <w:r w:rsidRPr="00977BC6">
        <w:rPr>
          <w:i/>
        </w:rPr>
        <w:t xml:space="preserve">ikke vil være mulighed for at lægge de 5 dB ekstra til grund på gavlen, hvis denne ikke samtidig også er nærmeste facade. </w:t>
      </w:r>
      <w:r w:rsidR="00A859C4" w:rsidRPr="00977BC6">
        <w:rPr>
          <w:i/>
        </w:rPr>
        <w:t xml:space="preserve"> </w:t>
      </w:r>
    </w:p>
    <w:p w14:paraId="4D4F654B" w14:textId="77777777" w:rsidR="00233440" w:rsidRPr="00977BC6" w:rsidRDefault="00233440" w:rsidP="008E6006">
      <w:pPr>
        <w:rPr>
          <w:i/>
        </w:rPr>
      </w:pPr>
    </w:p>
    <w:p w14:paraId="20F70182" w14:textId="2D1C0952" w:rsidR="00902F51" w:rsidRDefault="004711C9" w:rsidP="00902F51">
      <w:pPr>
        <w:rPr>
          <w:i/>
        </w:rPr>
      </w:pPr>
      <w:r w:rsidRPr="00977BC6">
        <w:rPr>
          <w:i/>
        </w:rPr>
        <w:t>Spørgsmål vedrørende reflek</w:t>
      </w:r>
      <w:r w:rsidR="00491E0D" w:rsidRPr="00977BC6">
        <w:rPr>
          <w:i/>
        </w:rPr>
        <w:t>s</w:t>
      </w:r>
      <w:r w:rsidRPr="00977BC6">
        <w:rPr>
          <w:i/>
        </w:rPr>
        <w:t xml:space="preserve">ioner </w:t>
      </w:r>
      <w:r w:rsidR="004E3844" w:rsidRPr="00977BC6">
        <w:rPr>
          <w:i/>
        </w:rPr>
        <w:t xml:space="preserve">mellem </w:t>
      </w:r>
      <w:r w:rsidR="00086D88" w:rsidRPr="00977BC6">
        <w:rPr>
          <w:i/>
        </w:rPr>
        <w:t xml:space="preserve">bygninger </w:t>
      </w:r>
      <w:r w:rsidR="004E3844" w:rsidRPr="00977BC6">
        <w:rPr>
          <w:i/>
        </w:rPr>
        <w:t xml:space="preserve">og hvorledes dette skal håndteres i en reguleringssag jf. miljøbeskyttelsesloven fremgår af Miljøstyrelsens </w:t>
      </w:r>
      <w:r w:rsidR="00555BA8">
        <w:rPr>
          <w:i/>
        </w:rPr>
        <w:t xml:space="preserve">øvrige </w:t>
      </w:r>
      <w:r w:rsidR="004E3844" w:rsidRPr="00977BC6">
        <w:rPr>
          <w:i/>
        </w:rPr>
        <w:t>vejledning</w:t>
      </w:r>
      <w:r w:rsidR="00A32FAE">
        <w:rPr>
          <w:i/>
        </w:rPr>
        <w:t>er</w:t>
      </w:r>
      <w:r w:rsidR="004E3844" w:rsidRPr="00977BC6">
        <w:rPr>
          <w:i/>
        </w:rPr>
        <w:t xml:space="preserve"> og Refer</w:t>
      </w:r>
      <w:r w:rsidR="00902F51" w:rsidRPr="00977BC6">
        <w:rPr>
          <w:i/>
        </w:rPr>
        <w:t>encelaboratoriets Orienteringer. Der er ikke ændret på disse regler jf</w:t>
      </w:r>
      <w:r w:rsidR="0036179B">
        <w:rPr>
          <w:i/>
        </w:rPr>
        <w:t>.</w:t>
      </w:r>
      <w:r w:rsidR="00902F51" w:rsidRPr="00977BC6">
        <w:rPr>
          <w:i/>
        </w:rPr>
        <w:t xml:space="preserve"> regulering</w:t>
      </w:r>
      <w:r w:rsidR="00491E0D" w:rsidRPr="00977BC6">
        <w:rPr>
          <w:i/>
        </w:rPr>
        <w:t xml:space="preserve"> af virksomheder i forhold til t</w:t>
      </w:r>
      <w:r w:rsidR="00902F51" w:rsidRPr="00977BC6">
        <w:rPr>
          <w:i/>
        </w:rPr>
        <w:t xml:space="preserve">ransformationsområder eller </w:t>
      </w:r>
      <w:r w:rsidR="00491E0D" w:rsidRPr="00977BC6">
        <w:rPr>
          <w:i/>
        </w:rPr>
        <w:t xml:space="preserve">af </w:t>
      </w:r>
      <w:r w:rsidR="00902F51" w:rsidRPr="00977BC6">
        <w:rPr>
          <w:i/>
        </w:rPr>
        <w:t>andre plantyper jf. Miljøstyrelsens vejledning om støj fra virksomheder fra 1984 (ekstern støj fra virksomheder)</w:t>
      </w:r>
      <w:r w:rsidR="00491E0D" w:rsidRPr="00977BC6">
        <w:rPr>
          <w:i/>
        </w:rPr>
        <w:t xml:space="preserve">. </w:t>
      </w:r>
    </w:p>
    <w:p w14:paraId="279E4CD5" w14:textId="2719ED80" w:rsidR="00F9169C" w:rsidRDefault="00F9169C" w:rsidP="00902F51">
      <w:pPr>
        <w:rPr>
          <w:i/>
        </w:rPr>
      </w:pPr>
    </w:p>
    <w:p w14:paraId="28B91ECB" w14:textId="70FAEE5A" w:rsidR="00F9169C" w:rsidRPr="00977BC6" w:rsidRDefault="00F9169C" w:rsidP="00902F51">
      <w:pPr>
        <w:rPr>
          <w:i/>
        </w:rPr>
      </w:pPr>
      <w:r>
        <w:rPr>
          <w:i/>
        </w:rPr>
        <w:t xml:space="preserve">Dette fremgår af udkastet til vejledningen. </w:t>
      </w:r>
    </w:p>
    <w:p w14:paraId="4B632C05" w14:textId="77777777" w:rsidR="00497B1F" w:rsidRDefault="00497B1F" w:rsidP="00E307F5"/>
    <w:p w14:paraId="7863E204" w14:textId="5B61E75D" w:rsidR="00A92AD1" w:rsidRPr="0049493E" w:rsidRDefault="0049493E" w:rsidP="00E307F5">
      <w:pPr>
        <w:rPr>
          <w:b/>
        </w:rPr>
      </w:pPr>
      <w:r>
        <w:rPr>
          <w:b/>
        </w:rPr>
        <w:t xml:space="preserve">Høringssvar fra </w:t>
      </w:r>
      <w:r w:rsidR="00A92AD1" w:rsidRPr="0049493E">
        <w:rPr>
          <w:b/>
        </w:rPr>
        <w:t xml:space="preserve">KL </w:t>
      </w:r>
    </w:p>
    <w:p w14:paraId="41651EC1" w14:textId="793B828D" w:rsidR="00E307F5" w:rsidRDefault="00E74974" w:rsidP="00E307F5">
      <w:r>
        <w:t xml:space="preserve">Af </w:t>
      </w:r>
      <w:r w:rsidR="00E307F5">
        <w:t>tabelteksten til Tabel 1 fremgår</w:t>
      </w:r>
      <w:r w:rsidR="00555BA8">
        <w:t>,</w:t>
      </w:r>
      <w:r w:rsidR="00E307F5">
        <w:t xml:space="preserve"> at grænseværdien for støjens maksimalværdi</w:t>
      </w:r>
      <w:r w:rsidR="00B87D2E">
        <w:t xml:space="preserve"> </w:t>
      </w:r>
      <w:r w:rsidR="00E307F5">
        <w:t>udendørs gives et tillæg på 15 dB i forhold til de anførte støjbelastninger.</w:t>
      </w:r>
      <w:r w:rsidR="00B87D2E">
        <w:t xml:space="preserve"> </w:t>
      </w:r>
      <w:r w:rsidR="00E307F5">
        <w:t>Da maksimalværdien er en støjgrænse på niveau med de andre</w:t>
      </w:r>
      <w:r w:rsidR="00B87D2E">
        <w:t xml:space="preserve"> </w:t>
      </w:r>
      <w:r w:rsidR="00E307F5">
        <w:t>anførte støjgrænser i tabellen, bør grænseværdier for støjens maksimalværdi</w:t>
      </w:r>
      <w:r w:rsidR="00B87D2E">
        <w:t xml:space="preserve"> </w:t>
      </w:r>
      <w:r w:rsidR="00E307F5">
        <w:t>have sin egen tabel, svarende til ”vejledning om ekstern støj fra</w:t>
      </w:r>
      <w:r w:rsidR="00B87D2E">
        <w:t xml:space="preserve"> </w:t>
      </w:r>
      <w:r w:rsidR="00E307F5">
        <w:t>virksomheder 5/1984”.</w:t>
      </w:r>
    </w:p>
    <w:p w14:paraId="1AC09297" w14:textId="39546A36" w:rsidR="00E307F5" w:rsidRDefault="00E307F5" w:rsidP="00E307F5"/>
    <w:p w14:paraId="465D5CA0" w14:textId="77777777" w:rsidR="00530A75" w:rsidRDefault="00E74974" w:rsidP="00E307F5">
      <w:pPr>
        <w:rPr>
          <w:i/>
        </w:rPr>
      </w:pPr>
      <w:r>
        <w:rPr>
          <w:i/>
        </w:rPr>
        <w:t>Svar fra Miljøstyrelsen</w:t>
      </w:r>
      <w:r w:rsidR="00E307F5" w:rsidRPr="00B87D2E">
        <w:rPr>
          <w:i/>
        </w:rPr>
        <w:t>:</w:t>
      </w:r>
      <w:r>
        <w:rPr>
          <w:i/>
        </w:rPr>
        <w:t xml:space="preserve"> </w:t>
      </w:r>
    </w:p>
    <w:p w14:paraId="767B79AC" w14:textId="0F606B65" w:rsidR="00E307F5" w:rsidRPr="00B87D2E" w:rsidRDefault="00497B1F" w:rsidP="00E307F5">
      <w:pPr>
        <w:rPr>
          <w:i/>
        </w:rPr>
      </w:pPr>
      <w:r>
        <w:rPr>
          <w:i/>
        </w:rPr>
        <w:t xml:space="preserve">Miljøstyrelsen </w:t>
      </w:r>
      <w:r w:rsidR="00E307F5" w:rsidRPr="00B87D2E">
        <w:rPr>
          <w:i/>
        </w:rPr>
        <w:t>vi</w:t>
      </w:r>
      <w:r w:rsidR="00530A75">
        <w:rPr>
          <w:i/>
        </w:rPr>
        <w:t>l</w:t>
      </w:r>
      <w:r w:rsidR="00E307F5" w:rsidRPr="00B87D2E">
        <w:rPr>
          <w:i/>
        </w:rPr>
        <w:t xml:space="preserve"> se</w:t>
      </w:r>
      <w:r>
        <w:rPr>
          <w:i/>
        </w:rPr>
        <w:t>,</w:t>
      </w:r>
      <w:r w:rsidR="00902F51">
        <w:rPr>
          <w:i/>
        </w:rPr>
        <w:t xml:space="preserve"> om vejledningen kan præcisere</w:t>
      </w:r>
      <w:r w:rsidR="00530A75">
        <w:rPr>
          <w:i/>
        </w:rPr>
        <w:t>s</w:t>
      </w:r>
      <w:r w:rsidR="00902F51">
        <w:rPr>
          <w:i/>
        </w:rPr>
        <w:t xml:space="preserve"> på dette område. </w:t>
      </w:r>
    </w:p>
    <w:p w14:paraId="109BDAC2" w14:textId="0238D62C" w:rsidR="00E307F5" w:rsidRPr="0049493E" w:rsidRDefault="00E307F5" w:rsidP="00E307F5">
      <w:pPr>
        <w:rPr>
          <w:b/>
        </w:rPr>
      </w:pPr>
    </w:p>
    <w:p w14:paraId="6053011F" w14:textId="42F5C875" w:rsidR="00902F51" w:rsidRPr="0049493E" w:rsidRDefault="0049493E" w:rsidP="00E307F5">
      <w:pPr>
        <w:rPr>
          <w:b/>
        </w:rPr>
      </w:pPr>
      <w:r w:rsidRPr="0049493E">
        <w:rPr>
          <w:b/>
        </w:rPr>
        <w:t xml:space="preserve">Høringssvar fra </w:t>
      </w:r>
      <w:r w:rsidR="004E3844" w:rsidRPr="0049493E">
        <w:rPr>
          <w:b/>
        </w:rPr>
        <w:t>KL</w:t>
      </w:r>
      <w:r w:rsidR="00FE7D44" w:rsidRPr="0049493E">
        <w:rPr>
          <w:b/>
        </w:rPr>
        <w:t xml:space="preserve"> og Drivkraft Danmark</w:t>
      </w:r>
    </w:p>
    <w:p w14:paraId="597CFF91" w14:textId="0104BD0A" w:rsidR="00E307F5" w:rsidRDefault="00E307F5" w:rsidP="00E307F5">
      <w:r>
        <w:t>I forhold til støj på facaden er der uklarhed om</w:t>
      </w:r>
      <w:r w:rsidR="00555BA8">
        <w:t>,</w:t>
      </w:r>
      <w:r>
        <w:t xml:space="preserve"> hvor </w:t>
      </w:r>
      <w:r w:rsidR="00FE7D44">
        <w:t>støjen skal overholdes</w:t>
      </w:r>
      <w:r>
        <w:t>. KL kender til et eksempel på en konkret</w:t>
      </w:r>
      <w:r w:rsidR="00B87D2E">
        <w:t xml:space="preserve"> </w:t>
      </w:r>
      <w:r>
        <w:t>sag</w:t>
      </w:r>
      <w:r w:rsidR="006865E0">
        <w:t>,</w:t>
      </w:r>
      <w:r>
        <w:t xml:space="preserve"> hvor løsningen var et facadeværn på 1.55 meter. Støjen skal jf. reglerne</w:t>
      </w:r>
      <w:r w:rsidR="00B87D2E">
        <w:t xml:space="preserve"> </w:t>
      </w:r>
      <w:r>
        <w:t>måles i en højde på 1.5 meter. Det bør fremgå</w:t>
      </w:r>
      <w:r w:rsidR="00555BA8">
        <w:t>,</w:t>
      </w:r>
      <w:r>
        <w:t xml:space="preserve"> om dette er</w:t>
      </w:r>
      <w:r w:rsidR="00FE7D44">
        <w:t xml:space="preserve"> </w:t>
      </w:r>
      <w:r>
        <w:t>en mulighed, samt begrundes hvorfor/hvorfor ikke.</w:t>
      </w:r>
    </w:p>
    <w:p w14:paraId="51CCA0A3" w14:textId="07A90259" w:rsidR="00E307F5" w:rsidRDefault="00E307F5" w:rsidP="00E307F5"/>
    <w:p w14:paraId="766AE714" w14:textId="5FA7738B" w:rsidR="00E74974" w:rsidRDefault="00AD7C30" w:rsidP="00E307F5">
      <w:pPr>
        <w:rPr>
          <w:i/>
        </w:rPr>
      </w:pPr>
      <w:r>
        <w:rPr>
          <w:i/>
        </w:rPr>
        <w:t xml:space="preserve">Svar </w:t>
      </w:r>
      <w:r w:rsidR="00E74974">
        <w:rPr>
          <w:i/>
        </w:rPr>
        <w:t xml:space="preserve">fra </w:t>
      </w:r>
      <w:r>
        <w:rPr>
          <w:i/>
        </w:rPr>
        <w:t>Miljøstyrelsen</w:t>
      </w:r>
      <w:r w:rsidR="00255C86" w:rsidRPr="00086D88">
        <w:rPr>
          <w:i/>
        </w:rPr>
        <w:t xml:space="preserve">: </w:t>
      </w:r>
    </w:p>
    <w:p w14:paraId="79CBB8A4" w14:textId="1AE8AEEE" w:rsidR="00E307F5" w:rsidRPr="00824E3E" w:rsidRDefault="00255C86" w:rsidP="00E307F5">
      <w:pPr>
        <w:rPr>
          <w:i/>
        </w:rPr>
      </w:pPr>
      <w:r w:rsidRPr="00086D88">
        <w:rPr>
          <w:i/>
        </w:rPr>
        <w:t xml:space="preserve">Miljøstyrelsen kender ikke den konkrete sag. Jf. Miljøstyrelsens generelle vejledninger skal støjen overholdes i hele området –i skel, på facade (på hele facaden og ikke kun i 1,5 meters højde), samt på udendørs arealer. </w:t>
      </w:r>
      <w:r w:rsidR="00902F51">
        <w:rPr>
          <w:i/>
        </w:rPr>
        <w:t xml:space="preserve">Det gælder </w:t>
      </w:r>
      <w:r w:rsidR="00CF035E">
        <w:rPr>
          <w:i/>
        </w:rPr>
        <w:t>også</w:t>
      </w:r>
      <w:r w:rsidR="00530A75">
        <w:rPr>
          <w:i/>
        </w:rPr>
        <w:t>,</w:t>
      </w:r>
      <w:r w:rsidR="00CF035E">
        <w:rPr>
          <w:i/>
        </w:rPr>
        <w:t xml:space="preserve"> hvis der planlægges for t</w:t>
      </w:r>
      <w:r w:rsidR="00902F51">
        <w:rPr>
          <w:i/>
        </w:rPr>
        <w:t>ransformationsområder</w:t>
      </w:r>
      <w:r w:rsidR="00CF035E">
        <w:rPr>
          <w:i/>
        </w:rPr>
        <w:t xml:space="preserve"> jf. den facade</w:t>
      </w:r>
      <w:r w:rsidR="006865E0">
        <w:rPr>
          <w:i/>
        </w:rPr>
        <w:t>,</w:t>
      </w:r>
      <w:r w:rsidR="00CF035E">
        <w:rPr>
          <w:i/>
        </w:rPr>
        <w:t xml:space="preserve"> der vender ud mod virksomheden</w:t>
      </w:r>
      <w:r w:rsidR="00902F51">
        <w:rPr>
          <w:i/>
        </w:rPr>
        <w:t xml:space="preserve">.  </w:t>
      </w:r>
      <w:r w:rsidRPr="00086D88">
        <w:rPr>
          <w:i/>
        </w:rPr>
        <w:t xml:space="preserve">Der henvises til Miljøstyrelsens anvisninger </w:t>
      </w:r>
      <w:r w:rsidR="00426DF4" w:rsidRPr="00086D88">
        <w:rPr>
          <w:i/>
        </w:rPr>
        <w:t>for støjregulering</w:t>
      </w:r>
      <w:r w:rsidR="00E74974">
        <w:rPr>
          <w:i/>
        </w:rPr>
        <w:t xml:space="preserve"> af virksomheder </w:t>
      </w:r>
      <w:r w:rsidRPr="00086D88">
        <w:rPr>
          <w:i/>
        </w:rPr>
        <w:t xml:space="preserve">– f.eks. </w:t>
      </w:r>
      <w:r w:rsidR="00393B45">
        <w:rPr>
          <w:i/>
        </w:rPr>
        <w:t>O</w:t>
      </w:r>
      <w:r w:rsidRPr="00086D88">
        <w:rPr>
          <w:i/>
        </w:rPr>
        <w:t>rientering nr. 40</w:t>
      </w:r>
      <w:r w:rsidR="000976AB" w:rsidRPr="000976AB">
        <w:rPr>
          <w:i/>
        </w:rPr>
        <w:t xml:space="preserve"> </w:t>
      </w:r>
      <w:r w:rsidR="000976AB">
        <w:rPr>
          <w:i/>
        </w:rPr>
        <w:t>fra Miljøstyrelsens Referencelaboratorium</w:t>
      </w:r>
      <w:r w:rsidRPr="00086D88">
        <w:rPr>
          <w:i/>
        </w:rPr>
        <w:t xml:space="preserve">, hvoraf dette </w:t>
      </w:r>
      <w:r w:rsidRPr="00824E3E">
        <w:rPr>
          <w:i/>
        </w:rPr>
        <w:t xml:space="preserve">fremgår. </w:t>
      </w:r>
    </w:p>
    <w:p w14:paraId="6AC4A1F2" w14:textId="77777777" w:rsidR="0049493E" w:rsidRPr="0049493E" w:rsidRDefault="0049493E" w:rsidP="00E307F5">
      <w:pPr>
        <w:rPr>
          <w:b/>
        </w:rPr>
      </w:pPr>
    </w:p>
    <w:p w14:paraId="0FAD7C04" w14:textId="6B8B96B5" w:rsidR="00C93675" w:rsidRDefault="0049493E" w:rsidP="00E307F5">
      <w:r w:rsidRPr="0049493E">
        <w:rPr>
          <w:b/>
        </w:rPr>
        <w:t xml:space="preserve">Høringssvar fra </w:t>
      </w:r>
      <w:r w:rsidR="00C93675" w:rsidRPr="0049493E">
        <w:rPr>
          <w:b/>
        </w:rPr>
        <w:t>SWECO</w:t>
      </w:r>
      <w:r w:rsidR="00CC07EE" w:rsidRPr="0049493E">
        <w:rPr>
          <w:b/>
        </w:rPr>
        <w:t>, Ørsted</w:t>
      </w:r>
      <w:r w:rsidR="0041206F" w:rsidRPr="0049493E">
        <w:rPr>
          <w:b/>
        </w:rPr>
        <w:t>, AFRY</w:t>
      </w:r>
      <w:r w:rsidR="00C93675">
        <w:t xml:space="preserve">: </w:t>
      </w:r>
      <w:r w:rsidR="005A2F5C">
        <w:t xml:space="preserve">Spørger om </w:t>
      </w:r>
      <w:r w:rsidR="00C93675">
        <w:t xml:space="preserve">altaner </w:t>
      </w:r>
      <w:r w:rsidR="00CC07EE">
        <w:t xml:space="preserve">og tagterrasser </w:t>
      </w:r>
      <w:r w:rsidR="005A2F5C">
        <w:t xml:space="preserve">er </w:t>
      </w:r>
      <w:r w:rsidR="00C93675">
        <w:t>omfatte</w:t>
      </w:r>
      <w:r w:rsidR="00530A75">
        <w:t>t</w:t>
      </w:r>
      <w:r w:rsidR="00CC07EE">
        <w:t xml:space="preserve"> af </w:t>
      </w:r>
      <w:r w:rsidR="005A2F5C">
        <w:t xml:space="preserve">bestemmelsen om ”transformationsområder” </w:t>
      </w:r>
      <w:r w:rsidR="00C93675">
        <w:t xml:space="preserve">og hvilken højde </w:t>
      </w:r>
      <w:r w:rsidR="005A2F5C">
        <w:t xml:space="preserve">der skal </w:t>
      </w:r>
      <w:r w:rsidR="00C93675">
        <w:t>måles i</w:t>
      </w:r>
      <w:r w:rsidR="00FC14DD">
        <w:t xml:space="preserve">. </w:t>
      </w:r>
    </w:p>
    <w:p w14:paraId="7C1D8FA4" w14:textId="5E7E6BC0" w:rsidR="00C93675" w:rsidRDefault="00C93675" w:rsidP="00E307F5"/>
    <w:p w14:paraId="32F88722" w14:textId="5D7245A2" w:rsidR="00C93675" w:rsidRPr="0019507A" w:rsidRDefault="00AD7C30" w:rsidP="00E307F5">
      <w:pPr>
        <w:rPr>
          <w:i/>
        </w:rPr>
      </w:pPr>
      <w:r>
        <w:rPr>
          <w:i/>
        </w:rPr>
        <w:t>Svar Miljøstyrelsen:</w:t>
      </w:r>
      <w:r w:rsidR="00C93675" w:rsidRPr="0019507A">
        <w:rPr>
          <w:i/>
        </w:rPr>
        <w:t xml:space="preserve"> </w:t>
      </w:r>
    </w:p>
    <w:p w14:paraId="4FC2E95F" w14:textId="52E13257" w:rsidR="00C93675" w:rsidRPr="0019507A" w:rsidRDefault="00497B1F" w:rsidP="00E307F5">
      <w:pPr>
        <w:rPr>
          <w:i/>
        </w:rPr>
      </w:pPr>
      <w:r w:rsidRPr="0019507A">
        <w:rPr>
          <w:i/>
        </w:rPr>
        <w:t>Spørgsmål</w:t>
      </w:r>
      <w:r w:rsidR="0074721B" w:rsidRPr="0019507A">
        <w:rPr>
          <w:i/>
        </w:rPr>
        <w:t xml:space="preserve"> </w:t>
      </w:r>
      <w:r w:rsidRPr="0019507A">
        <w:rPr>
          <w:i/>
        </w:rPr>
        <w:t xml:space="preserve">om altaner og tagterrasser er omfattet af bestemmelsen om transformationsområder må </w:t>
      </w:r>
      <w:r w:rsidR="0074721B" w:rsidRPr="0019507A">
        <w:rPr>
          <w:i/>
        </w:rPr>
        <w:t xml:space="preserve">besvares af </w:t>
      </w:r>
      <w:r w:rsidRPr="0019507A">
        <w:rPr>
          <w:i/>
        </w:rPr>
        <w:t>planmyndigheden</w:t>
      </w:r>
      <w:r w:rsidR="0074721B" w:rsidRPr="0019507A">
        <w:rPr>
          <w:i/>
        </w:rPr>
        <w:t>. Udgangspunktet i en reguleringssituation jf. miljøbeskyttelsesloven er dog, at støjen skal overholdes i hele området – både på facade, på altaner, i skel og udendørs opholdsarealer</w:t>
      </w:r>
      <w:r w:rsidR="00AD7C30">
        <w:rPr>
          <w:i/>
        </w:rPr>
        <w:t>, som er vendt mod virksomheden</w:t>
      </w:r>
      <w:r w:rsidR="0074721B" w:rsidRPr="0019507A">
        <w:rPr>
          <w:i/>
        </w:rPr>
        <w:t xml:space="preserve">. Det er kun områder, der umiddelbart er ikke-støjfølsomme, hvor støjen ikke skal vurderes – f.eks. interne veje og parkeringspladser i området. </w:t>
      </w:r>
      <w:r w:rsidR="00C93675" w:rsidRPr="0019507A">
        <w:rPr>
          <w:i/>
        </w:rPr>
        <w:t>Spørgsmålet</w:t>
      </w:r>
      <w:r w:rsidR="006865E0">
        <w:rPr>
          <w:i/>
        </w:rPr>
        <w:t xml:space="preserve"> om</w:t>
      </w:r>
      <w:r w:rsidR="00C93675" w:rsidRPr="0019507A">
        <w:rPr>
          <w:i/>
        </w:rPr>
        <w:t xml:space="preserve"> hvilke</w:t>
      </w:r>
      <w:r w:rsidR="006865E0">
        <w:rPr>
          <w:i/>
        </w:rPr>
        <w:t>n</w:t>
      </w:r>
      <w:r w:rsidR="00C93675" w:rsidRPr="0019507A">
        <w:rPr>
          <w:i/>
        </w:rPr>
        <w:t xml:space="preserve"> højde</w:t>
      </w:r>
      <w:r w:rsidR="006865E0">
        <w:rPr>
          <w:i/>
        </w:rPr>
        <w:t>,</w:t>
      </w:r>
      <w:r w:rsidR="00C93675" w:rsidRPr="0019507A">
        <w:rPr>
          <w:i/>
        </w:rPr>
        <w:t xml:space="preserve"> der </w:t>
      </w:r>
      <w:r w:rsidR="0074721B" w:rsidRPr="0019507A">
        <w:rPr>
          <w:i/>
        </w:rPr>
        <w:t xml:space="preserve">konkret </w:t>
      </w:r>
      <w:r w:rsidR="00C93675" w:rsidRPr="0019507A">
        <w:rPr>
          <w:i/>
        </w:rPr>
        <w:t>skal måles i</w:t>
      </w:r>
      <w:r w:rsidR="006865E0">
        <w:rPr>
          <w:i/>
        </w:rPr>
        <w:t>,</w:t>
      </w:r>
      <w:r w:rsidR="00C93675" w:rsidRPr="0019507A">
        <w:rPr>
          <w:i/>
        </w:rPr>
        <w:t xml:space="preserve"> fremgår af Miljøstyrelsen almindelige vejledning</w:t>
      </w:r>
      <w:r w:rsidR="00BA2629" w:rsidRPr="0019507A">
        <w:rPr>
          <w:i/>
        </w:rPr>
        <w:t>er om støj fra virksomheder</w:t>
      </w:r>
      <w:r w:rsidR="0074721B" w:rsidRPr="0019507A">
        <w:rPr>
          <w:i/>
        </w:rPr>
        <w:t xml:space="preserve"> og ”Orienteringer fra Miljøstyrelsens referencelaboratorium</w:t>
      </w:r>
      <w:r w:rsidR="0074721B" w:rsidRPr="0019507A">
        <w:rPr>
          <w:rStyle w:val="Fodnotehenvisning"/>
          <w:i/>
        </w:rPr>
        <w:footnoteReference w:id="6"/>
      </w:r>
      <w:r w:rsidR="0074721B" w:rsidRPr="0019507A">
        <w:rPr>
          <w:i/>
        </w:rPr>
        <w:t>”</w:t>
      </w:r>
      <w:r w:rsidR="00BA2629" w:rsidRPr="0019507A">
        <w:rPr>
          <w:i/>
        </w:rPr>
        <w:t xml:space="preserve">. </w:t>
      </w:r>
      <w:r w:rsidR="00C93675" w:rsidRPr="0019507A">
        <w:rPr>
          <w:i/>
        </w:rPr>
        <w:t xml:space="preserve"> </w:t>
      </w:r>
    </w:p>
    <w:p w14:paraId="74CC7A47" w14:textId="541B24A4" w:rsidR="00CC07EE" w:rsidRPr="0019507A" w:rsidRDefault="00CC07EE" w:rsidP="00E307F5">
      <w:pPr>
        <w:rPr>
          <w:i/>
        </w:rPr>
      </w:pPr>
    </w:p>
    <w:p w14:paraId="5131A825" w14:textId="245516AA" w:rsidR="00117C1E" w:rsidRPr="0019507A" w:rsidRDefault="000976AB" w:rsidP="00E307F5">
      <w:pPr>
        <w:rPr>
          <w:i/>
        </w:rPr>
      </w:pPr>
      <w:r>
        <w:rPr>
          <w:i/>
        </w:rPr>
        <w:t>Bemærkningerne</w:t>
      </w:r>
      <w:r w:rsidRPr="0019507A">
        <w:rPr>
          <w:i/>
        </w:rPr>
        <w:t xml:space="preserve"> </w:t>
      </w:r>
      <w:r w:rsidR="00117C1E" w:rsidRPr="0019507A">
        <w:rPr>
          <w:i/>
        </w:rPr>
        <w:t>medfører ingen ændringer i udkastet til vejledning.</w:t>
      </w:r>
    </w:p>
    <w:p w14:paraId="7DF97A60" w14:textId="77777777" w:rsidR="00117C1E" w:rsidRDefault="00117C1E" w:rsidP="00E307F5"/>
    <w:p w14:paraId="28EE2DB2" w14:textId="732E94CD" w:rsidR="00FC14DD" w:rsidRPr="0049493E" w:rsidRDefault="0049493E" w:rsidP="00CC07EE">
      <w:pPr>
        <w:rPr>
          <w:b/>
        </w:rPr>
      </w:pPr>
      <w:r w:rsidRPr="0049493E">
        <w:rPr>
          <w:b/>
        </w:rPr>
        <w:t xml:space="preserve">Høringssvar fra </w:t>
      </w:r>
      <w:r w:rsidR="00CC07EE" w:rsidRPr="0049493E">
        <w:rPr>
          <w:b/>
        </w:rPr>
        <w:t xml:space="preserve">Landbrug og Fødevarer: </w:t>
      </w:r>
    </w:p>
    <w:p w14:paraId="23B6FD6B" w14:textId="35B98348" w:rsidR="00CC07EE" w:rsidRPr="00977BC6" w:rsidRDefault="00CC07EE" w:rsidP="00CC07EE">
      <w:r w:rsidRPr="00977BC6">
        <w:t>Det er helt afgørende at få fastlagt, at etablering af en ny bolig - hvor borgerne skal tåle yderligere 5 dB – ikke medfører, at et område skifter karakter fra fx et industriområde til et boligområde eller et blandet bolig- og erhvervsområde. Hvis dette sker, vil virksomheden opleve meget væsentlige skærpelser i støjvilkårene, fordi der for disse områder gælder skærpede støjgrænser. Hermed vil formålet med ændringen – at virksomhederne ikke skal have strammet deres vilkår – forsvinde.</w:t>
      </w:r>
    </w:p>
    <w:p w14:paraId="23E05BDC" w14:textId="1DEFBA8F" w:rsidR="00CC07EE" w:rsidRDefault="00CC07EE" w:rsidP="00CC07EE"/>
    <w:p w14:paraId="10D4CAA9" w14:textId="03E634FE" w:rsidR="00CC07EE" w:rsidRPr="00977BC6" w:rsidRDefault="00AD7C30" w:rsidP="00CC07EE">
      <w:pPr>
        <w:rPr>
          <w:i/>
        </w:rPr>
      </w:pPr>
      <w:r w:rsidRPr="00977BC6">
        <w:rPr>
          <w:i/>
        </w:rPr>
        <w:t xml:space="preserve">Svar </w:t>
      </w:r>
      <w:r w:rsidR="004F238A" w:rsidRPr="00977BC6">
        <w:rPr>
          <w:i/>
        </w:rPr>
        <w:t xml:space="preserve">fra </w:t>
      </w:r>
      <w:r w:rsidRPr="00977BC6">
        <w:rPr>
          <w:i/>
        </w:rPr>
        <w:t>Miljøstyrelsen</w:t>
      </w:r>
      <w:r w:rsidR="00CC07EE" w:rsidRPr="00977BC6">
        <w:rPr>
          <w:i/>
        </w:rPr>
        <w:t>:</w:t>
      </w:r>
    </w:p>
    <w:p w14:paraId="737F4727" w14:textId="54974509" w:rsidR="00CC07EE" w:rsidRPr="00977BC6" w:rsidRDefault="00117C1E" w:rsidP="00CC07EE">
      <w:pPr>
        <w:rPr>
          <w:i/>
        </w:rPr>
      </w:pPr>
      <w:r w:rsidRPr="00977BC6">
        <w:rPr>
          <w:i/>
        </w:rPr>
        <w:t>Det er formålet med denne vejledning</w:t>
      </w:r>
      <w:r w:rsidR="0074721B" w:rsidRPr="00977BC6">
        <w:rPr>
          <w:i/>
        </w:rPr>
        <w:t xml:space="preserve">, at </w:t>
      </w:r>
      <w:r w:rsidR="00F71FF3">
        <w:rPr>
          <w:i/>
        </w:rPr>
        <w:t>grænseværdien for støj f</w:t>
      </w:r>
      <w:r w:rsidR="00851794">
        <w:rPr>
          <w:i/>
        </w:rPr>
        <w:t>ra</w:t>
      </w:r>
      <w:r w:rsidR="00F71FF3">
        <w:rPr>
          <w:i/>
        </w:rPr>
        <w:t xml:space="preserve"> </w:t>
      </w:r>
      <w:r w:rsidRPr="00977BC6">
        <w:rPr>
          <w:i/>
        </w:rPr>
        <w:t>virksomheder i en reguleringssituatio</w:t>
      </w:r>
      <w:r w:rsidR="00AD7C30" w:rsidRPr="00977BC6">
        <w:rPr>
          <w:i/>
        </w:rPr>
        <w:t xml:space="preserve">n tildeles </w:t>
      </w:r>
      <w:r w:rsidR="00851794">
        <w:rPr>
          <w:i/>
        </w:rPr>
        <w:t xml:space="preserve">mulighed for </w:t>
      </w:r>
      <w:r w:rsidR="00AD7C30" w:rsidRPr="00977BC6">
        <w:rPr>
          <w:i/>
        </w:rPr>
        <w:t>5 dB</w:t>
      </w:r>
      <w:r w:rsidRPr="00977BC6">
        <w:rPr>
          <w:i/>
        </w:rPr>
        <w:t xml:space="preserve"> ekstra på facaden. </w:t>
      </w:r>
      <w:r w:rsidR="00CC07EE" w:rsidRPr="00977BC6">
        <w:rPr>
          <w:i/>
        </w:rPr>
        <w:t xml:space="preserve">Der er i planloven </w:t>
      </w:r>
      <w:r w:rsidR="00365F67">
        <w:rPr>
          <w:i/>
        </w:rPr>
        <w:t xml:space="preserve">– og i de statslige interesser i kommuneplanlægningen - </w:t>
      </w:r>
      <w:r w:rsidR="00CC07EE" w:rsidRPr="00977BC6">
        <w:rPr>
          <w:i/>
        </w:rPr>
        <w:t xml:space="preserve">øget fokus på virksomhedernes drifts- og udviklingsforhold. </w:t>
      </w:r>
    </w:p>
    <w:p w14:paraId="6C6BF987" w14:textId="77777777" w:rsidR="00393B45" w:rsidRDefault="00393B45" w:rsidP="00CC07EE">
      <w:pPr>
        <w:rPr>
          <w:i/>
        </w:rPr>
      </w:pPr>
    </w:p>
    <w:p w14:paraId="362C24EF" w14:textId="4A4056D7" w:rsidR="000B72D7" w:rsidRPr="00977BC6" w:rsidRDefault="00086D88" w:rsidP="00CC07EE">
      <w:r w:rsidRPr="00365F67">
        <w:rPr>
          <w:b/>
        </w:rPr>
        <w:t xml:space="preserve">Høringssvar </w:t>
      </w:r>
      <w:r w:rsidR="005A2F5C" w:rsidRPr="00365F67">
        <w:rPr>
          <w:b/>
        </w:rPr>
        <w:t xml:space="preserve">fra </w:t>
      </w:r>
      <w:r w:rsidR="000B72D7" w:rsidRPr="00365F67">
        <w:rPr>
          <w:b/>
        </w:rPr>
        <w:t>Københavns Lufthavn</w:t>
      </w:r>
      <w:r w:rsidR="006865E0">
        <w:rPr>
          <w:b/>
        </w:rPr>
        <w:t xml:space="preserve"> og</w:t>
      </w:r>
      <w:r w:rsidR="00950295" w:rsidRPr="00365F67">
        <w:rPr>
          <w:b/>
        </w:rPr>
        <w:t xml:space="preserve"> Guldbordsund Kommune</w:t>
      </w:r>
      <w:r w:rsidR="00950295" w:rsidRPr="00977BC6">
        <w:t>:</w:t>
      </w:r>
      <w:r w:rsidR="000B72D7" w:rsidRPr="00977BC6">
        <w:t xml:space="preserve"> </w:t>
      </w:r>
    </w:p>
    <w:p w14:paraId="15FEBAB2" w14:textId="14DDE5DC" w:rsidR="000B72D7" w:rsidRPr="00977BC6" w:rsidRDefault="005A2F5C" w:rsidP="000B72D7">
      <w:r w:rsidRPr="00977BC6">
        <w:t>Der spørges til en d</w:t>
      </w:r>
      <w:r w:rsidR="000B72D7" w:rsidRPr="00977BC6">
        <w:t>efinitionen af ”produktionsvirksomheder”: Det er uklart, hvilke virksomheder, der er omfattet af begrebet ”produktionsvirksomheder” i planlovens § 11 a, stk. 12</w:t>
      </w:r>
      <w:r w:rsidR="00A859C4" w:rsidRPr="00977BC6">
        <w:t xml:space="preserve"> – herunder hvordan støj beregnes i en planlægningssituation. </w:t>
      </w:r>
    </w:p>
    <w:p w14:paraId="17D6D3EE" w14:textId="436B0159" w:rsidR="001050BF" w:rsidRPr="00977BC6" w:rsidRDefault="001050BF" w:rsidP="000B72D7"/>
    <w:p w14:paraId="6AC0679C" w14:textId="2A163BFE" w:rsidR="00A859C4" w:rsidRPr="00977BC6" w:rsidRDefault="001050BF" w:rsidP="00A859C4">
      <w:r w:rsidRPr="00977BC6">
        <w:t>Der spørges også om</w:t>
      </w:r>
      <w:r w:rsidR="00306560">
        <w:t>,</w:t>
      </w:r>
      <w:r w:rsidRPr="00977BC6">
        <w:t xml:space="preserve"> h</w:t>
      </w:r>
      <w:r w:rsidR="00A859C4" w:rsidRPr="00977BC6">
        <w:t>vilke roller er tildelt hvem: Hvem skal stå</w:t>
      </w:r>
      <w:r w:rsidRPr="00977BC6">
        <w:t xml:space="preserve"> for støjberegningerne og udgif</w:t>
      </w:r>
      <w:r w:rsidR="00A859C4" w:rsidRPr="00977BC6">
        <w:t>terne i den forbindelse (bygherre, my</w:t>
      </w:r>
      <w:r w:rsidRPr="00977BC6">
        <w:t>ndigheder, produktionsvirksomhe</w:t>
      </w:r>
      <w:r w:rsidR="00A859C4" w:rsidRPr="00977BC6">
        <w:t>derne), samt det efterfølgende tilsyn med overholdelse mv.?</w:t>
      </w:r>
    </w:p>
    <w:p w14:paraId="054E7310" w14:textId="77777777" w:rsidR="0028160F" w:rsidRDefault="0028160F" w:rsidP="00A859C4"/>
    <w:p w14:paraId="7253C44E" w14:textId="21505784" w:rsidR="00A859C4" w:rsidRPr="00977BC6" w:rsidRDefault="00A859C4" w:rsidP="00A859C4">
      <w:r w:rsidRPr="00977BC6">
        <w:t>Hvorledes skal kommunen i en kommu</w:t>
      </w:r>
      <w:r w:rsidR="001050BF" w:rsidRPr="00977BC6">
        <w:t>neplan udlægge områder, der lig</w:t>
      </w:r>
      <w:r w:rsidRPr="00977BC6">
        <w:t>ger i ”første række mod produktionsvirksomhederne” og kunne redegøre for, at støjen på arealet ikke overskrider mere end 5 dB på den facade og udendørs opholdsarealer, der vender mo</w:t>
      </w:r>
      <w:r w:rsidR="001050BF" w:rsidRPr="00977BC6">
        <w:t>d virksomheden, når der ikke fo</w:t>
      </w:r>
      <w:r w:rsidRPr="00977BC6">
        <w:t>religger konkrete projekter for byggeriet?</w:t>
      </w:r>
    </w:p>
    <w:p w14:paraId="0884BBA4" w14:textId="044D925F" w:rsidR="000B72D7" w:rsidRDefault="000B72D7" w:rsidP="000B72D7"/>
    <w:p w14:paraId="2EF4EA41" w14:textId="318B9F49" w:rsidR="000B72D7" w:rsidRPr="00977BC6" w:rsidRDefault="00AD7C30" w:rsidP="000B72D7">
      <w:pPr>
        <w:rPr>
          <w:i/>
        </w:rPr>
      </w:pPr>
      <w:r w:rsidRPr="00977BC6">
        <w:rPr>
          <w:i/>
        </w:rPr>
        <w:t>Svar fra Miljøstyrelsen:</w:t>
      </w:r>
      <w:r w:rsidR="000B72D7" w:rsidRPr="00977BC6">
        <w:rPr>
          <w:i/>
        </w:rPr>
        <w:t xml:space="preserve"> </w:t>
      </w:r>
    </w:p>
    <w:p w14:paraId="3771D3FE" w14:textId="6DF963D0" w:rsidR="00A859C4" w:rsidRPr="00977BC6" w:rsidRDefault="004F238A" w:rsidP="000B72D7">
      <w:pPr>
        <w:rPr>
          <w:i/>
        </w:rPr>
      </w:pPr>
      <w:r w:rsidRPr="00977BC6">
        <w:rPr>
          <w:i/>
        </w:rPr>
        <w:t>I forhold til transformationsområder fremgår b</w:t>
      </w:r>
      <w:r w:rsidR="000B72D7" w:rsidRPr="00977BC6">
        <w:rPr>
          <w:i/>
        </w:rPr>
        <w:t>egrebet ”produktionsvirksomheder</w:t>
      </w:r>
      <w:r w:rsidRPr="00977BC6">
        <w:rPr>
          <w:i/>
        </w:rPr>
        <w:t>”</w:t>
      </w:r>
      <w:r w:rsidR="000B72D7" w:rsidRPr="00977BC6">
        <w:rPr>
          <w:i/>
        </w:rPr>
        <w:t xml:space="preserve"> af planlovens bestemmelser</w:t>
      </w:r>
      <w:r w:rsidR="00AD7C30" w:rsidRPr="00977BC6">
        <w:rPr>
          <w:i/>
        </w:rPr>
        <w:t xml:space="preserve"> og ikke af miljøbeskyttelsesloven. </w:t>
      </w:r>
      <w:r w:rsidR="000B72D7" w:rsidRPr="00977BC6">
        <w:rPr>
          <w:i/>
        </w:rPr>
        <w:t xml:space="preserve">Det anbefales </w:t>
      </w:r>
      <w:r w:rsidR="0051682A" w:rsidRPr="00977BC6">
        <w:rPr>
          <w:i/>
        </w:rPr>
        <w:t xml:space="preserve">Københavns </w:t>
      </w:r>
      <w:r w:rsidR="00A859C4" w:rsidRPr="00977BC6">
        <w:rPr>
          <w:i/>
        </w:rPr>
        <w:t>Lufthavn</w:t>
      </w:r>
      <w:r w:rsidRPr="00977BC6">
        <w:rPr>
          <w:i/>
        </w:rPr>
        <w:t>,</w:t>
      </w:r>
      <w:r w:rsidR="00A859C4" w:rsidRPr="00977BC6">
        <w:rPr>
          <w:i/>
        </w:rPr>
        <w:t xml:space="preserve"> </w:t>
      </w:r>
      <w:r w:rsidR="0051682A" w:rsidRPr="00977BC6">
        <w:rPr>
          <w:i/>
        </w:rPr>
        <w:t xml:space="preserve">at henvende sig til Bolig- Planstyrelsen for dennes vurdering af, om CPH er omfattet af </w:t>
      </w:r>
      <w:r w:rsidR="00FB32E0" w:rsidRPr="00977BC6">
        <w:rPr>
          <w:i/>
        </w:rPr>
        <w:t xml:space="preserve">planlovens regler </w:t>
      </w:r>
      <w:r w:rsidR="0051682A" w:rsidRPr="00977BC6">
        <w:rPr>
          <w:i/>
        </w:rPr>
        <w:t>om ”</w:t>
      </w:r>
      <w:r w:rsidR="00FB32E0" w:rsidRPr="00977BC6">
        <w:rPr>
          <w:i/>
        </w:rPr>
        <w:t>produktionsvirksomheder”</w:t>
      </w:r>
      <w:r w:rsidR="00777A3E">
        <w:rPr>
          <w:i/>
        </w:rPr>
        <w:t xml:space="preserve">. Af betænkningen til lovforslaget fremgår dog, at begrebet ”transformationsområde” kun benyttes til produktionsvirksomheder og specifikt ikke ved lufthavne. </w:t>
      </w:r>
    </w:p>
    <w:p w14:paraId="56831208" w14:textId="77777777" w:rsidR="00393B45" w:rsidRPr="00977BC6" w:rsidRDefault="00393B45" w:rsidP="000B72D7">
      <w:pPr>
        <w:rPr>
          <w:i/>
        </w:rPr>
      </w:pPr>
    </w:p>
    <w:p w14:paraId="0BEB4FE0" w14:textId="67C4E989" w:rsidR="00A32FAE" w:rsidRDefault="001050BF" w:rsidP="000B72D7">
      <w:pPr>
        <w:rPr>
          <w:i/>
        </w:rPr>
      </w:pPr>
      <w:r w:rsidRPr="00977BC6">
        <w:rPr>
          <w:i/>
        </w:rPr>
        <w:t xml:space="preserve">Med hensyn til roller og støjberegninger </w:t>
      </w:r>
      <w:r w:rsidR="004159E4" w:rsidRPr="00977BC6">
        <w:rPr>
          <w:i/>
        </w:rPr>
        <w:t xml:space="preserve">er </w:t>
      </w:r>
      <w:r w:rsidR="00644BD9" w:rsidRPr="00977BC6">
        <w:rPr>
          <w:i/>
        </w:rPr>
        <w:t>der</w:t>
      </w:r>
      <w:r w:rsidR="004159E4" w:rsidRPr="00977BC6">
        <w:rPr>
          <w:i/>
        </w:rPr>
        <w:t xml:space="preserve"> ikke foretaget nogen ændringer jf. allerede gældende </w:t>
      </w:r>
      <w:r w:rsidR="00FB32E0" w:rsidRPr="00977BC6">
        <w:rPr>
          <w:i/>
        </w:rPr>
        <w:t xml:space="preserve">praksis og </w:t>
      </w:r>
      <w:r w:rsidR="004159E4" w:rsidRPr="00977BC6">
        <w:rPr>
          <w:i/>
        </w:rPr>
        <w:t>regels</w:t>
      </w:r>
      <w:r w:rsidR="008D5138">
        <w:rPr>
          <w:i/>
        </w:rPr>
        <w:t>æ</w:t>
      </w:r>
      <w:r w:rsidR="004159E4" w:rsidRPr="00977BC6">
        <w:rPr>
          <w:i/>
        </w:rPr>
        <w:t>t (roller og støjberegninger)</w:t>
      </w:r>
      <w:r w:rsidR="00AD7C30" w:rsidRPr="00977BC6">
        <w:rPr>
          <w:i/>
        </w:rPr>
        <w:t>,</w:t>
      </w:r>
      <w:r w:rsidR="004159E4" w:rsidRPr="00977BC6">
        <w:rPr>
          <w:i/>
        </w:rPr>
        <w:t xml:space="preserve"> når der skal planlægges efter planlovens støjregler eller regulering af støj fra virksomheder jf. miljøbeskyttelsesloven. </w:t>
      </w:r>
      <w:r w:rsidR="00FB32E0" w:rsidRPr="00977BC6">
        <w:rPr>
          <w:i/>
        </w:rPr>
        <w:t xml:space="preserve">Normalt vil det være bygherre, der afholder udgifterne til støjberegninger i forbindelse med nye projekter. Med hensyn til beregningsmetoder for nye projekter findes disse i Miljøstyrelsens allerede gældende vejledninger. </w:t>
      </w:r>
    </w:p>
    <w:p w14:paraId="73066C9F" w14:textId="77777777" w:rsidR="00A92AD1" w:rsidRDefault="00A92AD1" w:rsidP="000B72D7">
      <w:pPr>
        <w:rPr>
          <w:i/>
        </w:rPr>
      </w:pPr>
    </w:p>
    <w:p w14:paraId="0F50A496" w14:textId="5FCADC19" w:rsidR="004159E4" w:rsidRPr="00977BC6" w:rsidRDefault="00FB32E0" w:rsidP="000B72D7">
      <w:pPr>
        <w:rPr>
          <w:i/>
        </w:rPr>
      </w:pPr>
      <w:r w:rsidRPr="00977BC6">
        <w:rPr>
          <w:i/>
        </w:rPr>
        <w:t>Spørgsmålet er generelt og vedrører for så vidt ikke vejledningen om ”transformationsområder”.</w:t>
      </w:r>
    </w:p>
    <w:p w14:paraId="75198584" w14:textId="77777777" w:rsidR="004159E4" w:rsidRPr="00977BC6" w:rsidRDefault="004159E4" w:rsidP="000B72D7">
      <w:pPr>
        <w:rPr>
          <w:i/>
        </w:rPr>
      </w:pPr>
    </w:p>
    <w:p w14:paraId="0E72BBA5" w14:textId="08401599" w:rsidR="00C2753F" w:rsidRPr="00977BC6" w:rsidRDefault="008D5138" w:rsidP="000B72D7">
      <w:pPr>
        <w:rPr>
          <w:i/>
        </w:rPr>
      </w:pPr>
      <w:r>
        <w:rPr>
          <w:i/>
        </w:rPr>
        <w:t>Bemærkningerne</w:t>
      </w:r>
      <w:r w:rsidRPr="00977BC6">
        <w:rPr>
          <w:i/>
        </w:rPr>
        <w:t xml:space="preserve"> </w:t>
      </w:r>
      <w:r w:rsidR="00FB32E0" w:rsidRPr="00977BC6">
        <w:rPr>
          <w:i/>
        </w:rPr>
        <w:t>medfører ingen ændringer i udkastet til vejledning.</w:t>
      </w:r>
    </w:p>
    <w:p w14:paraId="76FAF386" w14:textId="3FC80E39" w:rsidR="00F22595" w:rsidRDefault="00F22595" w:rsidP="000B72D7">
      <w:pPr>
        <w:rPr>
          <w:i/>
        </w:rPr>
      </w:pPr>
    </w:p>
    <w:p w14:paraId="51C17476" w14:textId="067C8AD1" w:rsidR="00AC75CA" w:rsidRPr="0049493E" w:rsidRDefault="0049493E" w:rsidP="00BE1F5D">
      <w:pPr>
        <w:rPr>
          <w:b/>
        </w:rPr>
      </w:pPr>
      <w:r w:rsidRPr="0049493E">
        <w:rPr>
          <w:b/>
        </w:rPr>
        <w:t xml:space="preserve">Høringssvar fra </w:t>
      </w:r>
      <w:r w:rsidR="00BE1F5D" w:rsidRPr="0049493E">
        <w:rPr>
          <w:b/>
        </w:rPr>
        <w:t xml:space="preserve">Guldborgsund Kommune </w:t>
      </w:r>
    </w:p>
    <w:p w14:paraId="4D37E3B4" w14:textId="78ED2AFE" w:rsidR="00BE1F5D" w:rsidRDefault="00AC75CA" w:rsidP="00BE1F5D">
      <w:r w:rsidRPr="00977BC6">
        <w:t xml:space="preserve">Har en lang række spørgsmål vedrørende </w:t>
      </w:r>
      <w:r w:rsidR="00BE1F5D" w:rsidRPr="00977BC6">
        <w:t xml:space="preserve">Plandata.dk, </w:t>
      </w:r>
      <w:r w:rsidRPr="00977BC6">
        <w:t>omdannelses byområder til boligområder, udarbejdelse af kommuneplaner og kommuneplantillæg, støjafskærmning i en lokalplan</w:t>
      </w:r>
      <w:r w:rsidR="00E63736">
        <w:t>.</w:t>
      </w:r>
      <w:r w:rsidRPr="00977BC6">
        <w:t xml:space="preserve"> </w:t>
      </w:r>
    </w:p>
    <w:p w14:paraId="1A37B49D" w14:textId="77777777" w:rsidR="0049493E" w:rsidRPr="00977BC6" w:rsidRDefault="0049493E" w:rsidP="00BE1F5D"/>
    <w:p w14:paraId="1A2A7A37" w14:textId="1A33B954" w:rsidR="00F312BF" w:rsidRPr="00977BC6" w:rsidRDefault="004F238A" w:rsidP="000B72D7">
      <w:pPr>
        <w:rPr>
          <w:i/>
        </w:rPr>
      </w:pPr>
      <w:r w:rsidRPr="00977BC6">
        <w:rPr>
          <w:i/>
        </w:rPr>
        <w:t>Svar fra Miljøstyrelsen:</w:t>
      </w:r>
      <w:r w:rsidR="00F312BF" w:rsidRPr="00977BC6">
        <w:rPr>
          <w:i/>
        </w:rPr>
        <w:t xml:space="preserve"> </w:t>
      </w:r>
    </w:p>
    <w:p w14:paraId="23B623FF" w14:textId="0E6AB9DC" w:rsidR="004159E4" w:rsidRPr="00977BC6" w:rsidRDefault="004F238A" w:rsidP="000B72D7">
      <w:pPr>
        <w:rPr>
          <w:i/>
        </w:rPr>
      </w:pPr>
      <w:r w:rsidRPr="00977BC6">
        <w:rPr>
          <w:i/>
        </w:rPr>
        <w:lastRenderedPageBreak/>
        <w:t>S</w:t>
      </w:r>
      <w:r w:rsidR="00AC75CA" w:rsidRPr="00977BC6">
        <w:rPr>
          <w:i/>
        </w:rPr>
        <w:t>pørgsmål</w:t>
      </w:r>
      <w:r w:rsidRPr="00977BC6">
        <w:rPr>
          <w:i/>
        </w:rPr>
        <w:t>ene</w:t>
      </w:r>
      <w:r w:rsidR="00AC75CA" w:rsidRPr="00977BC6">
        <w:rPr>
          <w:i/>
        </w:rPr>
        <w:t xml:space="preserve"> vurdere</w:t>
      </w:r>
      <w:r w:rsidRPr="00977BC6">
        <w:rPr>
          <w:i/>
        </w:rPr>
        <w:t>s at vedrøre</w:t>
      </w:r>
      <w:r w:rsidR="00AC75CA" w:rsidRPr="00977BC6">
        <w:rPr>
          <w:i/>
        </w:rPr>
        <w:t xml:space="preserve"> planlægning </w:t>
      </w:r>
      <w:r w:rsidRPr="00977BC6">
        <w:rPr>
          <w:i/>
        </w:rPr>
        <w:t xml:space="preserve">jf. </w:t>
      </w:r>
      <w:r w:rsidR="00AC75CA" w:rsidRPr="00977BC6">
        <w:rPr>
          <w:i/>
        </w:rPr>
        <w:t xml:space="preserve">planloven. </w:t>
      </w:r>
      <w:r w:rsidR="004159E4" w:rsidRPr="00977BC6">
        <w:rPr>
          <w:i/>
        </w:rPr>
        <w:t>Miljøstyrelsen anbefaler</w:t>
      </w:r>
      <w:r w:rsidR="008D5138">
        <w:rPr>
          <w:i/>
        </w:rPr>
        <w:t xml:space="preserve"> derfor</w:t>
      </w:r>
      <w:r w:rsidR="00FB32E0" w:rsidRPr="00977BC6">
        <w:rPr>
          <w:i/>
        </w:rPr>
        <w:t>,</w:t>
      </w:r>
      <w:r w:rsidR="004159E4" w:rsidRPr="00977BC6">
        <w:rPr>
          <w:i/>
        </w:rPr>
        <w:t xml:space="preserve"> at kommunen henvender sig til Bolig- og Planstyrelsen vedrørende spørgsmål om kommune- og lokalplanlægning. </w:t>
      </w:r>
    </w:p>
    <w:p w14:paraId="2CAF7AD8" w14:textId="3DFB1887" w:rsidR="00BE1F5D" w:rsidRPr="00393B45" w:rsidRDefault="00BE1F5D" w:rsidP="000B72D7">
      <w:pPr>
        <w:rPr>
          <w:i/>
        </w:rPr>
      </w:pPr>
    </w:p>
    <w:p w14:paraId="64E8D32D" w14:textId="35578C73" w:rsidR="007E0917" w:rsidRPr="00977BC6" w:rsidRDefault="007E0917" w:rsidP="000B72D7">
      <w:pPr>
        <w:rPr>
          <w:i/>
        </w:rPr>
      </w:pPr>
      <w:r w:rsidRPr="00977BC6">
        <w:rPr>
          <w:i/>
        </w:rPr>
        <w:t>Miljøstyrelsen er dog enig i Guldborgsund Kommunes betragtning om, at det er afgørende</w:t>
      </w:r>
      <w:r w:rsidR="006865E0">
        <w:rPr>
          <w:i/>
        </w:rPr>
        <w:t>,</w:t>
      </w:r>
      <w:r w:rsidRPr="00977BC6">
        <w:rPr>
          <w:i/>
        </w:rPr>
        <w:t xml:space="preserve"> at kommunernes plan- miljø- og byggeafdelinger arbejder tæt sammen, hvis der planlægges i områder tæt på støjende virksomheder</w:t>
      </w:r>
      <w:r w:rsidR="006865E0">
        <w:rPr>
          <w:i/>
        </w:rPr>
        <w:t>,</w:t>
      </w:r>
      <w:r w:rsidRPr="00977BC6">
        <w:rPr>
          <w:i/>
        </w:rPr>
        <w:t xml:space="preserve"> og hvis virksomhederne ikke efterfølgende skal få skærpede krav. </w:t>
      </w:r>
    </w:p>
    <w:p w14:paraId="4BA30E0C" w14:textId="4BD408DA" w:rsidR="007E0917" w:rsidRPr="00393B45" w:rsidRDefault="007E0917" w:rsidP="000B72D7">
      <w:pPr>
        <w:rPr>
          <w:i/>
        </w:rPr>
      </w:pPr>
    </w:p>
    <w:p w14:paraId="2064761A" w14:textId="2F68E8B7" w:rsidR="00FB32E0" w:rsidRDefault="008D5138" w:rsidP="000B72D7">
      <w:pPr>
        <w:rPr>
          <w:i/>
        </w:rPr>
      </w:pPr>
      <w:r>
        <w:rPr>
          <w:i/>
        </w:rPr>
        <w:t>Bemærkningerne</w:t>
      </w:r>
      <w:r w:rsidRPr="00393B45">
        <w:rPr>
          <w:i/>
        </w:rPr>
        <w:t xml:space="preserve"> </w:t>
      </w:r>
      <w:r w:rsidR="00FB32E0" w:rsidRPr="00393B45">
        <w:rPr>
          <w:i/>
        </w:rPr>
        <w:t>medfører ingen ændringer i udkastet til vejledning.</w:t>
      </w:r>
    </w:p>
    <w:p w14:paraId="0E4869F3" w14:textId="77777777" w:rsidR="0049493E" w:rsidRPr="0090786C" w:rsidRDefault="0049493E" w:rsidP="000B72D7">
      <w:pPr>
        <w:rPr>
          <w:i/>
        </w:rPr>
      </w:pPr>
    </w:p>
    <w:p w14:paraId="0C8FD1A6" w14:textId="3803857F" w:rsidR="008D57A5" w:rsidRPr="0049493E" w:rsidRDefault="00FB32E0" w:rsidP="00382058">
      <w:pPr>
        <w:rPr>
          <w:b/>
        </w:rPr>
      </w:pPr>
      <w:r w:rsidRPr="0049493E">
        <w:rPr>
          <w:b/>
        </w:rPr>
        <w:t xml:space="preserve">Høringssvar fra </w:t>
      </w:r>
      <w:r w:rsidR="008D57A5" w:rsidRPr="0049493E">
        <w:rPr>
          <w:b/>
        </w:rPr>
        <w:t xml:space="preserve">Guldborgsund Kommune: </w:t>
      </w:r>
    </w:p>
    <w:p w14:paraId="09360C6F" w14:textId="66B48C5F" w:rsidR="00382058" w:rsidRPr="00977BC6" w:rsidRDefault="00382058" w:rsidP="00382058">
      <w:r w:rsidRPr="00977BC6">
        <w:t>Badeværelser, bryggers, selvstændige køkkener o.l</w:t>
      </w:r>
      <w:r w:rsidR="006865E0">
        <w:t>.</w:t>
      </w:r>
      <w:r w:rsidRPr="00977BC6">
        <w:t xml:space="preserve"> er formentlig ikke opholdsrum. Hvordan er sove- og opholdsrum defineret? Det bliver svært, at ændre indretningen af boliger og de enkelte rums benyttelse efterfølgende samt den der</w:t>
      </w:r>
      <w:r w:rsidR="006865E0">
        <w:t xml:space="preserve"> </w:t>
      </w:r>
      <w:r w:rsidRPr="00977BC6">
        <w:t>tilhørende miljøtilsyn og regulering.</w:t>
      </w:r>
    </w:p>
    <w:p w14:paraId="7987BF5C" w14:textId="58671FD0" w:rsidR="00382058" w:rsidRPr="00977BC6" w:rsidRDefault="00382058" w:rsidP="00382058">
      <w:r w:rsidRPr="00977BC6">
        <w:t>Så der skal vel stilles krav til boligindretning og undersøgelse ved ændring af boligindretning? Skal det være i byggetilladelsen eller lokalplanen?</w:t>
      </w:r>
    </w:p>
    <w:p w14:paraId="073C5A17" w14:textId="712D50C8" w:rsidR="00382058" w:rsidRPr="00393B45" w:rsidRDefault="00382058" w:rsidP="00382058"/>
    <w:p w14:paraId="3DB0283F" w14:textId="77777777" w:rsidR="00E63736" w:rsidRDefault="003133BD" w:rsidP="00382058">
      <w:pPr>
        <w:rPr>
          <w:i/>
        </w:rPr>
      </w:pPr>
      <w:r w:rsidRPr="00977BC6">
        <w:rPr>
          <w:i/>
        </w:rPr>
        <w:t>Svar fra Miljøstyrelsen</w:t>
      </w:r>
      <w:r w:rsidR="00382058" w:rsidRPr="00977BC6">
        <w:rPr>
          <w:i/>
        </w:rPr>
        <w:t xml:space="preserve">: </w:t>
      </w:r>
    </w:p>
    <w:p w14:paraId="7280ED5B" w14:textId="36B9EDEE" w:rsidR="00382058" w:rsidRPr="00977BC6" w:rsidRDefault="00382058" w:rsidP="00382058">
      <w:pPr>
        <w:rPr>
          <w:i/>
        </w:rPr>
      </w:pPr>
      <w:r w:rsidRPr="00977BC6">
        <w:rPr>
          <w:i/>
        </w:rPr>
        <w:t xml:space="preserve">Den indendørs indretning af boligen og de indendørs grænseværdier lægges ikke til grund </w:t>
      </w:r>
      <w:r w:rsidR="008D5138">
        <w:rPr>
          <w:i/>
        </w:rPr>
        <w:t xml:space="preserve">for </w:t>
      </w:r>
      <w:r w:rsidRPr="00977BC6">
        <w:rPr>
          <w:i/>
        </w:rPr>
        <w:t>efterfølgende virksomhedsregulering jf. miljøbeskyttelsesloven</w:t>
      </w:r>
      <w:r w:rsidR="003133BD" w:rsidRPr="00977BC6">
        <w:rPr>
          <w:i/>
        </w:rPr>
        <w:t xml:space="preserve"> – og dermed heller ikke tilsyn eller miljøregulering</w:t>
      </w:r>
      <w:r w:rsidRPr="00977BC6">
        <w:rPr>
          <w:i/>
        </w:rPr>
        <w:t xml:space="preserve">. De benyttes alene i planlægningssituationen jf. planloven. Teksten i vejledningen </w:t>
      </w:r>
      <w:r w:rsidR="008D57A5" w:rsidRPr="00977BC6">
        <w:rPr>
          <w:i/>
        </w:rPr>
        <w:t xml:space="preserve">vedrørende indretning </w:t>
      </w:r>
      <w:r w:rsidRPr="00977BC6">
        <w:rPr>
          <w:i/>
        </w:rPr>
        <w:t xml:space="preserve">skal derfor </w:t>
      </w:r>
      <w:r w:rsidR="008D57A5" w:rsidRPr="00977BC6">
        <w:rPr>
          <w:i/>
        </w:rPr>
        <w:t xml:space="preserve">alene </w:t>
      </w:r>
      <w:r w:rsidRPr="00977BC6">
        <w:rPr>
          <w:i/>
        </w:rPr>
        <w:t xml:space="preserve">opfattes som vejledende </w:t>
      </w:r>
      <w:r w:rsidR="008D57A5" w:rsidRPr="00977BC6">
        <w:rPr>
          <w:i/>
        </w:rPr>
        <w:t xml:space="preserve">og </w:t>
      </w:r>
      <w:r w:rsidR="008D5138">
        <w:rPr>
          <w:i/>
        </w:rPr>
        <w:t xml:space="preserve">som en </w:t>
      </w:r>
      <w:r w:rsidRPr="00977BC6">
        <w:rPr>
          <w:i/>
        </w:rPr>
        <w:t>hjælp til kommunernes planlæggere</w:t>
      </w:r>
      <w:r w:rsidR="003133BD" w:rsidRPr="00977BC6">
        <w:rPr>
          <w:i/>
        </w:rPr>
        <w:t>,</w:t>
      </w:r>
      <w:r w:rsidR="008D5138">
        <w:rPr>
          <w:i/>
        </w:rPr>
        <w:t xml:space="preserve"> til</w:t>
      </w:r>
      <w:r w:rsidR="008D57A5" w:rsidRPr="00977BC6">
        <w:rPr>
          <w:i/>
        </w:rPr>
        <w:t xml:space="preserve"> at </w:t>
      </w:r>
      <w:r w:rsidR="008D5138">
        <w:rPr>
          <w:i/>
        </w:rPr>
        <w:t xml:space="preserve">sikre den </w:t>
      </w:r>
      <w:r w:rsidR="008D5138" w:rsidRPr="00977BC6">
        <w:rPr>
          <w:i/>
        </w:rPr>
        <w:t xml:space="preserve">mindst mulig støjbelastning </w:t>
      </w:r>
      <w:r w:rsidR="008D5138">
        <w:rPr>
          <w:i/>
        </w:rPr>
        <w:t xml:space="preserve">af </w:t>
      </w:r>
      <w:r w:rsidR="008D57A5" w:rsidRPr="00977BC6">
        <w:rPr>
          <w:i/>
        </w:rPr>
        <w:t>borgerne</w:t>
      </w:r>
      <w:r w:rsidRPr="00977BC6">
        <w:rPr>
          <w:i/>
        </w:rPr>
        <w:t xml:space="preserve">. </w:t>
      </w:r>
      <w:r w:rsidR="008D57A5" w:rsidRPr="00977BC6">
        <w:rPr>
          <w:i/>
        </w:rPr>
        <w:t>Miljøstyrelsen kan de</w:t>
      </w:r>
      <w:r w:rsidR="003133BD" w:rsidRPr="00977BC6">
        <w:rPr>
          <w:i/>
        </w:rPr>
        <w:t xml:space="preserve">rfor </w:t>
      </w:r>
      <w:r w:rsidR="008D57A5" w:rsidRPr="00977BC6">
        <w:rPr>
          <w:i/>
        </w:rPr>
        <w:t>ikke svare på,</w:t>
      </w:r>
      <w:r w:rsidR="00B53B57">
        <w:rPr>
          <w:i/>
        </w:rPr>
        <w:t xml:space="preserve"> hvilke krav, der kan/skal stilles,</w:t>
      </w:r>
      <w:r w:rsidR="008D57A5" w:rsidRPr="00977BC6">
        <w:rPr>
          <w:i/>
        </w:rPr>
        <w:t xml:space="preserve"> hvis der efterfølgende viser sig forhold, der ikke er i overensstemmelse med lokalplanens bestemmelser – eller hvordan de fysisk eller juridisk kan lovliggøres. </w:t>
      </w:r>
    </w:p>
    <w:p w14:paraId="30890BE0" w14:textId="407BEF36" w:rsidR="00BE1F5D" w:rsidRDefault="00BE1F5D" w:rsidP="000B72D7">
      <w:pPr>
        <w:rPr>
          <w:i/>
        </w:rPr>
      </w:pPr>
    </w:p>
    <w:p w14:paraId="6D94B59E" w14:textId="08901F1F" w:rsidR="00A32FAE" w:rsidRDefault="00A32FAE" w:rsidP="000B72D7">
      <w:pPr>
        <w:rPr>
          <w:i/>
        </w:rPr>
      </w:pPr>
      <w:r>
        <w:rPr>
          <w:i/>
        </w:rPr>
        <w:t>Spørgsmålet</w:t>
      </w:r>
      <w:r w:rsidR="00B53B57">
        <w:rPr>
          <w:i/>
        </w:rPr>
        <w:t>,</w:t>
      </w:r>
      <w:r>
        <w:rPr>
          <w:i/>
        </w:rPr>
        <w:t xml:space="preserve"> vedrørende indendørs støjniveau og at det ikke lægges til grund i regulering af virksomheder</w:t>
      </w:r>
      <w:r w:rsidR="00B53B57">
        <w:rPr>
          <w:i/>
        </w:rPr>
        <w:t>,</w:t>
      </w:r>
      <w:r>
        <w:rPr>
          <w:i/>
        </w:rPr>
        <w:t xml:space="preserve"> præciseres i vejledningen. </w:t>
      </w:r>
    </w:p>
    <w:p w14:paraId="1FBB0AE8" w14:textId="77777777" w:rsidR="0049493E" w:rsidRPr="00977BC6" w:rsidRDefault="0049493E" w:rsidP="000B72D7">
      <w:pPr>
        <w:rPr>
          <w:i/>
        </w:rPr>
      </w:pPr>
    </w:p>
    <w:p w14:paraId="0BE9D27B" w14:textId="77777777" w:rsidR="00E63736" w:rsidRDefault="002F1FBF" w:rsidP="000B72D7">
      <w:r w:rsidRPr="0049493E">
        <w:rPr>
          <w:b/>
        </w:rPr>
        <w:t xml:space="preserve">Høringssvar fra </w:t>
      </w:r>
      <w:r w:rsidR="00B512CD" w:rsidRPr="0049493E">
        <w:rPr>
          <w:b/>
        </w:rPr>
        <w:t>Odense Kommune</w:t>
      </w:r>
      <w:r w:rsidR="00B512CD" w:rsidRPr="00977BC6">
        <w:t xml:space="preserve">: </w:t>
      </w:r>
    </w:p>
    <w:p w14:paraId="54DF9342" w14:textId="2A139822" w:rsidR="00B512CD" w:rsidRPr="00977BC6" w:rsidRDefault="00B512CD" w:rsidP="000B72D7">
      <w:r w:rsidRPr="00977BC6">
        <w:t xml:space="preserve">De mennesker, som bor i transformationsområder, skal kunne tåle </w:t>
      </w:r>
      <w:r w:rsidR="004B79AC">
        <w:t xml:space="preserve">et </w:t>
      </w:r>
      <w:r w:rsidRPr="00977BC6">
        <w:t xml:space="preserve">højere </w:t>
      </w:r>
      <w:r w:rsidR="004B79AC">
        <w:t>støjniveau fra</w:t>
      </w:r>
      <w:r w:rsidR="004B79AC" w:rsidRPr="00977BC6">
        <w:t xml:space="preserve"> </w:t>
      </w:r>
      <w:r w:rsidRPr="00977BC6">
        <w:t>virksomheder end</w:t>
      </w:r>
      <w:r w:rsidR="008502FD">
        <w:t xml:space="preserve"> boliger</w:t>
      </w:r>
      <w:r w:rsidRPr="00977BC6">
        <w:t xml:space="preserve"> andre steder i byen.</w:t>
      </w:r>
    </w:p>
    <w:p w14:paraId="2849C94E" w14:textId="38A6D324" w:rsidR="00B512CD" w:rsidRPr="00977BC6" w:rsidRDefault="00B512CD" w:rsidP="000B72D7"/>
    <w:p w14:paraId="72FEDB33" w14:textId="4CC01F40" w:rsidR="00B512CD" w:rsidRPr="00977BC6" w:rsidRDefault="00E63736" w:rsidP="000B72D7">
      <w:pPr>
        <w:rPr>
          <w:i/>
        </w:rPr>
      </w:pPr>
      <w:r>
        <w:rPr>
          <w:i/>
        </w:rPr>
        <w:t>S</w:t>
      </w:r>
      <w:r w:rsidR="00B512CD" w:rsidRPr="00977BC6">
        <w:rPr>
          <w:i/>
        </w:rPr>
        <w:t>var</w:t>
      </w:r>
      <w:r>
        <w:rPr>
          <w:i/>
        </w:rPr>
        <w:t xml:space="preserve"> fra Miljøstyrelsen</w:t>
      </w:r>
      <w:r w:rsidR="00B512CD" w:rsidRPr="00977BC6">
        <w:rPr>
          <w:i/>
        </w:rPr>
        <w:t xml:space="preserve">: </w:t>
      </w:r>
    </w:p>
    <w:p w14:paraId="230F2611" w14:textId="00B9DF27" w:rsidR="00B512CD" w:rsidRPr="00977BC6" w:rsidRDefault="00B512CD" w:rsidP="000B72D7">
      <w:pPr>
        <w:rPr>
          <w:i/>
        </w:rPr>
      </w:pPr>
      <w:r w:rsidRPr="00977BC6">
        <w:rPr>
          <w:i/>
        </w:rPr>
        <w:t xml:space="preserve">Planloven definerer den støjbelastning, der skal tåles i </w:t>
      </w:r>
      <w:r w:rsidR="003133BD" w:rsidRPr="00977BC6">
        <w:rPr>
          <w:i/>
        </w:rPr>
        <w:t>t</w:t>
      </w:r>
      <w:r w:rsidRPr="00977BC6">
        <w:rPr>
          <w:i/>
        </w:rPr>
        <w:t>ransformationsområder</w:t>
      </w:r>
      <w:r w:rsidR="00B53B57">
        <w:rPr>
          <w:i/>
        </w:rPr>
        <w:t>,</w:t>
      </w:r>
      <w:r w:rsidRPr="00977BC6">
        <w:rPr>
          <w:i/>
        </w:rPr>
        <w:t xml:space="preserve"> og som ligger 5 dB over Miljøstyrelsens vejledende grænseværdier. </w:t>
      </w:r>
    </w:p>
    <w:p w14:paraId="5D61E36B" w14:textId="3F343909" w:rsidR="0041206F" w:rsidRPr="00977BC6" w:rsidRDefault="0041206F" w:rsidP="000B72D7">
      <w:pPr>
        <w:rPr>
          <w:i/>
        </w:rPr>
      </w:pPr>
    </w:p>
    <w:p w14:paraId="0483030D" w14:textId="77777777" w:rsidR="0049493E" w:rsidRPr="0049493E" w:rsidRDefault="00A32FAE" w:rsidP="000B72D7">
      <w:pPr>
        <w:rPr>
          <w:b/>
        </w:rPr>
      </w:pPr>
      <w:r w:rsidRPr="0049493E">
        <w:rPr>
          <w:b/>
        </w:rPr>
        <w:t xml:space="preserve">Høringssvar fra </w:t>
      </w:r>
      <w:r w:rsidR="0041206F" w:rsidRPr="0049493E">
        <w:rPr>
          <w:b/>
        </w:rPr>
        <w:t xml:space="preserve">Odense Kommune: </w:t>
      </w:r>
    </w:p>
    <w:p w14:paraId="517CF43F" w14:textId="57697A3B" w:rsidR="0041206F" w:rsidRPr="00977BC6" w:rsidRDefault="0041206F" w:rsidP="000B72D7">
      <w:r w:rsidRPr="00977BC6">
        <w:t>Hvis man i forvejen har tildelt en virksomhed højere grænseværdier end de vejledende +5 dB i deres miljøgodkendelse. Hvad skal man gøre der?</w:t>
      </w:r>
    </w:p>
    <w:p w14:paraId="62C2FF16" w14:textId="22DE64B6" w:rsidR="0041206F" w:rsidRDefault="0041206F" w:rsidP="000B72D7">
      <w:pPr>
        <w:rPr>
          <w:i/>
        </w:rPr>
      </w:pPr>
    </w:p>
    <w:p w14:paraId="695E8DDC" w14:textId="4ECDEB8A" w:rsidR="002F1FBF" w:rsidRPr="00977BC6" w:rsidRDefault="003133BD" w:rsidP="000B72D7">
      <w:pPr>
        <w:rPr>
          <w:i/>
        </w:rPr>
      </w:pPr>
      <w:r w:rsidRPr="00977BC6">
        <w:rPr>
          <w:i/>
        </w:rPr>
        <w:t>Svar fra Miljøstyrelsen</w:t>
      </w:r>
      <w:r w:rsidR="0041206F" w:rsidRPr="00977BC6">
        <w:rPr>
          <w:i/>
        </w:rPr>
        <w:t xml:space="preserve">: </w:t>
      </w:r>
    </w:p>
    <w:p w14:paraId="48CA61E6" w14:textId="03427650" w:rsidR="0041206F" w:rsidRPr="00977BC6" w:rsidRDefault="002F1FBF" w:rsidP="000B72D7">
      <w:pPr>
        <w:rPr>
          <w:i/>
        </w:rPr>
      </w:pPr>
      <w:r w:rsidRPr="00977BC6">
        <w:rPr>
          <w:i/>
        </w:rPr>
        <w:t>D</w:t>
      </w:r>
      <w:r w:rsidR="0041206F" w:rsidRPr="00977BC6">
        <w:rPr>
          <w:i/>
        </w:rPr>
        <w:t>e 5 dB ekstra gælder kun i planlægningssituationen jf. planloven – og ikke i en godkendelsessituation jf. miljøbeskyttelsesloven. Der er altså ikke mulighed for at give en virksomhed yderligere lempede vilkår</w:t>
      </w:r>
      <w:r w:rsidR="00B53B57">
        <w:rPr>
          <w:i/>
        </w:rPr>
        <w:t>,</w:t>
      </w:r>
      <w:r w:rsidR="0041206F" w:rsidRPr="00977BC6">
        <w:rPr>
          <w:i/>
        </w:rPr>
        <w:t xml:space="preserve"> blot</w:t>
      </w:r>
      <w:r w:rsidR="008502FD">
        <w:rPr>
          <w:i/>
        </w:rPr>
        <w:t xml:space="preserve"> fordi</w:t>
      </w:r>
      <w:r w:rsidR="0041206F" w:rsidRPr="00977BC6">
        <w:rPr>
          <w:i/>
        </w:rPr>
        <w:t xml:space="preserve"> der er etableret et </w:t>
      </w:r>
      <w:r w:rsidR="003133BD" w:rsidRPr="00977BC6">
        <w:rPr>
          <w:i/>
        </w:rPr>
        <w:t>t</w:t>
      </w:r>
      <w:r w:rsidR="0041206F" w:rsidRPr="00977BC6">
        <w:rPr>
          <w:i/>
        </w:rPr>
        <w:t xml:space="preserve">ransformationsområde i nærheden. </w:t>
      </w:r>
      <w:r w:rsidR="003133BD" w:rsidRPr="00977BC6">
        <w:rPr>
          <w:i/>
        </w:rPr>
        <w:t xml:space="preserve">De 5 dB ekstra på facaden af boligen fastsat i vejledningen </w:t>
      </w:r>
      <w:r w:rsidR="0041206F" w:rsidRPr="00977BC6">
        <w:rPr>
          <w:i/>
        </w:rPr>
        <w:t>skal blot sikre</w:t>
      </w:r>
      <w:r w:rsidR="00B53B57">
        <w:rPr>
          <w:i/>
        </w:rPr>
        <w:t>,</w:t>
      </w:r>
      <w:r w:rsidR="0041206F" w:rsidRPr="00977BC6">
        <w:rPr>
          <w:i/>
        </w:rPr>
        <w:t xml:space="preserve"> at virksomheden ikke får skærpede krav</w:t>
      </w:r>
      <w:r w:rsidR="000753F9">
        <w:rPr>
          <w:i/>
        </w:rPr>
        <w:t xml:space="preserve"> i forbindelse med planlægningen af </w:t>
      </w:r>
      <w:r w:rsidR="00365F67">
        <w:rPr>
          <w:i/>
        </w:rPr>
        <w:t xml:space="preserve">nyt </w:t>
      </w:r>
      <w:r w:rsidR="000753F9">
        <w:rPr>
          <w:i/>
        </w:rPr>
        <w:t>boligbyggeri</w:t>
      </w:r>
      <w:r w:rsidR="0041206F" w:rsidRPr="00977BC6">
        <w:rPr>
          <w:i/>
        </w:rPr>
        <w:t xml:space="preserve">. </w:t>
      </w:r>
    </w:p>
    <w:p w14:paraId="60093619" w14:textId="1A91304B" w:rsidR="0041206F" w:rsidRPr="00977BC6" w:rsidRDefault="0041206F" w:rsidP="000B72D7">
      <w:pPr>
        <w:rPr>
          <w:i/>
        </w:rPr>
      </w:pPr>
    </w:p>
    <w:p w14:paraId="4EF6801E" w14:textId="4B860007" w:rsidR="002F1FBF" w:rsidRPr="00977BC6" w:rsidRDefault="002F1FBF" w:rsidP="000B72D7">
      <w:pPr>
        <w:rPr>
          <w:i/>
        </w:rPr>
      </w:pPr>
      <w:r w:rsidRPr="00977BC6">
        <w:rPr>
          <w:i/>
        </w:rPr>
        <w:t xml:space="preserve">Miljøstyrelsen vil præcisere dette i vejledningen. </w:t>
      </w:r>
    </w:p>
    <w:p w14:paraId="6E77FF71" w14:textId="77777777" w:rsidR="002F1FBF" w:rsidRPr="0041206F" w:rsidRDefault="002F1FBF" w:rsidP="000B72D7"/>
    <w:p w14:paraId="7997630C" w14:textId="4915AF54" w:rsidR="002F1FBF" w:rsidRDefault="0088660E" w:rsidP="002F1FBF">
      <w:r>
        <w:t>COWI</w:t>
      </w:r>
      <w:r w:rsidR="002F1FBF">
        <w:t>, SWECO, Ringkøbing-Skjern Kommune og Drivkraft Danmark har en række tekniske forslag</w:t>
      </w:r>
      <w:r w:rsidR="00824E3E">
        <w:t xml:space="preserve"> til </w:t>
      </w:r>
      <w:r w:rsidR="006C3EB9">
        <w:t xml:space="preserve">mindre </w:t>
      </w:r>
      <w:r w:rsidR="00824E3E">
        <w:t>præciseringer</w:t>
      </w:r>
      <w:r w:rsidR="002F1FBF">
        <w:t xml:space="preserve">, som Miljøstyrelsen vil vurdere </w:t>
      </w:r>
      <w:r w:rsidR="00824E3E">
        <w:t xml:space="preserve">om kan </w:t>
      </w:r>
      <w:r w:rsidR="002F1FBF">
        <w:t xml:space="preserve">ændres. </w:t>
      </w:r>
    </w:p>
    <w:p w14:paraId="2276077C" w14:textId="77777777" w:rsidR="002F1FBF" w:rsidRDefault="002F1FBF" w:rsidP="002F1FBF"/>
    <w:p w14:paraId="4A2E0FFF" w14:textId="14AE43C7" w:rsidR="003133BD" w:rsidRPr="0088660E" w:rsidRDefault="003133BD" w:rsidP="000B72D7">
      <w:pPr>
        <w:rPr>
          <w:i/>
        </w:rPr>
      </w:pPr>
    </w:p>
    <w:sectPr w:rsidR="003133BD" w:rsidRPr="0088660E" w:rsidSect="007A04FE">
      <w:headerReference w:type="default" r:id="rId13"/>
      <w:footerReference w:type="even" r:id="rId14"/>
      <w:footerReference w:type="default" r:id="rId15"/>
      <w:headerReference w:type="first" r:id="rId16"/>
      <w:footerReference w:type="first" r:id="rId17"/>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5B7A" w14:textId="77777777" w:rsidR="00B2370D" w:rsidRDefault="00B2370D">
      <w:r>
        <w:separator/>
      </w:r>
    </w:p>
  </w:endnote>
  <w:endnote w:type="continuationSeparator" w:id="0">
    <w:p w14:paraId="10D24408" w14:textId="77777777" w:rsidR="00B2370D" w:rsidRDefault="00B2370D">
      <w:r>
        <w:continuationSeparator/>
      </w:r>
    </w:p>
  </w:endnote>
  <w:endnote w:type="continuationNotice" w:id="1">
    <w:p w14:paraId="2C4F9682" w14:textId="77777777" w:rsidR="00B2370D" w:rsidRDefault="00B23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F140" w14:textId="19E00311" w:rsidR="00D5636E" w:rsidRDefault="00D5636E"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00EC238" w14:textId="77777777" w:rsidR="00D5636E" w:rsidRDefault="00D5636E"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94C2" w14:textId="7D3B66F6" w:rsidR="00D5636E" w:rsidRDefault="00D5636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69584F">
      <w:rPr>
        <w:rStyle w:val="Sidetal"/>
        <w:noProof/>
      </w:rPr>
      <w:t>9</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4183" w14:textId="5BABE1CC" w:rsidR="00D5636E" w:rsidRPr="002A627D" w:rsidRDefault="00D5636E" w:rsidP="004B68AD">
    <w:pPr>
      <w:pStyle w:val="Template-Address"/>
    </w:pPr>
    <w:bookmarkStart w:id="20" w:name="OFF_Institution"/>
    <w:bookmarkStart w:id="21" w:name="OFF_InstitutionHIF"/>
    <w:bookmarkStart w:id="22" w:name="XIF_MMFirstAddressLine"/>
    <w:r w:rsidRPr="002A627D">
      <w:t>Miljøstyrelsen</w:t>
    </w:r>
    <w:bookmarkEnd w:id="20"/>
    <w:r w:rsidRPr="002A627D">
      <w:t xml:space="preserve"> </w:t>
    </w:r>
    <w:bookmarkEnd w:id="21"/>
    <w:r w:rsidRPr="002A627D">
      <w:t xml:space="preserve">• </w:t>
    </w:r>
    <w:bookmarkStart w:id="23" w:name="OFF_AddressA"/>
    <w:bookmarkStart w:id="24" w:name="OFF_AddressAHIF"/>
    <w:r w:rsidRPr="002A627D">
      <w:t>Tolderlundsvej 5</w:t>
    </w:r>
    <w:bookmarkEnd w:id="23"/>
    <w:r w:rsidRPr="002A627D">
      <w:t xml:space="preserve"> </w:t>
    </w:r>
    <w:bookmarkEnd w:id="24"/>
    <w:r w:rsidRPr="002A627D">
      <w:rPr>
        <w:vanish/>
      </w:rPr>
      <w:t xml:space="preserve">• </w:t>
    </w:r>
    <w:bookmarkStart w:id="25" w:name="OFF_AddressB"/>
    <w:bookmarkStart w:id="26" w:name="OFF_AddressBHIF"/>
    <w:bookmarkEnd w:id="25"/>
    <w:r w:rsidRPr="002A627D">
      <w:rPr>
        <w:vanish/>
      </w:rPr>
      <w:t xml:space="preserve"> </w:t>
    </w:r>
    <w:bookmarkEnd w:id="26"/>
    <w:r w:rsidRPr="002A627D">
      <w:rPr>
        <w:vanish/>
      </w:rPr>
      <w:t xml:space="preserve">• </w:t>
    </w:r>
    <w:bookmarkStart w:id="27" w:name="OFF_AddressC"/>
    <w:bookmarkStart w:id="28" w:name="OFF_AddressCHIF"/>
    <w:bookmarkEnd w:id="27"/>
    <w:r w:rsidRPr="002A627D">
      <w:rPr>
        <w:vanish/>
      </w:rPr>
      <w:t xml:space="preserve"> </w:t>
    </w:r>
    <w:bookmarkEnd w:id="28"/>
    <w:r w:rsidRPr="002A627D">
      <w:t xml:space="preserve">• </w:t>
    </w:r>
    <w:bookmarkStart w:id="29" w:name="OFF_AddressD"/>
    <w:bookmarkStart w:id="30" w:name="OFF_AddressDHIF"/>
    <w:r w:rsidRPr="002A627D">
      <w:t>5000</w:t>
    </w:r>
    <w:bookmarkEnd w:id="29"/>
    <w:r w:rsidRPr="002A627D">
      <w:t xml:space="preserve"> </w:t>
    </w:r>
    <w:bookmarkStart w:id="31" w:name="OFF_City"/>
    <w:r>
      <w:t>Odense C</w:t>
    </w:r>
    <w:bookmarkEnd w:id="31"/>
    <w:r w:rsidRPr="002A627D">
      <w:t xml:space="preserve"> </w:t>
    </w:r>
    <w:bookmarkEnd w:id="30"/>
  </w:p>
  <w:p w14:paraId="2F582CA9" w14:textId="07F258B2" w:rsidR="00D5636E" w:rsidRPr="00365F67" w:rsidRDefault="00D5636E" w:rsidP="004B68AD">
    <w:pPr>
      <w:pStyle w:val="Template-Address"/>
    </w:pPr>
    <w:bookmarkStart w:id="32" w:name="LAN_Phone"/>
    <w:bookmarkStart w:id="33" w:name="OFF_PhoneHIF"/>
    <w:bookmarkStart w:id="34" w:name="XIF_MMSecondAddressLine"/>
    <w:bookmarkEnd w:id="22"/>
    <w:r w:rsidRPr="00365F67">
      <w:t>Tlf.</w:t>
    </w:r>
    <w:bookmarkEnd w:id="32"/>
    <w:r w:rsidRPr="00365F67">
      <w:t xml:space="preserve"> </w:t>
    </w:r>
    <w:bookmarkStart w:id="35" w:name="OFF_Phone"/>
    <w:r w:rsidRPr="00365F67">
      <w:t>72 54 40 00</w:t>
    </w:r>
    <w:bookmarkEnd w:id="35"/>
    <w:r w:rsidRPr="00365F67">
      <w:t xml:space="preserve"> </w:t>
    </w:r>
    <w:bookmarkEnd w:id="33"/>
    <w:r w:rsidRPr="00365F67">
      <w:rPr>
        <w:vanish/>
      </w:rPr>
      <w:t xml:space="preserve">• </w:t>
    </w:r>
    <w:bookmarkStart w:id="36" w:name="LAN_Fax"/>
    <w:bookmarkStart w:id="37" w:name="OFF_FaxHIF"/>
    <w:r w:rsidRPr="00365F67">
      <w:rPr>
        <w:vanish/>
      </w:rPr>
      <w:t>Fax</w:t>
    </w:r>
    <w:bookmarkEnd w:id="36"/>
    <w:r w:rsidRPr="00365F67">
      <w:rPr>
        <w:vanish/>
      </w:rPr>
      <w:t xml:space="preserve"> </w:t>
    </w:r>
    <w:bookmarkStart w:id="38" w:name="OFF_Fax"/>
    <w:bookmarkEnd w:id="38"/>
    <w:r w:rsidRPr="00365F67">
      <w:rPr>
        <w:vanish/>
      </w:rPr>
      <w:t xml:space="preserve"> </w:t>
    </w:r>
    <w:bookmarkEnd w:id="37"/>
    <w:r w:rsidRPr="00365F67">
      <w:t xml:space="preserve">• </w:t>
    </w:r>
    <w:bookmarkStart w:id="39" w:name="OFF_CVRHIF"/>
    <w:r w:rsidRPr="00365F67">
      <w:t xml:space="preserve">CVR </w:t>
    </w:r>
    <w:bookmarkStart w:id="40" w:name="OFF_CVR"/>
    <w:r w:rsidRPr="00365F67">
      <w:t>25798376</w:t>
    </w:r>
    <w:bookmarkEnd w:id="40"/>
    <w:r w:rsidRPr="00365F67">
      <w:t xml:space="preserve"> </w:t>
    </w:r>
    <w:bookmarkEnd w:id="39"/>
    <w:r w:rsidRPr="00365F67">
      <w:t xml:space="preserve">• </w:t>
    </w:r>
    <w:bookmarkStart w:id="41" w:name="OFF_EANHIF"/>
    <w:r w:rsidRPr="00365F67">
      <w:t xml:space="preserve">EAN </w:t>
    </w:r>
    <w:bookmarkStart w:id="42" w:name="OFF_EAN"/>
    <w:r w:rsidRPr="00365F67">
      <w:t>5798000860810</w:t>
    </w:r>
    <w:bookmarkEnd w:id="42"/>
    <w:r w:rsidRPr="00365F67">
      <w:t xml:space="preserve"> </w:t>
    </w:r>
    <w:bookmarkEnd w:id="41"/>
    <w:r w:rsidRPr="00365F67">
      <w:t xml:space="preserve">• </w:t>
    </w:r>
    <w:bookmarkStart w:id="43" w:name="OFF_Email"/>
    <w:bookmarkStart w:id="44" w:name="OFF_EmailHIF"/>
    <w:r w:rsidRPr="00365F67">
      <w:t>mst@mst.dk</w:t>
    </w:r>
    <w:bookmarkEnd w:id="43"/>
    <w:r w:rsidRPr="00365F67">
      <w:t xml:space="preserve"> </w:t>
    </w:r>
    <w:bookmarkEnd w:id="44"/>
    <w:r w:rsidRPr="00365F67">
      <w:t xml:space="preserve">• </w:t>
    </w:r>
    <w:bookmarkStart w:id="45" w:name="OFF_Web"/>
    <w:bookmarkStart w:id="46" w:name="OFF_WebHIF"/>
    <w:r w:rsidRPr="00365F67">
      <w:t>www.mst.dk</w:t>
    </w:r>
    <w:bookmarkEnd w:id="45"/>
    <w:r w:rsidRPr="00365F67">
      <w:t xml:space="preserve"> </w:t>
    </w:r>
    <w:bookmarkEnd w:id="34"/>
    <w:bookmarkEnd w:id="46"/>
  </w:p>
  <w:p w14:paraId="1545656C" w14:textId="1A5F656A" w:rsidR="00D5636E" w:rsidRPr="00365F67" w:rsidRDefault="00D5636E"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3F2D" w14:textId="77777777" w:rsidR="00B2370D" w:rsidRDefault="00B2370D">
      <w:r>
        <w:separator/>
      </w:r>
    </w:p>
  </w:footnote>
  <w:footnote w:type="continuationSeparator" w:id="0">
    <w:p w14:paraId="0CC3FBA0" w14:textId="77777777" w:rsidR="00B2370D" w:rsidRDefault="00B2370D">
      <w:r>
        <w:continuationSeparator/>
      </w:r>
    </w:p>
  </w:footnote>
  <w:footnote w:type="continuationNotice" w:id="1">
    <w:p w14:paraId="67089273" w14:textId="77777777" w:rsidR="00B2370D" w:rsidRDefault="00B2370D">
      <w:pPr>
        <w:spacing w:line="240" w:lineRule="auto"/>
      </w:pPr>
    </w:p>
  </w:footnote>
  <w:footnote w:id="2">
    <w:p w14:paraId="30DED22A" w14:textId="529FB2E8" w:rsidR="0023415B" w:rsidRDefault="0023415B">
      <w:pPr>
        <w:pStyle w:val="Fodnotetekst"/>
      </w:pPr>
      <w:r>
        <w:rPr>
          <w:rStyle w:val="Fodnotehenvisning"/>
        </w:rPr>
        <w:footnoteRef/>
      </w:r>
      <w:r>
        <w:t xml:space="preserve"> </w:t>
      </w:r>
      <w:r w:rsidR="00C853FF" w:rsidRPr="00C853FF">
        <w:t>https://www.retsinformation.dk/eli/ft/201613L00121</w:t>
      </w:r>
    </w:p>
  </w:footnote>
  <w:footnote w:id="3">
    <w:p w14:paraId="3808696F" w14:textId="316CF980" w:rsidR="0023415B" w:rsidRDefault="0023415B">
      <w:pPr>
        <w:pStyle w:val="Fodnotetekst"/>
      </w:pPr>
      <w:r>
        <w:rPr>
          <w:rStyle w:val="Fodnotehenvisning"/>
        </w:rPr>
        <w:footnoteRef/>
      </w:r>
      <w:r>
        <w:t xml:space="preserve"> </w:t>
      </w:r>
      <w:r w:rsidR="0079586D" w:rsidRPr="0079586D">
        <w:t>https://www.retsinformation.dk/eli/lta/2021/2080</w:t>
      </w:r>
    </w:p>
  </w:footnote>
  <w:footnote w:id="4">
    <w:p w14:paraId="1F186186" w14:textId="0720C6F4" w:rsidR="0079586D" w:rsidRDefault="0079586D">
      <w:pPr>
        <w:pStyle w:val="Fodnotetekst"/>
      </w:pPr>
      <w:r>
        <w:rPr>
          <w:rStyle w:val="Fodnotehenvisning"/>
        </w:rPr>
        <w:footnoteRef/>
      </w:r>
      <w:r>
        <w:t xml:space="preserve"> </w:t>
      </w:r>
      <w:r w:rsidRPr="0079586D">
        <w:t>https://www2.mst.dk/Udgiv/publikationer/1984/87-503-5287-4/pdf/87-503-5287-4.pdf</w:t>
      </w:r>
    </w:p>
  </w:footnote>
  <w:footnote w:id="5">
    <w:p w14:paraId="5ED8F8B2" w14:textId="4717FE4A" w:rsidR="0013668A" w:rsidRDefault="0013668A">
      <w:pPr>
        <w:pStyle w:val="Fodnotetekst"/>
      </w:pPr>
      <w:r>
        <w:rPr>
          <w:rStyle w:val="Fodnotehenvisning"/>
        </w:rPr>
        <w:footnoteRef/>
      </w:r>
      <w:r>
        <w:t xml:space="preserve"> </w:t>
      </w:r>
      <w:r w:rsidRPr="0013668A">
        <w:t>https://mst.dk/media/92644/Virksomhedsstoej%20-%20Tillaeg%20til%20vejledning_end.pdf</w:t>
      </w:r>
    </w:p>
  </w:footnote>
  <w:footnote w:id="6">
    <w:p w14:paraId="7728454A" w14:textId="17121781" w:rsidR="0074721B" w:rsidRDefault="0074721B">
      <w:pPr>
        <w:pStyle w:val="Fodnotetekst"/>
      </w:pPr>
      <w:r>
        <w:rPr>
          <w:rStyle w:val="Fodnotehenvisning"/>
        </w:rPr>
        <w:footnoteRef/>
      </w:r>
      <w:r>
        <w:t xml:space="preserve"> </w:t>
      </w:r>
      <w:r w:rsidRPr="0074721B">
        <w:t>https://referencelaboratoriet.dk//wp-content/uploads/2011/01/rl3110-Orientering-nr-43.pdf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193" w14:textId="77777777" w:rsidR="00D5636E" w:rsidRDefault="00D5636E">
    <w:pPr>
      <w:pStyle w:val="Sidehoved"/>
    </w:pPr>
  </w:p>
  <w:p w14:paraId="4E3313EF" w14:textId="77777777" w:rsidR="00D5636E" w:rsidRDefault="00D5636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35A3" w14:textId="22CD9882" w:rsidR="00D5636E" w:rsidRPr="00326292" w:rsidRDefault="00D5636E" w:rsidP="004B68AD">
    <w:bookmarkStart w:id="1" w:name="FLD_DocumentName"/>
    <w:r>
      <w:rPr>
        <w:noProof/>
      </w:rPr>
      <w:drawing>
        <wp:anchor distT="0" distB="0" distL="114300" distR="114300" simplePos="0" relativeHeight="251659264" behindDoc="0" locked="1" layoutInCell="1" allowOverlap="1" wp14:anchorId="22B8AD11" wp14:editId="776F1CE3">
          <wp:simplePos x="0" y="0"/>
          <wp:positionH relativeFrom="rightMargin">
            <wp:align>right</wp:align>
          </wp:positionH>
          <wp:positionV relativeFrom="page">
            <wp:posOffset>431800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Pr="00326292">
      <w:rPr>
        <w:noProof/>
      </w:rPr>
      <mc:AlternateContent>
        <mc:Choice Requires="wps">
          <w:drawing>
            <wp:anchor distT="0" distB="0" distL="114300" distR="114300" simplePos="0" relativeHeight="251658240" behindDoc="0" locked="1" layoutInCell="1" allowOverlap="1" wp14:anchorId="300C9983" wp14:editId="6E6A149F">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D5636E" w14:paraId="6BCEB322" w14:textId="77777777">
                            <w:trPr>
                              <w:cantSplit/>
                              <w:trHeight w:val="2778"/>
                            </w:trPr>
                            <w:tc>
                              <w:tcPr>
                                <w:tcW w:w="2755" w:type="dxa"/>
                                <w:tcMar>
                                  <w:top w:w="34" w:type="dxa"/>
                                  <w:left w:w="0" w:type="dxa"/>
                                  <w:bottom w:w="28" w:type="dxa"/>
                                  <w:right w:w="0" w:type="dxa"/>
                                </w:tcMar>
                              </w:tcPr>
                              <w:p w14:paraId="5C827F2E" w14:textId="66F9F541" w:rsidR="00D5636E" w:rsidRPr="00365F67" w:rsidRDefault="00D5636E">
                                <w:pPr>
                                  <w:pStyle w:val="Kolofontekst"/>
                                </w:pPr>
                                <w:bookmarkStart w:id="2" w:name="OFF_Department"/>
                                <w:bookmarkStart w:id="3" w:name="OFF_DepartmentHIF"/>
                                <w:r w:rsidRPr="00365F67">
                                  <w:t>Erhverv</w:t>
                                </w:r>
                                <w:bookmarkEnd w:id="2"/>
                              </w:p>
                              <w:p w14:paraId="1555FC14" w14:textId="6D543906" w:rsidR="00D5636E" w:rsidRPr="00365F67" w:rsidRDefault="00D5636E">
                                <w:pPr>
                                  <w:pStyle w:val="Kolofontekst"/>
                                </w:pPr>
                                <w:bookmarkStart w:id="4" w:name="LAN_CaseNo"/>
                                <w:bookmarkStart w:id="5" w:name="HIF_dossier_f2casenumber"/>
                                <w:bookmarkEnd w:id="3"/>
                                <w:r w:rsidRPr="00365F67">
                                  <w:t>J.nr.</w:t>
                                </w:r>
                                <w:bookmarkEnd w:id="4"/>
                                <w:r w:rsidRPr="00365F67">
                                  <w:t xml:space="preserve"> </w:t>
                                </w:r>
                                <w:bookmarkStart w:id="6" w:name="dossier_f2casenumber"/>
                                <w:r w:rsidRPr="002A627D">
                                  <w:rPr>
                                    <w:color w:val="000000" w:themeColor="text1"/>
                                    <w:lang w:val="de-DE"/>
                                  </w:rPr>
                                  <w:t>2020 - 17256</w:t>
                                </w:r>
                                <w:bookmarkEnd w:id="6"/>
                                <w:r w:rsidRPr="002A627D">
                                  <w:rPr>
                                    <w:color w:val="000000" w:themeColor="text1"/>
                                    <w:lang w:val="de-DE"/>
                                  </w:rPr>
                                  <w:t xml:space="preserve"> </w:t>
                                </w:r>
                              </w:p>
                              <w:p w14:paraId="1EB4421E" w14:textId="7CB42E91" w:rsidR="00D5636E" w:rsidRPr="002A627D" w:rsidRDefault="00D5636E">
                                <w:pPr>
                                  <w:pStyle w:val="Kolofontekst"/>
                                </w:pPr>
                                <w:bookmarkStart w:id="7" w:name="LAN_Ref"/>
                                <w:bookmarkStart w:id="8" w:name="USR_InitialsHIF"/>
                                <w:bookmarkEnd w:id="5"/>
                                <w:r w:rsidRPr="002A627D">
                                  <w:t>Ref.</w:t>
                                </w:r>
                                <w:bookmarkEnd w:id="7"/>
                                <w:r w:rsidRPr="002A627D">
                                  <w:t xml:space="preserve"> </w:t>
                                </w:r>
                                <w:bookmarkStart w:id="9" w:name="USR_Initials"/>
                                <w:r w:rsidRPr="002A627D">
                                  <w:t>JESHA</w:t>
                                </w:r>
                                <w:bookmarkEnd w:id="9"/>
                              </w:p>
                              <w:p w14:paraId="04592AE1" w14:textId="75EFC027" w:rsidR="00D5636E" w:rsidRDefault="00D5636E" w:rsidP="00365F67">
                                <w:pPr>
                                  <w:pStyle w:val="Kolofontekst"/>
                                </w:pPr>
                                <w:bookmarkStart w:id="10" w:name="FLD_DocumentDate"/>
                                <w:bookmarkEnd w:id="8"/>
                                <w:r>
                                  <w:t xml:space="preserve">Den </w:t>
                                </w:r>
                                <w:r w:rsidR="00365F67">
                                  <w:t xml:space="preserve">18. januar </w:t>
                                </w:r>
                                <w:r>
                                  <w:t xml:space="preserve"> 202</w:t>
                                </w:r>
                                <w:bookmarkEnd w:id="10"/>
                                <w:r w:rsidR="00365F67">
                                  <w:t>2</w:t>
                                </w:r>
                              </w:p>
                            </w:tc>
                          </w:tr>
                        </w:tbl>
                        <w:p w14:paraId="73BAFE6F" w14:textId="77777777" w:rsidR="00D5636E" w:rsidRDefault="00D5636E"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9983"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D5636E" w14:paraId="6BCEB322" w14:textId="77777777">
                      <w:trPr>
                        <w:cantSplit/>
                        <w:trHeight w:val="2778"/>
                      </w:trPr>
                      <w:tc>
                        <w:tcPr>
                          <w:tcW w:w="2755" w:type="dxa"/>
                          <w:tcMar>
                            <w:top w:w="34" w:type="dxa"/>
                            <w:left w:w="0" w:type="dxa"/>
                            <w:bottom w:w="28" w:type="dxa"/>
                            <w:right w:w="0" w:type="dxa"/>
                          </w:tcMar>
                        </w:tcPr>
                        <w:p w14:paraId="5C827F2E" w14:textId="66F9F541" w:rsidR="00D5636E" w:rsidRPr="00365F67" w:rsidRDefault="00D5636E">
                          <w:pPr>
                            <w:pStyle w:val="Kolofontekst"/>
                          </w:pPr>
                          <w:bookmarkStart w:id="11" w:name="OFF_Department"/>
                          <w:bookmarkStart w:id="12" w:name="OFF_DepartmentHIF"/>
                          <w:r w:rsidRPr="00365F67">
                            <w:t>Erhverv</w:t>
                          </w:r>
                          <w:bookmarkEnd w:id="11"/>
                        </w:p>
                        <w:p w14:paraId="1555FC14" w14:textId="6D543906" w:rsidR="00D5636E" w:rsidRPr="00365F67" w:rsidRDefault="00D5636E">
                          <w:pPr>
                            <w:pStyle w:val="Kolofontekst"/>
                          </w:pPr>
                          <w:bookmarkStart w:id="13" w:name="LAN_CaseNo"/>
                          <w:bookmarkStart w:id="14" w:name="HIF_dossier_f2casenumber"/>
                          <w:bookmarkEnd w:id="12"/>
                          <w:r w:rsidRPr="00365F67">
                            <w:t>J.nr.</w:t>
                          </w:r>
                          <w:bookmarkEnd w:id="13"/>
                          <w:r w:rsidRPr="00365F67">
                            <w:t xml:space="preserve"> </w:t>
                          </w:r>
                          <w:bookmarkStart w:id="15" w:name="dossier_f2casenumber"/>
                          <w:r w:rsidRPr="002A627D">
                            <w:rPr>
                              <w:color w:val="000000" w:themeColor="text1"/>
                              <w:lang w:val="de-DE"/>
                            </w:rPr>
                            <w:t>2020 - 17256</w:t>
                          </w:r>
                          <w:bookmarkEnd w:id="15"/>
                          <w:r w:rsidRPr="002A627D">
                            <w:rPr>
                              <w:color w:val="000000" w:themeColor="text1"/>
                              <w:lang w:val="de-DE"/>
                            </w:rPr>
                            <w:t xml:space="preserve"> </w:t>
                          </w:r>
                        </w:p>
                        <w:p w14:paraId="1EB4421E" w14:textId="7CB42E91" w:rsidR="00D5636E" w:rsidRPr="002A627D" w:rsidRDefault="00D5636E">
                          <w:pPr>
                            <w:pStyle w:val="Kolofontekst"/>
                          </w:pPr>
                          <w:bookmarkStart w:id="16" w:name="LAN_Ref"/>
                          <w:bookmarkStart w:id="17" w:name="USR_InitialsHIF"/>
                          <w:bookmarkEnd w:id="14"/>
                          <w:r w:rsidRPr="002A627D">
                            <w:t>Ref.</w:t>
                          </w:r>
                          <w:bookmarkEnd w:id="16"/>
                          <w:r w:rsidRPr="002A627D">
                            <w:t xml:space="preserve"> </w:t>
                          </w:r>
                          <w:bookmarkStart w:id="18" w:name="USR_Initials"/>
                          <w:r w:rsidRPr="002A627D">
                            <w:t>JESHA</w:t>
                          </w:r>
                          <w:bookmarkEnd w:id="18"/>
                        </w:p>
                        <w:p w14:paraId="04592AE1" w14:textId="75EFC027" w:rsidR="00D5636E" w:rsidRDefault="00D5636E" w:rsidP="00365F67">
                          <w:pPr>
                            <w:pStyle w:val="Kolofontekst"/>
                          </w:pPr>
                          <w:bookmarkStart w:id="19" w:name="FLD_DocumentDate"/>
                          <w:bookmarkEnd w:id="17"/>
                          <w:r>
                            <w:t xml:space="preserve">Den </w:t>
                          </w:r>
                          <w:r w:rsidR="00365F67">
                            <w:t xml:space="preserve">18. januar </w:t>
                          </w:r>
                          <w:r>
                            <w:t xml:space="preserve"> 202</w:t>
                          </w:r>
                          <w:bookmarkEnd w:id="19"/>
                          <w:r w:rsidR="00365F67">
                            <w:t>2</w:t>
                          </w:r>
                        </w:p>
                      </w:tc>
                    </w:tr>
                  </w:tbl>
                  <w:p w14:paraId="73BAFE6F" w14:textId="77777777" w:rsidR="00D5636E" w:rsidRDefault="00D5636E" w:rsidP="004B68AD"/>
                </w:txbxContent>
              </v:textbox>
              <w10:wrap anchorx="margin" anchory="page"/>
              <w10:anchorlock/>
            </v:shape>
          </w:pict>
        </mc:Fallback>
      </mc:AlternateContent>
    </w:r>
  </w:p>
  <w:p w14:paraId="59E93113" w14:textId="4B75E24D" w:rsidR="00D5636E" w:rsidRDefault="00D5636E"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0163"/>
    <w:rsid w:val="0001074A"/>
    <w:rsid w:val="0001457C"/>
    <w:rsid w:val="0001528D"/>
    <w:rsid w:val="000166A0"/>
    <w:rsid w:val="00030051"/>
    <w:rsid w:val="00037E7E"/>
    <w:rsid w:val="000449C7"/>
    <w:rsid w:val="00060BC5"/>
    <w:rsid w:val="000647F2"/>
    <w:rsid w:val="0006748E"/>
    <w:rsid w:val="00070BA1"/>
    <w:rsid w:val="00073466"/>
    <w:rsid w:val="00074444"/>
    <w:rsid w:val="00074F1A"/>
    <w:rsid w:val="000753F9"/>
    <w:rsid w:val="000758FD"/>
    <w:rsid w:val="00075AD9"/>
    <w:rsid w:val="00082404"/>
    <w:rsid w:val="000825EC"/>
    <w:rsid w:val="00084CDD"/>
    <w:rsid w:val="00086B6B"/>
    <w:rsid w:val="00086D88"/>
    <w:rsid w:val="00096AA1"/>
    <w:rsid w:val="000976AB"/>
    <w:rsid w:val="000A1C92"/>
    <w:rsid w:val="000A26F5"/>
    <w:rsid w:val="000A5055"/>
    <w:rsid w:val="000A7219"/>
    <w:rsid w:val="000B0B07"/>
    <w:rsid w:val="000B26E7"/>
    <w:rsid w:val="000B2E5E"/>
    <w:rsid w:val="000B5461"/>
    <w:rsid w:val="000B5C70"/>
    <w:rsid w:val="000B72D7"/>
    <w:rsid w:val="000C0594"/>
    <w:rsid w:val="000C13E6"/>
    <w:rsid w:val="000C3D52"/>
    <w:rsid w:val="000C45B7"/>
    <w:rsid w:val="000C62D3"/>
    <w:rsid w:val="000C6550"/>
    <w:rsid w:val="000D0F4C"/>
    <w:rsid w:val="000D1CF4"/>
    <w:rsid w:val="000D28C1"/>
    <w:rsid w:val="000D5FBF"/>
    <w:rsid w:val="000D600E"/>
    <w:rsid w:val="000E3992"/>
    <w:rsid w:val="000E4332"/>
    <w:rsid w:val="000E44A3"/>
    <w:rsid w:val="000E717B"/>
    <w:rsid w:val="000F0B81"/>
    <w:rsid w:val="001050BF"/>
    <w:rsid w:val="001062D0"/>
    <w:rsid w:val="00114DE6"/>
    <w:rsid w:val="00117C1E"/>
    <w:rsid w:val="001210A9"/>
    <w:rsid w:val="00133780"/>
    <w:rsid w:val="001354CC"/>
    <w:rsid w:val="0013668A"/>
    <w:rsid w:val="0014150F"/>
    <w:rsid w:val="00144670"/>
    <w:rsid w:val="0014616C"/>
    <w:rsid w:val="00147799"/>
    <w:rsid w:val="00150899"/>
    <w:rsid w:val="00152CB8"/>
    <w:rsid w:val="00156908"/>
    <w:rsid w:val="00160721"/>
    <w:rsid w:val="00161725"/>
    <w:rsid w:val="00167EE8"/>
    <w:rsid w:val="001743E7"/>
    <w:rsid w:val="0018478D"/>
    <w:rsid w:val="0019507A"/>
    <w:rsid w:val="001A0525"/>
    <w:rsid w:val="001A06B8"/>
    <w:rsid w:val="001A2CFC"/>
    <w:rsid w:val="001A4CEE"/>
    <w:rsid w:val="001A4D56"/>
    <w:rsid w:val="001A58BF"/>
    <w:rsid w:val="001A6CB5"/>
    <w:rsid w:val="001A7E4B"/>
    <w:rsid w:val="001B0BA2"/>
    <w:rsid w:val="001B3F10"/>
    <w:rsid w:val="001B72A9"/>
    <w:rsid w:val="001C0C06"/>
    <w:rsid w:val="001C2544"/>
    <w:rsid w:val="001C417D"/>
    <w:rsid w:val="001C4236"/>
    <w:rsid w:val="001C4328"/>
    <w:rsid w:val="001C7630"/>
    <w:rsid w:val="001D1196"/>
    <w:rsid w:val="001D19D8"/>
    <w:rsid w:val="001E2149"/>
    <w:rsid w:val="001E38EF"/>
    <w:rsid w:val="001E7F16"/>
    <w:rsid w:val="001F3A47"/>
    <w:rsid w:val="001F763E"/>
    <w:rsid w:val="00200B86"/>
    <w:rsid w:val="0020134B"/>
    <w:rsid w:val="0020402C"/>
    <w:rsid w:val="002044E3"/>
    <w:rsid w:val="00204BF4"/>
    <w:rsid w:val="00207F46"/>
    <w:rsid w:val="00211AC9"/>
    <w:rsid w:val="00212497"/>
    <w:rsid w:val="002239C6"/>
    <w:rsid w:val="00225534"/>
    <w:rsid w:val="00231880"/>
    <w:rsid w:val="00231B8B"/>
    <w:rsid w:val="00233440"/>
    <w:rsid w:val="0023415B"/>
    <w:rsid w:val="00235C1F"/>
    <w:rsid w:val="002366E2"/>
    <w:rsid w:val="002434AA"/>
    <w:rsid w:val="00245190"/>
    <w:rsid w:val="00255C86"/>
    <w:rsid w:val="002629A8"/>
    <w:rsid w:val="002639DB"/>
    <w:rsid w:val="00264240"/>
    <w:rsid w:val="002654F9"/>
    <w:rsid w:val="00267F76"/>
    <w:rsid w:val="002706AC"/>
    <w:rsid w:val="0027546B"/>
    <w:rsid w:val="0028160F"/>
    <w:rsid w:val="00283D52"/>
    <w:rsid w:val="00284176"/>
    <w:rsid w:val="00291809"/>
    <w:rsid w:val="00293240"/>
    <w:rsid w:val="002933E6"/>
    <w:rsid w:val="0029629D"/>
    <w:rsid w:val="002A29B1"/>
    <w:rsid w:val="002A627D"/>
    <w:rsid w:val="002A7860"/>
    <w:rsid w:val="002C042D"/>
    <w:rsid w:val="002C265A"/>
    <w:rsid w:val="002C4595"/>
    <w:rsid w:val="002C4D00"/>
    <w:rsid w:val="002D00C9"/>
    <w:rsid w:val="002D268E"/>
    <w:rsid w:val="002D2FC3"/>
    <w:rsid w:val="002D7734"/>
    <w:rsid w:val="002D7F0F"/>
    <w:rsid w:val="002F1FBF"/>
    <w:rsid w:val="002F65EA"/>
    <w:rsid w:val="003001A2"/>
    <w:rsid w:val="00305C35"/>
    <w:rsid w:val="00306560"/>
    <w:rsid w:val="00310C3C"/>
    <w:rsid w:val="003133BD"/>
    <w:rsid w:val="00313642"/>
    <w:rsid w:val="0031377F"/>
    <w:rsid w:val="00315AC9"/>
    <w:rsid w:val="00320951"/>
    <w:rsid w:val="003209AA"/>
    <w:rsid w:val="00322BBE"/>
    <w:rsid w:val="00326ED5"/>
    <w:rsid w:val="00331970"/>
    <w:rsid w:val="00332333"/>
    <w:rsid w:val="00334562"/>
    <w:rsid w:val="00335192"/>
    <w:rsid w:val="00343A37"/>
    <w:rsid w:val="00345FA9"/>
    <w:rsid w:val="003465B4"/>
    <w:rsid w:val="00347689"/>
    <w:rsid w:val="00350582"/>
    <w:rsid w:val="00353FAA"/>
    <w:rsid w:val="003558D9"/>
    <w:rsid w:val="0036179B"/>
    <w:rsid w:val="00362EAC"/>
    <w:rsid w:val="003636BF"/>
    <w:rsid w:val="00365BC4"/>
    <w:rsid w:val="00365F67"/>
    <w:rsid w:val="00372F7D"/>
    <w:rsid w:val="003819FF"/>
    <w:rsid w:val="00382058"/>
    <w:rsid w:val="0038550B"/>
    <w:rsid w:val="00385C06"/>
    <w:rsid w:val="003864CC"/>
    <w:rsid w:val="00386D0C"/>
    <w:rsid w:val="00393B45"/>
    <w:rsid w:val="003966D8"/>
    <w:rsid w:val="00397271"/>
    <w:rsid w:val="00397529"/>
    <w:rsid w:val="003A2238"/>
    <w:rsid w:val="003A3350"/>
    <w:rsid w:val="003A3369"/>
    <w:rsid w:val="003A44A9"/>
    <w:rsid w:val="003B19B2"/>
    <w:rsid w:val="003B6C74"/>
    <w:rsid w:val="003C2493"/>
    <w:rsid w:val="003C67E6"/>
    <w:rsid w:val="003D3CB2"/>
    <w:rsid w:val="003D518E"/>
    <w:rsid w:val="003D5928"/>
    <w:rsid w:val="003E06B4"/>
    <w:rsid w:val="003E08E4"/>
    <w:rsid w:val="003E09D1"/>
    <w:rsid w:val="003E1377"/>
    <w:rsid w:val="003E23B2"/>
    <w:rsid w:val="003E3617"/>
    <w:rsid w:val="003F0D75"/>
    <w:rsid w:val="003F319A"/>
    <w:rsid w:val="0040506D"/>
    <w:rsid w:val="00406784"/>
    <w:rsid w:val="00406AF1"/>
    <w:rsid w:val="00407C2F"/>
    <w:rsid w:val="0041206F"/>
    <w:rsid w:val="0041385B"/>
    <w:rsid w:val="004159E4"/>
    <w:rsid w:val="00415BC0"/>
    <w:rsid w:val="004208E6"/>
    <w:rsid w:val="004232F9"/>
    <w:rsid w:val="00426DF4"/>
    <w:rsid w:val="00433A1E"/>
    <w:rsid w:val="00440668"/>
    <w:rsid w:val="00441BC3"/>
    <w:rsid w:val="004421D7"/>
    <w:rsid w:val="00442D74"/>
    <w:rsid w:val="00444EED"/>
    <w:rsid w:val="00447B83"/>
    <w:rsid w:val="00450475"/>
    <w:rsid w:val="004561B3"/>
    <w:rsid w:val="00457882"/>
    <w:rsid w:val="00460B5A"/>
    <w:rsid w:val="0046600E"/>
    <w:rsid w:val="00467E79"/>
    <w:rsid w:val="004711C9"/>
    <w:rsid w:val="00476722"/>
    <w:rsid w:val="00481EEB"/>
    <w:rsid w:val="0048414C"/>
    <w:rsid w:val="00485C7A"/>
    <w:rsid w:val="0048667B"/>
    <w:rsid w:val="00491140"/>
    <w:rsid w:val="00491E0D"/>
    <w:rsid w:val="0049493E"/>
    <w:rsid w:val="00495993"/>
    <w:rsid w:val="00497B1F"/>
    <w:rsid w:val="004A06B5"/>
    <w:rsid w:val="004A3AAA"/>
    <w:rsid w:val="004A4315"/>
    <w:rsid w:val="004B5995"/>
    <w:rsid w:val="004B5AC3"/>
    <w:rsid w:val="004B68AD"/>
    <w:rsid w:val="004B6A8B"/>
    <w:rsid w:val="004B79AC"/>
    <w:rsid w:val="004C0742"/>
    <w:rsid w:val="004C237E"/>
    <w:rsid w:val="004C3A2D"/>
    <w:rsid w:val="004C491E"/>
    <w:rsid w:val="004C63FE"/>
    <w:rsid w:val="004D23C9"/>
    <w:rsid w:val="004D58DD"/>
    <w:rsid w:val="004D5CB0"/>
    <w:rsid w:val="004D6645"/>
    <w:rsid w:val="004E33EF"/>
    <w:rsid w:val="004E3844"/>
    <w:rsid w:val="004E562B"/>
    <w:rsid w:val="004E642A"/>
    <w:rsid w:val="004E7C82"/>
    <w:rsid w:val="004F238A"/>
    <w:rsid w:val="004F410D"/>
    <w:rsid w:val="004F7C92"/>
    <w:rsid w:val="005009DC"/>
    <w:rsid w:val="00500EFC"/>
    <w:rsid w:val="00501E2E"/>
    <w:rsid w:val="0051534E"/>
    <w:rsid w:val="0051682A"/>
    <w:rsid w:val="0051781E"/>
    <w:rsid w:val="00517D4F"/>
    <w:rsid w:val="00520971"/>
    <w:rsid w:val="00521750"/>
    <w:rsid w:val="005267CB"/>
    <w:rsid w:val="005271D6"/>
    <w:rsid w:val="00530A75"/>
    <w:rsid w:val="00531869"/>
    <w:rsid w:val="00535901"/>
    <w:rsid w:val="00535B7D"/>
    <w:rsid w:val="00541D1B"/>
    <w:rsid w:val="005441EB"/>
    <w:rsid w:val="00551F8A"/>
    <w:rsid w:val="00554FAA"/>
    <w:rsid w:val="00555BA8"/>
    <w:rsid w:val="00557A69"/>
    <w:rsid w:val="005630B4"/>
    <w:rsid w:val="00563773"/>
    <w:rsid w:val="005650F2"/>
    <w:rsid w:val="005672CB"/>
    <w:rsid w:val="00567BA1"/>
    <w:rsid w:val="005710D5"/>
    <w:rsid w:val="00576B90"/>
    <w:rsid w:val="0058155D"/>
    <w:rsid w:val="00590A5B"/>
    <w:rsid w:val="00590C13"/>
    <w:rsid w:val="0059119E"/>
    <w:rsid w:val="0059175F"/>
    <w:rsid w:val="0059560E"/>
    <w:rsid w:val="00596C25"/>
    <w:rsid w:val="005A01E1"/>
    <w:rsid w:val="005A0290"/>
    <w:rsid w:val="005A1F29"/>
    <w:rsid w:val="005A29CB"/>
    <w:rsid w:val="005A2F5C"/>
    <w:rsid w:val="005A4764"/>
    <w:rsid w:val="005A50B9"/>
    <w:rsid w:val="005C51A1"/>
    <w:rsid w:val="005D2B26"/>
    <w:rsid w:val="005D3CF2"/>
    <w:rsid w:val="005D543F"/>
    <w:rsid w:val="005D64DE"/>
    <w:rsid w:val="005D7152"/>
    <w:rsid w:val="005E352B"/>
    <w:rsid w:val="005E4484"/>
    <w:rsid w:val="005F172E"/>
    <w:rsid w:val="005F61FB"/>
    <w:rsid w:val="00604DC5"/>
    <w:rsid w:val="006067F0"/>
    <w:rsid w:val="006079D5"/>
    <w:rsid w:val="00610541"/>
    <w:rsid w:val="00610A43"/>
    <w:rsid w:val="00612296"/>
    <w:rsid w:val="00613C14"/>
    <w:rsid w:val="0061404D"/>
    <w:rsid w:val="006161E8"/>
    <w:rsid w:val="006217FF"/>
    <w:rsid w:val="00623A75"/>
    <w:rsid w:val="0062579A"/>
    <w:rsid w:val="006305D6"/>
    <w:rsid w:val="006317E3"/>
    <w:rsid w:val="0063273A"/>
    <w:rsid w:val="00632DB3"/>
    <w:rsid w:val="00632EB9"/>
    <w:rsid w:val="006331C6"/>
    <w:rsid w:val="00640A5F"/>
    <w:rsid w:val="00641AE1"/>
    <w:rsid w:val="00644BD9"/>
    <w:rsid w:val="00655780"/>
    <w:rsid w:val="00656763"/>
    <w:rsid w:val="00656C96"/>
    <w:rsid w:val="00661853"/>
    <w:rsid w:val="006665A1"/>
    <w:rsid w:val="006706E8"/>
    <w:rsid w:val="0067172F"/>
    <w:rsid w:val="00671E1A"/>
    <w:rsid w:val="0067771A"/>
    <w:rsid w:val="006847D5"/>
    <w:rsid w:val="00684B85"/>
    <w:rsid w:val="006865E0"/>
    <w:rsid w:val="0068783F"/>
    <w:rsid w:val="0069584F"/>
    <w:rsid w:val="00696AD2"/>
    <w:rsid w:val="00696E85"/>
    <w:rsid w:val="006A0888"/>
    <w:rsid w:val="006A18C5"/>
    <w:rsid w:val="006C3EB9"/>
    <w:rsid w:val="006C5CA3"/>
    <w:rsid w:val="006D09A7"/>
    <w:rsid w:val="006D73B5"/>
    <w:rsid w:val="006E7F1D"/>
    <w:rsid w:val="006F3EB3"/>
    <w:rsid w:val="006F4577"/>
    <w:rsid w:val="006F4DCD"/>
    <w:rsid w:val="006F77A3"/>
    <w:rsid w:val="00702FF2"/>
    <w:rsid w:val="00703B66"/>
    <w:rsid w:val="00705800"/>
    <w:rsid w:val="00705EAB"/>
    <w:rsid w:val="00723455"/>
    <w:rsid w:val="00724762"/>
    <w:rsid w:val="00724D6D"/>
    <w:rsid w:val="007279B0"/>
    <w:rsid w:val="0073474C"/>
    <w:rsid w:val="00736810"/>
    <w:rsid w:val="0073754C"/>
    <w:rsid w:val="0074716F"/>
    <w:rsid w:val="0074721B"/>
    <w:rsid w:val="0074737F"/>
    <w:rsid w:val="00750B8B"/>
    <w:rsid w:val="00753673"/>
    <w:rsid w:val="007540BD"/>
    <w:rsid w:val="00762205"/>
    <w:rsid w:val="0076323D"/>
    <w:rsid w:val="00764201"/>
    <w:rsid w:val="0077019A"/>
    <w:rsid w:val="00776F3C"/>
    <w:rsid w:val="00777A3E"/>
    <w:rsid w:val="007830BE"/>
    <w:rsid w:val="007840DE"/>
    <w:rsid w:val="007940C9"/>
    <w:rsid w:val="0079586D"/>
    <w:rsid w:val="00796312"/>
    <w:rsid w:val="007A04FE"/>
    <w:rsid w:val="007B1B23"/>
    <w:rsid w:val="007B21FA"/>
    <w:rsid w:val="007B2ADE"/>
    <w:rsid w:val="007B30A5"/>
    <w:rsid w:val="007B3381"/>
    <w:rsid w:val="007B3940"/>
    <w:rsid w:val="007D1604"/>
    <w:rsid w:val="007D492E"/>
    <w:rsid w:val="007E0917"/>
    <w:rsid w:val="007E0C49"/>
    <w:rsid w:val="007E3A3B"/>
    <w:rsid w:val="007E5139"/>
    <w:rsid w:val="007E51F2"/>
    <w:rsid w:val="007E5E97"/>
    <w:rsid w:val="007E7688"/>
    <w:rsid w:val="007F4A4B"/>
    <w:rsid w:val="007F73B3"/>
    <w:rsid w:val="007F770C"/>
    <w:rsid w:val="007F7E10"/>
    <w:rsid w:val="00802CB9"/>
    <w:rsid w:val="00803974"/>
    <w:rsid w:val="00807BA4"/>
    <w:rsid w:val="0081105F"/>
    <w:rsid w:val="00821133"/>
    <w:rsid w:val="00824E3E"/>
    <w:rsid w:val="008324B0"/>
    <w:rsid w:val="008407EC"/>
    <w:rsid w:val="0084333E"/>
    <w:rsid w:val="0084379B"/>
    <w:rsid w:val="00844CA9"/>
    <w:rsid w:val="00847491"/>
    <w:rsid w:val="00850194"/>
    <w:rsid w:val="008502FD"/>
    <w:rsid w:val="00851794"/>
    <w:rsid w:val="008559E9"/>
    <w:rsid w:val="00860D2C"/>
    <w:rsid w:val="00861CBA"/>
    <w:rsid w:val="00863B4C"/>
    <w:rsid w:val="00866444"/>
    <w:rsid w:val="00872AC0"/>
    <w:rsid w:val="00873397"/>
    <w:rsid w:val="00875531"/>
    <w:rsid w:val="00877CEB"/>
    <w:rsid w:val="00882741"/>
    <w:rsid w:val="0088660E"/>
    <w:rsid w:val="00892B13"/>
    <w:rsid w:val="008A1C6B"/>
    <w:rsid w:val="008A4864"/>
    <w:rsid w:val="008A6D27"/>
    <w:rsid w:val="008B1B83"/>
    <w:rsid w:val="008B2EF6"/>
    <w:rsid w:val="008B3ADA"/>
    <w:rsid w:val="008B70DC"/>
    <w:rsid w:val="008C5F4A"/>
    <w:rsid w:val="008C7094"/>
    <w:rsid w:val="008D1E13"/>
    <w:rsid w:val="008D5138"/>
    <w:rsid w:val="008D57A5"/>
    <w:rsid w:val="008E3990"/>
    <w:rsid w:val="008E6006"/>
    <w:rsid w:val="008F272E"/>
    <w:rsid w:val="008F6B2B"/>
    <w:rsid w:val="00902F51"/>
    <w:rsid w:val="00905C37"/>
    <w:rsid w:val="00906916"/>
    <w:rsid w:val="0090786C"/>
    <w:rsid w:val="0092514B"/>
    <w:rsid w:val="009264AA"/>
    <w:rsid w:val="009354A9"/>
    <w:rsid w:val="00944EE8"/>
    <w:rsid w:val="009461F0"/>
    <w:rsid w:val="00950295"/>
    <w:rsid w:val="00955395"/>
    <w:rsid w:val="009601F5"/>
    <w:rsid w:val="00963E43"/>
    <w:rsid w:val="00965002"/>
    <w:rsid w:val="0097050B"/>
    <w:rsid w:val="00970F21"/>
    <w:rsid w:val="00975F3B"/>
    <w:rsid w:val="00977BC6"/>
    <w:rsid w:val="00980005"/>
    <w:rsid w:val="00981CFB"/>
    <w:rsid w:val="0098382A"/>
    <w:rsid w:val="009943CD"/>
    <w:rsid w:val="00994E91"/>
    <w:rsid w:val="009A099B"/>
    <w:rsid w:val="009A4BC2"/>
    <w:rsid w:val="009C37F8"/>
    <w:rsid w:val="009C6BB2"/>
    <w:rsid w:val="009D380F"/>
    <w:rsid w:val="009E27B6"/>
    <w:rsid w:val="009E7920"/>
    <w:rsid w:val="009F2B10"/>
    <w:rsid w:val="009F368F"/>
    <w:rsid w:val="009F4367"/>
    <w:rsid w:val="009F7033"/>
    <w:rsid w:val="00A03CE6"/>
    <w:rsid w:val="00A03E48"/>
    <w:rsid w:val="00A11F5A"/>
    <w:rsid w:val="00A158CB"/>
    <w:rsid w:val="00A17062"/>
    <w:rsid w:val="00A32FAE"/>
    <w:rsid w:val="00A34B40"/>
    <w:rsid w:val="00A36292"/>
    <w:rsid w:val="00A36D64"/>
    <w:rsid w:val="00A36DFF"/>
    <w:rsid w:val="00A36EB0"/>
    <w:rsid w:val="00A44A6B"/>
    <w:rsid w:val="00A51DBA"/>
    <w:rsid w:val="00A5408B"/>
    <w:rsid w:val="00A556CE"/>
    <w:rsid w:val="00A57100"/>
    <w:rsid w:val="00A67D37"/>
    <w:rsid w:val="00A72DDE"/>
    <w:rsid w:val="00A859C4"/>
    <w:rsid w:val="00A85ECD"/>
    <w:rsid w:val="00A923E2"/>
    <w:rsid w:val="00A92AD1"/>
    <w:rsid w:val="00A964CE"/>
    <w:rsid w:val="00A96C60"/>
    <w:rsid w:val="00AA4437"/>
    <w:rsid w:val="00AB363A"/>
    <w:rsid w:val="00AC35D6"/>
    <w:rsid w:val="00AC75CA"/>
    <w:rsid w:val="00AD0356"/>
    <w:rsid w:val="00AD678B"/>
    <w:rsid w:val="00AD7C30"/>
    <w:rsid w:val="00AE41A1"/>
    <w:rsid w:val="00AE5A17"/>
    <w:rsid w:val="00AE626F"/>
    <w:rsid w:val="00AF5AF6"/>
    <w:rsid w:val="00B13BB6"/>
    <w:rsid w:val="00B2370D"/>
    <w:rsid w:val="00B2565D"/>
    <w:rsid w:val="00B30727"/>
    <w:rsid w:val="00B358B3"/>
    <w:rsid w:val="00B441D7"/>
    <w:rsid w:val="00B512CD"/>
    <w:rsid w:val="00B52EE5"/>
    <w:rsid w:val="00B53B57"/>
    <w:rsid w:val="00B54207"/>
    <w:rsid w:val="00B56868"/>
    <w:rsid w:val="00B62972"/>
    <w:rsid w:val="00B67E21"/>
    <w:rsid w:val="00B734BB"/>
    <w:rsid w:val="00B77950"/>
    <w:rsid w:val="00B80700"/>
    <w:rsid w:val="00B86940"/>
    <w:rsid w:val="00B87347"/>
    <w:rsid w:val="00B87D2E"/>
    <w:rsid w:val="00B90A33"/>
    <w:rsid w:val="00B91712"/>
    <w:rsid w:val="00B91D48"/>
    <w:rsid w:val="00B932C3"/>
    <w:rsid w:val="00B9526E"/>
    <w:rsid w:val="00BA2629"/>
    <w:rsid w:val="00BA7059"/>
    <w:rsid w:val="00BA7C98"/>
    <w:rsid w:val="00BB40C8"/>
    <w:rsid w:val="00BB6985"/>
    <w:rsid w:val="00BC1C77"/>
    <w:rsid w:val="00BC6602"/>
    <w:rsid w:val="00BD3A32"/>
    <w:rsid w:val="00BD408B"/>
    <w:rsid w:val="00BD787B"/>
    <w:rsid w:val="00BE0CE4"/>
    <w:rsid w:val="00BE1F5D"/>
    <w:rsid w:val="00BE6A34"/>
    <w:rsid w:val="00BE7D68"/>
    <w:rsid w:val="00BF101A"/>
    <w:rsid w:val="00BF2A36"/>
    <w:rsid w:val="00C03ED1"/>
    <w:rsid w:val="00C1503E"/>
    <w:rsid w:val="00C16955"/>
    <w:rsid w:val="00C21584"/>
    <w:rsid w:val="00C2184A"/>
    <w:rsid w:val="00C223A1"/>
    <w:rsid w:val="00C22C94"/>
    <w:rsid w:val="00C23108"/>
    <w:rsid w:val="00C26117"/>
    <w:rsid w:val="00C2753F"/>
    <w:rsid w:val="00C3559B"/>
    <w:rsid w:val="00C41BBD"/>
    <w:rsid w:val="00C44620"/>
    <w:rsid w:val="00C4582B"/>
    <w:rsid w:val="00C53CED"/>
    <w:rsid w:val="00C57362"/>
    <w:rsid w:val="00C57CA7"/>
    <w:rsid w:val="00C617FE"/>
    <w:rsid w:val="00C626F4"/>
    <w:rsid w:val="00C64F3D"/>
    <w:rsid w:val="00C7051E"/>
    <w:rsid w:val="00C70BEA"/>
    <w:rsid w:val="00C71B04"/>
    <w:rsid w:val="00C74209"/>
    <w:rsid w:val="00C766CC"/>
    <w:rsid w:val="00C76B7D"/>
    <w:rsid w:val="00C8406C"/>
    <w:rsid w:val="00C853FF"/>
    <w:rsid w:val="00C87AAA"/>
    <w:rsid w:val="00C92E3D"/>
    <w:rsid w:val="00C93675"/>
    <w:rsid w:val="00C96262"/>
    <w:rsid w:val="00CA17A9"/>
    <w:rsid w:val="00CA543F"/>
    <w:rsid w:val="00CA6429"/>
    <w:rsid w:val="00CA6ADF"/>
    <w:rsid w:val="00CB5C14"/>
    <w:rsid w:val="00CC07EE"/>
    <w:rsid w:val="00CC12A8"/>
    <w:rsid w:val="00CC6892"/>
    <w:rsid w:val="00CC73B7"/>
    <w:rsid w:val="00CC77A5"/>
    <w:rsid w:val="00CD0786"/>
    <w:rsid w:val="00CD31FE"/>
    <w:rsid w:val="00CD4F1D"/>
    <w:rsid w:val="00CE1EC6"/>
    <w:rsid w:val="00CE5201"/>
    <w:rsid w:val="00CF035E"/>
    <w:rsid w:val="00CF1627"/>
    <w:rsid w:val="00CF2263"/>
    <w:rsid w:val="00CF760D"/>
    <w:rsid w:val="00D008ED"/>
    <w:rsid w:val="00D01984"/>
    <w:rsid w:val="00D01EDA"/>
    <w:rsid w:val="00D06A42"/>
    <w:rsid w:val="00D158F0"/>
    <w:rsid w:val="00D16472"/>
    <w:rsid w:val="00D321C9"/>
    <w:rsid w:val="00D37FC2"/>
    <w:rsid w:val="00D43DB0"/>
    <w:rsid w:val="00D52825"/>
    <w:rsid w:val="00D5636E"/>
    <w:rsid w:val="00D570C5"/>
    <w:rsid w:val="00D63C7B"/>
    <w:rsid w:val="00D72201"/>
    <w:rsid w:val="00D922CF"/>
    <w:rsid w:val="00D951B4"/>
    <w:rsid w:val="00D973F4"/>
    <w:rsid w:val="00DA07D9"/>
    <w:rsid w:val="00DA32B3"/>
    <w:rsid w:val="00DA6734"/>
    <w:rsid w:val="00DB3AC5"/>
    <w:rsid w:val="00DB56B3"/>
    <w:rsid w:val="00DC1D3F"/>
    <w:rsid w:val="00DE24BE"/>
    <w:rsid w:val="00DE5B21"/>
    <w:rsid w:val="00DE7479"/>
    <w:rsid w:val="00DF128B"/>
    <w:rsid w:val="00DF2F94"/>
    <w:rsid w:val="00E053A7"/>
    <w:rsid w:val="00E0695C"/>
    <w:rsid w:val="00E06B94"/>
    <w:rsid w:val="00E11688"/>
    <w:rsid w:val="00E267C1"/>
    <w:rsid w:val="00E26EAA"/>
    <w:rsid w:val="00E27CC3"/>
    <w:rsid w:val="00E307F5"/>
    <w:rsid w:val="00E30FCA"/>
    <w:rsid w:val="00E3109B"/>
    <w:rsid w:val="00E3628E"/>
    <w:rsid w:val="00E36F97"/>
    <w:rsid w:val="00E42057"/>
    <w:rsid w:val="00E4260E"/>
    <w:rsid w:val="00E44C4F"/>
    <w:rsid w:val="00E46D2B"/>
    <w:rsid w:val="00E46DA0"/>
    <w:rsid w:val="00E504C5"/>
    <w:rsid w:val="00E5073F"/>
    <w:rsid w:val="00E62BEE"/>
    <w:rsid w:val="00E63075"/>
    <w:rsid w:val="00E63736"/>
    <w:rsid w:val="00E6374E"/>
    <w:rsid w:val="00E644BF"/>
    <w:rsid w:val="00E73A40"/>
    <w:rsid w:val="00E74974"/>
    <w:rsid w:val="00E806E3"/>
    <w:rsid w:val="00E81697"/>
    <w:rsid w:val="00E83744"/>
    <w:rsid w:val="00E928D4"/>
    <w:rsid w:val="00E92B1D"/>
    <w:rsid w:val="00E92E7C"/>
    <w:rsid w:val="00E94852"/>
    <w:rsid w:val="00E96062"/>
    <w:rsid w:val="00EA4D25"/>
    <w:rsid w:val="00EA576F"/>
    <w:rsid w:val="00EA5CEA"/>
    <w:rsid w:val="00EB0255"/>
    <w:rsid w:val="00EB3838"/>
    <w:rsid w:val="00EB4C77"/>
    <w:rsid w:val="00EB68CC"/>
    <w:rsid w:val="00EB75A1"/>
    <w:rsid w:val="00EC2095"/>
    <w:rsid w:val="00EC5E51"/>
    <w:rsid w:val="00EC76B0"/>
    <w:rsid w:val="00ED48AE"/>
    <w:rsid w:val="00ED5EBD"/>
    <w:rsid w:val="00EE65A7"/>
    <w:rsid w:val="00EF48EC"/>
    <w:rsid w:val="00EF6016"/>
    <w:rsid w:val="00F05E03"/>
    <w:rsid w:val="00F2061A"/>
    <w:rsid w:val="00F22595"/>
    <w:rsid w:val="00F243F0"/>
    <w:rsid w:val="00F30057"/>
    <w:rsid w:val="00F312BF"/>
    <w:rsid w:val="00F31EFD"/>
    <w:rsid w:val="00F34750"/>
    <w:rsid w:val="00F44CF6"/>
    <w:rsid w:val="00F46114"/>
    <w:rsid w:val="00F47B3A"/>
    <w:rsid w:val="00F602C8"/>
    <w:rsid w:val="00F6090B"/>
    <w:rsid w:val="00F62595"/>
    <w:rsid w:val="00F62A45"/>
    <w:rsid w:val="00F652CC"/>
    <w:rsid w:val="00F6561C"/>
    <w:rsid w:val="00F656A6"/>
    <w:rsid w:val="00F7168A"/>
    <w:rsid w:val="00F71C13"/>
    <w:rsid w:val="00F71FF3"/>
    <w:rsid w:val="00F77228"/>
    <w:rsid w:val="00F824D2"/>
    <w:rsid w:val="00F84D81"/>
    <w:rsid w:val="00F90567"/>
    <w:rsid w:val="00F908EE"/>
    <w:rsid w:val="00F91352"/>
    <w:rsid w:val="00F9169C"/>
    <w:rsid w:val="00F922ED"/>
    <w:rsid w:val="00F9536D"/>
    <w:rsid w:val="00FB28D5"/>
    <w:rsid w:val="00FB32E0"/>
    <w:rsid w:val="00FB7ADE"/>
    <w:rsid w:val="00FC14DD"/>
    <w:rsid w:val="00FC164F"/>
    <w:rsid w:val="00FD2036"/>
    <w:rsid w:val="00FD532B"/>
    <w:rsid w:val="00FE45B3"/>
    <w:rsid w:val="00FE7D44"/>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279E9"/>
  <w15:docId w15:val="{0EB0E6A4-00C9-4675-A8E4-38C7A4E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F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styleId="Korrektur">
    <w:name w:val="Revision"/>
    <w:hidden/>
    <w:uiPriority w:val="99"/>
    <w:semiHidden/>
    <w:rsid w:val="002451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29745">
      <w:bodyDiv w:val="1"/>
      <w:marLeft w:val="0"/>
      <w:marRight w:val="0"/>
      <w:marTop w:val="0"/>
      <w:marBottom w:val="0"/>
      <w:divBdr>
        <w:top w:val="none" w:sz="0" w:space="0" w:color="auto"/>
        <w:left w:val="none" w:sz="0" w:space="0" w:color="auto"/>
        <w:bottom w:val="none" w:sz="0" w:space="0" w:color="auto"/>
        <w:right w:val="none" w:sz="0" w:space="0" w:color="auto"/>
      </w:divBdr>
    </w:div>
    <w:div w:id="1415711966">
      <w:bodyDiv w:val="1"/>
      <w:marLeft w:val="0"/>
      <w:marRight w:val="0"/>
      <w:marTop w:val="0"/>
      <w:marBottom w:val="0"/>
      <w:divBdr>
        <w:top w:val="none" w:sz="0" w:space="0" w:color="auto"/>
        <w:left w:val="none" w:sz="0" w:space="0" w:color="auto"/>
        <w:bottom w:val="none" w:sz="0" w:space="0" w:color="auto"/>
        <w:right w:val="none" w:sz="0" w:space="0" w:color="auto"/>
      </w:divBdr>
    </w:div>
    <w:div w:id="1450466364">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727411841">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1234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dk/luft-stoej/stoej/regler-love-og-direktiver-om-stoej/oversigt-over-vejledning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ferencelaboratoriet.dk//wp-content/uploads/2011/01/rl3110-Orientering-nr-43.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t.dk/media/92644/Virksomhedsstoej%20-%20Tillaeg%20til%20vejledning_en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info.erhvervsstyrelsen.dk/sites/default/files/media/publikation/vejledning_om_produktionsvirksomheder_i_kommune-_og_lokalplanlaegn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ferencelaboratoriet.dk/information/orientering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F48B-71DD-41D3-A756-C920B501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3145</Words>
  <Characters>20479</Characters>
  <Application>Microsoft Office Word</Application>
  <DocSecurity>0</DocSecurity>
  <Lines>401</Lines>
  <Paragraphs>145</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Miljø- og Fødevareministeriet</dc:creator>
  <cp:keywords/>
  <dc:description/>
  <cp:lastModifiedBy>Jens Schultz Thers</cp:lastModifiedBy>
  <cp:revision>2</cp:revision>
  <cp:lastPrinted>2021-09-17T11:31:00Z</cp:lastPrinted>
  <dcterms:created xsi:type="dcterms:W3CDTF">2022-01-31T12:25:00Z</dcterms:created>
  <dcterms:modified xsi:type="dcterms:W3CDTF">2022-01-31T12:25:00Z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44379</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Standard</vt:lpwstr>
  </property>
  <property fmtid="{D5CDD505-2E9C-101B-9397-08002B2CF9AE}" pid="17" name="SD_CtlText_Generelt_CaseNoF2">
    <vt:lpwstr>2020 - 17256</vt:lpwstr>
  </property>
  <property fmtid="{D5CDD505-2E9C-101B-9397-08002B2CF9AE}" pid="18" name="SD_UserprofileName">
    <vt:lpwstr>Standard</vt:lpwstr>
  </property>
  <property fmtid="{D5CDD505-2E9C-101B-9397-08002B2CF9AE}" pid="19" name="SD_Office_OFF_ID">
    <vt:lpwstr>31</vt:lpwstr>
  </property>
  <property fmtid="{D5CDD505-2E9C-101B-9397-08002B2CF9AE}" pid="20" name="CurrentOfficeID">
    <vt:lpwstr>31</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Erhverv</vt:lpwstr>
  </property>
  <property fmtid="{D5CDD505-2E9C-101B-9397-08002B2CF9AE}" pid="27" name="SD_Office_OFF_Department">
    <vt:lpwstr>Erhverv</vt:lpwstr>
  </property>
  <property fmtid="{D5CDD505-2E9C-101B-9397-08002B2CF9AE}" pid="28" name="SD_Office_OFF_Department_EN">
    <vt:lpwstr>Commerce, Industry and Agriculture</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Jens Schultz Thers</vt:lpwstr>
  </property>
  <property fmtid="{D5CDD505-2E9C-101B-9397-08002B2CF9AE}" pid="49" name="USR_Initials">
    <vt:lpwstr>JESHA</vt:lpwstr>
  </property>
  <property fmtid="{D5CDD505-2E9C-101B-9397-08002B2CF9AE}" pid="50" name="USR_Title">
    <vt:lpwstr>Fuldmægtig</vt:lpwstr>
  </property>
  <property fmtid="{D5CDD505-2E9C-101B-9397-08002B2CF9AE}" pid="51" name="USR_DirectPhone">
    <vt:lpwstr/>
  </property>
  <property fmtid="{D5CDD505-2E9C-101B-9397-08002B2CF9AE}" pid="52" name="USR_Mobile">
    <vt:lpwstr>+45 22 35 16 32</vt:lpwstr>
  </property>
  <property fmtid="{D5CDD505-2E9C-101B-9397-08002B2CF9AE}" pid="53" name="USR_Email">
    <vt:lpwstr>jesha@mst.dk</vt:lpwstr>
  </property>
  <property fmtid="{D5CDD505-2E9C-101B-9397-08002B2CF9AE}" pid="54" name="DocumentInfoFinished">
    <vt:lpwstr>True</vt:lpwstr>
  </property>
</Properties>
</file>