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44" w:rsidRPr="00991644" w:rsidRDefault="00991644" w:rsidP="0073688B">
      <w:pPr>
        <w:rPr>
          <w:b/>
          <w:sz w:val="24"/>
          <w:szCs w:val="24"/>
        </w:rPr>
      </w:pPr>
      <w:r w:rsidRPr="00991644">
        <w:rPr>
          <w:b/>
          <w:sz w:val="24"/>
          <w:szCs w:val="24"/>
        </w:rPr>
        <w:t xml:space="preserve">Bekendtgørelse om tilskud til permanent ekstensivering </w:t>
      </w:r>
    </w:p>
    <w:p w:rsidR="002D752A" w:rsidRDefault="002D752A" w:rsidP="0073688B">
      <w:r>
        <w:t xml:space="preserve">I medfør af § 2, stk. 1 og 2, § 6, stk. 1 og 2, og § 9, stk. 4, i </w:t>
      </w:r>
      <w:r w:rsidR="00616DF9">
        <w:t>l</w:t>
      </w:r>
      <w:r>
        <w:t>ov om Landdistriktsfonden, jf. lovbekendtgørelse nr. 114 af 6. februar 2020, fastsættes efter bemyndigelse i henhold til § 5, stk. 1, nr. 31, i bekendtgørelse nr. 1273 af 27. november 2017 om Landbrugsstyrelsens opgaver og beføjelser:</w:t>
      </w:r>
    </w:p>
    <w:p w:rsidR="009D3831" w:rsidRDefault="009D3831" w:rsidP="0073688B">
      <w:pPr>
        <w:rPr>
          <w:b/>
        </w:rPr>
      </w:pPr>
      <w:r>
        <w:rPr>
          <w:b/>
        </w:rPr>
        <w:t>Kapitel 1</w:t>
      </w:r>
    </w:p>
    <w:p w:rsidR="002D752A" w:rsidRPr="00B8284E" w:rsidRDefault="00CA737D" w:rsidP="0073688B">
      <w:pPr>
        <w:rPr>
          <w:b/>
        </w:rPr>
      </w:pPr>
      <w:r w:rsidRPr="00B8284E">
        <w:rPr>
          <w:b/>
        </w:rPr>
        <w:t>A</w:t>
      </w:r>
      <w:r w:rsidR="00FB32F3" w:rsidRPr="00B8284E">
        <w:rPr>
          <w:b/>
        </w:rPr>
        <w:t>nve</w:t>
      </w:r>
      <w:r w:rsidRPr="00B8284E">
        <w:rPr>
          <w:b/>
        </w:rPr>
        <w:t>ndelsesområde</w:t>
      </w:r>
      <w:r w:rsidR="0073688B" w:rsidRPr="00B8284E">
        <w:rPr>
          <w:b/>
        </w:rPr>
        <w:t xml:space="preserve"> og tilsagn </w:t>
      </w:r>
    </w:p>
    <w:p w:rsidR="004D3737" w:rsidRDefault="008F66B4" w:rsidP="0073688B">
      <w:bookmarkStart w:id="0" w:name="_Hlk170205280"/>
      <w:r>
        <w:t xml:space="preserve">§ 1. </w:t>
      </w:r>
      <w:r w:rsidR="005B58E2">
        <w:t xml:space="preserve">Der </w:t>
      </w:r>
      <w:r w:rsidR="004D3737">
        <w:t>kan give</w:t>
      </w:r>
      <w:r w:rsidR="005B58E2">
        <w:t>s</w:t>
      </w:r>
      <w:r w:rsidR="004D3737">
        <w:t xml:space="preserve"> tilsagn om tilskud til permanent ekstensivering af landbrugsarealer</w:t>
      </w:r>
      <w:r w:rsidR="00EA1AE4">
        <w:t xml:space="preserve"> med henblik på at reducere udledningen af drivhusgasser, begrænse kvælstofudvaskning og </w:t>
      </w:r>
      <w:r w:rsidR="0054585D">
        <w:t xml:space="preserve">fremme biodiversitet. </w:t>
      </w:r>
    </w:p>
    <w:p w:rsidR="000B527A" w:rsidRDefault="00FF6675" w:rsidP="0073688B">
      <w:r>
        <w:t xml:space="preserve">Stk. 2. </w:t>
      </w:r>
      <w:r w:rsidR="004D1C2C">
        <w:t xml:space="preserve">Tilskud ydet i henhold til denne bekendtgørelse </w:t>
      </w:r>
      <w:r w:rsidR="00D115E2">
        <w:t>udgør</w:t>
      </w:r>
      <w:r w:rsidR="004D1C2C">
        <w:t xml:space="preserve"> også kompensation for </w:t>
      </w:r>
      <w:proofErr w:type="spellStart"/>
      <w:r w:rsidR="004D1C2C">
        <w:t>vådgøring</w:t>
      </w:r>
      <w:proofErr w:type="spellEnd"/>
      <w:r w:rsidR="004D1C2C">
        <w:t xml:space="preserve"> af arealet, i det omfang arealet </w:t>
      </w:r>
      <w:r w:rsidR="00D115E2">
        <w:t>efterfølgende</w:t>
      </w:r>
      <w:r w:rsidR="004D1C2C">
        <w:t xml:space="preserve"> indgå</w:t>
      </w:r>
      <w:r w:rsidR="00D115E2">
        <w:t>r</w:t>
      </w:r>
      <w:r w:rsidR="004D1C2C">
        <w:t xml:space="preserve"> i et projekt</w:t>
      </w:r>
      <w:r w:rsidR="00D115E2">
        <w:t xml:space="preserve"> efter</w:t>
      </w:r>
      <w:r w:rsidR="004D1C2C">
        <w:t xml:space="preserve"> § 12, stk. 2, nr. 1</w:t>
      </w:r>
      <w:r w:rsidR="00280E47">
        <w:t>1</w:t>
      </w:r>
      <w:r w:rsidR="004D1C2C">
        <w:t xml:space="preserve">. </w:t>
      </w:r>
    </w:p>
    <w:p w:rsidR="0073688B" w:rsidRDefault="00A97D66" w:rsidP="0073688B">
      <w:r w:rsidRPr="00A97D66">
        <w:t xml:space="preserve">Stk. </w:t>
      </w:r>
      <w:r w:rsidR="00FF6675">
        <w:t>3</w:t>
      </w:r>
      <w:r w:rsidRPr="00A97D66">
        <w:t xml:space="preserve">. </w:t>
      </w:r>
      <w:r w:rsidR="00A5769D">
        <w:t xml:space="preserve">Tilsagn om </w:t>
      </w:r>
      <w:r w:rsidR="00BF7118">
        <w:t>til</w:t>
      </w:r>
      <w:r w:rsidR="00A5769D">
        <w:t>skud kan gives til ejere af de nævnte arealer.</w:t>
      </w:r>
      <w:r w:rsidR="0070796C">
        <w:t xml:space="preserve"> </w:t>
      </w:r>
    </w:p>
    <w:p w:rsidR="00F0522C" w:rsidRDefault="0073688B" w:rsidP="0073688B">
      <w:r>
        <w:t xml:space="preserve">§ 2. Tilsagn gives for en </w:t>
      </w:r>
      <w:r w:rsidR="001100F0">
        <w:t xml:space="preserve">etårig </w:t>
      </w:r>
      <w:r>
        <w:t>periode, der begynder den 1. januar 2025 og slutter den 31. december 202</w:t>
      </w:r>
      <w:r w:rsidR="001100F0">
        <w:t>5</w:t>
      </w:r>
      <w:r>
        <w:t xml:space="preserve">. </w:t>
      </w:r>
    </w:p>
    <w:bookmarkEnd w:id="0"/>
    <w:p w:rsidR="009D3831" w:rsidRDefault="009D3831" w:rsidP="0073688B">
      <w:pPr>
        <w:rPr>
          <w:b/>
        </w:rPr>
      </w:pPr>
      <w:r>
        <w:rPr>
          <w:b/>
        </w:rPr>
        <w:t>Kapitel 2</w:t>
      </w:r>
    </w:p>
    <w:p w:rsidR="004D3737" w:rsidRPr="00262267" w:rsidRDefault="00A97D66" w:rsidP="0073688B">
      <w:pPr>
        <w:rPr>
          <w:b/>
        </w:rPr>
      </w:pPr>
      <w:r w:rsidRPr="00262267">
        <w:rPr>
          <w:b/>
        </w:rPr>
        <w:t>Definitioner</w:t>
      </w:r>
    </w:p>
    <w:p w:rsidR="00A97D66" w:rsidRDefault="00A97D66" w:rsidP="0073688B">
      <w:r>
        <w:t xml:space="preserve">§ </w:t>
      </w:r>
      <w:r w:rsidR="00AC5DD0">
        <w:t>3</w:t>
      </w:r>
      <w:r w:rsidR="003A7C74">
        <w:t>. I denne bekendtgørelse forstås ved:</w:t>
      </w:r>
    </w:p>
    <w:p w:rsidR="006D25D3" w:rsidRPr="00EE25ED" w:rsidRDefault="004F7797" w:rsidP="00EE25ED">
      <w:pPr>
        <w:pStyle w:val="Listeafsnit"/>
        <w:numPr>
          <w:ilvl w:val="0"/>
          <w:numId w:val="39"/>
        </w:numPr>
        <w:autoSpaceDE w:val="0"/>
        <w:autoSpaceDN w:val="0"/>
        <w:adjustRightInd w:val="0"/>
        <w:spacing w:after="0" w:line="240" w:lineRule="auto"/>
        <w:rPr>
          <w:rFonts w:eastAsia="TimesNewRomanPSMT" w:cstheme="minorHAnsi"/>
        </w:rPr>
      </w:pPr>
      <w:r>
        <w:rPr>
          <w:rFonts w:eastAsia="TimesNewRomanPSMT" w:cstheme="minorHAnsi"/>
        </w:rPr>
        <w:t>Ansøgningsbekendtgørelse</w:t>
      </w:r>
      <w:r w:rsidR="00B42DF1">
        <w:rPr>
          <w:rFonts w:eastAsia="TimesNewRomanPSMT" w:cstheme="minorHAnsi"/>
        </w:rPr>
        <w:t>n</w:t>
      </w:r>
      <w:r>
        <w:rPr>
          <w:rFonts w:eastAsia="TimesNewRomanPSMT" w:cstheme="minorHAnsi"/>
        </w:rPr>
        <w:t xml:space="preserve">: </w:t>
      </w:r>
      <w:r>
        <w:t>Bekendtgørelse nr. 1359 af 28. november 2023 om ansøgninger m.v. for landbrugere i Tast selv.</w:t>
      </w:r>
    </w:p>
    <w:p w:rsidR="00EE25ED" w:rsidRPr="00EE25ED" w:rsidRDefault="00EE25ED" w:rsidP="00EE25ED">
      <w:pPr>
        <w:pStyle w:val="Listeafsnit"/>
        <w:autoSpaceDE w:val="0"/>
        <w:autoSpaceDN w:val="0"/>
        <w:adjustRightInd w:val="0"/>
        <w:spacing w:after="0" w:line="240" w:lineRule="auto"/>
        <w:ind w:left="785"/>
        <w:rPr>
          <w:rFonts w:eastAsia="TimesNewRomanPSMT" w:cstheme="minorHAnsi"/>
        </w:rPr>
      </w:pPr>
    </w:p>
    <w:p w:rsidR="004F7797" w:rsidRPr="001613BD" w:rsidRDefault="00C416F5" w:rsidP="004F7797">
      <w:pPr>
        <w:pStyle w:val="Default"/>
        <w:numPr>
          <w:ilvl w:val="0"/>
          <w:numId w:val="39"/>
        </w:numPr>
        <w:rPr>
          <w:rFonts w:asciiTheme="minorHAnsi" w:hAnsiTheme="minorHAnsi" w:cstheme="minorHAnsi"/>
          <w:sz w:val="22"/>
          <w:szCs w:val="22"/>
        </w:rPr>
      </w:pPr>
      <w:r w:rsidRPr="00F05BA2">
        <w:rPr>
          <w:rFonts w:asciiTheme="minorHAnsi" w:hAnsiTheme="minorHAnsi" w:cstheme="minorHAnsi"/>
          <w:sz w:val="22"/>
          <w:szCs w:val="22"/>
        </w:rPr>
        <w:t xml:space="preserve">HNV: HNV står for ”Høj Naturværdi” og HNV-kortet viser scoren for naturværdier på alle lysåbne arealer på en skala fra 0-13 point. En høj HNV-score er udtryk for høj naturværdi på arealet. </w:t>
      </w:r>
    </w:p>
    <w:p w:rsidR="00D00334" w:rsidRPr="00034C1E" w:rsidRDefault="00D00334" w:rsidP="00D00334">
      <w:pPr>
        <w:pStyle w:val="Default"/>
        <w:rPr>
          <w:b/>
        </w:rPr>
      </w:pPr>
    </w:p>
    <w:p w:rsidR="004210F4" w:rsidRPr="00034C1E" w:rsidRDefault="00D00334" w:rsidP="00034C1E">
      <w:pPr>
        <w:pStyle w:val="Listeafsnit"/>
        <w:numPr>
          <w:ilvl w:val="0"/>
          <w:numId w:val="39"/>
        </w:numPr>
        <w:autoSpaceDE w:val="0"/>
        <w:autoSpaceDN w:val="0"/>
        <w:adjustRightInd w:val="0"/>
        <w:spacing w:after="0" w:line="240" w:lineRule="auto"/>
        <w:rPr>
          <w:rFonts w:cstheme="minorHAnsi"/>
          <w:color w:val="000000"/>
        </w:rPr>
      </w:pPr>
      <w:r w:rsidRPr="00034C1E">
        <w:rPr>
          <w:rFonts w:cstheme="minorHAnsi"/>
          <w:color w:val="000000"/>
        </w:rPr>
        <w:t xml:space="preserve">Skov: Et landområde på over 0,5 </w:t>
      </w:r>
      <w:r w:rsidR="00034C1E" w:rsidRPr="00034C1E">
        <w:rPr>
          <w:rFonts w:cstheme="minorHAnsi"/>
          <w:color w:val="000000"/>
        </w:rPr>
        <w:t>ha</w:t>
      </w:r>
      <w:r w:rsidRPr="00034C1E">
        <w:rPr>
          <w:rFonts w:cstheme="minorHAnsi"/>
          <w:color w:val="000000"/>
        </w:rPr>
        <w:t xml:space="preserve"> bevokset med træer af en højde på over 5 m og med en kronedækningsgrad på mindst 10 pct. eller med træer, der kan nå disse tærskler på lokaliteten. Skov omfatter ikke landområder, der hovedsagelig anvendes til landbrugsmæssige eller bymæssige formål. For konkret kortlagte lysåbne habitatnaturtyper i skov gælder dog en kronedækningsgrad på mindst 50 pct.</w:t>
      </w:r>
    </w:p>
    <w:p w:rsidR="004210F4" w:rsidRDefault="004210F4" w:rsidP="004210F4">
      <w:pPr>
        <w:autoSpaceDE w:val="0"/>
        <w:autoSpaceDN w:val="0"/>
        <w:adjustRightInd w:val="0"/>
        <w:spacing w:after="0" w:line="240" w:lineRule="auto"/>
        <w:rPr>
          <w:rFonts w:cstheme="minorHAnsi"/>
          <w:color w:val="000000"/>
        </w:rPr>
      </w:pPr>
    </w:p>
    <w:p w:rsidR="008F410D" w:rsidRPr="00034C1E" w:rsidRDefault="008F410D" w:rsidP="00034C1E">
      <w:pPr>
        <w:pStyle w:val="Listeafsnit"/>
        <w:numPr>
          <w:ilvl w:val="0"/>
          <w:numId w:val="39"/>
        </w:numPr>
        <w:autoSpaceDE w:val="0"/>
        <w:autoSpaceDN w:val="0"/>
        <w:adjustRightInd w:val="0"/>
        <w:spacing w:after="0" w:line="240" w:lineRule="auto"/>
        <w:rPr>
          <w:rFonts w:cstheme="minorHAnsi"/>
          <w:color w:val="000000"/>
        </w:rPr>
      </w:pPr>
      <w:r w:rsidRPr="00034C1E">
        <w:rPr>
          <w:rFonts w:cstheme="minorHAnsi"/>
          <w:color w:val="000000"/>
        </w:rPr>
        <w:t xml:space="preserve">Tilsagnsareal: Areal, der er omfattet af tilsagn om tilskud. </w:t>
      </w:r>
    </w:p>
    <w:p w:rsidR="00F529BA" w:rsidRDefault="00F529BA" w:rsidP="004210F4">
      <w:pPr>
        <w:autoSpaceDE w:val="0"/>
        <w:autoSpaceDN w:val="0"/>
        <w:adjustRightInd w:val="0"/>
        <w:spacing w:after="0" w:line="240" w:lineRule="auto"/>
        <w:rPr>
          <w:rFonts w:cstheme="minorHAnsi"/>
          <w:color w:val="000000"/>
        </w:rPr>
      </w:pPr>
    </w:p>
    <w:p w:rsidR="00B42DF1" w:rsidRDefault="00F529BA" w:rsidP="00B42DF1">
      <w:pPr>
        <w:pStyle w:val="Listeafsnit"/>
        <w:numPr>
          <w:ilvl w:val="0"/>
          <w:numId w:val="39"/>
        </w:numPr>
        <w:autoSpaceDE w:val="0"/>
        <w:autoSpaceDN w:val="0"/>
        <w:adjustRightInd w:val="0"/>
        <w:spacing w:after="0" w:line="240" w:lineRule="auto"/>
        <w:rPr>
          <w:rFonts w:cstheme="minorHAnsi"/>
          <w:color w:val="000000"/>
        </w:rPr>
      </w:pPr>
      <w:r w:rsidRPr="00B42DF1">
        <w:rPr>
          <w:rFonts w:cstheme="minorHAnsi"/>
          <w:color w:val="000000"/>
        </w:rPr>
        <w:t xml:space="preserve">Tilsagnsperioden: </w:t>
      </w:r>
      <w:r w:rsidR="00F0522C" w:rsidRPr="00B42DF1">
        <w:rPr>
          <w:rFonts w:cstheme="minorHAnsi"/>
          <w:color w:val="000000"/>
        </w:rPr>
        <w:t xml:space="preserve">Periode for tilsagn om tilskud. </w:t>
      </w:r>
    </w:p>
    <w:p w:rsidR="00DC2ED0" w:rsidRPr="00DC2ED0" w:rsidRDefault="00DC2ED0" w:rsidP="00DC2ED0">
      <w:pPr>
        <w:autoSpaceDE w:val="0"/>
        <w:autoSpaceDN w:val="0"/>
        <w:adjustRightInd w:val="0"/>
        <w:spacing w:after="0" w:line="240" w:lineRule="auto"/>
        <w:rPr>
          <w:rFonts w:eastAsia="TimesNewRomanPSMT" w:cstheme="minorHAnsi"/>
        </w:rPr>
      </w:pPr>
    </w:p>
    <w:p w:rsidR="00CA737D" w:rsidRDefault="009D3831" w:rsidP="0073688B">
      <w:pPr>
        <w:rPr>
          <w:rFonts w:cstheme="minorHAnsi"/>
          <w:b/>
        </w:rPr>
      </w:pPr>
      <w:r>
        <w:rPr>
          <w:rFonts w:cstheme="minorHAnsi"/>
          <w:b/>
        </w:rPr>
        <w:t xml:space="preserve">Kapitel 3 </w:t>
      </w:r>
    </w:p>
    <w:p w:rsidR="00AD7F7E" w:rsidRPr="007102F6" w:rsidRDefault="00AD7F7E" w:rsidP="0073688B">
      <w:pPr>
        <w:rPr>
          <w:rFonts w:cstheme="minorHAnsi"/>
          <w:b/>
        </w:rPr>
      </w:pPr>
      <w:r>
        <w:rPr>
          <w:rFonts w:cstheme="minorHAnsi"/>
          <w:b/>
        </w:rPr>
        <w:t xml:space="preserve">Ansøgning </w:t>
      </w:r>
    </w:p>
    <w:p w:rsidR="00AF2E82" w:rsidRDefault="00D6720E" w:rsidP="00AF2E82">
      <w:r>
        <w:t xml:space="preserve">§ </w:t>
      </w:r>
      <w:r w:rsidR="004B4006">
        <w:t>4</w:t>
      </w:r>
      <w:r w:rsidR="00AF2E82">
        <w:t xml:space="preserve">. Ansøgning om tilsagn </w:t>
      </w:r>
      <w:r w:rsidR="005E2DF9">
        <w:t>og anmodning om</w:t>
      </w:r>
      <w:r w:rsidR="00AF2E82">
        <w:t xml:space="preserve"> udbetaling </w:t>
      </w:r>
      <w:r w:rsidR="005E2DF9">
        <w:t xml:space="preserve">i form af </w:t>
      </w:r>
      <w:r w:rsidR="00C62DE9">
        <w:t>ansøgningsskema</w:t>
      </w:r>
      <w:r w:rsidR="00AF2E82">
        <w:t xml:space="preserve"> og tilhørende markkort skal </w:t>
      </w:r>
      <w:r w:rsidR="00C0726D">
        <w:t>ske</w:t>
      </w:r>
      <w:r>
        <w:t xml:space="preserve"> </w:t>
      </w:r>
      <w:r w:rsidR="00C0726D">
        <w:t>i henhold til</w:t>
      </w:r>
      <w:r w:rsidR="00AF2E82">
        <w:t xml:space="preserve"> </w:t>
      </w:r>
      <w:r w:rsidR="004F7797">
        <w:t>§</w:t>
      </w:r>
      <w:r w:rsidR="00DB7252">
        <w:t xml:space="preserve"> 3</w:t>
      </w:r>
      <w:r w:rsidR="00B42DF1">
        <w:t xml:space="preserve"> i ansøgningsbekendtgørelsen</w:t>
      </w:r>
      <w:r w:rsidR="00DB7252">
        <w:t>, og reglerne</w:t>
      </w:r>
      <w:r w:rsidR="00C0726D">
        <w:t xml:space="preserve"> om fastholdelsesskema i</w:t>
      </w:r>
      <w:r w:rsidR="00DB7252">
        <w:t xml:space="preserve"> </w:t>
      </w:r>
      <w:r w:rsidR="00AD7F7E">
        <w:t>§ 11</w:t>
      </w:r>
      <w:r w:rsidR="00AF2E82">
        <w:t xml:space="preserve">, § 14, stk. 1, nr. 1, 3 og 4, og § 14, stk. 2 og </w:t>
      </w:r>
      <w:r w:rsidR="00E50A35">
        <w:t>4</w:t>
      </w:r>
      <w:r w:rsidR="00AF2E82">
        <w:t xml:space="preserve">, </w:t>
      </w:r>
      <w:r w:rsidR="00CA2E5F">
        <w:t xml:space="preserve">§ 16, stk. 1 og stk. 2, 1. pkt. og § 17 </w:t>
      </w:r>
      <w:r w:rsidR="00AF2E82">
        <w:t xml:space="preserve">i </w:t>
      </w:r>
      <w:r>
        <w:t>ansøgningsbekendtgørelsen</w:t>
      </w:r>
      <w:r w:rsidR="00C0726D">
        <w:t>, jf. dog stk. 2.</w:t>
      </w:r>
    </w:p>
    <w:p w:rsidR="00D6720E" w:rsidRDefault="00D6720E" w:rsidP="00AF2E82">
      <w:r>
        <w:t xml:space="preserve">Stk. 2. For ansøgning om tilsagn </w:t>
      </w:r>
      <w:r w:rsidR="005E2DF9">
        <w:t>og anmodning om udbetaling</w:t>
      </w:r>
      <w:r>
        <w:t xml:space="preserve"> og tilhørende markkort gælder følgende</w:t>
      </w:r>
      <w:r w:rsidR="00C0726D">
        <w:t xml:space="preserve"> frister</w:t>
      </w:r>
      <w:r>
        <w:t xml:space="preserve">: </w:t>
      </w:r>
    </w:p>
    <w:p w:rsidR="00D6720E" w:rsidRDefault="00D6720E" w:rsidP="00D6720E">
      <w:pPr>
        <w:pStyle w:val="Listeafsnit"/>
        <w:numPr>
          <w:ilvl w:val="0"/>
          <w:numId w:val="40"/>
        </w:numPr>
      </w:pPr>
      <w:r>
        <w:t xml:space="preserve">Ansøgningsfristen i § 3 i ansøgningsbekendtgørelsen er den </w:t>
      </w:r>
      <w:r w:rsidR="00C71B39">
        <w:t>31</w:t>
      </w:r>
      <w:r>
        <w:t xml:space="preserve">. </w:t>
      </w:r>
      <w:r w:rsidR="00C71B39">
        <w:t xml:space="preserve">oktober </w:t>
      </w:r>
      <w:r>
        <w:t xml:space="preserve">2024. </w:t>
      </w:r>
    </w:p>
    <w:p w:rsidR="00D6720E" w:rsidRDefault="00D6720E" w:rsidP="00D6720E">
      <w:pPr>
        <w:pStyle w:val="Listeafsnit"/>
        <w:numPr>
          <w:ilvl w:val="0"/>
          <w:numId w:val="40"/>
        </w:numPr>
      </w:pPr>
      <w:r>
        <w:t xml:space="preserve">Fristen for indgivelse af ændringsforslag til registrering af arealer i § 14, stk. 2, i ansøgningsbekendtgørelsen er den </w:t>
      </w:r>
      <w:r w:rsidR="00C71B39">
        <w:t>31</w:t>
      </w:r>
      <w:r>
        <w:t xml:space="preserve">. </w:t>
      </w:r>
      <w:r w:rsidR="00C71B39">
        <w:t xml:space="preserve">oktober </w:t>
      </w:r>
      <w:r>
        <w:t xml:space="preserve">2024. </w:t>
      </w:r>
    </w:p>
    <w:p w:rsidR="00D41287" w:rsidRDefault="00D41287" w:rsidP="00D41287">
      <w:r>
        <w:t xml:space="preserve">§ </w:t>
      </w:r>
      <w:r w:rsidR="004B4006">
        <w:t>5</w:t>
      </w:r>
      <w:r>
        <w:t xml:space="preserve">. Hvis et ansøgt areal overdrages, inden der er truffet afgørelse om tilsagn om tilskud, kan erhververen indtræde i ansøgningen på betingelse af, at der indsendes en erklæring herom til Landbrugsstyrelsen. </w:t>
      </w:r>
    </w:p>
    <w:p w:rsidR="00D41287" w:rsidRDefault="00D41287" w:rsidP="00D41287">
      <w:r>
        <w:t xml:space="preserve">Stk. 2. Erklæringen skal indgives på et særligt skema, der fås via Landbrugsstyrelsens hjemmeside eller ved henvendelse til Landbrugsstyrelsen. </w:t>
      </w:r>
    </w:p>
    <w:p w:rsidR="00B301B2" w:rsidRDefault="00AF1EB2" w:rsidP="0073688B">
      <w:pPr>
        <w:rPr>
          <w:b/>
        </w:rPr>
      </w:pPr>
      <w:bookmarkStart w:id="1" w:name="_Hlk166590492"/>
      <w:r>
        <w:rPr>
          <w:b/>
        </w:rPr>
        <w:t xml:space="preserve">Kapitel </w:t>
      </w:r>
      <w:r w:rsidR="00B301B2">
        <w:rPr>
          <w:b/>
        </w:rPr>
        <w:t>4</w:t>
      </w:r>
    </w:p>
    <w:p w:rsidR="00CD4F71" w:rsidRPr="00B8284E" w:rsidRDefault="00CD4F71" w:rsidP="0073688B">
      <w:pPr>
        <w:rPr>
          <w:b/>
        </w:rPr>
      </w:pPr>
      <w:r w:rsidRPr="00B8284E">
        <w:rPr>
          <w:b/>
        </w:rPr>
        <w:t>Prioritering</w:t>
      </w:r>
    </w:p>
    <w:p w:rsidR="002B7CE6" w:rsidRDefault="002B7CE6" w:rsidP="009C1899">
      <w:r>
        <w:t xml:space="preserve">§ </w:t>
      </w:r>
      <w:r w:rsidR="004B4006">
        <w:t>6</w:t>
      </w:r>
      <w:r>
        <w:t>. Hvis de afsatte midler ikke giver mulighed for at imødekomme alle ansøgninger om tilsagn</w:t>
      </w:r>
      <w:r w:rsidR="009E3747">
        <w:t xml:space="preserve"> om tilskud</w:t>
      </w:r>
      <w:r>
        <w:t xml:space="preserve">, </w:t>
      </w:r>
      <w:r w:rsidR="00D242ED">
        <w:t>prioriteres</w:t>
      </w:r>
      <w:r>
        <w:t xml:space="preserve"> ansøgningerne i følgende rækkefølge:</w:t>
      </w:r>
    </w:p>
    <w:p w:rsidR="004E4DF5" w:rsidRDefault="004E4DF5" w:rsidP="00D35E2D">
      <w:pPr>
        <w:pStyle w:val="Listeafsnit"/>
        <w:numPr>
          <w:ilvl w:val="0"/>
          <w:numId w:val="37"/>
        </w:numPr>
      </w:pPr>
      <w:bookmarkStart w:id="2" w:name="_Hlk165538790"/>
      <w:r>
        <w:t>Ansøgninger</w:t>
      </w:r>
      <w:r w:rsidR="0087297F">
        <w:t xml:space="preserve">, der omfatter </w:t>
      </w:r>
      <w:r w:rsidR="003B26CF">
        <w:t>tørverige</w:t>
      </w:r>
      <w:r w:rsidR="0087297F">
        <w:t xml:space="preserve"> lavbundsarealer, jf.</w:t>
      </w:r>
      <w:r w:rsidR="00F6004E">
        <w:t xml:space="preserve"> </w:t>
      </w:r>
      <w:r w:rsidR="00B33223">
        <w:rPr>
          <w:rFonts w:cstheme="minorHAnsi"/>
        </w:rPr>
        <w:t>[</w:t>
      </w:r>
      <w:r w:rsidR="0087297F" w:rsidRPr="009D3831">
        <w:t>link til tørvekort</w:t>
      </w:r>
      <w:r w:rsidR="00B33223">
        <w:rPr>
          <w:rFonts w:cstheme="minorHAnsi"/>
        </w:rPr>
        <w:t>]</w:t>
      </w:r>
      <w:r w:rsidR="0087297F" w:rsidRPr="009D3831">
        <w:t>.</w:t>
      </w:r>
      <w:r w:rsidR="0087297F">
        <w:t xml:space="preserve">  </w:t>
      </w:r>
    </w:p>
    <w:p w:rsidR="0054202C" w:rsidRDefault="00D35E2D" w:rsidP="00D35E2D">
      <w:pPr>
        <w:pStyle w:val="Listeafsnit"/>
        <w:numPr>
          <w:ilvl w:val="0"/>
          <w:numId w:val="37"/>
        </w:numPr>
      </w:pPr>
      <w:r>
        <w:t xml:space="preserve">Ansøgninger fra private. </w:t>
      </w:r>
    </w:p>
    <w:p w:rsidR="00D35E2D" w:rsidRDefault="00D35E2D" w:rsidP="00D35E2D">
      <w:pPr>
        <w:pStyle w:val="Listeafsnit"/>
        <w:numPr>
          <w:ilvl w:val="0"/>
          <w:numId w:val="37"/>
        </w:numPr>
      </w:pPr>
      <w:r>
        <w:t xml:space="preserve">Ansøgninger fra offentlige institutioner, offentlige virksomheder eller kommunale fællesskaber. </w:t>
      </w:r>
    </w:p>
    <w:p w:rsidR="00D242ED" w:rsidRDefault="00D242ED" w:rsidP="00D35E2D">
      <w:r>
        <w:t>Stk. 2.</w:t>
      </w:r>
      <w:r w:rsidR="00D35E2D">
        <w:t xml:space="preserve"> Inden for hver af de i § </w:t>
      </w:r>
      <w:r w:rsidR="00863368">
        <w:t>6</w:t>
      </w:r>
      <w:r w:rsidR="00D35E2D">
        <w:t xml:space="preserve">, </w:t>
      </w:r>
      <w:r w:rsidR="0087297F">
        <w:t xml:space="preserve">nr. </w:t>
      </w:r>
      <w:r w:rsidR="00713333">
        <w:t>1-</w:t>
      </w:r>
      <w:r w:rsidR="0087297F">
        <w:t>3</w:t>
      </w:r>
      <w:r w:rsidR="00D35E2D">
        <w:t xml:space="preserve">, anførte prioriteringsklasser prioriteres ansøgningerne efter den højeste klima- og </w:t>
      </w:r>
      <w:proofErr w:type="spellStart"/>
      <w:r w:rsidR="00D35E2D">
        <w:t>kvælstofseffekt</w:t>
      </w:r>
      <w:proofErr w:type="spellEnd"/>
      <w:r w:rsidR="00D35E2D">
        <w:t xml:space="preserve">. </w:t>
      </w:r>
    </w:p>
    <w:p w:rsidR="00D35E2D" w:rsidRPr="00DF3D02" w:rsidRDefault="00D242ED" w:rsidP="00D35E2D">
      <w:r>
        <w:t xml:space="preserve">Stk. 3. </w:t>
      </w:r>
      <w:r w:rsidR="00D35E2D">
        <w:t xml:space="preserve">Klima- og </w:t>
      </w:r>
      <w:proofErr w:type="spellStart"/>
      <w:r w:rsidR="00D35E2D">
        <w:t>kvæ</w:t>
      </w:r>
      <w:r w:rsidR="00DA0FDF">
        <w:t>l</w:t>
      </w:r>
      <w:r w:rsidR="00D35E2D">
        <w:t>stofseffekten</w:t>
      </w:r>
      <w:proofErr w:type="spellEnd"/>
      <w:r w:rsidR="00DA0FDF">
        <w:t>, jf. bilag 3,</w:t>
      </w:r>
      <w:r w:rsidR="00D35E2D">
        <w:t xml:space="preserve"> beregnes som en faktor </w:t>
      </w:r>
      <w:r w:rsidR="006B2D4B">
        <w:t xml:space="preserve">for afgrødekoderne i </w:t>
      </w:r>
      <w:r w:rsidR="00D35E2D">
        <w:t xml:space="preserve">henholdsvis </w:t>
      </w:r>
      <w:r w:rsidR="006B2D4B">
        <w:t>bilag 1 og 2, ganget med antal h</w:t>
      </w:r>
      <w:r w:rsidR="00034C1E">
        <w:t>a</w:t>
      </w:r>
      <w:r w:rsidR="006B2D4B">
        <w:t xml:space="preserve">. </w:t>
      </w:r>
    </w:p>
    <w:bookmarkEnd w:id="1"/>
    <w:p w:rsidR="00B301B2" w:rsidRDefault="00B301B2" w:rsidP="0073688B">
      <w:pPr>
        <w:rPr>
          <w:b/>
        </w:rPr>
      </w:pPr>
      <w:r>
        <w:rPr>
          <w:b/>
        </w:rPr>
        <w:t>Kapitel 5</w:t>
      </w:r>
    </w:p>
    <w:p w:rsidR="00CA737D" w:rsidRPr="00F45156" w:rsidRDefault="00CA737D" w:rsidP="0073688B">
      <w:pPr>
        <w:rPr>
          <w:b/>
        </w:rPr>
      </w:pPr>
      <w:r w:rsidRPr="00F45156">
        <w:rPr>
          <w:b/>
        </w:rPr>
        <w:t>Kriterier for tilskudsberettigelse</w:t>
      </w:r>
    </w:p>
    <w:p w:rsidR="00CA08F2" w:rsidRDefault="00CA08F2" w:rsidP="00CA08F2">
      <w:r>
        <w:t xml:space="preserve">§ </w:t>
      </w:r>
      <w:r w:rsidR="004B4006">
        <w:t>7</w:t>
      </w:r>
      <w:r>
        <w:t xml:space="preserve">. </w:t>
      </w:r>
      <w:r w:rsidR="005B2A5C">
        <w:t>Tilsagn om tilskud for et areal er betinget af opfyldelse af følgende kriterier:</w:t>
      </w:r>
    </w:p>
    <w:p w:rsidR="00F26357" w:rsidRDefault="00F26357" w:rsidP="00CA08F2">
      <w:pPr>
        <w:pStyle w:val="Listeafsnit"/>
        <w:numPr>
          <w:ilvl w:val="0"/>
          <w:numId w:val="7"/>
        </w:numPr>
      </w:pPr>
      <w:r>
        <w:t xml:space="preserve">Ansøger skal være ejer af arealet ved </w:t>
      </w:r>
      <w:r w:rsidR="004B0670">
        <w:t>tilsagnsperiodens begyndelse</w:t>
      </w:r>
      <w:r>
        <w:t xml:space="preserve">. </w:t>
      </w:r>
    </w:p>
    <w:p w:rsidR="0054741D" w:rsidRDefault="0054202C" w:rsidP="0073688B">
      <w:pPr>
        <w:pStyle w:val="Listeafsnit"/>
        <w:numPr>
          <w:ilvl w:val="0"/>
          <w:numId w:val="7"/>
        </w:numPr>
      </w:pPr>
      <w:r>
        <w:t>Det ansøgte areal skal udgøre et s</w:t>
      </w:r>
      <w:r w:rsidR="0054741D">
        <w:t>ammenhæn</w:t>
      </w:r>
      <w:r>
        <w:t>gende areal på mindst 0,3 h</w:t>
      </w:r>
      <w:r w:rsidR="00034C1E">
        <w:t>a</w:t>
      </w:r>
      <w:r>
        <w:t>.</w:t>
      </w:r>
    </w:p>
    <w:p w:rsidR="0054202C" w:rsidRDefault="00CA08F2" w:rsidP="0073688B">
      <w:pPr>
        <w:pStyle w:val="Listeafsnit"/>
        <w:numPr>
          <w:ilvl w:val="0"/>
          <w:numId w:val="7"/>
        </w:numPr>
      </w:pPr>
      <w:r>
        <w:t xml:space="preserve">Arealet skal inden for </w:t>
      </w:r>
      <w:r w:rsidR="00A45FBB">
        <w:t>referenceperioden</w:t>
      </w:r>
      <w:r w:rsidR="00164124">
        <w:t>, jf. stk. 2,</w:t>
      </w:r>
      <w:r>
        <w:t xml:space="preserve"> have haft en arealanvendelse, der er omfattet af en eller flere af afgrødekoderne i bilag </w:t>
      </w:r>
      <w:r w:rsidR="00164124">
        <w:t>1</w:t>
      </w:r>
      <w:r>
        <w:t xml:space="preserve"> og </w:t>
      </w:r>
      <w:r w:rsidR="00164124">
        <w:t>2</w:t>
      </w:r>
      <w:r>
        <w:t xml:space="preserve"> eller en eller flere tidligere anvendte afgrødekoder, der er afløst af afgrødekoder i bilag </w:t>
      </w:r>
      <w:r w:rsidR="00164124">
        <w:t>1</w:t>
      </w:r>
      <w:r>
        <w:t xml:space="preserve"> og </w:t>
      </w:r>
      <w:r w:rsidR="00164124">
        <w:t>2</w:t>
      </w:r>
      <w:r>
        <w:t xml:space="preserve">. </w:t>
      </w:r>
    </w:p>
    <w:p w:rsidR="00535E7A" w:rsidRDefault="00CA08F2" w:rsidP="00535E7A">
      <w:pPr>
        <w:pStyle w:val="Listeafsnit"/>
        <w:numPr>
          <w:ilvl w:val="0"/>
          <w:numId w:val="7"/>
        </w:numPr>
      </w:pPr>
      <w:r>
        <w:t xml:space="preserve">Arealanvendelsen, jf. nr. </w:t>
      </w:r>
      <w:r w:rsidR="0087297F">
        <w:t>3</w:t>
      </w:r>
      <w:r>
        <w:t xml:space="preserve">, skal dokumenteres ved korrekt registrering i fællesskema, jf. dog stk. </w:t>
      </w:r>
      <w:r w:rsidR="0087297F">
        <w:t>3</w:t>
      </w:r>
      <w:r>
        <w:t xml:space="preserve">. </w:t>
      </w:r>
    </w:p>
    <w:p w:rsidR="00E700EB" w:rsidRDefault="00E700EB" w:rsidP="00535E7A">
      <w:pPr>
        <w:pStyle w:val="Listeafsnit"/>
        <w:numPr>
          <w:ilvl w:val="0"/>
          <w:numId w:val="7"/>
        </w:numPr>
      </w:pPr>
      <w:r>
        <w:t xml:space="preserve">Der må ikke være skov på arealet ved tilsagnsperiodens begyndelse. </w:t>
      </w:r>
    </w:p>
    <w:p w:rsidR="00E700EB" w:rsidRDefault="00E700EB" w:rsidP="00535E7A">
      <w:pPr>
        <w:pStyle w:val="Listeafsnit"/>
        <w:numPr>
          <w:ilvl w:val="0"/>
          <w:numId w:val="7"/>
        </w:numPr>
      </w:pPr>
      <w:r>
        <w:t xml:space="preserve">Arealet må ved tilsagnsperiodens begyndelse ikke være </w:t>
      </w:r>
      <w:r w:rsidR="007A338B">
        <w:t>sø eller vandhul omfattet af god landbrugs- og miljømæssig stand</w:t>
      </w:r>
      <w:r w:rsidR="00711205">
        <w:t xml:space="preserve">. </w:t>
      </w:r>
    </w:p>
    <w:bookmarkEnd w:id="2"/>
    <w:p w:rsidR="00535E7A" w:rsidRDefault="00535E7A" w:rsidP="00535E7A">
      <w:r>
        <w:t>Stk. 2. Ved referenceperioden forstås perioden fra</w:t>
      </w:r>
      <w:r w:rsidR="00AD4831">
        <w:t xml:space="preserve"> den 1. januar 202</w:t>
      </w:r>
      <w:r w:rsidR="00BD2512">
        <w:t>1</w:t>
      </w:r>
      <w:r w:rsidR="00AD4831">
        <w:t xml:space="preserve"> til og med den 31. december 202</w:t>
      </w:r>
      <w:r w:rsidR="00D86A8A">
        <w:t>3</w:t>
      </w:r>
      <w:r w:rsidR="00AD4831">
        <w:t xml:space="preserve">. </w:t>
      </w:r>
    </w:p>
    <w:p w:rsidR="00CA08F2" w:rsidRDefault="00CA08F2" w:rsidP="00CA08F2">
      <w:r>
        <w:t xml:space="preserve">Stk. </w:t>
      </w:r>
      <w:r w:rsidR="00AD4831">
        <w:t>3</w:t>
      </w:r>
      <w:r>
        <w:t>. Hvis der i reference</w:t>
      </w:r>
      <w:r w:rsidR="00AD4831">
        <w:t>perioden</w:t>
      </w:r>
      <w:r>
        <w:t xml:space="preserve"> er fejl i alle de registrerede afgrødekoder, skal ansøger </w:t>
      </w:r>
      <w:r w:rsidR="00C601E2">
        <w:t>frem</w:t>
      </w:r>
      <w:r>
        <w:t>sende dokumentation for arealanvendelsen</w:t>
      </w:r>
      <w:r w:rsidR="00AD4831">
        <w:t xml:space="preserve"> senes</w:t>
      </w:r>
      <w:r w:rsidR="0063030C">
        <w:t xml:space="preserve">t ved ansøgningsfristen, jf. § </w:t>
      </w:r>
      <w:r w:rsidR="000B527A">
        <w:t>4</w:t>
      </w:r>
      <w:r w:rsidR="00C619F0">
        <w:t>, stk. 2, nr. 1</w:t>
      </w:r>
      <w:r>
        <w:t xml:space="preserve">. Ved fejl i nogle af de registrerede afgrødekoder kan ansøger </w:t>
      </w:r>
      <w:r w:rsidR="00C601E2">
        <w:t xml:space="preserve">senest ved ansøgningsfristen </w:t>
      </w:r>
      <w:r>
        <w:t>fremsende dokumentation for arealanvendelsen.</w:t>
      </w:r>
      <w:r w:rsidR="00AD4831">
        <w:t xml:space="preserve"> </w:t>
      </w:r>
    </w:p>
    <w:p w:rsidR="00CA08F2" w:rsidRDefault="00CA08F2" w:rsidP="00CA08F2">
      <w:r>
        <w:t xml:space="preserve">§ </w:t>
      </w:r>
      <w:r w:rsidR="004B4006">
        <w:t>8</w:t>
      </w:r>
      <w:r>
        <w:t>.  Tilsagn om tilskud for et areal er desuden betinget af opfyldelse af følgende kriterier:</w:t>
      </w:r>
    </w:p>
    <w:p w:rsidR="00CA08F2" w:rsidRDefault="00CA08F2" w:rsidP="00CA08F2">
      <w:pPr>
        <w:pStyle w:val="Listeafsnit"/>
        <w:numPr>
          <w:ilvl w:val="0"/>
          <w:numId w:val="10"/>
        </w:numPr>
      </w:pPr>
      <w:r>
        <w:t xml:space="preserve">Arealet må ved tilsagnsperiodens begyndelse ikke være omfattet af </w:t>
      </w:r>
      <w:r w:rsidR="005B1A91">
        <w:t xml:space="preserve">tilsagn </w:t>
      </w:r>
      <w:r>
        <w:t xml:space="preserve">om tilskud til miljøvenligt landbrug eller til miljø- og klimavenligt landbrug under et af landdistriktsprogrammerne, bortset fra tilsagn i medfør af bekendtgørelse om tilskud til pleje af græs- og naturarealer. </w:t>
      </w:r>
    </w:p>
    <w:p w:rsidR="007A3D3B" w:rsidRDefault="007A3D3B" w:rsidP="00CA08F2">
      <w:pPr>
        <w:pStyle w:val="Listeafsnit"/>
        <w:numPr>
          <w:ilvl w:val="0"/>
          <w:numId w:val="10"/>
        </w:numPr>
      </w:pPr>
      <w:r>
        <w:t xml:space="preserve">Arealet må ved tilsagnsperiodens begyndelse ikke være omfattet af </w:t>
      </w:r>
      <w:r w:rsidR="00CA611C">
        <w:t xml:space="preserve">tilskud </w:t>
      </w:r>
      <w:r w:rsidR="007A3CB2">
        <w:t>under en støtteordning under artikel 31 i forordning (EU) 2021/2115.</w:t>
      </w:r>
    </w:p>
    <w:p w:rsidR="00A97EDC" w:rsidRDefault="00A97EDC" w:rsidP="00CA08F2">
      <w:pPr>
        <w:pStyle w:val="Listeafsnit"/>
        <w:numPr>
          <w:ilvl w:val="0"/>
          <w:numId w:val="10"/>
        </w:numPr>
      </w:pPr>
      <w:r>
        <w:t xml:space="preserve">Arealet må ved tilsagnsperiodens begyndelse ikke være </w:t>
      </w:r>
      <w:r w:rsidR="00CA611C">
        <w:t xml:space="preserve">omfattet </w:t>
      </w:r>
      <w:r w:rsidR="00A93FDD">
        <w:t xml:space="preserve">af </w:t>
      </w:r>
      <w:r w:rsidR="005B1A91">
        <w:t xml:space="preserve">tilsagn eller </w:t>
      </w:r>
      <w:r w:rsidR="00A93FDD">
        <w:t xml:space="preserve">ansøgning </w:t>
      </w:r>
      <w:r w:rsidR="000B41D2">
        <w:t>om tilsagn om tilskud under en støtteordning under artikel 70 i forordning (EU) 2021/2115</w:t>
      </w:r>
      <w:r w:rsidR="005B1A91">
        <w:t xml:space="preserve">, bortset fra tilsagn eller ansøgning om tilsagn om tilskud </w:t>
      </w:r>
      <w:r w:rsidR="00CA611C">
        <w:t>i medfør af bekendtgørelse om tilskud til pleje af græs- og naturarealer.</w:t>
      </w:r>
    </w:p>
    <w:p w:rsidR="007A3CB2" w:rsidRDefault="007A3CB2" w:rsidP="00CA08F2">
      <w:pPr>
        <w:pStyle w:val="Listeafsnit"/>
        <w:numPr>
          <w:ilvl w:val="0"/>
          <w:numId w:val="10"/>
        </w:numPr>
      </w:pPr>
      <w:r>
        <w:t>Arealet må ikke indgå i et minivådområde med omkringliggende areal, der er etableret med tilskud i medfør af anden lovgivning, og arealet må ved tilsagnsperiodens begyndelse ikke være omfattet af tilsagn om tilskud til</w:t>
      </w:r>
      <w:r w:rsidR="00C71B39">
        <w:t xml:space="preserve"> et</w:t>
      </w:r>
      <w:r>
        <w:t xml:space="preserve"> </w:t>
      </w:r>
      <w:r w:rsidR="00C71B39">
        <w:t xml:space="preserve">minivådområde med omkringliggende areal </w:t>
      </w:r>
      <w:r>
        <w:t xml:space="preserve">i medfør af anden lovgivning. </w:t>
      </w:r>
    </w:p>
    <w:p w:rsidR="007A3CB2" w:rsidRDefault="007A3CB2" w:rsidP="00CA08F2">
      <w:pPr>
        <w:pStyle w:val="Listeafsnit"/>
        <w:numPr>
          <w:ilvl w:val="0"/>
          <w:numId w:val="10"/>
        </w:numPr>
      </w:pPr>
      <w:r>
        <w:t xml:space="preserve">Arealet må </w:t>
      </w:r>
      <w:r w:rsidR="00CA611C">
        <w:t xml:space="preserve">ved </w:t>
      </w:r>
      <w:r>
        <w:t>tilsagnsperioden</w:t>
      </w:r>
      <w:r w:rsidR="00CA611C">
        <w:t>s begyndelse</w:t>
      </w:r>
      <w:r>
        <w:t xml:space="preserve"> </w:t>
      </w:r>
      <w:r w:rsidR="000F3285">
        <w:t xml:space="preserve">ikke </w:t>
      </w:r>
      <w:r>
        <w:t xml:space="preserve">være omfattet af en servitut, der er tinglyst i forbindelse med statsligt køb og videresalg af arealer, der indgår i </w:t>
      </w:r>
      <w:r w:rsidR="00814F62">
        <w:t xml:space="preserve">vådområdeprojekter, i lavbundsprojekter eller i projekter for fysiske vandløbsindsatser på landbrugsjorder. </w:t>
      </w:r>
    </w:p>
    <w:p w:rsidR="006C34C8" w:rsidRDefault="00814F62" w:rsidP="00501582">
      <w:r>
        <w:t xml:space="preserve">§ </w:t>
      </w:r>
      <w:r w:rsidR="004B4006">
        <w:t>9</w:t>
      </w:r>
      <w:r>
        <w:t xml:space="preserve">. Tilsagn om tilskud for et areal er desuden betinget af opfyldelse af følgende kriterier: </w:t>
      </w:r>
    </w:p>
    <w:p w:rsidR="00062CD9" w:rsidRDefault="00062CD9" w:rsidP="00062CD9">
      <w:pPr>
        <w:pStyle w:val="Listeafsnit"/>
        <w:numPr>
          <w:ilvl w:val="0"/>
          <w:numId w:val="11"/>
        </w:numPr>
      </w:pPr>
      <w:r>
        <w:t>Arealet må ved tilsagnsperiodens begyndelse ikke være omfattet af en regulering, der har virkning inden for tilsagnsperioden, og som indebærer, at arealet ikke må tilføres gødning eller alene må tilføres den gødning, der efterlades af græssende husdyr, og ikke må eller i hovedsagen ikke må tilføres kemiske plantebeskyttelsesmidler</w:t>
      </w:r>
      <w:r w:rsidR="00501582">
        <w:t xml:space="preserve"> som følge af</w:t>
      </w:r>
    </w:p>
    <w:p w:rsidR="00062CD9" w:rsidRDefault="00062CD9" w:rsidP="00725ADD">
      <w:pPr>
        <w:ind w:left="720"/>
      </w:pPr>
      <w:r>
        <w:t>a) tilskud i medfør af anden lovgivning end reglerne for grundbetaling</w:t>
      </w:r>
      <w:r w:rsidR="00C40C3F" w:rsidRPr="00C40C3F">
        <w:rPr>
          <w:rFonts w:cstheme="minorHAnsi"/>
        </w:rPr>
        <w:t xml:space="preserve"> </w:t>
      </w:r>
      <w:r w:rsidR="00C40C3F">
        <w:rPr>
          <w:rFonts w:cstheme="minorHAnsi"/>
        </w:rPr>
        <w:t xml:space="preserve">under </w:t>
      </w:r>
      <w:r w:rsidR="00C40C3F" w:rsidRPr="00D00334">
        <w:rPr>
          <w:rFonts w:cstheme="minorHAnsi"/>
        </w:rPr>
        <w:t>artikel 21 og 22 i forordning (EU) 2021/2115</w:t>
      </w:r>
      <w:r w:rsidR="00C40C3F">
        <w:t>,</w:t>
      </w:r>
      <w:r>
        <w:t xml:space="preserve"> reglerne for de i § </w:t>
      </w:r>
      <w:r w:rsidR="000B527A">
        <w:t>8</w:t>
      </w:r>
      <w:r>
        <w:t xml:space="preserve">, nr. 1-4, omhandlede tilskudsordninger, </w:t>
      </w:r>
      <w:r w:rsidR="00FF04A6">
        <w:t>og reglerne for tilskud til pleje af græs- og naturarealer under artikel 70 i forordning (EU) 2021/2115 eller under miljø- og klimavenligt landbrug under landdistriktsprogrammet,</w:t>
      </w:r>
    </w:p>
    <w:p w:rsidR="00062CD9" w:rsidRPr="0070796C" w:rsidRDefault="00062CD9" w:rsidP="00725ADD">
      <w:pPr>
        <w:ind w:firstLine="720"/>
      </w:pPr>
      <w:r>
        <w:t xml:space="preserve">b) aftale, der indebærer betaling for den nævnte regulering, </w:t>
      </w:r>
    </w:p>
    <w:p w:rsidR="00062CD9" w:rsidRDefault="00062CD9" w:rsidP="00725ADD">
      <w:pPr>
        <w:ind w:firstLine="720"/>
      </w:pPr>
      <w:r>
        <w:t xml:space="preserve">c) anden servitut end den i § </w:t>
      </w:r>
      <w:r w:rsidR="000B527A">
        <w:t>8</w:t>
      </w:r>
      <w:r>
        <w:t xml:space="preserve">, nr. 5, omhandlede, eller </w:t>
      </w:r>
    </w:p>
    <w:p w:rsidR="006812AB" w:rsidRDefault="00062CD9" w:rsidP="00725ADD">
      <w:pPr>
        <w:ind w:firstLine="720"/>
      </w:pPr>
      <w:r>
        <w:t>d) krav, der er pålagt i medfør af</w:t>
      </w:r>
      <w:r w:rsidR="00737C71">
        <w:t xml:space="preserve"> anden lovgivning</w:t>
      </w:r>
      <w:r>
        <w:t xml:space="preserve">. </w:t>
      </w:r>
    </w:p>
    <w:p w:rsidR="00F45156" w:rsidRDefault="00394F3D" w:rsidP="00394F3D">
      <w:pPr>
        <w:pStyle w:val="Listeafsnit"/>
        <w:numPr>
          <w:ilvl w:val="0"/>
          <w:numId w:val="11"/>
        </w:numPr>
      </w:pPr>
      <w:r>
        <w:t xml:space="preserve">Arealet må </w:t>
      </w:r>
      <w:r w:rsidR="006A3F2E">
        <w:t>ved tilsagnsperiodens begyndelse ikke være</w:t>
      </w:r>
      <w:r>
        <w:t xml:space="preserve"> registeret som beliggende inden for 3-meter</w:t>
      </w:r>
      <w:r w:rsidR="006A3F2E">
        <w:t>s</w:t>
      </w:r>
      <w:r>
        <w:t xml:space="preserve">bræmmer </w:t>
      </w:r>
      <w:r w:rsidR="006A3F2E">
        <w:t xml:space="preserve">omfattet af god landbrugs- og miljømæssig stand, </w:t>
      </w:r>
      <w:r w:rsidR="006A3F2E" w:rsidRPr="009D3831">
        <w:t xml:space="preserve">jf. </w:t>
      </w:r>
      <w:r w:rsidR="00C206E7">
        <w:rPr>
          <w:rFonts w:cstheme="minorHAnsi"/>
        </w:rPr>
        <w:t>[</w:t>
      </w:r>
      <w:r w:rsidR="0087297F" w:rsidRPr="009D3831">
        <w:t>link til kort</w:t>
      </w:r>
      <w:r w:rsidR="00C206E7">
        <w:rPr>
          <w:rFonts w:cstheme="minorHAnsi"/>
        </w:rPr>
        <w:t>]</w:t>
      </w:r>
      <w:r w:rsidR="006A3F2E" w:rsidRPr="009D3831">
        <w:t>.</w:t>
      </w:r>
      <w:r w:rsidR="006A3F2E">
        <w:t xml:space="preserve"> </w:t>
      </w:r>
    </w:p>
    <w:p w:rsidR="0006655C" w:rsidRDefault="00C601E2" w:rsidP="00394F3D">
      <w:pPr>
        <w:pStyle w:val="Listeafsnit"/>
        <w:numPr>
          <w:ilvl w:val="0"/>
          <w:numId w:val="11"/>
        </w:numPr>
      </w:pPr>
      <w:r>
        <w:t>Arealet må ved tilsagnsperiodens begyndelse ikke være l</w:t>
      </w:r>
      <w:r w:rsidR="00A31B2D">
        <w:t>andskabselementer i form af fortidsminder omfattet af god landbrugs- og miljømæssig stand</w:t>
      </w:r>
      <w:r w:rsidR="00711205">
        <w:t>.</w:t>
      </w:r>
    </w:p>
    <w:p w:rsidR="00A31B2D" w:rsidRPr="006C34C8" w:rsidRDefault="00A31B2D" w:rsidP="006C34C8">
      <w:pPr>
        <w:pStyle w:val="Listeafsnit"/>
        <w:numPr>
          <w:ilvl w:val="0"/>
          <w:numId w:val="11"/>
        </w:numPr>
      </w:pPr>
      <w:r>
        <w:t xml:space="preserve">Arealet må ved tilsagnsperiodens begyndelse ikke være </w:t>
      </w:r>
      <w:r w:rsidR="00D0547B">
        <w:t xml:space="preserve">registeret som et areal, der er </w:t>
      </w:r>
      <w:r>
        <w:t xml:space="preserve">omfattet </w:t>
      </w:r>
      <w:r w:rsidR="00D0547B">
        <w:t xml:space="preserve">af § </w:t>
      </w:r>
      <w:r w:rsidR="006C34C8">
        <w:t>3 i lov om naturbeskyttelse</w:t>
      </w:r>
      <w:r w:rsidR="009D3831">
        <w:t xml:space="preserve">, jf. </w:t>
      </w:r>
      <w:r w:rsidR="00C206E7">
        <w:rPr>
          <w:rFonts w:cstheme="minorHAnsi"/>
        </w:rPr>
        <w:t>[</w:t>
      </w:r>
      <w:r w:rsidR="009D3831">
        <w:t>link til kort</w:t>
      </w:r>
      <w:r w:rsidR="00C206E7">
        <w:rPr>
          <w:rFonts w:cstheme="minorHAnsi"/>
        </w:rPr>
        <w:t>]</w:t>
      </w:r>
      <w:r w:rsidR="006C34C8">
        <w:t xml:space="preserve">, jf. dog stk. 2. </w:t>
      </w:r>
    </w:p>
    <w:p w:rsidR="00A31B2D" w:rsidRPr="006C34C8" w:rsidRDefault="006C34C8" w:rsidP="006C34C8">
      <w:pPr>
        <w:autoSpaceDE w:val="0"/>
        <w:autoSpaceDN w:val="0"/>
        <w:adjustRightInd w:val="0"/>
        <w:spacing w:after="0" w:line="240" w:lineRule="auto"/>
        <w:rPr>
          <w:rFonts w:cstheme="minorHAnsi"/>
          <w:color w:val="000000"/>
        </w:rPr>
      </w:pPr>
      <w:r w:rsidRPr="002A0336">
        <w:rPr>
          <w:rFonts w:cstheme="minorHAnsi"/>
          <w:color w:val="000000"/>
        </w:rPr>
        <w:t xml:space="preserve">Stk. 2. </w:t>
      </w:r>
      <w:r w:rsidR="004A79BB">
        <w:rPr>
          <w:rFonts w:cstheme="minorHAnsi"/>
          <w:color w:val="000000"/>
        </w:rPr>
        <w:t>Der</w:t>
      </w:r>
      <w:r w:rsidR="004A79BB" w:rsidRPr="002A0336">
        <w:rPr>
          <w:rFonts w:cstheme="minorHAnsi"/>
          <w:color w:val="000000"/>
        </w:rPr>
        <w:t xml:space="preserve"> </w:t>
      </w:r>
      <w:r w:rsidRPr="002A0336">
        <w:rPr>
          <w:rFonts w:cstheme="minorHAnsi"/>
          <w:color w:val="000000"/>
        </w:rPr>
        <w:t xml:space="preserve">kan </w:t>
      </w:r>
      <w:r w:rsidR="00E004B0" w:rsidRPr="002A0336">
        <w:rPr>
          <w:rFonts w:cstheme="minorHAnsi"/>
          <w:color w:val="000000"/>
        </w:rPr>
        <w:t>give</w:t>
      </w:r>
      <w:r w:rsidR="004A79BB">
        <w:rPr>
          <w:rFonts w:cstheme="minorHAnsi"/>
          <w:color w:val="000000"/>
        </w:rPr>
        <w:t>s</w:t>
      </w:r>
      <w:r w:rsidR="00E004B0" w:rsidRPr="002A0336">
        <w:rPr>
          <w:rFonts w:cstheme="minorHAnsi"/>
          <w:color w:val="000000"/>
        </w:rPr>
        <w:t xml:space="preserve"> tilsagn til et areal, der ved tilsagnsperiodens begyndelse er </w:t>
      </w:r>
      <w:r w:rsidR="00D0547B" w:rsidRPr="002A0336">
        <w:rPr>
          <w:rFonts w:cstheme="minorHAnsi"/>
          <w:color w:val="000000"/>
        </w:rPr>
        <w:t xml:space="preserve">registeret som </w:t>
      </w:r>
      <w:r w:rsidR="00E004B0" w:rsidRPr="002A0336">
        <w:rPr>
          <w:rFonts w:cstheme="minorHAnsi"/>
          <w:color w:val="000000"/>
        </w:rPr>
        <w:t>omfattet af § 3</w:t>
      </w:r>
      <w:r w:rsidR="00D0547B" w:rsidRPr="002A0336">
        <w:rPr>
          <w:rFonts w:cstheme="minorHAnsi"/>
          <w:color w:val="000000"/>
        </w:rPr>
        <w:t xml:space="preserve"> </w:t>
      </w:r>
      <w:r w:rsidR="00E004B0" w:rsidRPr="002A0336">
        <w:rPr>
          <w:rFonts w:cstheme="minorHAnsi"/>
          <w:color w:val="000000"/>
        </w:rPr>
        <w:t>i lov om naturbeskyttelse</w:t>
      </w:r>
      <w:r w:rsidRPr="002A0336">
        <w:rPr>
          <w:rFonts w:cstheme="minorHAnsi"/>
          <w:color w:val="000000"/>
        </w:rPr>
        <w:t>,</w:t>
      </w:r>
      <w:r w:rsidR="00E004B0" w:rsidRPr="002A0336">
        <w:rPr>
          <w:rFonts w:cstheme="minorHAnsi"/>
          <w:color w:val="000000"/>
        </w:rPr>
        <w:t xml:space="preserve"> hvis</w:t>
      </w:r>
      <w:r w:rsidRPr="002A0336">
        <w:rPr>
          <w:rFonts w:cstheme="minorHAnsi"/>
          <w:color w:val="000000"/>
        </w:rPr>
        <w:t xml:space="preserve"> a</w:t>
      </w:r>
      <w:r w:rsidR="00A31B2D" w:rsidRPr="002A0336">
        <w:rPr>
          <w:rFonts w:cstheme="minorHAnsi"/>
          <w:color w:val="000000"/>
        </w:rPr>
        <w:t xml:space="preserve">nsøger </w:t>
      </w:r>
      <w:r w:rsidR="00E004B0" w:rsidRPr="002A0336">
        <w:rPr>
          <w:rFonts w:cstheme="minorHAnsi"/>
          <w:color w:val="000000"/>
        </w:rPr>
        <w:t xml:space="preserve">i </w:t>
      </w:r>
      <w:r w:rsidR="00C62DE9">
        <w:t>ansøgningsskemaet</w:t>
      </w:r>
      <w:r w:rsidR="00E004B0" w:rsidRPr="002A0336">
        <w:t xml:space="preserve"> har </w:t>
      </w:r>
      <w:r w:rsidR="00A31B2D" w:rsidRPr="002A0336">
        <w:rPr>
          <w:rFonts w:cstheme="minorHAnsi"/>
          <w:color w:val="000000"/>
        </w:rPr>
        <w:t xml:space="preserve">oplyst, at kommunalbestyrelsen er anmodet om at oplyse, om arealet er omfattet af § 3 i lov om naturbeskyttelse, og </w:t>
      </w:r>
      <w:r w:rsidR="00E004B0" w:rsidRPr="002A0336">
        <w:rPr>
          <w:rFonts w:cstheme="minorHAnsi"/>
          <w:color w:val="000000"/>
        </w:rPr>
        <w:t xml:space="preserve">hvis </w:t>
      </w:r>
      <w:r w:rsidR="00A31B2D" w:rsidRPr="002A0336">
        <w:rPr>
          <w:rFonts w:cstheme="minorHAnsi"/>
          <w:color w:val="000000"/>
        </w:rPr>
        <w:t xml:space="preserve">Landbrugsstyrelsen senest den </w:t>
      </w:r>
      <w:r w:rsidR="00C601E2" w:rsidRPr="002A0336">
        <w:rPr>
          <w:rFonts w:cstheme="minorHAnsi"/>
          <w:color w:val="000000"/>
        </w:rPr>
        <w:t>1</w:t>
      </w:r>
      <w:r w:rsidR="00A31B2D" w:rsidRPr="002A0336">
        <w:rPr>
          <w:rFonts w:cstheme="minorHAnsi"/>
          <w:color w:val="000000"/>
        </w:rPr>
        <w:t xml:space="preserve">. </w:t>
      </w:r>
      <w:r w:rsidR="001100F0" w:rsidRPr="002A0336">
        <w:rPr>
          <w:rFonts w:cstheme="minorHAnsi"/>
          <w:color w:val="000000"/>
        </w:rPr>
        <w:t xml:space="preserve">februar </w:t>
      </w:r>
      <w:r w:rsidR="00A31B2D" w:rsidRPr="002A0336">
        <w:rPr>
          <w:rFonts w:cstheme="minorHAnsi"/>
          <w:color w:val="000000"/>
        </w:rPr>
        <w:t>i tilsagns</w:t>
      </w:r>
      <w:r w:rsidR="00736A9D" w:rsidRPr="002A0336">
        <w:rPr>
          <w:rFonts w:cstheme="minorHAnsi"/>
          <w:color w:val="000000"/>
        </w:rPr>
        <w:t>perioden</w:t>
      </w:r>
      <w:r w:rsidR="00135798" w:rsidRPr="002A0336">
        <w:rPr>
          <w:rFonts w:cstheme="minorHAnsi"/>
          <w:color w:val="000000"/>
        </w:rPr>
        <w:t xml:space="preserve"> </w:t>
      </w:r>
      <w:r w:rsidR="00E004B0" w:rsidRPr="002A0336">
        <w:rPr>
          <w:rFonts w:cstheme="minorHAnsi"/>
          <w:color w:val="000000"/>
        </w:rPr>
        <w:t>har</w:t>
      </w:r>
      <w:r w:rsidR="00A31B2D" w:rsidRPr="002A0336">
        <w:rPr>
          <w:rFonts w:cstheme="minorHAnsi"/>
          <w:color w:val="000000"/>
        </w:rPr>
        <w:t xml:space="preserve"> modtaget kommunalbestyrelsens oplysning om, at arealet ikke er omfattet af § 3 i lov om naturbeskyttelse. Der kan i særlige tilfælde dispenseres fra den anførte frist.</w:t>
      </w:r>
    </w:p>
    <w:p w:rsidR="00B301B2" w:rsidRDefault="00B301B2" w:rsidP="0073688B"/>
    <w:p w:rsidR="00B301B2" w:rsidRDefault="00B301B2" w:rsidP="0073688B">
      <w:pPr>
        <w:rPr>
          <w:b/>
        </w:rPr>
      </w:pPr>
      <w:r>
        <w:rPr>
          <w:b/>
        </w:rPr>
        <w:t>Kapitel 6</w:t>
      </w:r>
    </w:p>
    <w:p w:rsidR="00CA737D" w:rsidRPr="00F45156" w:rsidRDefault="00CA737D" w:rsidP="0073688B">
      <w:pPr>
        <w:rPr>
          <w:b/>
        </w:rPr>
      </w:pPr>
      <w:r w:rsidRPr="00F45156">
        <w:rPr>
          <w:b/>
        </w:rPr>
        <w:t>Forpligtelse</w:t>
      </w:r>
      <w:r w:rsidR="00C41BDD" w:rsidRPr="00F45156">
        <w:rPr>
          <w:b/>
        </w:rPr>
        <w:t>r</w:t>
      </w:r>
      <w:r w:rsidR="00FE34F1">
        <w:rPr>
          <w:b/>
        </w:rPr>
        <w:t xml:space="preserve"> og servitut</w:t>
      </w:r>
    </w:p>
    <w:p w:rsidR="008C2E86" w:rsidRDefault="008C2E86" w:rsidP="008C2E86">
      <w:r>
        <w:t>§</w:t>
      </w:r>
      <w:r w:rsidR="00F05BA2">
        <w:t>1</w:t>
      </w:r>
      <w:r w:rsidR="004B4006">
        <w:t>0</w:t>
      </w:r>
      <w:r>
        <w:t>. Tilskud for et areal er betinget af, at der kan tinglyses en servitut på arealet, jf. § 1</w:t>
      </w:r>
      <w:r w:rsidR="00CB1795">
        <w:t>2</w:t>
      </w:r>
      <w:r>
        <w:t xml:space="preserve">, stk. 1. </w:t>
      </w:r>
    </w:p>
    <w:p w:rsidR="00FE34F1" w:rsidRDefault="00FB32B7" w:rsidP="0073688B">
      <w:r>
        <w:t xml:space="preserve">§ </w:t>
      </w:r>
      <w:r w:rsidR="005B7312">
        <w:t>1</w:t>
      </w:r>
      <w:r w:rsidR="004B4006">
        <w:t>1</w:t>
      </w:r>
      <w:r>
        <w:t>. Tilsagn om tilskud for et areal er betinget af, at de bestemmelser, der skal tinglyses som servitut, jf.</w:t>
      </w:r>
      <w:r w:rsidR="00C601E2">
        <w:t xml:space="preserve"> § 1</w:t>
      </w:r>
      <w:r w:rsidR="00CB1795">
        <w:t>2</w:t>
      </w:r>
      <w:r>
        <w:t>,</w:t>
      </w:r>
      <w:r w:rsidR="00C84EE2">
        <w:t xml:space="preserve"> </w:t>
      </w:r>
      <w:bookmarkStart w:id="3" w:name="_Hlk168654731"/>
      <w:r w:rsidR="00962256">
        <w:t>eller i en servitut, der erstatter denne servitut, jf. § 1</w:t>
      </w:r>
      <w:r w:rsidR="00CB1795">
        <w:t>2</w:t>
      </w:r>
      <w:r w:rsidR="00962256">
        <w:t xml:space="preserve">, stk. </w:t>
      </w:r>
      <w:r w:rsidR="00863368">
        <w:t>2</w:t>
      </w:r>
      <w:r w:rsidR="00962256">
        <w:t>, nr. 1</w:t>
      </w:r>
      <w:bookmarkEnd w:id="3"/>
      <w:r w:rsidR="00280E47">
        <w:t>2</w:t>
      </w:r>
      <w:r w:rsidR="00962256">
        <w:t>,</w:t>
      </w:r>
      <w:r>
        <w:t xml:space="preserve"> overholdes i hele tilsagnsperioden. </w:t>
      </w:r>
    </w:p>
    <w:p w:rsidR="00FE34F1" w:rsidRDefault="00FE34F1" w:rsidP="00FE34F1">
      <w:r>
        <w:t xml:space="preserve">§ </w:t>
      </w:r>
      <w:r w:rsidR="004B4006">
        <w:t>12</w:t>
      </w:r>
      <w:r>
        <w:t>. Der tinglyses en servitut om permanent ekstensivering på alle tilsagnsarealer. I servitutten er Landbrugsstyrelsen anført som påtaleberettiget.</w:t>
      </w:r>
    </w:p>
    <w:p w:rsidR="00FE34F1" w:rsidRDefault="00FE34F1" w:rsidP="00FE34F1">
      <w:r>
        <w:t xml:space="preserve">Stk. 2. Servitutten indeholder bestemmelser om følgende begrænsninger i arealanvendelsen. </w:t>
      </w:r>
    </w:p>
    <w:p w:rsidR="00FE34F1" w:rsidRDefault="00FE34F1" w:rsidP="00FE34F1">
      <w:pPr>
        <w:pStyle w:val="Listeafsnit"/>
        <w:numPr>
          <w:ilvl w:val="0"/>
          <w:numId w:val="36"/>
        </w:numPr>
      </w:pPr>
      <w:r>
        <w:t xml:space="preserve">Arealerne skal permanent henligge som ekstensive græs- eller naturarealer. </w:t>
      </w:r>
    </w:p>
    <w:p w:rsidR="00FE34F1" w:rsidRPr="00103D2B" w:rsidRDefault="00FE34F1" w:rsidP="00FE34F1">
      <w:pPr>
        <w:pStyle w:val="Listeafsnit"/>
        <w:numPr>
          <w:ilvl w:val="0"/>
          <w:numId w:val="36"/>
        </w:numPr>
      </w:pPr>
      <w:r w:rsidRPr="00103D2B">
        <w:t>Arealerne må ikke omlægges, jf. dog stk. 3</w:t>
      </w:r>
      <w:r w:rsidR="005D102E">
        <w:t xml:space="preserve"> og 4</w:t>
      </w:r>
      <w:r w:rsidRPr="00103D2B">
        <w:t xml:space="preserve">. </w:t>
      </w:r>
    </w:p>
    <w:p w:rsidR="00FE34F1" w:rsidRPr="00103D2B" w:rsidRDefault="00FE34F1" w:rsidP="00FE34F1">
      <w:pPr>
        <w:pStyle w:val="Listeafsnit"/>
        <w:numPr>
          <w:ilvl w:val="0"/>
          <w:numId w:val="36"/>
        </w:numPr>
      </w:pPr>
      <w:r w:rsidRPr="00103D2B">
        <w:t xml:space="preserve">Arealerne må ikke tilføres gødning, bortset fra den gødning, der efterlades af græssende husdyr. </w:t>
      </w:r>
    </w:p>
    <w:p w:rsidR="00FE34F1" w:rsidRPr="00103D2B" w:rsidRDefault="00FE34F1" w:rsidP="00FE34F1">
      <w:pPr>
        <w:pStyle w:val="Listeafsnit"/>
        <w:numPr>
          <w:ilvl w:val="0"/>
          <w:numId w:val="36"/>
        </w:numPr>
      </w:pPr>
      <w:r w:rsidRPr="00103D2B">
        <w:t>Arealerne må ikke tilføres jo</w:t>
      </w:r>
      <w:r>
        <w:t>r</w:t>
      </w:r>
      <w:r w:rsidRPr="00103D2B">
        <w:t xml:space="preserve">dforbedringsmidler. </w:t>
      </w:r>
    </w:p>
    <w:p w:rsidR="00FE34F1" w:rsidRPr="00103D2B" w:rsidRDefault="00FE34F1" w:rsidP="00FE34F1">
      <w:pPr>
        <w:pStyle w:val="Listeafsnit"/>
        <w:numPr>
          <w:ilvl w:val="0"/>
          <w:numId w:val="36"/>
        </w:numPr>
      </w:pPr>
      <w:r w:rsidRPr="00103D2B">
        <w:t xml:space="preserve">Arealerne må ikke tilføres plantebeskyttelsesmidler. </w:t>
      </w:r>
    </w:p>
    <w:p w:rsidR="00FE34F1" w:rsidRPr="00103D2B" w:rsidRDefault="00FE34F1" w:rsidP="00FE34F1">
      <w:pPr>
        <w:pStyle w:val="Listeafsnit"/>
        <w:numPr>
          <w:ilvl w:val="0"/>
          <w:numId w:val="36"/>
        </w:numPr>
      </w:pPr>
      <w:r w:rsidRPr="00103D2B">
        <w:t>Arealerne må ikke anvendes til etablering af skov eller energi-, lav- eller stævningsskov.</w:t>
      </w:r>
    </w:p>
    <w:p w:rsidR="00FE34F1" w:rsidRPr="00103D2B" w:rsidRDefault="00FE34F1" w:rsidP="00FE34F1">
      <w:pPr>
        <w:pStyle w:val="Listeafsnit"/>
        <w:numPr>
          <w:ilvl w:val="0"/>
          <w:numId w:val="36"/>
        </w:numPr>
      </w:pPr>
      <w:r w:rsidRPr="00103D2B">
        <w:t xml:space="preserve">Arealerne må ikke anvendes til dyrkning af afgrøder, herunder </w:t>
      </w:r>
      <w:r>
        <w:t xml:space="preserve">ikke </w:t>
      </w:r>
      <w:r w:rsidRPr="00103D2B">
        <w:t>anvendes til frøproduktion o</w:t>
      </w:r>
      <w:r>
        <w:t>g</w:t>
      </w:r>
      <w:r w:rsidRPr="00103D2B">
        <w:t xml:space="preserve"> til dyrkning af energiafgrøder, prydvækster, pyntegrønt og juletræer. Dette er dog ikke til hinder for, at græs og anden plantevækst på arealerne kan anvendes til græsning, slæt, rørskær, høst af biomasse eller lignende. </w:t>
      </w:r>
    </w:p>
    <w:p w:rsidR="00FE34F1" w:rsidRDefault="00FE34F1" w:rsidP="00FE34F1">
      <w:pPr>
        <w:pStyle w:val="Listeafsnit"/>
        <w:numPr>
          <w:ilvl w:val="0"/>
          <w:numId w:val="36"/>
        </w:numPr>
      </w:pPr>
      <w:r w:rsidRPr="00103D2B">
        <w:t>Der må ikke tilskudsfodres på arealerne. Tilskudsfordring af</w:t>
      </w:r>
      <w:r>
        <w:t xml:space="preserve"> kalve under 6 måneder i kalveskjul og halm til strøelse er dog tilladt. Mineraler betragtes ikke som tilskudsfoder. </w:t>
      </w:r>
    </w:p>
    <w:p w:rsidR="00FE34F1" w:rsidRDefault="00FE34F1" w:rsidP="00FE34F1">
      <w:pPr>
        <w:pStyle w:val="Listeafsnit"/>
        <w:numPr>
          <w:ilvl w:val="0"/>
          <w:numId w:val="36"/>
        </w:numPr>
      </w:pPr>
      <w: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rsidR="00FE34F1" w:rsidRDefault="00FE34F1" w:rsidP="00FE34F1">
      <w:pPr>
        <w:pStyle w:val="Listeafsnit"/>
        <w:numPr>
          <w:ilvl w:val="0"/>
          <w:numId w:val="36"/>
        </w:numPr>
      </w:pPr>
      <w:r>
        <w:t xml:space="preserve">Kontrolmyndigheden skal have adgang til arealerne i forbindelse med kontrol. </w:t>
      </w:r>
    </w:p>
    <w:p w:rsidR="00FE34F1" w:rsidRDefault="00FE34F1" w:rsidP="00FE34F1">
      <w:pPr>
        <w:pStyle w:val="Listeafsnit"/>
        <w:numPr>
          <w:ilvl w:val="0"/>
          <w:numId w:val="36"/>
        </w:numPr>
      </w:pPr>
      <w:r>
        <w:t xml:space="preserve">Den til enhver tid værende ejer af arealerne </w:t>
      </w:r>
      <w:r w:rsidR="00FF6675">
        <w:t>har pligt til</w:t>
      </w:r>
      <w:r>
        <w:t xml:space="preserve"> at </w:t>
      </w:r>
      <w:r w:rsidR="00FF6675">
        <w:t xml:space="preserve">lade </w:t>
      </w:r>
      <w:r>
        <w:t xml:space="preserve">arealerne indgå i et projekt, hvis en offentlig myndighed etablerer et af følgende projekter: </w:t>
      </w:r>
    </w:p>
    <w:p w:rsidR="00FE34F1" w:rsidRDefault="00FE34F1" w:rsidP="00FE34F1">
      <w:pPr>
        <w:pStyle w:val="kapiteloverskrift2"/>
        <w:numPr>
          <w:ilvl w:val="1"/>
          <w:numId w:val="36"/>
        </w:numPr>
        <w:spacing w:before="0" w:beforeAutospacing="0" w:after="0" w:afterAutospacing="0"/>
        <w:contextualSpacing/>
        <w:rPr>
          <w:rFonts w:asciiTheme="minorHAnsi" w:hAnsiTheme="minorHAnsi" w:cstheme="minorHAnsi"/>
          <w:sz w:val="22"/>
          <w:szCs w:val="22"/>
        </w:rPr>
      </w:pPr>
      <w:r w:rsidRPr="0064120D">
        <w:rPr>
          <w:rFonts w:asciiTheme="minorHAnsi" w:hAnsiTheme="minorHAnsi" w:cstheme="minorHAnsi"/>
          <w:sz w:val="22"/>
          <w:szCs w:val="22"/>
        </w:rPr>
        <w:t>Projekter</w:t>
      </w:r>
      <w:r>
        <w:rPr>
          <w:rFonts w:asciiTheme="minorHAnsi" w:hAnsiTheme="minorHAnsi" w:cstheme="minorHAnsi"/>
          <w:sz w:val="22"/>
          <w:szCs w:val="22"/>
        </w:rPr>
        <w:t>,</w:t>
      </w:r>
      <w:r w:rsidRPr="0064120D">
        <w:rPr>
          <w:rFonts w:asciiTheme="minorHAnsi" w:hAnsiTheme="minorHAnsi" w:cstheme="minorHAnsi"/>
          <w:sz w:val="22"/>
          <w:szCs w:val="22"/>
        </w:rPr>
        <w:t xml:space="preserve"> der etableres </w:t>
      </w:r>
      <w:r w:rsidR="00CC5092">
        <w:rPr>
          <w:rFonts w:asciiTheme="minorHAnsi" w:hAnsiTheme="minorHAnsi" w:cstheme="minorHAnsi"/>
          <w:sz w:val="22"/>
          <w:szCs w:val="22"/>
        </w:rPr>
        <w:t>under</w:t>
      </w:r>
      <w:r w:rsidRPr="0064120D">
        <w:rPr>
          <w:rFonts w:asciiTheme="minorHAnsi" w:hAnsiTheme="minorHAnsi" w:cstheme="minorHAnsi"/>
          <w:sz w:val="22"/>
          <w:szCs w:val="22"/>
        </w:rPr>
        <w:t xml:space="preserve"> Den Europæiske Landbrugsfond for Udvikling af Landdistrikterne (ELFUL)</w:t>
      </w:r>
      <w:r>
        <w:rPr>
          <w:rFonts w:asciiTheme="minorHAnsi" w:hAnsiTheme="minorHAnsi" w:cstheme="minorHAnsi"/>
          <w:sz w:val="22"/>
          <w:szCs w:val="22"/>
        </w:rPr>
        <w:t>,</w:t>
      </w:r>
      <w:r w:rsidRPr="0064120D">
        <w:rPr>
          <w:rFonts w:asciiTheme="minorHAnsi" w:hAnsiTheme="minorHAnsi" w:cstheme="minorHAnsi"/>
          <w:sz w:val="22"/>
          <w:szCs w:val="22"/>
        </w:rPr>
        <w:t xml:space="preserve"> som omfatter etablering af kvælstofvådområde, fosforvådområde, naturlige vandstandsforhold, lavbundsområde eller etablering af fysiske vandløbsindsatser på landbrugsjorder</w:t>
      </w:r>
      <w:r>
        <w:rPr>
          <w:rFonts w:asciiTheme="minorHAnsi" w:hAnsiTheme="minorHAnsi" w:cstheme="minorHAnsi"/>
          <w:sz w:val="22"/>
          <w:szCs w:val="22"/>
        </w:rPr>
        <w:t>.</w:t>
      </w:r>
    </w:p>
    <w:p w:rsidR="00FE34F1" w:rsidRDefault="00FE34F1" w:rsidP="00FE34F1">
      <w:pPr>
        <w:pStyle w:val="kapiteloverskrift2"/>
        <w:numPr>
          <w:ilvl w:val="1"/>
          <w:numId w:val="36"/>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Projekter, der etableres </w:t>
      </w:r>
      <w:r w:rsidR="004D1C2C">
        <w:rPr>
          <w:rFonts w:asciiTheme="minorHAnsi" w:hAnsiTheme="minorHAnsi" w:cstheme="minorHAnsi"/>
          <w:sz w:val="22"/>
          <w:szCs w:val="22"/>
        </w:rPr>
        <w:t xml:space="preserve">under </w:t>
      </w:r>
      <w:r>
        <w:rPr>
          <w:rFonts w:asciiTheme="minorHAnsi" w:hAnsiTheme="minorHAnsi" w:cstheme="minorHAnsi"/>
          <w:sz w:val="22"/>
          <w:szCs w:val="22"/>
        </w:rPr>
        <w:t xml:space="preserve">Den Europæiske Hav, Fiskeri- og Akvakulturfond (EHFAF), som omfatter kommunale projekter vedrørende vandløbsrestaurering. </w:t>
      </w:r>
    </w:p>
    <w:p w:rsidR="00FE34F1" w:rsidRPr="0064120D" w:rsidRDefault="00FE34F1" w:rsidP="00FE34F1">
      <w:pPr>
        <w:pStyle w:val="kapiteloverskrift2"/>
        <w:numPr>
          <w:ilvl w:val="1"/>
          <w:numId w:val="36"/>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N</w:t>
      </w:r>
      <w:r w:rsidRPr="0064120D">
        <w:rPr>
          <w:rFonts w:asciiTheme="minorHAnsi" w:hAnsiTheme="minorHAnsi" w:cstheme="minorHAnsi"/>
          <w:sz w:val="22"/>
          <w:szCs w:val="22"/>
        </w:rPr>
        <w:t>ational</w:t>
      </w:r>
      <w:r w:rsidR="004D1C2C">
        <w:rPr>
          <w:rFonts w:asciiTheme="minorHAnsi" w:hAnsiTheme="minorHAnsi" w:cstheme="minorHAnsi"/>
          <w:sz w:val="22"/>
          <w:szCs w:val="22"/>
        </w:rPr>
        <w:t>e</w:t>
      </w:r>
      <w:r w:rsidRPr="0064120D">
        <w:rPr>
          <w:rFonts w:asciiTheme="minorHAnsi" w:hAnsiTheme="minorHAnsi" w:cstheme="minorHAnsi"/>
          <w:sz w:val="22"/>
          <w:szCs w:val="22"/>
        </w:rPr>
        <w:t xml:space="preserve"> klima-lavbundsprojekter</w:t>
      </w:r>
      <w:r>
        <w:rPr>
          <w:rFonts w:asciiTheme="minorHAnsi" w:hAnsiTheme="minorHAnsi" w:cstheme="minorHAnsi"/>
          <w:sz w:val="22"/>
          <w:szCs w:val="22"/>
        </w:rPr>
        <w:t>.</w:t>
      </w:r>
    </w:p>
    <w:p w:rsidR="00FE34F1" w:rsidRDefault="00FE34F1" w:rsidP="00FE34F1">
      <w:pPr>
        <w:pStyle w:val="Listeafsnit"/>
        <w:numPr>
          <w:ilvl w:val="0"/>
          <w:numId w:val="36"/>
        </w:numPr>
      </w:pPr>
      <w:r>
        <w:t>Hvis arealet skal indgå i et af projekterne, jf. stk. 2, nr. 1</w:t>
      </w:r>
      <w:r w:rsidR="00280E47">
        <w:t>1</w:t>
      </w:r>
      <w:r>
        <w:t xml:space="preserve">, aflyses denne servitut, og der tinglyses en ny servitut for arealet med de rammer og rådighedsindskrænkninger, der fremgår af reglerne for projektet. </w:t>
      </w:r>
    </w:p>
    <w:p w:rsidR="005D102E" w:rsidRDefault="00FE34F1" w:rsidP="005D102E">
      <w:r w:rsidRPr="00F05BA2">
        <w:t xml:space="preserve">Stk. 3. </w:t>
      </w:r>
      <w:r w:rsidR="005D102E">
        <w:t xml:space="preserve">Der kan i tilsagnsperioden etableres </w:t>
      </w:r>
      <w:r w:rsidR="005D102E" w:rsidRPr="00F05BA2">
        <w:t xml:space="preserve">en bestøvervenlig blomsterblanding, som er omfattet af bilag 1 i bekendtgørelse om grundbetaling m.v. til landbrugere for 2024. </w:t>
      </w:r>
    </w:p>
    <w:p w:rsidR="00FE34F1" w:rsidRPr="00F05BA2" w:rsidRDefault="005D102E" w:rsidP="0068326C">
      <w:r>
        <w:t xml:space="preserve">Stk. 4: </w:t>
      </w:r>
      <w:r w:rsidR="00B2601B">
        <w:t>P</w:t>
      </w:r>
      <w:r w:rsidR="00B2601B" w:rsidRPr="00F05BA2">
        <w:t xml:space="preserve">å </w:t>
      </w:r>
      <w:r w:rsidR="00B2601B">
        <w:t>marker med en HNV-værdi på under 5</w:t>
      </w:r>
      <w:r>
        <w:t>, jf.</w:t>
      </w:r>
      <w:r w:rsidR="002C2431">
        <w:t xml:space="preserve"> </w:t>
      </w:r>
      <w:r w:rsidR="00863368">
        <w:rPr>
          <w:rFonts w:cstheme="minorHAnsi"/>
        </w:rPr>
        <w:t>[</w:t>
      </w:r>
      <w:r w:rsidR="00863368" w:rsidRPr="009D3831">
        <w:t>link til kort</w:t>
      </w:r>
      <w:r w:rsidR="00863368">
        <w:rPr>
          <w:rFonts w:cstheme="minorHAnsi"/>
        </w:rPr>
        <w:t>]</w:t>
      </w:r>
      <w:r w:rsidR="00B2601B">
        <w:t>, kan d</w:t>
      </w:r>
      <w:r w:rsidR="00FE34F1" w:rsidRPr="00F05BA2">
        <w:t>er kan i tilsagns</w:t>
      </w:r>
      <w:r w:rsidR="00FE34F1">
        <w:t>perioden</w:t>
      </w:r>
      <w:r w:rsidR="00FE34F1" w:rsidRPr="00F05BA2">
        <w:t xml:space="preserve"> etableres en frøblanding bestående af frø fra hjemmehørende arter, jf. bilag 4. </w:t>
      </w:r>
    </w:p>
    <w:p w:rsidR="00FE34F1" w:rsidRDefault="00FE34F1" w:rsidP="0073688B"/>
    <w:p w:rsidR="003247D4" w:rsidRDefault="00B2601B" w:rsidP="0073688B">
      <w:r>
        <w:t>§ 1</w:t>
      </w:r>
      <w:r w:rsidR="004B4006">
        <w:t>3</w:t>
      </w:r>
      <w:r>
        <w:t>.</w:t>
      </w:r>
      <w:r w:rsidR="003247D4" w:rsidRPr="00103D2B">
        <w:t xml:space="preserve"> Der kan i særlige tilfælde dispenseres fra forpligtelserne i § 1</w:t>
      </w:r>
      <w:r w:rsidR="00CB1795">
        <w:t>2</w:t>
      </w:r>
      <w:r w:rsidR="003247D4" w:rsidRPr="00103D2B">
        <w:t>, stk. 2, nr. 2, 4, 5</w:t>
      </w:r>
      <w:r w:rsidR="003247D4">
        <w:t xml:space="preserve">, </w:t>
      </w:r>
      <w:r w:rsidR="000B527A">
        <w:t xml:space="preserve">6, </w:t>
      </w:r>
      <w:r w:rsidR="003247D4">
        <w:t>9 og 10, 1. pk</w:t>
      </w:r>
      <w:r w:rsidR="002A0336">
        <w:t>t</w:t>
      </w:r>
      <w:r w:rsidR="003247D4">
        <w:t>.</w:t>
      </w:r>
    </w:p>
    <w:p w:rsidR="001A7C3B" w:rsidRDefault="001A7C3B" w:rsidP="001A7C3B">
      <w:r>
        <w:t xml:space="preserve">§ </w:t>
      </w:r>
      <w:r w:rsidR="005B7312">
        <w:t>14</w:t>
      </w:r>
      <w:r>
        <w:t xml:space="preserve">. </w:t>
      </w:r>
      <w:r w:rsidRPr="00FB32B7">
        <w:rPr>
          <w:b/>
        </w:rPr>
        <w:t xml:space="preserve"> </w:t>
      </w:r>
      <w:r>
        <w:t xml:space="preserve">Tilsagn om tilskud for et areal er </w:t>
      </w:r>
      <w:r w:rsidR="00863368">
        <w:t xml:space="preserve">desuden </w:t>
      </w:r>
      <w:r>
        <w:t xml:space="preserve">betinget af følgende: </w:t>
      </w:r>
    </w:p>
    <w:p w:rsidR="001A7C3B" w:rsidRDefault="001A7C3B" w:rsidP="001A7C3B">
      <w:pPr>
        <w:pStyle w:val="Listeafsnit"/>
        <w:numPr>
          <w:ilvl w:val="0"/>
          <w:numId w:val="17"/>
        </w:numPr>
        <w:autoSpaceDE w:val="0"/>
        <w:autoSpaceDN w:val="0"/>
        <w:adjustRightInd w:val="0"/>
        <w:spacing w:after="0" w:line="240" w:lineRule="auto"/>
        <w:rPr>
          <w:rFonts w:ascii="Calibri" w:eastAsia="TimesNewRomanPSMT" w:hAnsi="Calibri" w:cs="Calibri"/>
        </w:rPr>
      </w:pPr>
      <w:r w:rsidRPr="00C66812">
        <w:rPr>
          <w:rFonts w:ascii="Calibri" w:eastAsia="TimesNewRomanPSMT" w:hAnsi="Calibri" w:cs="Calibri"/>
        </w:rPr>
        <w:t>Tilsagnshaver skal overholde de bestemmelser om støttemodtageres ansvarsområder med hensyn til information og offentlig omtale, der er fastsat i bilag III, del 1, punkt 2.1 og punkt 2.2, litra a, og del 2, i Kommissionens gennemførelsesforordning (EU) nr. 808/2014 af 17. juli 2014 om fastlæggelse af regler for anvendelsen af Europa-Parlamentets og Rådets forordning (EU) nr. 1305/2013 om støtte til udvikling af landdistrikterne fra Den Europæiske Landbrugsfond for Udvikling af Landdistrikterne (ELFUL).</w:t>
      </w:r>
    </w:p>
    <w:p w:rsidR="00056B66" w:rsidRDefault="001A7C3B" w:rsidP="0073688B">
      <w:pPr>
        <w:pStyle w:val="Listeafsnit"/>
        <w:numPr>
          <w:ilvl w:val="0"/>
          <w:numId w:val="17"/>
        </w:numPr>
        <w:autoSpaceDE w:val="0"/>
        <w:autoSpaceDN w:val="0"/>
        <w:adjustRightInd w:val="0"/>
        <w:spacing w:after="0" w:line="240" w:lineRule="auto"/>
        <w:rPr>
          <w:rFonts w:ascii="Calibri" w:eastAsia="TimesNewRomanPSMT" w:hAnsi="Calibri" w:cs="Calibri"/>
        </w:rPr>
      </w:pPr>
      <w:r>
        <w:rPr>
          <w:rFonts w:ascii="Calibri" w:eastAsia="TimesNewRomanPSMT" w:hAnsi="Calibri" w:cs="Calibri"/>
        </w:rPr>
        <w:t xml:space="preserve">Tilsagnshaver skal godkende og underskrive servitutten </w:t>
      </w:r>
      <w:r w:rsidR="00DC2ED0">
        <w:rPr>
          <w:rFonts w:ascii="Calibri" w:eastAsia="TimesNewRomanPSMT" w:hAnsi="Calibri" w:cs="Calibri"/>
        </w:rPr>
        <w:t xml:space="preserve">senest </w:t>
      </w:r>
      <w:r w:rsidR="008F49AD">
        <w:rPr>
          <w:rFonts w:ascii="Calibri" w:eastAsia="TimesNewRomanPSMT" w:hAnsi="Calibri" w:cs="Calibri"/>
        </w:rPr>
        <w:t>4</w:t>
      </w:r>
      <w:r w:rsidR="00DC2ED0">
        <w:rPr>
          <w:rFonts w:ascii="Calibri" w:eastAsia="TimesNewRomanPSMT" w:hAnsi="Calibri" w:cs="Calibri"/>
        </w:rPr>
        <w:t xml:space="preserve"> uger efter </w:t>
      </w:r>
      <w:r w:rsidR="00C860E2">
        <w:rPr>
          <w:rFonts w:ascii="Calibri" w:eastAsia="TimesNewRomanPSMT" w:hAnsi="Calibri" w:cs="Calibri"/>
        </w:rPr>
        <w:t xml:space="preserve">at Landbrugsstyrelsen har </w:t>
      </w:r>
      <w:r w:rsidR="00FE34F1">
        <w:rPr>
          <w:rFonts w:ascii="Calibri" w:eastAsia="TimesNewRomanPSMT" w:hAnsi="Calibri" w:cs="Calibri"/>
        </w:rPr>
        <w:t xml:space="preserve">oprettet </w:t>
      </w:r>
      <w:r w:rsidR="00C860E2">
        <w:rPr>
          <w:rFonts w:ascii="Calibri" w:eastAsia="TimesNewRomanPSMT" w:hAnsi="Calibri" w:cs="Calibri"/>
        </w:rPr>
        <w:t>servitutten.</w:t>
      </w:r>
    </w:p>
    <w:p w:rsidR="007177C5" w:rsidRPr="00533C3E" w:rsidRDefault="007177C5" w:rsidP="00533C3E">
      <w:pPr>
        <w:autoSpaceDE w:val="0"/>
        <w:autoSpaceDN w:val="0"/>
        <w:adjustRightInd w:val="0"/>
        <w:spacing w:after="0" w:line="240" w:lineRule="auto"/>
        <w:rPr>
          <w:rFonts w:ascii="Calibri" w:eastAsia="TimesNewRomanPSMT" w:hAnsi="Calibri" w:cs="Calibri"/>
          <w:highlight w:val="cyan"/>
        </w:rPr>
      </w:pPr>
    </w:p>
    <w:p w:rsidR="003E0D28" w:rsidRPr="003E0D28" w:rsidRDefault="003E0D28" w:rsidP="003E0D28">
      <w:pPr>
        <w:pStyle w:val="Listeafsnit"/>
        <w:autoSpaceDE w:val="0"/>
        <w:autoSpaceDN w:val="0"/>
        <w:adjustRightInd w:val="0"/>
        <w:spacing w:after="0" w:line="240" w:lineRule="auto"/>
        <w:rPr>
          <w:rFonts w:ascii="Calibri" w:eastAsia="TimesNewRomanPSMT" w:hAnsi="Calibri" w:cs="Calibri"/>
        </w:rPr>
      </w:pPr>
    </w:p>
    <w:p w:rsidR="00B301B2" w:rsidRDefault="00B301B2" w:rsidP="0073688B">
      <w:pPr>
        <w:rPr>
          <w:b/>
        </w:rPr>
      </w:pPr>
      <w:r>
        <w:rPr>
          <w:b/>
        </w:rPr>
        <w:t xml:space="preserve">Kapitel </w:t>
      </w:r>
      <w:r w:rsidR="00EE25ED">
        <w:rPr>
          <w:b/>
        </w:rPr>
        <w:t>7</w:t>
      </w:r>
    </w:p>
    <w:p w:rsidR="00C41BDD" w:rsidRDefault="00AD4831" w:rsidP="0073688B">
      <w:pPr>
        <w:rPr>
          <w:b/>
        </w:rPr>
      </w:pPr>
      <w:r>
        <w:rPr>
          <w:b/>
        </w:rPr>
        <w:t xml:space="preserve">Ændring af tilsagn og indtræden i tilsagn </w:t>
      </w:r>
    </w:p>
    <w:p w:rsidR="00AD4831" w:rsidRDefault="00AD4831" w:rsidP="0073688B">
      <w:r>
        <w:t xml:space="preserve">§ </w:t>
      </w:r>
      <w:r w:rsidR="005B7312">
        <w:t>1</w:t>
      </w:r>
      <w:r w:rsidR="004B4006">
        <w:t>5</w:t>
      </w:r>
      <w:r>
        <w:t xml:space="preserve">. </w:t>
      </w:r>
      <w:r w:rsidR="00BC1CC1">
        <w:t xml:space="preserve">Et areal kan efter ansøgning udgå af tilsagnet, hvis </w:t>
      </w:r>
      <w:r>
        <w:t xml:space="preserve">Landbrugsstyrelsen </w:t>
      </w:r>
      <w:r w:rsidR="00BC1CC1">
        <w:t>modtager</w:t>
      </w:r>
      <w:r>
        <w:t xml:space="preserve"> dokumentation </w:t>
      </w:r>
      <w:r w:rsidR="00BC1CC1">
        <w:t>for</w:t>
      </w:r>
      <w:r>
        <w:t>, at</w:t>
      </w:r>
      <w:r w:rsidR="00BC1CC1">
        <w:t xml:space="preserve"> </w:t>
      </w:r>
      <w:r>
        <w:t xml:space="preserve">arealet er genstand for offentlige eller af myndighederne godkendte indgreb som led i fysisk planlægning. </w:t>
      </w:r>
    </w:p>
    <w:p w:rsidR="00BC1CC1" w:rsidRDefault="00AD4831" w:rsidP="0073688B">
      <w:r>
        <w:t xml:space="preserve">Stk. 2. Arealet udgår af tilsagnet med virkning fra </w:t>
      </w:r>
      <w:r w:rsidR="00736A9D">
        <w:t xml:space="preserve">begyndelsen af tilsagnsperioden. </w:t>
      </w:r>
    </w:p>
    <w:p w:rsidR="00815336" w:rsidRDefault="00E5577A" w:rsidP="00185C48">
      <w:pPr>
        <w:rPr>
          <w:rFonts w:cstheme="minorHAnsi"/>
          <w:color w:val="000000"/>
        </w:rPr>
      </w:pPr>
      <w:bookmarkStart w:id="4" w:name="_Hlk167709558"/>
      <w:r>
        <w:t>§ 1</w:t>
      </w:r>
      <w:r w:rsidR="004B4006">
        <w:t>6</w:t>
      </w:r>
      <w:r>
        <w:t xml:space="preserve">. </w:t>
      </w:r>
      <w:r w:rsidR="00815336">
        <w:t xml:space="preserve">Hvis tilsagnshaver overdrager </w:t>
      </w:r>
      <w:r w:rsidR="005B2C82">
        <w:t xml:space="preserve">ejendomsretten til </w:t>
      </w:r>
      <w:r w:rsidR="00815336">
        <w:t xml:space="preserve">et tilsagnsareal med virkning inden tilsagnsperiodens udløb, </w:t>
      </w:r>
      <w:r w:rsidR="001E7005">
        <w:t xml:space="preserve">vil tilskuddet uanset overdragelsen blive udbetalt til </w:t>
      </w:r>
      <w:r w:rsidR="00FD1B72">
        <w:t>tilsagnshaver</w:t>
      </w:r>
      <w:r w:rsidR="001E7005">
        <w:t xml:space="preserve">. </w:t>
      </w:r>
      <w:r w:rsidR="00FD1B72">
        <w:t xml:space="preserve">Tilsagnshaver forbliver ansvarlig for overholdelse af </w:t>
      </w:r>
      <w:r w:rsidR="00E33D35">
        <w:t xml:space="preserve">kriterier og </w:t>
      </w:r>
      <w:r w:rsidR="00FD1B72">
        <w:t>forpligtelser</w:t>
      </w:r>
      <w:r w:rsidR="00E33D35">
        <w:t xml:space="preserve"> i hele tilsagnsperioden</w:t>
      </w:r>
      <w:r w:rsidR="00FD1B72">
        <w:t xml:space="preserve">. </w:t>
      </w:r>
      <w:bookmarkEnd w:id="4"/>
    </w:p>
    <w:p w:rsidR="00B301B2" w:rsidRDefault="00B301B2" w:rsidP="0073688B">
      <w:pPr>
        <w:rPr>
          <w:b/>
        </w:rPr>
      </w:pPr>
      <w:r>
        <w:rPr>
          <w:b/>
        </w:rPr>
        <w:t xml:space="preserve">Kapitel </w:t>
      </w:r>
      <w:r w:rsidR="00EE25ED">
        <w:rPr>
          <w:b/>
        </w:rPr>
        <w:t>8</w:t>
      </w:r>
    </w:p>
    <w:p w:rsidR="00CD4F71" w:rsidRPr="003B54C3" w:rsidRDefault="00C41BDD" w:rsidP="0073688B">
      <w:pPr>
        <w:rPr>
          <w:b/>
        </w:rPr>
      </w:pPr>
      <w:r w:rsidRPr="00EC6E71">
        <w:rPr>
          <w:b/>
        </w:rPr>
        <w:t>Revision af tilsagn</w:t>
      </w:r>
    </w:p>
    <w:p w:rsidR="00CD4F71" w:rsidRPr="00E4676E" w:rsidRDefault="00230476" w:rsidP="0073688B">
      <w:pPr>
        <w:pStyle w:val="Default"/>
        <w:rPr>
          <w:rFonts w:ascii="Calibri" w:hAnsi="Calibri" w:cs="Calibri"/>
          <w:sz w:val="22"/>
          <w:szCs w:val="22"/>
        </w:rPr>
      </w:pPr>
      <w:r>
        <w:rPr>
          <w:rFonts w:ascii="Calibri" w:hAnsi="Calibri" w:cs="Calibri"/>
          <w:sz w:val="22"/>
          <w:szCs w:val="22"/>
        </w:rPr>
        <w:t xml:space="preserve">§ </w:t>
      </w:r>
      <w:r w:rsidR="009D4BD0">
        <w:rPr>
          <w:rFonts w:ascii="Calibri" w:hAnsi="Calibri" w:cs="Calibri"/>
          <w:sz w:val="22"/>
          <w:szCs w:val="22"/>
        </w:rPr>
        <w:t>1</w:t>
      </w:r>
      <w:r w:rsidR="004B4006">
        <w:rPr>
          <w:rFonts w:ascii="Calibri" w:hAnsi="Calibri" w:cs="Calibri"/>
          <w:sz w:val="22"/>
          <w:szCs w:val="22"/>
        </w:rPr>
        <w:t>7</w:t>
      </w:r>
      <w:r>
        <w:rPr>
          <w:rFonts w:ascii="Calibri" w:hAnsi="Calibri" w:cs="Calibri"/>
          <w:sz w:val="22"/>
          <w:szCs w:val="22"/>
        </w:rPr>
        <w:t xml:space="preserve">. </w:t>
      </w:r>
      <w:r w:rsidR="00CD4F71" w:rsidRPr="00230476">
        <w:rPr>
          <w:rFonts w:ascii="Calibri" w:hAnsi="Calibri" w:cs="Calibri"/>
          <w:sz w:val="22"/>
          <w:szCs w:val="22"/>
        </w:rPr>
        <w:t xml:space="preserve">Tilsagn om tilskud for et areal bortfalder, hvis arealet efter tilsagnsperiodens begyndelse bliver </w:t>
      </w:r>
      <w:r w:rsidR="00CD4F71" w:rsidRPr="00E4676E">
        <w:rPr>
          <w:rFonts w:ascii="Calibri" w:hAnsi="Calibri" w:cs="Calibri"/>
          <w:sz w:val="22"/>
          <w:szCs w:val="22"/>
        </w:rPr>
        <w:t xml:space="preserve">omfattet af </w:t>
      </w:r>
      <w:r w:rsidR="00BC1CC1" w:rsidRPr="00E4676E">
        <w:rPr>
          <w:rFonts w:ascii="Calibri" w:hAnsi="Calibri" w:cs="Calibri"/>
          <w:sz w:val="22"/>
          <w:szCs w:val="22"/>
        </w:rPr>
        <w:t xml:space="preserve">en regulering, der medfører krav, som omhandlet i § </w:t>
      </w:r>
      <w:r w:rsidR="000B527A">
        <w:rPr>
          <w:rFonts w:ascii="Calibri" w:hAnsi="Calibri" w:cs="Calibri"/>
          <w:sz w:val="22"/>
          <w:szCs w:val="22"/>
        </w:rPr>
        <w:t>9</w:t>
      </w:r>
      <w:r w:rsidR="00E4676E">
        <w:rPr>
          <w:rFonts w:ascii="Calibri" w:hAnsi="Calibri" w:cs="Calibri"/>
          <w:sz w:val="22"/>
          <w:szCs w:val="22"/>
        </w:rPr>
        <w:t>, stk. 1, nr. 1</w:t>
      </w:r>
      <w:r w:rsidR="009A7479">
        <w:rPr>
          <w:rFonts w:ascii="Calibri" w:hAnsi="Calibri" w:cs="Calibri"/>
          <w:sz w:val="22"/>
          <w:szCs w:val="22"/>
        </w:rPr>
        <w:t>-3</w:t>
      </w:r>
      <w:r w:rsidR="00BC1CC1" w:rsidRPr="00E4676E">
        <w:rPr>
          <w:rFonts w:ascii="Calibri" w:hAnsi="Calibri" w:cs="Calibri"/>
          <w:sz w:val="22"/>
          <w:szCs w:val="22"/>
        </w:rPr>
        <w:t xml:space="preserve">. </w:t>
      </w:r>
    </w:p>
    <w:p w:rsidR="00115F9F" w:rsidRDefault="00CD4F71" w:rsidP="00D81D2F">
      <w:pPr>
        <w:rPr>
          <w:rFonts w:cstheme="minorHAnsi"/>
          <w:color w:val="000000"/>
        </w:rPr>
      </w:pPr>
      <w:r w:rsidRPr="00D81D2F">
        <w:rPr>
          <w:rFonts w:ascii="Calibri" w:hAnsi="Calibri" w:cs="Calibri"/>
          <w:iCs/>
        </w:rPr>
        <w:t xml:space="preserve">Stk. 2. </w:t>
      </w:r>
      <w:r w:rsidRPr="00D81D2F">
        <w:rPr>
          <w:rFonts w:ascii="Calibri" w:hAnsi="Calibri" w:cs="Calibri"/>
        </w:rPr>
        <w:t xml:space="preserve">Tilsagn om tilskud for arealet bortfalder med virkning fra </w:t>
      </w:r>
      <w:r w:rsidR="0089680C">
        <w:rPr>
          <w:rFonts w:ascii="Calibri" w:hAnsi="Calibri" w:cs="Calibri"/>
        </w:rPr>
        <w:t xml:space="preserve">begyndelsen af tilsagnsperioden. </w:t>
      </w:r>
    </w:p>
    <w:p w:rsidR="00E4676E" w:rsidRPr="00D81D2F" w:rsidRDefault="00E4676E" w:rsidP="00E4676E">
      <w:pPr>
        <w:pStyle w:val="Default"/>
        <w:rPr>
          <w:rFonts w:asciiTheme="minorHAnsi" w:hAnsiTheme="minorHAnsi" w:cstheme="minorHAnsi"/>
          <w:b/>
          <w:sz w:val="22"/>
          <w:szCs w:val="22"/>
        </w:rPr>
      </w:pPr>
      <w:r w:rsidRPr="009D4BD0">
        <w:rPr>
          <w:rFonts w:asciiTheme="minorHAnsi" w:hAnsiTheme="minorHAnsi" w:cstheme="minorHAnsi"/>
          <w:sz w:val="22"/>
          <w:szCs w:val="22"/>
        </w:rPr>
        <w:t xml:space="preserve">§ </w:t>
      </w:r>
      <w:r w:rsidR="004B4006">
        <w:rPr>
          <w:rFonts w:asciiTheme="minorHAnsi" w:hAnsiTheme="minorHAnsi" w:cstheme="minorHAnsi"/>
          <w:sz w:val="22"/>
          <w:szCs w:val="22"/>
        </w:rPr>
        <w:t>18</w:t>
      </w:r>
      <w:r w:rsidRPr="009D4BD0">
        <w:rPr>
          <w:rFonts w:asciiTheme="minorHAnsi" w:hAnsiTheme="minorHAnsi" w:cstheme="minorHAnsi"/>
          <w:sz w:val="22"/>
          <w:szCs w:val="22"/>
        </w:rPr>
        <w:t xml:space="preserve">. Hvis et tilsagn om tilskud skal revideres i medfør af § </w:t>
      </w:r>
      <w:r w:rsidR="005F26EA">
        <w:rPr>
          <w:rFonts w:asciiTheme="minorHAnsi" w:hAnsiTheme="minorHAnsi" w:cstheme="minorHAnsi"/>
          <w:sz w:val="22"/>
          <w:szCs w:val="22"/>
        </w:rPr>
        <w:t>1</w:t>
      </w:r>
      <w:r w:rsidR="000B527A">
        <w:rPr>
          <w:rFonts w:asciiTheme="minorHAnsi" w:hAnsiTheme="minorHAnsi" w:cstheme="minorHAnsi"/>
          <w:sz w:val="22"/>
          <w:szCs w:val="22"/>
        </w:rPr>
        <w:t>7</w:t>
      </w:r>
      <w:r w:rsidRPr="009D4BD0">
        <w:rPr>
          <w:rFonts w:asciiTheme="minorHAnsi" w:hAnsiTheme="minorHAnsi" w:cstheme="minorHAnsi"/>
          <w:sz w:val="22"/>
          <w:szCs w:val="22"/>
        </w:rPr>
        <w:t>, kan tilsagnshaver indgive erklæring om, at revisionen ikke accepteres.</w:t>
      </w:r>
    </w:p>
    <w:p w:rsidR="00E4676E" w:rsidRPr="00E4676E" w:rsidRDefault="00E4676E" w:rsidP="00E4676E">
      <w:pPr>
        <w:autoSpaceDE w:val="0"/>
        <w:autoSpaceDN w:val="0"/>
        <w:adjustRightInd w:val="0"/>
        <w:spacing w:after="0" w:line="240" w:lineRule="auto"/>
        <w:rPr>
          <w:rFonts w:cstheme="minorHAnsi"/>
          <w:color w:val="000000"/>
        </w:rPr>
      </w:pPr>
      <w:r w:rsidRPr="00E4676E">
        <w:rPr>
          <w:rFonts w:cstheme="minorHAnsi"/>
          <w:iCs/>
          <w:color w:val="000000"/>
        </w:rPr>
        <w:t xml:space="preserve">Stk. 2. </w:t>
      </w:r>
      <w:r w:rsidRPr="00E4676E">
        <w:rPr>
          <w:rFonts w:cstheme="minorHAnsi"/>
          <w:color w:val="000000"/>
        </w:rPr>
        <w:t xml:space="preserve">Erklæringen skal omfatte alle arealer, der er omfattet af tilsagnet. Erklæringen kan tidligst indgives ved begyndelsen af </w:t>
      </w:r>
      <w:r w:rsidR="0089680C">
        <w:rPr>
          <w:rFonts w:cstheme="minorHAnsi"/>
          <w:color w:val="000000"/>
        </w:rPr>
        <w:t>tilsagnsperioden.</w:t>
      </w:r>
      <w:r w:rsidR="002A0336">
        <w:rPr>
          <w:rFonts w:cstheme="minorHAnsi"/>
          <w:color w:val="000000"/>
        </w:rPr>
        <w:t xml:space="preserve"> </w:t>
      </w:r>
      <w:r w:rsidRPr="002A0336">
        <w:rPr>
          <w:rFonts w:cstheme="minorHAnsi"/>
          <w:color w:val="000000"/>
        </w:rPr>
        <w:t>Erklæringen</w:t>
      </w:r>
      <w:r w:rsidRPr="00E4676E">
        <w:rPr>
          <w:rFonts w:cstheme="minorHAnsi"/>
          <w:color w:val="000000"/>
        </w:rPr>
        <w:t xml:space="preserve"> skal være modtaget i Landbrugsstyrelsen senest ved udløb af fristen for indgivelse af ændringer til fællesskema i tilsagns</w:t>
      </w:r>
      <w:r w:rsidR="0089680C">
        <w:rPr>
          <w:rFonts w:cstheme="minorHAnsi"/>
          <w:color w:val="000000"/>
        </w:rPr>
        <w:t>perioden</w:t>
      </w:r>
      <w:r w:rsidR="00E32752">
        <w:rPr>
          <w:rFonts w:cstheme="minorHAnsi"/>
          <w:color w:val="000000"/>
        </w:rPr>
        <w:t xml:space="preserve">, jf. </w:t>
      </w:r>
      <w:r w:rsidR="00364F8E">
        <w:rPr>
          <w:rFonts w:cstheme="minorHAnsi"/>
          <w:color w:val="000000"/>
        </w:rPr>
        <w:t>§ 6 i ansøgnings</w:t>
      </w:r>
      <w:r w:rsidR="00FE1730">
        <w:rPr>
          <w:rFonts w:cstheme="minorHAnsi"/>
          <w:color w:val="000000"/>
        </w:rPr>
        <w:t>bekendtgørelsen</w:t>
      </w:r>
      <w:r w:rsidRPr="00E4676E">
        <w:rPr>
          <w:rFonts w:cstheme="minorHAnsi"/>
          <w:color w:val="000000"/>
        </w:rPr>
        <w:t xml:space="preserve">. Erklæringen anses dog som rettidigt modtaget, hvis erklæringen er modtaget i Landbrugsstyrelsen senest 8 uger efter det tidspunkt, hvor den regulering, der medfører revision af tilsagn, har virkning fra. </w:t>
      </w:r>
    </w:p>
    <w:p w:rsidR="00E4676E" w:rsidRPr="00E4676E" w:rsidRDefault="00E4676E" w:rsidP="00E4676E">
      <w:pPr>
        <w:autoSpaceDE w:val="0"/>
        <w:autoSpaceDN w:val="0"/>
        <w:adjustRightInd w:val="0"/>
        <w:spacing w:after="0" w:line="240" w:lineRule="auto"/>
        <w:rPr>
          <w:rFonts w:cstheme="minorHAnsi"/>
          <w:color w:val="000000"/>
        </w:rPr>
      </w:pPr>
      <w:r w:rsidRPr="00E4676E">
        <w:rPr>
          <w:rFonts w:cstheme="minorHAnsi"/>
          <w:iCs/>
          <w:color w:val="000000"/>
        </w:rPr>
        <w:t xml:space="preserve">Stk. 3. </w:t>
      </w:r>
      <w:r w:rsidRPr="00E4676E">
        <w:rPr>
          <w:rFonts w:cstheme="minorHAnsi"/>
          <w:color w:val="000000"/>
        </w:rPr>
        <w:t>Erklæringen skal indgives til Landbrugsstyrelsen på et særligt skema, der fås via Landbrugsstyrelsens hjemmeside eller ved henvendelse til Landbrugsstyrelsen.</w:t>
      </w:r>
    </w:p>
    <w:p w:rsidR="00E4676E" w:rsidRPr="00FE1730" w:rsidRDefault="00E4676E" w:rsidP="00FE1730">
      <w:pPr>
        <w:rPr>
          <w:rFonts w:cstheme="minorHAnsi"/>
        </w:rPr>
      </w:pPr>
      <w:r w:rsidRPr="00E4676E">
        <w:rPr>
          <w:rFonts w:cstheme="minorHAnsi"/>
          <w:iCs/>
          <w:color w:val="000000"/>
        </w:rPr>
        <w:t xml:space="preserve">Stk. 4. </w:t>
      </w:r>
      <w:r w:rsidRPr="00E4676E">
        <w:rPr>
          <w:rFonts w:cstheme="minorHAnsi"/>
          <w:color w:val="000000"/>
        </w:rPr>
        <w:t xml:space="preserve">Ved rettidig modtagelse af erklæringen bortfalder det tilsagn, der er omfattet af erklæringen, hvis erklæringen er i overensstemmelse med stk. 1-3. Tilsagnet bortfalder med virkning fra </w:t>
      </w:r>
      <w:r w:rsidR="0089680C">
        <w:rPr>
          <w:rFonts w:cstheme="minorHAnsi"/>
          <w:color w:val="000000"/>
        </w:rPr>
        <w:t xml:space="preserve">begyndelsen af tilsagnsperioden. </w:t>
      </w:r>
    </w:p>
    <w:p w:rsidR="008F7154" w:rsidRPr="00B301B2" w:rsidRDefault="008F7154" w:rsidP="0073688B">
      <w:pPr>
        <w:rPr>
          <w:rFonts w:cstheme="minorHAnsi"/>
        </w:rPr>
      </w:pPr>
    </w:p>
    <w:p w:rsidR="00B301B2" w:rsidRDefault="00B301B2" w:rsidP="0073688B">
      <w:pPr>
        <w:rPr>
          <w:b/>
        </w:rPr>
      </w:pPr>
      <w:r>
        <w:rPr>
          <w:b/>
        </w:rPr>
        <w:t xml:space="preserve">Kapitel </w:t>
      </w:r>
      <w:r w:rsidR="00EE25ED">
        <w:rPr>
          <w:b/>
        </w:rPr>
        <w:t>9</w:t>
      </w:r>
    </w:p>
    <w:p w:rsidR="00C41BDD" w:rsidRPr="00EC6E71" w:rsidRDefault="00C41BDD" w:rsidP="0073688B">
      <w:pPr>
        <w:rPr>
          <w:b/>
        </w:rPr>
      </w:pPr>
      <w:r w:rsidRPr="00EC6E71">
        <w:rPr>
          <w:b/>
        </w:rPr>
        <w:t>Tilskudssatser og udbetaling af tilskud</w:t>
      </w:r>
    </w:p>
    <w:p w:rsidR="00C41BDD" w:rsidRDefault="00DC5AB7" w:rsidP="0073688B">
      <w:r>
        <w:t xml:space="preserve">§ </w:t>
      </w:r>
      <w:r w:rsidR="004B4006">
        <w:t>19</w:t>
      </w:r>
      <w:r>
        <w:t xml:space="preserve">. </w:t>
      </w:r>
      <w:r w:rsidR="003A6728">
        <w:t>Der gælder følgende tilskudssatser:</w:t>
      </w:r>
    </w:p>
    <w:p w:rsidR="00C41BDD" w:rsidRDefault="003A6728" w:rsidP="0073688B">
      <w:pPr>
        <w:pStyle w:val="Listeafsnit"/>
        <w:numPr>
          <w:ilvl w:val="0"/>
          <w:numId w:val="8"/>
        </w:numPr>
      </w:pPr>
      <w:r>
        <w:t xml:space="preserve">Arealer, der </w:t>
      </w:r>
      <w:r w:rsidR="002B6634">
        <w:t xml:space="preserve">inden for referenceperioden har haft en arealanvendelse, der er omfattet </w:t>
      </w:r>
      <w:r w:rsidR="00E55D63">
        <w:t xml:space="preserve">af en </w:t>
      </w:r>
      <w:r w:rsidR="001E34C5">
        <w:t xml:space="preserve">af afgrødekoderne i bilag </w:t>
      </w:r>
      <w:r w:rsidR="00014740">
        <w:t>1</w:t>
      </w:r>
      <w:r w:rsidR="001E34C5">
        <w:t>: 82.500 kr. pr. h</w:t>
      </w:r>
      <w:r w:rsidR="00034C1E">
        <w:t>a</w:t>
      </w:r>
      <w:r w:rsidR="001E34C5">
        <w:t>.</w:t>
      </w:r>
    </w:p>
    <w:p w:rsidR="001E34C5" w:rsidRDefault="001E34C5" w:rsidP="0073688B">
      <w:pPr>
        <w:pStyle w:val="Listeafsnit"/>
        <w:numPr>
          <w:ilvl w:val="0"/>
          <w:numId w:val="8"/>
        </w:numPr>
      </w:pPr>
      <w:r>
        <w:t xml:space="preserve">Arealer, der ikke er omfattet af nr. 1, og som inden for referenceperioden har haft en arealanvendelse, der er omfattet af en af afgrødekoderne i bilag </w:t>
      </w:r>
      <w:r w:rsidR="00265A06">
        <w:t>2</w:t>
      </w:r>
      <w:r>
        <w:t>: 35.500 kr. pr. h</w:t>
      </w:r>
      <w:r w:rsidR="00034C1E">
        <w:t>a</w:t>
      </w:r>
      <w:r>
        <w:t>.</w:t>
      </w:r>
    </w:p>
    <w:p w:rsidR="00D52EBE" w:rsidRDefault="00D52EBE" w:rsidP="00D52EBE">
      <w:r>
        <w:t xml:space="preserve">§ </w:t>
      </w:r>
      <w:r w:rsidR="005F26EA">
        <w:t>2</w:t>
      </w:r>
      <w:r w:rsidR="004B4006">
        <w:t>0</w:t>
      </w:r>
      <w:r>
        <w:t xml:space="preserve">. Tilskud for hele tilsagnsperioden udbetales på en gang som et engangsbeløb. </w:t>
      </w:r>
    </w:p>
    <w:p w:rsidR="00B301B2" w:rsidRDefault="00B301B2" w:rsidP="0073688B">
      <w:pPr>
        <w:rPr>
          <w:b/>
        </w:rPr>
      </w:pPr>
      <w:r>
        <w:rPr>
          <w:b/>
        </w:rPr>
        <w:t>Kapitel 1</w:t>
      </w:r>
      <w:r w:rsidR="00EE25ED">
        <w:rPr>
          <w:b/>
        </w:rPr>
        <w:t>0</w:t>
      </w:r>
    </w:p>
    <w:p w:rsidR="00CA737D" w:rsidRPr="00DC7024" w:rsidRDefault="002835B2" w:rsidP="0073688B">
      <w:pPr>
        <w:rPr>
          <w:b/>
        </w:rPr>
      </w:pPr>
      <w:r w:rsidRPr="00DC7024">
        <w:rPr>
          <w:b/>
        </w:rPr>
        <w:t xml:space="preserve">Suspension af støtte, jf. art. 36 i </w:t>
      </w:r>
      <w:r w:rsidR="00DC7024" w:rsidRPr="00DC7024">
        <w:rPr>
          <w:rFonts w:cstheme="minorHAnsi"/>
          <w:b/>
          <w:bCs/>
          <w:color w:val="000000"/>
        </w:rPr>
        <w:t>Kommissionens delegerede forordning (EU) nr. 640/2014 af 11. marts 2014.</w:t>
      </w:r>
    </w:p>
    <w:p w:rsidR="003E33CE" w:rsidRPr="003E33CE" w:rsidRDefault="003E33CE" w:rsidP="003E33CE">
      <w:r>
        <w:t xml:space="preserve">§ </w:t>
      </w:r>
      <w:r w:rsidR="00265A06">
        <w:t>2</w:t>
      </w:r>
      <w:r w:rsidR="004B4006">
        <w:t>1</w:t>
      </w:r>
      <w:r>
        <w:t xml:space="preserve">. </w:t>
      </w:r>
      <w:r w:rsidRPr="003E33CE">
        <w:rPr>
          <w:rFonts w:cstheme="minorHAnsi"/>
        </w:rPr>
        <w:t xml:space="preserve">Suspension af tilskud, jf. artikel 36 i forordning (EU) nr. 640/2014, anvendes i tilfælde, hvor der fastslås manglende opfyldelse af betingelsen i § </w:t>
      </w:r>
      <w:r w:rsidR="00115F9F">
        <w:rPr>
          <w:rFonts w:cstheme="minorHAnsi"/>
        </w:rPr>
        <w:t>14, nr. 1</w:t>
      </w:r>
      <w:r w:rsidR="00C20B67">
        <w:rPr>
          <w:rFonts w:cstheme="minorHAnsi"/>
        </w:rPr>
        <w:t xml:space="preserve"> og 2</w:t>
      </w:r>
      <w:r w:rsidRPr="003E33CE">
        <w:rPr>
          <w:rFonts w:cstheme="minorHAnsi"/>
        </w:rPr>
        <w:t xml:space="preserve">. </w:t>
      </w:r>
    </w:p>
    <w:p w:rsidR="003E33CE" w:rsidRDefault="003E33CE" w:rsidP="003E33CE">
      <w:pPr>
        <w:autoSpaceDE w:val="0"/>
        <w:autoSpaceDN w:val="0"/>
        <w:adjustRightInd w:val="0"/>
        <w:spacing w:after="0" w:line="240" w:lineRule="auto"/>
        <w:rPr>
          <w:rFonts w:cstheme="minorHAnsi"/>
        </w:rPr>
      </w:pPr>
      <w:r w:rsidRPr="003E33CE">
        <w:rPr>
          <w:rFonts w:cstheme="minorHAnsi"/>
        </w:rPr>
        <w:t xml:space="preserve">Stk. 2. </w:t>
      </w:r>
      <w:r w:rsidR="004A79BB">
        <w:rPr>
          <w:rFonts w:cstheme="minorHAnsi"/>
        </w:rPr>
        <w:t xml:space="preserve">Der </w:t>
      </w:r>
      <w:r w:rsidRPr="003E33CE">
        <w:rPr>
          <w:rFonts w:cstheme="minorHAnsi"/>
        </w:rPr>
        <w:t>sende</w:t>
      </w:r>
      <w:r w:rsidR="004A79BB">
        <w:rPr>
          <w:rFonts w:cstheme="minorHAnsi"/>
        </w:rPr>
        <w:t>s</w:t>
      </w:r>
      <w:r w:rsidRPr="003E33CE">
        <w:rPr>
          <w:rFonts w:cstheme="minorHAnsi"/>
        </w:rPr>
        <w:t xml:space="preserve"> i tilfælde af manglende opfyldelse af den i stk. 1 nævnte betingelse et brev til tilsagnshaver om afhjælpning af situationen med en frist hertil på 14 dage. </w:t>
      </w:r>
    </w:p>
    <w:p w:rsidR="000C3FA8" w:rsidRPr="005176E8" w:rsidRDefault="000C3FA8" w:rsidP="000C3FA8">
      <w:pPr>
        <w:pStyle w:val="Default"/>
        <w:rPr>
          <w:rFonts w:asciiTheme="minorHAnsi" w:hAnsiTheme="minorHAnsi" w:cstheme="minorHAnsi"/>
          <w:sz w:val="22"/>
          <w:szCs w:val="22"/>
        </w:rPr>
      </w:pPr>
    </w:p>
    <w:p w:rsidR="002A0336" w:rsidRDefault="002A0336" w:rsidP="0073688B">
      <w:pPr>
        <w:rPr>
          <w:rFonts w:cstheme="minorHAnsi"/>
          <w:b/>
        </w:rPr>
      </w:pPr>
      <w:r>
        <w:rPr>
          <w:rFonts w:cstheme="minorHAnsi"/>
          <w:b/>
        </w:rPr>
        <w:t>Kapitel 1</w:t>
      </w:r>
      <w:r w:rsidR="00EE25ED">
        <w:rPr>
          <w:rFonts w:cstheme="minorHAnsi"/>
          <w:b/>
        </w:rPr>
        <w:t>1</w:t>
      </w:r>
    </w:p>
    <w:p w:rsidR="002A0336" w:rsidRDefault="002A0336" w:rsidP="0073688B">
      <w:pPr>
        <w:rPr>
          <w:rFonts w:cstheme="minorHAnsi"/>
          <w:b/>
        </w:rPr>
      </w:pPr>
      <w:r>
        <w:rPr>
          <w:rFonts w:cstheme="minorHAnsi"/>
          <w:b/>
        </w:rPr>
        <w:t>Kontrol</w:t>
      </w:r>
    </w:p>
    <w:p w:rsidR="00D7120A" w:rsidRPr="0053572E" w:rsidRDefault="007666ED" w:rsidP="0073688B">
      <w:pPr>
        <w:rPr>
          <w:rFonts w:cstheme="minorHAnsi"/>
          <w:b/>
        </w:rPr>
      </w:pPr>
      <w:r w:rsidRPr="0053572E">
        <w:rPr>
          <w:rFonts w:cstheme="minorHAnsi"/>
          <w:b/>
        </w:rPr>
        <w:t xml:space="preserve">Satellitbaseret kontrol og georefererede billeder </w:t>
      </w:r>
    </w:p>
    <w:p w:rsidR="000E0C23" w:rsidRPr="000E0C23" w:rsidRDefault="000E0C23" w:rsidP="000E0C23">
      <w:pPr>
        <w:autoSpaceDE w:val="0"/>
        <w:autoSpaceDN w:val="0"/>
        <w:adjustRightInd w:val="0"/>
        <w:spacing w:after="0" w:line="240" w:lineRule="auto"/>
        <w:rPr>
          <w:rFonts w:cstheme="minorHAnsi"/>
          <w:color w:val="000000"/>
        </w:rPr>
      </w:pPr>
      <w:r w:rsidRPr="000E0C23">
        <w:rPr>
          <w:rFonts w:cstheme="minorHAnsi"/>
          <w:bCs/>
          <w:color w:val="000000"/>
        </w:rPr>
        <w:t xml:space="preserve">§ </w:t>
      </w:r>
      <w:r w:rsidR="004B4006">
        <w:rPr>
          <w:rFonts w:cstheme="minorHAnsi"/>
          <w:bCs/>
          <w:color w:val="000000"/>
        </w:rPr>
        <w:t>2</w:t>
      </w:r>
      <w:r w:rsidR="001940EB">
        <w:rPr>
          <w:rFonts w:cstheme="minorHAnsi"/>
          <w:bCs/>
          <w:color w:val="000000"/>
        </w:rPr>
        <w:t>2</w:t>
      </w:r>
      <w:r w:rsidRPr="000E0C23">
        <w:rPr>
          <w:rFonts w:cstheme="minorHAnsi"/>
          <w:bCs/>
          <w:color w:val="000000"/>
        </w:rPr>
        <w:t xml:space="preserve">. Ansøgere og </w:t>
      </w:r>
      <w:proofErr w:type="spellStart"/>
      <w:r w:rsidRPr="000E0C23">
        <w:rPr>
          <w:rFonts w:cstheme="minorHAnsi"/>
          <w:bCs/>
          <w:color w:val="000000"/>
        </w:rPr>
        <w:t>tilsagnshavere</w:t>
      </w:r>
      <w:proofErr w:type="spellEnd"/>
      <w:r w:rsidRPr="000E0C23">
        <w:rPr>
          <w:rFonts w:cstheme="minorHAnsi"/>
          <w:bCs/>
          <w:color w:val="000000"/>
        </w:rPr>
        <w:t xml:space="preserve"> informeres om de foreløbige resultater af den satellitbaserede kontrol for hvert enkelt ansøgt areal eller tilsagnsareal via en applikation, som Landbrugsstyrelsen stiller til rådighed.</w:t>
      </w:r>
    </w:p>
    <w:p w:rsidR="000E0C23" w:rsidRPr="000E0C23" w:rsidRDefault="000E0C23" w:rsidP="000E0C23">
      <w:pPr>
        <w:autoSpaceDE w:val="0"/>
        <w:autoSpaceDN w:val="0"/>
        <w:adjustRightInd w:val="0"/>
        <w:spacing w:after="0" w:line="240" w:lineRule="auto"/>
        <w:rPr>
          <w:rFonts w:cstheme="minorHAnsi"/>
          <w:color w:val="000000"/>
        </w:rPr>
      </w:pPr>
      <w:r w:rsidRPr="000E0C23">
        <w:rPr>
          <w:rFonts w:cstheme="minorHAnsi"/>
          <w:i/>
          <w:iCs/>
          <w:color w:val="000000"/>
        </w:rPr>
        <w:t xml:space="preserve">Stk. 2. </w:t>
      </w:r>
      <w:r w:rsidRPr="000E0C23">
        <w:rPr>
          <w:rFonts w:cstheme="minorHAnsi"/>
          <w:bCs/>
          <w:color w:val="000000"/>
        </w:rPr>
        <w:t>Viser den satellitbaserede kontrol, at den, der er ansøger eller tilsagnshaver, ikke opfylder de kriterier og forpligtelser, der gælder for arealet, sendes kontrolresultatet i partshøring hos den, der er ansøger eller tilsagnshaver, der har de i nr. 1-3 anførte muligheder:</w:t>
      </w:r>
    </w:p>
    <w:p w:rsidR="00472A16" w:rsidRPr="00A252F0" w:rsidRDefault="00472A16" w:rsidP="00472A16">
      <w:pPr>
        <w:pStyle w:val="Listeafsnit"/>
        <w:numPr>
          <w:ilvl w:val="0"/>
          <w:numId w:val="29"/>
        </w:numPr>
        <w:autoSpaceDE w:val="0"/>
        <w:autoSpaceDN w:val="0"/>
        <w:adjustRightInd w:val="0"/>
        <w:spacing w:after="0" w:line="240" w:lineRule="auto"/>
        <w:rPr>
          <w:rFonts w:cstheme="minorHAnsi"/>
          <w:color w:val="000000"/>
        </w:rPr>
      </w:pPr>
      <w:r w:rsidRPr="00A252F0">
        <w:rPr>
          <w:rFonts w:cstheme="minorHAnsi"/>
          <w:bCs/>
          <w:color w:val="000000"/>
        </w:rPr>
        <w:t>Afgive høringssvar ved at indsende billede af arealet, hvis den, der er ansøger eller tilsagnshaver, mener, at forpligtelsen allerede er opfyldt for det pågældende areal.</w:t>
      </w:r>
    </w:p>
    <w:p w:rsidR="000E0C23" w:rsidRPr="00A252F0" w:rsidRDefault="00472A16" w:rsidP="00472A16">
      <w:pPr>
        <w:pStyle w:val="Listeafsnit"/>
        <w:numPr>
          <w:ilvl w:val="0"/>
          <w:numId w:val="29"/>
        </w:numPr>
        <w:autoSpaceDE w:val="0"/>
        <w:autoSpaceDN w:val="0"/>
        <w:adjustRightInd w:val="0"/>
        <w:spacing w:after="0" w:line="240" w:lineRule="auto"/>
        <w:rPr>
          <w:rFonts w:cstheme="minorHAnsi"/>
          <w:color w:val="000000"/>
        </w:rPr>
      </w:pPr>
      <w:r w:rsidRPr="000E0C23">
        <w:rPr>
          <w:rFonts w:cstheme="minorHAnsi"/>
          <w:bCs/>
          <w:color w:val="000000"/>
        </w:rPr>
        <w:t>Opfylde forpligtelsen, hvis det er muligt, og derefter afgive høringssvar ved at indsende billede, der dokumenterer forpligtelsens opfyldelse</w:t>
      </w:r>
      <w:r w:rsidRPr="00A252F0">
        <w:rPr>
          <w:rFonts w:cstheme="minorHAnsi"/>
          <w:bCs/>
          <w:color w:val="000000"/>
        </w:rPr>
        <w:t>.</w:t>
      </w:r>
    </w:p>
    <w:p w:rsidR="00A252F0" w:rsidRPr="00472A16" w:rsidRDefault="00A252F0" w:rsidP="00A252F0">
      <w:pPr>
        <w:pStyle w:val="Default"/>
        <w:numPr>
          <w:ilvl w:val="0"/>
          <w:numId w:val="29"/>
        </w:numPr>
        <w:rPr>
          <w:rFonts w:asciiTheme="minorHAnsi" w:hAnsiTheme="minorHAnsi" w:cstheme="minorHAnsi"/>
          <w:sz w:val="22"/>
          <w:szCs w:val="22"/>
        </w:rPr>
      </w:pPr>
      <w:r w:rsidRPr="000E0C23">
        <w:rPr>
          <w:rFonts w:asciiTheme="minorHAnsi" w:hAnsiTheme="minorHAnsi" w:cstheme="minorHAnsi"/>
          <w:bCs/>
          <w:sz w:val="22"/>
          <w:szCs w:val="22"/>
        </w:rPr>
        <w:t xml:space="preserve">Ændre sit </w:t>
      </w:r>
      <w:r w:rsidR="00C62DE9">
        <w:rPr>
          <w:rFonts w:asciiTheme="minorHAnsi" w:hAnsiTheme="minorHAnsi" w:cstheme="minorHAnsi"/>
          <w:bCs/>
          <w:sz w:val="22"/>
          <w:szCs w:val="22"/>
        </w:rPr>
        <w:t>ansøgningsskema</w:t>
      </w:r>
      <w:r w:rsidRPr="000E0C23">
        <w:rPr>
          <w:rFonts w:asciiTheme="minorHAnsi" w:hAnsiTheme="minorHAnsi" w:cstheme="minorHAnsi"/>
          <w:bCs/>
          <w:sz w:val="22"/>
          <w:szCs w:val="22"/>
        </w:rPr>
        <w:t>. Hvis ændringen angår dele af arealet, og arealet dermed op</w:t>
      </w:r>
      <w:r w:rsidRPr="00472A16">
        <w:rPr>
          <w:rFonts w:asciiTheme="minorHAnsi" w:hAnsiTheme="minorHAnsi" w:cstheme="minorHAnsi"/>
          <w:bCs/>
          <w:sz w:val="22"/>
          <w:szCs w:val="22"/>
        </w:rPr>
        <w:t xml:space="preserve">deles, skal der indsendes billeddokumentation for de dele af arealet, hvor den, der er ansøger eller tilsagnshaver, mener, at forpligtelsen er opfyldt. </w:t>
      </w:r>
    </w:p>
    <w:p w:rsidR="00A252F0" w:rsidRPr="00A252F0" w:rsidRDefault="00A252F0" w:rsidP="00A252F0">
      <w:pPr>
        <w:pStyle w:val="Default"/>
        <w:rPr>
          <w:rFonts w:asciiTheme="minorHAnsi" w:hAnsiTheme="minorHAnsi" w:cstheme="minorHAnsi"/>
          <w:sz w:val="22"/>
          <w:szCs w:val="22"/>
        </w:rPr>
      </w:pPr>
      <w:r w:rsidRPr="00A252F0">
        <w:rPr>
          <w:rFonts w:asciiTheme="minorHAnsi" w:hAnsiTheme="minorHAnsi" w:cstheme="minorHAnsi"/>
          <w:sz w:val="22"/>
          <w:szCs w:val="22"/>
        </w:rPr>
        <w:t xml:space="preserve">Stk. 3. </w:t>
      </w:r>
      <w:r w:rsidRPr="00A252F0">
        <w:rPr>
          <w:rFonts w:asciiTheme="minorHAnsi" w:hAnsiTheme="minorHAnsi" w:cstheme="minorHAnsi"/>
          <w:bCs/>
          <w:sz w:val="22"/>
          <w:szCs w:val="22"/>
        </w:rPr>
        <w:t>Billeddokumentation for opfyldelse af de for arealet gældende forpligtelser skal kunne dokumenteres med georefererede billeder ud fra følgende forhold:</w:t>
      </w:r>
    </w:p>
    <w:p w:rsidR="00A252F0" w:rsidRPr="00A252F0" w:rsidRDefault="00A252F0" w:rsidP="00A252F0">
      <w:pPr>
        <w:pStyle w:val="Listeafsnit"/>
        <w:numPr>
          <w:ilvl w:val="0"/>
          <w:numId w:val="33"/>
        </w:numPr>
        <w:autoSpaceDE w:val="0"/>
        <w:autoSpaceDN w:val="0"/>
        <w:adjustRightInd w:val="0"/>
        <w:spacing w:after="0" w:line="240" w:lineRule="auto"/>
        <w:rPr>
          <w:rFonts w:cstheme="minorHAnsi"/>
          <w:color w:val="000000"/>
        </w:rPr>
      </w:pPr>
      <w:r w:rsidRPr="00A252F0">
        <w:rPr>
          <w:rFonts w:cstheme="minorHAnsi"/>
          <w:bCs/>
          <w:color w:val="000000"/>
        </w:rPr>
        <w:t>Billederne skal være taget med brug af funktionerne i den i stk. 1 nævnte applikation, således at billederne har den fornødne tidsfasthed og stedfasthed.</w:t>
      </w:r>
    </w:p>
    <w:p w:rsidR="00A252F0" w:rsidRPr="0089178F" w:rsidRDefault="00A252F0" w:rsidP="00A252F0">
      <w:pPr>
        <w:pStyle w:val="Listeafsnit"/>
        <w:numPr>
          <w:ilvl w:val="0"/>
          <w:numId w:val="33"/>
        </w:numPr>
        <w:autoSpaceDE w:val="0"/>
        <w:autoSpaceDN w:val="0"/>
        <w:adjustRightInd w:val="0"/>
        <w:spacing w:after="0" w:line="240" w:lineRule="auto"/>
        <w:rPr>
          <w:rFonts w:cstheme="minorHAnsi"/>
          <w:color w:val="000000"/>
        </w:rPr>
      </w:pPr>
      <w:r w:rsidRPr="00A252F0">
        <w:rPr>
          <w:rFonts w:cstheme="minorHAnsi"/>
          <w:bCs/>
          <w:color w:val="000000"/>
        </w:rPr>
        <w:t xml:space="preserve">Arealets beskaffenhed skal fremgå tydeligt af billederne. </w:t>
      </w:r>
    </w:p>
    <w:p w:rsidR="0089178F" w:rsidRPr="0089178F" w:rsidRDefault="0089178F" w:rsidP="0089178F">
      <w:pPr>
        <w:pStyle w:val="Listeafsnit"/>
        <w:numPr>
          <w:ilvl w:val="0"/>
          <w:numId w:val="33"/>
        </w:numPr>
        <w:autoSpaceDE w:val="0"/>
        <w:autoSpaceDN w:val="0"/>
        <w:adjustRightInd w:val="0"/>
        <w:spacing w:after="0" w:line="240" w:lineRule="auto"/>
        <w:rPr>
          <w:rFonts w:cstheme="minorHAnsi"/>
          <w:color w:val="000000"/>
        </w:rPr>
      </w:pPr>
      <w:r w:rsidRPr="0089178F">
        <w:rPr>
          <w:rFonts w:cstheme="minorHAnsi"/>
          <w:bCs/>
          <w:color w:val="000000"/>
        </w:rPr>
        <w:t>Billederne skal vise det areal, der ansøges om tilsagn om tilskud til</w:t>
      </w:r>
      <w:r>
        <w:rPr>
          <w:rFonts w:cstheme="minorHAnsi"/>
          <w:bCs/>
          <w:color w:val="000000"/>
        </w:rPr>
        <w:t>.</w:t>
      </w:r>
    </w:p>
    <w:p w:rsidR="00A252F0" w:rsidRPr="0089178F" w:rsidRDefault="00A252F0" w:rsidP="0089178F">
      <w:pPr>
        <w:autoSpaceDE w:val="0"/>
        <w:autoSpaceDN w:val="0"/>
        <w:adjustRightInd w:val="0"/>
        <w:spacing w:after="0" w:line="240" w:lineRule="auto"/>
        <w:rPr>
          <w:rFonts w:ascii="Times New Roman PSMT" w:hAnsi="Times New Roman PSMT" w:cs="Times New Roman PSMT"/>
          <w:color w:val="000000"/>
          <w:sz w:val="20"/>
          <w:szCs w:val="20"/>
        </w:rPr>
      </w:pPr>
    </w:p>
    <w:p w:rsidR="00A252F0" w:rsidRPr="00A252F0" w:rsidRDefault="00A252F0" w:rsidP="00A252F0">
      <w:pPr>
        <w:autoSpaceDE w:val="0"/>
        <w:autoSpaceDN w:val="0"/>
        <w:adjustRightInd w:val="0"/>
        <w:spacing w:after="0" w:line="240" w:lineRule="auto"/>
        <w:ind w:left="360"/>
        <w:rPr>
          <w:rFonts w:ascii="Times New Roman PS" w:hAnsi="Times New Roman PS" w:cs="Times New Roman PS"/>
          <w:color w:val="000000"/>
          <w:sz w:val="20"/>
          <w:szCs w:val="20"/>
        </w:rPr>
      </w:pPr>
    </w:p>
    <w:p w:rsidR="00A252F0" w:rsidRPr="00A252F0" w:rsidRDefault="00A252F0" w:rsidP="00A252F0">
      <w:pPr>
        <w:numPr>
          <w:ilvl w:val="0"/>
          <w:numId w:val="30"/>
        </w:numPr>
        <w:autoSpaceDE w:val="0"/>
        <w:autoSpaceDN w:val="0"/>
        <w:adjustRightInd w:val="0"/>
        <w:spacing w:after="0" w:line="240" w:lineRule="auto"/>
        <w:rPr>
          <w:rFonts w:cstheme="minorHAnsi"/>
          <w:b/>
          <w:color w:val="000000"/>
        </w:rPr>
      </w:pPr>
      <w:bookmarkStart w:id="5" w:name="_Hlk168910050"/>
      <w:r w:rsidRPr="00A252F0">
        <w:rPr>
          <w:rFonts w:cstheme="minorHAnsi"/>
          <w:b/>
          <w:color w:val="000000"/>
        </w:rPr>
        <w:t xml:space="preserve">Kontrolbesøg på bedriften </w:t>
      </w:r>
    </w:p>
    <w:p w:rsidR="00A252F0" w:rsidRPr="00A252F0" w:rsidRDefault="00A252F0" w:rsidP="00A252F0">
      <w:pPr>
        <w:numPr>
          <w:ilvl w:val="0"/>
          <w:numId w:val="30"/>
        </w:numPr>
        <w:autoSpaceDE w:val="0"/>
        <w:autoSpaceDN w:val="0"/>
        <w:adjustRightInd w:val="0"/>
        <w:spacing w:after="0" w:line="240" w:lineRule="auto"/>
        <w:rPr>
          <w:rFonts w:cstheme="minorHAnsi"/>
          <w:color w:val="000000"/>
        </w:rPr>
      </w:pPr>
    </w:p>
    <w:bookmarkEnd w:id="5"/>
    <w:p w:rsidR="000E0C23" w:rsidRDefault="00A252F0" w:rsidP="002A0336">
      <w:pPr>
        <w:autoSpaceDE w:val="0"/>
        <w:autoSpaceDN w:val="0"/>
        <w:adjustRightInd w:val="0"/>
        <w:spacing w:after="0" w:line="240" w:lineRule="auto"/>
        <w:rPr>
          <w:rFonts w:cstheme="minorHAnsi"/>
          <w:color w:val="000000"/>
        </w:rPr>
      </w:pPr>
      <w:r w:rsidRPr="00A252F0">
        <w:rPr>
          <w:rFonts w:cstheme="minorHAnsi"/>
          <w:color w:val="000000"/>
        </w:rPr>
        <w:t xml:space="preserve">§ </w:t>
      </w:r>
      <w:r w:rsidR="004B4006">
        <w:rPr>
          <w:rFonts w:cstheme="minorHAnsi"/>
          <w:color w:val="000000"/>
        </w:rPr>
        <w:t>2</w:t>
      </w:r>
      <w:r w:rsidR="001940EB">
        <w:rPr>
          <w:rFonts w:cstheme="minorHAnsi"/>
          <w:color w:val="000000"/>
        </w:rPr>
        <w:t>3</w:t>
      </w:r>
      <w:r w:rsidRPr="00A252F0">
        <w:rPr>
          <w:rFonts w:cstheme="minorHAnsi"/>
          <w:color w:val="000000"/>
        </w:rPr>
        <w:t xml:space="preserve">. </w:t>
      </w:r>
      <w:r w:rsidRPr="00A252F0">
        <w:rPr>
          <w:rFonts w:cstheme="minorHAnsi"/>
          <w:bCs/>
        </w:rPr>
        <w:t>Kontrol på stedet foretages uanmeldt og kan alene varsles, såfremt det ikke forstyrrer kontrollens formål og effektivitet. Varslinger begrænses til det absolutte minimum og må ikke overstige 14 kalenderdage forud for kontrolbesøgets gennemførelse</w:t>
      </w:r>
      <w:r w:rsidRPr="00A252F0">
        <w:rPr>
          <w:rFonts w:cstheme="minorHAnsi"/>
        </w:rPr>
        <w:t>.</w:t>
      </w:r>
    </w:p>
    <w:p w:rsidR="000E0C23" w:rsidRPr="000E0C23" w:rsidRDefault="000E0C23" w:rsidP="000E0C23">
      <w:pPr>
        <w:autoSpaceDE w:val="0"/>
        <w:autoSpaceDN w:val="0"/>
        <w:adjustRightInd w:val="0"/>
        <w:spacing w:after="0" w:line="240" w:lineRule="auto"/>
        <w:rPr>
          <w:rFonts w:ascii="Times New Roman PS" w:hAnsi="Times New Roman PS" w:cs="Times New Roman PS"/>
          <w:color w:val="000000"/>
          <w:sz w:val="20"/>
          <w:szCs w:val="20"/>
        </w:rPr>
      </w:pPr>
    </w:p>
    <w:p w:rsidR="00081EE3" w:rsidRPr="001952BF" w:rsidRDefault="00081EE3" w:rsidP="001952BF">
      <w:pPr>
        <w:numPr>
          <w:ilvl w:val="0"/>
          <w:numId w:val="27"/>
        </w:numPr>
        <w:autoSpaceDE w:val="0"/>
        <w:autoSpaceDN w:val="0"/>
        <w:adjustRightInd w:val="0"/>
        <w:spacing w:after="0" w:line="240" w:lineRule="auto"/>
        <w:rPr>
          <w:rFonts w:ascii="Times New Roman PS" w:hAnsi="Times New Roman PS" w:cs="Times New Roman PS"/>
          <w:color w:val="000000"/>
          <w:sz w:val="20"/>
          <w:szCs w:val="20"/>
        </w:rPr>
      </w:pPr>
    </w:p>
    <w:p w:rsidR="002A0336" w:rsidRDefault="002A0336" w:rsidP="006B0385">
      <w:pPr>
        <w:rPr>
          <w:b/>
        </w:rPr>
      </w:pPr>
      <w:bookmarkStart w:id="6" w:name="_Hlk165537381"/>
      <w:r>
        <w:rPr>
          <w:b/>
        </w:rPr>
        <w:t>Kapitel 1</w:t>
      </w:r>
      <w:r w:rsidR="00EE25ED">
        <w:rPr>
          <w:b/>
        </w:rPr>
        <w:t>2</w:t>
      </w:r>
    </w:p>
    <w:p w:rsidR="006B0385" w:rsidRPr="00C71350" w:rsidRDefault="006B0385" w:rsidP="006B0385">
      <w:pPr>
        <w:rPr>
          <w:b/>
        </w:rPr>
      </w:pPr>
      <w:r w:rsidRPr="00C71350">
        <w:rPr>
          <w:b/>
        </w:rPr>
        <w:t>Obligatorisk digital kommunikation</w:t>
      </w:r>
      <w:r w:rsidR="009E573C">
        <w:rPr>
          <w:b/>
        </w:rPr>
        <w:t xml:space="preserve"> m.v.</w:t>
      </w:r>
      <w:r w:rsidRPr="00C71350">
        <w:rPr>
          <w:b/>
        </w:rPr>
        <w:t xml:space="preserve"> </w:t>
      </w:r>
    </w:p>
    <w:p w:rsidR="006B0385" w:rsidRPr="00262267" w:rsidRDefault="006B0385" w:rsidP="006B0385">
      <w:r>
        <w:t xml:space="preserve">§ </w:t>
      </w:r>
      <w:r w:rsidR="001940EB">
        <w:t>24.</w:t>
      </w:r>
      <w:r>
        <w:t xml:space="preserve"> Ansøgning om tilsagn om tilskud og om udbetaling af tilskud skal indgives i Tast selv</w:t>
      </w:r>
      <w:r w:rsidR="00F0522C">
        <w:t xml:space="preserve">. </w:t>
      </w:r>
    </w:p>
    <w:p w:rsidR="006B0385" w:rsidRDefault="006B0385" w:rsidP="006B0385">
      <w:r>
        <w:t xml:space="preserve">§ </w:t>
      </w:r>
      <w:r w:rsidR="001940EB">
        <w:t>25.</w:t>
      </w:r>
      <w:r>
        <w:t xml:space="preserve"> Afgørelser sendes via Tast selv. </w:t>
      </w:r>
    </w:p>
    <w:p w:rsidR="006B0385" w:rsidRDefault="006B0385" w:rsidP="006B0385">
      <w:r>
        <w:t xml:space="preserve">§ </w:t>
      </w:r>
      <w:r w:rsidR="001940EB">
        <w:t>26</w:t>
      </w:r>
      <w:r>
        <w:t>. Skriftlige partshøringer efter forvaltningslovens § 19 samt anmodninger om supplerende oplysninger sendes via Tast selv</w:t>
      </w:r>
      <w:r w:rsidR="00533F9D">
        <w:t>.</w:t>
      </w:r>
    </w:p>
    <w:p w:rsidR="006B0385" w:rsidRDefault="006B0385" w:rsidP="006B0385">
      <w:pPr>
        <w:rPr>
          <w:rFonts w:cstheme="minorHAnsi"/>
        </w:rPr>
      </w:pPr>
      <w:r>
        <w:t xml:space="preserve">§ </w:t>
      </w:r>
      <w:r w:rsidR="001940EB">
        <w:t>27</w:t>
      </w:r>
      <w:r>
        <w:t xml:space="preserve">. Besvarelse af skriftlige partshøringer efter forvaltningslovens § 19 om forhold, som konstateres ved </w:t>
      </w:r>
      <w:r w:rsidRPr="00B26AE7">
        <w:rPr>
          <w:rFonts w:cstheme="minorHAnsi"/>
        </w:rPr>
        <w:t xml:space="preserve">kontrol på stedet, skal indgives via Tast selv. </w:t>
      </w:r>
    </w:p>
    <w:p w:rsidR="006B0385" w:rsidRPr="00B26AE7" w:rsidRDefault="006B0385" w:rsidP="006B0385">
      <w:pPr>
        <w:rPr>
          <w:rFonts w:cstheme="minorHAnsi"/>
        </w:rPr>
      </w:pPr>
      <w:r w:rsidRPr="00B26AE7">
        <w:rPr>
          <w:rFonts w:cstheme="minorHAnsi"/>
        </w:rPr>
        <w:t xml:space="preserve">Stk. 2. </w:t>
      </w:r>
      <w:r w:rsidRPr="00B26AE7">
        <w:rPr>
          <w:rFonts w:cstheme="minorHAnsi"/>
          <w:bCs/>
        </w:rPr>
        <w:t>Besvarelse af partshøringer efter forvaltningslovens § 19 i forbindelse med den satellitbaserede kontrol skal ske ved indgivelse af billeddokumentation til Landbrugsstyrelsen via den applikation, som Landbrugsstyrelsen stiller til rådighed. Supplerende oplysninger indgives via Tast selv.</w:t>
      </w:r>
    </w:p>
    <w:p w:rsidR="00034D55" w:rsidRDefault="006B0385" w:rsidP="00081EE3">
      <w:pPr>
        <w:rPr>
          <w:bCs/>
        </w:rPr>
      </w:pPr>
      <w:r w:rsidRPr="00B26AE7">
        <w:rPr>
          <w:rFonts w:cstheme="minorHAnsi"/>
          <w:iCs/>
          <w:color w:val="000000"/>
        </w:rPr>
        <w:t xml:space="preserve">Stk. 3. </w:t>
      </w:r>
      <w:r w:rsidR="004A79BB">
        <w:rPr>
          <w:rFonts w:cstheme="minorHAnsi"/>
          <w:bCs/>
          <w:color w:val="000000"/>
        </w:rPr>
        <w:t>Der</w:t>
      </w:r>
      <w:r w:rsidR="004A79BB" w:rsidRPr="00B26AE7">
        <w:rPr>
          <w:rFonts w:cstheme="minorHAnsi"/>
          <w:bCs/>
          <w:color w:val="000000"/>
        </w:rPr>
        <w:t xml:space="preserve"> </w:t>
      </w:r>
      <w:r w:rsidRPr="00B26AE7">
        <w:rPr>
          <w:bCs/>
        </w:rPr>
        <w:t>kan i helt særlige tilfælde, hvor det på grund af akut opståede omstændigheder ikke er muligt</w:t>
      </w:r>
      <w:r>
        <w:rPr>
          <w:bCs/>
        </w:rPr>
        <w:t xml:space="preserve"> </w:t>
      </w:r>
      <w:r w:rsidRPr="00B26AE7">
        <w:rPr>
          <w:bCs/>
        </w:rPr>
        <w:t>at kommunikere digitalt med styrelsen, og på baggrund af en begrundet ansøgning fra</w:t>
      </w:r>
      <w:r>
        <w:rPr>
          <w:bCs/>
        </w:rPr>
        <w:t xml:space="preserve"> </w:t>
      </w:r>
      <w:r w:rsidRPr="00B26AE7">
        <w:rPr>
          <w:bCs/>
        </w:rPr>
        <w:t>ansøger eller tilsagnshaver, dispensere</w:t>
      </w:r>
      <w:r w:rsidR="004A79BB">
        <w:rPr>
          <w:bCs/>
        </w:rPr>
        <w:t>s</w:t>
      </w:r>
      <w:r w:rsidRPr="00B26AE7">
        <w:rPr>
          <w:bCs/>
        </w:rPr>
        <w:t xml:space="preserve"> fra kravet om, at høringssvar til kontrolresultatet fra den satellitbaserede kontrol skal afgives ved hjælp af den i stk. 2 nævnte applikation.</w:t>
      </w:r>
      <w:bookmarkEnd w:id="6"/>
    </w:p>
    <w:p w:rsidR="002A0336" w:rsidRDefault="002A0336" w:rsidP="00081EE3">
      <w:pPr>
        <w:rPr>
          <w:b/>
        </w:rPr>
      </w:pPr>
      <w:r>
        <w:rPr>
          <w:b/>
        </w:rPr>
        <w:t>Kapitel 1</w:t>
      </w:r>
      <w:r w:rsidR="00EE25ED">
        <w:rPr>
          <w:b/>
        </w:rPr>
        <w:t>3</w:t>
      </w:r>
    </w:p>
    <w:p w:rsidR="00081EE3" w:rsidRPr="00081EE3" w:rsidRDefault="00081EE3" w:rsidP="00081EE3">
      <w:pPr>
        <w:rPr>
          <w:b/>
        </w:rPr>
      </w:pPr>
      <w:r w:rsidRPr="00081EE3">
        <w:rPr>
          <w:b/>
        </w:rPr>
        <w:t>Ikrafttræden</w:t>
      </w:r>
    </w:p>
    <w:p w:rsidR="00081EE3" w:rsidRDefault="00081EE3" w:rsidP="00081EE3">
      <w:r>
        <w:t xml:space="preserve">§ </w:t>
      </w:r>
      <w:r w:rsidR="001940EB">
        <w:t>28</w:t>
      </w:r>
      <w:r>
        <w:t xml:space="preserve">. Bekendtgørelsen træder i kraft den </w:t>
      </w:r>
      <w:r w:rsidR="00F0522C">
        <w:t>31</w:t>
      </w:r>
      <w:r>
        <w:t xml:space="preserve">. august 2024. </w:t>
      </w:r>
    </w:p>
    <w:p w:rsidR="00DA0FDF" w:rsidRDefault="00DA0FDF" w:rsidP="0073688B"/>
    <w:p w:rsidR="0020415D" w:rsidRPr="000B2CFF" w:rsidRDefault="0020415D" w:rsidP="0020415D">
      <w:pPr>
        <w:spacing w:after="0" w:line="240" w:lineRule="auto"/>
        <w:rPr>
          <w:rFonts w:eastAsia="Times New Roman" w:cstheme="minorHAnsi"/>
          <w:b/>
          <w:sz w:val="24"/>
          <w:szCs w:val="24"/>
          <w:lang w:eastAsia="da-DK"/>
        </w:rPr>
      </w:pPr>
      <w:r w:rsidRPr="000B2CFF">
        <w:rPr>
          <w:rFonts w:eastAsia="Times New Roman" w:cstheme="minorHAnsi"/>
          <w:b/>
          <w:sz w:val="24"/>
          <w:szCs w:val="24"/>
          <w:lang w:eastAsia="da-DK"/>
        </w:rPr>
        <w:t>Bilag 1</w:t>
      </w:r>
    </w:p>
    <w:p w:rsidR="0020415D" w:rsidRPr="0069727B" w:rsidRDefault="0020415D" w:rsidP="0020415D">
      <w:pPr>
        <w:spacing w:after="0" w:line="240" w:lineRule="auto"/>
        <w:rPr>
          <w:rFonts w:ascii="Times New Roman" w:eastAsia="Times New Roman" w:hAnsi="Times New Roman" w:cs="Times New Roman"/>
          <w:sz w:val="24"/>
          <w:szCs w:val="24"/>
          <w:lang w:eastAsia="da-DK"/>
        </w:rPr>
      </w:pPr>
    </w:p>
    <w:tbl>
      <w:tblPr>
        <w:tblW w:w="0" w:type="auto"/>
        <w:shd w:val="clear" w:color="auto" w:fill="F9F9FB"/>
        <w:tblCellMar>
          <w:left w:w="0" w:type="dxa"/>
          <w:right w:w="0" w:type="dxa"/>
        </w:tblCellMar>
        <w:tblLook w:val="04A0" w:firstRow="1" w:lastRow="0" w:firstColumn="1" w:lastColumn="0" w:noHBand="0" w:noVBand="1"/>
      </w:tblPr>
      <w:tblGrid>
        <w:gridCol w:w="8360"/>
      </w:tblGrid>
      <w:tr w:rsidR="0020415D" w:rsidRPr="0069727B" w:rsidTr="00625705">
        <w:tc>
          <w:tcPr>
            <w:tcW w:w="0" w:type="auto"/>
            <w:tcBorders>
              <w:top w:val="nil"/>
              <w:left w:val="nil"/>
              <w:bottom w:val="nil"/>
              <w:right w:val="nil"/>
            </w:tcBorders>
            <w:shd w:val="clear" w:color="auto" w:fill="F9F9FB"/>
            <w:hideMark/>
          </w:tcPr>
          <w:tbl>
            <w:tblPr>
              <w:tblW w:w="8340" w:type="dxa"/>
              <w:tblCellMar>
                <w:top w:w="15" w:type="dxa"/>
                <w:left w:w="15" w:type="dxa"/>
                <w:bottom w:w="15" w:type="dxa"/>
                <w:right w:w="15" w:type="dxa"/>
              </w:tblCellMar>
              <w:tblLook w:val="04A0" w:firstRow="1" w:lastRow="0" w:firstColumn="1" w:lastColumn="0" w:noHBand="0" w:noVBand="1"/>
            </w:tblPr>
            <w:tblGrid>
              <w:gridCol w:w="1364"/>
              <w:gridCol w:w="6976"/>
            </w:tblGrid>
            <w:tr w:rsidR="0020415D" w:rsidRPr="0069727B" w:rsidTr="00625705">
              <w:trPr>
                <w:trHeight w:val="3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1CFCF"/>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CB042E">
                    <w:rPr>
                      <w:rFonts w:ascii="Times New Roman" w:eastAsia="Times New Roman" w:hAnsi="Times New Roman" w:cs="Times New Roman"/>
                      <w:b/>
                      <w:bCs/>
                      <w:sz w:val="24"/>
                      <w:szCs w:val="24"/>
                      <w:lang w:eastAsia="da-DK"/>
                    </w:rPr>
                    <w:t xml:space="preserve">Afgrødekoder for arealer, der er omfattet af tilskudssatsen i § </w:t>
                  </w:r>
                  <w:r w:rsidR="0018305D" w:rsidRPr="00CB042E">
                    <w:rPr>
                      <w:rFonts w:ascii="Times New Roman" w:eastAsia="Times New Roman" w:hAnsi="Times New Roman" w:cs="Times New Roman"/>
                      <w:b/>
                      <w:bCs/>
                      <w:sz w:val="24"/>
                      <w:szCs w:val="24"/>
                      <w:lang w:eastAsia="da-DK"/>
                    </w:rPr>
                    <w:t>21</w:t>
                  </w:r>
                  <w:r w:rsidRPr="00CB042E">
                    <w:rPr>
                      <w:rFonts w:ascii="Times New Roman" w:eastAsia="Times New Roman" w:hAnsi="Times New Roman" w:cs="Times New Roman"/>
                      <w:b/>
                      <w:bCs/>
                      <w:sz w:val="24"/>
                      <w:szCs w:val="24"/>
                      <w:lang w:eastAsia="da-DK"/>
                    </w:rPr>
                    <w:t>, nr. 1</w:t>
                  </w:r>
                  <w:r w:rsidR="0018305D" w:rsidRPr="00CB042E">
                    <w:rPr>
                      <w:rFonts w:ascii="Times New Roman" w:eastAsia="Times New Roman" w:hAnsi="Times New Roman" w:cs="Times New Roman"/>
                      <w:b/>
                      <w:bCs/>
                      <w:sz w:val="24"/>
                      <w:szCs w:val="24"/>
                      <w:lang w:eastAsia="da-DK"/>
                    </w:rPr>
                    <w: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b/>
                      <w:bCs/>
                      <w:sz w:val="24"/>
                      <w:szCs w:val="24"/>
                      <w:lang w:eastAsia="da-DK"/>
                    </w:rPr>
                    <w:t>Afgrødekode</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b/>
                      <w:bCs/>
                      <w:sz w:val="24"/>
                      <w:szCs w:val="24"/>
                      <w:lang w:eastAsia="da-DK"/>
                    </w:rPr>
                    <w:t>Navn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Vårbyg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Vårhvede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Vårhavre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vårsåede kornarter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Majs til modenhed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Vårhvede, brødhvede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Korn + bælgsæd under 50% bælgsæd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8</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Vårspelt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9</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Vinterspelt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Vinterbyg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Vinterhvede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Vinterhvede</w:t>
                  </w:r>
                  <w:proofErr w:type="spellEnd"/>
                  <w:r w:rsidRPr="0069727B">
                    <w:rPr>
                      <w:rFonts w:ascii="Times New Roman" w:eastAsia="Times New Roman" w:hAnsi="Times New Roman" w:cs="Times New Roman"/>
                      <w:sz w:val="24"/>
                      <w:szCs w:val="24"/>
                      <w:lang w:eastAsia="da-DK"/>
                    </w:rPr>
                    <w:t>, brødhvede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Vinterrug</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Vinterhybridrug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Vintertriticale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efterårssåede kornarter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Korn og bælgsæd (over 50 % bælgsæd)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Vårraps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Vinterraps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Rybs</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Solsikke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Sojabønner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Ærter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Hestebønner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Sødlupin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Bælgsæd, flerårig blanding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Bælgsæd, andre typer til modenhed blanding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Oliehør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Spindhør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Hamp</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bredbladet afgrøde, frø/kerne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Quinoa</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Boghvede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Bælgsæd blanding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Vårrug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Vårtriticale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Vinterhavre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Sorghum</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Rajgræsfrø, alm.</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Rajgræsfrø, alm. 1. år, efterårsudlagt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Rajgræsfrø, </w:t>
                  </w:r>
                  <w:proofErr w:type="spellStart"/>
                  <w:r w:rsidRPr="0069727B">
                    <w:rPr>
                      <w:rFonts w:ascii="Times New Roman" w:eastAsia="Times New Roman" w:hAnsi="Times New Roman" w:cs="Times New Roman"/>
                      <w:sz w:val="24"/>
                      <w:szCs w:val="24"/>
                      <w:lang w:eastAsia="da-DK"/>
                    </w:rPr>
                    <w:t>ital</w:t>
                  </w:r>
                  <w:proofErr w:type="spellEnd"/>
                  <w:r w:rsidRPr="0069727B">
                    <w:rPr>
                      <w:rFonts w:ascii="Times New Roman" w:eastAsia="Times New Roman" w:hAnsi="Times New Roman" w:cs="Times New Roman"/>
                      <w:sz w:val="24"/>
                      <w:szCs w:val="24"/>
                      <w:lang w:eastAsia="da-DK"/>
                    </w:rPr>
                    <w: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Rajgræsfrø, </w:t>
                  </w:r>
                  <w:proofErr w:type="spellStart"/>
                  <w:r w:rsidRPr="0069727B">
                    <w:rPr>
                      <w:rFonts w:ascii="Times New Roman" w:eastAsia="Times New Roman" w:hAnsi="Times New Roman" w:cs="Times New Roman"/>
                      <w:sz w:val="24"/>
                      <w:szCs w:val="24"/>
                      <w:lang w:eastAsia="da-DK"/>
                    </w:rPr>
                    <w:t>ital</w:t>
                  </w:r>
                  <w:proofErr w:type="spellEnd"/>
                  <w:r w:rsidRPr="0069727B">
                    <w:rPr>
                      <w:rFonts w:ascii="Times New Roman" w:eastAsia="Times New Roman" w:hAnsi="Times New Roman" w:cs="Times New Roman"/>
                      <w:sz w:val="24"/>
                      <w:szCs w:val="24"/>
                      <w:lang w:eastAsia="da-DK"/>
                    </w:rPr>
                    <w:t>. 1. år efterårsudlagt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Timothefrø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Hundegræsfrø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Engsvingelfrø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Rødsvingelfrø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109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Rajsvingelfrø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Svingelfrø</w:t>
                  </w:r>
                  <w:proofErr w:type="spellEnd"/>
                  <w:r w:rsidRPr="0069727B">
                    <w:rPr>
                      <w:rFonts w:ascii="Times New Roman" w:eastAsia="Times New Roman" w:hAnsi="Times New Roman" w:cs="Times New Roman"/>
                      <w:sz w:val="24"/>
                      <w:szCs w:val="24"/>
                      <w:lang w:eastAsia="da-DK"/>
                    </w:rPr>
                    <w:t>, stivbladet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Svingelfrø</w:t>
                  </w:r>
                  <w:proofErr w:type="spellEnd"/>
                  <w:r w:rsidRPr="0069727B">
                    <w:rPr>
                      <w:rFonts w:ascii="Times New Roman" w:eastAsia="Times New Roman" w:hAnsi="Times New Roman" w:cs="Times New Roman"/>
                      <w:sz w:val="24"/>
                      <w:szCs w:val="24"/>
                      <w:lang w:eastAsia="da-DK"/>
                    </w:rPr>
                    <w:t>, strand-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Engrapgræsfrø (marktype)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Engrapsgræsfrø (plænetype)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Rapgræsfrø, alm.</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Hvenefrø, alm. og krybende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Rajgræs, hybrid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Rajgræs, </w:t>
                  </w:r>
                  <w:proofErr w:type="spellStart"/>
                  <w:r w:rsidRPr="0069727B">
                    <w:rPr>
                      <w:rFonts w:ascii="Times New Roman" w:eastAsia="Times New Roman" w:hAnsi="Times New Roman" w:cs="Times New Roman"/>
                      <w:sz w:val="24"/>
                      <w:szCs w:val="24"/>
                      <w:lang w:eastAsia="da-DK"/>
                    </w:rPr>
                    <w:t>efterårsudl</w:t>
                  </w:r>
                  <w:proofErr w:type="spellEnd"/>
                  <w:r w:rsidRPr="0069727B">
                    <w:rPr>
                      <w:rFonts w:ascii="Times New Roman" w:eastAsia="Times New Roman" w:hAnsi="Times New Roman" w:cs="Times New Roman"/>
                      <w:sz w:val="24"/>
                      <w:szCs w:val="24"/>
                      <w:lang w:eastAsia="da-DK"/>
                    </w:rPr>
                    <w:t>. hybrid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118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Rajsvingelfrø</w:t>
                  </w:r>
                  <w:proofErr w:type="spellEnd"/>
                  <w:r w:rsidRPr="0069727B">
                    <w:rPr>
                      <w:rFonts w:ascii="Times New Roman" w:eastAsia="Times New Roman" w:hAnsi="Times New Roman" w:cs="Times New Roman"/>
                      <w:sz w:val="24"/>
                      <w:szCs w:val="24"/>
                      <w:lang w:eastAsia="da-DK"/>
                    </w:rPr>
                    <w:t>, efterårsudlagt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Kløverfrø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Græsmarksbælgplanter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Kommenfrø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Valmuefrø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Spinatfrø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Bederoefrø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126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markfrø til udsæd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149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lægge- (certificerede)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lægge- (egen opformering)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stivelses-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spise-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andre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spise- (proces, skrællet kogte)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pulver/</w:t>
                  </w:r>
                  <w:proofErr w:type="spellStart"/>
                  <w:r w:rsidRPr="0069727B">
                    <w:rPr>
                      <w:rFonts w:ascii="Times New Roman" w:eastAsia="Times New Roman" w:hAnsi="Times New Roman" w:cs="Times New Roman"/>
                      <w:sz w:val="24"/>
                      <w:szCs w:val="24"/>
                      <w:lang w:eastAsia="da-DK"/>
                    </w:rPr>
                    <w:t>granules</w:t>
                  </w:r>
                  <w:proofErr w:type="spellEnd"/>
                  <w:r w:rsidRPr="0069727B">
                    <w:rPr>
                      <w:rFonts w:ascii="Times New Roman" w:eastAsia="Times New Roman" w:hAnsi="Times New Roman" w:cs="Times New Roman"/>
                      <w:sz w:val="24"/>
                      <w:szCs w:val="24"/>
                      <w:lang w:eastAsia="da-DK"/>
                    </w:rPr>
                    <w: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156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Kartofler, friteret/chips/pommes frites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Sukkerroer til fabrik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161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Cikorierødder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162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Blanding, andre </w:t>
                  </w:r>
                  <w:proofErr w:type="spellStart"/>
                  <w:r w:rsidRPr="0069727B">
                    <w:rPr>
                      <w:rFonts w:ascii="Times New Roman" w:eastAsia="Times New Roman" w:hAnsi="Times New Roman" w:cs="Times New Roman"/>
                      <w:sz w:val="24"/>
                      <w:szCs w:val="24"/>
                      <w:lang w:eastAsia="da-DK"/>
                    </w:rPr>
                    <w:t>industriafgr</w:t>
                  </w:r>
                  <w:proofErr w:type="spellEnd"/>
                  <w:r w:rsidRPr="0069727B">
                    <w:rPr>
                      <w:rFonts w:ascii="Times New Roman" w:eastAsia="Times New Roman" w:hAnsi="Times New Roman" w:cs="Times New Roman"/>
                      <w:sz w:val="24"/>
                      <w:szCs w:val="24"/>
                      <w:lang w:eastAsia="da-DK"/>
                    </w:rPr>
                    <w: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til fabrik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Lucerne, slæt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Lucernegræs, over 25% græs til slæt inkl. eget foder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Kløver til slæt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174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Kløvergræs til fabrik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180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Gul sennep</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182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oliearter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Vårbyg,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Vårhvede,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Vårhavre,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Blandkorn</w:t>
                  </w:r>
                  <w:proofErr w:type="spellEnd"/>
                  <w:r w:rsidRPr="0069727B">
                    <w:rPr>
                      <w:rFonts w:ascii="Times New Roman" w:eastAsia="Times New Roman" w:hAnsi="Times New Roman" w:cs="Times New Roman"/>
                      <w:sz w:val="24"/>
                      <w:szCs w:val="24"/>
                      <w:lang w:eastAsia="da-DK"/>
                    </w:rPr>
                    <w:t>, vårsået,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Korn og bælgsæd, helsæd, under 50% bælgsæd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Ærtehelsæd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Silomajs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Korn og bælgsæd, helsæd (over 50 % bælgsæd)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Vinterbyg,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Vinterhvede</w:t>
                  </w:r>
                  <w:proofErr w:type="spellEnd"/>
                  <w:r w:rsidRPr="0069727B">
                    <w:rPr>
                      <w:rFonts w:ascii="Times New Roman" w:eastAsia="Times New Roman" w:hAnsi="Times New Roman" w:cs="Times New Roman"/>
                      <w:sz w:val="24"/>
                      <w:szCs w:val="24"/>
                      <w:lang w:eastAsia="da-DK"/>
                    </w:rPr>
                    <w:t>,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Vinterrug</w:t>
                  </w:r>
                  <w:proofErr w:type="spellEnd"/>
                  <w:r w:rsidRPr="0069727B">
                    <w:rPr>
                      <w:rFonts w:ascii="Times New Roman" w:eastAsia="Times New Roman" w:hAnsi="Times New Roman" w:cs="Times New Roman"/>
                      <w:sz w:val="24"/>
                      <w:szCs w:val="24"/>
                      <w:lang w:eastAsia="da-DK"/>
                    </w:rPr>
                    <w:t>,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Vintertriticale</w:t>
                  </w:r>
                  <w:proofErr w:type="spellEnd"/>
                  <w:r w:rsidRPr="0069727B">
                    <w:rPr>
                      <w:rFonts w:ascii="Times New Roman" w:eastAsia="Times New Roman" w:hAnsi="Times New Roman" w:cs="Times New Roman"/>
                      <w:sz w:val="24"/>
                      <w:szCs w:val="24"/>
                      <w:lang w:eastAsia="da-DK"/>
                    </w:rPr>
                    <w:t>,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224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Blandkorn</w:t>
                  </w:r>
                  <w:proofErr w:type="spellEnd"/>
                  <w:r w:rsidRPr="0069727B">
                    <w:rPr>
                      <w:rFonts w:ascii="Times New Roman" w:eastAsia="Times New Roman" w:hAnsi="Times New Roman" w:cs="Times New Roman"/>
                      <w:sz w:val="24"/>
                      <w:szCs w:val="24"/>
                      <w:lang w:eastAsia="da-DK"/>
                    </w:rPr>
                    <w:t>, efterårssået helsæd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230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vårkorn, grønkorn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234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Korn og bælgsæd, grønkorn, under 50% bælgsæd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235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Blanding af vinterkorn, grønkorn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Græs med kløver/lucerne, under 50 % </w:t>
                  </w:r>
                  <w:proofErr w:type="spellStart"/>
                  <w:r w:rsidRPr="0069727B">
                    <w:rPr>
                      <w:rFonts w:ascii="Times New Roman" w:eastAsia="Times New Roman" w:hAnsi="Times New Roman" w:cs="Times New Roman"/>
                      <w:sz w:val="24"/>
                      <w:szCs w:val="24"/>
                      <w:lang w:eastAsia="da-DK"/>
                    </w:rPr>
                    <w:t>bælgpl</w:t>
                  </w:r>
                  <w:proofErr w:type="spellEnd"/>
                  <w:r w:rsidRPr="0069727B">
                    <w:rPr>
                      <w:rFonts w:ascii="Times New Roman" w:eastAsia="Times New Roman" w:hAnsi="Times New Roman" w:cs="Times New Roman"/>
                      <w:sz w:val="24"/>
                      <w:szCs w:val="24"/>
                      <w:lang w:eastAsia="da-DK"/>
                    </w:rPr>
                    <w:t>.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Kløvergræs, over 50% kløver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Lucerne, lucernegræs, over 50% lucerne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uden kløvergræs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og kløvergræs uden norm, under 50 % kløver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slæt før vårsået afgrøde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under 50% kløver/lucerne, ekstremt lavt udbytte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under 50% kløver/lucerne, meget lavt udbytte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under 50% kløver/lucerne, lavt udbytte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269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rullegræs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270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til udegrise,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273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Lucerne til fabrik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277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Kløver til fabrik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Fodersukkerroer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Kålroer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Fodermarvkål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Fodergulerødder</w:t>
                  </w:r>
                </w:p>
              </w:tc>
            </w:tr>
            <w:tr w:rsidR="0020415D" w:rsidRPr="0069727B" w:rsidTr="00625705">
              <w:trPr>
                <w:trHeight w:val="315"/>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284</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Græs med vikke og andre bælgplanter, under 50 % </w:t>
                  </w:r>
                  <w:proofErr w:type="spellStart"/>
                  <w:r w:rsidRPr="0069727B">
                    <w:rPr>
                      <w:rFonts w:ascii="Times New Roman" w:eastAsia="Times New Roman" w:hAnsi="Times New Roman" w:cs="Times New Roman"/>
                      <w:sz w:val="24"/>
                      <w:szCs w:val="24"/>
                      <w:lang w:eastAsia="da-DK"/>
                    </w:rPr>
                    <w:t>bælgpl</w:t>
                  </w:r>
                  <w:proofErr w:type="spellEnd"/>
                  <w:r w:rsidRPr="0069727B">
                    <w:rPr>
                      <w:rFonts w:ascii="Times New Roman" w:eastAsia="Times New Roman" w:hAnsi="Times New Roman" w:cs="Times New Roman"/>
                      <w:sz w:val="24"/>
                      <w:szCs w:val="24"/>
                      <w:lang w:eastAsia="da-DK"/>
                    </w:rPr>
                    <w:t>.</w:t>
                  </w:r>
                </w:p>
              </w:tc>
            </w:tr>
            <w:tr w:rsidR="0020415D" w:rsidRPr="0069727B" w:rsidTr="00625705">
              <w:trPr>
                <w:trHeight w:val="255"/>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285</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og kløvergræs uden norm, over 50 % kløver (omdrift)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Græs i omdrift, uden udbetaling af </w:t>
                  </w:r>
                  <w:proofErr w:type="spellStart"/>
                  <w:r w:rsidRPr="0069727B">
                    <w:rPr>
                      <w:rFonts w:ascii="Times New Roman" w:eastAsia="Times New Roman" w:hAnsi="Times New Roman" w:cs="Times New Roman"/>
                      <w:sz w:val="24"/>
                      <w:szCs w:val="24"/>
                      <w:lang w:eastAsia="da-DK"/>
                    </w:rPr>
                    <w:t>økologi-tilskud</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308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MFO-Slåningsbrak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310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Slåningsbrak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20-årig udtagning af agerjord med frivillig skovrejsning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Braklagte randzoner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Blomsterbrak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MFO-Blomsterbrak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327</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MFO-bræmme, sommerslåning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328</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MFO-bræmme med blomsterblanding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329</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MFO-bræmme, miljøtilsagn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334</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MFO-bræmme, forårsslåning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338</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forårsslåning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339</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MFO-brak, forårsslåning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342</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Bestøverbrak</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343</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w:t>
                  </w:r>
                  <w:proofErr w:type="spellStart"/>
                  <w:r w:rsidRPr="0069727B">
                    <w:rPr>
                      <w:rFonts w:ascii="Times New Roman" w:eastAsia="Times New Roman" w:hAnsi="Times New Roman" w:cs="Times New Roman"/>
                      <w:sz w:val="24"/>
                      <w:szCs w:val="24"/>
                      <w:lang w:eastAsia="da-DK"/>
                    </w:rPr>
                    <w:t>bestøverbrak</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langs vandløb og søer, forårsslåning (alternativ til efterafgrøder)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langs vandløb og søer, sommerslåning (alternativ til efterafgrøder)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346</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sommerslåning (til målrettet kvælstofregulering)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347</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forårsslåning (til målrettet kvælstofregulering)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348</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langs vandløb og søer, forårsslåning (til målrettet kvælstofregulering)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349</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Brak langs vandløb og søer, sommerslåning (til målrettet kvælstofregulering)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360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Vildtafgrøder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Asier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Asparges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Bladselleri</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Broccoli</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Courgette, squash</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Gulerod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Hvidkål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409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Kinakål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Knoldselleri</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Løg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Pastinak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Rodpersille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Porre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Rosenkål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Rødbede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418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Rødkål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Salat (friland)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Savoykål</w:t>
                  </w:r>
                  <w:proofErr w:type="spellEnd"/>
                  <w:r w:rsidRPr="0069727B">
                    <w:rPr>
                      <w:rFonts w:ascii="Times New Roman" w:eastAsia="Times New Roman" w:hAnsi="Times New Roman" w:cs="Times New Roman"/>
                      <w:sz w:val="24"/>
                      <w:szCs w:val="24"/>
                      <w:lang w:eastAsia="da-DK"/>
                    </w:rPr>
                    <w:t>, spidskål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Spinat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Sukkermajs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Ærter, konsum</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429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Jordskokker, konsum</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430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Bladpersille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431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Purløg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432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Krydderurter (undtagen persille og purløg)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434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Grøntsager, andre (friland)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440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Solhat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448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Medicinpl</w:t>
                  </w:r>
                  <w:proofErr w:type="spellEnd"/>
                  <w:r w:rsidRPr="0069727B">
                    <w:rPr>
                      <w:rFonts w:ascii="Times New Roman" w:eastAsia="Times New Roman" w:hAnsi="Times New Roman" w:cs="Times New Roman"/>
                      <w:sz w:val="24"/>
                      <w:szCs w:val="24"/>
                      <w:lang w:eastAsia="da-DK"/>
                    </w:rPr>
                    <w:t xml:space="preserve">., </w:t>
                  </w:r>
                  <w:proofErr w:type="spellStart"/>
                  <w:r w:rsidRPr="0069727B">
                    <w:rPr>
                      <w:rFonts w:ascii="Times New Roman" w:eastAsia="Times New Roman" w:hAnsi="Times New Roman" w:cs="Times New Roman"/>
                      <w:sz w:val="24"/>
                      <w:szCs w:val="24"/>
                      <w:lang w:eastAsia="da-DK"/>
                    </w:rPr>
                    <w:t>en-</w:t>
                  </w:r>
                  <w:proofErr w:type="spellEnd"/>
                  <w:r w:rsidRPr="0069727B">
                    <w:rPr>
                      <w:rFonts w:ascii="Times New Roman" w:eastAsia="Times New Roman" w:hAnsi="Times New Roman" w:cs="Times New Roman"/>
                      <w:sz w:val="24"/>
                      <w:szCs w:val="24"/>
                      <w:lang w:eastAsia="da-DK"/>
                    </w:rPr>
                    <w:t xml:space="preserve"> og toårige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449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Medicinpl</w:t>
                  </w:r>
                  <w:proofErr w:type="spellEnd"/>
                  <w:r w:rsidRPr="0069727B">
                    <w:rPr>
                      <w:rFonts w:ascii="Times New Roman" w:eastAsia="Times New Roman" w:hAnsi="Times New Roman" w:cs="Times New Roman"/>
                      <w:sz w:val="24"/>
                      <w:szCs w:val="24"/>
                      <w:lang w:eastAsia="da-DK"/>
                    </w:rPr>
                    <w:t>., stauder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450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Grøntsager, blandinger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486</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Hønsegård uden plantedække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487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Skovlandbrug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489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Havtorn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Storfrugtet tranebær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Tyttebær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Surbær</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Japan kvæde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Morbær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Medicinpl</w:t>
                  </w:r>
                  <w:proofErr w:type="spellEnd"/>
                  <w:r w:rsidRPr="0069727B">
                    <w:rPr>
                      <w:rFonts w:ascii="Times New Roman" w:eastAsia="Times New Roman" w:hAnsi="Times New Roman" w:cs="Times New Roman"/>
                      <w:sz w:val="24"/>
                      <w:szCs w:val="24"/>
                      <w:lang w:eastAsia="da-DK"/>
                    </w:rPr>
                    <w:t>., vedplanter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Planteskolekulturer, vedplanter, til videresalg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Containerplads 4, vedplanter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499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Lukket system 3, vedplanter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Stauder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Blomsterløg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En-</w:t>
                  </w:r>
                  <w:proofErr w:type="spellEnd"/>
                  <w:r w:rsidRPr="0069727B">
                    <w:rPr>
                      <w:rFonts w:ascii="Times New Roman" w:eastAsia="Times New Roman" w:hAnsi="Times New Roman" w:cs="Times New Roman"/>
                      <w:sz w:val="24"/>
                      <w:szCs w:val="24"/>
                      <w:lang w:eastAsia="da-DK"/>
                    </w:rPr>
                    <w:t xml:space="preserve"> og </w:t>
                  </w:r>
                  <w:proofErr w:type="spellStart"/>
                  <w:r w:rsidRPr="0069727B">
                    <w:rPr>
                      <w:rFonts w:ascii="Times New Roman" w:eastAsia="Times New Roman" w:hAnsi="Times New Roman" w:cs="Times New Roman"/>
                      <w:sz w:val="24"/>
                      <w:szCs w:val="24"/>
                      <w:lang w:eastAsia="da-DK"/>
                    </w:rPr>
                    <w:t>to-årige</w:t>
                  </w:r>
                  <w:proofErr w:type="spellEnd"/>
                  <w:r w:rsidRPr="0069727B">
                    <w:rPr>
                      <w:rFonts w:ascii="Times New Roman" w:eastAsia="Times New Roman" w:hAnsi="Times New Roman" w:cs="Times New Roman"/>
                      <w:sz w:val="24"/>
                      <w:szCs w:val="24"/>
                      <w:lang w:eastAsia="da-DK"/>
                    </w:rPr>
                    <w:t xml:space="preserve"> 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Solbær, stiklingeopformering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Ribs, stiklingeopformering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Stikkelsbær, stiklingeopformering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Hindbær, stiklingeopformering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Andre af slægten </w:t>
                  </w:r>
                  <w:proofErr w:type="spellStart"/>
                  <w:r w:rsidRPr="0069727B">
                    <w:rPr>
                      <w:rFonts w:ascii="Times New Roman" w:eastAsia="Times New Roman" w:hAnsi="Times New Roman" w:cs="Times New Roman"/>
                      <w:sz w:val="24"/>
                      <w:szCs w:val="24"/>
                      <w:lang w:eastAsia="da-DK"/>
                    </w:rPr>
                    <w:t>Vaccinium</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509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Trækvæde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Melon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Rabarber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Jordbær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Solbær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Ribs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Stikkelsbær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Brombær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Hindbær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519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Blåbær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Surkirsebær</w:t>
                  </w:r>
                  <w:proofErr w:type="spellEnd"/>
                  <w:r w:rsidRPr="0069727B">
                    <w:rPr>
                      <w:rFonts w:ascii="Times New Roman" w:eastAsia="Times New Roman" w:hAnsi="Times New Roman" w:cs="Times New Roman"/>
                      <w:sz w:val="24"/>
                      <w:szCs w:val="24"/>
                      <w:lang w:eastAsia="da-DK"/>
                    </w:rPr>
                    <w:t xml:space="preserve"> uden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Surkirsebær</w:t>
                  </w:r>
                  <w:proofErr w:type="spellEnd"/>
                  <w:r w:rsidRPr="0069727B">
                    <w:rPr>
                      <w:rFonts w:ascii="Times New Roman" w:eastAsia="Times New Roman" w:hAnsi="Times New Roman" w:cs="Times New Roman"/>
                      <w:sz w:val="24"/>
                      <w:szCs w:val="24"/>
                      <w:lang w:eastAsia="da-DK"/>
                    </w:rPr>
                    <w:t xml:space="preserve"> med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Blomme uden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Blomme med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Sødkirsebær uden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Sødkirsebær med undervækst af 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Hyld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Hassel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Æbler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529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Pærer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Vindrue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Anden træfrugt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Anden buskfrugt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Rønnebær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Hyben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Bærmispel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Spisedruer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Valnød (almindelig)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Kastanje (ægte)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539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Blandet frugt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Tomater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Agurker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Salat (drivhus)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Grøntsager, andre (drivhus)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Snitblomster og snitgrønt</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Potteplanter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Planteskolekulturer, stauder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Småplanter, </w:t>
                  </w:r>
                  <w:proofErr w:type="spellStart"/>
                  <w:r w:rsidRPr="0069727B">
                    <w:rPr>
                      <w:rFonts w:ascii="Times New Roman" w:eastAsia="Times New Roman" w:hAnsi="Times New Roman" w:cs="Times New Roman"/>
                      <w:sz w:val="24"/>
                      <w:szCs w:val="24"/>
                      <w:lang w:eastAsia="da-DK"/>
                    </w:rPr>
                    <w:t>en-årige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549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Lukket system 1, </w:t>
                  </w:r>
                  <w:proofErr w:type="spellStart"/>
                  <w:r w:rsidRPr="0069727B">
                    <w:rPr>
                      <w:rFonts w:ascii="Times New Roman" w:eastAsia="Times New Roman" w:hAnsi="Times New Roman" w:cs="Times New Roman"/>
                      <w:sz w:val="24"/>
                      <w:szCs w:val="24"/>
                      <w:lang w:eastAsia="da-DK"/>
                    </w:rPr>
                    <w:t>en-årige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550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Lukket system 2, stauder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Moskusgræskar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552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Mandelgræskar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553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Centnergræskar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Containerplads 1, frugtbuske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Containerplads 2, </w:t>
                  </w:r>
                  <w:proofErr w:type="spellStart"/>
                  <w:r w:rsidRPr="0069727B">
                    <w:rPr>
                      <w:rFonts w:ascii="Times New Roman" w:eastAsia="Times New Roman" w:hAnsi="Times New Roman" w:cs="Times New Roman"/>
                      <w:sz w:val="24"/>
                      <w:szCs w:val="24"/>
                      <w:lang w:eastAsia="da-DK"/>
                    </w:rPr>
                    <w:t>en-årige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Containerplads 3, stauder</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Svampe, champignon</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564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Containerplads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570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Humle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579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Tagetes, sygdomssanerende plante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Lavskov</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Pil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Poppel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Elefantgræs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Rørgræs</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Sorrel</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599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Poppel (100-400 andre træer pr. ha)</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 - Pil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603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 - Poppel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604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 - El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MFO - </w:t>
                  </w:r>
                  <w:proofErr w:type="spellStart"/>
                  <w:r w:rsidRPr="0069727B">
                    <w:rPr>
                      <w:rFonts w:ascii="Times New Roman" w:eastAsia="Times New Roman" w:hAnsi="Times New Roman" w:cs="Times New Roman"/>
                      <w:sz w:val="24"/>
                      <w:szCs w:val="24"/>
                      <w:lang w:eastAsia="da-DK"/>
                    </w:rPr>
                    <w:t>Lavskov</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MFO - Poppel (100-400 andre træer pr. ha)</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Chrysanthemum</w:t>
                  </w:r>
                  <w:proofErr w:type="spellEnd"/>
                  <w:r w:rsidRPr="0069727B">
                    <w:rPr>
                      <w:rFonts w:ascii="Times New Roman" w:eastAsia="Times New Roman" w:hAnsi="Times New Roman" w:cs="Times New Roman"/>
                      <w:sz w:val="24"/>
                      <w:szCs w:val="24"/>
                      <w:lang w:eastAsia="da-DK"/>
                    </w:rPr>
                    <w:t xml:space="preserve"> Garland, 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Dildfrø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Kinesisk </w:t>
                  </w:r>
                  <w:proofErr w:type="spellStart"/>
                  <w:r w:rsidRPr="0069727B">
                    <w:rPr>
                      <w:rFonts w:ascii="Times New Roman" w:eastAsia="Times New Roman" w:hAnsi="Times New Roman" w:cs="Times New Roman"/>
                      <w:sz w:val="24"/>
                      <w:szCs w:val="24"/>
                      <w:lang w:eastAsia="da-DK"/>
                    </w:rPr>
                    <w:t>kålfrø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Karsefrø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Rucolafrø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Radisefrø (</w:t>
                  </w:r>
                  <w:proofErr w:type="gramStart"/>
                  <w:r w:rsidRPr="0069727B">
                    <w:rPr>
                      <w:rFonts w:ascii="Times New Roman" w:eastAsia="Times New Roman" w:hAnsi="Times New Roman" w:cs="Times New Roman"/>
                      <w:sz w:val="24"/>
                      <w:szCs w:val="24"/>
                      <w:lang w:eastAsia="da-DK"/>
                    </w:rPr>
                    <w:t>inklusiv</w:t>
                  </w:r>
                  <w:proofErr w:type="gramEnd"/>
                  <w:r w:rsidRPr="0069727B">
                    <w:rPr>
                      <w:rFonts w:ascii="Times New Roman" w:eastAsia="Times New Roman" w:hAnsi="Times New Roman" w:cs="Times New Roman"/>
                      <w:sz w:val="24"/>
                      <w:szCs w:val="24"/>
                      <w:lang w:eastAsia="da-DK"/>
                    </w:rPr>
                    <w:t xml:space="preserve"> olieræddikefrø)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Bladbedefrø</w:t>
                  </w:r>
                  <w:proofErr w:type="spellEnd"/>
                  <w:r w:rsidRPr="0069727B">
                    <w:rPr>
                      <w:rFonts w:ascii="Times New Roman" w:eastAsia="Times New Roman" w:hAnsi="Times New Roman" w:cs="Times New Roman"/>
                      <w:sz w:val="24"/>
                      <w:szCs w:val="24"/>
                      <w:lang w:eastAsia="da-DK"/>
                    </w:rPr>
                    <w:t>, rødbedefrø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Grønkålfrø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Gulerodsfrø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659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Kålfrø</w:t>
                  </w:r>
                  <w:proofErr w:type="spellEnd"/>
                  <w:r w:rsidRPr="0069727B">
                    <w:rPr>
                      <w:rFonts w:ascii="Times New Roman" w:eastAsia="Times New Roman" w:hAnsi="Times New Roman" w:cs="Times New Roman"/>
                      <w:sz w:val="24"/>
                      <w:szCs w:val="24"/>
                      <w:lang w:eastAsia="da-DK"/>
                    </w:rPr>
                    <w:t xml:space="preserve"> (hvid- og rødkål)</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Persillefrø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Kørvelfrø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Majroefrø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Pastinakfrø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Skorzonerrod/</w:t>
                  </w:r>
                  <w:proofErr w:type="spellStart"/>
                  <w:r w:rsidRPr="0069727B">
                    <w:rPr>
                      <w:rFonts w:ascii="Times New Roman" w:eastAsia="Times New Roman" w:hAnsi="Times New Roman" w:cs="Times New Roman"/>
                      <w:sz w:val="24"/>
                      <w:szCs w:val="24"/>
                      <w:lang w:eastAsia="da-DK"/>
                    </w:rPr>
                    <w:t>skorzonerrodfrø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Havrerodfrø</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Purløgsfrø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Timianfrø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668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Blomsterfrø</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vårbyg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proofErr w:type="spellStart"/>
                  <w:r w:rsidRPr="0069727B">
                    <w:rPr>
                      <w:rFonts w:ascii="Times New Roman" w:eastAsia="Times New Roman" w:hAnsi="Times New Roman" w:cs="Times New Roman"/>
                      <w:sz w:val="24"/>
                      <w:szCs w:val="24"/>
                      <w:lang w:eastAsia="da-DK"/>
                    </w:rPr>
                    <w:t>Grønkron</w:t>
                  </w:r>
                  <w:proofErr w:type="spellEnd"/>
                  <w:r w:rsidRPr="0069727B">
                    <w:rPr>
                      <w:rFonts w:ascii="Times New Roman" w:eastAsia="Times New Roman" w:hAnsi="Times New Roman" w:cs="Times New Roman"/>
                      <w:sz w:val="24"/>
                      <w:szCs w:val="24"/>
                      <w:lang w:eastAsia="da-DK"/>
                    </w:rPr>
                    <w:t xml:space="preserve"> af vårhvede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vårhavre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vårrug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Grønkorn af </w:t>
                  </w:r>
                  <w:proofErr w:type="spellStart"/>
                  <w:r w:rsidRPr="0069727B">
                    <w:rPr>
                      <w:rFonts w:ascii="Times New Roman" w:eastAsia="Times New Roman" w:hAnsi="Times New Roman" w:cs="Times New Roman"/>
                      <w:sz w:val="24"/>
                      <w:szCs w:val="24"/>
                      <w:lang w:eastAsia="da-DK"/>
                    </w:rPr>
                    <w:t>vårtriticale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vinterbyg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Grønkorn af </w:t>
                  </w:r>
                  <w:proofErr w:type="spellStart"/>
                  <w:r w:rsidRPr="0069727B">
                    <w:rPr>
                      <w:rFonts w:ascii="Times New Roman" w:eastAsia="Times New Roman" w:hAnsi="Times New Roman" w:cs="Times New Roman"/>
                      <w:sz w:val="24"/>
                      <w:szCs w:val="24"/>
                      <w:lang w:eastAsia="da-DK"/>
                    </w:rPr>
                    <w:t>vinterhvede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vinterhavre</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709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Grønkorn af </w:t>
                  </w:r>
                  <w:proofErr w:type="spellStart"/>
                  <w:r w:rsidRPr="0069727B">
                    <w:rPr>
                      <w:rFonts w:ascii="Times New Roman" w:eastAsia="Times New Roman" w:hAnsi="Times New Roman" w:cs="Times New Roman"/>
                      <w:sz w:val="24"/>
                      <w:szCs w:val="24"/>
                      <w:lang w:eastAsia="da-DK"/>
                    </w:rPr>
                    <w:t>vinterrug</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710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Grønkorn af hybridrug</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711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 xml:space="preserve">Grønkorn af </w:t>
                  </w:r>
                  <w:proofErr w:type="spellStart"/>
                  <w:r w:rsidRPr="0069727B">
                    <w:rPr>
                      <w:rFonts w:ascii="Times New Roman" w:eastAsia="Times New Roman" w:hAnsi="Times New Roman" w:cs="Times New Roman"/>
                      <w:sz w:val="24"/>
                      <w:szCs w:val="24"/>
                      <w:lang w:eastAsia="da-DK"/>
                    </w:rPr>
                    <w:t>vintertriticale</w:t>
                  </w:r>
                  <w:proofErr w:type="spellEnd"/>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920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Økologisk sommerbrak</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921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Bar jord</w:t>
                  </w:r>
                </w:p>
              </w:tc>
            </w:tr>
            <w:tr w:rsidR="0020415D" w:rsidRPr="0069727B"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975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9727B" w:rsidRDefault="0020415D" w:rsidP="00625705">
                  <w:pPr>
                    <w:spacing w:after="0" w:line="240" w:lineRule="auto"/>
                    <w:rPr>
                      <w:rFonts w:ascii="Times New Roman" w:eastAsia="Times New Roman" w:hAnsi="Times New Roman" w:cs="Times New Roman"/>
                      <w:sz w:val="24"/>
                      <w:szCs w:val="24"/>
                      <w:lang w:eastAsia="da-DK"/>
                    </w:rPr>
                  </w:pPr>
                  <w:r w:rsidRPr="0069727B">
                    <w:rPr>
                      <w:rFonts w:ascii="Times New Roman" w:eastAsia="Times New Roman" w:hAnsi="Times New Roman" w:cs="Times New Roman"/>
                      <w:sz w:val="24"/>
                      <w:szCs w:val="24"/>
                      <w:lang w:eastAsia="da-DK"/>
                    </w:rPr>
                    <w:t>Græs, slæt før vårsået afgrøde</w:t>
                  </w:r>
                </w:p>
              </w:tc>
            </w:tr>
          </w:tbl>
          <w:p w:rsidR="0020415D" w:rsidRPr="0069727B" w:rsidRDefault="0020415D" w:rsidP="00625705">
            <w:pPr>
              <w:spacing w:before="200" w:after="200" w:line="240" w:lineRule="auto"/>
              <w:rPr>
                <w:rFonts w:ascii="Questa-Regular" w:eastAsia="Times New Roman" w:hAnsi="Questa-Regular" w:cs="Times New Roman"/>
                <w:color w:val="212529"/>
                <w:sz w:val="23"/>
                <w:szCs w:val="23"/>
                <w:lang w:eastAsia="da-DK"/>
              </w:rPr>
            </w:pPr>
          </w:p>
        </w:tc>
      </w:tr>
    </w:tbl>
    <w:p w:rsidR="0020415D" w:rsidRDefault="0020415D" w:rsidP="0073688B"/>
    <w:p w:rsidR="0020415D" w:rsidRPr="000B2CFF" w:rsidRDefault="0020415D" w:rsidP="0020415D">
      <w:pPr>
        <w:rPr>
          <w:rFonts w:cstheme="minorHAnsi"/>
          <w:b/>
          <w:sz w:val="24"/>
          <w:szCs w:val="24"/>
        </w:rPr>
      </w:pPr>
      <w:bookmarkStart w:id="7" w:name="_Hlk166590616"/>
      <w:r w:rsidRPr="000B2CFF">
        <w:rPr>
          <w:rFonts w:cstheme="minorHAnsi"/>
          <w:b/>
          <w:sz w:val="24"/>
          <w:szCs w:val="24"/>
        </w:rPr>
        <w:t>Bilag 2</w:t>
      </w:r>
    </w:p>
    <w:tbl>
      <w:tblPr>
        <w:tblW w:w="8355" w:type="dxa"/>
        <w:tblCellMar>
          <w:top w:w="15" w:type="dxa"/>
          <w:left w:w="15" w:type="dxa"/>
          <w:bottom w:w="15" w:type="dxa"/>
          <w:right w:w="15" w:type="dxa"/>
        </w:tblCellMar>
        <w:tblLook w:val="04A0" w:firstRow="1" w:lastRow="0" w:firstColumn="1" w:lastColumn="0" w:noHBand="0" w:noVBand="1"/>
      </w:tblPr>
      <w:tblGrid>
        <w:gridCol w:w="1550"/>
        <w:gridCol w:w="6805"/>
      </w:tblGrid>
      <w:tr w:rsidR="0020415D" w:rsidRPr="00682080" w:rsidTr="00625705">
        <w:trPr>
          <w:trHeight w:val="30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1CFCF"/>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CB042E">
              <w:rPr>
                <w:rFonts w:ascii="Times New Roman" w:eastAsia="Times New Roman" w:hAnsi="Times New Roman" w:cs="Times New Roman"/>
                <w:b/>
                <w:bCs/>
                <w:sz w:val="24"/>
                <w:szCs w:val="24"/>
                <w:lang w:eastAsia="da-DK"/>
              </w:rPr>
              <w:t xml:space="preserve">Afgrødekoder for arealer, der er omfattet af tilskudssatsen i § </w:t>
            </w:r>
            <w:r w:rsidR="00CB042E" w:rsidRPr="00CB042E">
              <w:rPr>
                <w:rFonts w:ascii="Times New Roman" w:eastAsia="Times New Roman" w:hAnsi="Times New Roman" w:cs="Times New Roman"/>
                <w:b/>
                <w:bCs/>
                <w:sz w:val="24"/>
                <w:szCs w:val="24"/>
                <w:lang w:eastAsia="da-DK"/>
              </w:rPr>
              <w:t>21</w:t>
            </w:r>
            <w:r w:rsidRPr="00CB042E">
              <w:rPr>
                <w:rFonts w:ascii="Times New Roman" w:eastAsia="Times New Roman" w:hAnsi="Times New Roman" w:cs="Times New Roman"/>
                <w:b/>
                <w:bCs/>
                <w:sz w:val="24"/>
                <w:szCs w:val="24"/>
                <w:lang w:eastAsia="da-DK"/>
              </w:rPr>
              <w:t>, nr. 2</w:t>
            </w:r>
            <w:r w:rsidR="00CB042E" w:rsidRPr="00CB042E">
              <w:rPr>
                <w:rFonts w:ascii="Times New Roman" w:eastAsia="Times New Roman" w:hAnsi="Times New Roman" w:cs="Times New Roman"/>
                <w:b/>
                <w:bCs/>
                <w:sz w:val="24"/>
                <w:szCs w:val="24"/>
                <w:lang w:eastAsia="da-DK"/>
              </w:rPr>
              <w:t>.</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b/>
                <w:bCs/>
                <w:sz w:val="24"/>
                <w:szCs w:val="24"/>
                <w:lang w:eastAsia="da-DK"/>
              </w:rPr>
              <w:t>Afgrødekode</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b/>
                <w:bCs/>
                <w:sz w:val="24"/>
                <w:szCs w:val="24"/>
                <w:lang w:eastAsia="da-DK"/>
              </w:rPr>
              <w:t>Navn</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247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Miljøgræs MVJ-tilsagn (0 N), omdrift</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250</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meget lavt udbytte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251</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lavt udbytte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normalt udbytte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253</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Miljøgræs MVJ-tilsagn (80 N), omdrift</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Miljøgræs MVJ-tilsagn (0 N), permanent</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under 50% kløver/lucerne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kløvergræs, over 50% kløver/lucerne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uden kløver</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ø-støtte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259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fabrik, over 6 tons</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272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til fabrik</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274</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lucernegræs over 25% græs, til fabrik</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276</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og kløvergræs uden norm, under 50 % kløver</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278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lucerne og lucernegræs over 50% lucerne</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279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til fabrik</w:t>
            </w:r>
          </w:p>
        </w:tc>
      </w:tr>
      <w:tr w:rsidR="0020415D" w:rsidRPr="00682080" w:rsidTr="00625705">
        <w:trPr>
          <w:trHeight w:val="345"/>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286</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og kløvergræs uden norm, over 50 % kløver</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287</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Græs til udegrise, permanent</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305</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Permanent græs, uden udbetaling af økologi-tilskud</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312</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20-årig udtagning</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317</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Vådområder med udtagning</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318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MVJ ej udtagning, ej landbrugsareal</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319</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MFO-brak, Udtagning, ej landbrugsareal</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335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MFO-bræmme, permanent græs, forårsslåning</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336</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MFO-bræmme, permanent græs, sommerslåning</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337</w:t>
            </w:r>
          </w:p>
        </w:tc>
        <w:tc>
          <w:tcPr>
            <w:tcW w:w="0" w:type="auto"/>
            <w:tcBorders>
              <w:top w:val="single" w:sz="8" w:space="0" w:color="000000"/>
              <w:left w:val="single" w:sz="8" w:space="0" w:color="000000"/>
              <w:bottom w:val="single" w:sz="8" w:space="0" w:color="000000"/>
              <w:right w:val="single" w:sz="8" w:space="0" w:color="000000"/>
            </w:tcBorders>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MFO-bræmme, permanent græs, miljøtilsagn</w:t>
            </w:r>
          </w:p>
        </w:tc>
      </w:tr>
      <w:tr w:rsidR="0020415D" w:rsidRPr="00682080" w:rsidTr="00625705">
        <w:trPr>
          <w:trHeight w:val="300"/>
        </w:trPr>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488</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20415D" w:rsidRPr="00682080" w:rsidRDefault="0020415D" w:rsidP="00625705">
            <w:pPr>
              <w:spacing w:after="0" w:line="240" w:lineRule="auto"/>
              <w:rPr>
                <w:rFonts w:ascii="Times New Roman" w:eastAsia="Times New Roman" w:hAnsi="Times New Roman" w:cs="Times New Roman"/>
                <w:sz w:val="24"/>
                <w:szCs w:val="24"/>
                <w:lang w:eastAsia="da-DK"/>
              </w:rPr>
            </w:pPr>
            <w:r w:rsidRPr="00682080">
              <w:rPr>
                <w:rFonts w:ascii="Times New Roman" w:eastAsia="Times New Roman" w:hAnsi="Times New Roman" w:cs="Times New Roman"/>
                <w:sz w:val="24"/>
                <w:szCs w:val="24"/>
                <w:lang w:eastAsia="da-DK"/>
              </w:rPr>
              <w:t>Hønsegård, permanent græs</w:t>
            </w:r>
          </w:p>
        </w:tc>
      </w:tr>
    </w:tbl>
    <w:p w:rsidR="0020415D" w:rsidRDefault="0020415D" w:rsidP="0020415D"/>
    <w:p w:rsidR="0020415D" w:rsidRDefault="0020415D" w:rsidP="0020415D"/>
    <w:p w:rsidR="00DA0FDF" w:rsidRPr="000B2CFF" w:rsidRDefault="00DA0FDF" w:rsidP="00DA0FDF">
      <w:pPr>
        <w:rPr>
          <w:b/>
        </w:rPr>
      </w:pPr>
      <w:r w:rsidRPr="000B2CFF">
        <w:rPr>
          <w:b/>
        </w:rPr>
        <w:t>Bilag 3</w:t>
      </w:r>
      <w:r w:rsidR="002B2858" w:rsidRPr="000B2CFF">
        <w:rPr>
          <w:b/>
        </w:rPr>
        <w:t xml:space="preserve">: </w:t>
      </w:r>
      <w:r w:rsidRPr="000B2CFF">
        <w:rPr>
          <w:b/>
          <w:i/>
        </w:rPr>
        <w:t>Klima- og kvælstofeffekter for permanent ekstensivering af landbrugsarea</w:t>
      </w:r>
      <w:r w:rsidR="002B2858" w:rsidRPr="000B2CFF">
        <w:rPr>
          <w:b/>
          <w:i/>
        </w:rPr>
        <w:t xml:space="preserve">l. </w:t>
      </w:r>
    </w:p>
    <w:tbl>
      <w:tblPr>
        <w:tblStyle w:val="Tabel-Gitter"/>
        <w:tblW w:w="9000" w:type="dxa"/>
        <w:tblLook w:val="04A0" w:firstRow="1" w:lastRow="0" w:firstColumn="1" w:lastColumn="0" w:noHBand="0" w:noVBand="1"/>
      </w:tblPr>
      <w:tblGrid>
        <w:gridCol w:w="3000"/>
        <w:gridCol w:w="3000"/>
        <w:gridCol w:w="3000"/>
      </w:tblGrid>
      <w:tr w:rsidR="00DA0FDF" w:rsidTr="00625705">
        <w:trPr>
          <w:trHeight w:val="250"/>
        </w:trPr>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rPr>
                <w:b/>
              </w:rPr>
            </w:pPr>
            <w:r>
              <w:rPr>
                <w:b/>
              </w:rPr>
              <w:t xml:space="preserve">Udtagning til permanent </w:t>
            </w:r>
            <w:r w:rsidR="0020415D">
              <w:rPr>
                <w:b/>
              </w:rPr>
              <w:t>ekstensivering</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rPr>
                <w:b/>
              </w:rPr>
            </w:pPr>
            <w:r>
              <w:rPr>
                <w:b/>
              </w:rPr>
              <w:t>Klimaeffekt, tons CO2 ækvivalenter, pr. år pr ha</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rPr>
                <w:b/>
              </w:rPr>
            </w:pPr>
            <w:r>
              <w:rPr>
                <w:b/>
              </w:rPr>
              <w:t>Kvælstofeffekt, kg N pr. ha. pr år til kyst</w:t>
            </w:r>
          </w:p>
        </w:tc>
      </w:tr>
      <w:tr w:rsidR="00DA0FDF" w:rsidTr="00625705">
        <w:trPr>
          <w:trHeight w:val="130"/>
        </w:trPr>
        <w:tc>
          <w:tcPr>
            <w:tcW w:w="3000" w:type="dxa"/>
            <w:tcBorders>
              <w:top w:val="single" w:sz="4" w:space="0" w:color="auto"/>
              <w:left w:val="single" w:sz="4" w:space="0" w:color="auto"/>
              <w:bottom w:val="single" w:sz="4" w:space="0" w:color="auto"/>
              <w:right w:val="single" w:sz="4" w:space="0" w:color="auto"/>
            </w:tcBorders>
            <w:hideMark/>
          </w:tcPr>
          <w:p w:rsidR="00DA0FDF" w:rsidRDefault="007177C5" w:rsidP="00625705">
            <w:r>
              <w:t xml:space="preserve">Arealanvendelse svarende til afgrødekode i </w:t>
            </w:r>
            <w:r w:rsidR="00DA0FDF">
              <w:t>bilag 1</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jc w:val="right"/>
            </w:pPr>
            <w:r>
              <w:t xml:space="preserve">1,8  </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jc w:val="right"/>
            </w:pPr>
            <w:r>
              <w:t>13</w:t>
            </w:r>
          </w:p>
        </w:tc>
      </w:tr>
      <w:tr w:rsidR="00DA0FDF" w:rsidTr="00625705">
        <w:trPr>
          <w:trHeight w:val="124"/>
        </w:trPr>
        <w:tc>
          <w:tcPr>
            <w:tcW w:w="3000" w:type="dxa"/>
            <w:tcBorders>
              <w:top w:val="single" w:sz="4" w:space="0" w:color="auto"/>
              <w:left w:val="single" w:sz="4" w:space="0" w:color="auto"/>
              <w:bottom w:val="single" w:sz="4" w:space="0" w:color="auto"/>
              <w:right w:val="single" w:sz="4" w:space="0" w:color="auto"/>
            </w:tcBorders>
            <w:hideMark/>
          </w:tcPr>
          <w:p w:rsidR="00DA0FDF" w:rsidRDefault="007177C5" w:rsidP="00625705">
            <w:r>
              <w:t xml:space="preserve">Arealanvendelse svarende til afgrødekode i bilag </w:t>
            </w:r>
            <w:r w:rsidR="00DA0FDF">
              <w:t xml:space="preserve">2 </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jc w:val="right"/>
            </w:pPr>
            <w:r>
              <w:t xml:space="preserve">0,6 </w:t>
            </w:r>
          </w:p>
        </w:tc>
        <w:tc>
          <w:tcPr>
            <w:tcW w:w="3000" w:type="dxa"/>
            <w:tcBorders>
              <w:top w:val="single" w:sz="4" w:space="0" w:color="auto"/>
              <w:left w:val="single" w:sz="4" w:space="0" w:color="auto"/>
              <w:bottom w:val="single" w:sz="4" w:space="0" w:color="auto"/>
              <w:right w:val="single" w:sz="4" w:space="0" w:color="auto"/>
            </w:tcBorders>
            <w:hideMark/>
          </w:tcPr>
          <w:p w:rsidR="00DA0FDF" w:rsidRDefault="00DA0FDF" w:rsidP="00625705">
            <w:pPr>
              <w:jc w:val="right"/>
            </w:pPr>
            <w:r>
              <w:t>3,7</w:t>
            </w:r>
          </w:p>
        </w:tc>
      </w:tr>
      <w:bookmarkEnd w:id="7"/>
    </w:tbl>
    <w:p w:rsidR="00DA0FDF" w:rsidRDefault="00DA0FDF" w:rsidP="0073688B"/>
    <w:p w:rsidR="000B2CFF" w:rsidRDefault="002A0336" w:rsidP="0073688B">
      <w:pPr>
        <w:rPr>
          <w:b/>
        </w:rPr>
      </w:pPr>
      <w:r w:rsidRPr="002A0336">
        <w:rPr>
          <w:b/>
        </w:rPr>
        <w:t>Bilag 4</w:t>
      </w:r>
      <w:r w:rsidR="000B2CFF">
        <w:rPr>
          <w:b/>
        </w:rPr>
        <w:t xml:space="preserve">: Hjemmehørende arter </w:t>
      </w:r>
    </w:p>
    <w:p w:rsidR="002A0336" w:rsidRPr="000B2CFF" w:rsidRDefault="000B2CFF" w:rsidP="0073688B">
      <w:pPr>
        <w:rPr>
          <w:b/>
          <w:i/>
        </w:rPr>
      </w:pPr>
      <w:r w:rsidRPr="000B2CFF">
        <w:rPr>
          <w:b/>
          <w:i/>
        </w:rPr>
        <w:t>U</w:t>
      </w:r>
      <w:r w:rsidR="002A0336" w:rsidRPr="000B2CFF">
        <w:rPr>
          <w:b/>
          <w:i/>
        </w:rPr>
        <w:t>nder udarbejdelse</w:t>
      </w:r>
    </w:p>
    <w:sectPr w:rsidR="002A0336" w:rsidRPr="000B2CF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2C7" w:rsidRDefault="00D062C7" w:rsidP="00DA0FDF">
      <w:pPr>
        <w:spacing w:after="0" w:line="240" w:lineRule="auto"/>
      </w:pPr>
      <w:r>
        <w:separator/>
      </w:r>
    </w:p>
  </w:endnote>
  <w:endnote w:type="continuationSeparator" w:id="0">
    <w:p w:rsidR="00D062C7" w:rsidRDefault="00D062C7" w:rsidP="00DA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2C7" w:rsidRDefault="00D062C7" w:rsidP="00DA0FDF">
      <w:pPr>
        <w:spacing w:after="0" w:line="240" w:lineRule="auto"/>
      </w:pPr>
      <w:r>
        <w:separator/>
      </w:r>
    </w:p>
  </w:footnote>
  <w:footnote w:type="continuationSeparator" w:id="0">
    <w:p w:rsidR="00D062C7" w:rsidRDefault="00D062C7" w:rsidP="00DA0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3A01CE"/>
    <w:multiLevelType w:val="hybridMultilevel"/>
    <w:tmpl w:val="C116B4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DD095"/>
    <w:multiLevelType w:val="hybridMultilevel"/>
    <w:tmpl w:val="3C15A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CD4848"/>
    <w:multiLevelType w:val="hybridMultilevel"/>
    <w:tmpl w:val="88264F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6222F"/>
    <w:multiLevelType w:val="hybridMultilevel"/>
    <w:tmpl w:val="C8026C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1DB4D75"/>
    <w:multiLevelType w:val="hybridMultilevel"/>
    <w:tmpl w:val="6544812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4A152FB"/>
    <w:multiLevelType w:val="hybridMultilevel"/>
    <w:tmpl w:val="8D929F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7A02B8C"/>
    <w:multiLevelType w:val="hybridMultilevel"/>
    <w:tmpl w:val="B380DC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5AA585C"/>
    <w:multiLevelType w:val="hybridMultilevel"/>
    <w:tmpl w:val="7B84169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3227A6"/>
    <w:multiLevelType w:val="hybridMultilevel"/>
    <w:tmpl w:val="F45E39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C5D814"/>
    <w:multiLevelType w:val="hybridMultilevel"/>
    <w:tmpl w:val="8C0D8B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AA771E"/>
    <w:multiLevelType w:val="hybridMultilevel"/>
    <w:tmpl w:val="CD0492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7AE2F02"/>
    <w:multiLevelType w:val="hybridMultilevel"/>
    <w:tmpl w:val="415AA814"/>
    <w:lvl w:ilvl="0" w:tplc="A84ACE9C">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9B5B68F"/>
    <w:multiLevelType w:val="hybridMultilevel"/>
    <w:tmpl w:val="68250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94430F"/>
    <w:multiLevelType w:val="hybridMultilevel"/>
    <w:tmpl w:val="16B470E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AA7A89F"/>
    <w:multiLevelType w:val="hybridMultilevel"/>
    <w:tmpl w:val="A320EC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F0D05D"/>
    <w:multiLevelType w:val="hybridMultilevel"/>
    <w:tmpl w:val="D54ACF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C4526DE"/>
    <w:multiLevelType w:val="hybridMultilevel"/>
    <w:tmpl w:val="0EA8C1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4267AA0"/>
    <w:multiLevelType w:val="hybridMultilevel"/>
    <w:tmpl w:val="227431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4CE3F00"/>
    <w:multiLevelType w:val="hybridMultilevel"/>
    <w:tmpl w:val="821AD6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E34789"/>
    <w:multiLevelType w:val="hybridMultilevel"/>
    <w:tmpl w:val="3CC49456"/>
    <w:lvl w:ilvl="0" w:tplc="04060011">
      <w:start w:val="1"/>
      <w:numFmt w:val="decimal"/>
      <w:lvlText w:val="%1)"/>
      <w:lvlJc w:val="left"/>
      <w:pPr>
        <w:ind w:left="78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2CEDEB"/>
    <w:multiLevelType w:val="hybridMultilevel"/>
    <w:tmpl w:val="C094F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3447C0D"/>
    <w:multiLevelType w:val="hybridMultilevel"/>
    <w:tmpl w:val="31AAD5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79E6E76"/>
    <w:multiLevelType w:val="hybridMultilevel"/>
    <w:tmpl w:val="72C445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9FD6CBD"/>
    <w:multiLevelType w:val="hybridMultilevel"/>
    <w:tmpl w:val="BDC814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FA5606F"/>
    <w:multiLevelType w:val="hybridMultilevel"/>
    <w:tmpl w:val="980215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361B3F"/>
    <w:multiLevelType w:val="hybridMultilevel"/>
    <w:tmpl w:val="3EC442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7D87E9B"/>
    <w:multiLevelType w:val="hybridMultilevel"/>
    <w:tmpl w:val="FC6A2E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D936F5"/>
    <w:multiLevelType w:val="hybridMultilevel"/>
    <w:tmpl w:val="F17EF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025865"/>
    <w:multiLevelType w:val="hybridMultilevel"/>
    <w:tmpl w:val="AB66E2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D126732"/>
    <w:multiLevelType w:val="hybridMultilevel"/>
    <w:tmpl w:val="CD0492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F120587"/>
    <w:multiLevelType w:val="hybridMultilevel"/>
    <w:tmpl w:val="8260E0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FA1104A"/>
    <w:multiLevelType w:val="hybridMultilevel"/>
    <w:tmpl w:val="D43A55D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FF8C6CF"/>
    <w:multiLevelType w:val="hybridMultilevel"/>
    <w:tmpl w:val="498D5B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15F7D4B"/>
    <w:multiLevelType w:val="hybridMultilevel"/>
    <w:tmpl w:val="168669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2083775"/>
    <w:multiLevelType w:val="hybridMultilevel"/>
    <w:tmpl w:val="158279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E91389A"/>
    <w:multiLevelType w:val="hybridMultilevel"/>
    <w:tmpl w:val="847E71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F0105A4"/>
    <w:multiLevelType w:val="hybridMultilevel"/>
    <w:tmpl w:val="252213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54046C"/>
    <w:multiLevelType w:val="hybridMultilevel"/>
    <w:tmpl w:val="8F066D9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2653D1"/>
    <w:multiLevelType w:val="hybridMultilevel"/>
    <w:tmpl w:val="E5F6CCB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F207F04"/>
    <w:multiLevelType w:val="hybridMultilevel"/>
    <w:tmpl w:val="DD1406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29D1B7"/>
    <w:multiLevelType w:val="hybridMultilevel"/>
    <w:tmpl w:val="FBB4E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6D67382"/>
    <w:multiLevelType w:val="hybridMultilevel"/>
    <w:tmpl w:val="B2BCF5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0C3D08"/>
    <w:multiLevelType w:val="hybridMultilevel"/>
    <w:tmpl w:val="BF1AF7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2"/>
  </w:num>
  <w:num w:numId="3">
    <w:abstractNumId w:val="1"/>
  </w:num>
  <w:num w:numId="4">
    <w:abstractNumId w:val="35"/>
  </w:num>
  <w:num w:numId="5">
    <w:abstractNumId w:val="37"/>
  </w:num>
  <w:num w:numId="6">
    <w:abstractNumId w:val="22"/>
  </w:num>
  <w:num w:numId="7">
    <w:abstractNumId w:val="11"/>
  </w:num>
  <w:num w:numId="8">
    <w:abstractNumId w:val="33"/>
  </w:num>
  <w:num w:numId="9">
    <w:abstractNumId w:val="23"/>
  </w:num>
  <w:num w:numId="10">
    <w:abstractNumId w:val="28"/>
  </w:num>
  <w:num w:numId="11">
    <w:abstractNumId w:val="4"/>
  </w:num>
  <w:num w:numId="12">
    <w:abstractNumId w:val="5"/>
  </w:num>
  <w:num w:numId="13">
    <w:abstractNumId w:val="6"/>
  </w:num>
  <w:num w:numId="14">
    <w:abstractNumId w:val="39"/>
  </w:num>
  <w:num w:numId="15">
    <w:abstractNumId w:val="7"/>
  </w:num>
  <w:num w:numId="16">
    <w:abstractNumId w:val="38"/>
  </w:num>
  <w:num w:numId="17">
    <w:abstractNumId w:val="29"/>
  </w:num>
  <w:num w:numId="18">
    <w:abstractNumId w:val="10"/>
  </w:num>
  <w:num w:numId="19">
    <w:abstractNumId w:val="9"/>
  </w:num>
  <w:num w:numId="20">
    <w:abstractNumId w:val="8"/>
  </w:num>
  <w:num w:numId="21">
    <w:abstractNumId w:val="13"/>
  </w:num>
  <w:num w:numId="22">
    <w:abstractNumId w:val="40"/>
  </w:num>
  <w:num w:numId="23">
    <w:abstractNumId w:val="0"/>
  </w:num>
  <w:num w:numId="24">
    <w:abstractNumId w:val="18"/>
  </w:num>
  <w:num w:numId="25">
    <w:abstractNumId w:val="21"/>
  </w:num>
  <w:num w:numId="26">
    <w:abstractNumId w:val="32"/>
  </w:num>
  <w:num w:numId="27">
    <w:abstractNumId w:val="41"/>
  </w:num>
  <w:num w:numId="28">
    <w:abstractNumId w:val="15"/>
  </w:num>
  <w:num w:numId="29">
    <w:abstractNumId w:val="24"/>
  </w:num>
  <w:num w:numId="30">
    <w:abstractNumId w:val="14"/>
  </w:num>
  <w:num w:numId="31">
    <w:abstractNumId w:val="30"/>
  </w:num>
  <w:num w:numId="32">
    <w:abstractNumId w:val="20"/>
  </w:num>
  <w:num w:numId="33">
    <w:abstractNumId w:val="34"/>
  </w:num>
  <w:num w:numId="34">
    <w:abstractNumId w:val="12"/>
  </w:num>
  <w:num w:numId="35">
    <w:abstractNumId w:val="3"/>
  </w:num>
  <w:num w:numId="36">
    <w:abstractNumId w:val="31"/>
  </w:num>
  <w:num w:numId="37">
    <w:abstractNumId w:val="42"/>
  </w:num>
  <w:num w:numId="38">
    <w:abstractNumId w:val="27"/>
  </w:num>
  <w:num w:numId="39">
    <w:abstractNumId w:val="19"/>
  </w:num>
  <w:num w:numId="40">
    <w:abstractNumId w:val="36"/>
  </w:num>
  <w:num w:numId="41">
    <w:abstractNumId w:val="26"/>
  </w:num>
  <w:num w:numId="42">
    <w:abstractNumId w:val="1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MOR7vUecgK6wAu4bE4cgDd0CpPJfi1+QRjC5QoVpqMhUWJTHM598WHcpMFydr9+"/>
  </w:docVars>
  <w:rsids>
    <w:rsidRoot w:val="002D752A"/>
    <w:rsid w:val="00000E26"/>
    <w:rsid w:val="00005A85"/>
    <w:rsid w:val="00006F2D"/>
    <w:rsid w:val="00007FCD"/>
    <w:rsid w:val="0001057D"/>
    <w:rsid w:val="00013FCB"/>
    <w:rsid w:val="00014740"/>
    <w:rsid w:val="000216B6"/>
    <w:rsid w:val="00023F97"/>
    <w:rsid w:val="000320CF"/>
    <w:rsid w:val="00034C1E"/>
    <w:rsid w:val="00034D55"/>
    <w:rsid w:val="00041041"/>
    <w:rsid w:val="00052901"/>
    <w:rsid w:val="00053F97"/>
    <w:rsid w:val="0005467E"/>
    <w:rsid w:val="00056B66"/>
    <w:rsid w:val="00061E49"/>
    <w:rsid w:val="00062CD9"/>
    <w:rsid w:val="000654FA"/>
    <w:rsid w:val="0006655C"/>
    <w:rsid w:val="000666EA"/>
    <w:rsid w:val="00074C7A"/>
    <w:rsid w:val="0007510A"/>
    <w:rsid w:val="00077886"/>
    <w:rsid w:val="00081EE3"/>
    <w:rsid w:val="000832CE"/>
    <w:rsid w:val="0009389C"/>
    <w:rsid w:val="0009423C"/>
    <w:rsid w:val="000A11B8"/>
    <w:rsid w:val="000A3E86"/>
    <w:rsid w:val="000A434F"/>
    <w:rsid w:val="000B2BAA"/>
    <w:rsid w:val="000B2CFF"/>
    <w:rsid w:val="000B41D2"/>
    <w:rsid w:val="000B4FF4"/>
    <w:rsid w:val="000B527A"/>
    <w:rsid w:val="000B686F"/>
    <w:rsid w:val="000B6937"/>
    <w:rsid w:val="000C301A"/>
    <w:rsid w:val="000C316D"/>
    <w:rsid w:val="000C3FA8"/>
    <w:rsid w:val="000C4FC5"/>
    <w:rsid w:val="000C54D2"/>
    <w:rsid w:val="000D0D84"/>
    <w:rsid w:val="000D16D5"/>
    <w:rsid w:val="000D2C10"/>
    <w:rsid w:val="000D4578"/>
    <w:rsid w:val="000D7E5E"/>
    <w:rsid w:val="000E0C23"/>
    <w:rsid w:val="000E6CD3"/>
    <w:rsid w:val="000F0DD7"/>
    <w:rsid w:val="000F1849"/>
    <w:rsid w:val="000F2DCD"/>
    <w:rsid w:val="000F3285"/>
    <w:rsid w:val="000F37F2"/>
    <w:rsid w:val="000F3CC3"/>
    <w:rsid w:val="00100357"/>
    <w:rsid w:val="00101AAC"/>
    <w:rsid w:val="00103D2B"/>
    <w:rsid w:val="00104477"/>
    <w:rsid w:val="001047B5"/>
    <w:rsid w:val="00104B32"/>
    <w:rsid w:val="001060E4"/>
    <w:rsid w:val="001100F0"/>
    <w:rsid w:val="00111180"/>
    <w:rsid w:val="0011263B"/>
    <w:rsid w:val="001135B7"/>
    <w:rsid w:val="00115F9F"/>
    <w:rsid w:val="00117053"/>
    <w:rsid w:val="001203B4"/>
    <w:rsid w:val="00121C0D"/>
    <w:rsid w:val="001235C3"/>
    <w:rsid w:val="001239BD"/>
    <w:rsid w:val="0012682C"/>
    <w:rsid w:val="00130722"/>
    <w:rsid w:val="001351CB"/>
    <w:rsid w:val="00135798"/>
    <w:rsid w:val="00136C6C"/>
    <w:rsid w:val="00137B0A"/>
    <w:rsid w:val="0014091B"/>
    <w:rsid w:val="0014284B"/>
    <w:rsid w:val="00145269"/>
    <w:rsid w:val="0014635F"/>
    <w:rsid w:val="00157200"/>
    <w:rsid w:val="00160757"/>
    <w:rsid w:val="001613BD"/>
    <w:rsid w:val="00163CE5"/>
    <w:rsid w:val="00164124"/>
    <w:rsid w:val="001667EC"/>
    <w:rsid w:val="00167AA3"/>
    <w:rsid w:val="001713AF"/>
    <w:rsid w:val="0017702A"/>
    <w:rsid w:val="00180A55"/>
    <w:rsid w:val="0018305D"/>
    <w:rsid w:val="00183295"/>
    <w:rsid w:val="00185C48"/>
    <w:rsid w:val="00186087"/>
    <w:rsid w:val="0018679B"/>
    <w:rsid w:val="001940EB"/>
    <w:rsid w:val="001952BF"/>
    <w:rsid w:val="00197CF6"/>
    <w:rsid w:val="001A0347"/>
    <w:rsid w:val="001A477D"/>
    <w:rsid w:val="001A76CA"/>
    <w:rsid w:val="001A7C3B"/>
    <w:rsid w:val="001B2220"/>
    <w:rsid w:val="001B5982"/>
    <w:rsid w:val="001C05BA"/>
    <w:rsid w:val="001C6538"/>
    <w:rsid w:val="001D08E5"/>
    <w:rsid w:val="001E06FF"/>
    <w:rsid w:val="001E14BC"/>
    <w:rsid w:val="001E24F0"/>
    <w:rsid w:val="001E34C5"/>
    <w:rsid w:val="001E4A9E"/>
    <w:rsid w:val="001E5C85"/>
    <w:rsid w:val="001E7005"/>
    <w:rsid w:val="001E7169"/>
    <w:rsid w:val="001F12D8"/>
    <w:rsid w:val="001F1353"/>
    <w:rsid w:val="001F3B2A"/>
    <w:rsid w:val="001F7B0E"/>
    <w:rsid w:val="0020415D"/>
    <w:rsid w:val="00207214"/>
    <w:rsid w:val="0020726F"/>
    <w:rsid w:val="00211A1A"/>
    <w:rsid w:val="002139E1"/>
    <w:rsid w:val="00214895"/>
    <w:rsid w:val="00215676"/>
    <w:rsid w:val="00216365"/>
    <w:rsid w:val="002246EE"/>
    <w:rsid w:val="00230476"/>
    <w:rsid w:val="00234421"/>
    <w:rsid w:val="00242D86"/>
    <w:rsid w:val="00245355"/>
    <w:rsid w:val="0024553C"/>
    <w:rsid w:val="0025127B"/>
    <w:rsid w:val="002526B7"/>
    <w:rsid w:val="00253E65"/>
    <w:rsid w:val="00254274"/>
    <w:rsid w:val="00254B60"/>
    <w:rsid w:val="00255038"/>
    <w:rsid w:val="002579D8"/>
    <w:rsid w:val="00257E4A"/>
    <w:rsid w:val="00262267"/>
    <w:rsid w:val="002639B1"/>
    <w:rsid w:val="00263A92"/>
    <w:rsid w:val="00265A06"/>
    <w:rsid w:val="0026661A"/>
    <w:rsid w:val="002672FA"/>
    <w:rsid w:val="002711B1"/>
    <w:rsid w:val="00272381"/>
    <w:rsid w:val="00273C67"/>
    <w:rsid w:val="00274DE8"/>
    <w:rsid w:val="00275BDB"/>
    <w:rsid w:val="00280C4B"/>
    <w:rsid w:val="00280E47"/>
    <w:rsid w:val="00283523"/>
    <w:rsid w:val="002835B2"/>
    <w:rsid w:val="00283682"/>
    <w:rsid w:val="0028431E"/>
    <w:rsid w:val="00285E9A"/>
    <w:rsid w:val="00290263"/>
    <w:rsid w:val="00294B88"/>
    <w:rsid w:val="002A0336"/>
    <w:rsid w:val="002A0577"/>
    <w:rsid w:val="002A34CF"/>
    <w:rsid w:val="002A6C06"/>
    <w:rsid w:val="002A748D"/>
    <w:rsid w:val="002B2858"/>
    <w:rsid w:val="002B3563"/>
    <w:rsid w:val="002B6634"/>
    <w:rsid w:val="002B7778"/>
    <w:rsid w:val="002B7CE6"/>
    <w:rsid w:val="002C17C2"/>
    <w:rsid w:val="002C2431"/>
    <w:rsid w:val="002C3D1D"/>
    <w:rsid w:val="002C7FDC"/>
    <w:rsid w:val="002D1163"/>
    <w:rsid w:val="002D752A"/>
    <w:rsid w:val="002D7A28"/>
    <w:rsid w:val="002D7D71"/>
    <w:rsid w:val="002E063E"/>
    <w:rsid w:val="002E067A"/>
    <w:rsid w:val="002E1B5A"/>
    <w:rsid w:val="002E5FA4"/>
    <w:rsid w:val="002E7B6F"/>
    <w:rsid w:val="002F2700"/>
    <w:rsid w:val="002F59D0"/>
    <w:rsid w:val="00304CAA"/>
    <w:rsid w:val="00304FB1"/>
    <w:rsid w:val="003072C0"/>
    <w:rsid w:val="00310FDB"/>
    <w:rsid w:val="00311E54"/>
    <w:rsid w:val="00313C01"/>
    <w:rsid w:val="003202D6"/>
    <w:rsid w:val="00321C19"/>
    <w:rsid w:val="003234BC"/>
    <w:rsid w:val="00323BDF"/>
    <w:rsid w:val="003247D4"/>
    <w:rsid w:val="00325EFD"/>
    <w:rsid w:val="0033080E"/>
    <w:rsid w:val="003309FF"/>
    <w:rsid w:val="00333540"/>
    <w:rsid w:val="003364D6"/>
    <w:rsid w:val="0033772D"/>
    <w:rsid w:val="003440C5"/>
    <w:rsid w:val="00344CA1"/>
    <w:rsid w:val="00353E6F"/>
    <w:rsid w:val="00357EA9"/>
    <w:rsid w:val="00364F8E"/>
    <w:rsid w:val="00370C8C"/>
    <w:rsid w:val="00371E8C"/>
    <w:rsid w:val="0037706C"/>
    <w:rsid w:val="00377F92"/>
    <w:rsid w:val="00381F05"/>
    <w:rsid w:val="003823AB"/>
    <w:rsid w:val="00384CE9"/>
    <w:rsid w:val="0039385A"/>
    <w:rsid w:val="0039387C"/>
    <w:rsid w:val="00393DA3"/>
    <w:rsid w:val="00394F3D"/>
    <w:rsid w:val="003A5315"/>
    <w:rsid w:val="003A6728"/>
    <w:rsid w:val="003A6F25"/>
    <w:rsid w:val="003A7C74"/>
    <w:rsid w:val="003B00B2"/>
    <w:rsid w:val="003B26CF"/>
    <w:rsid w:val="003B3B2A"/>
    <w:rsid w:val="003B54C3"/>
    <w:rsid w:val="003B7BA1"/>
    <w:rsid w:val="003C4E61"/>
    <w:rsid w:val="003C5295"/>
    <w:rsid w:val="003C62DE"/>
    <w:rsid w:val="003C6D6E"/>
    <w:rsid w:val="003D27DC"/>
    <w:rsid w:val="003D300B"/>
    <w:rsid w:val="003D556F"/>
    <w:rsid w:val="003E0D28"/>
    <w:rsid w:val="003E0EA7"/>
    <w:rsid w:val="003E33A0"/>
    <w:rsid w:val="003E33CE"/>
    <w:rsid w:val="003E38A9"/>
    <w:rsid w:val="003E5516"/>
    <w:rsid w:val="003E578E"/>
    <w:rsid w:val="003E5D30"/>
    <w:rsid w:val="003E71AC"/>
    <w:rsid w:val="003F6B8C"/>
    <w:rsid w:val="003F6BAE"/>
    <w:rsid w:val="00402ABE"/>
    <w:rsid w:val="004111D2"/>
    <w:rsid w:val="004142E4"/>
    <w:rsid w:val="00416AFF"/>
    <w:rsid w:val="004210F4"/>
    <w:rsid w:val="004248B1"/>
    <w:rsid w:val="00430E9F"/>
    <w:rsid w:val="004447CE"/>
    <w:rsid w:val="00463674"/>
    <w:rsid w:val="00465D59"/>
    <w:rsid w:val="0047029D"/>
    <w:rsid w:val="0047090D"/>
    <w:rsid w:val="00472A16"/>
    <w:rsid w:val="00473737"/>
    <w:rsid w:val="00486ADE"/>
    <w:rsid w:val="00487B2B"/>
    <w:rsid w:val="004903CA"/>
    <w:rsid w:val="0049415B"/>
    <w:rsid w:val="004946D8"/>
    <w:rsid w:val="00495903"/>
    <w:rsid w:val="004A1BF9"/>
    <w:rsid w:val="004A3BC1"/>
    <w:rsid w:val="004A4B86"/>
    <w:rsid w:val="004A79BB"/>
    <w:rsid w:val="004B0670"/>
    <w:rsid w:val="004B4006"/>
    <w:rsid w:val="004B5BC8"/>
    <w:rsid w:val="004C6A7F"/>
    <w:rsid w:val="004D06C0"/>
    <w:rsid w:val="004D14D0"/>
    <w:rsid w:val="004D1C2C"/>
    <w:rsid w:val="004D3737"/>
    <w:rsid w:val="004E10EA"/>
    <w:rsid w:val="004E4DF5"/>
    <w:rsid w:val="004F0E47"/>
    <w:rsid w:val="004F69DE"/>
    <w:rsid w:val="004F7797"/>
    <w:rsid w:val="00500BCD"/>
    <w:rsid w:val="00501582"/>
    <w:rsid w:val="00501D27"/>
    <w:rsid w:val="005074FE"/>
    <w:rsid w:val="005127EA"/>
    <w:rsid w:val="0051525C"/>
    <w:rsid w:val="005166AC"/>
    <w:rsid w:val="005176E8"/>
    <w:rsid w:val="00522556"/>
    <w:rsid w:val="005227D4"/>
    <w:rsid w:val="0052549C"/>
    <w:rsid w:val="00526AB3"/>
    <w:rsid w:val="005271F5"/>
    <w:rsid w:val="00530831"/>
    <w:rsid w:val="00533C3E"/>
    <w:rsid w:val="00533F9D"/>
    <w:rsid w:val="0053572E"/>
    <w:rsid w:val="005358C2"/>
    <w:rsid w:val="00535E7A"/>
    <w:rsid w:val="00536F42"/>
    <w:rsid w:val="00541B42"/>
    <w:rsid w:val="00541BF9"/>
    <w:rsid w:val="0054202C"/>
    <w:rsid w:val="00544EA3"/>
    <w:rsid w:val="005457ED"/>
    <w:rsid w:val="0054585D"/>
    <w:rsid w:val="0054741D"/>
    <w:rsid w:val="00555325"/>
    <w:rsid w:val="005577C9"/>
    <w:rsid w:val="005577D9"/>
    <w:rsid w:val="00557B76"/>
    <w:rsid w:val="00562C7A"/>
    <w:rsid w:val="005646C6"/>
    <w:rsid w:val="00565F2B"/>
    <w:rsid w:val="005677BF"/>
    <w:rsid w:val="00567EAA"/>
    <w:rsid w:val="00573DD5"/>
    <w:rsid w:val="0058028E"/>
    <w:rsid w:val="00590C54"/>
    <w:rsid w:val="00591562"/>
    <w:rsid w:val="00592CD6"/>
    <w:rsid w:val="00595D3A"/>
    <w:rsid w:val="00595E49"/>
    <w:rsid w:val="005A4793"/>
    <w:rsid w:val="005A69E6"/>
    <w:rsid w:val="005A7053"/>
    <w:rsid w:val="005B0C9A"/>
    <w:rsid w:val="005B1A91"/>
    <w:rsid w:val="005B2A5C"/>
    <w:rsid w:val="005B2C82"/>
    <w:rsid w:val="005B58E2"/>
    <w:rsid w:val="005B7312"/>
    <w:rsid w:val="005C15C9"/>
    <w:rsid w:val="005C1B2C"/>
    <w:rsid w:val="005C5F85"/>
    <w:rsid w:val="005D102E"/>
    <w:rsid w:val="005D32C0"/>
    <w:rsid w:val="005D5C19"/>
    <w:rsid w:val="005E2DF9"/>
    <w:rsid w:val="005E552C"/>
    <w:rsid w:val="005E616E"/>
    <w:rsid w:val="005E7283"/>
    <w:rsid w:val="005F26EA"/>
    <w:rsid w:val="005F464A"/>
    <w:rsid w:val="005F5A54"/>
    <w:rsid w:val="006003B2"/>
    <w:rsid w:val="006062BC"/>
    <w:rsid w:val="00606FDD"/>
    <w:rsid w:val="006117E1"/>
    <w:rsid w:val="00612F19"/>
    <w:rsid w:val="00614158"/>
    <w:rsid w:val="006151EF"/>
    <w:rsid w:val="006158B0"/>
    <w:rsid w:val="00616587"/>
    <w:rsid w:val="006166EE"/>
    <w:rsid w:val="00616DF9"/>
    <w:rsid w:val="00624598"/>
    <w:rsid w:val="00625705"/>
    <w:rsid w:val="0063030C"/>
    <w:rsid w:val="00633CD3"/>
    <w:rsid w:val="00650289"/>
    <w:rsid w:val="00650C59"/>
    <w:rsid w:val="00651EBD"/>
    <w:rsid w:val="006614BA"/>
    <w:rsid w:val="00664F02"/>
    <w:rsid w:val="0066693E"/>
    <w:rsid w:val="00666BE4"/>
    <w:rsid w:val="00681182"/>
    <w:rsid w:val="006812AB"/>
    <w:rsid w:val="00681BD5"/>
    <w:rsid w:val="0068326C"/>
    <w:rsid w:val="00683BEE"/>
    <w:rsid w:val="00684CBC"/>
    <w:rsid w:val="006857A2"/>
    <w:rsid w:val="00690670"/>
    <w:rsid w:val="00691EDF"/>
    <w:rsid w:val="0069226D"/>
    <w:rsid w:val="006A16BE"/>
    <w:rsid w:val="006A3F2E"/>
    <w:rsid w:val="006A49C6"/>
    <w:rsid w:val="006A661A"/>
    <w:rsid w:val="006A732B"/>
    <w:rsid w:val="006B0385"/>
    <w:rsid w:val="006B03AB"/>
    <w:rsid w:val="006B2D4B"/>
    <w:rsid w:val="006B5CD3"/>
    <w:rsid w:val="006C2BC9"/>
    <w:rsid w:val="006C34C8"/>
    <w:rsid w:val="006C6D83"/>
    <w:rsid w:val="006D0853"/>
    <w:rsid w:val="006D25D3"/>
    <w:rsid w:val="006D28C5"/>
    <w:rsid w:val="006D5B60"/>
    <w:rsid w:val="006D7E6D"/>
    <w:rsid w:val="006E19ED"/>
    <w:rsid w:val="006E50B6"/>
    <w:rsid w:val="006E757D"/>
    <w:rsid w:val="006F2576"/>
    <w:rsid w:val="006F7424"/>
    <w:rsid w:val="00702C25"/>
    <w:rsid w:val="00704131"/>
    <w:rsid w:val="007049B8"/>
    <w:rsid w:val="0070796C"/>
    <w:rsid w:val="007102F6"/>
    <w:rsid w:val="007102FC"/>
    <w:rsid w:val="00711205"/>
    <w:rsid w:val="00711336"/>
    <w:rsid w:val="007117F5"/>
    <w:rsid w:val="00713333"/>
    <w:rsid w:val="007135D0"/>
    <w:rsid w:val="007177C5"/>
    <w:rsid w:val="007217A8"/>
    <w:rsid w:val="00721AC0"/>
    <w:rsid w:val="00723080"/>
    <w:rsid w:val="00725597"/>
    <w:rsid w:val="00725ADD"/>
    <w:rsid w:val="00725F7B"/>
    <w:rsid w:val="00726A75"/>
    <w:rsid w:val="00726DB1"/>
    <w:rsid w:val="00726EE2"/>
    <w:rsid w:val="00732A51"/>
    <w:rsid w:val="00734EF7"/>
    <w:rsid w:val="0073688B"/>
    <w:rsid w:val="00736A9D"/>
    <w:rsid w:val="00737134"/>
    <w:rsid w:val="00737C71"/>
    <w:rsid w:val="00740E47"/>
    <w:rsid w:val="00741CC4"/>
    <w:rsid w:val="00746C8A"/>
    <w:rsid w:val="00751394"/>
    <w:rsid w:val="007616B2"/>
    <w:rsid w:val="007638E6"/>
    <w:rsid w:val="007666ED"/>
    <w:rsid w:val="00771D20"/>
    <w:rsid w:val="00776645"/>
    <w:rsid w:val="00781125"/>
    <w:rsid w:val="007827F6"/>
    <w:rsid w:val="00783BCB"/>
    <w:rsid w:val="00786084"/>
    <w:rsid w:val="007866EF"/>
    <w:rsid w:val="0079071F"/>
    <w:rsid w:val="0079100F"/>
    <w:rsid w:val="007932CF"/>
    <w:rsid w:val="00794E20"/>
    <w:rsid w:val="00796C2C"/>
    <w:rsid w:val="00796F86"/>
    <w:rsid w:val="00797E7B"/>
    <w:rsid w:val="007A2027"/>
    <w:rsid w:val="007A338B"/>
    <w:rsid w:val="007A3C94"/>
    <w:rsid w:val="007A3CB2"/>
    <w:rsid w:val="007A3D3B"/>
    <w:rsid w:val="007A662A"/>
    <w:rsid w:val="007B29CA"/>
    <w:rsid w:val="007B4050"/>
    <w:rsid w:val="007B4FFE"/>
    <w:rsid w:val="007B7B6F"/>
    <w:rsid w:val="007C1886"/>
    <w:rsid w:val="007D76BA"/>
    <w:rsid w:val="007E5551"/>
    <w:rsid w:val="007E7909"/>
    <w:rsid w:val="007F0321"/>
    <w:rsid w:val="007F3103"/>
    <w:rsid w:val="00802083"/>
    <w:rsid w:val="00810C46"/>
    <w:rsid w:val="00810DF2"/>
    <w:rsid w:val="00812EDB"/>
    <w:rsid w:val="008134CD"/>
    <w:rsid w:val="00814F62"/>
    <w:rsid w:val="00815336"/>
    <w:rsid w:val="00826EDC"/>
    <w:rsid w:val="00832800"/>
    <w:rsid w:val="00835285"/>
    <w:rsid w:val="0084664D"/>
    <w:rsid w:val="0086209D"/>
    <w:rsid w:val="008620C9"/>
    <w:rsid w:val="00862FB7"/>
    <w:rsid w:val="00863368"/>
    <w:rsid w:val="008664FC"/>
    <w:rsid w:val="00866E42"/>
    <w:rsid w:val="00870F07"/>
    <w:rsid w:val="00870F27"/>
    <w:rsid w:val="0087297F"/>
    <w:rsid w:val="00872F4F"/>
    <w:rsid w:val="008772C9"/>
    <w:rsid w:val="0088184D"/>
    <w:rsid w:val="0088547F"/>
    <w:rsid w:val="00886E17"/>
    <w:rsid w:val="0089178F"/>
    <w:rsid w:val="00896304"/>
    <w:rsid w:val="0089680C"/>
    <w:rsid w:val="00896FE4"/>
    <w:rsid w:val="008A0EFA"/>
    <w:rsid w:val="008B0B0D"/>
    <w:rsid w:val="008B112F"/>
    <w:rsid w:val="008B1260"/>
    <w:rsid w:val="008B1447"/>
    <w:rsid w:val="008C2E86"/>
    <w:rsid w:val="008C553E"/>
    <w:rsid w:val="008C633D"/>
    <w:rsid w:val="008C7EA0"/>
    <w:rsid w:val="008D0404"/>
    <w:rsid w:val="008D225C"/>
    <w:rsid w:val="008E0D08"/>
    <w:rsid w:val="008E385D"/>
    <w:rsid w:val="008F404D"/>
    <w:rsid w:val="008F410D"/>
    <w:rsid w:val="008F49AD"/>
    <w:rsid w:val="008F66B4"/>
    <w:rsid w:val="008F7154"/>
    <w:rsid w:val="00900211"/>
    <w:rsid w:val="009032FA"/>
    <w:rsid w:val="009035B9"/>
    <w:rsid w:val="0091320D"/>
    <w:rsid w:val="00913CD1"/>
    <w:rsid w:val="00923F30"/>
    <w:rsid w:val="00926684"/>
    <w:rsid w:val="00927347"/>
    <w:rsid w:val="00934B35"/>
    <w:rsid w:val="00935508"/>
    <w:rsid w:val="00936868"/>
    <w:rsid w:val="0093746C"/>
    <w:rsid w:val="009454D4"/>
    <w:rsid w:val="00951A7E"/>
    <w:rsid w:val="00952837"/>
    <w:rsid w:val="00962256"/>
    <w:rsid w:val="00967871"/>
    <w:rsid w:val="00967949"/>
    <w:rsid w:val="00971B3B"/>
    <w:rsid w:val="00972B51"/>
    <w:rsid w:val="009753B9"/>
    <w:rsid w:val="00981A8E"/>
    <w:rsid w:val="009856F1"/>
    <w:rsid w:val="009905F4"/>
    <w:rsid w:val="00990D0D"/>
    <w:rsid w:val="00991644"/>
    <w:rsid w:val="00992817"/>
    <w:rsid w:val="00993781"/>
    <w:rsid w:val="00997BDC"/>
    <w:rsid w:val="009A6D46"/>
    <w:rsid w:val="009A724E"/>
    <w:rsid w:val="009A7479"/>
    <w:rsid w:val="009B17C9"/>
    <w:rsid w:val="009B2C95"/>
    <w:rsid w:val="009B56B6"/>
    <w:rsid w:val="009C11D1"/>
    <w:rsid w:val="009C15FC"/>
    <w:rsid w:val="009C1899"/>
    <w:rsid w:val="009D3131"/>
    <w:rsid w:val="009D3831"/>
    <w:rsid w:val="009D4BAD"/>
    <w:rsid w:val="009D4BD0"/>
    <w:rsid w:val="009D51B7"/>
    <w:rsid w:val="009D590D"/>
    <w:rsid w:val="009D5C98"/>
    <w:rsid w:val="009D62C7"/>
    <w:rsid w:val="009D669D"/>
    <w:rsid w:val="009E05C9"/>
    <w:rsid w:val="009E3415"/>
    <w:rsid w:val="009E3747"/>
    <w:rsid w:val="009E573C"/>
    <w:rsid w:val="009F2680"/>
    <w:rsid w:val="009F555D"/>
    <w:rsid w:val="009F5840"/>
    <w:rsid w:val="00A00DCB"/>
    <w:rsid w:val="00A01C6E"/>
    <w:rsid w:val="00A053FD"/>
    <w:rsid w:val="00A0798D"/>
    <w:rsid w:val="00A10586"/>
    <w:rsid w:val="00A11620"/>
    <w:rsid w:val="00A15AAD"/>
    <w:rsid w:val="00A15F0E"/>
    <w:rsid w:val="00A208B1"/>
    <w:rsid w:val="00A24631"/>
    <w:rsid w:val="00A252F0"/>
    <w:rsid w:val="00A25F4C"/>
    <w:rsid w:val="00A27C14"/>
    <w:rsid w:val="00A31949"/>
    <w:rsid w:val="00A31B2D"/>
    <w:rsid w:val="00A31FE3"/>
    <w:rsid w:val="00A3222C"/>
    <w:rsid w:val="00A357DF"/>
    <w:rsid w:val="00A360C9"/>
    <w:rsid w:val="00A42CC6"/>
    <w:rsid w:val="00A45FBB"/>
    <w:rsid w:val="00A501BC"/>
    <w:rsid w:val="00A50C1A"/>
    <w:rsid w:val="00A51FCC"/>
    <w:rsid w:val="00A52B2C"/>
    <w:rsid w:val="00A534E9"/>
    <w:rsid w:val="00A5769D"/>
    <w:rsid w:val="00A643DD"/>
    <w:rsid w:val="00A64F76"/>
    <w:rsid w:val="00A65687"/>
    <w:rsid w:val="00A65FD8"/>
    <w:rsid w:val="00A67FA1"/>
    <w:rsid w:val="00A734BF"/>
    <w:rsid w:val="00A746C5"/>
    <w:rsid w:val="00A80F23"/>
    <w:rsid w:val="00A84CF3"/>
    <w:rsid w:val="00A86B7C"/>
    <w:rsid w:val="00A903BC"/>
    <w:rsid w:val="00A90830"/>
    <w:rsid w:val="00A93FDD"/>
    <w:rsid w:val="00A94BAE"/>
    <w:rsid w:val="00A97D66"/>
    <w:rsid w:val="00A97EDC"/>
    <w:rsid w:val="00AA0285"/>
    <w:rsid w:val="00AA1417"/>
    <w:rsid w:val="00AA63DC"/>
    <w:rsid w:val="00AB17FE"/>
    <w:rsid w:val="00AB2CAE"/>
    <w:rsid w:val="00AB3EDC"/>
    <w:rsid w:val="00AC38BF"/>
    <w:rsid w:val="00AC5DD0"/>
    <w:rsid w:val="00AD4831"/>
    <w:rsid w:val="00AD60E3"/>
    <w:rsid w:val="00AD6887"/>
    <w:rsid w:val="00AD7248"/>
    <w:rsid w:val="00AD79EF"/>
    <w:rsid w:val="00AD7F7E"/>
    <w:rsid w:val="00AE12FE"/>
    <w:rsid w:val="00AE16E6"/>
    <w:rsid w:val="00AE24FD"/>
    <w:rsid w:val="00AE7F0A"/>
    <w:rsid w:val="00AF1BEF"/>
    <w:rsid w:val="00AF1EB2"/>
    <w:rsid w:val="00AF2E82"/>
    <w:rsid w:val="00AF3330"/>
    <w:rsid w:val="00AF36C3"/>
    <w:rsid w:val="00AF5C53"/>
    <w:rsid w:val="00AF6830"/>
    <w:rsid w:val="00B01E93"/>
    <w:rsid w:val="00B043F9"/>
    <w:rsid w:val="00B0518B"/>
    <w:rsid w:val="00B06237"/>
    <w:rsid w:val="00B067D5"/>
    <w:rsid w:val="00B102C1"/>
    <w:rsid w:val="00B11A35"/>
    <w:rsid w:val="00B131A5"/>
    <w:rsid w:val="00B21B3F"/>
    <w:rsid w:val="00B23D39"/>
    <w:rsid w:val="00B2540E"/>
    <w:rsid w:val="00B25EF4"/>
    <w:rsid w:val="00B2601B"/>
    <w:rsid w:val="00B26AE7"/>
    <w:rsid w:val="00B301B2"/>
    <w:rsid w:val="00B30D75"/>
    <w:rsid w:val="00B32533"/>
    <w:rsid w:val="00B33223"/>
    <w:rsid w:val="00B34A81"/>
    <w:rsid w:val="00B3752A"/>
    <w:rsid w:val="00B37A21"/>
    <w:rsid w:val="00B41785"/>
    <w:rsid w:val="00B42DF1"/>
    <w:rsid w:val="00B47BEA"/>
    <w:rsid w:val="00B47C88"/>
    <w:rsid w:val="00B514D9"/>
    <w:rsid w:val="00B51C79"/>
    <w:rsid w:val="00B52E06"/>
    <w:rsid w:val="00B65F35"/>
    <w:rsid w:val="00B70E34"/>
    <w:rsid w:val="00B725D7"/>
    <w:rsid w:val="00B73840"/>
    <w:rsid w:val="00B73D28"/>
    <w:rsid w:val="00B74A42"/>
    <w:rsid w:val="00B77E42"/>
    <w:rsid w:val="00B811C9"/>
    <w:rsid w:val="00B8284E"/>
    <w:rsid w:val="00B83FD8"/>
    <w:rsid w:val="00B9131E"/>
    <w:rsid w:val="00B93058"/>
    <w:rsid w:val="00BA02E8"/>
    <w:rsid w:val="00BA1C64"/>
    <w:rsid w:val="00BA210B"/>
    <w:rsid w:val="00BA66AB"/>
    <w:rsid w:val="00BB17C0"/>
    <w:rsid w:val="00BB201B"/>
    <w:rsid w:val="00BB3078"/>
    <w:rsid w:val="00BB4C19"/>
    <w:rsid w:val="00BB4E9A"/>
    <w:rsid w:val="00BC1AB6"/>
    <w:rsid w:val="00BC1CC1"/>
    <w:rsid w:val="00BC3D9F"/>
    <w:rsid w:val="00BC4554"/>
    <w:rsid w:val="00BC707E"/>
    <w:rsid w:val="00BD2512"/>
    <w:rsid w:val="00BD6993"/>
    <w:rsid w:val="00BE095A"/>
    <w:rsid w:val="00BE397A"/>
    <w:rsid w:val="00BE4318"/>
    <w:rsid w:val="00BE4B6D"/>
    <w:rsid w:val="00BE51AE"/>
    <w:rsid w:val="00BE54CE"/>
    <w:rsid w:val="00BF0858"/>
    <w:rsid w:val="00BF1B1D"/>
    <w:rsid w:val="00BF2464"/>
    <w:rsid w:val="00BF26F5"/>
    <w:rsid w:val="00BF7118"/>
    <w:rsid w:val="00BF7675"/>
    <w:rsid w:val="00BF7C29"/>
    <w:rsid w:val="00C0255D"/>
    <w:rsid w:val="00C028E8"/>
    <w:rsid w:val="00C0292C"/>
    <w:rsid w:val="00C039CC"/>
    <w:rsid w:val="00C0726D"/>
    <w:rsid w:val="00C10C83"/>
    <w:rsid w:val="00C10F36"/>
    <w:rsid w:val="00C11DD3"/>
    <w:rsid w:val="00C12C79"/>
    <w:rsid w:val="00C176A5"/>
    <w:rsid w:val="00C20493"/>
    <w:rsid w:val="00C206E7"/>
    <w:rsid w:val="00C20B67"/>
    <w:rsid w:val="00C21919"/>
    <w:rsid w:val="00C21CD8"/>
    <w:rsid w:val="00C327AF"/>
    <w:rsid w:val="00C32DF5"/>
    <w:rsid w:val="00C405D3"/>
    <w:rsid w:val="00C40C3F"/>
    <w:rsid w:val="00C416F5"/>
    <w:rsid w:val="00C41BDD"/>
    <w:rsid w:val="00C4512F"/>
    <w:rsid w:val="00C50086"/>
    <w:rsid w:val="00C57167"/>
    <w:rsid w:val="00C601E2"/>
    <w:rsid w:val="00C61271"/>
    <w:rsid w:val="00C619F0"/>
    <w:rsid w:val="00C62DE9"/>
    <w:rsid w:val="00C6524B"/>
    <w:rsid w:val="00C66812"/>
    <w:rsid w:val="00C71350"/>
    <w:rsid w:val="00C71B39"/>
    <w:rsid w:val="00C73305"/>
    <w:rsid w:val="00C75A2F"/>
    <w:rsid w:val="00C7737E"/>
    <w:rsid w:val="00C84EE2"/>
    <w:rsid w:val="00C860E2"/>
    <w:rsid w:val="00C9683D"/>
    <w:rsid w:val="00C9719E"/>
    <w:rsid w:val="00CA08F2"/>
    <w:rsid w:val="00CA1358"/>
    <w:rsid w:val="00CA21E8"/>
    <w:rsid w:val="00CA27E2"/>
    <w:rsid w:val="00CA2E5F"/>
    <w:rsid w:val="00CA611C"/>
    <w:rsid w:val="00CA737D"/>
    <w:rsid w:val="00CB042E"/>
    <w:rsid w:val="00CB0C0C"/>
    <w:rsid w:val="00CB1795"/>
    <w:rsid w:val="00CC2778"/>
    <w:rsid w:val="00CC34A7"/>
    <w:rsid w:val="00CC5092"/>
    <w:rsid w:val="00CC5575"/>
    <w:rsid w:val="00CD137B"/>
    <w:rsid w:val="00CD1AD3"/>
    <w:rsid w:val="00CD4F71"/>
    <w:rsid w:val="00CE241E"/>
    <w:rsid w:val="00CE53B3"/>
    <w:rsid w:val="00CF2165"/>
    <w:rsid w:val="00CF3021"/>
    <w:rsid w:val="00CF310D"/>
    <w:rsid w:val="00CF5C2F"/>
    <w:rsid w:val="00D00334"/>
    <w:rsid w:val="00D00A4B"/>
    <w:rsid w:val="00D02C3A"/>
    <w:rsid w:val="00D0547B"/>
    <w:rsid w:val="00D062C7"/>
    <w:rsid w:val="00D066E8"/>
    <w:rsid w:val="00D06E1D"/>
    <w:rsid w:val="00D100F9"/>
    <w:rsid w:val="00D1070E"/>
    <w:rsid w:val="00D10FB0"/>
    <w:rsid w:val="00D115E2"/>
    <w:rsid w:val="00D16310"/>
    <w:rsid w:val="00D23168"/>
    <w:rsid w:val="00D242ED"/>
    <w:rsid w:val="00D30FAE"/>
    <w:rsid w:val="00D32166"/>
    <w:rsid w:val="00D321C1"/>
    <w:rsid w:val="00D35E2D"/>
    <w:rsid w:val="00D41287"/>
    <w:rsid w:val="00D41A66"/>
    <w:rsid w:val="00D52EBE"/>
    <w:rsid w:val="00D5770C"/>
    <w:rsid w:val="00D6238F"/>
    <w:rsid w:val="00D6269B"/>
    <w:rsid w:val="00D6720E"/>
    <w:rsid w:val="00D7120A"/>
    <w:rsid w:val="00D72539"/>
    <w:rsid w:val="00D81D2F"/>
    <w:rsid w:val="00D83FC9"/>
    <w:rsid w:val="00D84868"/>
    <w:rsid w:val="00D86A8A"/>
    <w:rsid w:val="00D86D42"/>
    <w:rsid w:val="00D92027"/>
    <w:rsid w:val="00DA0869"/>
    <w:rsid w:val="00DA0FDF"/>
    <w:rsid w:val="00DA2BC1"/>
    <w:rsid w:val="00DA3E2D"/>
    <w:rsid w:val="00DB7252"/>
    <w:rsid w:val="00DB76F6"/>
    <w:rsid w:val="00DC2ED0"/>
    <w:rsid w:val="00DC3F89"/>
    <w:rsid w:val="00DC5AB7"/>
    <w:rsid w:val="00DC6BFE"/>
    <w:rsid w:val="00DC7024"/>
    <w:rsid w:val="00DD292C"/>
    <w:rsid w:val="00DD3DA3"/>
    <w:rsid w:val="00DD584D"/>
    <w:rsid w:val="00DD694B"/>
    <w:rsid w:val="00DD74F2"/>
    <w:rsid w:val="00DE1632"/>
    <w:rsid w:val="00DE1BBD"/>
    <w:rsid w:val="00DE303B"/>
    <w:rsid w:val="00DE3C2F"/>
    <w:rsid w:val="00DE3CF0"/>
    <w:rsid w:val="00DF3D02"/>
    <w:rsid w:val="00DF5A7D"/>
    <w:rsid w:val="00E004B0"/>
    <w:rsid w:val="00E02E3E"/>
    <w:rsid w:val="00E0518C"/>
    <w:rsid w:val="00E107C2"/>
    <w:rsid w:val="00E12F7C"/>
    <w:rsid w:val="00E14136"/>
    <w:rsid w:val="00E16E3D"/>
    <w:rsid w:val="00E26E74"/>
    <w:rsid w:val="00E279DD"/>
    <w:rsid w:val="00E32752"/>
    <w:rsid w:val="00E32802"/>
    <w:rsid w:val="00E33D35"/>
    <w:rsid w:val="00E35436"/>
    <w:rsid w:val="00E354D8"/>
    <w:rsid w:val="00E42C04"/>
    <w:rsid w:val="00E45834"/>
    <w:rsid w:val="00E465BF"/>
    <w:rsid w:val="00E4676E"/>
    <w:rsid w:val="00E50A35"/>
    <w:rsid w:val="00E5577A"/>
    <w:rsid w:val="00E55D63"/>
    <w:rsid w:val="00E6026D"/>
    <w:rsid w:val="00E67412"/>
    <w:rsid w:val="00E700EB"/>
    <w:rsid w:val="00E72F84"/>
    <w:rsid w:val="00E737E2"/>
    <w:rsid w:val="00E76393"/>
    <w:rsid w:val="00E76E4C"/>
    <w:rsid w:val="00E77490"/>
    <w:rsid w:val="00E85697"/>
    <w:rsid w:val="00E91B1B"/>
    <w:rsid w:val="00E93083"/>
    <w:rsid w:val="00E94646"/>
    <w:rsid w:val="00E946B1"/>
    <w:rsid w:val="00E94871"/>
    <w:rsid w:val="00E95D28"/>
    <w:rsid w:val="00EA046D"/>
    <w:rsid w:val="00EA1AE4"/>
    <w:rsid w:val="00EA57DD"/>
    <w:rsid w:val="00EA677B"/>
    <w:rsid w:val="00EB0632"/>
    <w:rsid w:val="00EB0F48"/>
    <w:rsid w:val="00EB3069"/>
    <w:rsid w:val="00EC23E6"/>
    <w:rsid w:val="00EC2D27"/>
    <w:rsid w:val="00EC6E71"/>
    <w:rsid w:val="00ED2B47"/>
    <w:rsid w:val="00ED5E0D"/>
    <w:rsid w:val="00ED7C91"/>
    <w:rsid w:val="00EE25ED"/>
    <w:rsid w:val="00EE4648"/>
    <w:rsid w:val="00EE74D3"/>
    <w:rsid w:val="00EF24B1"/>
    <w:rsid w:val="00EF373F"/>
    <w:rsid w:val="00EF73D8"/>
    <w:rsid w:val="00F016BB"/>
    <w:rsid w:val="00F017D4"/>
    <w:rsid w:val="00F01F8F"/>
    <w:rsid w:val="00F025A8"/>
    <w:rsid w:val="00F0522C"/>
    <w:rsid w:val="00F05BA2"/>
    <w:rsid w:val="00F103A2"/>
    <w:rsid w:val="00F1603E"/>
    <w:rsid w:val="00F21241"/>
    <w:rsid w:val="00F22538"/>
    <w:rsid w:val="00F22FE0"/>
    <w:rsid w:val="00F24180"/>
    <w:rsid w:val="00F243EE"/>
    <w:rsid w:val="00F24953"/>
    <w:rsid w:val="00F257FB"/>
    <w:rsid w:val="00F26357"/>
    <w:rsid w:val="00F3580F"/>
    <w:rsid w:val="00F36F87"/>
    <w:rsid w:val="00F43584"/>
    <w:rsid w:val="00F45156"/>
    <w:rsid w:val="00F46910"/>
    <w:rsid w:val="00F46A9C"/>
    <w:rsid w:val="00F51B2C"/>
    <w:rsid w:val="00F529BA"/>
    <w:rsid w:val="00F6004E"/>
    <w:rsid w:val="00F60679"/>
    <w:rsid w:val="00F61330"/>
    <w:rsid w:val="00F64A02"/>
    <w:rsid w:val="00F74AC5"/>
    <w:rsid w:val="00F81FE0"/>
    <w:rsid w:val="00F8587C"/>
    <w:rsid w:val="00F9268B"/>
    <w:rsid w:val="00F92BF0"/>
    <w:rsid w:val="00F95094"/>
    <w:rsid w:val="00FA3519"/>
    <w:rsid w:val="00FA5E85"/>
    <w:rsid w:val="00FA64C8"/>
    <w:rsid w:val="00FB11A6"/>
    <w:rsid w:val="00FB25D1"/>
    <w:rsid w:val="00FB2E60"/>
    <w:rsid w:val="00FB32B7"/>
    <w:rsid w:val="00FB32F3"/>
    <w:rsid w:val="00FB551A"/>
    <w:rsid w:val="00FB7FDC"/>
    <w:rsid w:val="00FC1671"/>
    <w:rsid w:val="00FC2596"/>
    <w:rsid w:val="00FC7757"/>
    <w:rsid w:val="00FD1B72"/>
    <w:rsid w:val="00FD33C5"/>
    <w:rsid w:val="00FE0A21"/>
    <w:rsid w:val="00FE1730"/>
    <w:rsid w:val="00FE1859"/>
    <w:rsid w:val="00FE34F1"/>
    <w:rsid w:val="00FE3F69"/>
    <w:rsid w:val="00FE686C"/>
    <w:rsid w:val="00FF04A6"/>
    <w:rsid w:val="00FF1836"/>
    <w:rsid w:val="00FF6675"/>
    <w:rsid w:val="00FF7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3384"/>
  <w15:chartTrackingRefBased/>
  <w15:docId w15:val="{EFBEE862-BCD7-46EE-8BEE-F2FDF758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B2A5C"/>
    <w:pPr>
      <w:ind w:left="720"/>
      <w:contextualSpacing/>
    </w:pPr>
  </w:style>
  <w:style w:type="character" w:styleId="Kommentarhenvisning">
    <w:name w:val="annotation reference"/>
    <w:basedOn w:val="Standardskrifttypeiafsnit"/>
    <w:uiPriority w:val="99"/>
    <w:semiHidden/>
    <w:unhideWhenUsed/>
    <w:rsid w:val="00CD4F71"/>
    <w:rPr>
      <w:sz w:val="16"/>
      <w:szCs w:val="16"/>
    </w:rPr>
  </w:style>
  <w:style w:type="paragraph" w:styleId="Kommentartekst">
    <w:name w:val="annotation text"/>
    <w:basedOn w:val="Normal"/>
    <w:link w:val="KommentartekstTegn"/>
    <w:uiPriority w:val="99"/>
    <w:unhideWhenUsed/>
    <w:rsid w:val="00CD4F71"/>
    <w:pPr>
      <w:spacing w:line="240" w:lineRule="auto"/>
    </w:pPr>
    <w:rPr>
      <w:sz w:val="20"/>
      <w:szCs w:val="20"/>
    </w:rPr>
  </w:style>
  <w:style w:type="character" w:customStyle="1" w:styleId="KommentartekstTegn">
    <w:name w:val="Kommentartekst Tegn"/>
    <w:basedOn w:val="Standardskrifttypeiafsnit"/>
    <w:link w:val="Kommentartekst"/>
    <w:uiPriority w:val="99"/>
    <w:rsid w:val="00CD4F71"/>
    <w:rPr>
      <w:sz w:val="20"/>
      <w:szCs w:val="20"/>
    </w:rPr>
  </w:style>
  <w:style w:type="paragraph" w:styleId="Kommentaremne">
    <w:name w:val="annotation subject"/>
    <w:basedOn w:val="Kommentartekst"/>
    <w:next w:val="Kommentartekst"/>
    <w:link w:val="KommentaremneTegn"/>
    <w:uiPriority w:val="99"/>
    <w:semiHidden/>
    <w:unhideWhenUsed/>
    <w:rsid w:val="00CD4F71"/>
    <w:rPr>
      <w:b/>
      <w:bCs/>
    </w:rPr>
  </w:style>
  <w:style w:type="character" w:customStyle="1" w:styleId="KommentaremneTegn">
    <w:name w:val="Kommentaremne Tegn"/>
    <w:basedOn w:val="KommentartekstTegn"/>
    <w:link w:val="Kommentaremne"/>
    <w:uiPriority w:val="99"/>
    <w:semiHidden/>
    <w:rsid w:val="00CD4F71"/>
    <w:rPr>
      <w:b/>
      <w:bCs/>
      <w:sz w:val="20"/>
      <w:szCs w:val="20"/>
    </w:rPr>
  </w:style>
  <w:style w:type="paragraph" w:styleId="Markeringsbobletekst">
    <w:name w:val="Balloon Text"/>
    <w:basedOn w:val="Normal"/>
    <w:link w:val="MarkeringsbobletekstTegn"/>
    <w:uiPriority w:val="99"/>
    <w:semiHidden/>
    <w:unhideWhenUsed/>
    <w:rsid w:val="00CD4F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D4F71"/>
    <w:rPr>
      <w:rFonts w:ascii="Segoe UI" w:hAnsi="Segoe UI" w:cs="Segoe UI"/>
      <w:sz w:val="18"/>
      <w:szCs w:val="18"/>
    </w:rPr>
  </w:style>
  <w:style w:type="paragraph" w:customStyle="1" w:styleId="Default">
    <w:name w:val="Default"/>
    <w:rsid w:val="00CD4F71"/>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kapiteloverskrift2">
    <w:name w:val="kapiteloverskrift2"/>
    <w:basedOn w:val="Normal"/>
    <w:link w:val="kapiteloverskrift2Tegn"/>
    <w:rsid w:val="001268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kapiteloverskrift2Tegn">
    <w:name w:val="kapiteloverskrift2 Tegn"/>
    <w:link w:val="kapiteloverskrift2"/>
    <w:rsid w:val="0012682C"/>
    <w:rPr>
      <w:rFonts w:ascii="Times New Roman" w:eastAsia="Times New Roman" w:hAnsi="Times New Roman" w:cs="Times New Roman"/>
      <w:sz w:val="24"/>
      <w:szCs w:val="24"/>
      <w:lang w:eastAsia="da-DK"/>
    </w:rPr>
  </w:style>
  <w:style w:type="table" w:styleId="Tabel-Gitter">
    <w:name w:val="Table Grid"/>
    <w:basedOn w:val="Tabel-Normal"/>
    <w:uiPriority w:val="99"/>
    <w:rsid w:val="00DA0FDF"/>
    <w:pPr>
      <w:spacing w:after="0" w:line="260" w:lineRule="atLeast"/>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DA0FDF"/>
    <w:rPr>
      <w:rFonts w:ascii="Arial" w:hAnsi="Arial"/>
      <w:sz w:val="22"/>
      <w:vertAlign w:val="superscript"/>
      <w:lang w:val="da-DK"/>
    </w:rPr>
  </w:style>
  <w:style w:type="paragraph" w:styleId="Fodnotetekst">
    <w:name w:val="footnote text"/>
    <w:basedOn w:val="Normal"/>
    <w:link w:val="FodnotetekstTegn"/>
    <w:uiPriority w:val="9"/>
    <w:semiHidden/>
    <w:rsid w:val="00DA0FDF"/>
    <w:pPr>
      <w:spacing w:after="0" w:line="260" w:lineRule="atLeast"/>
    </w:pPr>
    <w:rPr>
      <w:rFonts w:ascii="Georgia" w:eastAsia="Times New Roman" w:hAnsi="Georgia" w:cs="Times New Roman"/>
      <w:sz w:val="18"/>
      <w:szCs w:val="20"/>
      <w:lang w:eastAsia="da-DK"/>
    </w:rPr>
  </w:style>
  <w:style w:type="character" w:customStyle="1" w:styleId="FodnotetekstTegn">
    <w:name w:val="Fodnotetekst Tegn"/>
    <w:basedOn w:val="Standardskrifttypeiafsnit"/>
    <w:link w:val="Fodnotetekst"/>
    <w:uiPriority w:val="9"/>
    <w:semiHidden/>
    <w:rsid w:val="00DA0FDF"/>
    <w:rPr>
      <w:rFonts w:ascii="Georgia" w:eastAsia="Times New Roman" w:hAnsi="Georgia" w:cs="Times New Roman"/>
      <w:sz w:val="1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AF80C-122E-4AED-9602-FCC73FFC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3847</Words>
  <Characters>23473</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Christoffersen Chodziuk</dc:creator>
  <cp:keywords/>
  <dc:description/>
  <cp:lastModifiedBy>Solveig Christoffersen Chodziuk (LBST)</cp:lastModifiedBy>
  <cp:revision>2</cp:revision>
  <dcterms:created xsi:type="dcterms:W3CDTF">2024-06-28T11:18:00Z</dcterms:created>
  <dcterms:modified xsi:type="dcterms:W3CDTF">2024-06-28T11:18:00Z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45365</vt:lpwstr>
  </property>
  <property fmtid="{D5CDD505-2E9C-101B-9397-08002B2CF9AE}" pid="3" name="SD_IntegrationInfoAdded">
    <vt:bool>true</vt:bool>
  </property>
  <property fmtid="{D5CDD505-2E9C-101B-9397-08002B2CF9AE}" pid="4" name="ContentRemapped">
    <vt:lpwstr>true</vt:lpwstr>
  </property>
</Properties>
</file>