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CellMar>
          <w:left w:w="0" w:type="dxa"/>
          <w:right w:w="0" w:type="dxa"/>
        </w:tblCellMar>
        <w:tblLook w:val="01E0" w:firstRow="1" w:lastRow="1" w:firstColumn="1" w:lastColumn="1" w:noHBand="0" w:noVBand="0"/>
      </w:tblPr>
      <w:tblGrid>
        <w:gridCol w:w="7511"/>
        <w:gridCol w:w="1136"/>
        <w:gridCol w:w="1701"/>
      </w:tblGrid>
      <w:tr w:rsidR="00EF595A" w:rsidTr="009D6521">
        <w:trPr>
          <w:gridAfter w:val="2"/>
          <w:wAfter w:w="2837" w:type="dxa"/>
          <w:trHeight w:hRule="exact" w:val="1247"/>
        </w:trPr>
        <w:tc>
          <w:tcPr>
            <w:tcW w:w="7511" w:type="dxa"/>
          </w:tcPr>
          <w:p w:rsidR="00EF595A" w:rsidRDefault="00EF595A" w:rsidP="00D21501">
            <w:pPr>
              <w:pStyle w:val="Template-Notat"/>
            </w:pPr>
            <w:bookmarkStart w:id="0" w:name="_GoBack"/>
            <w:bookmarkEnd w:id="0"/>
          </w:p>
        </w:tc>
      </w:tr>
      <w:tr w:rsidR="00EF595A" w:rsidTr="009D6521">
        <w:trPr>
          <w:trHeight w:val="2197"/>
        </w:trPr>
        <w:tc>
          <w:tcPr>
            <w:tcW w:w="8647" w:type="dxa"/>
            <w:gridSpan w:val="2"/>
          </w:tcPr>
          <w:p w:rsidR="00EF595A" w:rsidRDefault="00EF595A" w:rsidP="009D6521"/>
        </w:tc>
        <w:tc>
          <w:tcPr>
            <w:tcW w:w="1701" w:type="dxa"/>
          </w:tcPr>
          <w:p w:rsidR="00EF595A" w:rsidRDefault="00EF595A" w:rsidP="009D6521">
            <w:pPr>
              <w:pStyle w:val="Template-Adresse"/>
              <w:tabs>
                <w:tab w:val="left" w:pos="709"/>
              </w:tabs>
            </w:pPr>
            <w:bookmarkStart w:id="1" w:name="bmkFldJournalnummer"/>
            <w:bookmarkEnd w:id="1"/>
          </w:p>
          <w:p w:rsidR="00EF595A" w:rsidRDefault="00B60191" w:rsidP="009D6521">
            <w:pPr>
              <w:pStyle w:val="Template-Adresse"/>
              <w:tabs>
                <w:tab w:val="left" w:pos="709"/>
              </w:tabs>
            </w:pPr>
            <w:r>
              <w:t>2015-5157</w:t>
            </w:r>
          </w:p>
        </w:tc>
      </w:tr>
    </w:tbl>
    <w:tbl>
      <w:tblPr>
        <w:tblStyle w:val="Tabel-Gitter"/>
        <w:tblpPr w:leftFromText="142" w:rightFromText="142" w:vertAnchor="page" w:tblpX="7939" w:tblpY="5104"/>
        <w:tblOverlap w:val="never"/>
        <w:tblW w:w="2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1"/>
      </w:tblGrid>
      <w:tr w:rsidR="00BE5780" w:rsidRPr="00BE5780" w:rsidTr="00985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rsidR="00BE5780" w:rsidRPr="00BE5780" w:rsidRDefault="00BE5780" w:rsidP="00BE5780">
            <w:pPr>
              <w:pStyle w:val="FORTROLIGT"/>
            </w:pPr>
          </w:p>
        </w:tc>
      </w:tr>
    </w:tbl>
    <w:p w:rsidR="00EF595A" w:rsidRDefault="00F4764F" w:rsidP="00EF595A">
      <w:pPr>
        <w:pStyle w:val="DokOverskrift"/>
      </w:pPr>
      <w:r>
        <w:t>Høringsnotat</w:t>
      </w:r>
      <w:r w:rsidR="0070443D">
        <w:t xml:space="preserve"> </w:t>
      </w:r>
      <w:r w:rsidR="0037555E">
        <w:t>vedrør</w:t>
      </w:r>
      <w:r w:rsidR="00212240">
        <w:t xml:space="preserve">ende forslag </w:t>
      </w:r>
      <w:r w:rsidR="00B60191">
        <w:t>lov om anlæg af Haderup Omfartsvej</w:t>
      </w:r>
    </w:p>
    <w:p w:rsidR="0037555E" w:rsidRDefault="0037555E" w:rsidP="00EF595A">
      <w:pPr>
        <w:pStyle w:val="Normal-medluft"/>
      </w:pPr>
      <w:r>
        <w:t>Transport</w:t>
      </w:r>
      <w:r w:rsidR="0070443D">
        <w:t>- og Bygnings</w:t>
      </w:r>
      <w:r>
        <w:t xml:space="preserve">ministeriet hørte den </w:t>
      </w:r>
      <w:r w:rsidR="00B60191">
        <w:t>1</w:t>
      </w:r>
      <w:r w:rsidR="00F52E1A">
        <w:t>3</w:t>
      </w:r>
      <w:r w:rsidR="0070443D">
        <w:t xml:space="preserve">. </w:t>
      </w:r>
      <w:r w:rsidR="00B60191">
        <w:t>oktob</w:t>
      </w:r>
      <w:r w:rsidR="0070443D">
        <w:t>er 2016</w:t>
      </w:r>
      <w:r>
        <w:t xml:space="preserve"> en række myndigheder </w:t>
      </w:r>
      <w:r w:rsidR="0022107A">
        <w:t xml:space="preserve">og </w:t>
      </w:r>
      <w:r>
        <w:t>organisationer</w:t>
      </w:r>
      <w:r w:rsidR="00F4764F">
        <w:t>, jf.</w:t>
      </w:r>
      <w:r w:rsidR="00EE32E3">
        <w:t xml:space="preserve"> vedlagte høringsliste</w:t>
      </w:r>
      <w:r w:rsidR="00F4764F">
        <w:t>,</w:t>
      </w:r>
      <w:r>
        <w:t xml:space="preserve"> over udkast til forsla</w:t>
      </w:r>
      <w:r w:rsidR="00F4764F">
        <w:t>g</w:t>
      </w:r>
      <w:r>
        <w:t xml:space="preserve"> </w:t>
      </w:r>
      <w:r w:rsidR="00F52E1A">
        <w:t>om anlæg af Haderup Omfartsvej</w:t>
      </w:r>
      <w:r>
        <w:t>.</w:t>
      </w:r>
      <w:r w:rsidR="00F4764F">
        <w:t xml:space="preserve"> Høringsfristen udløb den </w:t>
      </w:r>
      <w:r w:rsidR="0070443D">
        <w:t>1</w:t>
      </w:r>
      <w:r w:rsidR="00F52E1A">
        <w:t>0</w:t>
      </w:r>
      <w:r w:rsidR="00B60191">
        <w:t>. novem</w:t>
      </w:r>
      <w:r w:rsidR="0070443D">
        <w:t>ber 2016</w:t>
      </w:r>
      <w:r w:rsidR="00F4764F">
        <w:t>.</w:t>
      </w:r>
      <w:r w:rsidR="009F7505">
        <w:t xml:space="preserve"> Lovforslaget har samtidig været i ministeriel høring hos Statsministeriet, Finansministeriet, </w:t>
      </w:r>
      <w:r w:rsidR="00B60191">
        <w:t xml:space="preserve">Erhverv- og Vækstministeriet, Social- og Indenrigsministeriet, </w:t>
      </w:r>
      <w:r w:rsidR="009F7505">
        <w:t xml:space="preserve">Justitsministeriet, Energi-, Forsynings- og Klimaministeriet, </w:t>
      </w:r>
      <w:r w:rsidR="00B60191">
        <w:t xml:space="preserve">Skatteministeriet, </w:t>
      </w:r>
      <w:r w:rsidR="009F7505">
        <w:t>Miljø- og Fødevareministeriet og Beskæftigelsesministeriet samt i intern høring hos ministeriets styrelser, kommissioner og selskaber.</w:t>
      </w:r>
    </w:p>
    <w:p w:rsidR="0037555E" w:rsidRDefault="00F4764F" w:rsidP="00EF595A">
      <w:pPr>
        <w:pStyle w:val="Normal-medluft"/>
      </w:pPr>
      <w:r>
        <w:t>1.</w:t>
      </w:r>
      <w:r w:rsidR="00C35E0F">
        <w:t xml:space="preserve"> </w:t>
      </w:r>
      <w:r>
        <w:t>F</w:t>
      </w:r>
      <w:r w:rsidR="00C35E0F">
        <w:t xml:space="preserve">ølgende myndigheder og organisationer </w:t>
      </w:r>
      <w:r w:rsidR="00212240">
        <w:t xml:space="preserve">har </w:t>
      </w:r>
      <w:r w:rsidR="00C35E0F">
        <w:t>afgivet bemærkninger til lovforslaget:</w:t>
      </w:r>
      <w:r w:rsidR="00F416AC">
        <w:t xml:space="preserve"> </w:t>
      </w:r>
      <w:r w:rsidR="00F416AC" w:rsidRPr="008758C3">
        <w:t>Haderup og Omegns Borgerforening og Lokalrådet</w:t>
      </w:r>
      <w:r w:rsidR="00AA1F07">
        <w:t>, Herning Kommune</w:t>
      </w:r>
      <w:r w:rsidR="008A391B">
        <w:t>, FDM</w:t>
      </w:r>
      <w:r w:rsidR="00AA1F07">
        <w:t xml:space="preserve"> og Dansk Erhverv.</w:t>
      </w:r>
    </w:p>
    <w:p w:rsidR="00C35E0F" w:rsidRDefault="00F4764F" w:rsidP="00EF595A">
      <w:pPr>
        <w:pStyle w:val="Normal-medluft"/>
      </w:pPr>
      <w:r>
        <w:t xml:space="preserve">2. </w:t>
      </w:r>
      <w:r w:rsidR="00C35E0F">
        <w:t>Følgende myndigheder og organisationer har ikke</w:t>
      </w:r>
      <w:r w:rsidR="00E51E64">
        <w:t xml:space="preserve"> haft</w:t>
      </w:r>
      <w:r w:rsidR="00C35E0F">
        <w:t xml:space="preserve"> bemærkninger til lovforslaget: </w:t>
      </w:r>
      <w:r w:rsidR="00B60191">
        <w:t>DSB,</w:t>
      </w:r>
      <w:r w:rsidR="008758C3">
        <w:t xml:space="preserve"> Dansk Byggeri, Havarikommissionen, Region M</w:t>
      </w:r>
      <w:r w:rsidR="008A391B">
        <w:t xml:space="preserve">idtjylland, Metroselskabet, </w:t>
      </w:r>
      <w:r w:rsidR="008758C3">
        <w:t xml:space="preserve">Banedanmark, Vejdirektoratet, </w:t>
      </w:r>
      <w:r w:rsidR="008758C3" w:rsidRPr="008758C3">
        <w:t>Styrelsen for Vand- og Naturforvaltning</w:t>
      </w:r>
      <w:r w:rsidR="00F416AC">
        <w:t xml:space="preserve"> og</w:t>
      </w:r>
      <w:r w:rsidR="008758C3">
        <w:t xml:space="preserve"> Rigspolitiet</w:t>
      </w:r>
    </w:p>
    <w:p w:rsidR="00C35E0F" w:rsidRDefault="00F4764F" w:rsidP="00EF595A">
      <w:pPr>
        <w:pStyle w:val="Normal-medluft"/>
      </w:pPr>
      <w:r>
        <w:t xml:space="preserve">3. </w:t>
      </w:r>
      <w:r w:rsidR="00C35E0F">
        <w:t xml:space="preserve">Følgende myndigheder </w:t>
      </w:r>
      <w:r>
        <w:t xml:space="preserve">og organisationer </w:t>
      </w:r>
      <w:r w:rsidR="00C35E0F">
        <w:t>har ikke afgivet</w:t>
      </w:r>
      <w:r w:rsidR="00E51E64">
        <w:t xml:space="preserve"> høringssvar</w:t>
      </w:r>
      <w:r w:rsidR="00C35E0F">
        <w:t xml:space="preserve"> til lovforslaget: </w:t>
      </w:r>
      <w:r w:rsidR="00F416AC">
        <w:t>Holstebro Kommune, Skive Kommune, Kommunernes Landsforening, Landbrug &amp; Fødevarer, Danmarks Natur</w:t>
      </w:r>
      <w:r w:rsidR="00AA1F07">
        <w:t>fredningsforening,</w:t>
      </w:r>
      <w:r w:rsidR="00F416AC">
        <w:t xml:space="preserve"> DI Transport, Dansk Transport og Logistik (DTL), ITD, Midttrafik, Rådet for Sikker Trafik, Dansk Cyklistforbund, Dansk Ledningsejerforum, Dansk Vejforening, Rådet for Bæredygtig Trafik, Det Økologiske Råd.</w:t>
      </w:r>
    </w:p>
    <w:p w:rsidR="00C35E0F" w:rsidRPr="00EC1897" w:rsidRDefault="00EC1897" w:rsidP="00EF595A">
      <w:pPr>
        <w:pStyle w:val="Normal-medluft"/>
        <w:rPr>
          <w:b/>
          <w:u w:val="single"/>
        </w:rPr>
      </w:pPr>
      <w:r w:rsidRPr="00EC1897">
        <w:rPr>
          <w:b/>
          <w:u w:val="single"/>
        </w:rPr>
        <w:t>B</w:t>
      </w:r>
      <w:r w:rsidR="00C35E0F" w:rsidRPr="00EC1897">
        <w:rPr>
          <w:b/>
          <w:u w:val="single"/>
        </w:rPr>
        <w:t>emærkninger</w:t>
      </w:r>
      <w:r w:rsidRPr="00EC1897">
        <w:rPr>
          <w:b/>
          <w:u w:val="single"/>
        </w:rPr>
        <w:t xml:space="preserve"> til lovforslaget</w:t>
      </w:r>
    </w:p>
    <w:p w:rsidR="008758C3" w:rsidRDefault="00C35E0F" w:rsidP="0049772E">
      <w:pPr>
        <w:pStyle w:val="Normal-medluft"/>
      </w:pPr>
      <w:r>
        <w:t>I det følgende gengives hovedindholdet af de</w:t>
      </w:r>
      <w:r w:rsidR="000A5479">
        <w:t>t</w:t>
      </w:r>
      <w:r w:rsidR="00E51E64">
        <w:t xml:space="preserve"> modtagne høringssvar</w:t>
      </w:r>
      <w:r w:rsidR="000A5479">
        <w:t xml:space="preserve"> til udkastet til ændrings</w:t>
      </w:r>
      <w:r>
        <w:t>lovforslag</w:t>
      </w:r>
      <w:r w:rsidR="000A5479">
        <w:t>et</w:t>
      </w:r>
      <w:r>
        <w:t xml:space="preserve"> </w:t>
      </w:r>
      <w:r w:rsidR="00E51E64">
        <w:t>samt</w:t>
      </w:r>
      <w:r>
        <w:t xml:space="preserve"> Transport</w:t>
      </w:r>
      <w:r w:rsidR="000A5479">
        <w:t>- og Bygnings</w:t>
      </w:r>
      <w:r>
        <w:t>ministeriets bemærkninger hertil.</w:t>
      </w:r>
    </w:p>
    <w:p w:rsidR="00D0295E" w:rsidRDefault="00D0295E" w:rsidP="00D0295E">
      <w:pPr>
        <w:rPr>
          <w:rFonts w:cs="Arial"/>
          <w:i/>
        </w:rPr>
      </w:pPr>
      <w:r>
        <w:rPr>
          <w:rFonts w:cs="Arial"/>
        </w:rPr>
        <w:t>Herning Kommune har følgende bemærkninger:</w:t>
      </w:r>
      <w:r>
        <w:t xml:space="preserve"> </w:t>
      </w:r>
      <w:r>
        <w:br/>
      </w:r>
      <w:r w:rsidRPr="009D03DF">
        <w:rPr>
          <w:rFonts w:cs="Arial"/>
          <w:i/>
        </w:rPr>
        <w:t xml:space="preserve">I pkt. </w:t>
      </w:r>
      <w:r w:rsidRPr="009D03DF">
        <w:rPr>
          <w:rFonts w:cs="Arial"/>
          <w:i/>
          <w:iCs/>
        </w:rPr>
        <w:t>3.5 Lokalvejnet og stier</w:t>
      </w:r>
      <w:r w:rsidRPr="009D03DF">
        <w:rPr>
          <w:rFonts w:cs="Arial"/>
          <w:i/>
        </w:rPr>
        <w:t xml:space="preserve"> i </w:t>
      </w:r>
      <w:r>
        <w:rPr>
          <w:rFonts w:cs="Arial"/>
          <w:i/>
        </w:rPr>
        <w:t>bemærkninger</w:t>
      </w:r>
      <w:r w:rsidRPr="009D03DF">
        <w:rPr>
          <w:rFonts w:cs="Arial"/>
          <w:i/>
        </w:rPr>
        <w:t xml:space="preserve"> fremgår det, at underføringen af Skovvænget og Hedevej sikrer gode krydsningsmuligheder for </w:t>
      </w:r>
      <w:r w:rsidRPr="009D03DF">
        <w:rPr>
          <w:rFonts w:cs="Arial"/>
          <w:i/>
        </w:rPr>
        <w:lastRenderedPageBreak/>
        <w:t>cykeltrafikken til Haderup Skole.</w:t>
      </w:r>
      <w:r w:rsidRPr="009D03DF">
        <w:rPr>
          <w:i/>
        </w:rPr>
        <w:t xml:space="preserve"> </w:t>
      </w:r>
      <w:r w:rsidRPr="009D03DF">
        <w:rPr>
          <w:i/>
        </w:rPr>
        <w:br/>
      </w:r>
    </w:p>
    <w:p w:rsidR="00D0295E" w:rsidRDefault="00D0295E" w:rsidP="00D0295E">
      <w:pPr>
        <w:rPr>
          <w:i/>
        </w:rPr>
      </w:pPr>
      <w:r w:rsidRPr="009D03DF">
        <w:rPr>
          <w:rFonts w:cs="Arial"/>
          <w:i/>
        </w:rPr>
        <w:t>Herning Kommune er ikke enig i denne vurdering idet cyklister ikke vil benytte Skovvænget og Hedevej, da der er tale om mindre grusveje</w:t>
      </w:r>
      <w:r w:rsidR="00504B90">
        <w:rPr>
          <w:rFonts w:cs="Arial"/>
          <w:i/>
        </w:rPr>
        <w:t>,</w:t>
      </w:r>
      <w:r w:rsidRPr="009D03DF">
        <w:rPr>
          <w:rFonts w:cs="Arial"/>
          <w:i/>
        </w:rPr>
        <w:t xml:space="preserve"> som ikke er egnet til cykeltrafik. Herning Kommune gør en stor indsats for at få især skolebørn til at cykle til og fra skole, og derfor er det vigtigt</w:t>
      </w:r>
      <w:r w:rsidR="00504B90">
        <w:rPr>
          <w:rFonts w:cs="Arial"/>
          <w:i/>
        </w:rPr>
        <w:t>,</w:t>
      </w:r>
      <w:r w:rsidRPr="009D03DF">
        <w:rPr>
          <w:rFonts w:cs="Arial"/>
          <w:i/>
        </w:rPr>
        <w:t xml:space="preserve"> at den nye omfartsvej understøtter cyklisterne.</w:t>
      </w:r>
      <w:r w:rsidRPr="009D03DF">
        <w:rPr>
          <w:i/>
        </w:rPr>
        <w:t xml:space="preserve"> </w:t>
      </w:r>
    </w:p>
    <w:p w:rsidR="00D0295E" w:rsidRDefault="00D0295E" w:rsidP="00D0295E">
      <w:pPr>
        <w:rPr>
          <w:rFonts w:cs="Arial"/>
          <w:i/>
        </w:rPr>
      </w:pPr>
      <w:r w:rsidRPr="009D03DF">
        <w:rPr>
          <w:i/>
        </w:rPr>
        <w:br/>
      </w:r>
      <w:r w:rsidRPr="009D03DF">
        <w:rPr>
          <w:rFonts w:cs="Arial"/>
          <w:i/>
        </w:rPr>
        <w:t xml:space="preserve">Det anbefales derfor - som det også fremgår af tidligere fremsendte høringssvar fra Herning Kommune og Haderup Borgerforening - at der etableres en stitunnel ved Langgade/Herningvej og en cykelsti langs rute 16 således at bl.a. skolebørn fra Feldborg og Herrup-Bjergby vil vælge at cykle til deres skole i Haderup. </w:t>
      </w:r>
    </w:p>
    <w:p w:rsidR="00D0295E" w:rsidRPr="009D03DF" w:rsidRDefault="00D0295E" w:rsidP="00D0295E">
      <w:pPr>
        <w:rPr>
          <w:rFonts w:cs="Arial"/>
          <w:i/>
        </w:rPr>
      </w:pPr>
      <w:r w:rsidRPr="009D03DF">
        <w:rPr>
          <w:i/>
        </w:rPr>
        <w:br/>
      </w:r>
      <w:r w:rsidRPr="009D03DF">
        <w:rPr>
          <w:rFonts w:cs="Arial"/>
          <w:i/>
        </w:rPr>
        <w:t>Herning Kommune vil understøtte en stitunnel ved Langgade/Herningvej med cykelfremmende tiltag på Langgade og Herningvej. Desuden vil en cykelsti langs rute 16 være en naturlig forlængelse Viftrupvej som allerede er indrettet som en 2 - 1 vej på en delstrækning.</w:t>
      </w:r>
    </w:p>
    <w:p w:rsidR="00D0295E" w:rsidRDefault="00D0295E" w:rsidP="00D0295E">
      <w:pPr>
        <w:rPr>
          <w:rFonts w:cs="Arial"/>
        </w:rPr>
      </w:pPr>
    </w:p>
    <w:p w:rsidR="00D0295E" w:rsidRDefault="00D0295E" w:rsidP="00D0295E">
      <w:pPr>
        <w:rPr>
          <w:rFonts w:cs="Arial"/>
        </w:rPr>
      </w:pPr>
      <w:r>
        <w:t xml:space="preserve">Haderup og Omegns Borgerforening og Lokalrådet </w:t>
      </w:r>
      <w:r>
        <w:rPr>
          <w:rFonts w:cs="Arial"/>
        </w:rPr>
        <w:t>har fremsendt følgende bemærkninger:</w:t>
      </w:r>
    </w:p>
    <w:p w:rsidR="00D0295E" w:rsidRPr="005D4D2E" w:rsidRDefault="00D0295E" w:rsidP="00D0295E">
      <w:pPr>
        <w:rPr>
          <w:i/>
        </w:rPr>
      </w:pPr>
      <w:r w:rsidRPr="005D4D2E">
        <w:rPr>
          <w:i/>
        </w:rPr>
        <w:t>Vores bekymring går blandt andet på de bløde trafikanter. Cyklister fra Feldborg, herunder</w:t>
      </w:r>
      <w:r>
        <w:rPr>
          <w:i/>
        </w:rPr>
        <w:t xml:space="preserve"> </w:t>
      </w:r>
      <w:r w:rsidRPr="005D4D2E">
        <w:rPr>
          <w:i/>
        </w:rPr>
        <w:t>skoleelever til Haderup Skole, bør ved Langgades udmunding i Herningvej sikres en mulighed for</w:t>
      </w:r>
      <w:r>
        <w:rPr>
          <w:i/>
        </w:rPr>
        <w:t xml:space="preserve"> </w:t>
      </w:r>
      <w:r w:rsidRPr="005D4D2E">
        <w:rPr>
          <w:i/>
        </w:rPr>
        <w:t>at undgå at skulle cykle en strækning på Herningvej/den nye omfartsvej, før de kan komme ind på</w:t>
      </w:r>
      <w:r>
        <w:rPr>
          <w:i/>
        </w:rPr>
        <w:t xml:space="preserve"> </w:t>
      </w:r>
      <w:r w:rsidRPr="005D4D2E">
        <w:rPr>
          <w:i/>
        </w:rPr>
        <w:t>den nuværende Herningvej, som bevares mod Haderup, og som i fremtiden aflastes af omfartsvejen.</w:t>
      </w:r>
      <w:r>
        <w:rPr>
          <w:i/>
        </w:rPr>
        <w:t xml:space="preserve"> </w:t>
      </w:r>
      <w:r w:rsidRPr="005D4D2E">
        <w:rPr>
          <w:i/>
        </w:rPr>
        <w:t>Tilsvarende bør også gælde traktorer og lignende.</w:t>
      </w:r>
    </w:p>
    <w:p w:rsidR="00D0295E" w:rsidRPr="005D4D2E" w:rsidRDefault="00D0295E" w:rsidP="00D0295E">
      <w:pPr>
        <w:rPr>
          <w:i/>
        </w:rPr>
      </w:pPr>
    </w:p>
    <w:p w:rsidR="00D0295E" w:rsidRPr="005D4D2E" w:rsidRDefault="00D0295E" w:rsidP="00D0295E">
      <w:pPr>
        <w:rPr>
          <w:i/>
        </w:rPr>
      </w:pPr>
      <w:r w:rsidRPr="005D4D2E">
        <w:rPr>
          <w:i/>
        </w:rPr>
        <w:t>Cyklister fra Bjergby- og Herrup-området, herunder elever til Haderup Skole, bør sikres ordentlige</w:t>
      </w:r>
      <w:r>
        <w:rPr>
          <w:i/>
        </w:rPr>
        <w:t xml:space="preserve"> </w:t>
      </w:r>
      <w:r w:rsidRPr="005D4D2E">
        <w:rPr>
          <w:i/>
        </w:rPr>
        <w:t>forhold på en asfalteret sti. Det kan ske 1) ad den nuværende markvej, der ligger cirka 1000 meter</w:t>
      </w:r>
      <w:r>
        <w:rPr>
          <w:i/>
        </w:rPr>
        <w:t xml:space="preserve"> </w:t>
      </w:r>
      <w:r w:rsidRPr="005D4D2E">
        <w:rPr>
          <w:i/>
        </w:rPr>
        <w:t>syd for Rute 16 og forløber mellem Bjørnkærvej og Viftrupvej. Ved denne løsning må denne vej</w:t>
      </w:r>
      <w:r>
        <w:rPr>
          <w:i/>
        </w:rPr>
        <w:t xml:space="preserve"> </w:t>
      </w:r>
      <w:r w:rsidRPr="005D4D2E">
        <w:rPr>
          <w:i/>
        </w:rPr>
        <w:t>eller sti dog suppleres med en kort stiforbindelse over Bjørnkær Bæk og en stibro over</w:t>
      </w:r>
      <w:r>
        <w:rPr>
          <w:i/>
        </w:rPr>
        <w:t xml:space="preserve"> </w:t>
      </w:r>
      <w:r w:rsidRPr="005D4D2E">
        <w:rPr>
          <w:i/>
        </w:rPr>
        <w:t>omfartsvejen. Det kan også ske 2) via en cykelsti på selve Rute 16 mellem Bjørnkærvej og den</w:t>
      </w:r>
      <w:r>
        <w:rPr>
          <w:i/>
        </w:rPr>
        <w:t xml:space="preserve"> </w:t>
      </w:r>
      <w:r w:rsidRPr="005D4D2E">
        <w:rPr>
          <w:i/>
        </w:rPr>
        <w:t>forlagte Viftrupvej. Borgerforeningen og lokalrådet finder det ikke tilstrækkeligt, at pendlere på</w:t>
      </w:r>
      <w:r>
        <w:rPr>
          <w:i/>
        </w:rPr>
        <w:t xml:space="preserve"> </w:t>
      </w:r>
      <w:r w:rsidRPr="005D4D2E">
        <w:rPr>
          <w:i/>
        </w:rPr>
        <w:t>cykel er henvist til grusbelagte stier.</w:t>
      </w:r>
    </w:p>
    <w:p w:rsidR="00D0295E" w:rsidRDefault="00D0295E" w:rsidP="00D0295E">
      <w:pPr>
        <w:rPr>
          <w:rFonts w:cs="Arial"/>
        </w:rPr>
      </w:pPr>
    </w:p>
    <w:p w:rsidR="00D0295E" w:rsidRDefault="00D0295E" w:rsidP="00D0295E">
      <w:pPr>
        <w:rPr>
          <w:rFonts w:cs="Arial"/>
        </w:rPr>
      </w:pPr>
      <w:r>
        <w:rPr>
          <w:rFonts w:cs="Arial"/>
        </w:rPr>
        <w:t xml:space="preserve">Transport- og Bygningsministeriet kan </w:t>
      </w:r>
      <w:r w:rsidR="00F52E1A">
        <w:rPr>
          <w:rFonts w:cs="Arial"/>
        </w:rPr>
        <w:t xml:space="preserve">til disse bemærkninger fra Herning Kommune og Haderup og Omegns Borgerforening og Lokalråd </w:t>
      </w:r>
      <w:r>
        <w:rPr>
          <w:rFonts w:cs="Arial"/>
        </w:rPr>
        <w:t>bemærke, at</w:t>
      </w:r>
      <w:r w:rsidRPr="00FB51A2">
        <w:t xml:space="preserve"> </w:t>
      </w:r>
      <w:r>
        <w:t xml:space="preserve">Herning Kommune og </w:t>
      </w:r>
      <w:r w:rsidRPr="00FB51A2">
        <w:t xml:space="preserve">Haderup og Omegns Borgerforening </w:t>
      </w:r>
      <w:r>
        <w:t>fremførte samme ønsker og bemærkninger i forbindelse med den offentlige høring af VVM-redegørelsen. Som det fremgår af pkt. 2.1 i bemærkningerne til lovforslaget, så svarede Vejdirektoratet: ”</w:t>
      </w:r>
      <w:r w:rsidRPr="00D0295E">
        <w:rPr>
          <w:i/>
        </w:rPr>
        <w:t xml:space="preserve">at de planlagte krydsmuligheder ved Skovvænget og Hedevej vurderes at være tilstrækkelige, men at cykeltrafikken til og fra Haderup vil blive drøftet med Herning Kommune og Haderup Skole i </w:t>
      </w:r>
      <w:r w:rsidRPr="00D0295E">
        <w:rPr>
          <w:i/>
        </w:rPr>
        <w:lastRenderedPageBreak/>
        <w:t>detailprojekteringsfasen. Eventuelle ændringer af det lokale vej- og stinet sker i detailprojekteringen og inden for rammerne af de udførte miljøvurderinger.</w:t>
      </w:r>
      <w:r>
        <w:t xml:space="preserve">” </w:t>
      </w:r>
      <w:r>
        <w:rPr>
          <w:rFonts w:cs="Arial"/>
        </w:rPr>
        <w:t>Det betyder i praksis, at Herning Kommune m.fl. har mulighed for at påvirke udformningen af vejanlægget, så længe det er inden for de økonomiske rammer for omfartsvejen. På den baggrund er det vurderet, at der umiddelbart ikke er behov for ændring af lovforslaget.</w:t>
      </w:r>
    </w:p>
    <w:p w:rsidR="00D0295E" w:rsidRDefault="00D0295E" w:rsidP="00D0295E">
      <w:pPr>
        <w:rPr>
          <w:rFonts w:cs="Arial"/>
        </w:rPr>
      </w:pPr>
    </w:p>
    <w:p w:rsidR="00D0295E" w:rsidRDefault="00D0295E" w:rsidP="00D0295E">
      <w:pPr>
        <w:rPr>
          <w:rFonts w:cs="Arial"/>
        </w:rPr>
      </w:pPr>
      <w:r>
        <w:t xml:space="preserve">Haderup og Omegns Borgerforening og Lokalrådet </w:t>
      </w:r>
      <w:r>
        <w:rPr>
          <w:rFonts w:cs="Arial"/>
        </w:rPr>
        <w:t>har fremsendt følgende bemærkninger:</w:t>
      </w:r>
    </w:p>
    <w:p w:rsidR="00D0295E" w:rsidRPr="005D4D2E" w:rsidRDefault="00D0295E" w:rsidP="00D0295E">
      <w:pPr>
        <w:rPr>
          <w:i/>
        </w:rPr>
      </w:pPr>
      <w:r w:rsidRPr="005D4D2E">
        <w:rPr>
          <w:i/>
        </w:rPr>
        <w:t>Af hensyn til trafiksikkerheden bør der sættes vildthegn op langs Nordre Feldborg Plantage, men</w:t>
      </w:r>
      <w:r>
        <w:rPr>
          <w:i/>
        </w:rPr>
        <w:t xml:space="preserve"> </w:t>
      </w:r>
      <w:r w:rsidRPr="005D4D2E">
        <w:rPr>
          <w:i/>
        </w:rPr>
        <w:t>der skal fortsat være faunapassager. Området ved Haderup er præget af store vildtbestande –</w:t>
      </w:r>
      <w:r>
        <w:rPr>
          <w:i/>
        </w:rPr>
        <w:t xml:space="preserve"> </w:t>
      </w:r>
      <w:r w:rsidRPr="005D4D2E">
        <w:rPr>
          <w:i/>
        </w:rPr>
        <w:t>heriblandt kronhjorte – og vildthegnet skal mindske antallet af voldsomme trafikuheld mellem</w:t>
      </w:r>
      <w:r>
        <w:rPr>
          <w:i/>
        </w:rPr>
        <w:t xml:space="preserve"> </w:t>
      </w:r>
      <w:r w:rsidRPr="005D4D2E">
        <w:rPr>
          <w:i/>
        </w:rPr>
        <w:t>hjorte og bilister.</w:t>
      </w:r>
    </w:p>
    <w:p w:rsidR="00D0295E" w:rsidRDefault="00D0295E" w:rsidP="00D0295E">
      <w:pPr>
        <w:rPr>
          <w:i/>
        </w:rPr>
      </w:pPr>
    </w:p>
    <w:p w:rsidR="00D0295E" w:rsidRPr="00D0295E" w:rsidRDefault="00D0295E" w:rsidP="00D0295E">
      <w:pPr>
        <w:rPr>
          <w:rFonts w:cs="Arial"/>
        </w:rPr>
      </w:pPr>
      <w:r>
        <w:rPr>
          <w:rFonts w:cs="Arial"/>
        </w:rPr>
        <w:t>Transport- og Bygningsministeriet bemærker hertil, at</w:t>
      </w:r>
      <w:r w:rsidRPr="00FB51A2">
        <w:t xml:space="preserve"> Haderup og Omegns Borgerforening </w:t>
      </w:r>
      <w:r>
        <w:t xml:space="preserve">også fremførte ønsker om vildthegn i forbindelse med den offentlige høring af VVM-redegørelsen. Som det fremgår af pkt. 2.1 i bemærkningerne til lovforslaget, så svarede Vejdirektoratet: </w:t>
      </w:r>
      <w:r w:rsidRPr="00D0295E">
        <w:rPr>
          <w:i/>
        </w:rPr>
        <w:t>”at trafikkens omfang ikke gør det relevant at etablere en faunapassage, og at det derfor ikke vil være relevant at opsætte vildthegn langs omfartsvejen. I forbindelse med detailprojekteringen vil Vejdirektoratet derimod undersøge alternative måder at begrænse trafikdrab af hjorte, herunder etablering af bælter langs omfartsvejen uden træer og buske, således at hjortene kan registreres i god tid”</w:t>
      </w:r>
      <w:r>
        <w:t>.</w:t>
      </w:r>
    </w:p>
    <w:p w:rsidR="00D0295E" w:rsidRDefault="00D0295E" w:rsidP="00D0295E">
      <w:pPr>
        <w:rPr>
          <w:i/>
        </w:rPr>
      </w:pPr>
    </w:p>
    <w:p w:rsidR="00D0295E" w:rsidRDefault="00D0295E" w:rsidP="00D0295E">
      <w:pPr>
        <w:rPr>
          <w:rFonts w:cs="Arial"/>
        </w:rPr>
      </w:pPr>
      <w:r>
        <w:t xml:space="preserve">Haderup og Omegns Borgerforening og Lokalrådet </w:t>
      </w:r>
      <w:r>
        <w:rPr>
          <w:rFonts w:cs="Arial"/>
        </w:rPr>
        <w:t>har fremsendt følgende bemærkninger:</w:t>
      </w:r>
    </w:p>
    <w:p w:rsidR="00D0295E" w:rsidRDefault="00D0295E" w:rsidP="00D0295E">
      <w:pPr>
        <w:ind w:right="-143"/>
        <w:rPr>
          <w:i/>
        </w:rPr>
      </w:pPr>
      <w:r w:rsidRPr="005D4D2E">
        <w:rPr>
          <w:i/>
        </w:rPr>
        <w:t>I det omfang, der skal ske genplantning af fredskov, bør det ske bynært til Haderup, så det forbedrer</w:t>
      </w:r>
      <w:r>
        <w:rPr>
          <w:i/>
        </w:rPr>
        <w:t xml:space="preserve"> </w:t>
      </w:r>
      <w:r w:rsidRPr="005D4D2E">
        <w:rPr>
          <w:i/>
        </w:rPr>
        <w:t>de rekreative forhold i og ved byen. Det kan eventuelt ske i områder med særlige</w:t>
      </w:r>
      <w:r>
        <w:rPr>
          <w:i/>
        </w:rPr>
        <w:t xml:space="preserve"> </w:t>
      </w:r>
      <w:r w:rsidRPr="005D4D2E">
        <w:rPr>
          <w:i/>
        </w:rPr>
        <w:t>drikkevandsinteresser.</w:t>
      </w:r>
    </w:p>
    <w:p w:rsidR="00D0295E" w:rsidRPr="005D4D2E" w:rsidRDefault="00D0295E" w:rsidP="00D0295E">
      <w:pPr>
        <w:rPr>
          <w:i/>
        </w:rPr>
      </w:pPr>
    </w:p>
    <w:p w:rsidR="00D0295E" w:rsidRDefault="00D0295E" w:rsidP="00D0295E">
      <w:r>
        <w:rPr>
          <w:rFonts w:cs="Arial"/>
        </w:rPr>
        <w:t>Transport- og Bygningsministeriet bemærker hertil, at</w:t>
      </w:r>
      <w:r w:rsidRPr="00FB51A2">
        <w:t xml:space="preserve"> </w:t>
      </w:r>
      <w:r>
        <w:t xml:space="preserve">det fremgår af lovforslagets pkt.3.7, at </w:t>
      </w:r>
      <w:r w:rsidRPr="00D0295E">
        <w:rPr>
          <w:i/>
        </w:rPr>
        <w:t>”Der udlægges erstatningsnatur i forholdet 1:2. Etablering af erstatningsnatur bør anlægges i nærheden af anden beskyttet natur.”</w:t>
      </w:r>
      <w:r>
        <w:t xml:space="preserve"> I forbindelse med detailprojekter</w:t>
      </w:r>
      <w:r w:rsidRPr="00E06C22">
        <w:t xml:space="preserve">ingen vil Vejdirektoratet drøfte placeringen </w:t>
      </w:r>
      <w:r>
        <w:t xml:space="preserve">af </w:t>
      </w:r>
      <w:r w:rsidRPr="00E06C22">
        <w:t>erstatningsskov med Styrelsen for Vand- og Naturforvaltning og Herning Kommune.</w:t>
      </w:r>
    </w:p>
    <w:p w:rsidR="00D0295E" w:rsidRDefault="00D0295E" w:rsidP="00D0295E">
      <w:pPr>
        <w:rPr>
          <w:i/>
        </w:rPr>
      </w:pPr>
    </w:p>
    <w:p w:rsidR="00D0295E" w:rsidRDefault="00D0295E" w:rsidP="00D0295E">
      <w:pPr>
        <w:rPr>
          <w:rFonts w:cs="Arial"/>
        </w:rPr>
      </w:pPr>
      <w:r>
        <w:t xml:space="preserve">Haderup og Omegns Borgerforening og Lokalrådet </w:t>
      </w:r>
      <w:r>
        <w:rPr>
          <w:rFonts w:cs="Arial"/>
        </w:rPr>
        <w:t>har fremsendt følgende bemærkninger:</w:t>
      </w:r>
    </w:p>
    <w:p w:rsidR="00D0295E" w:rsidRDefault="00D0295E" w:rsidP="00D0295E">
      <w:pPr>
        <w:rPr>
          <w:i/>
        </w:rPr>
      </w:pPr>
      <w:r w:rsidRPr="005D4D2E">
        <w:rPr>
          <w:i/>
        </w:rPr>
        <w:t>Med omfartsvejen bliver området ved Haderup et trafikalt knudepunkt for pendlere f</w:t>
      </w:r>
      <w:r>
        <w:rPr>
          <w:i/>
        </w:rPr>
        <w:t xml:space="preserve">ra seks større </w:t>
      </w:r>
      <w:r w:rsidRPr="005D4D2E">
        <w:rPr>
          <w:i/>
        </w:rPr>
        <w:t>byer: Skive, Viborg, Ikast, Herning, Holstebro og Struer. Det vil derfor være naturligt og</w:t>
      </w:r>
      <w:r>
        <w:rPr>
          <w:i/>
        </w:rPr>
        <w:t xml:space="preserve"> </w:t>
      </w:r>
      <w:r w:rsidRPr="005D4D2E">
        <w:rPr>
          <w:i/>
        </w:rPr>
        <w:t>fordelagtigt at etablere en pendlerparkeringsplads ved Rute 16.</w:t>
      </w:r>
      <w:r>
        <w:rPr>
          <w:i/>
        </w:rPr>
        <w:t xml:space="preserve"> </w:t>
      </w:r>
    </w:p>
    <w:p w:rsidR="00D0295E" w:rsidRDefault="00D0295E" w:rsidP="00D0295E">
      <w:pPr>
        <w:rPr>
          <w:i/>
        </w:rPr>
      </w:pPr>
    </w:p>
    <w:p w:rsidR="00D0295E" w:rsidRDefault="00D0295E" w:rsidP="00D0295E">
      <w:r>
        <w:rPr>
          <w:rFonts w:cs="Arial"/>
        </w:rPr>
        <w:lastRenderedPageBreak/>
        <w:t>Transport- og Bygningsministeriet kan hertil bemærke, at</w:t>
      </w:r>
      <w:r w:rsidRPr="00FB51A2">
        <w:t xml:space="preserve"> Haderup og Omegns Borgerforening </w:t>
      </w:r>
      <w:r>
        <w:t xml:space="preserve">også fremførte forslaget om en samkørselsplads i forbindelse med den offentlige høring af VVM-redegørelsen. Som det fremgår af pkt. 2.1 i bemærkningerne til lovforslaget, så svarede Vejdirektoratet: </w:t>
      </w:r>
      <w:r w:rsidRPr="00D0295E">
        <w:rPr>
          <w:i/>
        </w:rPr>
        <w:t>”at der pt. ikke vurderes at være grundlag for at anlægge en samkørselsplads på den aktuelle lokalitet.”</w:t>
      </w:r>
    </w:p>
    <w:p w:rsidR="00D0295E" w:rsidRDefault="00D0295E" w:rsidP="00D0295E"/>
    <w:p w:rsidR="008A391B" w:rsidRDefault="008A391B" w:rsidP="00D0295E">
      <w:r>
        <w:t>FDM har fremsendt følgende bemærkninger:</w:t>
      </w:r>
    </w:p>
    <w:p w:rsidR="008A391B" w:rsidRDefault="008A391B" w:rsidP="008A391B">
      <w:pPr>
        <w:rPr>
          <w:i/>
        </w:rPr>
      </w:pPr>
      <w:r w:rsidRPr="008A391B">
        <w:rPr>
          <w:i/>
        </w:rPr>
        <w:t>Da FDM billiger vejløsninger, der fremmer mobiliteten og får unødig trafik væk fra de bynære områder, ser FDM positivt på det foreslåede vejanlæg.</w:t>
      </w:r>
    </w:p>
    <w:p w:rsidR="008A391B" w:rsidRDefault="008A391B" w:rsidP="008A391B"/>
    <w:p w:rsidR="008A391B" w:rsidRPr="008A391B" w:rsidRDefault="008A391B" w:rsidP="008A391B">
      <w:r>
        <w:t>Transport- og Bygningsministeriet bemærker hertil, at man har noteret sig FDM’s synspunkt.</w:t>
      </w:r>
    </w:p>
    <w:p w:rsidR="008A391B" w:rsidRDefault="008A391B" w:rsidP="00D0295E"/>
    <w:p w:rsidR="00D0295E" w:rsidRDefault="00D0295E" w:rsidP="00D0295E">
      <w:pPr>
        <w:rPr>
          <w:rFonts w:cs="Arial"/>
        </w:rPr>
      </w:pPr>
      <w:r>
        <w:t xml:space="preserve">Haderup og Omegns Borgerforening og Lokalrådet </w:t>
      </w:r>
      <w:r>
        <w:rPr>
          <w:rFonts w:cs="Arial"/>
        </w:rPr>
        <w:t>har fremsendt følgende bemærkninger:</w:t>
      </w:r>
    </w:p>
    <w:p w:rsidR="00D0295E" w:rsidRDefault="00D0295E" w:rsidP="00D0295E">
      <w:pPr>
        <w:rPr>
          <w:i/>
        </w:rPr>
      </w:pPr>
      <w:r w:rsidRPr="005D4D2E">
        <w:rPr>
          <w:i/>
        </w:rPr>
        <w:t>I lovforslaget er der lagt op til at sætte hastighedsbegrænsningen op til 100 kilometer i timen, og vi</w:t>
      </w:r>
      <w:r>
        <w:rPr>
          <w:i/>
        </w:rPr>
        <w:t xml:space="preserve"> </w:t>
      </w:r>
      <w:r w:rsidRPr="005D4D2E">
        <w:rPr>
          <w:i/>
        </w:rPr>
        <w:t>har</w:t>
      </w:r>
      <w:r>
        <w:rPr>
          <w:i/>
        </w:rPr>
        <w:t xml:space="preserve"> </w:t>
      </w:r>
      <w:r w:rsidRPr="005D4D2E">
        <w:rPr>
          <w:i/>
        </w:rPr>
        <w:t>derfor en bekymring for, at det vil give et øget støjniveau i omgivelserne til omfartsvejen. Der</w:t>
      </w:r>
      <w:r>
        <w:rPr>
          <w:i/>
        </w:rPr>
        <w:t xml:space="preserve"> </w:t>
      </w:r>
      <w:r w:rsidRPr="005D4D2E">
        <w:rPr>
          <w:i/>
        </w:rPr>
        <w:t>bør derfor tænkes i bedre støjforanstaltninger, for eksempel støjdæmpende asfalt.</w:t>
      </w:r>
    </w:p>
    <w:p w:rsidR="00D0295E" w:rsidRPr="005D4D2E" w:rsidRDefault="00D0295E" w:rsidP="00D0295E"/>
    <w:p w:rsidR="00D0295E" w:rsidRDefault="00D0295E" w:rsidP="00D0295E">
      <w:pPr>
        <w:rPr>
          <w:rFonts w:cs="Arial"/>
        </w:rPr>
      </w:pPr>
      <w:r>
        <w:rPr>
          <w:rFonts w:cs="Arial"/>
        </w:rPr>
        <w:t>Transport- og Bygningsministeriet bemærker, at</w:t>
      </w:r>
      <w:r w:rsidRPr="00FB51A2">
        <w:t xml:space="preserve"> </w:t>
      </w:r>
      <w:r>
        <w:t>de</w:t>
      </w:r>
      <w:r w:rsidRPr="004B067A">
        <w:t xml:space="preserve">t fremgår af lovforslagets pkt.9.2, at </w:t>
      </w:r>
      <w:r>
        <w:rPr>
          <w:i/>
        </w:rPr>
        <w:t>”</w:t>
      </w:r>
      <w:r w:rsidRPr="00D0295E">
        <w:rPr>
          <w:i/>
        </w:rPr>
        <w:t>I forhold til VVM-undersøgelsens støjberegninger, så giver en hastighedsbegrænsning på 100 km/t på motortrafikvejen ingen ændringer i antallet af støjbelastede boliger.”</w:t>
      </w:r>
    </w:p>
    <w:p w:rsidR="00D0295E" w:rsidRDefault="00D0295E" w:rsidP="00D0295E">
      <w:pPr>
        <w:rPr>
          <w:rFonts w:cs="Arial"/>
        </w:rPr>
      </w:pPr>
    </w:p>
    <w:p w:rsidR="00D0295E" w:rsidRDefault="00D0295E" w:rsidP="00D0295E">
      <w:r>
        <w:rPr>
          <w:rFonts w:cs="Arial"/>
        </w:rPr>
        <w:t>Dansk Erhverv</w:t>
      </w:r>
      <w:r w:rsidRPr="00485D28">
        <w:rPr>
          <w:rFonts w:cs="Arial"/>
        </w:rPr>
        <w:t xml:space="preserve"> </w:t>
      </w:r>
      <w:r>
        <w:rPr>
          <w:rFonts w:cs="Arial"/>
        </w:rPr>
        <w:t>har fremsendt følgende bemærkninger:</w:t>
      </w:r>
    </w:p>
    <w:p w:rsidR="00D0295E" w:rsidRPr="00E6131F" w:rsidRDefault="00D0295E" w:rsidP="00D0295E">
      <w:pPr>
        <w:rPr>
          <w:i/>
        </w:rPr>
      </w:pPr>
      <w:r w:rsidRPr="00E6131F">
        <w:rPr>
          <w:i/>
        </w:rPr>
        <w:t>Dansk Erhverv er meget positive overfor anlæggelse af Haderup Omfart</w:t>
      </w:r>
      <w:r>
        <w:rPr>
          <w:i/>
        </w:rPr>
        <w:t xml:space="preserve">svej, der vil give et tiltrængt </w:t>
      </w:r>
      <w:r w:rsidRPr="00E6131F">
        <w:rPr>
          <w:i/>
        </w:rPr>
        <w:t>løft til områdets infrastruktur til gavn for både borgere og virksomheder.</w:t>
      </w:r>
    </w:p>
    <w:p w:rsidR="00D0295E" w:rsidRDefault="00D0295E" w:rsidP="00D0295E">
      <w:pPr>
        <w:rPr>
          <w:i/>
        </w:rPr>
      </w:pPr>
    </w:p>
    <w:p w:rsidR="00D0295E" w:rsidRPr="00E6131F" w:rsidRDefault="00D0295E" w:rsidP="00D0295E">
      <w:pPr>
        <w:rPr>
          <w:i/>
        </w:rPr>
      </w:pPr>
      <w:r w:rsidRPr="00E6131F">
        <w:rPr>
          <w:i/>
        </w:rPr>
        <w:t>Der er gode erfaringer med anlæggelse af motortrafikveje som 2+1-spor, fx motortrafikvej 21 fra Holbæk til Sjællands Odde, når der er tale om trafikalt halvbelastede o</w:t>
      </w:r>
      <w:r>
        <w:rPr>
          <w:i/>
        </w:rPr>
        <w:t xml:space="preserve">mråder. Det giver derudover god </w:t>
      </w:r>
      <w:r w:rsidRPr="00E6131F">
        <w:rPr>
          <w:i/>
        </w:rPr>
        <w:t>mening, at anlægge de mindre belastede dele af omfartsvejen som almindelig 2-sporet motortrafikvej.</w:t>
      </w:r>
    </w:p>
    <w:p w:rsidR="00D0295E" w:rsidRDefault="00D0295E" w:rsidP="00D0295E">
      <w:pPr>
        <w:rPr>
          <w:i/>
        </w:rPr>
      </w:pPr>
    </w:p>
    <w:p w:rsidR="00D0295E" w:rsidRDefault="00D0295E" w:rsidP="00D0295E">
      <w:pPr>
        <w:rPr>
          <w:i/>
        </w:rPr>
      </w:pPr>
      <w:r w:rsidRPr="00E6131F">
        <w:rPr>
          <w:i/>
        </w:rPr>
        <w:t>Dansk Erhverv går ud fra, at den endelige beslutning om, hvilke s</w:t>
      </w:r>
      <w:r>
        <w:rPr>
          <w:i/>
        </w:rPr>
        <w:t xml:space="preserve">trækninger der anlægges som 2+1 </w:t>
      </w:r>
      <w:r w:rsidRPr="00E6131F">
        <w:rPr>
          <w:i/>
        </w:rPr>
        <w:t>sporet og 2-sporet, er baseret på analyser af det forventede trafikmøn</w:t>
      </w:r>
      <w:r>
        <w:rPr>
          <w:i/>
        </w:rPr>
        <w:t>ster på hele strækningen, så om</w:t>
      </w:r>
      <w:r w:rsidRPr="00E6131F">
        <w:rPr>
          <w:i/>
        </w:rPr>
        <w:t>fartsvejen har den fornødne kapacitet på hele strækningen.</w:t>
      </w:r>
    </w:p>
    <w:p w:rsidR="00D0295E" w:rsidRPr="00E6131F" w:rsidRDefault="00D0295E" w:rsidP="00D0295E">
      <w:pPr>
        <w:rPr>
          <w:i/>
        </w:rPr>
      </w:pPr>
    </w:p>
    <w:p w:rsidR="00D0295E" w:rsidRDefault="00D0295E" w:rsidP="00D0295E">
      <w:pPr>
        <w:rPr>
          <w:i/>
        </w:rPr>
      </w:pPr>
      <w:r w:rsidRPr="00E6131F">
        <w:rPr>
          <w:i/>
        </w:rPr>
        <w:t>Motortrafikveje anlagt som 2+1-sporede er trafiksikre og øger fre</w:t>
      </w:r>
      <w:r>
        <w:rPr>
          <w:i/>
        </w:rPr>
        <w:t>mkommeligheden i området. Derud</w:t>
      </w:r>
      <w:r w:rsidRPr="00E6131F">
        <w:rPr>
          <w:i/>
        </w:rPr>
        <w:t>over er det væsentligt billigere og hurtigere, at anlægge dem end det er tilfældet med en normal m</w:t>
      </w:r>
      <w:r>
        <w:rPr>
          <w:i/>
        </w:rPr>
        <w:t>otor</w:t>
      </w:r>
      <w:r w:rsidRPr="00E6131F">
        <w:rPr>
          <w:i/>
        </w:rPr>
        <w:t xml:space="preserve">vej. </w:t>
      </w:r>
    </w:p>
    <w:p w:rsidR="00D0295E" w:rsidRDefault="00D0295E" w:rsidP="00D0295E"/>
    <w:p w:rsidR="00D0295E" w:rsidRDefault="00D0295E" w:rsidP="00D0295E">
      <w:pPr>
        <w:rPr>
          <w:rFonts w:cs="Arial"/>
        </w:rPr>
      </w:pPr>
      <w:r>
        <w:rPr>
          <w:rFonts w:cs="Arial"/>
        </w:rPr>
        <w:lastRenderedPageBreak/>
        <w:t>Transport- og Bygningsministeriet bemærker hertil, at strækningen af motortrafikvejen med 2+1 spor og autoværn i midteradskillelsen er begrænset af de to T-kryds i niveau, hvor den eksisterende rute 34 tilsluttes omfartsvejen i syd og nord. 2+1 sporene på omfartsvejen vil sikre kapaciteten på strækningen i en lang årrække og gøre det muligt at foretage sikre overhalinger af de mange lastbiler på rute 34.</w:t>
      </w:r>
    </w:p>
    <w:p w:rsidR="00FA7A81" w:rsidRPr="00FA7A81" w:rsidRDefault="00FA7A81" w:rsidP="00FA7A81">
      <w:pPr>
        <w:pStyle w:val="Normal-medluft"/>
      </w:pPr>
    </w:p>
    <w:sectPr w:rsidR="00FA7A81" w:rsidRPr="00FA7A81" w:rsidSect="001A1309">
      <w:headerReference w:type="default" r:id="rId9"/>
      <w:headerReference w:type="first" r:id="rId10"/>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DC" w:rsidRDefault="004053DC" w:rsidP="00A56EBB">
      <w:pPr>
        <w:spacing w:line="240" w:lineRule="auto"/>
      </w:pPr>
      <w:r>
        <w:separator/>
      </w:r>
    </w:p>
  </w:endnote>
  <w:endnote w:type="continuationSeparator" w:id="0">
    <w:p w:rsidR="004053DC" w:rsidRDefault="004053DC"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DC" w:rsidRDefault="004053DC" w:rsidP="00A56EBB">
      <w:pPr>
        <w:spacing w:line="240" w:lineRule="auto"/>
      </w:pPr>
      <w:r>
        <w:separator/>
      </w:r>
    </w:p>
  </w:footnote>
  <w:footnote w:type="continuationSeparator" w:id="0">
    <w:p w:rsidR="004053DC" w:rsidRDefault="004053DC" w:rsidP="00A56E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E0" w:rsidRDefault="00334AE0" w:rsidP="00334AE0">
    <w:pPr>
      <w:pStyle w:val="Normal-Emne"/>
      <w:numPr>
        <w:ilvl w:val="8"/>
        <w:numId w:val="3"/>
      </w:numPr>
      <w:suppressAutoHyphens/>
      <w:outlineLvl w:val="8"/>
    </w:pPr>
    <w:r>
      <w:rPr>
        <w:noProof/>
        <w:lang w:eastAsia="da-DK"/>
      </w:rPr>
      <w:drawing>
        <wp:anchor distT="0" distB="0" distL="0" distR="0" simplePos="0" relativeHeight="251663360" behindDoc="1" locked="0" layoutInCell="1" allowOverlap="1" wp14:anchorId="43EBD06C" wp14:editId="48A79FF7">
          <wp:simplePos x="0" y="0"/>
          <wp:positionH relativeFrom="margin">
            <wp:posOffset>4507230</wp:posOffset>
          </wp:positionH>
          <wp:positionV relativeFrom="margin">
            <wp:posOffset>-1007745</wp:posOffset>
          </wp:positionV>
          <wp:extent cx="730885" cy="505460"/>
          <wp:effectExtent l="0" t="0" r="0" b="889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85" cy="505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4AE0" w:rsidRDefault="00334AE0" w:rsidP="00334AE0">
    <w:pPr>
      <w:pStyle w:val="Normal-Emne"/>
      <w:numPr>
        <w:ilvl w:val="8"/>
        <w:numId w:val="3"/>
      </w:numPr>
      <w:suppressAutoHyphens/>
      <w:outlineLvl w:val="8"/>
    </w:pPr>
  </w:p>
  <w:p w:rsidR="00334AE0" w:rsidRDefault="00334AE0" w:rsidP="00334AE0">
    <w:pPr>
      <w:pStyle w:val="Normal-Emne"/>
      <w:numPr>
        <w:ilvl w:val="8"/>
        <w:numId w:val="3"/>
      </w:numPr>
      <w:suppressAutoHyphens/>
      <w:outlineLvl w:val="8"/>
    </w:pPr>
  </w:p>
  <w:p w:rsidR="00334AE0" w:rsidRPr="00334AE0" w:rsidRDefault="004A1E39" w:rsidP="00334AE0">
    <w:r>
      <w:rPr>
        <w:noProof/>
        <w:lang w:eastAsia="da-DK"/>
      </w:rPr>
      <mc:AlternateContent>
        <mc:Choice Requires="wps">
          <w:drawing>
            <wp:anchor distT="0" distB="0" distL="0" distR="0" simplePos="0" relativeHeight="251669504" behindDoc="0" locked="0" layoutInCell="1" allowOverlap="1" wp14:anchorId="61B0B3AD" wp14:editId="52E9D1BB">
              <wp:simplePos x="0" y="0"/>
              <wp:positionH relativeFrom="margin">
                <wp:posOffset>5204460</wp:posOffset>
              </wp:positionH>
              <wp:positionV relativeFrom="margin">
                <wp:posOffset>159385</wp:posOffset>
              </wp:positionV>
              <wp:extent cx="1647825" cy="1028700"/>
              <wp:effectExtent l="0" t="0" r="952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E39" w:rsidRDefault="004A1E39" w:rsidP="004A1E39">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A102A7">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A102A7">
                            <w:rPr>
                              <w:noProof/>
                              <w:sz w:val="15"/>
                              <w:szCs w:val="15"/>
                            </w:rPr>
                            <w:t>5</w:t>
                          </w:r>
                          <w:r>
                            <w:rPr>
                              <w:sz w:val="15"/>
                              <w:szCs w:val="15"/>
                            </w:rPr>
                            <w:fldChar w:fldCharType="end"/>
                          </w:r>
                        </w:p>
                        <w:p w:rsidR="004A1E39" w:rsidRDefault="004A1E39" w:rsidP="004A1E39">
                          <w:pPr>
                            <w:pStyle w:val="Rammeindhold"/>
                            <w:rPr>
                              <w:sz w:val="15"/>
                              <w:szCs w:val="15"/>
                            </w:rPr>
                          </w:pPr>
                        </w:p>
                        <w:p w:rsidR="004A1E39" w:rsidRDefault="004A1E39" w:rsidP="004A1E39">
                          <w:pPr>
                            <w:pStyle w:val="FORTROLIGT"/>
                          </w:pPr>
                          <w:r>
                            <w:fldChar w:fldCharType="begin"/>
                          </w:r>
                          <w:r>
                            <w:instrText xml:space="preserve"> STYLEREF  FORTROLIGT  \* MERGEFORMAT </w:instrTex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409.8pt;margin-top:12.55pt;width:129.75pt;height:81pt;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" stroked="f">
              <v:textbox inset="0,0,0,0">
                <w:txbxContent>
                  <w:p w:rsidR="004A1E39" w:rsidRDefault="004A1E39" w:rsidP="004A1E39">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A102A7">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A102A7">
                      <w:rPr>
                        <w:noProof/>
                        <w:sz w:val="15"/>
                        <w:szCs w:val="15"/>
                      </w:rPr>
                      <w:t>5</w:t>
                    </w:r>
                    <w:r>
                      <w:rPr>
                        <w:sz w:val="15"/>
                        <w:szCs w:val="15"/>
                      </w:rPr>
                      <w:fldChar w:fldCharType="end"/>
                    </w:r>
                  </w:p>
                  <w:p w:rsidR="004A1E39" w:rsidRDefault="004A1E39" w:rsidP="004A1E39">
                    <w:pPr>
                      <w:pStyle w:val="Rammeindhold"/>
                      <w:rPr>
                        <w:sz w:val="15"/>
                        <w:szCs w:val="15"/>
                      </w:rPr>
                    </w:pPr>
                  </w:p>
                  <w:p w:rsidR="004A1E39" w:rsidRDefault="004A1E39" w:rsidP="004A1E39">
                    <w:pPr>
                      <w:pStyle w:val="FORTROLIGT"/>
                    </w:pPr>
                    <w:r>
                      <w:fldChar w:fldCharType="begin"/>
                    </w:r>
                    <w:r>
                      <w:instrText xml:space="preserve"> STYLEREF  FORTROLIGT  \* MERGEFORMAT </w:instrText>
                    </w:r>
                    <w:r>
                      <w:rPr>
                        <w:noProof/>
                      </w:rPr>
                      <w:fldChar w:fldCharType="end"/>
                    </w:r>
                  </w:p>
                </w:txbxContent>
              </v:textbox>
              <w10:wrap type="square"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5A" w:rsidRDefault="008C137C" w:rsidP="00EF595A">
    <w:pPr>
      <w:pStyle w:val="Sidehoved"/>
    </w:pPr>
    <w:r>
      <w:rPr>
        <w:noProof/>
        <w:lang w:eastAsia="da-DK"/>
      </w:rPr>
      <w:drawing>
        <wp:anchor distT="0" distB="0" distL="0" distR="0" simplePos="0" relativeHeight="251671552" behindDoc="1" locked="0" layoutInCell="1" allowOverlap="1" wp14:anchorId="48CE3599" wp14:editId="29EB1A55">
          <wp:simplePos x="0" y="0"/>
          <wp:positionH relativeFrom="page">
            <wp:posOffset>5174615</wp:posOffset>
          </wp:positionH>
          <wp:positionV relativeFrom="page">
            <wp:posOffset>361950</wp:posOffset>
          </wp:positionV>
          <wp:extent cx="2123440" cy="547370"/>
          <wp:effectExtent l="0" t="0" r="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LogoSid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2344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95A" w:rsidRDefault="00EF595A" w:rsidP="00EF595A">
    <w:pPr>
      <w:pStyle w:val="Sidehoved"/>
    </w:pPr>
    <w:r>
      <w:rPr>
        <w:noProof/>
        <w:lang w:eastAsia="da-DK"/>
      </w:rPr>
      <mc:AlternateContent>
        <mc:Choice Requires="wps">
          <w:drawing>
            <wp:anchor distT="0" distB="0" distL="114300" distR="114300" simplePos="0" relativeHeight="251667456" behindDoc="0" locked="0" layoutInCell="1" allowOverlap="1" wp14:anchorId="010A6585" wp14:editId="06E540F7">
              <wp:simplePos x="0" y="0"/>
              <wp:positionH relativeFrom="page">
                <wp:posOffset>5762625</wp:posOffset>
              </wp:positionH>
              <wp:positionV relativeFrom="page">
                <wp:posOffset>1152526</wp:posOffset>
              </wp:positionV>
              <wp:extent cx="1648460" cy="19431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95A" w:rsidRDefault="00EF595A" w:rsidP="00EF595A">
                          <w:pPr>
                            <w:pStyle w:val="Normal-Afdeling"/>
                          </w:pPr>
                        </w:p>
                        <w:p w:rsidR="00EF595A" w:rsidRDefault="00EF595A" w:rsidP="00EF595A">
                          <w:pPr>
                            <w:spacing w:before="80"/>
                          </w:pPr>
                        </w:p>
                        <w:p w:rsidR="00EF595A" w:rsidRDefault="00EF595A" w:rsidP="00EF595A">
                          <w:pPr>
                            <w:pStyle w:val="Template-Adresse"/>
                            <w:tabs>
                              <w:tab w:val="left" w:pos="709"/>
                            </w:tabs>
                          </w:pPr>
                          <w:r>
                            <w:t>Dato</w:t>
                          </w:r>
                        </w:p>
                        <w:p w:rsidR="00EF595A" w:rsidRDefault="00EF595A" w:rsidP="00EF595A">
                          <w:pPr>
                            <w:pStyle w:val="Template-Adresse"/>
                          </w:pPr>
                          <w:r>
                            <w:t xml:space="preserve">J. nr.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7" type="#_x0000_t202" style="position:absolute;margin-left:453.75pt;margin-top:90.75pt;width:129.8pt;height: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" filled="f" stroked="f">
              <v:textbox inset="0,0,0,0">
                <w:txbxContent>
                  <w:p w:rsidR="00EF595A" w:rsidRDefault="00EF595A" w:rsidP="00EF595A">
                    <w:pPr>
                      <w:pStyle w:val="Normal-Afdeling"/>
                    </w:pPr>
                  </w:p>
                  <w:p w:rsidR="00EF595A" w:rsidRDefault="00EF595A" w:rsidP="00EF595A">
                    <w:pPr>
                      <w:spacing w:before="80"/>
                    </w:pPr>
                  </w:p>
                  <w:p w:rsidR="00EF595A" w:rsidRDefault="00EF595A" w:rsidP="00EF595A">
                    <w:pPr>
                      <w:pStyle w:val="Template-Adresse"/>
                      <w:tabs>
                        <w:tab w:val="left" w:pos="709"/>
                      </w:tabs>
                    </w:pPr>
                    <w:r>
                      <w:t>Dato</w:t>
                    </w:r>
                  </w:p>
                  <w:p w:rsidR="00EF595A" w:rsidRDefault="00EF595A" w:rsidP="00EF595A">
                    <w:pPr>
                      <w:pStyle w:val="Template-Adresse"/>
                    </w:pPr>
                    <w:r>
                      <w:t xml:space="preserve">J. nr.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F94B92"/>
    <w:multiLevelType w:val="hybridMultilevel"/>
    <w:tmpl w:val="00F86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5327095"/>
    <w:multiLevelType w:val="hybridMultilevel"/>
    <w:tmpl w:val="C2164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CE"/>
    <w:rsid w:val="00022CE1"/>
    <w:rsid w:val="00053276"/>
    <w:rsid w:val="00075AB4"/>
    <w:rsid w:val="00081B95"/>
    <w:rsid w:val="000A5479"/>
    <w:rsid w:val="000D26F6"/>
    <w:rsid w:val="00146697"/>
    <w:rsid w:val="001A1309"/>
    <w:rsid w:val="00200D6C"/>
    <w:rsid w:val="00212240"/>
    <w:rsid w:val="0022107A"/>
    <w:rsid w:val="00236E63"/>
    <w:rsid w:val="002A35ED"/>
    <w:rsid w:val="002B45CF"/>
    <w:rsid w:val="002C4F20"/>
    <w:rsid w:val="003340E6"/>
    <w:rsid w:val="00334AE0"/>
    <w:rsid w:val="0037555E"/>
    <w:rsid w:val="004053DC"/>
    <w:rsid w:val="0041523C"/>
    <w:rsid w:val="004348ED"/>
    <w:rsid w:val="0049194E"/>
    <w:rsid w:val="0049772E"/>
    <w:rsid w:val="004A1411"/>
    <w:rsid w:val="004A1E39"/>
    <w:rsid w:val="004E6E95"/>
    <w:rsid w:val="00504B90"/>
    <w:rsid w:val="005D173D"/>
    <w:rsid w:val="00616D97"/>
    <w:rsid w:val="00660C87"/>
    <w:rsid w:val="00673BAE"/>
    <w:rsid w:val="00690FA8"/>
    <w:rsid w:val="006B3F7B"/>
    <w:rsid w:val="006F64EC"/>
    <w:rsid w:val="0070443D"/>
    <w:rsid w:val="00753C3E"/>
    <w:rsid w:val="00766FAD"/>
    <w:rsid w:val="00791EB7"/>
    <w:rsid w:val="007F3A1E"/>
    <w:rsid w:val="0085051C"/>
    <w:rsid w:val="0085768F"/>
    <w:rsid w:val="008758C3"/>
    <w:rsid w:val="008A391B"/>
    <w:rsid w:val="008B2837"/>
    <w:rsid w:val="008C137C"/>
    <w:rsid w:val="0090472D"/>
    <w:rsid w:val="009D2363"/>
    <w:rsid w:val="009F69E1"/>
    <w:rsid w:val="009F7505"/>
    <w:rsid w:val="00A102A7"/>
    <w:rsid w:val="00A110F7"/>
    <w:rsid w:val="00A56EBB"/>
    <w:rsid w:val="00A967D3"/>
    <w:rsid w:val="00AA1F07"/>
    <w:rsid w:val="00B14AC0"/>
    <w:rsid w:val="00B22A0B"/>
    <w:rsid w:val="00B60191"/>
    <w:rsid w:val="00BE5780"/>
    <w:rsid w:val="00C332CE"/>
    <w:rsid w:val="00C35E0F"/>
    <w:rsid w:val="00C63AF7"/>
    <w:rsid w:val="00C8663A"/>
    <w:rsid w:val="00CD1CFA"/>
    <w:rsid w:val="00D0295E"/>
    <w:rsid w:val="00D167C4"/>
    <w:rsid w:val="00D21501"/>
    <w:rsid w:val="00D424D8"/>
    <w:rsid w:val="00D60A88"/>
    <w:rsid w:val="00DA0F23"/>
    <w:rsid w:val="00E344A3"/>
    <w:rsid w:val="00E51E64"/>
    <w:rsid w:val="00EA2DFA"/>
    <w:rsid w:val="00EC1897"/>
    <w:rsid w:val="00EE32E3"/>
    <w:rsid w:val="00EF595A"/>
    <w:rsid w:val="00F13558"/>
    <w:rsid w:val="00F416AC"/>
    <w:rsid w:val="00F469B4"/>
    <w:rsid w:val="00F4764F"/>
    <w:rsid w:val="00F52E1A"/>
    <w:rsid w:val="00FA7A81"/>
    <w:rsid w:val="00FD1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5A"/>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qFormat/>
    <w:rsid w:val="00BE5780"/>
    <w:rPr>
      <w:caps/>
      <w:color w:val="FF0000"/>
      <w:sz w:val="36"/>
      <w:szCs w:val="32"/>
    </w:rPr>
  </w:style>
  <w:style w:type="character" w:styleId="Kommentarhenvisning">
    <w:name w:val="annotation reference"/>
    <w:basedOn w:val="Standardskrifttypeiafsnit"/>
    <w:uiPriority w:val="99"/>
    <w:semiHidden/>
    <w:unhideWhenUsed/>
    <w:rsid w:val="00B60191"/>
    <w:rPr>
      <w:sz w:val="16"/>
      <w:szCs w:val="16"/>
    </w:rPr>
  </w:style>
  <w:style w:type="paragraph" w:styleId="Kommentartekst">
    <w:name w:val="annotation text"/>
    <w:basedOn w:val="Normal"/>
    <w:link w:val="KommentartekstTegn"/>
    <w:uiPriority w:val="99"/>
    <w:semiHidden/>
    <w:unhideWhenUsed/>
    <w:rsid w:val="00B601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60191"/>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B60191"/>
    <w:rPr>
      <w:b/>
      <w:bCs/>
    </w:rPr>
  </w:style>
  <w:style w:type="character" w:customStyle="1" w:styleId="KommentaremneTegn">
    <w:name w:val="Kommentaremne Tegn"/>
    <w:basedOn w:val="KommentartekstTegn"/>
    <w:link w:val="Kommentaremne"/>
    <w:uiPriority w:val="99"/>
    <w:semiHidden/>
    <w:rsid w:val="00B60191"/>
    <w:rPr>
      <w:rFonts w:ascii="Georgia" w:eastAsiaTheme="minorEastAsia" w:hAnsi="Georgia" w:cs="Georgia"/>
      <w:b/>
      <w:bCs/>
      <w:color w:val="0D0D0D" w:themeColor="text1" w:themeTint="F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5A"/>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qFormat/>
    <w:rsid w:val="00BE5780"/>
    <w:rPr>
      <w:caps/>
      <w:color w:val="FF0000"/>
      <w:sz w:val="36"/>
      <w:szCs w:val="32"/>
    </w:rPr>
  </w:style>
  <w:style w:type="character" w:styleId="Kommentarhenvisning">
    <w:name w:val="annotation reference"/>
    <w:basedOn w:val="Standardskrifttypeiafsnit"/>
    <w:uiPriority w:val="99"/>
    <w:semiHidden/>
    <w:unhideWhenUsed/>
    <w:rsid w:val="00B60191"/>
    <w:rPr>
      <w:sz w:val="16"/>
      <w:szCs w:val="16"/>
    </w:rPr>
  </w:style>
  <w:style w:type="paragraph" w:styleId="Kommentartekst">
    <w:name w:val="annotation text"/>
    <w:basedOn w:val="Normal"/>
    <w:link w:val="KommentartekstTegn"/>
    <w:uiPriority w:val="99"/>
    <w:semiHidden/>
    <w:unhideWhenUsed/>
    <w:rsid w:val="00B601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60191"/>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B60191"/>
    <w:rPr>
      <w:b/>
      <w:bCs/>
    </w:rPr>
  </w:style>
  <w:style w:type="character" w:customStyle="1" w:styleId="KommentaremneTegn">
    <w:name w:val="Kommentaremne Tegn"/>
    <w:basedOn w:val="KommentartekstTegn"/>
    <w:link w:val="Kommentaremne"/>
    <w:uiPriority w:val="99"/>
    <w:semiHidden/>
    <w:rsid w:val="00B60191"/>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h\AppData\Local\cBrain\F2\.tmp\ca57eddd-5ed3-47a8-9952-41910d3708ce.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E1DD-63C3-46A5-95F1-B0AADA01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ca57eddd-5ed3-47a8-9952-41910d3708ce</Template>
  <TotalTime>0</TotalTime>
  <Pages>5</Pages>
  <Words>1374</Words>
  <Characters>8386</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Lin Gønge Hansen</dc:creator>
  <cp:lastModifiedBy>TRM Line Sommer Søndergaard</cp:lastModifiedBy>
  <cp:revision>2</cp:revision>
  <dcterms:created xsi:type="dcterms:W3CDTF">2016-12-09T12:05:00Z</dcterms:created>
  <dcterms:modified xsi:type="dcterms:W3CDTF">2016-12-09T12:05:00Z</dcterms:modified>
</cp:coreProperties>
</file>