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9BBB" w14:textId="77777777" w:rsidR="0059621A" w:rsidRDefault="0059621A" w:rsidP="004530C7">
      <w:pPr>
        <w:pStyle w:val="Overskrift1"/>
        <w:spacing w:line="276" w:lineRule="auto"/>
      </w:pPr>
    </w:p>
    <w:p w14:paraId="28823059" w14:textId="77777777" w:rsidR="0059621A" w:rsidRDefault="0059621A" w:rsidP="004530C7">
      <w:pPr>
        <w:pStyle w:val="Overskrift1"/>
        <w:spacing w:line="276" w:lineRule="auto"/>
      </w:pPr>
    </w:p>
    <w:p w14:paraId="258590E3" w14:textId="77777777" w:rsidR="0059621A" w:rsidRDefault="0059621A" w:rsidP="004530C7">
      <w:pPr>
        <w:pStyle w:val="Overskrift1"/>
        <w:spacing w:line="276" w:lineRule="auto"/>
      </w:pPr>
    </w:p>
    <w:p w14:paraId="1014240B" w14:textId="77777777" w:rsidR="0059621A" w:rsidRDefault="0059621A" w:rsidP="004530C7">
      <w:pPr>
        <w:pStyle w:val="Overskrift1"/>
        <w:spacing w:line="276" w:lineRule="auto"/>
      </w:pPr>
    </w:p>
    <w:p w14:paraId="6FB769B9" w14:textId="77777777" w:rsidR="0059621A" w:rsidRDefault="0059621A" w:rsidP="004530C7">
      <w:pPr>
        <w:pStyle w:val="Overskrift1"/>
        <w:spacing w:line="276" w:lineRule="auto"/>
      </w:pPr>
    </w:p>
    <w:p w14:paraId="6A5FD318" w14:textId="77777777" w:rsidR="0059621A" w:rsidRDefault="0059621A" w:rsidP="004530C7">
      <w:pPr>
        <w:pStyle w:val="Overskrift1"/>
        <w:spacing w:line="276" w:lineRule="auto"/>
      </w:pPr>
    </w:p>
    <w:p w14:paraId="79322757" w14:textId="77777777" w:rsidR="0059621A" w:rsidRDefault="0059621A" w:rsidP="004530C7">
      <w:pPr>
        <w:pStyle w:val="Overskrift1"/>
        <w:spacing w:line="276" w:lineRule="auto"/>
      </w:pPr>
    </w:p>
    <w:p w14:paraId="141C3CD4" w14:textId="77777777" w:rsidR="0059621A" w:rsidRPr="007C6541" w:rsidRDefault="0059621A" w:rsidP="004530C7">
      <w:pPr>
        <w:pStyle w:val="DocumentHeading"/>
        <w:spacing w:line="276" w:lineRule="auto"/>
        <w:jc w:val="both"/>
      </w:pPr>
      <w:r>
        <w:t>Udkast til afgørelse efter miljøvurderingslovens § 10 om ændring af husdyrgodkendelsesbekendtgørelsen</w:t>
      </w:r>
    </w:p>
    <w:p w14:paraId="1A564D30" w14:textId="77777777" w:rsidR="00086B6B" w:rsidRDefault="00086B6B" w:rsidP="004530C7">
      <w:pPr>
        <w:spacing w:line="276" w:lineRule="auto"/>
        <w:rPr>
          <w:rStyle w:val="ParadigmeKommentar"/>
        </w:rPr>
      </w:pPr>
    </w:p>
    <w:p w14:paraId="7BDBD871" w14:textId="77777777" w:rsidR="0059621A" w:rsidRDefault="0059621A" w:rsidP="004530C7">
      <w:pPr>
        <w:spacing w:line="276" w:lineRule="auto"/>
        <w:rPr>
          <w:rStyle w:val="ParadigmeKommentar"/>
        </w:rPr>
      </w:pPr>
    </w:p>
    <w:p w14:paraId="3C0B551F" w14:textId="77777777" w:rsidR="00DF2BDC" w:rsidRDefault="00DF2BDC" w:rsidP="004530C7">
      <w:pPr>
        <w:spacing w:line="276" w:lineRule="auto"/>
        <w:jc w:val="both"/>
      </w:pPr>
    </w:p>
    <w:p w14:paraId="19CD59A9" w14:textId="77777777" w:rsidR="00DF2BDC" w:rsidRDefault="00DF2BDC" w:rsidP="004530C7">
      <w:pPr>
        <w:pStyle w:val="Overskrift1"/>
        <w:spacing w:line="276" w:lineRule="auto"/>
      </w:pPr>
      <w:r>
        <w:t xml:space="preserve">Screeningafgørelse </w:t>
      </w:r>
    </w:p>
    <w:p w14:paraId="75F5623C" w14:textId="77777777" w:rsidR="0059621A" w:rsidRDefault="0059621A" w:rsidP="00551B61">
      <w:pPr>
        <w:spacing w:line="276" w:lineRule="auto"/>
        <w:jc w:val="both"/>
      </w:pPr>
      <w:r w:rsidRPr="0059621A">
        <w:t xml:space="preserve">Bekendtgørelse om godkendelse og tilladelse m.v. af husdyrbrug </w:t>
      </w:r>
      <w:r>
        <w:t>(husdyrgodkendelsesbekendtgørelsen) og ændringer heraf er omfattet af miljøvurderingsloven</w:t>
      </w:r>
      <w:r>
        <w:rPr>
          <w:rStyle w:val="Fodnotehenvisning"/>
        </w:rPr>
        <w:footnoteReference w:id="1"/>
      </w:r>
      <w:r>
        <w:t>. Det skal derfor vurderes, om de foreslåede ændringer heraf har en sådan karakter, at de udløser krav om miljøvurdering, jf. miljøvurderingslovens § 8.</w:t>
      </w:r>
    </w:p>
    <w:p w14:paraId="429A46C9" w14:textId="77777777" w:rsidR="008F4BA7" w:rsidRDefault="008F4BA7" w:rsidP="00551B61">
      <w:pPr>
        <w:pStyle w:val="Default"/>
        <w:spacing w:line="276" w:lineRule="auto"/>
        <w:rPr>
          <w:sz w:val="20"/>
          <w:szCs w:val="20"/>
        </w:rPr>
      </w:pPr>
    </w:p>
    <w:p w14:paraId="48A73251" w14:textId="77777777" w:rsidR="00E34874" w:rsidRDefault="004530C7" w:rsidP="00551B61">
      <w:pPr>
        <w:autoSpaceDE w:val="0"/>
        <w:autoSpaceDN w:val="0"/>
        <w:adjustRightInd w:val="0"/>
        <w:spacing w:line="276" w:lineRule="auto"/>
      </w:pPr>
      <w:r>
        <w:t>Miljøministeriet har vurderet, at det foreliggende udkast til ændring af b</w:t>
      </w:r>
      <w:r w:rsidRPr="004530C7">
        <w:t>ekendtgørelse om godkendelse og tilladelse m.v. af husdyrbru</w:t>
      </w:r>
      <w:r w:rsidR="00551B61">
        <w:t>g</w:t>
      </w:r>
      <w:r>
        <w:t xml:space="preserve"> (</w:t>
      </w:r>
      <w:r w:rsidR="00551B61">
        <w:t>husdyrgodkendelsesbekendtgørelsen) alene</w:t>
      </w:r>
      <w:r>
        <w:t xml:space="preserve"> omfatter mindre ændringer af husdyrgodkendelsesbekendtgørelsen, og at forslaget dermed er omfattet af miljøvurderingslovens § 8, stk. 2. Ministeriet skal derfor træffe en screeningsafgørelse, hvori det vurderes, om de foreslåede ændringer kan få væsentlig indvirkning på miljøet, jf. miljøvurderingslovens § 10. </w:t>
      </w:r>
    </w:p>
    <w:p w14:paraId="714B147C" w14:textId="77777777" w:rsidR="00E34874" w:rsidRDefault="00E34874" w:rsidP="00551B61">
      <w:pPr>
        <w:autoSpaceDE w:val="0"/>
        <w:autoSpaceDN w:val="0"/>
        <w:adjustRightInd w:val="0"/>
        <w:spacing w:line="276" w:lineRule="auto"/>
      </w:pPr>
    </w:p>
    <w:p w14:paraId="0BBAF802" w14:textId="51422325" w:rsidR="00551B61" w:rsidRDefault="00551B61" w:rsidP="00551B61">
      <w:pPr>
        <w:autoSpaceDE w:val="0"/>
        <w:autoSpaceDN w:val="0"/>
        <w:adjustRightInd w:val="0"/>
        <w:spacing w:line="276" w:lineRule="auto"/>
      </w:pPr>
      <w:r>
        <w:t>Ministeriet har gennemført en screening af ændringsforslaget med gennemgang af kriterierne i miljøvurderingslovens bilag 3. Denne gennemgang følger af afgørelsens bilag 1 nedenfor.</w:t>
      </w:r>
    </w:p>
    <w:p w14:paraId="5B2A4362" w14:textId="77777777" w:rsidR="00551B61" w:rsidRDefault="00551B61" w:rsidP="00551B61">
      <w:pPr>
        <w:autoSpaceDE w:val="0"/>
        <w:autoSpaceDN w:val="0"/>
        <w:adjustRightInd w:val="0"/>
        <w:spacing w:line="276" w:lineRule="auto"/>
      </w:pPr>
    </w:p>
    <w:p w14:paraId="413E8BD4" w14:textId="0AAA495A" w:rsidR="004530C7" w:rsidRDefault="00551B61" w:rsidP="00551B61">
      <w:pPr>
        <w:autoSpaceDE w:val="0"/>
        <w:autoSpaceDN w:val="0"/>
        <w:adjustRightInd w:val="0"/>
        <w:spacing w:line="276" w:lineRule="auto"/>
      </w:pPr>
      <w:r>
        <w:t>Ministeriet</w:t>
      </w:r>
      <w:r w:rsidR="004530C7">
        <w:t xml:space="preserve"> vurderer på </w:t>
      </w:r>
      <w:r>
        <w:t>baggrund af denne g</w:t>
      </w:r>
      <w:bookmarkStart w:id="0" w:name="_GoBack"/>
      <w:bookmarkEnd w:id="0"/>
      <w:r>
        <w:t>ennemgang</w:t>
      </w:r>
      <w:r w:rsidR="004530C7">
        <w:t xml:space="preserve">, at ændringerne ikke udløser krav om miljøvurdering efter § 8, stk. 1. Ministeriet henviser bl.a. til, at </w:t>
      </w:r>
      <w:r>
        <w:t>de ændringer i bekendtgørelsesudkastet, der er omfattet af kravet om screening,</w:t>
      </w:r>
      <w:r w:rsidR="004530C7">
        <w:t xml:space="preserve"> </w:t>
      </w:r>
      <w:r>
        <w:t>forventes at have</w:t>
      </w:r>
      <w:r w:rsidR="004530C7">
        <w:t xml:space="preserve"> begrænset indvirkning på miljøet. Miljø</w:t>
      </w:r>
      <w:r>
        <w:t>ministeriet</w:t>
      </w:r>
      <w:r w:rsidR="004530C7">
        <w:t xml:space="preserve"> redegør nærmere for sagens baggrund, retsgrundlag og begrundelse i de følgende afsnit nedenfor.</w:t>
      </w:r>
      <w:r w:rsidR="008A3108">
        <w:t xml:space="preserve"> </w:t>
      </w:r>
    </w:p>
    <w:p w14:paraId="764DC601" w14:textId="7AA6579B" w:rsidR="00551B61" w:rsidRDefault="00551B61" w:rsidP="00551B61">
      <w:pPr>
        <w:autoSpaceDE w:val="0"/>
        <w:autoSpaceDN w:val="0"/>
        <w:adjustRightInd w:val="0"/>
        <w:spacing w:line="276" w:lineRule="auto"/>
      </w:pPr>
    </w:p>
    <w:p w14:paraId="1080C3AC" w14:textId="3400831D" w:rsidR="00551B61" w:rsidRDefault="00551B61" w:rsidP="004530C7">
      <w:pPr>
        <w:spacing w:line="276" w:lineRule="auto"/>
        <w:jc w:val="both"/>
        <w:rPr>
          <w:b/>
        </w:rPr>
      </w:pPr>
    </w:p>
    <w:p w14:paraId="1AA8F504" w14:textId="77777777" w:rsidR="0059621A" w:rsidRPr="005F68D0" w:rsidRDefault="0059621A" w:rsidP="004530C7">
      <w:pPr>
        <w:spacing w:line="276" w:lineRule="auto"/>
        <w:jc w:val="both"/>
        <w:rPr>
          <w:b/>
        </w:rPr>
      </w:pPr>
      <w:r w:rsidRPr="005F68D0">
        <w:rPr>
          <w:b/>
        </w:rPr>
        <w:t>Høring af berørte myndigheder</w:t>
      </w:r>
    </w:p>
    <w:p w14:paraId="19853512" w14:textId="04C7BD0E" w:rsidR="0059621A" w:rsidRDefault="0059621A" w:rsidP="004530C7">
      <w:pPr>
        <w:spacing w:line="276" w:lineRule="auto"/>
      </w:pPr>
      <w:r>
        <w:t>Miljømini</w:t>
      </w:r>
      <w:r w:rsidR="00473197">
        <w:t xml:space="preserve">steriet har i perioden fra den </w:t>
      </w:r>
      <w:r w:rsidR="00412D32" w:rsidRPr="00664163">
        <w:t>2</w:t>
      </w:r>
      <w:r w:rsidR="00664163" w:rsidRPr="00664163">
        <w:t>3</w:t>
      </w:r>
      <w:r w:rsidRPr="00664163">
        <w:t>.</w:t>
      </w:r>
      <w:r w:rsidR="00D8221E" w:rsidRPr="00664163">
        <w:t xml:space="preserve"> </w:t>
      </w:r>
      <w:r w:rsidR="00881C08" w:rsidRPr="00664163">
        <w:t>maj</w:t>
      </w:r>
      <w:r w:rsidR="00D8221E">
        <w:t xml:space="preserve"> </w:t>
      </w:r>
      <w:r w:rsidRPr="00D35D4A">
        <w:t xml:space="preserve">til den </w:t>
      </w:r>
      <w:r w:rsidR="00664163" w:rsidRPr="00664163">
        <w:t>20</w:t>
      </w:r>
      <w:r w:rsidR="00D8221E" w:rsidRPr="00664163">
        <w:t xml:space="preserve">. </w:t>
      </w:r>
      <w:r w:rsidR="00F740C8" w:rsidRPr="00664163">
        <w:t>j</w:t>
      </w:r>
      <w:r w:rsidR="00881C08" w:rsidRPr="00664163">
        <w:t>uni</w:t>
      </w:r>
      <w:r w:rsidR="003B2057" w:rsidRPr="00D35D4A">
        <w:t xml:space="preserve"> </w:t>
      </w:r>
      <w:r w:rsidR="008F4BA7" w:rsidRPr="00D35D4A">
        <w:t>202</w:t>
      </w:r>
      <w:r w:rsidR="00D8221E">
        <w:t>4</w:t>
      </w:r>
      <w:r>
        <w:t xml:space="preserve"> sendt udkast til screeningsafgørelse i høring hos de relevante berørte</w:t>
      </w:r>
      <w:r w:rsidR="00916860">
        <w:t xml:space="preserve"> </w:t>
      </w:r>
      <w:r>
        <w:t xml:space="preserve">myndigheder, jf. miljøvurderingslovens § 32, stk. </w:t>
      </w:r>
      <w:r w:rsidR="00D163FC">
        <w:t>3</w:t>
      </w:r>
      <w:r w:rsidR="00881C08">
        <w:t>,</w:t>
      </w:r>
      <w:r>
        <w:t xml:space="preserve"> nr. 1.</w:t>
      </w:r>
    </w:p>
    <w:p w14:paraId="2651C0A4" w14:textId="77777777" w:rsidR="0059621A" w:rsidRDefault="0059621A" w:rsidP="004530C7">
      <w:pPr>
        <w:spacing w:line="276" w:lineRule="auto"/>
      </w:pPr>
    </w:p>
    <w:p w14:paraId="0EEFE5B7" w14:textId="7A5CA493" w:rsidR="0059621A" w:rsidRDefault="0059621A" w:rsidP="004530C7">
      <w:pPr>
        <w:spacing w:line="276" w:lineRule="auto"/>
      </w:pPr>
      <w:r>
        <w:t>Ministeriet har vurderet, at de berørte myndigheder i denne sammenhæng er</w:t>
      </w:r>
      <w:r w:rsidR="008F4BA7">
        <w:t xml:space="preserve"> </w:t>
      </w:r>
      <w:r>
        <w:t xml:space="preserve">kommunerne samt Miljøstyrelsen, Naturstyrelsen, </w:t>
      </w:r>
      <w:r w:rsidR="00A368E2">
        <w:t xml:space="preserve">Fødevareministeriet, </w:t>
      </w:r>
      <w:r>
        <w:t>Landbrugsstyrelsen og</w:t>
      </w:r>
      <w:r w:rsidR="008F4BA7">
        <w:t xml:space="preserve"> </w:t>
      </w:r>
      <w:r w:rsidR="00916860">
        <w:t xml:space="preserve">Fødevarestyrelsen. </w:t>
      </w:r>
    </w:p>
    <w:p w14:paraId="244C4C76" w14:textId="5D61101F" w:rsidR="0059621A" w:rsidRDefault="0059621A" w:rsidP="004530C7">
      <w:pPr>
        <w:spacing w:line="276" w:lineRule="auto"/>
      </w:pPr>
    </w:p>
    <w:p w14:paraId="6FB45BE9" w14:textId="346FE78D" w:rsidR="00C4162F" w:rsidRDefault="00C4162F" w:rsidP="00C4162F">
      <w:pPr>
        <w:autoSpaceDE w:val="0"/>
        <w:autoSpaceDN w:val="0"/>
        <w:adjustRightInd w:val="0"/>
        <w:spacing w:line="276" w:lineRule="auto"/>
      </w:pPr>
      <w:r>
        <w:lastRenderedPageBreak/>
        <w:t xml:space="preserve">Ministeriet har modtaget </w:t>
      </w:r>
      <w:r w:rsidR="0055234D" w:rsidRPr="0055234D">
        <w:rPr>
          <w:b/>
        </w:rPr>
        <w:t>[x</w:t>
      </w:r>
      <w:r w:rsidRPr="0055234D">
        <w:rPr>
          <w:b/>
        </w:rPr>
        <w:t>]</w:t>
      </w:r>
      <w:r>
        <w:t xml:space="preserve"> bemærkninger </w:t>
      </w:r>
      <w:r w:rsidR="005A4080">
        <w:t xml:space="preserve">fra relevante myndigheder </w:t>
      </w:r>
      <w:r>
        <w:t xml:space="preserve">i forbindelse med ovennævnte høring. </w:t>
      </w:r>
    </w:p>
    <w:p w14:paraId="04CF2CCD" w14:textId="77777777" w:rsidR="00086B6B" w:rsidRPr="00B33E67" w:rsidRDefault="0059621A" w:rsidP="004530C7">
      <w:pPr>
        <w:pStyle w:val="Overskrift1"/>
        <w:spacing w:line="276" w:lineRule="auto"/>
        <w:rPr>
          <w:rStyle w:val="ParadigmeKommentar"/>
        </w:rPr>
      </w:pPr>
      <w:r w:rsidRPr="0059621A">
        <w:t>Klage- og søgsmålsvejledning</w:t>
      </w:r>
      <w:r w:rsidRPr="0059621A">
        <w:cr/>
      </w:r>
    </w:p>
    <w:p w14:paraId="1AF66C39" w14:textId="77777777" w:rsidR="0059621A" w:rsidRDefault="0059621A" w:rsidP="004530C7">
      <w:pPr>
        <w:spacing w:line="276" w:lineRule="auto"/>
        <w:jc w:val="both"/>
      </w:pPr>
      <w:r>
        <w:t>I henhold til miljøvurderingslovens § 48, stk. 1, kan afgørelser efter miljøvurderingsloven påklages efter de klageregler, der er fastsat i den lovgivning, som planen er udarbejdet i henhold til. Forslaget til ændring af husdyrgodkendelsesbekendtgørelsen er udarbejdet i henhold til husdyrbrugloven</w:t>
      </w:r>
      <w:r>
        <w:rPr>
          <w:rStyle w:val="Fodnotehenvisning"/>
        </w:rPr>
        <w:footnoteReference w:id="2"/>
      </w:r>
      <w:r>
        <w:t>. Der kan derfor klages i henhold til disse regler.</w:t>
      </w:r>
    </w:p>
    <w:p w14:paraId="7AA27F93" w14:textId="77777777" w:rsidR="0059621A" w:rsidRDefault="0059621A" w:rsidP="004530C7">
      <w:pPr>
        <w:spacing w:line="276" w:lineRule="auto"/>
        <w:jc w:val="both"/>
      </w:pPr>
    </w:p>
    <w:p w14:paraId="4705256F" w14:textId="77777777" w:rsidR="0059621A" w:rsidRDefault="0059621A" w:rsidP="004530C7">
      <w:pPr>
        <w:spacing w:line="276" w:lineRule="auto"/>
        <w:jc w:val="both"/>
      </w:pPr>
      <w:r>
        <w:t>Afgørelse kan påklages til Miljø- og Fødevareklagenævnet, som behandler sagen i en af nævnets afdelinger, jf. § 3, stk. 1, nr. 1-6, i lov om</w:t>
      </w:r>
      <w:r w:rsidR="00C61383">
        <w:t xml:space="preserve"> Miljø- og Fødevareklagenævnet</w:t>
      </w:r>
      <w:r>
        <w:t>, jf. husdyrbruglovens § 76, stk. 1.</w:t>
      </w:r>
    </w:p>
    <w:p w14:paraId="2B79F70E" w14:textId="77777777" w:rsidR="00473197" w:rsidRDefault="00473197" w:rsidP="004530C7">
      <w:pPr>
        <w:spacing w:line="276" w:lineRule="auto"/>
        <w:jc w:val="both"/>
      </w:pPr>
    </w:p>
    <w:p w14:paraId="0107A4DD" w14:textId="0FBC2DB8" w:rsidR="00473197" w:rsidRDefault="0059621A" w:rsidP="004530C7">
      <w:pPr>
        <w:spacing w:line="276" w:lineRule="auto"/>
        <w:jc w:val="both"/>
      </w:pPr>
      <w:r>
        <w:t>Klage til Miljø- og Fødevareklagenævnet skal indgives skriftligt til Miljø</w:t>
      </w:r>
      <w:r w:rsidR="00156362">
        <w:t>ministeriet</w:t>
      </w:r>
      <w:r>
        <w:t xml:space="preserve"> ved anvendelse af digital selvbetjening, jf. dog § 21, stk. 2-4, i lov om Miljø- og Fødevareklagenævnet. Endvidere skal efterfølgende kommunikation om klagesagen ske ved anvendelse af digital selvbetjening. </w:t>
      </w:r>
    </w:p>
    <w:p w14:paraId="1D4C5E6C" w14:textId="77777777" w:rsidR="00473197" w:rsidRDefault="00473197" w:rsidP="004530C7">
      <w:pPr>
        <w:spacing w:line="276" w:lineRule="auto"/>
        <w:jc w:val="both"/>
      </w:pPr>
    </w:p>
    <w:p w14:paraId="15CF0831" w14:textId="0449C518" w:rsidR="00473197" w:rsidRDefault="0059621A" w:rsidP="004530C7">
      <w:pPr>
        <w:spacing w:line="276" w:lineRule="auto"/>
        <w:jc w:val="both"/>
      </w:pPr>
      <w:r>
        <w:t>Klage anses for indgivet, når den er tilgængelig for myndigheden. Klagefristen er 4 uger fra afgørelsens bekendtgørelse på Høringsportalen. Klage skal såle</w:t>
      </w:r>
      <w:r w:rsidR="00C61383">
        <w:t xml:space="preserve">des senest indsendes inden </w:t>
      </w:r>
      <w:r w:rsidR="00CA120D" w:rsidRPr="0055234D">
        <w:t>den</w:t>
      </w:r>
      <w:r w:rsidR="00CA120D">
        <w:rPr>
          <w:b/>
        </w:rPr>
        <w:t xml:space="preserve"> </w:t>
      </w:r>
      <w:r w:rsidR="0055234D">
        <w:rPr>
          <w:b/>
        </w:rPr>
        <w:t>[</w:t>
      </w:r>
      <w:proofErr w:type="spellStart"/>
      <w:r w:rsidR="0055234D">
        <w:rPr>
          <w:b/>
        </w:rPr>
        <w:t>xx.xx</w:t>
      </w:r>
      <w:proofErr w:type="spellEnd"/>
      <w:r w:rsidR="003B2057" w:rsidRPr="0055234D">
        <w:rPr>
          <w:b/>
        </w:rPr>
        <w:t>]</w:t>
      </w:r>
      <w:r w:rsidR="00C61383">
        <w:rPr>
          <w:b/>
        </w:rPr>
        <w:t xml:space="preserve"> 202</w:t>
      </w:r>
      <w:r w:rsidR="000451AE">
        <w:rPr>
          <w:b/>
        </w:rPr>
        <w:t>4</w:t>
      </w:r>
      <w:r>
        <w:t xml:space="preserve"> ved kontortids ophør. Det bemærkes, at Miljø- og Fødevareklagenævnets praksis med hensyn til klagefrister er restriktiv. En klage, der er indgivet efter udløbet af klagefristen, vil normalt blive afvist, også selv om der er tale om en meget kort overskridelse. </w:t>
      </w:r>
    </w:p>
    <w:p w14:paraId="4279EC32" w14:textId="77777777" w:rsidR="00473197" w:rsidRDefault="00473197" w:rsidP="004530C7">
      <w:pPr>
        <w:spacing w:line="276" w:lineRule="auto"/>
        <w:jc w:val="both"/>
      </w:pPr>
    </w:p>
    <w:p w14:paraId="5A6718AF" w14:textId="77777777" w:rsidR="00473197" w:rsidRDefault="0059621A" w:rsidP="004530C7">
      <w:pPr>
        <w:spacing w:line="276" w:lineRule="auto"/>
        <w:jc w:val="both"/>
      </w:pPr>
      <w:r>
        <w:t xml:space="preserve">Klageberettiget er enhver med retlig interesse i sagens udfald. Klageberettiget er endvidere landsdækkende foreninger og organisationer, der som formål har beskyttelsen af natur og miljø eller varetagelsen af væsentlige brugerinteresser inden for arealanvendelsen og har vedtægter eller love, som dokumenterer dens formål, og som repræsenterer mindst 100 medlemmer, jf. miljøvurderingslovens § 50. </w:t>
      </w:r>
    </w:p>
    <w:p w14:paraId="402AE3EA" w14:textId="77777777" w:rsidR="00473197" w:rsidRDefault="00473197" w:rsidP="004530C7">
      <w:pPr>
        <w:spacing w:line="276" w:lineRule="auto"/>
        <w:jc w:val="both"/>
      </w:pPr>
    </w:p>
    <w:p w14:paraId="487668E4" w14:textId="77777777" w:rsidR="00473197" w:rsidRDefault="0059621A" w:rsidP="004530C7">
      <w:pPr>
        <w:spacing w:line="276" w:lineRule="auto"/>
        <w:jc w:val="both"/>
      </w:pPr>
      <w:r>
        <w:t xml:space="preserve">Klage er forbundet med et klagegebyr. Privatpersoner skal betale et gebyr på 900 kr., mens virksomheder, organisationer og offentlige myndigheder skal betale et gebyr på 1.800 kr. </w:t>
      </w:r>
    </w:p>
    <w:p w14:paraId="01A2C75A" w14:textId="77777777" w:rsidR="00473197" w:rsidRDefault="00473197" w:rsidP="004530C7">
      <w:pPr>
        <w:spacing w:line="276" w:lineRule="auto"/>
        <w:jc w:val="both"/>
      </w:pPr>
    </w:p>
    <w:p w14:paraId="5CC676F9" w14:textId="2B8AABEB" w:rsidR="0059621A" w:rsidRDefault="0059621A" w:rsidP="004530C7">
      <w:pPr>
        <w:spacing w:line="276" w:lineRule="auto"/>
        <w:jc w:val="both"/>
      </w:pPr>
      <w:r>
        <w:t>Indgives en klage ikke ved anvendelse af digital selvbetjening, vil Miljø</w:t>
      </w:r>
      <w:r w:rsidR="00156362">
        <w:t>ministeriet</w:t>
      </w:r>
      <w:r>
        <w:t xml:space="preserve"> sende klagen til Miljø- og Fødevareklagenævnet, som tager stilling til, om sagen undtagelsesvis vil blive fremmet. Klage er som udgangspunkt ikke forbundet med opsættende virkning, men Miljø</w:t>
      </w:r>
      <w:r w:rsidR="00473197">
        <w:t xml:space="preserve"> </w:t>
      </w:r>
      <w:r>
        <w:t>og Fødevareklagenævnet kan træffe afgørelse herom, jf. § 53 i miljøvurderingsloven. Søgsmål til prøvelse af denne afgørelse skal være anlagt inden 6 måneder efter, at afgørelsen er offentliggjort, jf. § 54, stk. 1, i miljøvurderingsloven.</w:t>
      </w:r>
    </w:p>
    <w:p w14:paraId="5907A002" w14:textId="143155B7" w:rsidR="0059621A" w:rsidRDefault="0059621A" w:rsidP="004530C7">
      <w:pPr>
        <w:spacing w:line="276" w:lineRule="auto"/>
        <w:jc w:val="both"/>
      </w:pPr>
    </w:p>
    <w:p w14:paraId="14924452" w14:textId="77777777" w:rsidR="00BC1C77" w:rsidRDefault="0059621A" w:rsidP="004530C7">
      <w:pPr>
        <w:pStyle w:val="Overskrift1"/>
        <w:spacing w:line="276" w:lineRule="auto"/>
      </w:pPr>
      <w:r w:rsidRPr="0059621A">
        <w:t>Baggrund</w:t>
      </w:r>
    </w:p>
    <w:p w14:paraId="3C23BD6F" w14:textId="70E6D7AB" w:rsidR="00E34874" w:rsidRDefault="00E34874" w:rsidP="00E34874">
      <w:r w:rsidRPr="00306CC8">
        <w:t xml:space="preserve">Bekendtgørelsesudkastets væsentligste ændringer omfatter følgende: </w:t>
      </w:r>
    </w:p>
    <w:p w14:paraId="3D2C91D4" w14:textId="2AD40265" w:rsidR="00881C08" w:rsidRDefault="00881C08" w:rsidP="00881C08">
      <w:pPr>
        <w:pStyle w:val="Opstilling-punkttegn"/>
      </w:pPr>
      <w:r>
        <w:t xml:space="preserve">At der i foder til malkekøer på husdyrbrug skal tilsættes enten fedt via fedtrige fodermidler eller fodertilsætningsstoffer indeholdende aktivstoffet 3 NOP, jf. bekendtgørelses-udkastets § 40, stk. 1.  </w:t>
      </w:r>
    </w:p>
    <w:p w14:paraId="71E33812" w14:textId="226CA2AD" w:rsidR="00881C08" w:rsidRDefault="00881C08" w:rsidP="00881C08">
      <w:pPr>
        <w:pStyle w:val="Opstilling-punkttegn"/>
      </w:pPr>
      <w:r>
        <w:t xml:space="preserve">At ved tildeling af fedtsyrer skal den samlede daglige foderration, som malkekoen tildeles, indeholde mindst 48 g fedtsyrer pr. kg tørstof, jf. bekendtgørelsesudkastets § 40, stk. 3. </w:t>
      </w:r>
    </w:p>
    <w:p w14:paraId="34EB0460" w14:textId="77777777" w:rsidR="00881C08" w:rsidRDefault="00881C08" w:rsidP="00881C08">
      <w:pPr>
        <w:pStyle w:val="Opstilling-punkttegn"/>
      </w:pPr>
      <w:r w:rsidRPr="00336D1D">
        <w:lastRenderedPageBreak/>
        <w:t>At ved tildeling af fodertilsætningsstoffer indeholdende aktivstoffet 3-NOP, skal den samlede daglige foderration</w:t>
      </w:r>
      <w:r>
        <w:t>,</w:t>
      </w:r>
      <w:r w:rsidRPr="00832E33">
        <w:t xml:space="preserve"> </w:t>
      </w:r>
      <w:r>
        <w:t>som malkekoen tildeles,</w:t>
      </w:r>
      <w:r w:rsidRPr="00336D1D">
        <w:t xml:space="preserve"> indeholde mindst 60 mg 3-NOP</w:t>
      </w:r>
      <w:r w:rsidRPr="00336D1D" w:rsidDel="00611D1E">
        <w:t xml:space="preserve"> </w:t>
      </w:r>
      <w:r w:rsidRPr="00336D1D">
        <w:t>pr. kg tørstof</w:t>
      </w:r>
      <w:r>
        <w:t>, jf.</w:t>
      </w:r>
      <w:r w:rsidRPr="00832E33">
        <w:t xml:space="preserve"> </w:t>
      </w:r>
      <w:r>
        <w:t>bekendtgørelsesudkastets § 40, stk. 4</w:t>
      </w:r>
      <w:r w:rsidRPr="00336D1D">
        <w:t>.</w:t>
      </w:r>
      <w:r>
        <w:t xml:space="preserve"> </w:t>
      </w:r>
    </w:p>
    <w:p w14:paraId="371397D7" w14:textId="77777777" w:rsidR="00881C08" w:rsidRDefault="00881C08" w:rsidP="00881C08">
      <w:pPr>
        <w:pStyle w:val="Opstilling-punkttegn"/>
      </w:pPr>
      <w:r>
        <w:t>At d</w:t>
      </w:r>
      <w:r w:rsidRPr="002216AA">
        <w:t>en ansvarlige for driften skal</w:t>
      </w:r>
      <w:r>
        <w:t xml:space="preserve"> opbevare relevant dokumentation, der viser, at de nye foderkrav er opfyldt, jf. bekendtgørelsesudkastets § 41, stk. 1.</w:t>
      </w:r>
    </w:p>
    <w:p w14:paraId="703D0B49" w14:textId="05B4D918" w:rsidR="00E34874" w:rsidRDefault="00881C08" w:rsidP="00881C08">
      <w:pPr>
        <w:pStyle w:val="Opstilling-punkttegn"/>
      </w:pPr>
      <w:r>
        <w:t>At miljøministeren delegerer tilsynsbeføjelserne for de nye foderkrav til Fødevarestyrelsen, jf. bekendtgørelsesudkastets § 41, stk. 2.</w:t>
      </w:r>
    </w:p>
    <w:p w14:paraId="36043CE0" w14:textId="676F96C6" w:rsidR="000451AE" w:rsidRPr="00551B61" w:rsidRDefault="000451AE" w:rsidP="000451AE">
      <w:pPr>
        <w:pStyle w:val="Default"/>
        <w:spacing w:line="276" w:lineRule="auto"/>
        <w:rPr>
          <w:rFonts w:cs="Times New Roman"/>
          <w:color w:val="auto"/>
          <w:sz w:val="20"/>
          <w:szCs w:val="20"/>
        </w:rPr>
      </w:pPr>
    </w:p>
    <w:p w14:paraId="52E1F5D6" w14:textId="77777777" w:rsidR="000451AE" w:rsidRDefault="000451AE" w:rsidP="004530C7">
      <w:pPr>
        <w:pStyle w:val="Default"/>
        <w:spacing w:after="37" w:line="276" w:lineRule="auto"/>
        <w:rPr>
          <w:rFonts w:cs="Times New Roman"/>
          <w:color w:val="auto"/>
          <w:sz w:val="20"/>
          <w:szCs w:val="20"/>
        </w:rPr>
      </w:pPr>
    </w:p>
    <w:p w14:paraId="05CC7796" w14:textId="77777777" w:rsidR="000451AE" w:rsidRDefault="00C61383" w:rsidP="004530C7">
      <w:pPr>
        <w:spacing w:line="276" w:lineRule="auto"/>
      </w:pPr>
      <w:r>
        <w:t>Foruden ovennævnte henvises til udkast til husdyrgodkendelsesbekendtgørelsen,</w:t>
      </w:r>
      <w:r w:rsidR="00916860">
        <w:t xml:space="preserve"> </w:t>
      </w:r>
      <w:r>
        <w:t>hvor ændringerne er markeret, samt høringsbrevet, hvori ændringerne også er</w:t>
      </w:r>
      <w:r w:rsidR="00916860">
        <w:t xml:space="preserve"> </w:t>
      </w:r>
      <w:r>
        <w:t>beskrevet. Begge dele findes på</w:t>
      </w:r>
      <w:r w:rsidR="000451AE">
        <w:t xml:space="preserve"> høringsportalen.</w:t>
      </w:r>
      <w:r w:rsidR="006352D5">
        <w:t xml:space="preserve"> </w:t>
      </w:r>
      <w:r w:rsidR="00916860">
        <w:t xml:space="preserve">Evt. endelig afgørelse om screening vil blive offentliggjort på høringssportalen. </w:t>
      </w:r>
    </w:p>
    <w:p w14:paraId="7A312215" w14:textId="77777777" w:rsidR="000451AE" w:rsidRDefault="000451AE" w:rsidP="004530C7">
      <w:pPr>
        <w:spacing w:line="276" w:lineRule="auto"/>
      </w:pPr>
    </w:p>
    <w:p w14:paraId="4CE6CE4A" w14:textId="101469F2" w:rsidR="00DF2BDC" w:rsidRDefault="00C61383" w:rsidP="004530C7">
      <w:pPr>
        <w:spacing w:line="276" w:lineRule="auto"/>
      </w:pPr>
      <w:r>
        <w:t xml:space="preserve">Bekendtgørelsen </w:t>
      </w:r>
      <w:r w:rsidR="00CA120D">
        <w:t xml:space="preserve">vil </w:t>
      </w:r>
      <w:r>
        <w:t>efter</w:t>
      </w:r>
      <w:r w:rsidR="00916860">
        <w:t xml:space="preserve"> </w:t>
      </w:r>
      <w:r>
        <w:t>udstedelsen være tilgængelig på www.retsinformation.dk.</w:t>
      </w:r>
    </w:p>
    <w:p w14:paraId="4D84DE19" w14:textId="77777777" w:rsidR="00DF2BDC" w:rsidRDefault="00DF2BDC" w:rsidP="004530C7">
      <w:pPr>
        <w:pStyle w:val="Overskrift1"/>
        <w:spacing w:line="276" w:lineRule="auto"/>
      </w:pPr>
      <w:r>
        <w:t>Miljøvurderingsloven</w:t>
      </w:r>
    </w:p>
    <w:p w14:paraId="7D495087" w14:textId="77777777" w:rsidR="00DF2BDC" w:rsidRDefault="00DF2BDC" w:rsidP="004530C7">
      <w:pPr>
        <w:spacing w:line="276" w:lineRule="auto"/>
      </w:pPr>
      <w:r>
        <w:t>Miljøvurderingsloven har til formål at sikre et højt miljøbeskyttelsesniveau ved at stille krav om, at miljøhensyn inddrages under udarbejdelsen af en række planer og programmer.</w:t>
      </w:r>
    </w:p>
    <w:p w14:paraId="00A33705" w14:textId="77777777" w:rsidR="00DF2BDC" w:rsidRDefault="00DF2BDC" w:rsidP="004530C7">
      <w:pPr>
        <w:spacing w:line="276" w:lineRule="auto"/>
      </w:pPr>
    </w:p>
    <w:p w14:paraId="09C35740" w14:textId="77777777" w:rsidR="008B4870" w:rsidRDefault="00DF2BDC" w:rsidP="004530C7">
      <w:pPr>
        <w:spacing w:line="276" w:lineRule="auto"/>
      </w:pPr>
      <w:r>
        <w:t xml:space="preserve">Lovens § 8, stk. 1, stiller således krav om, at der efter omstændighederne skal gennemføres en miljøvurdering, når en myndighed udarbejder en plan eller et program eller foretager ændringer deri. </w:t>
      </w:r>
    </w:p>
    <w:p w14:paraId="5D392433" w14:textId="77777777" w:rsidR="008B4870" w:rsidRDefault="008B4870" w:rsidP="004530C7">
      <w:pPr>
        <w:spacing w:line="276" w:lineRule="auto"/>
      </w:pPr>
    </w:p>
    <w:p w14:paraId="5D06C892" w14:textId="6207278C" w:rsidR="008B4870" w:rsidRDefault="00DF2BDC" w:rsidP="004530C7">
      <w:pPr>
        <w:spacing w:line="276" w:lineRule="auto"/>
      </w:pPr>
      <w:r>
        <w:t>Dette krav gælder for planer og programmer, der enten tilvejebringes inden for bl.a. landbrug og fastlægger rammer for fremtidige anlægstilladelser til projekter omfattet af lovens bilag 1 og 2, eller vurderes at kunne få væsentlig indvirkning på et internationalt naturbeskyttelsesområde under hensyntagen til områdets bevaringsmålsætninger, eller vurderes at kunne få væsentlig indvirkning på miljøet efter en nærmere vurdering.</w:t>
      </w:r>
      <w:r w:rsidR="008B4870" w:rsidRPr="008B4870">
        <w:t xml:space="preserve"> </w:t>
      </w:r>
      <w:r w:rsidR="008B4870">
        <w:t>En bekendtgørelse kan anses som en plan eller et program</w:t>
      </w:r>
    </w:p>
    <w:p w14:paraId="1082648E" w14:textId="6849607A" w:rsidR="00DF2BDC" w:rsidRDefault="008B4870" w:rsidP="004530C7">
      <w:pPr>
        <w:spacing w:line="276" w:lineRule="auto"/>
      </w:pPr>
      <w:r>
        <w:t>efter miljøvurderingslovens regler.</w:t>
      </w:r>
    </w:p>
    <w:p w14:paraId="22D59BB9" w14:textId="74AEDE3D" w:rsidR="008B4870" w:rsidRDefault="008B4870" w:rsidP="004530C7">
      <w:pPr>
        <w:spacing w:line="276" w:lineRule="auto"/>
      </w:pPr>
    </w:p>
    <w:p w14:paraId="3CA32699" w14:textId="2B2C2D5B" w:rsidR="008B4870" w:rsidRDefault="008B4870" w:rsidP="004530C7">
      <w:pPr>
        <w:spacing w:line="276" w:lineRule="auto"/>
      </w:pPr>
      <w:r>
        <w:t xml:space="preserve">Det følger endvidere af miljøvurderingslovens § 8, stk. 2, nr. 1, at myndigheden skal gennemføre en vurdering af, </w:t>
      </w:r>
      <w:r w:rsidRPr="004530C7">
        <w:t xml:space="preserve">hvorvidt </w:t>
      </w:r>
      <w:r w:rsidRPr="001B6F85">
        <w:t>mindre</w:t>
      </w:r>
      <w:r w:rsidRPr="004530C7">
        <w:t xml:space="preserve"> ændringer i</w:t>
      </w:r>
      <w:r>
        <w:t xml:space="preserve"> planer eller programmer, der udarbejdes inden for bl.a. land</w:t>
      </w:r>
      <w:r w:rsidR="00B617E1">
        <w:t xml:space="preserve">brug og fastlægger rammerne for </w:t>
      </w:r>
      <w:r>
        <w:t>fremtidige anlægstilladelser til anlæg til inten</w:t>
      </w:r>
      <w:r w:rsidR="00B617E1">
        <w:t xml:space="preserve">siv husdyravl, kan få væsentlig </w:t>
      </w:r>
      <w:r>
        <w:t>indvirkning på miljøet, således at der skal gennemføres en miljøvurdering.</w:t>
      </w:r>
      <w:r w:rsidR="00D0339A">
        <w:t xml:space="preserve"> Dette antages bl.a. at være tilfældet, når der er tale om mindre ændringer </w:t>
      </w:r>
      <w:r w:rsidR="001223DA">
        <w:t>af en eksisterende ordning (plan/program/bekendt</w:t>
      </w:r>
      <w:r w:rsidR="00B26B08">
        <w:t>g</w:t>
      </w:r>
      <w:r w:rsidR="001223DA">
        <w:t>ørelse).</w:t>
      </w:r>
    </w:p>
    <w:p w14:paraId="184B61B3" w14:textId="4D2A6E93" w:rsidR="008B4870" w:rsidRDefault="008B4870" w:rsidP="004530C7">
      <w:pPr>
        <w:spacing w:line="276" w:lineRule="auto"/>
      </w:pPr>
    </w:p>
    <w:p w14:paraId="0CD2E091" w14:textId="5ACF4BD8" w:rsidR="00DF2BDC" w:rsidRDefault="00DF2BDC" w:rsidP="004530C7">
      <w:pPr>
        <w:spacing w:line="276" w:lineRule="auto"/>
      </w:pPr>
      <w:r>
        <w:t>Den ansvarlige myndighed skal i sådanne tilfælde foretage en vurdering af planen eller programmets miljøpåvirkning ved at inddrage de relevante kriterier i bilag 3 og resultatet af høringer efter § 32, og på den baggrund afgøre, om der skal gennemføres en miljøvurdering forud for den endelige vedtagelse, jf. § 10.</w:t>
      </w:r>
    </w:p>
    <w:p w14:paraId="10FDC4F0" w14:textId="77777777" w:rsidR="0059621A" w:rsidRDefault="00DF2BDC" w:rsidP="004530C7">
      <w:pPr>
        <w:pStyle w:val="Overskrift1"/>
        <w:spacing w:line="276" w:lineRule="auto"/>
      </w:pPr>
      <w:r>
        <w:t>Vurdering af forslagets indvirkning på miljøet (begrundelse)</w:t>
      </w:r>
    </w:p>
    <w:p w14:paraId="11DEDF88" w14:textId="76DE1F23" w:rsidR="0055234D" w:rsidRDefault="0055234D" w:rsidP="0055234D">
      <w:pPr>
        <w:spacing w:line="276" w:lineRule="auto"/>
      </w:pPr>
      <w:r w:rsidRPr="0055234D">
        <w:t xml:space="preserve">De foreslåede ændringer i bekendtgørelsesudkastet omfatter </w:t>
      </w:r>
      <w:r w:rsidR="00E34874">
        <w:t xml:space="preserve">som nævnt </w:t>
      </w:r>
      <w:r w:rsidRPr="0055234D">
        <w:t xml:space="preserve">følgende: </w:t>
      </w:r>
    </w:p>
    <w:p w14:paraId="51AAB9D5" w14:textId="3CA9935A" w:rsidR="00881C08" w:rsidRDefault="00881C08" w:rsidP="00881C08">
      <w:pPr>
        <w:numPr>
          <w:ilvl w:val="0"/>
          <w:numId w:val="25"/>
        </w:numPr>
        <w:jc w:val="both"/>
      </w:pPr>
      <w:r>
        <w:t xml:space="preserve">At der i foder til malkekøer på husdyrbrug skal tilsættes enten fedt via fedtrige fodermidler eller fodertilsætningsstoffer indeholdende aktivstoffet 3 NOP, jf. bekendtgørelses-udkastets § 40, stk. 1.  </w:t>
      </w:r>
    </w:p>
    <w:p w14:paraId="1DA7F593" w14:textId="77777777" w:rsidR="00881C08" w:rsidRDefault="00881C08" w:rsidP="00881C08">
      <w:pPr>
        <w:numPr>
          <w:ilvl w:val="0"/>
          <w:numId w:val="25"/>
        </w:numPr>
        <w:jc w:val="both"/>
      </w:pPr>
      <w:r>
        <w:t xml:space="preserve">At ved tildeling af ekstra fedtsyrer skal den samlede daglige foderration, som malkekoen tildeles, indeholde mindst 48 g fedtsyrer pr. kg tørstof, jf. bekendtgørelsesudkastets § 40, stk. 3. </w:t>
      </w:r>
    </w:p>
    <w:p w14:paraId="4F84D008" w14:textId="77777777" w:rsidR="00881C08" w:rsidRDefault="00881C08" w:rsidP="00881C08">
      <w:pPr>
        <w:numPr>
          <w:ilvl w:val="0"/>
          <w:numId w:val="25"/>
        </w:numPr>
        <w:jc w:val="both"/>
      </w:pPr>
      <w:r w:rsidRPr="00336D1D">
        <w:lastRenderedPageBreak/>
        <w:t>At ved tildeling af fodertilsætningsstoffer indeholdende aktivstoffet 3-NOP, skal den samlede daglige foderration</w:t>
      </w:r>
      <w:r>
        <w:t>,</w:t>
      </w:r>
      <w:r w:rsidRPr="00832E33">
        <w:t xml:space="preserve"> </w:t>
      </w:r>
      <w:r>
        <w:t>som malkekoen tildeles,</w:t>
      </w:r>
      <w:r w:rsidRPr="00336D1D">
        <w:t xml:space="preserve"> indeholde mindst 60 mg 3-NOP</w:t>
      </w:r>
      <w:r w:rsidRPr="00336D1D" w:rsidDel="00611D1E">
        <w:t xml:space="preserve"> </w:t>
      </w:r>
      <w:r w:rsidRPr="00336D1D">
        <w:t>pr. kg tørstof</w:t>
      </w:r>
      <w:r>
        <w:t>, jf.</w:t>
      </w:r>
      <w:r w:rsidRPr="00832E33">
        <w:t xml:space="preserve"> </w:t>
      </w:r>
      <w:r>
        <w:t>bekendtgørelsesudkastets § 40, stk. 4</w:t>
      </w:r>
      <w:r w:rsidRPr="00336D1D">
        <w:t>.</w:t>
      </w:r>
      <w:r>
        <w:t xml:space="preserve"> </w:t>
      </w:r>
    </w:p>
    <w:p w14:paraId="3923ED72" w14:textId="77777777" w:rsidR="00881C08" w:rsidRDefault="00881C08" w:rsidP="00980523">
      <w:pPr>
        <w:pStyle w:val="Opstilling-punkttegn"/>
        <w:numPr>
          <w:ilvl w:val="0"/>
          <w:numId w:val="25"/>
        </w:numPr>
        <w:spacing w:line="276" w:lineRule="auto"/>
        <w:jc w:val="both"/>
      </w:pPr>
      <w:r>
        <w:t>At d</w:t>
      </w:r>
      <w:r w:rsidRPr="002216AA">
        <w:t>en ansvarlige for driften skal</w:t>
      </w:r>
      <w:r>
        <w:t xml:space="preserve"> opbevare relevant dokumentation, der viser, at de nye foderkrav er opfyldt, jf. bekendtgørelsesudkastets § 41, stk. 1.</w:t>
      </w:r>
    </w:p>
    <w:p w14:paraId="00B68434" w14:textId="3258F872" w:rsidR="0055234D" w:rsidRDefault="00881C08" w:rsidP="00980523">
      <w:pPr>
        <w:pStyle w:val="Opstilling-punkttegn"/>
        <w:numPr>
          <w:ilvl w:val="0"/>
          <w:numId w:val="25"/>
        </w:numPr>
        <w:spacing w:line="276" w:lineRule="auto"/>
        <w:jc w:val="both"/>
      </w:pPr>
      <w:r>
        <w:t>At miljøministeren delegerer tilsynsbeføjelserne for de nye foderkrav til Fødevarestyrelsen, jf. bekendtgørelsesudkastets § 41, stk. 2.</w:t>
      </w:r>
    </w:p>
    <w:p w14:paraId="1A3FF293" w14:textId="77777777" w:rsidR="00881C08" w:rsidRDefault="00881C08" w:rsidP="00881C08">
      <w:pPr>
        <w:pStyle w:val="Opstilling-punkttegn"/>
        <w:numPr>
          <w:ilvl w:val="0"/>
          <w:numId w:val="0"/>
        </w:numPr>
        <w:spacing w:line="276" w:lineRule="auto"/>
        <w:ind w:left="720"/>
        <w:jc w:val="both"/>
      </w:pPr>
    </w:p>
    <w:p w14:paraId="0EF691E7" w14:textId="77777777" w:rsidR="00F674AE" w:rsidRDefault="00F674AE" w:rsidP="00F674AE">
      <w:r>
        <w:t>Miljøministeriet v</w:t>
      </w:r>
      <w:r w:rsidRPr="009B799D">
        <w:t xml:space="preserve">urderer, at ændringerne </w:t>
      </w:r>
      <w:r>
        <w:t xml:space="preserve">i bekendtgørelsesudkastet </w:t>
      </w:r>
      <w:r w:rsidRPr="009B799D">
        <w:t>har en sådan karakter, at de ikke i selv fastlægger rammerne for fremtidige anlægstilladelser til projekter omfattet af bilag 1 og 2</w:t>
      </w:r>
      <w:r>
        <w:t xml:space="preserve">. Det skyldes, at ændringerne er udtryk for mindre justeringer af gældende ret, som vurderes at have meget begrænsede konsekvenser i praksis, og derved alene udgør mindre ændringer af den samlede ordning (bekendtgørelsen samlet set). </w:t>
      </w:r>
    </w:p>
    <w:p w14:paraId="24480417" w14:textId="77777777" w:rsidR="00F674AE" w:rsidRDefault="00F674AE" w:rsidP="00F674AE"/>
    <w:p w14:paraId="79D1B088" w14:textId="77777777" w:rsidR="00F674AE" w:rsidRDefault="00F674AE" w:rsidP="00F674AE">
      <w:pPr>
        <w:spacing w:line="276" w:lineRule="auto"/>
      </w:pPr>
      <w:r>
        <w:t>Der skal på denne baggrund foretages en vurdering af, om ændringerne kan få væsentlig virkning på miljøet og på den baggrund træffes afgørelse om, hvorvidt der skal gennemføres en miljøvurdering, jf. miljøvurderingslovens §§ 8 og 10.</w:t>
      </w:r>
    </w:p>
    <w:p w14:paraId="7C6E4ADD" w14:textId="77777777" w:rsidR="00F674AE" w:rsidRPr="0009103C" w:rsidRDefault="00F674AE" w:rsidP="00F674AE">
      <w:pPr>
        <w:spacing w:line="276" w:lineRule="auto"/>
      </w:pPr>
    </w:p>
    <w:p w14:paraId="445CDEC5" w14:textId="77777777" w:rsidR="00C92F9C" w:rsidRDefault="00F674AE" w:rsidP="00F674AE">
      <w:pPr>
        <w:spacing w:line="276" w:lineRule="auto"/>
      </w:pPr>
      <w:r w:rsidRPr="00885E18">
        <w:t>Ved en gennemgang af kriterierne i miljøvurderingslovens bilag 3 er det Miljøministeriets vurdering, at de påtænkte ændringer af udkast til ny husdyrgodkendelsesbekendtgørelse ikke forventes at få væsentlig indvirkning på miljøet.</w:t>
      </w:r>
      <w:r w:rsidRPr="00072524">
        <w:t xml:space="preserve"> </w:t>
      </w:r>
      <w:r>
        <w:t>Der er herved lagt vægt på, at de miljømæssige konsekvenser af stoffet 3-NOP har indgået i godkendelsesproceduren hos Den Europæiske Fødevaresikkerhedsautoritet (EFSA).  EFSA har vurderet, at fodertilsætningsstoffer indeholdende aktivstoffet 3 NOP ikke udgør en risiko for miljøet.</w:t>
      </w:r>
      <w:r w:rsidR="00C92F9C">
        <w:t xml:space="preserve"> </w:t>
      </w:r>
    </w:p>
    <w:p w14:paraId="23C708CF" w14:textId="77777777" w:rsidR="00C92F9C" w:rsidRDefault="00C92F9C" w:rsidP="00F674AE">
      <w:pPr>
        <w:spacing w:line="276" w:lineRule="auto"/>
      </w:pPr>
    </w:p>
    <w:p w14:paraId="2E3AEB0F" w14:textId="73246278" w:rsidR="00F674AE" w:rsidRDefault="00C92F9C" w:rsidP="00F674AE">
      <w:pPr>
        <w:spacing w:line="276" w:lineRule="auto"/>
      </w:pPr>
      <w:r>
        <w:t>Hvad angår tildeling af fedt lægges det til grund, at dette vil ændre forholdet mellem næringsstoffer tildelt koen, men det vil ikke ændre foderrationens totale indhold af kvælstof og fosfor, hvorfor der ikke forventes nogen effekter på miljøet.</w:t>
      </w:r>
    </w:p>
    <w:p w14:paraId="25587225" w14:textId="77777777" w:rsidR="00F674AE" w:rsidRDefault="00F674AE" w:rsidP="00F674AE">
      <w:pPr>
        <w:spacing w:line="276" w:lineRule="auto"/>
      </w:pPr>
    </w:p>
    <w:p w14:paraId="4EA84B71" w14:textId="4D1FCB29" w:rsidR="0059621A" w:rsidRDefault="00F674AE" w:rsidP="00F674AE">
      <w:pPr>
        <w:spacing w:line="276" w:lineRule="auto"/>
      </w:pPr>
      <w:r>
        <w:t>Ministeriet vurderer på denne baggrund, at de foreslåede ændringer i bekendtgørelsesudkastet, hverken hver sig eller i kumulation, forventes at medføre væsentlig indvirkning på miljøet. Bekendtgørelsesudkastet giver derfor ikke anledning til gennemførelse af en miljøvurdering.</w:t>
      </w:r>
    </w:p>
    <w:p w14:paraId="498FB97F" w14:textId="77B61FDD" w:rsidR="00916860" w:rsidRDefault="00916860" w:rsidP="004530C7">
      <w:pPr>
        <w:spacing w:line="276" w:lineRule="auto"/>
      </w:pPr>
    </w:p>
    <w:p w14:paraId="7E839185" w14:textId="77777777" w:rsidR="0055234D" w:rsidRDefault="0055234D" w:rsidP="004530C7">
      <w:pPr>
        <w:spacing w:line="276" w:lineRule="auto"/>
        <w:jc w:val="both"/>
        <w:rPr>
          <w:b/>
        </w:rPr>
      </w:pPr>
    </w:p>
    <w:p w14:paraId="6D5AFC50" w14:textId="5D9D81A5" w:rsidR="00DF2BDC" w:rsidRPr="000F0C13" w:rsidRDefault="00DF2BDC" w:rsidP="004530C7">
      <w:pPr>
        <w:spacing w:line="276" w:lineRule="auto"/>
        <w:jc w:val="both"/>
        <w:rPr>
          <w:b/>
        </w:rPr>
      </w:pPr>
      <w:r w:rsidRPr="000F0C13">
        <w:rPr>
          <w:b/>
        </w:rPr>
        <w:t>Bilag 1</w:t>
      </w:r>
    </w:p>
    <w:p w14:paraId="568E7A0E" w14:textId="77777777" w:rsidR="00DF2BDC" w:rsidRPr="000F0C13" w:rsidRDefault="00DF2BDC" w:rsidP="004530C7">
      <w:pPr>
        <w:spacing w:line="276" w:lineRule="auto"/>
        <w:jc w:val="both"/>
        <w:rPr>
          <w:b/>
        </w:rPr>
      </w:pPr>
    </w:p>
    <w:p w14:paraId="32ED41A1" w14:textId="394FE2AD" w:rsidR="00DF2BDC" w:rsidRPr="000F0C13" w:rsidRDefault="00DF2BDC" w:rsidP="004530C7">
      <w:pPr>
        <w:pBdr>
          <w:bottom w:val="single" w:sz="12" w:space="1" w:color="auto"/>
        </w:pBdr>
        <w:spacing w:line="276" w:lineRule="auto"/>
        <w:jc w:val="both"/>
        <w:rPr>
          <w:b/>
        </w:rPr>
      </w:pPr>
      <w:r w:rsidRPr="000F0C13">
        <w:rPr>
          <w:b/>
        </w:rPr>
        <w:t xml:space="preserve">Screening af forslag til ændring af bekendtgørelse nr. </w:t>
      </w:r>
      <w:r w:rsidR="00D8221E">
        <w:rPr>
          <w:b/>
        </w:rPr>
        <w:t>44</w:t>
      </w:r>
      <w:r w:rsidR="00476E8B">
        <w:rPr>
          <w:b/>
        </w:rPr>
        <w:t>3</w:t>
      </w:r>
      <w:r w:rsidR="000617E5">
        <w:rPr>
          <w:b/>
        </w:rPr>
        <w:t xml:space="preserve"> </w:t>
      </w:r>
      <w:r>
        <w:rPr>
          <w:b/>
        </w:rPr>
        <w:t xml:space="preserve">af </w:t>
      </w:r>
      <w:r w:rsidR="00D8221E">
        <w:rPr>
          <w:b/>
        </w:rPr>
        <w:t>26</w:t>
      </w:r>
      <w:r w:rsidR="000617E5">
        <w:rPr>
          <w:b/>
        </w:rPr>
        <w:t xml:space="preserve">. </w:t>
      </w:r>
      <w:r w:rsidR="00D8221E">
        <w:rPr>
          <w:b/>
        </w:rPr>
        <w:t>april</w:t>
      </w:r>
      <w:r w:rsidR="000617E5">
        <w:rPr>
          <w:b/>
        </w:rPr>
        <w:t xml:space="preserve"> </w:t>
      </w:r>
      <w:r>
        <w:rPr>
          <w:b/>
        </w:rPr>
        <w:t>202</w:t>
      </w:r>
      <w:r w:rsidR="00D8221E">
        <w:rPr>
          <w:b/>
        </w:rPr>
        <w:t>3</w:t>
      </w:r>
      <w:r w:rsidRPr="000F0C13">
        <w:rPr>
          <w:b/>
        </w:rPr>
        <w:t xml:space="preserve"> om godkendelse og tilladelse m.v. af husdyrbrug</w:t>
      </w:r>
    </w:p>
    <w:p w14:paraId="52FB8F76" w14:textId="77777777" w:rsidR="00DF2BDC" w:rsidRDefault="00DF2BDC" w:rsidP="004530C7">
      <w:pPr>
        <w:spacing w:line="276" w:lineRule="auto"/>
      </w:pPr>
    </w:p>
    <w:p w14:paraId="533FEAF3" w14:textId="79FA1138" w:rsidR="00DF2BDC" w:rsidRPr="000F0C13" w:rsidRDefault="00DF2BDC" w:rsidP="004530C7">
      <w:pPr>
        <w:spacing w:line="276" w:lineRule="auto"/>
        <w:jc w:val="both"/>
        <w:rPr>
          <w:b/>
        </w:rPr>
      </w:pPr>
      <w:r w:rsidRPr="000F0C13">
        <w:rPr>
          <w:b/>
        </w:rPr>
        <w:t>Det retlige grundlag</w:t>
      </w:r>
    </w:p>
    <w:p w14:paraId="56255088" w14:textId="65DA58C8" w:rsidR="00DF2BDC" w:rsidRDefault="00DF2BDC" w:rsidP="004530C7">
      <w:pPr>
        <w:spacing w:line="276" w:lineRule="auto"/>
        <w:jc w:val="both"/>
      </w:pPr>
      <w:r>
        <w:t xml:space="preserve">Lovbekendtgørelse nr. </w:t>
      </w:r>
      <w:r w:rsidR="00DF6A6C">
        <w:t>4</w:t>
      </w:r>
      <w:r>
        <w:t xml:space="preserve"> af </w:t>
      </w:r>
      <w:r w:rsidR="00DF6A6C">
        <w:t>3</w:t>
      </w:r>
      <w:r>
        <w:t>. j</w:t>
      </w:r>
      <w:r w:rsidR="00DF6A6C">
        <w:t>anuar</w:t>
      </w:r>
      <w:r>
        <w:t xml:space="preserve"> 202</w:t>
      </w:r>
      <w:r w:rsidR="00DF6A6C">
        <w:t>3</w:t>
      </w:r>
      <w:r>
        <w:t xml:space="preserve"> om miljøvurdering af planer og programmer og af konkrete projekter (VVM) stiller krav om, at der efter omstændighederne skal gennemføres en miljøvurdering, når en myndighed udarbejder en plan eller et program eller foretager ændringer deri.</w:t>
      </w:r>
    </w:p>
    <w:p w14:paraId="708F4C97" w14:textId="77777777" w:rsidR="00DF2BDC" w:rsidRDefault="00DF2BDC" w:rsidP="004530C7">
      <w:pPr>
        <w:spacing w:line="276" w:lineRule="auto"/>
        <w:jc w:val="both"/>
      </w:pPr>
    </w:p>
    <w:p w14:paraId="447A3F3B" w14:textId="5701D3AD" w:rsidR="00DF2BDC" w:rsidRDefault="00130C06" w:rsidP="004530C7">
      <w:pPr>
        <w:spacing w:line="276" w:lineRule="auto"/>
        <w:jc w:val="both"/>
      </w:pPr>
      <w:r>
        <w:t xml:space="preserve">Lovens § 8, stk. 1, stiller således krav om, at der efter omstændighederne skal gennemføres en miljøvurdering af </w:t>
      </w:r>
      <w:r w:rsidR="00DF2BDC">
        <w:t xml:space="preserve">planer og programmer, </w:t>
      </w:r>
      <w:r w:rsidR="00DF2BDC" w:rsidRPr="00130C06">
        <w:t xml:space="preserve">der </w:t>
      </w:r>
      <w:r>
        <w:t xml:space="preserve">enten </w:t>
      </w:r>
      <w:r w:rsidR="00DF2BDC" w:rsidRPr="00130C06">
        <w:t xml:space="preserve">tilvejebringes inden for bl.a. landbrug og fastlægger rammer for fremtidige anlægstilladelser til projekter omfattet af lovens bilag 1 og 2, </w:t>
      </w:r>
      <w:r>
        <w:t xml:space="preserve">eller </w:t>
      </w:r>
      <w:r w:rsidR="00DF2BDC" w:rsidRPr="00130C06">
        <w:t xml:space="preserve">vurderes at kunne få væsentlig indvirkning på et internationalt naturbeskyttelsesområde under hensyntagen til områdets bevaringsmålsætninger, </w:t>
      </w:r>
      <w:r>
        <w:t xml:space="preserve">eller </w:t>
      </w:r>
      <w:r w:rsidR="00DF2BDC" w:rsidRPr="00130C06">
        <w:t>vurderes at kunne få væsentlig indvirkning på miljøet efter en nærmere vurdering</w:t>
      </w:r>
      <w:r>
        <w:t>.</w:t>
      </w:r>
    </w:p>
    <w:p w14:paraId="20D8965F" w14:textId="77777777" w:rsidR="00DF2BDC" w:rsidRDefault="00DF2BDC" w:rsidP="004530C7">
      <w:pPr>
        <w:spacing w:line="276" w:lineRule="auto"/>
        <w:jc w:val="both"/>
      </w:pPr>
    </w:p>
    <w:p w14:paraId="300D8F7B" w14:textId="77777777" w:rsidR="00DF2BDC" w:rsidRDefault="00DF2BDC" w:rsidP="004530C7">
      <w:pPr>
        <w:spacing w:line="276" w:lineRule="auto"/>
        <w:jc w:val="both"/>
      </w:pPr>
      <w:r>
        <w:t>Planer og programmer, der ikke i sig selv fastlægger rammerne for fremtidige anlægstilladelser til projekter omfattet af bilag 1 og 2, kan alligevel være underlagt krav om miljøvurdering, hvis disse kan få væsentlig indvirkning på miljøet, jf. § 8, stk. 2, jf. § 8, stk. 1, nr. 3.</w:t>
      </w:r>
    </w:p>
    <w:p w14:paraId="13463AC7" w14:textId="77777777" w:rsidR="00DF2BDC" w:rsidRDefault="00DF2BDC" w:rsidP="004530C7">
      <w:pPr>
        <w:spacing w:line="276" w:lineRule="auto"/>
        <w:jc w:val="both"/>
      </w:pPr>
    </w:p>
    <w:p w14:paraId="084996A6" w14:textId="77777777" w:rsidR="00DF2BDC" w:rsidRDefault="00DF2BDC" w:rsidP="004530C7">
      <w:pPr>
        <w:spacing w:line="276" w:lineRule="auto"/>
        <w:jc w:val="both"/>
      </w:pPr>
      <w:r>
        <w:t>Den ansvarlige myndighed skal i sådanne tilfælde foretage en vurdering af planen eller programmets miljøpåvirkning ved at inddrage de relevante kriterier i bilag 3 og resultatet af høringer efter § 32, og på den baggrund afgøre, om der skal gennemføres en miljøvurdering forud for den endelige vedtagelse, jf. § 10.</w:t>
      </w:r>
    </w:p>
    <w:p w14:paraId="0A25142F" w14:textId="77777777" w:rsidR="00DF2BDC" w:rsidRDefault="00DF2BDC" w:rsidP="004530C7">
      <w:pPr>
        <w:spacing w:line="276" w:lineRule="auto"/>
        <w:jc w:val="both"/>
      </w:pPr>
    </w:p>
    <w:p w14:paraId="4B83F330" w14:textId="77777777" w:rsidR="00DF2BDC" w:rsidRDefault="00DF2BDC" w:rsidP="004530C7">
      <w:pPr>
        <w:spacing w:line="276" w:lineRule="auto"/>
        <w:jc w:val="both"/>
      </w:pPr>
      <w:r>
        <w:t>Miljøministeriet har vurderet, at det foreliggende forslag til ændring alene omfatter mindre ændringer af husdyrgodkendelsesbekendtgørelsen, og at forslaget dermed er omfattet af miljøvurderingslovens § 8, stk. 2. Ministeriet skal derfor træffe en screeningsafgørelse, hvori det vurderes, om de foreslåede ændringer kan få væsentlig indvirkning på miljøet, jf. miljøvurderingslovens § 10.</w:t>
      </w:r>
    </w:p>
    <w:p w14:paraId="20156769" w14:textId="77777777" w:rsidR="00DF2BDC" w:rsidRDefault="00DF2BDC" w:rsidP="004530C7">
      <w:pPr>
        <w:tabs>
          <w:tab w:val="left" w:pos="1488"/>
        </w:tabs>
        <w:spacing w:line="276" w:lineRule="auto"/>
      </w:pPr>
    </w:p>
    <w:p w14:paraId="702CDAFE" w14:textId="77777777" w:rsidR="00DF2BDC" w:rsidRPr="00751FD6" w:rsidRDefault="00DF2BDC" w:rsidP="004530C7">
      <w:pPr>
        <w:spacing w:line="276" w:lineRule="auto"/>
        <w:jc w:val="both"/>
        <w:rPr>
          <w:b/>
        </w:rPr>
      </w:pPr>
      <w:r w:rsidRPr="00751FD6">
        <w:rPr>
          <w:b/>
        </w:rPr>
        <w:t>De konkrete bekendtgørelsesændringer</w:t>
      </w:r>
    </w:p>
    <w:p w14:paraId="03DA36CA" w14:textId="0A193CFC" w:rsidR="00DF2BDC" w:rsidRPr="00DF2BDC" w:rsidRDefault="00DF2BDC" w:rsidP="004530C7">
      <w:pPr>
        <w:tabs>
          <w:tab w:val="left" w:pos="1488"/>
        </w:tabs>
        <w:spacing w:line="276" w:lineRule="auto"/>
      </w:pPr>
      <w:r w:rsidRPr="00DF2BDC">
        <w:t>I det følgende foretages en screening af de foreslåede ænd</w:t>
      </w:r>
      <w:r w:rsidR="00473197">
        <w:t xml:space="preserve">ringer af bekendtgørelse nr. </w:t>
      </w:r>
      <w:r w:rsidR="000451AE" w:rsidRPr="000451AE">
        <w:t>443</w:t>
      </w:r>
      <w:r w:rsidR="00473197" w:rsidRPr="000451AE">
        <w:t xml:space="preserve"> af 2</w:t>
      </w:r>
      <w:r w:rsidR="000451AE" w:rsidRPr="000451AE">
        <w:t>6</w:t>
      </w:r>
      <w:r w:rsidR="00473197" w:rsidRPr="000451AE">
        <w:t xml:space="preserve">. </w:t>
      </w:r>
      <w:r w:rsidR="000451AE" w:rsidRPr="000451AE">
        <w:t>april 202</w:t>
      </w:r>
      <w:r w:rsidR="000451AE">
        <w:t>3</w:t>
      </w:r>
      <w:r w:rsidRPr="000451AE">
        <w:t xml:space="preserve"> om godkendelse og tilladelse m.v. af husdyrbrug (herefter benævnt</w:t>
      </w:r>
      <w:r w:rsidRPr="00DF2BDC">
        <w:t xml:space="preserve"> husdyrgodkendelsesbekendtgørelsen). De foreslåede ændringer er nærmere beskrevet i høringsbrev vedr. ændringer af husdyrgodkendelsesbekendtgørelsen, der ligeledes er tilgængeligt på </w:t>
      </w:r>
      <w:hyperlink r:id="rId8" w:history="1">
        <w:r w:rsidR="000451AE" w:rsidRPr="0059019F">
          <w:rPr>
            <w:rStyle w:val="Hyperlink"/>
          </w:rPr>
          <w:t>høringsportalen</w:t>
        </w:r>
      </w:hyperlink>
      <w:r w:rsidR="000451AE" w:rsidRPr="0059019F">
        <w:t>.</w:t>
      </w:r>
      <w:r w:rsidR="000451AE">
        <w:t xml:space="preserve"> </w:t>
      </w:r>
    </w:p>
    <w:p w14:paraId="6574A83D" w14:textId="77777777" w:rsidR="00DF2BDC" w:rsidRDefault="00DF2BDC" w:rsidP="004530C7">
      <w:pPr>
        <w:tabs>
          <w:tab w:val="left" w:pos="1488"/>
        </w:tabs>
        <w:spacing w:line="276" w:lineRule="auto"/>
      </w:pPr>
    </w:p>
    <w:p w14:paraId="3A469E6A" w14:textId="53074CB1" w:rsidR="00F740C8" w:rsidRDefault="00B617E1" w:rsidP="00F740C8">
      <w:pPr>
        <w:spacing w:line="276" w:lineRule="auto"/>
        <w:jc w:val="both"/>
      </w:pPr>
      <w:r>
        <w:t xml:space="preserve">Udkastet til ny husdyrgodkendelsesbekendtgørelsen </w:t>
      </w:r>
      <w:r w:rsidR="00C1153E">
        <w:t>omfatter</w:t>
      </w:r>
      <w:r w:rsidR="00406EA2">
        <w:t xml:space="preserve"> </w:t>
      </w:r>
      <w:r w:rsidR="00F740C8">
        <w:t xml:space="preserve">tre </w:t>
      </w:r>
      <w:r w:rsidR="00406EA2">
        <w:t xml:space="preserve">ændringer, som </w:t>
      </w:r>
      <w:r w:rsidR="00D35D4A">
        <w:t xml:space="preserve">begge </w:t>
      </w:r>
      <w:r w:rsidR="00406EA2">
        <w:t>vurderes</w:t>
      </w:r>
      <w:r w:rsidR="00C1153E">
        <w:t xml:space="preserve"> at være omfattet af screeningkravet. </w:t>
      </w:r>
    </w:p>
    <w:p w14:paraId="5A1612EB" w14:textId="1BE09B70" w:rsidR="00F740C8" w:rsidRDefault="00F740C8" w:rsidP="00F740C8">
      <w:pPr>
        <w:spacing w:line="276" w:lineRule="auto"/>
        <w:jc w:val="both"/>
      </w:pPr>
    </w:p>
    <w:p w14:paraId="1653364E" w14:textId="5086A8A1" w:rsidR="00881C08" w:rsidRDefault="00881C08" w:rsidP="00881C08">
      <w:pPr>
        <w:numPr>
          <w:ilvl w:val="0"/>
          <w:numId w:val="26"/>
        </w:numPr>
        <w:jc w:val="both"/>
      </w:pPr>
      <w:r>
        <w:t xml:space="preserve">At der i foder til malkekøer på husdyrbrug skal tilsættes enten fedt via fedtrige fodermidler eller fodertilsætningsstoffer indeholdende aktivstoffet 3 NOP, jf. bekendtgørelses-udkastets § 40, stk. 1.  </w:t>
      </w:r>
    </w:p>
    <w:p w14:paraId="46AFA79A" w14:textId="59000686" w:rsidR="00881C08" w:rsidRDefault="00881C08" w:rsidP="00B228C1">
      <w:pPr>
        <w:numPr>
          <w:ilvl w:val="0"/>
          <w:numId w:val="26"/>
        </w:numPr>
        <w:spacing w:line="276" w:lineRule="auto"/>
        <w:jc w:val="both"/>
      </w:pPr>
      <w:r>
        <w:t xml:space="preserve">At ved tildeling af fedtsyrer skal den samlede daglige foderration, som malkekoen tildeles, indeholde mindst 48 g fedtsyrer pr. kg tørstof, jf. bekendtgørelsesudkastets § 40, stk. 3. </w:t>
      </w:r>
    </w:p>
    <w:p w14:paraId="238D2CDB" w14:textId="273C12F2" w:rsidR="008916EE" w:rsidRDefault="00881C08" w:rsidP="00B228C1">
      <w:pPr>
        <w:numPr>
          <w:ilvl w:val="0"/>
          <w:numId w:val="26"/>
        </w:numPr>
        <w:spacing w:line="276" w:lineRule="auto"/>
        <w:jc w:val="both"/>
      </w:pPr>
      <w:r w:rsidRPr="00336D1D">
        <w:t>At ved tildeling af fodertilsætningsstoffer indeholdende aktivstoffet 3-NOP, skal den samlede daglige foderration</w:t>
      </w:r>
      <w:r>
        <w:t>,</w:t>
      </w:r>
      <w:r w:rsidRPr="00832E33">
        <w:t xml:space="preserve"> </w:t>
      </w:r>
      <w:r>
        <w:t>som malkekoen tildeles,</w:t>
      </w:r>
      <w:r w:rsidRPr="00336D1D">
        <w:t xml:space="preserve"> indeholde mindst 60 mg 3-NOP</w:t>
      </w:r>
      <w:r w:rsidRPr="00336D1D" w:rsidDel="00611D1E">
        <w:t xml:space="preserve"> </w:t>
      </w:r>
      <w:r w:rsidRPr="00336D1D">
        <w:t>pr. kg tørstof</w:t>
      </w:r>
      <w:r>
        <w:t>, jf.</w:t>
      </w:r>
      <w:r w:rsidRPr="00832E33">
        <w:t xml:space="preserve"> </w:t>
      </w:r>
      <w:r>
        <w:t>bekendtgørelsesudkastets § 40, stk. 4</w:t>
      </w:r>
      <w:r w:rsidRPr="00336D1D">
        <w:t>.</w:t>
      </w:r>
    </w:p>
    <w:p w14:paraId="5F9F3BE5" w14:textId="77777777" w:rsidR="00621725" w:rsidRDefault="00621725" w:rsidP="004530C7">
      <w:pPr>
        <w:tabs>
          <w:tab w:val="left" w:pos="1488"/>
        </w:tabs>
        <w:spacing w:line="276" w:lineRule="auto"/>
      </w:pPr>
    </w:p>
    <w:p w14:paraId="465665C0" w14:textId="301E33FC" w:rsidR="005A0607" w:rsidRDefault="005A0607" w:rsidP="004530C7">
      <w:pPr>
        <w:tabs>
          <w:tab w:val="left" w:pos="1488"/>
        </w:tabs>
        <w:spacing w:line="276" w:lineRule="auto"/>
      </w:pPr>
      <w:r>
        <w:t xml:space="preserve">Det bemærkes, at der tidligere er gennemført en strategisk miljøvurdering af forslag til ændringer i bekendtgørelse nr. 1467 af 6. december 2018, der trådte i kraft den 1. januar 2019. Denne miljøvurdering har været i offentlig høring i perioden 27. oktober til 21. november 2018, og den sammenfattede redegørelse samt plandokument og miljørapport kan ses på Miljøportalen. </w:t>
      </w:r>
      <w:r w:rsidR="000451AE">
        <w:t>Der er i</w:t>
      </w:r>
      <w:r>
        <w:t xml:space="preserve"> forbindelse med de </w:t>
      </w:r>
      <w:r w:rsidR="003C4744">
        <w:t>f</w:t>
      </w:r>
      <w:r>
        <w:t>ændringer af husdyrgodkendelsesbekendtgørelse, der trådte i</w:t>
      </w:r>
    </w:p>
    <w:p w14:paraId="7B8A5648" w14:textId="5BBDA90B" w:rsidR="00DF2BDC" w:rsidRDefault="005A0607" w:rsidP="004530C7">
      <w:pPr>
        <w:tabs>
          <w:tab w:val="left" w:pos="1488"/>
        </w:tabs>
        <w:spacing w:line="276" w:lineRule="auto"/>
      </w:pPr>
      <w:r>
        <w:t xml:space="preserve">kraft den 12. juli 2019, </w:t>
      </w:r>
      <w:r w:rsidR="00C1153E">
        <w:t>1, januar 2020</w:t>
      </w:r>
      <w:r w:rsidR="003C4744">
        <w:t xml:space="preserve"> og </w:t>
      </w:r>
      <w:r w:rsidR="00130C06">
        <w:t xml:space="preserve">den </w:t>
      </w:r>
      <w:r w:rsidR="00C1153E">
        <w:t xml:space="preserve">1. januar 2021, </w:t>
      </w:r>
      <w:r w:rsidR="00881C08">
        <w:t>t</w:t>
      </w:r>
      <w:r>
        <w:t>ruffet en screeningsafgørelse, der kan ses på Miljøportalen.</w:t>
      </w:r>
      <w:r w:rsidR="000451AE">
        <w:t xml:space="preserve"> Der er endvidere i forbindelse med seneste ændring af bekendtgørelse</w:t>
      </w:r>
      <w:r w:rsidR="000451AE" w:rsidRPr="000451AE">
        <w:t xml:space="preserve"> nr</w:t>
      </w:r>
      <w:r w:rsidR="000451AE">
        <w:t>.</w:t>
      </w:r>
      <w:r w:rsidR="000451AE" w:rsidRPr="000451AE">
        <w:t xml:space="preserve"> 443 af 26</w:t>
      </w:r>
      <w:r w:rsidR="000451AE">
        <w:t xml:space="preserve"> april </w:t>
      </w:r>
      <w:r w:rsidR="000451AE" w:rsidRPr="000451AE">
        <w:t>2023</w:t>
      </w:r>
      <w:r w:rsidR="000451AE">
        <w:t xml:space="preserve"> foretaget en miljøv</w:t>
      </w:r>
      <w:r w:rsidR="00F60C63">
        <w:t xml:space="preserve">urdering. </w:t>
      </w:r>
    </w:p>
    <w:p w14:paraId="4796B404" w14:textId="77777777" w:rsidR="00B31537" w:rsidRDefault="00B31537" w:rsidP="004530C7">
      <w:pPr>
        <w:spacing w:line="276" w:lineRule="auto"/>
        <w:jc w:val="both"/>
        <w:rPr>
          <w:b/>
        </w:rPr>
      </w:pPr>
    </w:p>
    <w:p w14:paraId="051CF8B4" w14:textId="674B1CA4" w:rsidR="00DF2BDC" w:rsidRPr="000D532E" w:rsidRDefault="00DF2BDC" w:rsidP="004530C7">
      <w:pPr>
        <w:spacing w:line="276" w:lineRule="auto"/>
        <w:jc w:val="both"/>
        <w:rPr>
          <w:b/>
        </w:rPr>
      </w:pPr>
      <w:r w:rsidRPr="000D532E">
        <w:rPr>
          <w:b/>
        </w:rPr>
        <w:t>Screening</w:t>
      </w:r>
    </w:p>
    <w:p w14:paraId="22541AD1" w14:textId="755FED16" w:rsidR="003C4744" w:rsidRDefault="00DF2BDC" w:rsidP="004530C7">
      <w:pPr>
        <w:spacing w:line="276" w:lineRule="auto"/>
        <w:jc w:val="both"/>
      </w:pPr>
      <w:r>
        <w:t xml:space="preserve">I det følgende foretages en vurdering af, om </w:t>
      </w:r>
      <w:r w:rsidR="00A93833">
        <w:t xml:space="preserve">de </w:t>
      </w:r>
      <w:r>
        <w:t>ændringer af husdyrgodkendelsesbekendtgørelsen</w:t>
      </w:r>
      <w:r w:rsidR="00A93833">
        <w:t>, som vurderes omfattet af screeningpligten, forventes</w:t>
      </w:r>
      <w:r>
        <w:t xml:space="preserve"> </w:t>
      </w:r>
      <w:r w:rsidR="00A93833">
        <w:t>at</w:t>
      </w:r>
      <w:r>
        <w:t xml:space="preserve"> få væsentlig indvirkning på miljøet, jf. kriterierne i miljøvurderingslovens bilag 3. </w:t>
      </w:r>
    </w:p>
    <w:p w14:paraId="7C17530F" w14:textId="77777777" w:rsidR="003C4744" w:rsidRDefault="003C4744" w:rsidP="004530C7">
      <w:pPr>
        <w:spacing w:line="276" w:lineRule="auto"/>
        <w:jc w:val="both"/>
      </w:pPr>
    </w:p>
    <w:p w14:paraId="7D599ECC" w14:textId="77777777" w:rsidR="005D3C80" w:rsidRPr="00BA0973" w:rsidRDefault="00C61383" w:rsidP="004530C7">
      <w:pPr>
        <w:pStyle w:val="Listeafsnit"/>
        <w:numPr>
          <w:ilvl w:val="0"/>
          <w:numId w:val="17"/>
        </w:numPr>
        <w:spacing w:line="276" w:lineRule="auto"/>
        <w:jc w:val="both"/>
        <w:rPr>
          <w:b/>
        </w:rPr>
      </w:pPr>
      <w:r w:rsidRPr="00BA0973">
        <w:rPr>
          <w:b/>
        </w:rPr>
        <w:t>Planernes karakteristika, id</w:t>
      </w:r>
      <w:r w:rsidR="005D3C80" w:rsidRPr="00BA0973">
        <w:rPr>
          <w:b/>
        </w:rPr>
        <w:t>et der navnlig tages hensyn til</w:t>
      </w:r>
    </w:p>
    <w:p w14:paraId="722DF217" w14:textId="77777777" w:rsidR="00473197" w:rsidRPr="00C27A3A" w:rsidRDefault="00C61383" w:rsidP="004530C7">
      <w:pPr>
        <w:pStyle w:val="Listeafsnit"/>
        <w:numPr>
          <w:ilvl w:val="0"/>
          <w:numId w:val="15"/>
        </w:numPr>
        <w:spacing w:line="276" w:lineRule="auto"/>
        <w:jc w:val="both"/>
      </w:pPr>
      <w:r w:rsidRPr="005D3C80">
        <w:rPr>
          <w:i/>
        </w:rPr>
        <w:lastRenderedPageBreak/>
        <w:t>i hvilket omfang planen eller programmet k</w:t>
      </w:r>
      <w:r w:rsidR="005D3C80" w:rsidRPr="005D3C80">
        <w:rPr>
          <w:i/>
        </w:rPr>
        <w:t xml:space="preserve">an danne grundlag for projekter </w:t>
      </w:r>
      <w:r w:rsidRPr="005D3C80">
        <w:rPr>
          <w:i/>
        </w:rPr>
        <w:t>og andre aktiviteter med hensyn til</w:t>
      </w:r>
      <w:r w:rsidR="005D3C80" w:rsidRPr="005D3C80">
        <w:rPr>
          <w:i/>
        </w:rPr>
        <w:t xml:space="preserve"> beliggenhed, art, størrelse og </w:t>
      </w:r>
      <w:r w:rsidRPr="005D3C80">
        <w:rPr>
          <w:i/>
        </w:rPr>
        <w:t>driftsbetingelser eller ved tildeling af midler</w:t>
      </w:r>
    </w:p>
    <w:p w14:paraId="2217BE22" w14:textId="77777777" w:rsidR="00A93833" w:rsidRDefault="00A93833" w:rsidP="004530C7">
      <w:pPr>
        <w:spacing w:line="276" w:lineRule="auto"/>
        <w:jc w:val="both"/>
      </w:pPr>
    </w:p>
    <w:p w14:paraId="1D408CD7" w14:textId="6AABC934" w:rsidR="00752D6F" w:rsidRDefault="00752D6F" w:rsidP="004530C7">
      <w:pPr>
        <w:spacing w:line="276" w:lineRule="auto"/>
        <w:jc w:val="both"/>
      </w:pPr>
      <w:r w:rsidRPr="00752D6F">
        <w:t xml:space="preserve">Ændringerne </w:t>
      </w:r>
      <w:r w:rsidR="00F740C8">
        <w:t xml:space="preserve">ved indførelse af de nye </w:t>
      </w:r>
      <w:r w:rsidR="007736CE">
        <w:t xml:space="preserve">§§ </w:t>
      </w:r>
      <w:r w:rsidR="00881C08">
        <w:t>40</w:t>
      </w:r>
      <w:r w:rsidR="00F740C8">
        <w:t>-4</w:t>
      </w:r>
      <w:r w:rsidR="00881C08">
        <w:t>1</w:t>
      </w:r>
      <w:r w:rsidR="007736CE">
        <w:t xml:space="preserve"> er udtryk</w:t>
      </w:r>
      <w:r w:rsidRPr="00752D6F">
        <w:t xml:space="preserve"> mindre ændringer</w:t>
      </w:r>
      <w:r w:rsidR="003B7033">
        <w:t xml:space="preserve"> set i forhold til bekendtgørelsens samlede reguleringsområde</w:t>
      </w:r>
      <w:r w:rsidRPr="00752D6F">
        <w:t xml:space="preserve">, der efter ministeriets vurdering ikke har væsentlig betydning for, i hvilket omfang </w:t>
      </w:r>
      <w:r>
        <w:t>husdyrgodkendelsesbekendtgørelsen</w:t>
      </w:r>
      <w:r w:rsidRPr="00752D6F">
        <w:t xml:space="preserve"> danner grundlag for projekter og andre aktiviteter med hensyn til beliggenhed, art, størrelse og driftsbetingelser eller ved tildeling af midler.</w:t>
      </w:r>
    </w:p>
    <w:p w14:paraId="53467434" w14:textId="77777777" w:rsidR="00C27A3A" w:rsidRPr="005D3C80" w:rsidRDefault="00C27A3A" w:rsidP="004530C7">
      <w:pPr>
        <w:spacing w:line="276" w:lineRule="auto"/>
        <w:jc w:val="both"/>
      </w:pPr>
    </w:p>
    <w:p w14:paraId="50E4CE6C" w14:textId="77777777" w:rsidR="00473197" w:rsidRDefault="00473197" w:rsidP="004530C7">
      <w:pPr>
        <w:spacing w:line="276" w:lineRule="auto"/>
        <w:jc w:val="both"/>
      </w:pPr>
    </w:p>
    <w:p w14:paraId="74CFF5C6" w14:textId="77777777" w:rsidR="00C61383" w:rsidRDefault="00C61383" w:rsidP="004530C7">
      <w:pPr>
        <w:pStyle w:val="Listeafsnit"/>
        <w:numPr>
          <w:ilvl w:val="0"/>
          <w:numId w:val="15"/>
        </w:numPr>
        <w:spacing w:line="276" w:lineRule="auto"/>
        <w:jc w:val="both"/>
        <w:rPr>
          <w:i/>
        </w:rPr>
      </w:pPr>
      <w:r w:rsidRPr="005D3C80">
        <w:rPr>
          <w:i/>
        </w:rPr>
        <w:t>i hvilket omfang planen har indflydelse på andre planer, herunder også planer som indgår i et hierarki:</w:t>
      </w:r>
    </w:p>
    <w:p w14:paraId="066DABDA" w14:textId="77777777" w:rsidR="00A93833" w:rsidRDefault="00A93833" w:rsidP="004530C7">
      <w:pPr>
        <w:spacing w:line="276" w:lineRule="auto"/>
        <w:jc w:val="both"/>
      </w:pPr>
    </w:p>
    <w:p w14:paraId="6914A663" w14:textId="5B52B8DD" w:rsidR="00C27A3A" w:rsidRDefault="00C1153E" w:rsidP="00406EA2">
      <w:pPr>
        <w:spacing w:line="276" w:lineRule="auto"/>
      </w:pPr>
      <w:r>
        <w:t>Ændringerne i udkast til ny</w:t>
      </w:r>
      <w:r w:rsidR="00C27A3A">
        <w:t xml:space="preserve"> h</w:t>
      </w:r>
      <w:r>
        <w:t>usdyrgodkendelsesbekendtgørelse</w:t>
      </w:r>
      <w:r w:rsidR="00C27A3A">
        <w:t xml:space="preserve"> forventes at træde i kraft ved udstedelse af en ny husdyrgodkendelsesbekendtgørelse</w:t>
      </w:r>
      <w:r w:rsidR="00A93833">
        <w:t>. Ændringerne i udkast til ny husdyrgodkendelsesbekendtgørelsen er udstedt med hjemmel i</w:t>
      </w:r>
      <w:r w:rsidR="00A93833" w:rsidRPr="00A93833">
        <w:t xml:space="preserve"> lov om husdyrbrug og anvendelse af gødning m.v., jf. lovbekendtgørelse</w:t>
      </w:r>
      <w:r w:rsidR="00A93833">
        <w:t xml:space="preserve"> </w:t>
      </w:r>
      <w:r w:rsidR="00357AF2">
        <w:t xml:space="preserve">nr. 520 af 1. maj 2019 </w:t>
      </w:r>
      <w:r w:rsidR="00A93833">
        <w:t>(husdyrbrugloven). En ændring af husdyrgodkendelsesbekendtgørelsen medfører derfor en ændring af, hvordan lovens bemyndigelser er udnyttet</w:t>
      </w:r>
      <w:r w:rsidR="00752D6F">
        <w:t xml:space="preserve">. </w:t>
      </w:r>
      <w:r w:rsidR="00A93833">
        <w:cr/>
      </w:r>
    </w:p>
    <w:p w14:paraId="58400EBD" w14:textId="77777777" w:rsidR="00C27A3A" w:rsidRPr="00C27A3A" w:rsidRDefault="00C27A3A" w:rsidP="004530C7">
      <w:pPr>
        <w:spacing w:line="276" w:lineRule="auto"/>
        <w:jc w:val="both"/>
      </w:pPr>
    </w:p>
    <w:p w14:paraId="2C823C48" w14:textId="77777777" w:rsidR="00C61383" w:rsidRPr="005D3C80" w:rsidRDefault="00C61383" w:rsidP="004530C7">
      <w:pPr>
        <w:pStyle w:val="Listeafsnit"/>
        <w:numPr>
          <w:ilvl w:val="0"/>
          <w:numId w:val="15"/>
        </w:numPr>
        <w:spacing w:line="276" w:lineRule="auto"/>
        <w:jc w:val="both"/>
        <w:rPr>
          <w:i/>
        </w:rPr>
      </w:pPr>
      <w:r w:rsidRPr="005D3C80">
        <w:rPr>
          <w:i/>
        </w:rPr>
        <w:t>planen eller programmets relevans for integreringen af miljøhensyn, specielt med henblik på at fremme bæredygtig udvikling</w:t>
      </w:r>
    </w:p>
    <w:p w14:paraId="39A2C7DA" w14:textId="77777777" w:rsidR="00A93833" w:rsidRDefault="00A93833" w:rsidP="004530C7">
      <w:pPr>
        <w:spacing w:line="276" w:lineRule="auto"/>
        <w:jc w:val="both"/>
      </w:pPr>
    </w:p>
    <w:p w14:paraId="1B4F64E9" w14:textId="1455138D" w:rsidR="00C61383" w:rsidRDefault="00C27A3A" w:rsidP="007F6390">
      <w:pPr>
        <w:spacing w:line="276" w:lineRule="auto"/>
      </w:pPr>
      <w:r>
        <w:t xml:space="preserve">De foreslåede ændringer </w:t>
      </w:r>
      <w:r w:rsidR="00A93833">
        <w:t xml:space="preserve">i bekendtgørelsesudkastet </w:t>
      </w:r>
      <w:r>
        <w:t xml:space="preserve">ændrer ikke på husdyrgodkendelsesbekendtgørelsens betydning for integrering af miljøhensyn, herunder med henblik på at fremme bæredygtig udvikling. </w:t>
      </w:r>
    </w:p>
    <w:p w14:paraId="4FDEEE73" w14:textId="77777777" w:rsidR="00C27A3A" w:rsidRPr="00C27A3A" w:rsidRDefault="00C27A3A" w:rsidP="004530C7">
      <w:pPr>
        <w:spacing w:line="276" w:lineRule="auto"/>
        <w:jc w:val="both"/>
      </w:pPr>
    </w:p>
    <w:p w14:paraId="366E8745" w14:textId="77777777" w:rsidR="00C61383" w:rsidRPr="00FD2787" w:rsidRDefault="00C61383" w:rsidP="004530C7">
      <w:pPr>
        <w:pStyle w:val="Listeafsnit"/>
        <w:numPr>
          <w:ilvl w:val="0"/>
          <w:numId w:val="15"/>
        </w:numPr>
        <w:spacing w:line="276" w:lineRule="auto"/>
        <w:jc w:val="both"/>
        <w:rPr>
          <w:i/>
        </w:rPr>
      </w:pPr>
      <w:r w:rsidRPr="00FD2787">
        <w:rPr>
          <w:i/>
        </w:rPr>
        <w:t>miljøproblemer af relevans for planen eller programmet</w:t>
      </w:r>
    </w:p>
    <w:p w14:paraId="39B79B9F" w14:textId="77777777" w:rsidR="00BA0973" w:rsidRDefault="00BA0973" w:rsidP="00BA0973">
      <w:pPr>
        <w:pStyle w:val="Opstilling-punkttegn"/>
        <w:numPr>
          <w:ilvl w:val="0"/>
          <w:numId w:val="0"/>
        </w:numPr>
        <w:spacing w:line="276" w:lineRule="auto"/>
        <w:rPr>
          <w:i/>
        </w:rPr>
      </w:pPr>
    </w:p>
    <w:p w14:paraId="5D3A4F11" w14:textId="71071AF1" w:rsidR="00C92F9C" w:rsidRDefault="00C92F9C" w:rsidP="00C92F9C">
      <w:pPr>
        <w:spacing w:line="276" w:lineRule="auto"/>
      </w:pPr>
      <w:r>
        <w:t>D</w:t>
      </w:r>
      <w:r w:rsidRPr="00885E18">
        <w:t xml:space="preserve">e påtænkte ændringer af udkast til ny husdyrgodkendelsesbekendtgørelse forventes </w:t>
      </w:r>
      <w:r>
        <w:t xml:space="preserve">ikke </w:t>
      </w:r>
      <w:r w:rsidRPr="00885E18">
        <w:t>at få væsentlig indvirkning på miljøet.</w:t>
      </w:r>
      <w:r w:rsidRPr="00072524">
        <w:t xml:space="preserve"> </w:t>
      </w:r>
      <w:r>
        <w:t xml:space="preserve">Stoffet 3-NOP er indgået i godkendelsesproceduren hos Den Europæiske Fødevaresikkerhedsautoritet (EFSA).  EFSA har vurderet, at fodertilsætningsstoffer indeholdende aktivstoffet 3 NOP ikke udgør en risiko for miljøet. </w:t>
      </w:r>
    </w:p>
    <w:p w14:paraId="20F8186B" w14:textId="77777777" w:rsidR="00C92F9C" w:rsidRDefault="00C92F9C" w:rsidP="00C92F9C">
      <w:pPr>
        <w:spacing w:line="276" w:lineRule="auto"/>
      </w:pPr>
    </w:p>
    <w:p w14:paraId="68CD8128" w14:textId="5CEAD952" w:rsidR="00C92F9C" w:rsidRDefault="00C92F9C" w:rsidP="00C92F9C">
      <w:pPr>
        <w:spacing w:line="276" w:lineRule="auto"/>
      </w:pPr>
      <w:r>
        <w:t>Hvad angår tildeling af fedt lægges det til grund, at dette vil ændre forholdet mellem næringsstoffer tildelt koen, men det vil ikke ændre foderrationens totale indhold af kvælstof og fosfor, hvorfor der ikke forventes nogen effekter på miljøet.</w:t>
      </w:r>
    </w:p>
    <w:p w14:paraId="38A00059" w14:textId="77777777" w:rsidR="00C92F9C" w:rsidRDefault="00C92F9C" w:rsidP="00C92F9C">
      <w:pPr>
        <w:spacing w:line="276" w:lineRule="auto"/>
      </w:pPr>
    </w:p>
    <w:p w14:paraId="19D59BDA" w14:textId="28EC72AC" w:rsidR="00221558" w:rsidRPr="00221558" w:rsidRDefault="00DE476C" w:rsidP="00221558">
      <w:pPr>
        <w:spacing w:line="276" w:lineRule="auto"/>
      </w:pPr>
      <w:r>
        <w:t>De foreslåede ændringer i bekendtgørelsesudkastet ændrer</w:t>
      </w:r>
      <w:r w:rsidR="00C92F9C">
        <w:t xml:space="preserve"> derved </w:t>
      </w:r>
      <w:r>
        <w:t>ikke på husdyrgodkendelsesbekendtgørelsens betydning for håndteringen af miljøproblemer.</w:t>
      </w:r>
    </w:p>
    <w:p w14:paraId="33E8FCCF" w14:textId="77777777" w:rsidR="009F5AEE" w:rsidRDefault="009F5AEE" w:rsidP="004530C7">
      <w:pPr>
        <w:spacing w:line="276" w:lineRule="auto"/>
      </w:pPr>
    </w:p>
    <w:p w14:paraId="6EEF2DF3" w14:textId="77777777" w:rsidR="001F48CA" w:rsidRDefault="005D3C80" w:rsidP="001F48CA">
      <w:pPr>
        <w:pStyle w:val="Listeafsnit"/>
        <w:numPr>
          <w:ilvl w:val="0"/>
          <w:numId w:val="15"/>
        </w:numPr>
        <w:spacing w:line="276" w:lineRule="auto"/>
        <w:jc w:val="both"/>
        <w:rPr>
          <w:i/>
        </w:rPr>
      </w:pPr>
      <w:r w:rsidRPr="005D3C80">
        <w:rPr>
          <w:i/>
        </w:rPr>
        <w:t xml:space="preserve">planen eller programmets relevans for gennemførelsen af anden miljølovgivning (f.eks.) planer i forbindelse med affaldshåndtering eller </w:t>
      </w:r>
      <w:r w:rsidR="00C27A3A">
        <w:rPr>
          <w:i/>
        </w:rPr>
        <w:t>vandbeskyttelse)</w:t>
      </w:r>
    </w:p>
    <w:p w14:paraId="7F7819F0" w14:textId="77777777" w:rsidR="001F48CA" w:rsidRDefault="001F48CA" w:rsidP="001F48CA">
      <w:pPr>
        <w:spacing w:line="276" w:lineRule="auto"/>
        <w:jc w:val="both"/>
      </w:pPr>
    </w:p>
    <w:p w14:paraId="559FD051" w14:textId="0F0CF74E" w:rsidR="005D3C80" w:rsidRPr="001F48CA" w:rsidRDefault="005D3C80" w:rsidP="001F48CA">
      <w:pPr>
        <w:spacing w:line="276" w:lineRule="auto"/>
        <w:jc w:val="both"/>
        <w:rPr>
          <w:i/>
        </w:rPr>
      </w:pPr>
      <w:r>
        <w:t>De foreslåede ændringer har ikke betydning for gennemførsel af anden</w:t>
      </w:r>
      <w:r w:rsidR="00C27A3A" w:rsidRPr="001F48CA">
        <w:rPr>
          <w:i/>
        </w:rPr>
        <w:t xml:space="preserve"> </w:t>
      </w:r>
      <w:r>
        <w:t>miljølovgivning.</w:t>
      </w:r>
    </w:p>
    <w:p w14:paraId="6F07A4B7" w14:textId="77777777" w:rsidR="005D3C80" w:rsidRDefault="005D3C80" w:rsidP="004530C7">
      <w:pPr>
        <w:pStyle w:val="Listeafsnit"/>
        <w:spacing w:line="276" w:lineRule="auto"/>
        <w:jc w:val="both"/>
      </w:pPr>
    </w:p>
    <w:p w14:paraId="1346F2E6" w14:textId="77777777" w:rsidR="00C61383" w:rsidRDefault="00C61383" w:rsidP="004530C7">
      <w:pPr>
        <w:spacing w:line="276" w:lineRule="auto"/>
        <w:jc w:val="both"/>
      </w:pPr>
    </w:p>
    <w:p w14:paraId="23E1231E" w14:textId="77777777" w:rsidR="005D3C80" w:rsidRPr="00BA0973" w:rsidRDefault="005D3C80" w:rsidP="004530C7">
      <w:pPr>
        <w:spacing w:line="276" w:lineRule="auto"/>
        <w:jc w:val="both"/>
        <w:rPr>
          <w:b/>
          <w:i/>
        </w:rPr>
      </w:pPr>
      <w:r w:rsidRPr="00BA0973">
        <w:rPr>
          <w:b/>
          <w:i/>
        </w:rPr>
        <w:t>(2) Kendetegn ved indvirkningen og det område, som kan blive berørt, idet der</w:t>
      </w:r>
    </w:p>
    <w:p w14:paraId="0F0D0D45" w14:textId="77777777" w:rsidR="00C61383" w:rsidRPr="00BA0973" w:rsidRDefault="005D3C80" w:rsidP="004530C7">
      <w:pPr>
        <w:spacing w:line="276" w:lineRule="auto"/>
        <w:jc w:val="both"/>
        <w:rPr>
          <w:b/>
          <w:i/>
        </w:rPr>
      </w:pPr>
      <w:r w:rsidRPr="00BA0973">
        <w:rPr>
          <w:b/>
          <w:i/>
        </w:rPr>
        <w:lastRenderedPageBreak/>
        <w:t>navnlig tages hensyn til:</w:t>
      </w:r>
      <w:r w:rsidRPr="00BA0973">
        <w:rPr>
          <w:b/>
          <w:i/>
        </w:rPr>
        <w:cr/>
      </w:r>
    </w:p>
    <w:p w14:paraId="02C2BB9B" w14:textId="77777777" w:rsidR="005D3C80" w:rsidRPr="00C27A3A" w:rsidRDefault="005D3C80" w:rsidP="004530C7">
      <w:pPr>
        <w:pStyle w:val="Listeafsnit"/>
        <w:numPr>
          <w:ilvl w:val="0"/>
          <w:numId w:val="15"/>
        </w:numPr>
        <w:spacing w:line="276" w:lineRule="auto"/>
        <w:jc w:val="both"/>
        <w:rPr>
          <w:i/>
        </w:rPr>
      </w:pPr>
      <w:r w:rsidRPr="00C27A3A">
        <w:rPr>
          <w:i/>
        </w:rPr>
        <w:t>indvirkningens sandsynlighed, varighed, hyppighed og reversibilitet</w:t>
      </w:r>
    </w:p>
    <w:p w14:paraId="03A3CAE1" w14:textId="063EC9CD" w:rsidR="00DF2BDC" w:rsidRPr="00C27A3A" w:rsidRDefault="00DF2BDC" w:rsidP="004530C7">
      <w:pPr>
        <w:tabs>
          <w:tab w:val="left" w:pos="1488"/>
        </w:tabs>
        <w:spacing w:line="276" w:lineRule="auto"/>
        <w:rPr>
          <w:i/>
        </w:rPr>
      </w:pPr>
    </w:p>
    <w:p w14:paraId="3DAADB9A" w14:textId="748A9ED0" w:rsidR="00C27A3A" w:rsidRDefault="00C27A3A" w:rsidP="004530C7">
      <w:pPr>
        <w:tabs>
          <w:tab w:val="left" w:pos="1488"/>
        </w:tabs>
        <w:spacing w:line="276" w:lineRule="auto"/>
      </w:pPr>
      <w:r>
        <w:t>Det er Miljøministeriets vurdering, at de planlagte ændringer ikke har væsentlig indvirkning på miljøet med hensyn til sandsynlighed, varighed, hyppighed og reversibilitet. Der henvises til afsnittet ”miljøproblemer af relevans for planen eller programmet”, hvor det vurderes, at ændringerne ikke vil have indvirkning på miljøet.</w:t>
      </w:r>
    </w:p>
    <w:p w14:paraId="04FB7C0A" w14:textId="3ED24374" w:rsidR="0092097B" w:rsidRDefault="0092097B" w:rsidP="004530C7">
      <w:pPr>
        <w:tabs>
          <w:tab w:val="left" w:pos="1488"/>
        </w:tabs>
        <w:spacing w:line="276" w:lineRule="auto"/>
      </w:pPr>
    </w:p>
    <w:p w14:paraId="41BBCF5A" w14:textId="77777777" w:rsidR="005D3C80" w:rsidRPr="00C27A3A" w:rsidRDefault="00C27A3A" w:rsidP="004530C7">
      <w:pPr>
        <w:pStyle w:val="Listeafsnit"/>
        <w:numPr>
          <w:ilvl w:val="0"/>
          <w:numId w:val="15"/>
        </w:numPr>
        <w:tabs>
          <w:tab w:val="left" w:pos="1488"/>
        </w:tabs>
        <w:spacing w:line="276" w:lineRule="auto"/>
        <w:rPr>
          <w:i/>
        </w:rPr>
      </w:pPr>
      <w:r w:rsidRPr="00C27A3A">
        <w:rPr>
          <w:i/>
        </w:rPr>
        <w:t xml:space="preserve"> indvirkningens </w:t>
      </w:r>
      <w:r w:rsidR="005D3C80" w:rsidRPr="00C27A3A">
        <w:rPr>
          <w:i/>
        </w:rPr>
        <w:t>kumulative karakter</w:t>
      </w:r>
    </w:p>
    <w:p w14:paraId="2EE1646A" w14:textId="77777777" w:rsidR="00D2602B" w:rsidRDefault="00D2602B" w:rsidP="004530C7">
      <w:pPr>
        <w:tabs>
          <w:tab w:val="left" w:pos="1488"/>
        </w:tabs>
        <w:spacing w:line="276" w:lineRule="auto"/>
      </w:pPr>
    </w:p>
    <w:p w14:paraId="5D0E77DA" w14:textId="4B985AD4" w:rsidR="005D3C80" w:rsidRDefault="005D3C80" w:rsidP="004530C7">
      <w:pPr>
        <w:tabs>
          <w:tab w:val="left" w:pos="1488"/>
        </w:tabs>
        <w:spacing w:line="276" w:lineRule="auto"/>
      </w:pPr>
      <w:r>
        <w:t>Det vurderes, at ændringerne ikke vil have indvirkning på miljøet, jf. afsnittet ”miljøproblemer af relevans for planen eller programmet” ovenfor. De foreslåede ændringer vurderes derfor heller ikke at have indvirkning på miljøet med hensyn til indvirkningens kumulative karakter.</w:t>
      </w:r>
    </w:p>
    <w:p w14:paraId="0F18BCF7" w14:textId="77777777" w:rsidR="005D3C80" w:rsidRDefault="005D3C80" w:rsidP="004530C7">
      <w:pPr>
        <w:tabs>
          <w:tab w:val="left" w:pos="1488"/>
        </w:tabs>
        <w:spacing w:line="276" w:lineRule="auto"/>
      </w:pPr>
    </w:p>
    <w:p w14:paraId="4316103E" w14:textId="77777777" w:rsidR="005D3C80" w:rsidRPr="00C27A3A" w:rsidRDefault="005D3C80" w:rsidP="004530C7">
      <w:pPr>
        <w:pStyle w:val="Listeafsnit"/>
        <w:numPr>
          <w:ilvl w:val="0"/>
          <w:numId w:val="15"/>
        </w:numPr>
        <w:tabs>
          <w:tab w:val="left" w:pos="1488"/>
        </w:tabs>
        <w:spacing w:line="276" w:lineRule="auto"/>
        <w:rPr>
          <w:i/>
        </w:rPr>
      </w:pPr>
      <w:r w:rsidRPr="00C27A3A">
        <w:rPr>
          <w:i/>
        </w:rPr>
        <w:t>indvirkningens grænseoverskridende karakter</w:t>
      </w:r>
    </w:p>
    <w:p w14:paraId="1B14BFE2" w14:textId="77777777" w:rsidR="00D2602B" w:rsidRDefault="00D2602B" w:rsidP="004530C7">
      <w:pPr>
        <w:tabs>
          <w:tab w:val="left" w:pos="1488"/>
        </w:tabs>
        <w:spacing w:line="276" w:lineRule="auto"/>
      </w:pPr>
    </w:p>
    <w:p w14:paraId="407A036C" w14:textId="679004CB" w:rsidR="00DF2BDC" w:rsidRDefault="005D3C80" w:rsidP="004530C7">
      <w:pPr>
        <w:tabs>
          <w:tab w:val="left" w:pos="1488"/>
        </w:tabs>
        <w:spacing w:line="276" w:lineRule="auto"/>
      </w:pPr>
      <w:r>
        <w:t>Det vurderes, at ændringerne ikke vil have indvirkning på miljøet, jf. afsnittet ”miljøproblemer af relevans for planen eller programmet” ovenfor. De foreslåede ændringer vurderes derfor heller ikke at kunne få indvirkning på miljøet af grænseoverskridende karakter.</w:t>
      </w:r>
    </w:p>
    <w:p w14:paraId="23E22B77" w14:textId="77777777" w:rsidR="00C27A3A" w:rsidRPr="00C27A3A" w:rsidRDefault="00C27A3A" w:rsidP="004530C7">
      <w:pPr>
        <w:tabs>
          <w:tab w:val="left" w:pos="1488"/>
        </w:tabs>
        <w:spacing w:line="276" w:lineRule="auto"/>
        <w:rPr>
          <w:i/>
        </w:rPr>
      </w:pPr>
    </w:p>
    <w:p w14:paraId="36AA36EB" w14:textId="77777777" w:rsidR="005D3C80" w:rsidRDefault="005D3C80" w:rsidP="004530C7">
      <w:pPr>
        <w:pStyle w:val="Listeafsnit"/>
        <w:numPr>
          <w:ilvl w:val="0"/>
          <w:numId w:val="15"/>
        </w:numPr>
        <w:tabs>
          <w:tab w:val="left" w:pos="1488"/>
        </w:tabs>
        <w:spacing w:line="276" w:lineRule="auto"/>
      </w:pPr>
      <w:r w:rsidRPr="00C27A3A">
        <w:rPr>
          <w:i/>
        </w:rPr>
        <w:t>faren for menneskers sundhed og miljøet (f.eks. på grund af ulykker)</w:t>
      </w:r>
    </w:p>
    <w:p w14:paraId="27F017E3" w14:textId="77777777" w:rsidR="00D2602B" w:rsidRDefault="00D2602B" w:rsidP="004530C7">
      <w:pPr>
        <w:tabs>
          <w:tab w:val="left" w:pos="1488"/>
        </w:tabs>
        <w:spacing w:line="276" w:lineRule="auto"/>
      </w:pPr>
    </w:p>
    <w:p w14:paraId="3B09A22C" w14:textId="4D25385D" w:rsidR="005D3C80" w:rsidRDefault="005D3C80" w:rsidP="004530C7">
      <w:pPr>
        <w:tabs>
          <w:tab w:val="left" w:pos="1488"/>
        </w:tabs>
        <w:spacing w:line="276" w:lineRule="auto"/>
      </w:pPr>
      <w:r>
        <w:t xml:space="preserve">Det vurderes, at ændringerne ikke vil have indvirkning på miljøet, jf. afsnittet ”miljøproblemer af relevans for planen eller programmet” ovenfor. Ændringerne vurderes derfor heller ikke at have betydning for indvirkningen på miljøet med hensyn faren for menneskers sundhed og miljøet. </w:t>
      </w:r>
    </w:p>
    <w:p w14:paraId="7B9F52CA" w14:textId="77777777" w:rsidR="005D3C80" w:rsidRDefault="005D3C80" w:rsidP="004530C7">
      <w:pPr>
        <w:tabs>
          <w:tab w:val="left" w:pos="1488"/>
        </w:tabs>
        <w:spacing w:line="276" w:lineRule="auto"/>
        <w:ind w:left="360"/>
      </w:pPr>
    </w:p>
    <w:p w14:paraId="2A38034C" w14:textId="7A3C648D" w:rsidR="005D3C80" w:rsidRDefault="005D3C80" w:rsidP="004530C7">
      <w:pPr>
        <w:pStyle w:val="Listeafsnit"/>
        <w:numPr>
          <w:ilvl w:val="0"/>
          <w:numId w:val="15"/>
        </w:numPr>
        <w:tabs>
          <w:tab w:val="left" w:pos="1488"/>
        </w:tabs>
        <w:spacing w:line="276" w:lineRule="auto"/>
        <w:rPr>
          <w:i/>
        </w:rPr>
      </w:pPr>
      <w:r w:rsidRPr="00C27A3A">
        <w:rPr>
          <w:i/>
        </w:rPr>
        <w:t>indvirkningens størrelsesorden og rumlige udstrækning (det geografiske område og størrelsen af den befolkning, som kan blive berørt)</w:t>
      </w:r>
    </w:p>
    <w:p w14:paraId="79EA7546" w14:textId="77777777" w:rsidR="00D2602B" w:rsidRPr="00C27A3A" w:rsidRDefault="00D2602B" w:rsidP="00125D9C">
      <w:pPr>
        <w:pStyle w:val="Listeafsnit"/>
        <w:tabs>
          <w:tab w:val="left" w:pos="1488"/>
        </w:tabs>
        <w:spacing w:line="276" w:lineRule="auto"/>
        <w:rPr>
          <w:i/>
        </w:rPr>
      </w:pPr>
    </w:p>
    <w:p w14:paraId="41E35473" w14:textId="77777777" w:rsidR="005D3C80" w:rsidRDefault="005D3C80" w:rsidP="004530C7">
      <w:pPr>
        <w:tabs>
          <w:tab w:val="left" w:pos="1488"/>
        </w:tabs>
        <w:spacing w:line="276" w:lineRule="auto"/>
      </w:pPr>
      <w:r>
        <w:t>Som det fremgår af afsnittet ”miljøproblemer af relevans for planen eller programmet”, er det vurderingen, at ændringerne ikke har virkninger på miljøet. Det er derfor ikke aktuelt at vurdere indvirkningens størrelsesorden og rumlige udstrækning.</w:t>
      </w:r>
    </w:p>
    <w:p w14:paraId="492B9173" w14:textId="77777777" w:rsidR="005D3C80" w:rsidRDefault="005D3C80" w:rsidP="004530C7">
      <w:pPr>
        <w:tabs>
          <w:tab w:val="left" w:pos="1488"/>
        </w:tabs>
        <w:spacing w:line="276" w:lineRule="auto"/>
        <w:ind w:left="360"/>
      </w:pPr>
    </w:p>
    <w:p w14:paraId="2777C22B" w14:textId="77777777" w:rsidR="005D3C80" w:rsidRPr="00C27A3A" w:rsidRDefault="005D3C80" w:rsidP="004530C7">
      <w:pPr>
        <w:pStyle w:val="Listeafsnit"/>
        <w:numPr>
          <w:ilvl w:val="0"/>
          <w:numId w:val="15"/>
        </w:numPr>
        <w:tabs>
          <w:tab w:val="left" w:pos="1488"/>
        </w:tabs>
        <w:spacing w:line="276" w:lineRule="auto"/>
        <w:rPr>
          <w:i/>
        </w:rPr>
      </w:pPr>
      <w:r w:rsidRPr="00C27A3A">
        <w:rPr>
          <w:i/>
        </w:rPr>
        <w:t>værdien og sårbarheden af det område, som kan blive berørt, som følge af</w:t>
      </w:r>
    </w:p>
    <w:p w14:paraId="3860B9D9" w14:textId="77777777" w:rsidR="005D3C80" w:rsidRPr="00C27A3A" w:rsidRDefault="005D3C80" w:rsidP="004530C7">
      <w:pPr>
        <w:tabs>
          <w:tab w:val="left" w:pos="1488"/>
        </w:tabs>
        <w:spacing w:line="276" w:lineRule="auto"/>
        <w:ind w:left="360"/>
        <w:rPr>
          <w:i/>
        </w:rPr>
      </w:pPr>
      <w:r w:rsidRPr="00C27A3A">
        <w:rPr>
          <w:i/>
        </w:rPr>
        <w:t xml:space="preserve"> </w:t>
      </w:r>
      <w:r w:rsidRPr="00C27A3A">
        <w:rPr>
          <w:i/>
        </w:rPr>
        <w:tab/>
        <w:t xml:space="preserve">- særlige karakteristiske </w:t>
      </w:r>
      <w:proofErr w:type="spellStart"/>
      <w:r w:rsidRPr="00C27A3A">
        <w:rPr>
          <w:i/>
        </w:rPr>
        <w:t>naturtræk</w:t>
      </w:r>
      <w:proofErr w:type="spellEnd"/>
      <w:r w:rsidRPr="00C27A3A">
        <w:rPr>
          <w:i/>
        </w:rPr>
        <w:t xml:space="preserve"> eller kulturarv</w:t>
      </w:r>
    </w:p>
    <w:p w14:paraId="71C68595" w14:textId="77777777" w:rsidR="005D3C80" w:rsidRPr="00C27A3A" w:rsidRDefault="005D3C80" w:rsidP="004530C7">
      <w:pPr>
        <w:tabs>
          <w:tab w:val="left" w:pos="1488"/>
        </w:tabs>
        <w:spacing w:line="276" w:lineRule="auto"/>
        <w:ind w:left="360"/>
        <w:rPr>
          <w:i/>
        </w:rPr>
      </w:pPr>
      <w:r w:rsidRPr="00C27A3A">
        <w:rPr>
          <w:i/>
        </w:rPr>
        <w:tab/>
        <w:t>- overskridelse af miljøkvalitetsnormer eller – grænseværdier og</w:t>
      </w:r>
    </w:p>
    <w:p w14:paraId="67FF9778" w14:textId="77777777" w:rsidR="005D3C80" w:rsidRPr="00C27A3A" w:rsidRDefault="005D3C80" w:rsidP="004530C7">
      <w:pPr>
        <w:tabs>
          <w:tab w:val="left" w:pos="1488"/>
        </w:tabs>
        <w:spacing w:line="276" w:lineRule="auto"/>
        <w:rPr>
          <w:i/>
        </w:rPr>
      </w:pPr>
      <w:r w:rsidRPr="00C27A3A">
        <w:rPr>
          <w:i/>
        </w:rPr>
        <w:tab/>
        <w:t>- intensiv arealudnyttelse</w:t>
      </w:r>
    </w:p>
    <w:p w14:paraId="689D33F7" w14:textId="77777777" w:rsidR="00D2602B" w:rsidRDefault="00D2602B" w:rsidP="004530C7">
      <w:pPr>
        <w:tabs>
          <w:tab w:val="left" w:pos="1488"/>
        </w:tabs>
        <w:spacing w:line="276" w:lineRule="auto"/>
      </w:pPr>
    </w:p>
    <w:p w14:paraId="5362B7A0" w14:textId="432474AF" w:rsidR="005D3C80" w:rsidRDefault="005D3C80" w:rsidP="004530C7">
      <w:pPr>
        <w:tabs>
          <w:tab w:val="left" w:pos="1488"/>
        </w:tabs>
        <w:spacing w:line="276" w:lineRule="auto"/>
      </w:pPr>
      <w:r>
        <w:t xml:space="preserve">Det vurderes, at ændringerne ikke vil have indvirkning på miljøet, jf. afsnittet ”miljøproblemer af relevans for planen eller programmet” ovenfor. Dette gælder også i forhold til særlige karakteristiske </w:t>
      </w:r>
      <w:proofErr w:type="spellStart"/>
      <w:r>
        <w:t>naturtræk</w:t>
      </w:r>
      <w:proofErr w:type="spellEnd"/>
      <w:r>
        <w:t xml:space="preserve"> eller kulturarv. De foreslåede ændringer vurderes derfor tilsvarende ikke at medføre ændring i mulighederne for at overskride miljøkvalitetsnormer- eller grænseværdier eller intensiv</w:t>
      </w:r>
    </w:p>
    <w:p w14:paraId="0D2B5796" w14:textId="77777777" w:rsidR="005D3C80" w:rsidRDefault="005D3C80" w:rsidP="004530C7">
      <w:pPr>
        <w:tabs>
          <w:tab w:val="left" w:pos="1488"/>
        </w:tabs>
        <w:spacing w:line="276" w:lineRule="auto"/>
      </w:pPr>
      <w:r>
        <w:t>arealudnyttelse.</w:t>
      </w:r>
    </w:p>
    <w:p w14:paraId="52CBBC87" w14:textId="77777777" w:rsidR="005D3C80" w:rsidRDefault="005D3C80" w:rsidP="004530C7">
      <w:pPr>
        <w:tabs>
          <w:tab w:val="left" w:pos="1488"/>
        </w:tabs>
        <w:spacing w:line="276" w:lineRule="auto"/>
      </w:pPr>
    </w:p>
    <w:p w14:paraId="6D0C793B" w14:textId="77777777" w:rsidR="005D3C80" w:rsidRPr="00C27A3A" w:rsidRDefault="005D3C80" w:rsidP="004530C7">
      <w:pPr>
        <w:pStyle w:val="Listeafsnit"/>
        <w:numPr>
          <w:ilvl w:val="0"/>
          <w:numId w:val="15"/>
        </w:numPr>
        <w:tabs>
          <w:tab w:val="left" w:pos="1488"/>
        </w:tabs>
        <w:spacing w:line="276" w:lineRule="auto"/>
        <w:rPr>
          <w:i/>
        </w:rPr>
      </w:pPr>
      <w:r w:rsidRPr="00C27A3A">
        <w:rPr>
          <w:i/>
        </w:rPr>
        <w:t>indvirkningen på områder som har en anerkendt beskyttelsesstatus på nationalt plan, fællesskabsplan eller internationalt plan.</w:t>
      </w:r>
    </w:p>
    <w:p w14:paraId="1293C5BF" w14:textId="77777777" w:rsidR="005D3C80" w:rsidRDefault="005D3C80" w:rsidP="004530C7">
      <w:pPr>
        <w:tabs>
          <w:tab w:val="left" w:pos="1488"/>
        </w:tabs>
        <w:spacing w:line="276" w:lineRule="auto"/>
      </w:pPr>
    </w:p>
    <w:p w14:paraId="4A15E6DC" w14:textId="77777777" w:rsidR="005D3C80" w:rsidRPr="00B33E67" w:rsidRDefault="00C27A3A" w:rsidP="004530C7">
      <w:pPr>
        <w:tabs>
          <w:tab w:val="left" w:pos="1488"/>
        </w:tabs>
        <w:spacing w:line="276" w:lineRule="auto"/>
      </w:pPr>
      <w:r>
        <w:t xml:space="preserve">Jf. </w:t>
      </w:r>
      <w:r w:rsidR="005D3C80">
        <w:t>afsnittet ”miljøproblemer af relevans for planen eller programmet” er det vurderingen, at ændringerne ikke har virkninger på miljøet.</w:t>
      </w:r>
    </w:p>
    <w:sectPr w:rsidR="005D3C80" w:rsidRPr="00B33E67" w:rsidSect="007A04FE">
      <w:headerReference w:type="even" r:id="rId9"/>
      <w:headerReference w:type="default" r:id="rId10"/>
      <w:footerReference w:type="even" r:id="rId11"/>
      <w:footerReference w:type="default" r:id="rId12"/>
      <w:headerReference w:type="first" r:id="rId13"/>
      <w:footerReference w:type="first" r:id="rId14"/>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D002B" w14:textId="77777777" w:rsidR="00A85BAF" w:rsidRDefault="00A85BAF">
      <w:r>
        <w:separator/>
      </w:r>
    </w:p>
  </w:endnote>
  <w:endnote w:type="continuationSeparator" w:id="0">
    <w:p w14:paraId="166B6242" w14:textId="77777777" w:rsidR="00A85BAF" w:rsidRDefault="00A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2603"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3E67">
      <w:rPr>
        <w:rStyle w:val="Sidetal"/>
        <w:noProof/>
      </w:rPr>
      <w:t>1</w:t>
    </w:r>
    <w:r>
      <w:rPr>
        <w:rStyle w:val="Sidetal"/>
      </w:rPr>
      <w:fldChar w:fldCharType="end"/>
    </w:r>
  </w:p>
  <w:p w14:paraId="34E40739"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9E7F" w14:textId="1F83BEB4" w:rsidR="007A04FE" w:rsidRDefault="007A04FE"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D31655">
      <w:rPr>
        <w:rStyle w:val="Sidetal"/>
        <w:noProof/>
      </w:rPr>
      <w:t>10</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A0F0" w14:textId="77777777" w:rsidR="004B68AD" w:rsidRPr="00B33E67" w:rsidRDefault="00B33E67" w:rsidP="004B68AD">
    <w:pPr>
      <w:pStyle w:val="Template-Address"/>
    </w:pPr>
    <w:bookmarkStart w:id="8" w:name="OFF_Institution"/>
    <w:bookmarkStart w:id="9" w:name="OFF_InstitutionHIF"/>
    <w:bookmarkStart w:id="10" w:name="XIF_MMFirstAddressLine"/>
    <w:r w:rsidRPr="00B33E67">
      <w:t>Miljøministeriet</w:t>
    </w:r>
    <w:bookmarkEnd w:id="8"/>
    <w:r w:rsidR="004B68AD" w:rsidRPr="00B33E67">
      <w:t xml:space="preserve"> </w:t>
    </w:r>
    <w:bookmarkEnd w:id="9"/>
    <w:r w:rsidR="004B68AD" w:rsidRPr="00B33E67">
      <w:t xml:space="preserve">• </w:t>
    </w:r>
    <w:bookmarkStart w:id="11" w:name="OFF_AddressA"/>
    <w:bookmarkStart w:id="12" w:name="OFF_AddressAHIF"/>
    <w:r w:rsidRPr="00B33E67">
      <w:t>Slotsholmsgade 12</w:t>
    </w:r>
    <w:bookmarkEnd w:id="11"/>
    <w:r w:rsidR="004B68AD" w:rsidRPr="00B33E67">
      <w:t xml:space="preserve"> </w:t>
    </w:r>
    <w:bookmarkEnd w:id="12"/>
    <w:r w:rsidR="004B68AD" w:rsidRPr="00B33E67">
      <w:rPr>
        <w:vanish/>
      </w:rPr>
      <w:t xml:space="preserve">• </w:t>
    </w:r>
    <w:bookmarkStart w:id="13" w:name="OFF_AddressB"/>
    <w:bookmarkStart w:id="14" w:name="OFF_AddressBHIF"/>
    <w:bookmarkEnd w:id="13"/>
    <w:r w:rsidR="004B68AD" w:rsidRPr="00B33E67">
      <w:rPr>
        <w:vanish/>
      </w:rPr>
      <w:t xml:space="preserve"> </w:t>
    </w:r>
    <w:bookmarkEnd w:id="14"/>
    <w:r w:rsidR="004B68AD" w:rsidRPr="00B33E67">
      <w:rPr>
        <w:vanish/>
      </w:rPr>
      <w:t xml:space="preserve">• </w:t>
    </w:r>
    <w:bookmarkStart w:id="15" w:name="OFF_AddressC"/>
    <w:bookmarkStart w:id="16" w:name="OFF_AddressCHIF"/>
    <w:bookmarkEnd w:id="15"/>
    <w:r w:rsidR="004B68AD" w:rsidRPr="00B33E67">
      <w:rPr>
        <w:vanish/>
      </w:rPr>
      <w:t xml:space="preserve"> </w:t>
    </w:r>
    <w:bookmarkEnd w:id="16"/>
    <w:r w:rsidR="004B68AD" w:rsidRPr="00B33E67">
      <w:t xml:space="preserve">• </w:t>
    </w:r>
    <w:bookmarkStart w:id="17" w:name="OFF_AddressD"/>
    <w:bookmarkStart w:id="18" w:name="OFF_AddressDHIF"/>
    <w:r w:rsidRPr="00B33E67">
      <w:t>1216</w:t>
    </w:r>
    <w:bookmarkEnd w:id="17"/>
    <w:r w:rsidR="004B68AD" w:rsidRPr="00B33E67">
      <w:t xml:space="preserve"> </w:t>
    </w:r>
    <w:bookmarkStart w:id="19" w:name="OFF_City"/>
    <w:r>
      <w:t>København K</w:t>
    </w:r>
    <w:bookmarkEnd w:id="19"/>
    <w:r w:rsidR="004B68AD" w:rsidRPr="00B33E67">
      <w:t xml:space="preserve"> </w:t>
    </w:r>
    <w:bookmarkEnd w:id="18"/>
  </w:p>
  <w:p w14:paraId="0CDE0E07" w14:textId="77777777" w:rsidR="004B68AD" w:rsidRPr="00B33E67" w:rsidRDefault="00B33E67" w:rsidP="004B68AD">
    <w:pPr>
      <w:pStyle w:val="Template-Address"/>
    </w:pPr>
    <w:bookmarkStart w:id="20" w:name="LAN_Phone"/>
    <w:bookmarkStart w:id="21" w:name="OFF_PhoneHIF"/>
    <w:bookmarkStart w:id="22" w:name="XIF_MMSecondAddressLine"/>
    <w:bookmarkEnd w:id="10"/>
    <w:r w:rsidRPr="00B33E67">
      <w:t>Tlf.</w:t>
    </w:r>
    <w:bookmarkEnd w:id="20"/>
    <w:r w:rsidR="004B68AD" w:rsidRPr="00B33E67">
      <w:t xml:space="preserve"> </w:t>
    </w:r>
    <w:bookmarkStart w:id="23" w:name="OFF_Phone"/>
    <w:r w:rsidRPr="00B33E67">
      <w:t>38 14 21 42</w:t>
    </w:r>
    <w:bookmarkEnd w:id="23"/>
    <w:r w:rsidR="004B68AD" w:rsidRPr="00B33E67">
      <w:t xml:space="preserve"> </w:t>
    </w:r>
    <w:bookmarkEnd w:id="21"/>
    <w:r w:rsidR="004B68AD" w:rsidRPr="00B33E67">
      <w:t xml:space="preserve">• </w:t>
    </w:r>
    <w:bookmarkStart w:id="24" w:name="LAN_Fax"/>
    <w:bookmarkStart w:id="25" w:name="OFF_FaxHIF"/>
    <w:r w:rsidRPr="00B33E67">
      <w:t>Fax</w:t>
    </w:r>
    <w:bookmarkEnd w:id="24"/>
    <w:r w:rsidR="004B68AD" w:rsidRPr="00B33E67">
      <w:t xml:space="preserve"> </w:t>
    </w:r>
    <w:bookmarkStart w:id="26" w:name="OFF_Fax"/>
    <w:r w:rsidRPr="00B33E67">
      <w:t>33 14 50 42</w:t>
    </w:r>
    <w:bookmarkEnd w:id="26"/>
    <w:r w:rsidR="004B68AD" w:rsidRPr="00B33E67">
      <w:t xml:space="preserve"> </w:t>
    </w:r>
    <w:bookmarkEnd w:id="25"/>
    <w:r w:rsidR="004B68AD" w:rsidRPr="00B33E67">
      <w:t xml:space="preserve">• </w:t>
    </w:r>
    <w:bookmarkStart w:id="27" w:name="OFF_CVRHIF"/>
    <w:r w:rsidR="004B68AD" w:rsidRPr="00B33E67">
      <w:t xml:space="preserve">CVR </w:t>
    </w:r>
    <w:bookmarkStart w:id="28" w:name="OFF_CVR"/>
    <w:r w:rsidRPr="00B33E67">
      <w:t>12854358</w:t>
    </w:r>
    <w:bookmarkEnd w:id="28"/>
    <w:r w:rsidR="004B68AD" w:rsidRPr="00B33E67">
      <w:t xml:space="preserve"> </w:t>
    </w:r>
    <w:bookmarkEnd w:id="27"/>
    <w:r w:rsidR="004B68AD" w:rsidRPr="00B33E67">
      <w:t xml:space="preserve">• </w:t>
    </w:r>
    <w:bookmarkStart w:id="29" w:name="OFF_EANHIF"/>
    <w:r w:rsidR="004B68AD" w:rsidRPr="00B33E67">
      <w:t xml:space="preserve">EAN </w:t>
    </w:r>
    <w:bookmarkStart w:id="30" w:name="OFF_EAN"/>
    <w:r w:rsidRPr="00B33E67">
      <w:t>5798000862005</w:t>
    </w:r>
    <w:bookmarkEnd w:id="30"/>
    <w:r w:rsidR="004B68AD" w:rsidRPr="00B33E67">
      <w:t xml:space="preserve"> </w:t>
    </w:r>
    <w:bookmarkEnd w:id="29"/>
    <w:r w:rsidR="004B68AD" w:rsidRPr="00B33E67">
      <w:t xml:space="preserve">• </w:t>
    </w:r>
    <w:bookmarkStart w:id="31" w:name="OFF_Email"/>
    <w:bookmarkStart w:id="32" w:name="OFF_EmailHIF"/>
    <w:r w:rsidRPr="00B33E67">
      <w:t>mim@mim.dk</w:t>
    </w:r>
    <w:bookmarkEnd w:id="31"/>
    <w:r w:rsidR="004B68AD" w:rsidRPr="00B33E67">
      <w:t xml:space="preserve"> </w:t>
    </w:r>
    <w:bookmarkEnd w:id="32"/>
    <w:r w:rsidR="004B68AD" w:rsidRPr="00B33E67">
      <w:t xml:space="preserve">• </w:t>
    </w:r>
    <w:bookmarkStart w:id="33" w:name="OFF_Web"/>
    <w:bookmarkStart w:id="34" w:name="OFF_WebHIF"/>
    <w:r w:rsidRPr="00B33E67">
      <w:t>www.mim.dk</w:t>
    </w:r>
    <w:bookmarkEnd w:id="33"/>
    <w:r w:rsidR="004B68AD" w:rsidRPr="00B33E67">
      <w:t xml:space="preserve"> </w:t>
    </w:r>
    <w:bookmarkEnd w:id="22"/>
    <w:bookmarkEnd w:id="34"/>
  </w:p>
  <w:p w14:paraId="3DCCD92B" w14:textId="77777777" w:rsidR="0048667B" w:rsidRPr="00B33E67" w:rsidRDefault="0048667B" w:rsidP="004B68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FFFA" w14:textId="77777777" w:rsidR="00A85BAF" w:rsidRDefault="00A85BAF">
      <w:r>
        <w:separator/>
      </w:r>
    </w:p>
  </w:footnote>
  <w:footnote w:type="continuationSeparator" w:id="0">
    <w:p w14:paraId="13E1AE57" w14:textId="77777777" w:rsidR="00A85BAF" w:rsidRDefault="00A85BAF">
      <w:r>
        <w:continuationSeparator/>
      </w:r>
    </w:p>
  </w:footnote>
  <w:footnote w:id="1">
    <w:p w14:paraId="4BC8CD28" w14:textId="6A5AE94D" w:rsidR="0059621A" w:rsidRDefault="0059621A" w:rsidP="0059621A">
      <w:pPr>
        <w:pStyle w:val="Fodnotetekst"/>
      </w:pPr>
      <w:r>
        <w:rPr>
          <w:rStyle w:val="Fodnotehenvisning"/>
        </w:rPr>
        <w:footnoteRef/>
      </w:r>
      <w:r>
        <w:t xml:space="preserve"> Lovbekendtgørelse nr. </w:t>
      </w:r>
      <w:r w:rsidR="001E1337">
        <w:t>4.</w:t>
      </w:r>
      <w:r>
        <w:t xml:space="preserve"> af </w:t>
      </w:r>
      <w:r w:rsidR="001E1337">
        <w:t>3</w:t>
      </w:r>
      <w:r>
        <w:t>. j</w:t>
      </w:r>
      <w:r w:rsidR="001E1337">
        <w:t xml:space="preserve">anuar </w:t>
      </w:r>
      <w:r>
        <w:t>202</w:t>
      </w:r>
      <w:r w:rsidR="001E1337">
        <w:t>3</w:t>
      </w:r>
      <w:r>
        <w:t xml:space="preserve"> om miljøvurdering af planer og programmer og af konkrete projekter (VVM).</w:t>
      </w:r>
    </w:p>
  </w:footnote>
  <w:footnote w:id="2">
    <w:p w14:paraId="7173635A" w14:textId="77777777" w:rsidR="0059621A" w:rsidRDefault="0059621A" w:rsidP="0059621A">
      <w:pPr>
        <w:pStyle w:val="Fodnotetekst"/>
      </w:pPr>
      <w:r>
        <w:rPr>
          <w:rStyle w:val="Fodnotehenvisning"/>
        </w:rPr>
        <w:footnoteRef/>
      </w:r>
      <w:r>
        <w:t xml:space="preserve"> Lovbekendtgørelse nr. 520 af 1. maj 2019 om husdyrbrug og anvendelse af gødning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AB98" w14:textId="5C4E6735" w:rsidR="003B7033" w:rsidRDefault="00A85BAF">
    <w:pPr>
      <w:pStyle w:val="Sidehoved"/>
    </w:pPr>
    <w:r>
      <w:rPr>
        <w:noProof/>
      </w:rPr>
      <w:pict w14:anchorId="7F0E2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438876" o:spid="_x0000_s2050" type="#_x0000_t136" style="position:absolute;margin-left:0;margin-top:0;width:511.5pt;height:127.85pt;rotation:315;z-index:-251653120;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77C0" w14:textId="07255E00" w:rsidR="000E717B" w:rsidRDefault="00A85BAF">
    <w:pPr>
      <w:pStyle w:val="Sidehoved"/>
    </w:pPr>
    <w:r>
      <w:rPr>
        <w:noProof/>
      </w:rPr>
      <w:pict w14:anchorId="4631F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438877" o:spid="_x0000_s2051" type="#_x0000_t136" style="position:absolute;margin-left:0;margin-top:0;width:511.5pt;height:127.85pt;rotation:315;z-index:-251651072;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p w14:paraId="0DF6F7AA"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CAF4" w14:textId="2E9B017B" w:rsidR="00A51DBA" w:rsidRDefault="00A85BAF" w:rsidP="0059621A">
    <w:bookmarkStart w:id="1" w:name="FLD_DocumentName"/>
    <w:r>
      <w:rPr>
        <w:noProof/>
      </w:rPr>
      <w:pict w14:anchorId="0CFBA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438875" o:spid="_x0000_s2049" type="#_x0000_t136" style="position:absolute;margin-left:0;margin-top:0;width:511.5pt;height:127.85pt;rotation:315;z-index:-251655168;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r w:rsidR="00B33E67">
      <w:rPr>
        <w:noProof/>
      </w:rPr>
      <w:drawing>
        <wp:anchor distT="0" distB="0" distL="114300" distR="114300" simplePos="0" relativeHeight="251659264" behindDoc="0" locked="1" layoutInCell="1" allowOverlap="1" wp14:anchorId="3F057A4A" wp14:editId="50314139">
          <wp:simplePos x="0" y="0"/>
          <wp:positionH relativeFrom="rightMargin">
            <wp:align>right</wp:align>
          </wp:positionH>
          <wp:positionV relativeFrom="page">
            <wp:posOffset>431800</wp:posOffset>
          </wp:positionV>
          <wp:extent cx="2627626"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004B68AD" w:rsidRPr="00326292">
      <w:rPr>
        <w:noProof/>
      </w:rPr>
      <mc:AlternateContent>
        <mc:Choice Requires="wps">
          <w:drawing>
            <wp:anchor distT="0" distB="0" distL="114300" distR="114300" simplePos="0" relativeHeight="251658240" behindDoc="0" locked="1" layoutInCell="1" allowOverlap="1" wp14:anchorId="0CA00778" wp14:editId="724B3F50">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4ED6B893" w14:textId="77777777">
                            <w:trPr>
                              <w:cantSplit/>
                              <w:trHeight w:val="2778"/>
                            </w:trPr>
                            <w:tc>
                              <w:tcPr>
                                <w:tcW w:w="2755" w:type="dxa"/>
                                <w:tcMar>
                                  <w:top w:w="34" w:type="dxa"/>
                                  <w:left w:w="0" w:type="dxa"/>
                                  <w:bottom w:w="28" w:type="dxa"/>
                                  <w:right w:w="0" w:type="dxa"/>
                                </w:tcMar>
                              </w:tcPr>
                              <w:p w14:paraId="41DDFAF0" w14:textId="0DD8D424" w:rsidR="004B68AD" w:rsidRPr="00B33E67" w:rsidRDefault="00B33E67">
                                <w:pPr>
                                  <w:pStyle w:val="Kolofontekst"/>
                                </w:pPr>
                                <w:bookmarkStart w:id="2" w:name="LAN_CaseNo"/>
                                <w:bookmarkStart w:id="3" w:name="HIF_dossier_f2casenumber"/>
                                <w:r w:rsidRPr="00B33E67">
                                  <w:t>J.nr.</w:t>
                                </w:r>
                                <w:bookmarkEnd w:id="2"/>
                                <w:r w:rsidR="004B68AD" w:rsidRPr="00B33E67">
                                  <w:t xml:space="preserve"> </w:t>
                                </w:r>
                                <w:r w:rsidR="008F4BA7">
                                  <w:rPr>
                                    <w:color w:val="000000" w:themeColor="text1"/>
                                    <w:lang w:val="de-DE"/>
                                  </w:rPr>
                                  <w:t>202</w:t>
                                </w:r>
                                <w:r w:rsidR="00F740C8">
                                  <w:rPr>
                                    <w:color w:val="000000" w:themeColor="text1"/>
                                    <w:lang w:val="de-DE"/>
                                  </w:rPr>
                                  <w:t>4</w:t>
                                </w:r>
                                <w:r w:rsidR="008F4BA7">
                                  <w:rPr>
                                    <w:color w:val="000000" w:themeColor="text1"/>
                                    <w:lang w:val="de-DE"/>
                                  </w:rPr>
                                  <w:t>-</w:t>
                                </w:r>
                                <w:r w:rsidR="00F740C8">
                                  <w:rPr>
                                    <w:color w:val="000000" w:themeColor="text1"/>
                                    <w:lang w:val="de-DE"/>
                                  </w:rPr>
                                  <w:t>3238</w:t>
                                </w:r>
                              </w:p>
                              <w:p w14:paraId="5732B1AA" w14:textId="7581697D" w:rsidR="004B68AD" w:rsidRDefault="00B33E67" w:rsidP="008F4BA7">
                                <w:pPr>
                                  <w:pStyle w:val="Kolofontekst"/>
                                </w:pPr>
                                <w:bookmarkStart w:id="4" w:name="FLD_DocumentDate"/>
                                <w:bookmarkEnd w:id="3"/>
                                <w:r>
                                  <w:t xml:space="preserve">Den </w:t>
                                </w:r>
                                <w:r w:rsidR="00664163">
                                  <w:t>2</w:t>
                                </w:r>
                                <w:r w:rsidR="00DE476C">
                                  <w:t>3</w:t>
                                </w:r>
                                <w:r w:rsidR="008F4BA7">
                                  <w:t>.</w:t>
                                </w:r>
                                <w:r w:rsidR="00F740C8">
                                  <w:t xml:space="preserve"> ma</w:t>
                                </w:r>
                                <w:r w:rsidR="00DE476C">
                                  <w:t>j</w:t>
                                </w:r>
                                <w:r w:rsidR="00D8221E">
                                  <w:t xml:space="preserve"> </w:t>
                                </w:r>
                                <w:r w:rsidR="008F4BA7">
                                  <w:t>202</w:t>
                                </w:r>
                                <w:bookmarkEnd w:id="4"/>
                                <w:r w:rsidR="00D8221E">
                                  <w:t>4</w:t>
                                </w:r>
                              </w:p>
                            </w:tc>
                          </w:tr>
                        </w:tbl>
                        <w:p w14:paraId="1E73B5DF" w14:textId="77777777" w:rsidR="004B68AD" w:rsidRDefault="004B68AD" w:rsidP="004B68A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00778"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4ED6B893" w14:textId="77777777">
                      <w:trPr>
                        <w:cantSplit/>
                        <w:trHeight w:val="2778"/>
                      </w:trPr>
                      <w:tc>
                        <w:tcPr>
                          <w:tcW w:w="2755" w:type="dxa"/>
                          <w:tcMar>
                            <w:top w:w="34" w:type="dxa"/>
                            <w:left w:w="0" w:type="dxa"/>
                            <w:bottom w:w="28" w:type="dxa"/>
                            <w:right w:w="0" w:type="dxa"/>
                          </w:tcMar>
                        </w:tcPr>
                        <w:p w14:paraId="41DDFAF0" w14:textId="0DD8D424" w:rsidR="004B68AD" w:rsidRPr="00B33E67" w:rsidRDefault="00B33E67">
                          <w:pPr>
                            <w:pStyle w:val="Kolofontekst"/>
                          </w:pPr>
                          <w:bookmarkStart w:id="5" w:name="LAN_CaseNo"/>
                          <w:bookmarkStart w:id="6" w:name="HIF_dossier_f2casenumber"/>
                          <w:r w:rsidRPr="00B33E67">
                            <w:t>J.nr.</w:t>
                          </w:r>
                          <w:bookmarkEnd w:id="5"/>
                          <w:r w:rsidR="004B68AD" w:rsidRPr="00B33E67">
                            <w:t xml:space="preserve"> </w:t>
                          </w:r>
                          <w:r w:rsidR="008F4BA7">
                            <w:rPr>
                              <w:color w:val="000000" w:themeColor="text1"/>
                              <w:lang w:val="de-DE"/>
                            </w:rPr>
                            <w:t>202</w:t>
                          </w:r>
                          <w:r w:rsidR="00F740C8">
                            <w:rPr>
                              <w:color w:val="000000" w:themeColor="text1"/>
                              <w:lang w:val="de-DE"/>
                            </w:rPr>
                            <w:t>4</w:t>
                          </w:r>
                          <w:r w:rsidR="008F4BA7">
                            <w:rPr>
                              <w:color w:val="000000" w:themeColor="text1"/>
                              <w:lang w:val="de-DE"/>
                            </w:rPr>
                            <w:t>-</w:t>
                          </w:r>
                          <w:r w:rsidR="00F740C8">
                            <w:rPr>
                              <w:color w:val="000000" w:themeColor="text1"/>
                              <w:lang w:val="de-DE"/>
                            </w:rPr>
                            <w:t>3238</w:t>
                          </w:r>
                        </w:p>
                        <w:p w14:paraId="5732B1AA" w14:textId="7581697D" w:rsidR="004B68AD" w:rsidRDefault="00B33E67" w:rsidP="008F4BA7">
                          <w:pPr>
                            <w:pStyle w:val="Kolofontekst"/>
                          </w:pPr>
                          <w:bookmarkStart w:id="7" w:name="FLD_DocumentDate"/>
                          <w:bookmarkEnd w:id="6"/>
                          <w:r>
                            <w:t xml:space="preserve">Den </w:t>
                          </w:r>
                          <w:r w:rsidR="00664163">
                            <w:t>2</w:t>
                          </w:r>
                          <w:r w:rsidR="00DE476C">
                            <w:t>3</w:t>
                          </w:r>
                          <w:r w:rsidR="008F4BA7">
                            <w:t>.</w:t>
                          </w:r>
                          <w:r w:rsidR="00F740C8">
                            <w:t xml:space="preserve"> ma</w:t>
                          </w:r>
                          <w:r w:rsidR="00DE476C">
                            <w:t>j</w:t>
                          </w:r>
                          <w:r w:rsidR="00D8221E">
                            <w:t xml:space="preserve"> </w:t>
                          </w:r>
                          <w:r w:rsidR="008F4BA7">
                            <w:t>202</w:t>
                          </w:r>
                          <w:bookmarkEnd w:id="7"/>
                          <w:r w:rsidR="00D8221E">
                            <w:t>4</w:t>
                          </w:r>
                        </w:p>
                      </w:tc>
                    </w:tr>
                  </w:tbl>
                  <w:p w14:paraId="1E73B5DF" w14:textId="77777777" w:rsidR="004B68AD" w:rsidRDefault="004B68AD" w:rsidP="004B68AD"/>
                </w:txbxContent>
              </v:textbox>
              <w10:wrap anchorx="margin" anchory="page"/>
              <w10:anchorlock/>
            </v:shape>
          </w:pict>
        </mc:Fallback>
      </mc:AlternateConten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8E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6DCB"/>
    <w:multiLevelType w:val="hybridMultilevel"/>
    <w:tmpl w:val="66C03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E86B0F"/>
    <w:multiLevelType w:val="hybridMultilevel"/>
    <w:tmpl w:val="C8586A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4" w15:restartNumberingAfterBreak="0">
    <w:nsid w:val="2B91066D"/>
    <w:multiLevelType w:val="hybridMultilevel"/>
    <w:tmpl w:val="B014A410"/>
    <w:lvl w:ilvl="0" w:tplc="71B6BDB8">
      <w:start w:val="202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6" w15:restartNumberingAfterBreak="0">
    <w:nsid w:val="3547125D"/>
    <w:multiLevelType w:val="hybridMultilevel"/>
    <w:tmpl w:val="FBD80F92"/>
    <w:lvl w:ilvl="0" w:tplc="9286AF2E">
      <w:start w:val="124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0553674"/>
    <w:multiLevelType w:val="hybridMultilevel"/>
    <w:tmpl w:val="486CEA42"/>
    <w:lvl w:ilvl="0" w:tplc="958A79A0">
      <w:start w:val="1"/>
      <w:numFmt w:val="decimal"/>
      <w:lvlText w:val="%1)"/>
      <w:lvlJc w:val="left"/>
      <w:pPr>
        <w:ind w:left="720" w:hanging="360"/>
      </w:pPr>
      <w:rPr>
        <w:rFonts w:ascii="Garamond" w:eastAsia="Times New Roman" w:hAnsi="Garamond" w:cs="Times New Roman"/>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0970FE"/>
    <w:multiLevelType w:val="hybridMultilevel"/>
    <w:tmpl w:val="161EF5AC"/>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20" w15:restartNumberingAfterBreak="0">
    <w:nsid w:val="546F6C23"/>
    <w:multiLevelType w:val="hybridMultilevel"/>
    <w:tmpl w:val="D0C01558"/>
    <w:lvl w:ilvl="0" w:tplc="0130054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8D68FB"/>
    <w:multiLevelType w:val="hybridMultilevel"/>
    <w:tmpl w:val="3B7EACC8"/>
    <w:lvl w:ilvl="0" w:tplc="90929860">
      <w:start w:val="124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399725B"/>
    <w:multiLevelType w:val="hybridMultilevel"/>
    <w:tmpl w:val="C8586A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FC3A24"/>
    <w:multiLevelType w:val="hybridMultilevel"/>
    <w:tmpl w:val="77B032DA"/>
    <w:lvl w:ilvl="0" w:tplc="2B5499D2">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num w:numId="1">
    <w:abstractNumId w:val="13"/>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1"/>
  </w:num>
  <w:num w:numId="12">
    <w:abstractNumId w:val="21"/>
  </w:num>
  <w:num w:numId="13">
    <w:abstractNumId w:val="17"/>
  </w:num>
  <w:num w:numId="14">
    <w:abstractNumId w:val="8"/>
  </w:num>
  <w:num w:numId="15">
    <w:abstractNumId w:val="14"/>
  </w:num>
  <w:num w:numId="16">
    <w:abstractNumId w:val="20"/>
  </w:num>
  <w:num w:numId="17">
    <w:abstractNumId w:val="24"/>
  </w:num>
  <w:num w:numId="18">
    <w:abstractNumId w:val="19"/>
  </w:num>
  <w:num w:numId="19">
    <w:abstractNumId w:val="9"/>
  </w:num>
  <w:num w:numId="20">
    <w:abstractNumId w:val="22"/>
  </w:num>
  <w:num w:numId="21">
    <w:abstractNumId w:val="16"/>
  </w:num>
  <w:num w:numId="22">
    <w:abstractNumId w:val="18"/>
  </w:num>
  <w:num w:numId="23">
    <w:abstractNumId w:val="13"/>
  </w:num>
  <w:num w:numId="24">
    <w:abstractNumId w:val="1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67"/>
    <w:rsid w:val="00002EA0"/>
    <w:rsid w:val="00003636"/>
    <w:rsid w:val="00005FAA"/>
    <w:rsid w:val="00010163"/>
    <w:rsid w:val="0001457C"/>
    <w:rsid w:val="00014DED"/>
    <w:rsid w:val="0001528D"/>
    <w:rsid w:val="000166A0"/>
    <w:rsid w:val="00030051"/>
    <w:rsid w:val="00037E7E"/>
    <w:rsid w:val="000451AE"/>
    <w:rsid w:val="00060BC5"/>
    <w:rsid w:val="000617E5"/>
    <w:rsid w:val="00062501"/>
    <w:rsid w:val="00063324"/>
    <w:rsid w:val="00064611"/>
    <w:rsid w:val="000647F2"/>
    <w:rsid w:val="00067FB5"/>
    <w:rsid w:val="00070BA1"/>
    <w:rsid w:val="00073466"/>
    <w:rsid w:val="0007374F"/>
    <w:rsid w:val="000742AE"/>
    <w:rsid w:val="00074F1A"/>
    <w:rsid w:val="000758FD"/>
    <w:rsid w:val="00082404"/>
    <w:rsid w:val="000825EC"/>
    <w:rsid w:val="00086B6B"/>
    <w:rsid w:val="0009103C"/>
    <w:rsid w:val="00095B12"/>
    <w:rsid w:val="00096AA1"/>
    <w:rsid w:val="000A1C92"/>
    <w:rsid w:val="000A26F5"/>
    <w:rsid w:val="000A7219"/>
    <w:rsid w:val="000B26E7"/>
    <w:rsid w:val="000B2E5E"/>
    <w:rsid w:val="000B5461"/>
    <w:rsid w:val="000B5C70"/>
    <w:rsid w:val="000C0594"/>
    <w:rsid w:val="000C0B4F"/>
    <w:rsid w:val="000C13E6"/>
    <w:rsid w:val="000C3D52"/>
    <w:rsid w:val="000C45B7"/>
    <w:rsid w:val="000C5C1D"/>
    <w:rsid w:val="000C62D3"/>
    <w:rsid w:val="000D0F4C"/>
    <w:rsid w:val="000D1CF4"/>
    <w:rsid w:val="000D28C1"/>
    <w:rsid w:val="000D4FC3"/>
    <w:rsid w:val="000D5FBF"/>
    <w:rsid w:val="000D600E"/>
    <w:rsid w:val="000E3992"/>
    <w:rsid w:val="000E4332"/>
    <w:rsid w:val="000E5968"/>
    <w:rsid w:val="000E717B"/>
    <w:rsid w:val="000F0B81"/>
    <w:rsid w:val="001062D0"/>
    <w:rsid w:val="00114DE6"/>
    <w:rsid w:val="001210A9"/>
    <w:rsid w:val="001223DA"/>
    <w:rsid w:val="00125D9C"/>
    <w:rsid w:val="00130C06"/>
    <w:rsid w:val="00133780"/>
    <w:rsid w:val="001341AB"/>
    <w:rsid w:val="001354CC"/>
    <w:rsid w:val="00136070"/>
    <w:rsid w:val="0013795A"/>
    <w:rsid w:val="0014150F"/>
    <w:rsid w:val="00144670"/>
    <w:rsid w:val="0014616C"/>
    <w:rsid w:val="00147799"/>
    <w:rsid w:val="00150899"/>
    <w:rsid w:val="00152CB8"/>
    <w:rsid w:val="00156362"/>
    <w:rsid w:val="00156908"/>
    <w:rsid w:val="001575F5"/>
    <w:rsid w:val="00160721"/>
    <w:rsid w:val="0016348F"/>
    <w:rsid w:val="001743E7"/>
    <w:rsid w:val="001A0525"/>
    <w:rsid w:val="001A4CEE"/>
    <w:rsid w:val="001A4D56"/>
    <w:rsid w:val="001A58BF"/>
    <w:rsid w:val="001A6CB5"/>
    <w:rsid w:val="001A7E4B"/>
    <w:rsid w:val="001B3F10"/>
    <w:rsid w:val="001B6F85"/>
    <w:rsid w:val="001B72A9"/>
    <w:rsid w:val="001C2544"/>
    <w:rsid w:val="001C417D"/>
    <w:rsid w:val="001C4328"/>
    <w:rsid w:val="001C7630"/>
    <w:rsid w:val="001D1196"/>
    <w:rsid w:val="001D19D8"/>
    <w:rsid w:val="001E1337"/>
    <w:rsid w:val="001E38EF"/>
    <w:rsid w:val="001E7F16"/>
    <w:rsid w:val="001F08A9"/>
    <w:rsid w:val="001F3A47"/>
    <w:rsid w:val="001F48CA"/>
    <w:rsid w:val="001F6BB8"/>
    <w:rsid w:val="001F763E"/>
    <w:rsid w:val="00200B86"/>
    <w:rsid w:val="0020134B"/>
    <w:rsid w:val="0020402C"/>
    <w:rsid w:val="002044E3"/>
    <w:rsid w:val="00204BF4"/>
    <w:rsid w:val="00207F46"/>
    <w:rsid w:val="00211AC9"/>
    <w:rsid w:val="00212497"/>
    <w:rsid w:val="00221558"/>
    <w:rsid w:val="002239C6"/>
    <w:rsid w:val="00225534"/>
    <w:rsid w:val="00226E31"/>
    <w:rsid w:val="00235C1F"/>
    <w:rsid w:val="002366E2"/>
    <w:rsid w:val="00260951"/>
    <w:rsid w:val="002629A8"/>
    <w:rsid w:val="002639DB"/>
    <w:rsid w:val="00264240"/>
    <w:rsid w:val="002654F9"/>
    <w:rsid w:val="00267F76"/>
    <w:rsid w:val="0027546B"/>
    <w:rsid w:val="00283D52"/>
    <w:rsid w:val="00284176"/>
    <w:rsid w:val="00293240"/>
    <w:rsid w:val="002933E6"/>
    <w:rsid w:val="0029629D"/>
    <w:rsid w:val="002A29B1"/>
    <w:rsid w:val="002A7860"/>
    <w:rsid w:val="002B12E7"/>
    <w:rsid w:val="002C042D"/>
    <w:rsid w:val="002C265A"/>
    <w:rsid w:val="002C4595"/>
    <w:rsid w:val="002C4D00"/>
    <w:rsid w:val="002D00C9"/>
    <w:rsid w:val="002D268E"/>
    <w:rsid w:val="002D7F0F"/>
    <w:rsid w:val="002F2296"/>
    <w:rsid w:val="003001A2"/>
    <w:rsid w:val="00303D31"/>
    <w:rsid w:val="00310C3C"/>
    <w:rsid w:val="00313642"/>
    <w:rsid w:val="00314543"/>
    <w:rsid w:val="0031479F"/>
    <w:rsid w:val="00315AC9"/>
    <w:rsid w:val="00320951"/>
    <w:rsid w:val="003209AA"/>
    <w:rsid w:val="00322BBE"/>
    <w:rsid w:val="00326ED5"/>
    <w:rsid w:val="00331970"/>
    <w:rsid w:val="00334562"/>
    <w:rsid w:val="00343A37"/>
    <w:rsid w:val="00345FA9"/>
    <w:rsid w:val="003465B4"/>
    <w:rsid w:val="00350582"/>
    <w:rsid w:val="00353FAA"/>
    <w:rsid w:val="003558D9"/>
    <w:rsid w:val="00357691"/>
    <w:rsid w:val="00357AF2"/>
    <w:rsid w:val="00362EAC"/>
    <w:rsid w:val="003636BF"/>
    <w:rsid w:val="00365BC4"/>
    <w:rsid w:val="003819FF"/>
    <w:rsid w:val="00385C06"/>
    <w:rsid w:val="003864CC"/>
    <w:rsid w:val="00386D0C"/>
    <w:rsid w:val="003906AB"/>
    <w:rsid w:val="00390AF9"/>
    <w:rsid w:val="00391791"/>
    <w:rsid w:val="003966D8"/>
    <w:rsid w:val="00397271"/>
    <w:rsid w:val="003A3350"/>
    <w:rsid w:val="003A3369"/>
    <w:rsid w:val="003A44A9"/>
    <w:rsid w:val="003B19B2"/>
    <w:rsid w:val="003B2057"/>
    <w:rsid w:val="003B4959"/>
    <w:rsid w:val="003B6C74"/>
    <w:rsid w:val="003B7033"/>
    <w:rsid w:val="003C35B5"/>
    <w:rsid w:val="003C4744"/>
    <w:rsid w:val="003C4D03"/>
    <w:rsid w:val="003C5BB1"/>
    <w:rsid w:val="003C5E7D"/>
    <w:rsid w:val="003C67E6"/>
    <w:rsid w:val="003D3CB2"/>
    <w:rsid w:val="003D518E"/>
    <w:rsid w:val="003D5928"/>
    <w:rsid w:val="003E06B4"/>
    <w:rsid w:val="003E09D1"/>
    <w:rsid w:val="003E1377"/>
    <w:rsid w:val="003E3617"/>
    <w:rsid w:val="003F0D75"/>
    <w:rsid w:val="003F319A"/>
    <w:rsid w:val="0040506D"/>
    <w:rsid w:val="00406784"/>
    <w:rsid w:val="00406AF1"/>
    <w:rsid w:val="00406EA2"/>
    <w:rsid w:val="00407C2F"/>
    <w:rsid w:val="00407D1D"/>
    <w:rsid w:val="00412D32"/>
    <w:rsid w:val="0041385B"/>
    <w:rsid w:val="00415BC0"/>
    <w:rsid w:val="004208E6"/>
    <w:rsid w:val="004232F9"/>
    <w:rsid w:val="00433A1E"/>
    <w:rsid w:val="00440668"/>
    <w:rsid w:val="004421D7"/>
    <w:rsid w:val="00447B83"/>
    <w:rsid w:val="00450475"/>
    <w:rsid w:val="004530C7"/>
    <w:rsid w:val="004546DF"/>
    <w:rsid w:val="004561B3"/>
    <w:rsid w:val="00457882"/>
    <w:rsid w:val="00460B5A"/>
    <w:rsid w:val="0046600E"/>
    <w:rsid w:val="00466BE2"/>
    <w:rsid w:val="00467E79"/>
    <w:rsid w:val="00473197"/>
    <w:rsid w:val="00476722"/>
    <w:rsid w:val="00476E8B"/>
    <w:rsid w:val="00481EEB"/>
    <w:rsid w:val="0048414C"/>
    <w:rsid w:val="0048667B"/>
    <w:rsid w:val="00493159"/>
    <w:rsid w:val="004931D0"/>
    <w:rsid w:val="00495993"/>
    <w:rsid w:val="004A3AAA"/>
    <w:rsid w:val="004A4315"/>
    <w:rsid w:val="004B5995"/>
    <w:rsid w:val="004B5AC3"/>
    <w:rsid w:val="004B68AD"/>
    <w:rsid w:val="004B6A8B"/>
    <w:rsid w:val="004C0742"/>
    <w:rsid w:val="004C237E"/>
    <w:rsid w:val="004C491E"/>
    <w:rsid w:val="004C63FE"/>
    <w:rsid w:val="004D23C9"/>
    <w:rsid w:val="004D4302"/>
    <w:rsid w:val="004D6645"/>
    <w:rsid w:val="004D7CB0"/>
    <w:rsid w:val="004E33EF"/>
    <w:rsid w:val="004E562B"/>
    <w:rsid w:val="004E642A"/>
    <w:rsid w:val="004E7C82"/>
    <w:rsid w:val="004F10BF"/>
    <w:rsid w:val="004F7C92"/>
    <w:rsid w:val="005009DC"/>
    <w:rsid w:val="00500EFC"/>
    <w:rsid w:val="00501E2E"/>
    <w:rsid w:val="005020FC"/>
    <w:rsid w:val="00507A20"/>
    <w:rsid w:val="0051781E"/>
    <w:rsid w:val="00520971"/>
    <w:rsid w:val="005267CB"/>
    <w:rsid w:val="005271D6"/>
    <w:rsid w:val="00531869"/>
    <w:rsid w:val="00535B7D"/>
    <w:rsid w:val="00541D1B"/>
    <w:rsid w:val="00551B61"/>
    <w:rsid w:val="0055234D"/>
    <w:rsid w:val="00554FAA"/>
    <w:rsid w:val="0055752F"/>
    <w:rsid w:val="00557A69"/>
    <w:rsid w:val="005630B4"/>
    <w:rsid w:val="00563773"/>
    <w:rsid w:val="005650F2"/>
    <w:rsid w:val="005672CB"/>
    <w:rsid w:val="00567BA1"/>
    <w:rsid w:val="005742B3"/>
    <w:rsid w:val="00576B90"/>
    <w:rsid w:val="0058155D"/>
    <w:rsid w:val="0059019F"/>
    <w:rsid w:val="00590A5B"/>
    <w:rsid w:val="00590C13"/>
    <w:rsid w:val="0059119E"/>
    <w:rsid w:val="0059175F"/>
    <w:rsid w:val="0059560E"/>
    <w:rsid w:val="0059621A"/>
    <w:rsid w:val="00596C25"/>
    <w:rsid w:val="005A01E1"/>
    <w:rsid w:val="005A0290"/>
    <w:rsid w:val="005A0607"/>
    <w:rsid w:val="005A1F29"/>
    <w:rsid w:val="005A29CB"/>
    <w:rsid w:val="005A4080"/>
    <w:rsid w:val="005A50B9"/>
    <w:rsid w:val="005B0640"/>
    <w:rsid w:val="005B3754"/>
    <w:rsid w:val="005C3C46"/>
    <w:rsid w:val="005C51A1"/>
    <w:rsid w:val="005C69D3"/>
    <w:rsid w:val="005D2B26"/>
    <w:rsid w:val="005D3C80"/>
    <w:rsid w:val="005D3CF2"/>
    <w:rsid w:val="005D543F"/>
    <w:rsid w:val="005D7152"/>
    <w:rsid w:val="005E352B"/>
    <w:rsid w:val="005E4484"/>
    <w:rsid w:val="005F172E"/>
    <w:rsid w:val="005F61FB"/>
    <w:rsid w:val="00604DC5"/>
    <w:rsid w:val="00605A56"/>
    <w:rsid w:val="006067F0"/>
    <w:rsid w:val="006079D5"/>
    <w:rsid w:val="00610541"/>
    <w:rsid w:val="00610A43"/>
    <w:rsid w:val="00612296"/>
    <w:rsid w:val="006161E8"/>
    <w:rsid w:val="00621725"/>
    <w:rsid w:val="006217FF"/>
    <w:rsid w:val="00623A75"/>
    <w:rsid w:val="0063273A"/>
    <w:rsid w:val="00632CC2"/>
    <w:rsid w:val="00632DB3"/>
    <w:rsid w:val="00632EB9"/>
    <w:rsid w:val="00632FA9"/>
    <w:rsid w:val="006352D5"/>
    <w:rsid w:val="00641AE1"/>
    <w:rsid w:val="0065010D"/>
    <w:rsid w:val="00652BB4"/>
    <w:rsid w:val="006551E0"/>
    <w:rsid w:val="00655780"/>
    <w:rsid w:val="00656763"/>
    <w:rsid w:val="00656C96"/>
    <w:rsid w:val="00664163"/>
    <w:rsid w:val="006665A1"/>
    <w:rsid w:val="006706E8"/>
    <w:rsid w:val="0067771A"/>
    <w:rsid w:val="00684B85"/>
    <w:rsid w:val="0068783F"/>
    <w:rsid w:val="00696828"/>
    <w:rsid w:val="00696E85"/>
    <w:rsid w:val="006977B9"/>
    <w:rsid w:val="006A18C5"/>
    <w:rsid w:val="006B2032"/>
    <w:rsid w:val="006C0686"/>
    <w:rsid w:val="006C66F5"/>
    <w:rsid w:val="006C75AB"/>
    <w:rsid w:val="006D09A7"/>
    <w:rsid w:val="006E7616"/>
    <w:rsid w:val="006E7F1D"/>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2D6F"/>
    <w:rsid w:val="00753673"/>
    <w:rsid w:val="007540BD"/>
    <w:rsid w:val="00762205"/>
    <w:rsid w:val="0076323D"/>
    <w:rsid w:val="0076346D"/>
    <w:rsid w:val="00764201"/>
    <w:rsid w:val="007736CE"/>
    <w:rsid w:val="007830BE"/>
    <w:rsid w:val="0079044D"/>
    <w:rsid w:val="007939D0"/>
    <w:rsid w:val="007940C9"/>
    <w:rsid w:val="00796312"/>
    <w:rsid w:val="007A04FE"/>
    <w:rsid w:val="007B1B23"/>
    <w:rsid w:val="007B21FA"/>
    <w:rsid w:val="007B2ADE"/>
    <w:rsid w:val="007B3940"/>
    <w:rsid w:val="007D492E"/>
    <w:rsid w:val="007D7129"/>
    <w:rsid w:val="007E0893"/>
    <w:rsid w:val="007E0C49"/>
    <w:rsid w:val="007E3A3B"/>
    <w:rsid w:val="007E51F2"/>
    <w:rsid w:val="007E5E97"/>
    <w:rsid w:val="007E7688"/>
    <w:rsid w:val="007F4A4B"/>
    <w:rsid w:val="007F6390"/>
    <w:rsid w:val="007F73B3"/>
    <w:rsid w:val="007F770C"/>
    <w:rsid w:val="00802CB9"/>
    <w:rsid w:val="00807BA4"/>
    <w:rsid w:val="0081105F"/>
    <w:rsid w:val="00821133"/>
    <w:rsid w:val="008245F2"/>
    <w:rsid w:val="008324B0"/>
    <w:rsid w:val="008374AC"/>
    <w:rsid w:val="008407EC"/>
    <w:rsid w:val="0084333E"/>
    <w:rsid w:val="0084379B"/>
    <w:rsid w:val="00844CA9"/>
    <w:rsid w:val="00847491"/>
    <w:rsid w:val="00850194"/>
    <w:rsid w:val="00850A7D"/>
    <w:rsid w:val="008559E9"/>
    <w:rsid w:val="00856A87"/>
    <w:rsid w:val="00860D2C"/>
    <w:rsid w:val="00861CBA"/>
    <w:rsid w:val="00863B4C"/>
    <w:rsid w:val="0086678A"/>
    <w:rsid w:val="00872AC0"/>
    <w:rsid w:val="00875531"/>
    <w:rsid w:val="00881C08"/>
    <w:rsid w:val="00882741"/>
    <w:rsid w:val="00885E18"/>
    <w:rsid w:val="008916EE"/>
    <w:rsid w:val="00892B13"/>
    <w:rsid w:val="0089611A"/>
    <w:rsid w:val="00897E61"/>
    <w:rsid w:val="008A1C6B"/>
    <w:rsid w:val="008A3108"/>
    <w:rsid w:val="008A4864"/>
    <w:rsid w:val="008A6D27"/>
    <w:rsid w:val="008B1B83"/>
    <w:rsid w:val="008B3ADA"/>
    <w:rsid w:val="008B4870"/>
    <w:rsid w:val="008C5F4A"/>
    <w:rsid w:val="008D72FF"/>
    <w:rsid w:val="008E189F"/>
    <w:rsid w:val="008E3990"/>
    <w:rsid w:val="008E6213"/>
    <w:rsid w:val="008F272E"/>
    <w:rsid w:val="008F280B"/>
    <w:rsid w:val="008F4BA7"/>
    <w:rsid w:val="008F6B2B"/>
    <w:rsid w:val="00905C37"/>
    <w:rsid w:val="00906916"/>
    <w:rsid w:val="00916860"/>
    <w:rsid w:val="0092097B"/>
    <w:rsid w:val="00922475"/>
    <w:rsid w:val="0092514B"/>
    <w:rsid w:val="009264AA"/>
    <w:rsid w:val="009354A9"/>
    <w:rsid w:val="00944EE8"/>
    <w:rsid w:val="00945862"/>
    <w:rsid w:val="009461F0"/>
    <w:rsid w:val="00953F23"/>
    <w:rsid w:val="009601F5"/>
    <w:rsid w:val="00963E43"/>
    <w:rsid w:val="00970F21"/>
    <w:rsid w:val="0097295E"/>
    <w:rsid w:val="00975F3B"/>
    <w:rsid w:val="0098382A"/>
    <w:rsid w:val="009943CD"/>
    <w:rsid w:val="00994E91"/>
    <w:rsid w:val="0099555A"/>
    <w:rsid w:val="009B56A0"/>
    <w:rsid w:val="009B799D"/>
    <w:rsid w:val="009C37F8"/>
    <w:rsid w:val="009C6BB2"/>
    <w:rsid w:val="009D6AAD"/>
    <w:rsid w:val="009E27B6"/>
    <w:rsid w:val="009E6787"/>
    <w:rsid w:val="009E7920"/>
    <w:rsid w:val="009F03AC"/>
    <w:rsid w:val="009F368F"/>
    <w:rsid w:val="009F4367"/>
    <w:rsid w:val="009F5AEE"/>
    <w:rsid w:val="009F7033"/>
    <w:rsid w:val="00A03CE6"/>
    <w:rsid w:val="00A03DD5"/>
    <w:rsid w:val="00A03E48"/>
    <w:rsid w:val="00A0630C"/>
    <w:rsid w:val="00A11F5A"/>
    <w:rsid w:val="00A157A0"/>
    <w:rsid w:val="00A158CB"/>
    <w:rsid w:val="00A30C45"/>
    <w:rsid w:val="00A337B3"/>
    <w:rsid w:val="00A34B40"/>
    <w:rsid w:val="00A35DE1"/>
    <w:rsid w:val="00A36292"/>
    <w:rsid w:val="00A368E2"/>
    <w:rsid w:val="00A36D64"/>
    <w:rsid w:val="00A44A6B"/>
    <w:rsid w:val="00A51DBA"/>
    <w:rsid w:val="00A5408B"/>
    <w:rsid w:val="00A556CE"/>
    <w:rsid w:val="00A6038A"/>
    <w:rsid w:val="00A67C84"/>
    <w:rsid w:val="00A67D37"/>
    <w:rsid w:val="00A72DDE"/>
    <w:rsid w:val="00A85BAF"/>
    <w:rsid w:val="00A85ECD"/>
    <w:rsid w:val="00A923E2"/>
    <w:rsid w:val="00A93833"/>
    <w:rsid w:val="00A9619E"/>
    <w:rsid w:val="00A964CE"/>
    <w:rsid w:val="00A96C60"/>
    <w:rsid w:val="00AA4437"/>
    <w:rsid w:val="00AB363A"/>
    <w:rsid w:val="00AB7BFC"/>
    <w:rsid w:val="00AC3101"/>
    <w:rsid w:val="00AC35D6"/>
    <w:rsid w:val="00AD678B"/>
    <w:rsid w:val="00AE41A1"/>
    <w:rsid w:val="00AE5A17"/>
    <w:rsid w:val="00AE626F"/>
    <w:rsid w:val="00AF5801"/>
    <w:rsid w:val="00AF5AF6"/>
    <w:rsid w:val="00AF6A35"/>
    <w:rsid w:val="00B05B51"/>
    <w:rsid w:val="00B13BB6"/>
    <w:rsid w:val="00B2565D"/>
    <w:rsid w:val="00B26B08"/>
    <w:rsid w:val="00B302BD"/>
    <w:rsid w:val="00B30727"/>
    <w:rsid w:val="00B31537"/>
    <w:rsid w:val="00B33E67"/>
    <w:rsid w:val="00B33F91"/>
    <w:rsid w:val="00B358B3"/>
    <w:rsid w:val="00B441D7"/>
    <w:rsid w:val="00B54207"/>
    <w:rsid w:val="00B57ABE"/>
    <w:rsid w:val="00B617E1"/>
    <w:rsid w:val="00B67E21"/>
    <w:rsid w:val="00B734BB"/>
    <w:rsid w:val="00B77950"/>
    <w:rsid w:val="00B80700"/>
    <w:rsid w:val="00B827BA"/>
    <w:rsid w:val="00B86940"/>
    <w:rsid w:val="00B87347"/>
    <w:rsid w:val="00B90A33"/>
    <w:rsid w:val="00B91712"/>
    <w:rsid w:val="00B91D48"/>
    <w:rsid w:val="00B932C3"/>
    <w:rsid w:val="00B94ABA"/>
    <w:rsid w:val="00B9526E"/>
    <w:rsid w:val="00BA0973"/>
    <w:rsid w:val="00BA7059"/>
    <w:rsid w:val="00BA7C98"/>
    <w:rsid w:val="00BB40C8"/>
    <w:rsid w:val="00BB6985"/>
    <w:rsid w:val="00BC1C77"/>
    <w:rsid w:val="00BC6602"/>
    <w:rsid w:val="00BD3271"/>
    <w:rsid w:val="00BD3A32"/>
    <w:rsid w:val="00BD787B"/>
    <w:rsid w:val="00BE0CE4"/>
    <w:rsid w:val="00BE640C"/>
    <w:rsid w:val="00BE6809"/>
    <w:rsid w:val="00BE7D68"/>
    <w:rsid w:val="00BE7F84"/>
    <w:rsid w:val="00BF101A"/>
    <w:rsid w:val="00C01DE5"/>
    <w:rsid w:val="00C03ED1"/>
    <w:rsid w:val="00C1153E"/>
    <w:rsid w:val="00C13CD0"/>
    <w:rsid w:val="00C1503E"/>
    <w:rsid w:val="00C16955"/>
    <w:rsid w:val="00C21584"/>
    <w:rsid w:val="00C2184A"/>
    <w:rsid w:val="00C22C94"/>
    <w:rsid w:val="00C26117"/>
    <w:rsid w:val="00C26865"/>
    <w:rsid w:val="00C27A3A"/>
    <w:rsid w:val="00C3559B"/>
    <w:rsid w:val="00C4162F"/>
    <w:rsid w:val="00C41BBD"/>
    <w:rsid w:val="00C44620"/>
    <w:rsid w:val="00C53CED"/>
    <w:rsid w:val="00C57362"/>
    <w:rsid w:val="00C57CA7"/>
    <w:rsid w:val="00C61383"/>
    <w:rsid w:val="00C617FE"/>
    <w:rsid w:val="00C64F3D"/>
    <w:rsid w:val="00C7051E"/>
    <w:rsid w:val="00C70BEA"/>
    <w:rsid w:val="00C71B04"/>
    <w:rsid w:val="00C766CC"/>
    <w:rsid w:val="00C768E0"/>
    <w:rsid w:val="00C76B7D"/>
    <w:rsid w:val="00C77023"/>
    <w:rsid w:val="00C8406C"/>
    <w:rsid w:val="00C84CD3"/>
    <w:rsid w:val="00C85515"/>
    <w:rsid w:val="00C87AAA"/>
    <w:rsid w:val="00C92F9C"/>
    <w:rsid w:val="00C938B3"/>
    <w:rsid w:val="00C96870"/>
    <w:rsid w:val="00CA120D"/>
    <w:rsid w:val="00CA543F"/>
    <w:rsid w:val="00CA6429"/>
    <w:rsid w:val="00CA6ADF"/>
    <w:rsid w:val="00CB5C14"/>
    <w:rsid w:val="00CB7713"/>
    <w:rsid w:val="00CC12A8"/>
    <w:rsid w:val="00CC2E98"/>
    <w:rsid w:val="00CC6892"/>
    <w:rsid w:val="00CC77A5"/>
    <w:rsid w:val="00CD31FE"/>
    <w:rsid w:val="00CD4F1D"/>
    <w:rsid w:val="00CE1EC6"/>
    <w:rsid w:val="00CE5201"/>
    <w:rsid w:val="00CF1627"/>
    <w:rsid w:val="00CF2263"/>
    <w:rsid w:val="00CF760D"/>
    <w:rsid w:val="00D0084E"/>
    <w:rsid w:val="00D008ED"/>
    <w:rsid w:val="00D01984"/>
    <w:rsid w:val="00D01EDA"/>
    <w:rsid w:val="00D0339A"/>
    <w:rsid w:val="00D06707"/>
    <w:rsid w:val="00D1409D"/>
    <w:rsid w:val="00D163FC"/>
    <w:rsid w:val="00D16472"/>
    <w:rsid w:val="00D220B2"/>
    <w:rsid w:val="00D2602B"/>
    <w:rsid w:val="00D31655"/>
    <w:rsid w:val="00D321C9"/>
    <w:rsid w:val="00D35D4A"/>
    <w:rsid w:val="00D37FC2"/>
    <w:rsid w:val="00D43DB0"/>
    <w:rsid w:val="00D570C5"/>
    <w:rsid w:val="00D8086D"/>
    <w:rsid w:val="00D81372"/>
    <w:rsid w:val="00D8221E"/>
    <w:rsid w:val="00D838D0"/>
    <w:rsid w:val="00D922CF"/>
    <w:rsid w:val="00D94C83"/>
    <w:rsid w:val="00D951B4"/>
    <w:rsid w:val="00DA2510"/>
    <w:rsid w:val="00DA32B3"/>
    <w:rsid w:val="00DA6734"/>
    <w:rsid w:val="00DB2C42"/>
    <w:rsid w:val="00DB56B3"/>
    <w:rsid w:val="00DD2BA4"/>
    <w:rsid w:val="00DE24BE"/>
    <w:rsid w:val="00DE476C"/>
    <w:rsid w:val="00DE5B21"/>
    <w:rsid w:val="00DE7479"/>
    <w:rsid w:val="00DF128B"/>
    <w:rsid w:val="00DF2BDC"/>
    <w:rsid w:val="00DF2F94"/>
    <w:rsid w:val="00DF6A6C"/>
    <w:rsid w:val="00E11688"/>
    <w:rsid w:val="00E26EAA"/>
    <w:rsid w:val="00E2724A"/>
    <w:rsid w:val="00E277DD"/>
    <w:rsid w:val="00E27CC3"/>
    <w:rsid w:val="00E30FCA"/>
    <w:rsid w:val="00E34874"/>
    <w:rsid w:val="00E36F97"/>
    <w:rsid w:val="00E42057"/>
    <w:rsid w:val="00E44C4F"/>
    <w:rsid w:val="00E46DA0"/>
    <w:rsid w:val="00E62BEE"/>
    <w:rsid w:val="00E63075"/>
    <w:rsid w:val="00E644BF"/>
    <w:rsid w:val="00E713A0"/>
    <w:rsid w:val="00E73308"/>
    <w:rsid w:val="00E73A40"/>
    <w:rsid w:val="00E806E3"/>
    <w:rsid w:val="00E81697"/>
    <w:rsid w:val="00E82CF7"/>
    <w:rsid w:val="00E83744"/>
    <w:rsid w:val="00E866D6"/>
    <w:rsid w:val="00E928D4"/>
    <w:rsid w:val="00E94852"/>
    <w:rsid w:val="00EA4AF1"/>
    <w:rsid w:val="00EA4D25"/>
    <w:rsid w:val="00EA576F"/>
    <w:rsid w:val="00EB0255"/>
    <w:rsid w:val="00EB3838"/>
    <w:rsid w:val="00EB4C77"/>
    <w:rsid w:val="00EB68CC"/>
    <w:rsid w:val="00EC2095"/>
    <w:rsid w:val="00EC2A2D"/>
    <w:rsid w:val="00EC5E51"/>
    <w:rsid w:val="00EC76B0"/>
    <w:rsid w:val="00ED48AE"/>
    <w:rsid w:val="00EE148F"/>
    <w:rsid w:val="00EE65A7"/>
    <w:rsid w:val="00EF48EC"/>
    <w:rsid w:val="00EF6016"/>
    <w:rsid w:val="00F05E03"/>
    <w:rsid w:val="00F106B3"/>
    <w:rsid w:val="00F2061A"/>
    <w:rsid w:val="00F2488D"/>
    <w:rsid w:val="00F30057"/>
    <w:rsid w:val="00F31EFD"/>
    <w:rsid w:val="00F32D2E"/>
    <w:rsid w:val="00F34750"/>
    <w:rsid w:val="00F44CF6"/>
    <w:rsid w:val="00F46114"/>
    <w:rsid w:val="00F47B3A"/>
    <w:rsid w:val="00F560D5"/>
    <w:rsid w:val="00F602C8"/>
    <w:rsid w:val="00F60C63"/>
    <w:rsid w:val="00F61C59"/>
    <w:rsid w:val="00F62595"/>
    <w:rsid w:val="00F674AE"/>
    <w:rsid w:val="00F7168A"/>
    <w:rsid w:val="00F71C13"/>
    <w:rsid w:val="00F740C8"/>
    <w:rsid w:val="00F77228"/>
    <w:rsid w:val="00F860ED"/>
    <w:rsid w:val="00F90567"/>
    <w:rsid w:val="00F908EE"/>
    <w:rsid w:val="00F91352"/>
    <w:rsid w:val="00F922ED"/>
    <w:rsid w:val="00FA025D"/>
    <w:rsid w:val="00FB7ADE"/>
    <w:rsid w:val="00FC164F"/>
    <w:rsid w:val="00FD2036"/>
    <w:rsid w:val="00FD2787"/>
    <w:rsid w:val="00FD4F44"/>
    <w:rsid w:val="00FE45B3"/>
    <w:rsid w:val="00FE7E77"/>
    <w:rsid w:val="00FF1C59"/>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D0A0B5"/>
  <w15:docId w15:val="{4FDBB1E6-5D26-433B-AC28-29DE0AF4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20D"/>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paragraph" w:customStyle="1" w:styleId="Default">
    <w:name w:val="Default"/>
    <w:rsid w:val="008F4BA7"/>
    <w:pPr>
      <w:autoSpaceDE w:val="0"/>
      <w:autoSpaceDN w:val="0"/>
      <w:adjustRightInd w:val="0"/>
      <w:spacing w:line="240" w:lineRule="auto"/>
    </w:pPr>
    <w:rPr>
      <w:rFonts w:cs="Georgia"/>
      <w:color w:val="000000"/>
      <w:sz w:val="24"/>
      <w:szCs w:val="24"/>
    </w:rPr>
  </w:style>
  <w:style w:type="paragraph" w:styleId="Korrektur">
    <w:name w:val="Revision"/>
    <w:hidden/>
    <w:uiPriority w:val="99"/>
    <w:semiHidden/>
    <w:rsid w:val="00FD2787"/>
    <w:pPr>
      <w:spacing w:line="240" w:lineRule="auto"/>
    </w:pPr>
  </w:style>
  <w:style w:type="character" w:styleId="Ulstomtale">
    <w:name w:val="Unresolved Mention"/>
    <w:basedOn w:val="Standardskrifttypeiafsnit"/>
    <w:uiPriority w:val="99"/>
    <w:semiHidden/>
    <w:unhideWhenUsed/>
    <w:rsid w:val="00590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6588">
      <w:bodyDiv w:val="1"/>
      <w:marLeft w:val="0"/>
      <w:marRight w:val="0"/>
      <w:marTop w:val="0"/>
      <w:marBottom w:val="0"/>
      <w:divBdr>
        <w:top w:val="none" w:sz="0" w:space="0" w:color="auto"/>
        <w:left w:val="none" w:sz="0" w:space="0" w:color="auto"/>
        <w:bottom w:val="none" w:sz="0" w:space="0" w:color="auto"/>
        <w:right w:val="none" w:sz="0" w:space="0" w:color="auto"/>
      </w:divBdr>
    </w:div>
    <w:div w:id="1535461871">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eringsportalen.dk/Hearing/Details/684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Interne%20skabeloner\Notat.dotx" TargetMode="Externa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FB2B-4D34-4331-A638-A35497CB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7</Pages>
  <Words>2801</Words>
  <Characters>17088</Characters>
  <Application>Microsoft Office Word</Application>
  <DocSecurity>0</DocSecurity>
  <Lines>142</Lines>
  <Paragraphs>39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Anne Kathrine Hermansen</dc:creator>
  <cp:keywords/>
  <dc:description/>
  <cp:lastModifiedBy>Simon Kjølby Larsen</cp:lastModifiedBy>
  <cp:revision>2</cp:revision>
  <cp:lastPrinted>2005-05-20T12:11:00Z</cp:lastPrinted>
  <dcterms:created xsi:type="dcterms:W3CDTF">2024-05-23T09:20:00Z</dcterms:created>
  <dcterms:modified xsi:type="dcterms:W3CDTF">2024-05-23T09:20:00Z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Notat</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IntegrationInfoAdded">
    <vt:bool>true</vt:bool>
  </property>
  <property fmtid="{D5CDD505-2E9C-101B-9397-08002B2CF9AE}" pid="13" name="SD_DocumentLanguage">
    <vt:lpwstr>da-DK</vt:lpwstr>
  </property>
  <property fmtid="{D5CDD505-2E9C-101B-9397-08002B2CF9AE}" pid="14" name="sdDocumentDate">
    <vt:lpwstr>44429</vt:lpwstr>
  </property>
  <property fmtid="{D5CDD505-2E9C-101B-9397-08002B2CF9AE}" pid="15" name="sdDocumentDateFormat">
    <vt:lpwstr>da-DK:'Den' d. MMMM yyyy</vt:lpwstr>
  </property>
  <property fmtid="{D5CDD505-2E9C-101B-9397-08002B2CF9AE}" pid="16" name="SD_DocumentLanguageString">
    <vt:lpwstr>Dansk</vt:lpwstr>
  </property>
  <property fmtid="{D5CDD505-2E9C-101B-9397-08002B2CF9AE}" pid="17" name="SD_CtlText_Usersettings_Userprofile">
    <vt:lpwstr>AKAHE</vt:lpwstr>
  </property>
  <property fmtid="{D5CDD505-2E9C-101B-9397-08002B2CF9AE}" pid="18" name="SD_CtlText_Generelt_CaseNoF2">
    <vt:lpwstr>$dossier_f2casenumber$</vt:lpwstr>
  </property>
  <property fmtid="{D5CDD505-2E9C-101B-9397-08002B2CF9AE}" pid="19" name="SD_UserprofileName">
    <vt:lpwstr>AKAHE</vt:lpwstr>
  </property>
  <property fmtid="{D5CDD505-2E9C-101B-9397-08002B2CF9AE}" pid="20" name="SD_Office_OFF_ID">
    <vt:lpwstr>106</vt:lpwstr>
  </property>
  <property fmtid="{D5CDD505-2E9C-101B-9397-08002B2CF9AE}" pid="21" name="CurrentOfficeID">
    <vt:lpwstr>106</vt:lpwstr>
  </property>
  <property fmtid="{D5CDD505-2E9C-101B-9397-08002B2CF9AE}" pid="22" name="SD_Office_OFF_Organisation">
    <vt:lpwstr>MIM</vt:lpwstr>
  </property>
  <property fmtid="{D5CDD505-2E9C-101B-9397-08002B2CF9AE}" pid="23" name="SD_Office_OFF_ArtworkDefinition">
    <vt:lpwstr>MIM</vt:lpwstr>
  </property>
  <property fmtid="{D5CDD505-2E9C-101B-9397-08002B2CF9AE}" pid="24" name="SD_Office_OFF_LogoFileName">
    <vt:lpwstr>MIMDEP</vt:lpwstr>
  </property>
  <property fmtid="{D5CDD505-2E9C-101B-9397-08002B2CF9AE}" pid="25" name="SD_Office_OFF_Institution">
    <vt:lpwstr>Miljøministeriet</vt:lpwstr>
  </property>
  <property fmtid="{D5CDD505-2E9C-101B-9397-08002B2CF9AE}" pid="26" name="SD_Office_OFF_Institution_EN">
    <vt:lpwstr>Ministry of Environment</vt:lpwstr>
  </property>
  <property fmtid="{D5CDD505-2E9C-101B-9397-08002B2CF9AE}" pid="27" name="SD_Office_OFF_kontor">
    <vt:lpwstr>&lt;enhed&gt;</vt:lpwstr>
  </property>
  <property fmtid="{D5CDD505-2E9C-101B-9397-08002B2CF9AE}" pid="28" name="SD_Office_OFF_Department">
    <vt:lpwstr>&lt;enhed&gt;</vt:lpwstr>
  </property>
  <property fmtid="{D5CDD505-2E9C-101B-9397-08002B2CF9AE}" pid="29" name="SD_Office_OFF_Department_EN">
    <vt:lpwstr>&lt;enhed&gt;</vt:lpwstr>
  </property>
  <property fmtid="{D5CDD505-2E9C-101B-9397-08002B2CF9AE}" pid="30" name="SD_Office_OFF_Footertext">
    <vt:lpwstr/>
  </property>
  <property fmtid="{D5CDD505-2E9C-101B-9397-08002B2CF9AE}" pid="31" name="SD_Office_OFF_AddressA">
    <vt:lpwstr>Slotsholmsgade 12</vt:lpwstr>
  </property>
  <property fmtid="{D5CDD505-2E9C-101B-9397-08002B2CF9AE}" pid="32" name="SD_Office_OFF_AddressB">
    <vt:lpwstr/>
  </property>
  <property fmtid="{D5CDD505-2E9C-101B-9397-08002B2CF9AE}" pid="33" name="SD_Office_OFF_AddressC">
    <vt:lpwstr/>
  </property>
  <property fmtid="{D5CDD505-2E9C-101B-9397-08002B2CF9AE}" pid="34" name="SD_Office_OFF_AddressCollected">
    <vt:lpwstr>Slotsholmsgade 12</vt:lpwstr>
  </property>
  <property fmtid="{D5CDD505-2E9C-101B-9397-08002B2CF9AE}" pid="35" name="SD_Office_OFF_AddressD">
    <vt:lpwstr>1216</vt:lpwstr>
  </property>
  <property fmtid="{D5CDD505-2E9C-101B-9397-08002B2CF9AE}" pid="36" name="SD_Office_OFF_City">
    <vt:lpwstr>København K</vt:lpwstr>
  </property>
  <property fmtid="{D5CDD505-2E9C-101B-9397-08002B2CF9AE}" pid="37" name="SD_Office_OFF_City_EN">
    <vt:lpwstr>Copenhagen K Denmark</vt:lpwstr>
  </property>
  <property fmtid="{D5CDD505-2E9C-101B-9397-08002B2CF9AE}" pid="38" name="SD_Office_OFF_Phone">
    <vt:lpwstr>38 14 21 42</vt:lpwstr>
  </property>
  <property fmtid="{D5CDD505-2E9C-101B-9397-08002B2CF9AE}" pid="39" name="SD_Office_OFF_Phone_EN">
    <vt:lpwstr>+45 38 14 21 42</vt:lpwstr>
  </property>
  <property fmtid="{D5CDD505-2E9C-101B-9397-08002B2CF9AE}" pid="40" name="SD_Office_OFF_Fax">
    <vt:lpwstr>33 14 50 42</vt:lpwstr>
  </property>
  <property fmtid="{D5CDD505-2E9C-101B-9397-08002B2CF9AE}" pid="41" name="SD_Office_OFF_Fax_EN">
    <vt:lpwstr>+45 33 14 50 42</vt:lpwstr>
  </property>
  <property fmtid="{D5CDD505-2E9C-101B-9397-08002B2CF9AE}" pid="42" name="SD_Office_OFF_Email">
    <vt:lpwstr>mim@mim.dk</vt:lpwstr>
  </property>
  <property fmtid="{D5CDD505-2E9C-101B-9397-08002B2CF9AE}" pid="43" name="SD_Office_OFF_Web">
    <vt:lpwstr>www.mim.dk</vt:lpwstr>
  </property>
  <property fmtid="{D5CDD505-2E9C-101B-9397-08002B2CF9AE}" pid="44" name="SD_Office_OFF_CVR">
    <vt:lpwstr>12854358</vt:lpwstr>
  </property>
  <property fmtid="{D5CDD505-2E9C-101B-9397-08002B2CF9AE}" pid="45" name="SD_Office_OFF_EAN">
    <vt:lpwstr>5798000862005</vt:lpwstr>
  </property>
  <property fmtid="{D5CDD505-2E9C-101B-9397-08002B2CF9AE}" pid="46" name="SD_Office_OFF_EAN_EN">
    <vt:lpwstr>5798000862005</vt:lpwstr>
  </property>
  <property fmtid="{D5CDD505-2E9C-101B-9397-08002B2CF9AE}" pid="47" name="SD_Office_OFF_ColorTheme">
    <vt:lpwstr>MFVM - Departementet_Koncern</vt:lpwstr>
  </property>
  <property fmtid="{D5CDD505-2E9C-101B-9397-08002B2CF9AE}" pid="48" name="LastCompletedArtworkDefinition">
    <vt:lpwstr>MIM</vt:lpwstr>
  </property>
  <property fmtid="{D5CDD505-2E9C-101B-9397-08002B2CF9AE}" pid="49" name="USR_Name">
    <vt:lpwstr>Anne Kathrine Hermansen</vt:lpwstr>
  </property>
  <property fmtid="{D5CDD505-2E9C-101B-9397-08002B2CF9AE}" pid="50" name="USR_Initials">
    <vt:lpwstr>AKAHE</vt:lpwstr>
  </property>
  <property fmtid="{D5CDD505-2E9C-101B-9397-08002B2CF9AE}" pid="51" name="USR_Title">
    <vt:lpwstr>Fuldmægtig</vt:lpwstr>
  </property>
  <property fmtid="{D5CDD505-2E9C-101B-9397-08002B2CF9AE}" pid="52" name="USR_DirectPhone">
    <vt:lpwstr>+45 29 33 70 23</vt:lpwstr>
  </property>
  <property fmtid="{D5CDD505-2E9C-101B-9397-08002B2CF9AE}" pid="53" name="USR_Mobile">
    <vt:lpwstr>+45 29 33 70 23</vt:lpwstr>
  </property>
  <property fmtid="{D5CDD505-2E9C-101B-9397-08002B2CF9AE}" pid="54" name="USR_Email">
    <vt:lpwstr>akahe@mim.dk</vt:lpwstr>
  </property>
  <property fmtid="{D5CDD505-2E9C-101B-9397-08002B2CF9AE}" pid="55" name="DocumentInfoFinished">
    <vt:lpwstr>True</vt:lpwstr>
  </property>
</Properties>
</file>