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F6594F" wp14:editId="20CD18A6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B" w:rsidRDefault="005843BB" w:rsidP="005843BB">
                            <w:pPr>
                              <w:pStyle w:val="Template-Adress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AccenttegnKomma [dato]</w:instrText>
                            </w:r>
                            <w:r>
                              <w:fldChar w:fldCharType="end"/>
                            </w:r>
                          </w:p>
                          <w:p w:rsidR="005843BB" w:rsidRDefault="00D746B4" w:rsidP="005843BB">
                            <w:pPr>
                              <w:pStyle w:val="Template-Adresse"/>
                            </w:pPr>
                            <w:r>
                              <w:t>2020-8282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5843BB" w:rsidP="005843BB">
                      <w:pPr>
                        <w:pStyle w:val="Template-Adresse"/>
                      </w:pPr>
                      <w:r>
                        <w:fldChar w:fldCharType="begin"/>
                      </w:r>
                      <w:r>
                        <w:instrText xml:space="preserve"> MACROBUTTON  AccenttegnKomma [dato]</w:instrText>
                      </w:r>
                      <w:r>
                        <w:fldChar w:fldCharType="end"/>
                      </w:r>
                    </w:p>
                    <w:p w:rsidR="005843BB" w:rsidRDefault="00D746B4" w:rsidP="005843BB">
                      <w:pPr>
                        <w:pStyle w:val="Template-Adresse"/>
                      </w:pPr>
                      <w:r>
                        <w:t>2020-8282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5843BB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5843BB">
        <w:trPr>
          <w:trHeight w:val="2197"/>
        </w:trPr>
        <w:tc>
          <w:tcPr>
            <w:tcW w:w="5000" w:type="pct"/>
          </w:tcPr>
          <w:p w:rsidR="00551417" w:rsidRDefault="00535B31" w:rsidP="00B35428">
            <w:r>
              <w:t>Til høringsparterne på vedlagte høringsliste</w:t>
            </w:r>
          </w:p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F4249C" w:rsidRDefault="00535B31" w:rsidP="00F4249C">
      <w:pPr>
        <w:pStyle w:val="Normal-medluft"/>
        <w:rPr>
          <w:b/>
          <w:lang w:eastAsia="en-US"/>
        </w:rPr>
      </w:pPr>
      <w:r>
        <w:rPr>
          <w:b/>
        </w:rPr>
        <w:t xml:space="preserve">Høring over udkast til </w:t>
      </w:r>
      <w:r w:rsidR="00F4249C">
        <w:rPr>
          <w:b/>
        </w:rPr>
        <w:t>konsekvensrettelser af en række bekendtgørelser på baggrund af lovforslag om sammenlægning af Byggeskadefondene – L 6.</w:t>
      </w:r>
    </w:p>
    <w:p w:rsidR="00604E07" w:rsidRDefault="00D746B4" w:rsidP="00D746B4">
      <w:pPr>
        <w:pStyle w:val="Sluthilsen1"/>
        <w:spacing w:before="0" w:line="240" w:lineRule="auto"/>
      </w:pPr>
      <w:r>
        <w:t xml:space="preserve">Transport- </w:t>
      </w:r>
      <w:r w:rsidR="00535B31">
        <w:t xml:space="preserve">og Boligministeriet sender hermed udkast til </w:t>
      </w:r>
      <w:r>
        <w:t xml:space="preserve">ændring </w:t>
      </w:r>
      <w:r w:rsidR="00604E07">
        <w:t xml:space="preserve">af en række </w:t>
      </w:r>
      <w:r w:rsidR="00535B31">
        <w:t>bekendtgørelse</w:t>
      </w:r>
      <w:r>
        <w:t>r</w:t>
      </w:r>
      <w:r w:rsidR="00535B31">
        <w:t xml:space="preserve"> </w:t>
      </w:r>
      <w:r w:rsidR="00604E07">
        <w:t>på byfornyelsesområdet</w:t>
      </w:r>
      <w:r>
        <w:t xml:space="preserve"> </w:t>
      </w:r>
      <w:r w:rsidR="00535B31">
        <w:t>i høring.</w:t>
      </w:r>
      <w:r w:rsidR="00535B31">
        <w:br/>
      </w:r>
      <w:r w:rsidR="00535B31">
        <w:br/>
      </w:r>
      <w:r>
        <w:t>Med lovforslag L 6 ophører skadesdækningen af fremtidige bygningsfornyelsessager</w:t>
      </w:r>
      <w:r w:rsidR="00AC31FF">
        <w:t>,</w:t>
      </w:r>
      <w:r>
        <w:t xml:space="preserve"> og Byggeskadefonden vedrørende Bygningsfornyelse sammenlægges med Byggeskadefonden på det almene </w:t>
      </w:r>
      <w:r w:rsidR="00195215">
        <w:t>bolig</w:t>
      </w:r>
      <w:r>
        <w:t xml:space="preserve">område. </w:t>
      </w:r>
      <w:r w:rsidR="00604E07">
        <w:t>Derudover ophæves kapitel 6 a i byfornyelsesloven om aftalt grøn byfornyelse.</w:t>
      </w:r>
    </w:p>
    <w:p w:rsidR="00AC31FF" w:rsidRDefault="00D746B4" w:rsidP="00604E07">
      <w:pPr>
        <w:pStyle w:val="Sluthilsen1"/>
        <w:spacing w:before="0" w:line="240" w:lineRule="auto"/>
      </w:pPr>
      <w:r>
        <w:t xml:space="preserve">Under forudsætning af lovforslag L 6 vedtages, vil der blive foretaget </w:t>
      </w:r>
      <w:r w:rsidR="00604E07">
        <w:t>en række konsekvensændringer af nedenstående bekendtgørelser</w:t>
      </w:r>
      <w:r w:rsidR="00AC31FF">
        <w:t xml:space="preserve">. </w:t>
      </w:r>
    </w:p>
    <w:p w:rsidR="00604E07" w:rsidRDefault="00604E07" w:rsidP="00604E07">
      <w:pPr>
        <w:pStyle w:val="Sluthilsen1"/>
        <w:spacing w:before="0" w:line="240" w:lineRule="auto"/>
      </w:pPr>
    </w:p>
    <w:p w:rsidR="00604E07" w:rsidRDefault="00604E07" w:rsidP="00604E07">
      <w:pPr>
        <w:pStyle w:val="Listeafsnit"/>
        <w:numPr>
          <w:ilvl w:val="0"/>
          <w:numId w:val="21"/>
        </w:numPr>
      </w:pPr>
      <w:r w:rsidRPr="00F95BA2">
        <w:t>Bekendtgørelse om landsbyfornyelse</w:t>
      </w:r>
    </w:p>
    <w:p w:rsidR="00604E07" w:rsidRDefault="00604E07" w:rsidP="00604E07">
      <w:pPr>
        <w:pStyle w:val="Listeafsnit"/>
        <w:numPr>
          <w:ilvl w:val="0"/>
          <w:numId w:val="21"/>
        </w:numPr>
      </w:pPr>
      <w:r w:rsidRPr="007E4452">
        <w:t>Bekendtgørelse om opgørelse af moms i forbindelse med byfornyelsesaktiviteter</w:t>
      </w:r>
    </w:p>
    <w:p w:rsidR="00604E07" w:rsidRPr="000A1817" w:rsidRDefault="00604E07" w:rsidP="00604E07">
      <w:pPr>
        <w:pStyle w:val="Listeafsnit"/>
        <w:numPr>
          <w:ilvl w:val="0"/>
          <w:numId w:val="21"/>
        </w:numPr>
      </w:pPr>
      <w:r w:rsidRPr="000A1817">
        <w:t>Bekendtgørelse om regnskab og revision efter lov om byfornyelse og udvikling af byer</w:t>
      </w:r>
    </w:p>
    <w:p w:rsidR="00604E07" w:rsidRDefault="00604E07" w:rsidP="00604E07">
      <w:pPr>
        <w:pStyle w:val="Listeafsnit"/>
        <w:numPr>
          <w:ilvl w:val="0"/>
          <w:numId w:val="21"/>
        </w:numPr>
      </w:pPr>
      <w:r w:rsidRPr="00A55870">
        <w:t>Bekendtgørelse om støtteberettigede udgifter til bygningsfornyelse og udbud af bygge- og anlægsarbejder</w:t>
      </w:r>
    </w:p>
    <w:p w:rsidR="00604E07" w:rsidRPr="00392262" w:rsidRDefault="00604E07" w:rsidP="00604E07">
      <w:pPr>
        <w:pStyle w:val="Listeafsnit"/>
        <w:numPr>
          <w:ilvl w:val="0"/>
          <w:numId w:val="21"/>
        </w:numPr>
        <w:rPr>
          <w:rFonts w:eastAsia="Times New Roman"/>
        </w:rPr>
      </w:pPr>
      <w:r w:rsidRPr="00392262">
        <w:rPr>
          <w:rFonts w:eastAsia="Times New Roman"/>
        </w:rPr>
        <w:t>Bekendtgørelse om udgiftsrammer til byfornyelse og kommunernes brug af indberetningssystemer</w:t>
      </w:r>
    </w:p>
    <w:p w:rsidR="00604E07" w:rsidRDefault="00604E07" w:rsidP="00604E07">
      <w:pPr>
        <w:pStyle w:val="Listeafsnit"/>
        <w:numPr>
          <w:ilvl w:val="0"/>
          <w:numId w:val="21"/>
        </w:numPr>
        <w:rPr>
          <w:rFonts w:eastAsia="Times New Roman"/>
        </w:rPr>
      </w:pPr>
      <w:r w:rsidRPr="00392262">
        <w:rPr>
          <w:rFonts w:eastAsia="Times New Roman"/>
        </w:rPr>
        <w:t>Bekendtgørelse om kvalitetssikring af byggearbejder i alment byggeri m.v. og ombygninger efter lov om byfornyelse og udvikling af byer</w:t>
      </w:r>
    </w:p>
    <w:p w:rsidR="00604E07" w:rsidRPr="002B3413" w:rsidRDefault="00604E07" w:rsidP="00604E07">
      <w:pPr>
        <w:pStyle w:val="Listeafsnit"/>
        <w:numPr>
          <w:ilvl w:val="0"/>
          <w:numId w:val="21"/>
        </w:numPr>
        <w:rPr>
          <w:rFonts w:eastAsia="Times New Roman"/>
        </w:rPr>
      </w:pPr>
      <w:r w:rsidRPr="002B3413">
        <w:rPr>
          <w:rFonts w:eastAsia="Times New Roman"/>
        </w:rPr>
        <w:t>Bekendtgørelse om statsrefusion m.v. af kommunale udgifter efter lov om byfornyelse og udvikling af byer</w:t>
      </w:r>
      <w:r w:rsidRPr="002B3413">
        <w:t xml:space="preserve"> </w:t>
      </w:r>
    </w:p>
    <w:p w:rsidR="00604E07" w:rsidRPr="002B3413" w:rsidRDefault="00604E07" w:rsidP="00604E07">
      <w:pPr>
        <w:pStyle w:val="Listeafsnit"/>
        <w:numPr>
          <w:ilvl w:val="0"/>
          <w:numId w:val="21"/>
        </w:numPr>
        <w:rPr>
          <w:rFonts w:eastAsia="Times New Roman"/>
        </w:rPr>
      </w:pPr>
      <w:r w:rsidRPr="002B3413">
        <w:t>Bekendtgørelse om Trafik-, Bygge- og Boligstyrelsens opgaver og beføjelser samt klageadgang på boligområdet</w:t>
      </w:r>
    </w:p>
    <w:p w:rsidR="00604E07" w:rsidRDefault="00604E07" w:rsidP="00604E07">
      <w:pPr>
        <w:pStyle w:val="Sluthilsen1"/>
        <w:spacing w:before="0" w:line="240" w:lineRule="auto"/>
      </w:pPr>
    </w:p>
    <w:p w:rsidR="00195215" w:rsidRDefault="00195215" w:rsidP="00D746B4">
      <w:pPr>
        <w:pStyle w:val="Sluthilsen1"/>
        <w:spacing w:before="0" w:line="240" w:lineRule="auto"/>
        <w:rPr>
          <w:color w:val="FF0000"/>
        </w:rPr>
      </w:pPr>
    </w:p>
    <w:p w:rsidR="00535B31" w:rsidRDefault="00195215" w:rsidP="00D746B4">
      <w:pPr>
        <w:pStyle w:val="Sluthilsen1"/>
        <w:spacing w:before="0" w:line="240" w:lineRule="auto"/>
        <w:rPr>
          <w:color w:val="FF0000"/>
        </w:rPr>
      </w:pPr>
      <w:r w:rsidRPr="00195215">
        <w:rPr>
          <w:color w:val="auto"/>
        </w:rPr>
        <w:t xml:space="preserve">Bekendtgørelsesændringerne vurderes ikke at have erhvervsøkonomiske konsekvenser, da ændringerne </w:t>
      </w:r>
      <w:r w:rsidR="00604E07">
        <w:rPr>
          <w:color w:val="auto"/>
        </w:rPr>
        <w:t>er konsekvensrettelser af lovforslag L 6, hvor henvisninger til de ophævede bestemmelser i byfornyelsesloven, ophæves i bekendtgørelserne</w:t>
      </w:r>
      <w:r w:rsidRPr="00195215">
        <w:rPr>
          <w:color w:val="auto"/>
        </w:rPr>
        <w:t xml:space="preserve">. </w:t>
      </w:r>
      <w:r w:rsidR="00535B31">
        <w:rPr>
          <w:color w:val="FF0000"/>
        </w:rPr>
        <w:br/>
      </w:r>
    </w:p>
    <w:p w:rsidR="00535B31" w:rsidRDefault="00535B31" w:rsidP="00D746B4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 w:rsidR="00195215">
        <w:t xml:space="preserve">Ligeledes vil indkommende høringssvar blive offentliggjort på Høringsportalen. </w:t>
      </w:r>
      <w:r>
        <w:br/>
      </w:r>
    </w:p>
    <w:p w:rsidR="00535B31" w:rsidRDefault="00D746B4" w:rsidP="00535B31">
      <w:pPr>
        <w:pStyle w:val="Sluthilsen1"/>
        <w:spacing w:before="0" w:line="240" w:lineRule="auto"/>
      </w:pPr>
      <w:r>
        <w:lastRenderedPageBreak/>
        <w:t xml:space="preserve">Transport- </w:t>
      </w:r>
      <w:r w:rsidR="00535B31">
        <w:t xml:space="preserve">og Boligministeriet skal venligst bede om eventuelle bemærkninger </w:t>
      </w:r>
      <w:r w:rsidR="00535B31">
        <w:rPr>
          <w:b/>
        </w:rPr>
        <w:t xml:space="preserve">senest den </w:t>
      </w:r>
      <w:r w:rsidR="00AC31FF">
        <w:rPr>
          <w:b/>
        </w:rPr>
        <w:t>2. december</w:t>
      </w:r>
      <w:r>
        <w:rPr>
          <w:b/>
        </w:rPr>
        <w:t xml:space="preserve"> 2020</w:t>
      </w:r>
      <w:r w:rsidR="00535B31">
        <w:rPr>
          <w:b/>
        </w:rPr>
        <w:t>.</w:t>
      </w:r>
      <w:r w:rsidR="00535B31">
        <w:rPr>
          <w:color w:val="FF0000"/>
        </w:rPr>
        <w:br/>
      </w:r>
    </w:p>
    <w:p w:rsidR="00535B31" w:rsidRPr="00D746B4" w:rsidRDefault="00535B31" w:rsidP="00535B31">
      <w:pPr>
        <w:pStyle w:val="Sluthilsen1"/>
        <w:spacing w:before="0" w:line="240" w:lineRule="auto"/>
        <w:rPr>
          <w:color w:val="FF0000"/>
        </w:rPr>
      </w:pPr>
      <w:r>
        <w:t>Høringssvar bedes sendt til</w:t>
      </w:r>
      <w:r w:rsidR="00D746B4">
        <w:t xml:space="preserve"> trm@trm.dk</w:t>
      </w:r>
      <w:r>
        <w:t xml:space="preserve"> med henvisning til</w:t>
      </w:r>
      <w:r w:rsidR="00D746B4">
        <w:t xml:space="preserve"> j.nr. 2020-8282.</w:t>
      </w:r>
      <w:r>
        <w:br/>
      </w:r>
    </w:p>
    <w:p w:rsidR="00535B31" w:rsidRDefault="00535B31" w:rsidP="00535B31">
      <w:pPr>
        <w:pStyle w:val="Sluthilsen1"/>
        <w:spacing w:before="0" w:line="240" w:lineRule="auto"/>
      </w:pPr>
      <w:r>
        <w:t>Spørgsmål vedrørende høringen kan stilles til</w:t>
      </w:r>
      <w:r w:rsidR="00D746B4">
        <w:t xml:space="preserve"> Malene Oelrich</w:t>
      </w:r>
      <w:r>
        <w:t xml:space="preserve"> på mail</w:t>
      </w:r>
      <w:r w:rsidR="00D746B4">
        <w:t xml:space="preserve"> mbo@trm.dk</w:t>
      </w:r>
      <w:r>
        <w:t xml:space="preserve"> og tel</w:t>
      </w:r>
      <w:r w:rsidRPr="00D746B4">
        <w:rPr>
          <w:szCs w:val="21"/>
        </w:rPr>
        <w:t>efon</w:t>
      </w:r>
      <w:r w:rsidR="00D746B4" w:rsidRPr="00D746B4">
        <w:rPr>
          <w:szCs w:val="21"/>
        </w:rPr>
        <w:t xml:space="preserve"> </w:t>
      </w:r>
      <w:r w:rsidR="00D746B4" w:rsidRPr="00D746B4">
        <w:rPr>
          <w:rFonts w:eastAsiaTheme="minorEastAsia"/>
          <w:noProof/>
          <w:szCs w:val="21"/>
          <w:lang w:eastAsia="da-DK"/>
        </w:rPr>
        <w:t>23 47 10 87</w:t>
      </w:r>
      <w:r w:rsidRPr="00D746B4">
        <w:rPr>
          <w:szCs w:val="21"/>
        </w:rPr>
        <w:t>.</w:t>
      </w:r>
      <w:r>
        <w:br/>
      </w:r>
      <w:r>
        <w:br/>
      </w:r>
    </w:p>
    <w:p w:rsidR="00535B31" w:rsidRDefault="00535B31" w:rsidP="00535B31">
      <w:pPr>
        <w:pStyle w:val="Sluthilsen1"/>
        <w:spacing w:before="0" w:line="240" w:lineRule="auto"/>
      </w:pPr>
      <w:r>
        <w:t xml:space="preserve">Med </w:t>
      </w:r>
      <w:bookmarkStart w:id="1" w:name="bmkOvers%C3%A6tMedVenligHilsen"/>
      <w:r>
        <w:rPr>
          <w:color w:val="auto"/>
        </w:rPr>
        <w:t xml:space="preserve">venlig </w:t>
      </w:r>
      <w:r>
        <w:t>hilsen</w:t>
      </w:r>
      <w:bookmarkEnd w:id="1"/>
    </w:p>
    <w:p w:rsidR="00535B31" w:rsidRPr="00195215" w:rsidRDefault="00195215" w:rsidP="00535B31">
      <w:pPr>
        <w:pStyle w:val="Sluthilsen1"/>
        <w:rPr>
          <w:color w:val="auto"/>
        </w:rPr>
      </w:pPr>
      <w:r w:rsidRPr="00195215">
        <w:rPr>
          <w:color w:val="auto"/>
        </w:rPr>
        <w:t>Malene Oelrich</w:t>
      </w:r>
    </w:p>
    <w:p w:rsidR="006B01EF" w:rsidRPr="006B01EF" w:rsidRDefault="00195215" w:rsidP="006B01EF">
      <w:pPr>
        <w:pStyle w:val="Normal-medluft"/>
      </w:pPr>
      <w:r>
        <w:t>Fuldmægtig</w:t>
      </w:r>
    </w:p>
    <w:sectPr w:rsidR="006B01EF" w:rsidRPr="006B01EF" w:rsidSect="004F3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8B" w:rsidRDefault="00DE098B" w:rsidP="00B35428">
      <w:r>
        <w:separator/>
      </w:r>
    </w:p>
  </w:endnote>
  <w:endnote w:type="continuationSeparator" w:id="0">
    <w:p w:rsidR="00DE098B" w:rsidRDefault="00DE098B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7401E091-319D-4D9C-830E-298BD49D7F4F}"/>
    <w:embedBold r:id="rId2" w:fontKey="{4BF0E320-5AA3-4075-B2FB-A663D8C9E813}"/>
    <w:embedItalic r:id="rId3" w:fontKey="{6C0CC521-2DAD-4934-A744-9A2E18BC933B}"/>
    <w:embedBoldItalic r:id="rId4" w:fontKey="{C9F77C17-DAB9-4007-BC22-75A9577A2D3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8B" w:rsidRDefault="00DE098B" w:rsidP="00B35428">
      <w:r>
        <w:separator/>
      </w:r>
    </w:p>
  </w:footnote>
  <w:footnote w:type="continuationSeparator" w:id="0">
    <w:p w:rsidR="00DE098B" w:rsidRDefault="00DE098B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82426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82426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F82426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F82426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D74745E" wp14:editId="27A12359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37885" wp14:editId="17B35BE3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806" w:rsidRDefault="006F2806" w:rsidP="00B35428">
                          <w:pPr>
                            <w:pStyle w:val="Normal-Afdeling"/>
                          </w:pPr>
                        </w:p>
                        <w:p w:rsidR="006F2806" w:rsidRDefault="006F2806" w:rsidP="00B35428"/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E6A"/>
    <w:multiLevelType w:val="hybridMultilevel"/>
    <w:tmpl w:val="34BA1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06F4"/>
    <w:multiLevelType w:val="hybridMultilevel"/>
    <w:tmpl w:val="5D8C5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52A3C70"/>
    <w:multiLevelType w:val="hybridMultilevel"/>
    <w:tmpl w:val="0B0AD58C"/>
    <w:lvl w:ilvl="0" w:tplc="617C4096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2"/>
  </w:num>
  <w:num w:numId="20">
    <w:abstractNumId w:val="7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1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106B54"/>
    <w:rsid w:val="00114557"/>
    <w:rsid w:val="00117C1D"/>
    <w:rsid w:val="00136F23"/>
    <w:rsid w:val="00154DEA"/>
    <w:rsid w:val="001566CE"/>
    <w:rsid w:val="00195215"/>
    <w:rsid w:val="001A1309"/>
    <w:rsid w:val="001A2D6D"/>
    <w:rsid w:val="001D1A1E"/>
    <w:rsid w:val="0022450C"/>
    <w:rsid w:val="00224700"/>
    <w:rsid w:val="00231568"/>
    <w:rsid w:val="0025571D"/>
    <w:rsid w:val="002726E3"/>
    <w:rsid w:val="00286199"/>
    <w:rsid w:val="0032298C"/>
    <w:rsid w:val="00334AE0"/>
    <w:rsid w:val="00335DE2"/>
    <w:rsid w:val="00337CAB"/>
    <w:rsid w:val="00342026"/>
    <w:rsid w:val="00343A58"/>
    <w:rsid w:val="00364B10"/>
    <w:rsid w:val="00370B2F"/>
    <w:rsid w:val="003A7A7C"/>
    <w:rsid w:val="003B27A8"/>
    <w:rsid w:val="003B5C80"/>
    <w:rsid w:val="003C4AB9"/>
    <w:rsid w:val="003D31BC"/>
    <w:rsid w:val="00400B59"/>
    <w:rsid w:val="00406803"/>
    <w:rsid w:val="0040779B"/>
    <w:rsid w:val="00443A14"/>
    <w:rsid w:val="0044798D"/>
    <w:rsid w:val="004A1E39"/>
    <w:rsid w:val="004B2429"/>
    <w:rsid w:val="004E6E95"/>
    <w:rsid w:val="004F3808"/>
    <w:rsid w:val="00502E69"/>
    <w:rsid w:val="00506264"/>
    <w:rsid w:val="00535B31"/>
    <w:rsid w:val="00551417"/>
    <w:rsid w:val="00551E81"/>
    <w:rsid w:val="0055534C"/>
    <w:rsid w:val="00581FF5"/>
    <w:rsid w:val="005843BB"/>
    <w:rsid w:val="005D0655"/>
    <w:rsid w:val="005D173D"/>
    <w:rsid w:val="005D35CA"/>
    <w:rsid w:val="00604E07"/>
    <w:rsid w:val="00616D97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A6ADC"/>
    <w:rsid w:val="006B01EF"/>
    <w:rsid w:val="006C7F95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40D48"/>
    <w:rsid w:val="008503D5"/>
    <w:rsid w:val="0087452A"/>
    <w:rsid w:val="00886E10"/>
    <w:rsid w:val="008B0826"/>
    <w:rsid w:val="008B2837"/>
    <w:rsid w:val="008C206D"/>
    <w:rsid w:val="008C537B"/>
    <w:rsid w:val="0090472D"/>
    <w:rsid w:val="0090725E"/>
    <w:rsid w:val="00943AF9"/>
    <w:rsid w:val="009A1530"/>
    <w:rsid w:val="009A257E"/>
    <w:rsid w:val="009C5553"/>
    <w:rsid w:val="00A110F7"/>
    <w:rsid w:val="00A13D79"/>
    <w:rsid w:val="00A163FE"/>
    <w:rsid w:val="00A16E73"/>
    <w:rsid w:val="00A26360"/>
    <w:rsid w:val="00A37951"/>
    <w:rsid w:val="00A56EBB"/>
    <w:rsid w:val="00AC31FF"/>
    <w:rsid w:val="00B014D2"/>
    <w:rsid w:val="00B06DD0"/>
    <w:rsid w:val="00B27799"/>
    <w:rsid w:val="00B35428"/>
    <w:rsid w:val="00B41EC5"/>
    <w:rsid w:val="00B72186"/>
    <w:rsid w:val="00B75EBE"/>
    <w:rsid w:val="00B967E8"/>
    <w:rsid w:val="00BA0C43"/>
    <w:rsid w:val="00BE4B6F"/>
    <w:rsid w:val="00BE5780"/>
    <w:rsid w:val="00BE692C"/>
    <w:rsid w:val="00C020F0"/>
    <w:rsid w:val="00C14025"/>
    <w:rsid w:val="00C33062"/>
    <w:rsid w:val="00C34142"/>
    <w:rsid w:val="00C449DF"/>
    <w:rsid w:val="00C912D4"/>
    <w:rsid w:val="00CA17A7"/>
    <w:rsid w:val="00CA78A8"/>
    <w:rsid w:val="00CB6887"/>
    <w:rsid w:val="00CC3F30"/>
    <w:rsid w:val="00CD1CFA"/>
    <w:rsid w:val="00CE6928"/>
    <w:rsid w:val="00CE77D3"/>
    <w:rsid w:val="00CF0A95"/>
    <w:rsid w:val="00D042CF"/>
    <w:rsid w:val="00D046CB"/>
    <w:rsid w:val="00D32EA3"/>
    <w:rsid w:val="00D424D8"/>
    <w:rsid w:val="00D46F2A"/>
    <w:rsid w:val="00D72DFE"/>
    <w:rsid w:val="00D746B4"/>
    <w:rsid w:val="00DA0C04"/>
    <w:rsid w:val="00DB08B6"/>
    <w:rsid w:val="00DC0881"/>
    <w:rsid w:val="00DC7102"/>
    <w:rsid w:val="00DD22FE"/>
    <w:rsid w:val="00DE0922"/>
    <w:rsid w:val="00DE098B"/>
    <w:rsid w:val="00E1784B"/>
    <w:rsid w:val="00E20D40"/>
    <w:rsid w:val="00E27BAA"/>
    <w:rsid w:val="00E812A1"/>
    <w:rsid w:val="00E815D6"/>
    <w:rsid w:val="00E83AFB"/>
    <w:rsid w:val="00EA1C09"/>
    <w:rsid w:val="00EA2DFA"/>
    <w:rsid w:val="00EB1AB9"/>
    <w:rsid w:val="00EE39CC"/>
    <w:rsid w:val="00EF595A"/>
    <w:rsid w:val="00F12657"/>
    <w:rsid w:val="00F346A5"/>
    <w:rsid w:val="00F4249C"/>
    <w:rsid w:val="00F5355C"/>
    <w:rsid w:val="00F5763E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iscardImageEditingData/>
  <w14:defaultImageDpi w14:val="150"/>
  <w15:docId w15:val="{7CBCB9FB-227A-4E1F-AF08-0596F3F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rsid w:val="00535B31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AppData\Local\cBrain\F2\.tmp\14ef87112362476081f37e508295cb76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1916-8289-4D50-B546-9CAA6D4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14ef87112362476081f37e508295cb76.dotx</Template>
  <TotalTime>0</TotalTime>
  <Pages>2</Pages>
  <Words>315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Malene Bønding Oelrich</dc:creator>
  <cp:lastModifiedBy>TRM Malene Bønding Oelrich</cp:lastModifiedBy>
  <cp:revision>2</cp:revision>
  <cp:lastPrinted>2019-02-12T13:46:00Z</cp:lastPrinted>
  <dcterms:created xsi:type="dcterms:W3CDTF">2020-11-06T08:55:00Z</dcterms:created>
  <dcterms:modified xsi:type="dcterms:W3CDTF">2020-11-06T08:55:00Z</dcterms:modified>
</cp:coreProperties>
</file>