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186" w:tblpY="1645"/>
        <w:tblOverlap w:val="never"/>
        <w:tblW w:w="2484" w:type="dxa"/>
        <w:tblCellMar>
          <w:left w:w="0" w:type="dxa"/>
        </w:tblCellMar>
        <w:tblLook w:val="01E0" w:firstRow="1" w:lastRow="1" w:firstColumn="1" w:lastColumn="1" w:noHBand="0" w:noVBand="0"/>
      </w:tblPr>
      <w:tblGrid>
        <w:gridCol w:w="2484"/>
      </w:tblGrid>
      <w:tr w:rsidR="00596D81" w:rsidRPr="007D1FCB" w:rsidTr="002164D4">
        <w:trPr>
          <w:trHeight w:val="3129"/>
        </w:trPr>
        <w:tc>
          <w:tcPr>
            <w:tcW w:w="2484" w:type="dxa"/>
          </w:tcPr>
          <w:p w:rsidR="00481547" w:rsidRPr="00204BD9" w:rsidRDefault="00481547" w:rsidP="002164D4">
            <w:pPr>
              <w:pStyle w:val="Departementtekst"/>
              <w:spacing w:after="0"/>
              <w:ind w:right="-108"/>
              <w:rPr>
                <w:rFonts w:ascii="Calibri" w:hAnsi="Calibri" w:cs="Calibri"/>
                <w:sz w:val="18"/>
                <w:szCs w:val="18"/>
              </w:rPr>
            </w:pPr>
            <w:bookmarkStart w:id="0" w:name="_GoBack"/>
            <w:bookmarkEnd w:id="0"/>
          </w:p>
          <w:p w:rsidR="00481547" w:rsidRPr="00204BD9" w:rsidRDefault="00481547" w:rsidP="00675483">
            <w:pPr>
              <w:pStyle w:val="Departementtekst"/>
              <w:spacing w:after="0"/>
              <w:ind w:right="-108"/>
              <w:rPr>
                <w:rFonts w:ascii="Calibri" w:hAnsi="Calibri" w:cs="Calibri"/>
                <w:sz w:val="18"/>
                <w:szCs w:val="18"/>
              </w:rPr>
            </w:pPr>
          </w:p>
          <w:p w:rsidR="00675483" w:rsidRPr="00204BD9" w:rsidRDefault="00675483" w:rsidP="00204BD9">
            <w:pPr>
              <w:rPr>
                <w:rFonts w:ascii="Calibri" w:hAnsi="Calibri" w:cs="Calibri"/>
                <w:sz w:val="18"/>
                <w:szCs w:val="18"/>
              </w:rPr>
            </w:pPr>
          </w:p>
          <w:p w:rsidR="00675483" w:rsidRDefault="00675483" w:rsidP="00675483">
            <w:pPr>
              <w:jc w:val="left"/>
              <w:rPr>
                <w:rFonts w:ascii="Calibri" w:hAnsi="Calibri" w:cs="Calibri"/>
                <w:bCs/>
                <w:sz w:val="18"/>
                <w:szCs w:val="18"/>
                <w:lang w:eastAsia="da-DK"/>
              </w:rPr>
            </w:pPr>
            <w:r w:rsidRPr="00204BD9">
              <w:rPr>
                <w:rFonts w:ascii="Calibri" w:hAnsi="Calibri" w:cs="Calibri"/>
                <w:bCs/>
                <w:sz w:val="18"/>
                <w:szCs w:val="18"/>
                <w:lang w:eastAsia="da-DK"/>
              </w:rPr>
              <w:t xml:space="preserve">J.nr. </w:t>
            </w:r>
            <w:bookmarkStart w:id="1" w:name="sagsnr"/>
            <w:bookmarkEnd w:id="1"/>
            <w:r w:rsidR="00DE2C8F">
              <w:rPr>
                <w:rFonts w:ascii="Calibri" w:hAnsi="Calibri" w:cs="Calibri"/>
                <w:bCs/>
                <w:sz w:val="18"/>
                <w:szCs w:val="18"/>
                <w:lang w:eastAsia="da-DK"/>
              </w:rPr>
              <w:t>13-0160913</w:t>
            </w:r>
          </w:p>
          <w:p w:rsidR="00675483" w:rsidRPr="00204BD9" w:rsidRDefault="00AC78F7" w:rsidP="00675483">
            <w:pPr>
              <w:jc w:val="left"/>
              <w:rPr>
                <w:rFonts w:ascii="Calibri" w:hAnsi="Calibri" w:cs="Calibri"/>
                <w:bCs/>
                <w:sz w:val="18"/>
                <w:szCs w:val="18"/>
                <w:lang w:eastAsia="da-DK"/>
              </w:rPr>
            </w:pPr>
            <w:r>
              <w:rPr>
                <w:rFonts w:ascii="Calibri" w:hAnsi="Calibri" w:cs="Calibri"/>
                <w:bCs/>
                <w:sz w:val="18"/>
                <w:szCs w:val="18"/>
                <w:lang w:eastAsia="da-DK"/>
              </w:rPr>
              <w:t xml:space="preserve">Den </w:t>
            </w:r>
            <w:bookmarkStart w:id="2" w:name="dagsdato_dk"/>
            <w:bookmarkEnd w:id="2"/>
            <w:r w:rsidR="00F62A2D">
              <w:rPr>
                <w:rFonts w:ascii="Calibri" w:hAnsi="Calibri" w:cs="Calibri"/>
                <w:bCs/>
                <w:sz w:val="18"/>
                <w:szCs w:val="18"/>
                <w:lang w:eastAsia="da-DK"/>
              </w:rPr>
              <w:t xml:space="preserve">1. juli </w:t>
            </w:r>
            <w:r w:rsidR="00DE2C8F">
              <w:rPr>
                <w:rFonts w:ascii="Calibri" w:hAnsi="Calibri" w:cs="Calibri"/>
                <w:bCs/>
                <w:sz w:val="18"/>
                <w:szCs w:val="18"/>
                <w:lang w:eastAsia="da-DK"/>
              </w:rPr>
              <w:t>2013</w:t>
            </w:r>
          </w:p>
          <w:p w:rsidR="00675483" w:rsidRPr="0027722C" w:rsidRDefault="00675483" w:rsidP="00675483">
            <w:pPr>
              <w:jc w:val="left"/>
              <w:rPr>
                <w:rFonts w:ascii="Calibri" w:hAnsi="Calibri" w:cs="Calibri"/>
                <w:bCs/>
                <w:sz w:val="18"/>
                <w:szCs w:val="18"/>
                <w:lang w:eastAsia="da-DK"/>
              </w:rPr>
            </w:pPr>
          </w:p>
          <w:p w:rsidR="00675483" w:rsidRPr="0027722C" w:rsidRDefault="00675483" w:rsidP="00675483">
            <w:pPr>
              <w:rPr>
                <w:rFonts w:ascii="Calibri" w:hAnsi="Calibri" w:cs="Calibri"/>
                <w:bCs/>
                <w:sz w:val="18"/>
                <w:szCs w:val="18"/>
                <w:lang w:eastAsia="da-DK"/>
              </w:rPr>
            </w:pPr>
          </w:p>
          <w:p w:rsidR="00F971D6" w:rsidRPr="007D1FCB" w:rsidRDefault="00F971D6" w:rsidP="00F971D6">
            <w:pPr>
              <w:pStyle w:val="Departementtekst"/>
              <w:rPr>
                <w:rFonts w:ascii="Calibri" w:hAnsi="Calibri" w:cs="Calibri"/>
                <w:sz w:val="18"/>
                <w:szCs w:val="18"/>
              </w:rPr>
            </w:pPr>
          </w:p>
        </w:tc>
      </w:tr>
    </w:tbl>
    <w:p w:rsidR="00DE2C8F" w:rsidRPr="00DE2C8F" w:rsidRDefault="00DE2C8F" w:rsidP="00DE2C8F">
      <w:pPr>
        <w:spacing w:line="276" w:lineRule="auto"/>
        <w:jc w:val="left"/>
        <w:rPr>
          <w:rStyle w:val="Overskrift1Tegn"/>
          <w:rFonts w:eastAsiaTheme="minorHAnsi"/>
          <w:bCs w:val="0"/>
        </w:rPr>
      </w:pPr>
      <w:r w:rsidRPr="00DE2C8F">
        <w:rPr>
          <w:rStyle w:val="Overskrift1Tegn"/>
          <w:rFonts w:eastAsiaTheme="minorHAnsi"/>
          <w:bCs w:val="0"/>
        </w:rPr>
        <w:t>Resumé</w:t>
      </w:r>
      <w:r>
        <w:rPr>
          <w:rStyle w:val="Overskrift1Tegn"/>
          <w:rFonts w:eastAsiaTheme="minorHAnsi"/>
          <w:bCs w:val="0"/>
        </w:rPr>
        <w:t xml:space="preserve"> af </w:t>
      </w:r>
      <w:r>
        <w:rPr>
          <w:rStyle w:val="Overskrift1Tegn"/>
          <w:rFonts w:eastAsiaTheme="minorHAnsi"/>
        </w:rPr>
        <w:t xml:space="preserve">Lov om ændring af </w:t>
      </w:r>
      <w:r w:rsidRPr="00DE2C8F">
        <w:rPr>
          <w:rStyle w:val="Overskrift1Tegn"/>
          <w:rFonts w:eastAsiaTheme="minorHAnsi"/>
        </w:rPr>
        <w:t>fusionsskatteloven, selskabsskatteloven, lov om skatte</w:t>
      </w:r>
      <w:r>
        <w:rPr>
          <w:rStyle w:val="Overskrift1Tegn"/>
          <w:rFonts w:eastAsiaTheme="minorHAnsi"/>
        </w:rPr>
        <w:t xml:space="preserve">fri virksomhedsomdannelse og </w:t>
      </w:r>
      <w:r w:rsidRPr="00DE2C8F">
        <w:rPr>
          <w:rStyle w:val="Overskrift1Tegn"/>
          <w:rFonts w:eastAsiaTheme="minorHAnsi"/>
        </w:rPr>
        <w:t>ejendomsværdiskatteloven (Skattefri omstrukturering med deltagelse af selskaber hjemmehørende i EØS-lande, skattefri sammenlægning af vandforsyninger og nedslag for ejendomsværdiskat m.v.)</w:t>
      </w:r>
    </w:p>
    <w:p w:rsidR="000C78A3" w:rsidRDefault="000C78A3" w:rsidP="000C78A3"/>
    <w:p w:rsidR="00DE2C8F" w:rsidRDefault="00DE2C8F" w:rsidP="000C78A3"/>
    <w:p w:rsidR="00DE2C8F" w:rsidRDefault="00DE2C8F" w:rsidP="00DE2C8F">
      <w:r w:rsidRPr="00DE2C8F">
        <w:t>Lovforslaget</w:t>
      </w:r>
      <w:r>
        <w:t xml:space="preserve"> </w:t>
      </w:r>
      <w:r w:rsidRPr="00204C0C">
        <w:t>består af flere elementer, hvoraf de væsentligste er:</w:t>
      </w:r>
    </w:p>
    <w:p w:rsidR="00DE2C8F" w:rsidRPr="00204C0C" w:rsidRDefault="00DE2C8F" w:rsidP="00DE2C8F"/>
    <w:p w:rsidR="00DE2C8F" w:rsidRPr="00DE2C8F" w:rsidRDefault="00DE2C8F" w:rsidP="00DE2C8F">
      <w:pPr>
        <w:pStyle w:val="Listeafsnit"/>
        <w:numPr>
          <w:ilvl w:val="0"/>
          <w:numId w:val="2"/>
        </w:numPr>
        <w:rPr>
          <w:rFonts w:asciiTheme="minorHAnsi" w:hAnsiTheme="minorHAnsi"/>
        </w:rPr>
      </w:pPr>
      <w:r w:rsidRPr="00DE2C8F">
        <w:rPr>
          <w:rFonts w:asciiTheme="minorHAnsi" w:hAnsiTheme="minorHAnsi"/>
        </w:rPr>
        <w:t>Selskaber i EØS-lande, der ikke samtidig er medlemmer af EU, får samme adgang til at deltage i skattefri fusioner, spaltninger og tilførsler af aktiver som selskaber i EU-lande. Det foreslås i den forbindelse også, at der indføres adgang til skattefri virksomhedsomdannelse til selskaber i sådanne EØS-lande. Ændringerne gennemføres for at bringe de eksisterende regler i overensstemmelse med EU-retten.</w:t>
      </w:r>
    </w:p>
    <w:p w:rsidR="00DE2C8F" w:rsidRPr="00DE2C8F" w:rsidRDefault="00DE2C8F" w:rsidP="00DE2C8F">
      <w:pPr>
        <w:pStyle w:val="Listeafsnit"/>
        <w:numPr>
          <w:ilvl w:val="0"/>
          <w:numId w:val="2"/>
        </w:numPr>
        <w:rPr>
          <w:rFonts w:asciiTheme="minorHAnsi" w:hAnsiTheme="minorHAnsi"/>
        </w:rPr>
      </w:pPr>
      <w:r w:rsidRPr="00DE2C8F">
        <w:rPr>
          <w:rFonts w:asciiTheme="minorHAnsi" w:hAnsiTheme="minorHAnsi"/>
        </w:rPr>
        <w:t>Ejendomsværdiskatteloven ændres således, at nedslagsreglerne for folkepensionister også kommer til at gælde for personer med bopæl uden for Danmark. Ændringerne gennemføres for at bringe de eksisterende regler i overensstemmelse med EU-retten.</w:t>
      </w:r>
    </w:p>
    <w:p w:rsidR="00DE2C8F" w:rsidRPr="00DE2C8F" w:rsidRDefault="00DE2C8F" w:rsidP="00DE2C8F">
      <w:pPr>
        <w:pStyle w:val="Listeafsnit"/>
        <w:numPr>
          <w:ilvl w:val="0"/>
          <w:numId w:val="2"/>
        </w:numPr>
        <w:rPr>
          <w:rFonts w:asciiTheme="minorHAnsi" w:hAnsiTheme="minorHAnsi"/>
        </w:rPr>
      </w:pPr>
      <w:r w:rsidRPr="00DE2C8F">
        <w:rPr>
          <w:rFonts w:asciiTheme="minorHAnsi" w:hAnsiTheme="minorHAnsi"/>
        </w:rPr>
        <w:t>Der indføres adgang til at foretage skattefri sammenlægninger af skattepligtige og skattefri vandforsyninger. Med forslaget vil det blive økonomisk mere attraktivt at etablere større enheder inden for vandsektoren. Dette vil kunne bidrage til en mere effektiv distribution af vand og dermed billigere vand til forbrugerne.</w:t>
      </w:r>
    </w:p>
    <w:p w:rsidR="00DE2C8F" w:rsidRPr="00DE2C8F" w:rsidRDefault="00DE2C8F" w:rsidP="00DE2C8F">
      <w:pPr>
        <w:pStyle w:val="Listeafsnit"/>
        <w:numPr>
          <w:ilvl w:val="0"/>
          <w:numId w:val="2"/>
        </w:numPr>
        <w:rPr>
          <w:rFonts w:asciiTheme="minorHAnsi" w:hAnsiTheme="minorHAnsi"/>
        </w:rPr>
      </w:pPr>
      <w:r w:rsidRPr="00DE2C8F">
        <w:rPr>
          <w:rFonts w:asciiTheme="minorHAnsi" w:hAnsiTheme="minorHAnsi"/>
        </w:rPr>
        <w:t xml:space="preserve">Energinet.dk gives mulighed for skattefrit at tilføre aktiver ved overdragelse af virksomhed til et datterselskab, der er omfattet af fuld selskabsskattepligt til Danmark. Ændringen giver Energinet.dk de samme muligheder for at gennemføre skattefri tilførsel af aktiver som DSB og </w:t>
      </w:r>
      <w:proofErr w:type="spellStart"/>
      <w:r w:rsidRPr="00DE2C8F">
        <w:rPr>
          <w:rFonts w:asciiTheme="minorHAnsi" w:hAnsiTheme="minorHAnsi"/>
        </w:rPr>
        <w:t>Naviair</w:t>
      </w:r>
      <w:proofErr w:type="spellEnd"/>
      <w:r w:rsidRPr="00DE2C8F">
        <w:rPr>
          <w:rFonts w:asciiTheme="minorHAnsi" w:hAnsiTheme="minorHAnsi"/>
        </w:rPr>
        <w:t xml:space="preserve"> og </w:t>
      </w:r>
      <w:proofErr w:type="spellStart"/>
      <w:r w:rsidRPr="00DE2C8F">
        <w:rPr>
          <w:rFonts w:asciiTheme="minorHAnsi" w:hAnsiTheme="minorHAnsi"/>
        </w:rPr>
        <w:t>Danpilot</w:t>
      </w:r>
      <w:proofErr w:type="spellEnd"/>
      <w:r w:rsidRPr="00DE2C8F">
        <w:rPr>
          <w:rFonts w:asciiTheme="minorHAnsi" w:hAnsiTheme="minorHAnsi"/>
        </w:rPr>
        <w:t>, der ligesom Energinet.dk også er selvstændige offentlige virksomheder.</w:t>
      </w:r>
    </w:p>
    <w:p w:rsidR="00DE2C8F" w:rsidRPr="00DE2C8F" w:rsidRDefault="00DE2C8F" w:rsidP="00DE2C8F">
      <w:pPr>
        <w:rPr>
          <w:rFonts w:asciiTheme="minorHAnsi" w:hAnsiTheme="minorHAnsi"/>
        </w:rPr>
      </w:pPr>
    </w:p>
    <w:p w:rsidR="00DE2C8F" w:rsidRPr="00DE2C8F" w:rsidRDefault="00DE2C8F" w:rsidP="00DE2C8F">
      <w:pPr>
        <w:rPr>
          <w:rFonts w:asciiTheme="minorHAnsi" w:hAnsiTheme="minorHAnsi"/>
        </w:rPr>
      </w:pPr>
      <w:r w:rsidRPr="00DE2C8F">
        <w:rPr>
          <w:rFonts w:asciiTheme="minorHAnsi" w:hAnsiTheme="minorHAnsi"/>
        </w:rPr>
        <w:t xml:space="preserve">Forslagets elementer om beskatning af selskaber mv. skønnes ikke at have økonomiske konsekvenser for det offentlige. Ændringen af </w:t>
      </w:r>
      <w:r w:rsidRPr="00DE2C8F">
        <w:rPr>
          <w:rFonts w:asciiTheme="minorHAnsi" w:hAnsiTheme="minorHAnsi"/>
        </w:rPr>
        <w:lastRenderedPageBreak/>
        <w:t>ejendomsværdiskatteloven, der giver udenlandske personer mulighed for at få nedslag i ejendomsværdiskatten, medfører et umiddelbart mindreprovenu før tilbageløb og adfærd, som skønnes at udgøre ca. 5 mio. kr. årligt fra og med 2013.</w:t>
      </w:r>
    </w:p>
    <w:p w:rsidR="00DE2C8F" w:rsidRPr="00DE2C8F" w:rsidRDefault="00DE2C8F" w:rsidP="00DE2C8F">
      <w:pPr>
        <w:rPr>
          <w:rFonts w:asciiTheme="minorHAnsi" w:hAnsiTheme="minorHAnsi"/>
        </w:rPr>
      </w:pPr>
    </w:p>
    <w:p w:rsidR="00DE2C8F" w:rsidRPr="00DE2C8F" w:rsidRDefault="00DE2C8F" w:rsidP="00DE2C8F">
      <w:pPr>
        <w:rPr>
          <w:rFonts w:asciiTheme="minorHAnsi" w:hAnsiTheme="minorHAnsi"/>
        </w:rPr>
      </w:pPr>
      <w:r w:rsidRPr="00DE2C8F">
        <w:rPr>
          <w:rFonts w:asciiTheme="minorHAnsi" w:hAnsiTheme="minorHAnsi"/>
        </w:rPr>
        <w:t>Forslaget vurderes med stor usikkerhed at medføre en samlet engangsudgift på 8,5 mio. kr. hos SKAT til systemtilretninger fordelt over 2013 og 2014. De løbende omkostninger vurderes at være 0,9 mio. kr. samt ét årsværk.</w:t>
      </w:r>
    </w:p>
    <w:p w:rsidR="00DE2C8F" w:rsidRPr="00DE2C8F" w:rsidRDefault="00DE2C8F" w:rsidP="000C78A3">
      <w:pPr>
        <w:rPr>
          <w:rFonts w:asciiTheme="minorHAnsi" w:hAnsiTheme="minorHAnsi"/>
        </w:rPr>
      </w:pPr>
    </w:p>
    <w:p w:rsidR="007B3F83" w:rsidRPr="00DE2C8F" w:rsidRDefault="007B3F83" w:rsidP="00C02547">
      <w:pPr>
        <w:rPr>
          <w:rFonts w:asciiTheme="minorHAnsi" w:hAnsiTheme="minorHAnsi"/>
        </w:rPr>
      </w:pPr>
    </w:p>
    <w:p w:rsidR="007D1FCB" w:rsidRPr="00DE2C8F" w:rsidRDefault="007D1FCB" w:rsidP="00DE2C8F">
      <w:pPr>
        <w:rPr>
          <w:rFonts w:asciiTheme="minorHAnsi" w:hAnsiTheme="minorHAnsi"/>
        </w:rPr>
      </w:pPr>
    </w:p>
    <w:sectPr w:rsidR="007D1FCB" w:rsidRPr="00DE2C8F" w:rsidSect="00E23A98">
      <w:footerReference w:type="default" r:id="rId9"/>
      <w:headerReference w:type="first" r:id="rId10"/>
      <w:footerReference w:type="first" r:id="rId11"/>
      <w:pgSz w:w="11906" w:h="16838" w:code="9"/>
      <w:pgMar w:top="993" w:right="3175"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13" w:rsidRDefault="008C4313" w:rsidP="00431D4B">
      <w:r>
        <w:separator/>
      </w:r>
    </w:p>
  </w:endnote>
  <w:endnote w:type="continuationSeparator" w:id="0">
    <w:p w:rsidR="008C4313" w:rsidRDefault="008C4313" w:rsidP="0043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D9" w:rsidRPr="009B3308" w:rsidRDefault="00204BD9">
    <w:pPr>
      <w:pStyle w:val="Sidefod"/>
      <w:rPr>
        <w:rFonts w:ascii="Calibri" w:hAnsi="Calibri" w:cs="Calibri"/>
        <w:sz w:val="20"/>
        <w:szCs w:val="20"/>
      </w:rPr>
    </w:pPr>
    <w:r w:rsidRPr="009B3308">
      <w:rPr>
        <w:rFonts w:ascii="Calibri" w:hAnsi="Calibri" w:cs="Calibri"/>
        <w:sz w:val="20"/>
        <w:szCs w:val="20"/>
      </w:rPr>
      <w:fldChar w:fldCharType="begin"/>
    </w:r>
    <w:r w:rsidRPr="009B3308">
      <w:rPr>
        <w:rFonts w:ascii="Calibri" w:hAnsi="Calibri" w:cs="Calibri"/>
        <w:sz w:val="20"/>
        <w:szCs w:val="20"/>
      </w:rPr>
      <w:instrText>PAGE   \* MERGEFORMAT</w:instrText>
    </w:r>
    <w:r w:rsidRPr="009B3308">
      <w:rPr>
        <w:rFonts w:ascii="Calibri" w:hAnsi="Calibri" w:cs="Calibri"/>
        <w:sz w:val="20"/>
        <w:szCs w:val="20"/>
      </w:rPr>
      <w:fldChar w:fldCharType="separate"/>
    </w:r>
    <w:r w:rsidR="005A722B">
      <w:rPr>
        <w:rFonts w:ascii="Calibri" w:hAnsi="Calibri" w:cs="Calibri"/>
        <w:noProof/>
        <w:sz w:val="20"/>
        <w:szCs w:val="20"/>
      </w:rPr>
      <w:t>2</w:t>
    </w:r>
    <w:r w:rsidRPr="009B3308">
      <w:rPr>
        <w:rFonts w:ascii="Calibri" w:hAnsi="Calibri" w:cs="Calibri"/>
        <w:sz w:val="20"/>
        <w:szCs w:val="20"/>
      </w:rPr>
      <w:fldChar w:fldCharType="end"/>
    </w:r>
    <w:r w:rsidRPr="009B3308">
      <w:rPr>
        <w:rFonts w:ascii="Calibri" w:hAnsi="Calibri" w:cs="Calibri"/>
        <w:sz w:val="20"/>
        <w:szCs w:val="20"/>
      </w:rPr>
      <w:t xml:space="preserve"> / </w:t>
    </w:r>
    <w:r w:rsidRPr="009B3308">
      <w:rPr>
        <w:rFonts w:ascii="Calibri" w:hAnsi="Calibri" w:cs="Calibri"/>
        <w:sz w:val="20"/>
        <w:szCs w:val="20"/>
      </w:rPr>
      <w:fldChar w:fldCharType="begin"/>
    </w:r>
    <w:r w:rsidRPr="009B3308">
      <w:rPr>
        <w:rFonts w:ascii="Calibri" w:hAnsi="Calibri" w:cs="Calibri"/>
        <w:sz w:val="20"/>
        <w:szCs w:val="20"/>
      </w:rPr>
      <w:instrText xml:space="preserve"> NUMPAGES  \# "0" \* Arabic  \* MERGEFORMAT </w:instrText>
    </w:r>
    <w:r w:rsidRPr="009B3308">
      <w:rPr>
        <w:rFonts w:ascii="Calibri" w:hAnsi="Calibri" w:cs="Calibri"/>
        <w:sz w:val="20"/>
        <w:szCs w:val="20"/>
      </w:rPr>
      <w:fldChar w:fldCharType="separate"/>
    </w:r>
    <w:r w:rsidR="005A722B">
      <w:rPr>
        <w:rFonts w:ascii="Calibri" w:hAnsi="Calibri" w:cs="Calibri"/>
        <w:noProof/>
        <w:sz w:val="20"/>
        <w:szCs w:val="20"/>
      </w:rPr>
      <w:t>2</w:t>
    </w:r>
    <w:r w:rsidRPr="009B3308">
      <w:rP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D9" w:rsidRPr="00AD7E07" w:rsidRDefault="00204BD9">
    <w:pPr>
      <w:pStyle w:val="Sidefod"/>
      <w:rPr>
        <w:rFonts w:ascii="Calibri" w:hAnsi="Calibri" w:cs="Calibri"/>
        <w:sz w:val="20"/>
        <w:szCs w:val="20"/>
      </w:rPr>
    </w:pPr>
    <w:r w:rsidRPr="00AD7E07">
      <w:rPr>
        <w:rFonts w:ascii="Calibri" w:hAnsi="Calibri" w:cs="Calibri"/>
        <w:sz w:val="20"/>
        <w:szCs w:val="20"/>
      </w:rPr>
      <w:fldChar w:fldCharType="begin"/>
    </w:r>
    <w:r w:rsidRPr="00AD7E07">
      <w:rPr>
        <w:rFonts w:ascii="Calibri" w:hAnsi="Calibri" w:cs="Calibri"/>
        <w:sz w:val="20"/>
        <w:szCs w:val="20"/>
      </w:rPr>
      <w:instrText>PAGE   \* MERGEFORMAT</w:instrText>
    </w:r>
    <w:r w:rsidRPr="00AD7E07">
      <w:rPr>
        <w:rFonts w:ascii="Calibri" w:hAnsi="Calibri" w:cs="Calibri"/>
        <w:sz w:val="20"/>
        <w:szCs w:val="20"/>
      </w:rPr>
      <w:fldChar w:fldCharType="separate"/>
    </w:r>
    <w:r w:rsidR="005A722B">
      <w:rPr>
        <w:rFonts w:ascii="Calibri" w:hAnsi="Calibri" w:cs="Calibri"/>
        <w:noProof/>
        <w:sz w:val="20"/>
        <w:szCs w:val="20"/>
      </w:rPr>
      <w:t>1</w:t>
    </w:r>
    <w:r w:rsidRPr="00AD7E07">
      <w:rPr>
        <w:rFonts w:ascii="Calibri" w:hAnsi="Calibri" w:cs="Calibri"/>
        <w:sz w:val="20"/>
        <w:szCs w:val="20"/>
      </w:rPr>
      <w:fldChar w:fldCharType="end"/>
    </w:r>
    <w:r w:rsidRPr="00AD7E07">
      <w:rPr>
        <w:rFonts w:ascii="Calibri" w:hAnsi="Calibri" w:cs="Calibri"/>
        <w:sz w:val="20"/>
        <w:szCs w:val="20"/>
      </w:rPr>
      <w:t xml:space="preserve"> / </w:t>
    </w:r>
    <w:r w:rsidRPr="00AD7E07">
      <w:rPr>
        <w:rFonts w:ascii="Calibri" w:hAnsi="Calibri" w:cs="Calibri"/>
        <w:sz w:val="20"/>
        <w:szCs w:val="20"/>
      </w:rPr>
      <w:fldChar w:fldCharType="begin"/>
    </w:r>
    <w:r w:rsidRPr="00AD7E07">
      <w:rPr>
        <w:rFonts w:ascii="Calibri" w:hAnsi="Calibri" w:cs="Calibri"/>
        <w:sz w:val="20"/>
        <w:szCs w:val="20"/>
      </w:rPr>
      <w:instrText xml:space="preserve"> NUMPAGES  \# "0" \* Arabic  \* MERGEFORMAT </w:instrText>
    </w:r>
    <w:r w:rsidRPr="00AD7E07">
      <w:rPr>
        <w:rFonts w:ascii="Calibri" w:hAnsi="Calibri" w:cs="Calibri"/>
        <w:sz w:val="20"/>
        <w:szCs w:val="20"/>
      </w:rPr>
      <w:fldChar w:fldCharType="separate"/>
    </w:r>
    <w:r w:rsidR="005A722B">
      <w:rPr>
        <w:rFonts w:ascii="Calibri" w:hAnsi="Calibri" w:cs="Calibri"/>
        <w:noProof/>
        <w:sz w:val="20"/>
        <w:szCs w:val="20"/>
      </w:rPr>
      <w:t>1</w:t>
    </w:r>
    <w:r w:rsidRPr="00AD7E07">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13" w:rsidRDefault="008C4313" w:rsidP="00431D4B">
      <w:r>
        <w:separator/>
      </w:r>
    </w:p>
  </w:footnote>
  <w:footnote w:type="continuationSeparator" w:id="0">
    <w:p w:rsidR="008C4313" w:rsidRDefault="008C4313" w:rsidP="0043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r>
      <w:rPr>
        <w:noProof/>
        <w:lang w:eastAsia="da-DK"/>
      </w:rPr>
      <w:drawing>
        <wp:anchor distT="0" distB="0" distL="114300" distR="114300" simplePos="0" relativeHeight="251659264" behindDoc="0" locked="1" layoutInCell="1" allowOverlap="1" wp14:anchorId="76A17CBB" wp14:editId="2C3AFEA8">
          <wp:simplePos x="0" y="0"/>
          <wp:positionH relativeFrom="rightMargin">
            <wp:posOffset>-2012950</wp:posOffset>
          </wp:positionH>
          <wp:positionV relativeFrom="page">
            <wp:posOffset>323850</wp:posOffset>
          </wp:positionV>
          <wp:extent cx="2088000" cy="619200"/>
          <wp:effectExtent l="0" t="0" r="0" b="0"/>
          <wp:wrapSquare wrapText="bothSides"/>
          <wp:docPr id="2" name="Billede 2" descr="C:\Skat\Skm\SKM_CMYK.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kat\Skm\SKM_CMYK.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80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62114"/>
    <w:multiLevelType w:val="hybridMultilevel"/>
    <w:tmpl w:val="E0AA5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D8B0C73"/>
    <w:multiLevelType w:val="hybridMultilevel"/>
    <w:tmpl w:val="286AAE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13"/>
    <w:rsid w:val="00040B5B"/>
    <w:rsid w:val="00053A9B"/>
    <w:rsid w:val="000614B4"/>
    <w:rsid w:val="00077668"/>
    <w:rsid w:val="000905B9"/>
    <w:rsid w:val="000A0CEF"/>
    <w:rsid w:val="000C78A3"/>
    <w:rsid w:val="000D6E69"/>
    <w:rsid w:val="000E2C37"/>
    <w:rsid w:val="000E614B"/>
    <w:rsid w:val="00114964"/>
    <w:rsid w:val="001409D4"/>
    <w:rsid w:val="00151AD8"/>
    <w:rsid w:val="001F1906"/>
    <w:rsid w:val="00204BD9"/>
    <w:rsid w:val="00210A2E"/>
    <w:rsid w:val="002164D4"/>
    <w:rsid w:val="00271300"/>
    <w:rsid w:val="00292D4D"/>
    <w:rsid w:val="00293255"/>
    <w:rsid w:val="002A2B99"/>
    <w:rsid w:val="002A4613"/>
    <w:rsid w:val="002B557C"/>
    <w:rsid w:val="002B7D29"/>
    <w:rsid w:val="002D3162"/>
    <w:rsid w:val="0030541F"/>
    <w:rsid w:val="00372AFB"/>
    <w:rsid w:val="00390510"/>
    <w:rsid w:val="003B3EC2"/>
    <w:rsid w:val="003E16FE"/>
    <w:rsid w:val="003F120D"/>
    <w:rsid w:val="00421F40"/>
    <w:rsid w:val="00431D4B"/>
    <w:rsid w:val="00434584"/>
    <w:rsid w:val="00451855"/>
    <w:rsid w:val="00453EA3"/>
    <w:rsid w:val="00461F2E"/>
    <w:rsid w:val="004724B8"/>
    <w:rsid w:val="00481547"/>
    <w:rsid w:val="00485F0D"/>
    <w:rsid w:val="0048702A"/>
    <w:rsid w:val="00490490"/>
    <w:rsid w:val="004B2435"/>
    <w:rsid w:val="004E74AA"/>
    <w:rsid w:val="004F7D52"/>
    <w:rsid w:val="00507D3B"/>
    <w:rsid w:val="00513DEB"/>
    <w:rsid w:val="0052064B"/>
    <w:rsid w:val="00596D81"/>
    <w:rsid w:val="005A722B"/>
    <w:rsid w:val="006227B0"/>
    <w:rsid w:val="006333F7"/>
    <w:rsid w:val="00646243"/>
    <w:rsid w:val="00675483"/>
    <w:rsid w:val="00683DCB"/>
    <w:rsid w:val="006B61A1"/>
    <w:rsid w:val="006E78F8"/>
    <w:rsid w:val="007B3F83"/>
    <w:rsid w:val="007D1FCB"/>
    <w:rsid w:val="0083219F"/>
    <w:rsid w:val="0085657A"/>
    <w:rsid w:val="008653D5"/>
    <w:rsid w:val="008C4313"/>
    <w:rsid w:val="00907893"/>
    <w:rsid w:val="00934D6E"/>
    <w:rsid w:val="0094163D"/>
    <w:rsid w:val="00980121"/>
    <w:rsid w:val="009B3308"/>
    <w:rsid w:val="00A25227"/>
    <w:rsid w:val="00A30173"/>
    <w:rsid w:val="00A315F2"/>
    <w:rsid w:val="00A32367"/>
    <w:rsid w:val="00A5005E"/>
    <w:rsid w:val="00A50F89"/>
    <w:rsid w:val="00A85CF2"/>
    <w:rsid w:val="00AA7C3B"/>
    <w:rsid w:val="00AB14BD"/>
    <w:rsid w:val="00AC78F7"/>
    <w:rsid w:val="00AD7E07"/>
    <w:rsid w:val="00AF028A"/>
    <w:rsid w:val="00B2692D"/>
    <w:rsid w:val="00B32E57"/>
    <w:rsid w:val="00B76181"/>
    <w:rsid w:val="00BB4E95"/>
    <w:rsid w:val="00BC5D4C"/>
    <w:rsid w:val="00BD0A5C"/>
    <w:rsid w:val="00C02547"/>
    <w:rsid w:val="00C6362E"/>
    <w:rsid w:val="00CC0582"/>
    <w:rsid w:val="00CE2C69"/>
    <w:rsid w:val="00D55D4B"/>
    <w:rsid w:val="00D66306"/>
    <w:rsid w:val="00DA04B1"/>
    <w:rsid w:val="00DE2C8F"/>
    <w:rsid w:val="00E23A98"/>
    <w:rsid w:val="00EB3F9A"/>
    <w:rsid w:val="00F20B70"/>
    <w:rsid w:val="00F333CA"/>
    <w:rsid w:val="00F34C54"/>
    <w:rsid w:val="00F62A2D"/>
    <w:rsid w:val="00F6444A"/>
    <w:rsid w:val="00F720D8"/>
    <w:rsid w:val="00F971D6"/>
    <w:rsid w:val="00FB59A5"/>
    <w:rsid w:val="00FC26F8"/>
    <w:rsid w:val="00FC7C4C"/>
    <w:rsid w:val="00FE1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47"/>
    <w:pPr>
      <w:spacing w:line="240" w:lineRule="auto"/>
      <w:jc w:val="both"/>
    </w:pPr>
    <w:rPr>
      <w:rFonts w:ascii="Garamond" w:hAnsi="Garamond"/>
      <w:sz w:val="24"/>
    </w:rPr>
  </w:style>
  <w:style w:type="paragraph" w:styleId="Overskrift1">
    <w:name w:val="heading 1"/>
    <w:basedOn w:val="Normal"/>
    <w:next w:val="Normal"/>
    <w:link w:val="Overskrift1Tegn"/>
    <w:qFormat/>
    <w:rsid w:val="00A315F2"/>
    <w:pPr>
      <w:keepLines/>
      <w:spacing w:line="360" w:lineRule="exact"/>
      <w:outlineLvl w:val="0"/>
    </w:pPr>
    <w:rPr>
      <w:rFonts w:ascii="Calibri" w:eastAsia="Times New Roman" w:hAnsi="Calibri" w:cs="Arial"/>
      <w:bCs/>
      <w:sz w:val="32"/>
      <w:szCs w:val="32"/>
      <w:lang w:eastAsia="da-DK"/>
    </w:rPr>
  </w:style>
  <w:style w:type="paragraph" w:styleId="Overskrift2">
    <w:name w:val="heading 2"/>
    <w:basedOn w:val="Normal"/>
    <w:next w:val="Normal"/>
    <w:link w:val="Overskrift2Tegn"/>
    <w:qFormat/>
    <w:rsid w:val="00CC0582"/>
    <w:pPr>
      <w:keepLines/>
      <w:suppressAutoHyphens/>
      <w:spacing w:before="240" w:line="288" w:lineRule="exact"/>
      <w:outlineLvl w:val="1"/>
    </w:pPr>
    <w:rPr>
      <w:rFonts w:ascii="Calibri" w:eastAsia="Times New Roman" w:hAnsi="Calibri" w:cs="Arial"/>
      <w:bCs/>
      <w:iCs/>
      <w:sz w:val="26"/>
      <w:szCs w:val="28"/>
      <w:lang w:eastAsia="da-DK"/>
    </w:rPr>
  </w:style>
  <w:style w:type="paragraph" w:styleId="Overskrift3">
    <w:name w:val="heading 3"/>
    <w:basedOn w:val="Normal"/>
    <w:next w:val="Normal"/>
    <w:link w:val="Overskrift3Tegn"/>
    <w:qFormat/>
    <w:rsid w:val="00461F2E"/>
    <w:pPr>
      <w:keepNext/>
      <w:spacing w:before="240" w:after="60" w:line="288" w:lineRule="exact"/>
      <w:outlineLvl w:val="2"/>
    </w:pPr>
    <w:rPr>
      <w:rFonts w:ascii="Calibri" w:eastAsia="Times New Roman" w:hAnsi="Calibri" w:cs="Arial"/>
      <w:bCs/>
      <w:sz w:val="22"/>
      <w:szCs w:val="26"/>
      <w:lang w:eastAsia="da-DK"/>
    </w:rPr>
  </w:style>
  <w:style w:type="paragraph" w:styleId="Overskrift4">
    <w:name w:val="heading 4"/>
    <w:basedOn w:val="Normal"/>
    <w:next w:val="Normal"/>
    <w:link w:val="Overskrift4Tegn"/>
    <w:qFormat/>
    <w:rsid w:val="000614B4"/>
    <w:pPr>
      <w:keepLines/>
      <w:suppressAutoHyphens/>
      <w:spacing w:line="288" w:lineRule="exact"/>
      <w:outlineLvl w:val="3"/>
    </w:pPr>
    <w:rPr>
      <w:rFonts w:eastAsia="Times New Roman" w:cs="Times New Roman"/>
      <w:bCs/>
      <w:i/>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315F2"/>
    <w:rPr>
      <w:rFonts w:ascii="Calibri" w:eastAsia="Times New Roman" w:hAnsi="Calibri" w:cs="Arial"/>
      <w:bCs/>
      <w:sz w:val="32"/>
      <w:szCs w:val="32"/>
      <w:lang w:eastAsia="da-DK"/>
    </w:rPr>
  </w:style>
  <w:style w:type="character" w:customStyle="1" w:styleId="Overskrift2Tegn">
    <w:name w:val="Overskrift 2 Tegn"/>
    <w:basedOn w:val="Standardskrifttypeiafsnit"/>
    <w:link w:val="Overskrift2"/>
    <w:rsid w:val="00CC0582"/>
    <w:rPr>
      <w:rFonts w:ascii="Calibri" w:eastAsia="Times New Roman" w:hAnsi="Calibri" w:cs="Arial"/>
      <w:bCs/>
      <w:iCs/>
      <w:sz w:val="26"/>
      <w:szCs w:val="28"/>
      <w:lang w:eastAsia="da-DK"/>
    </w:rPr>
  </w:style>
  <w:style w:type="character" w:customStyle="1" w:styleId="Overskrift3Tegn">
    <w:name w:val="Overskrift 3 Tegn"/>
    <w:basedOn w:val="Standardskrifttypeiafsnit"/>
    <w:link w:val="Overskrift3"/>
    <w:rsid w:val="00461F2E"/>
    <w:rPr>
      <w:rFonts w:ascii="Calibri" w:eastAsia="Times New Roman" w:hAnsi="Calibri" w:cs="Arial"/>
      <w:bCs/>
      <w:szCs w:val="26"/>
      <w:lang w:eastAsia="da-DK"/>
    </w:rPr>
  </w:style>
  <w:style w:type="character" w:customStyle="1" w:styleId="Overskrift4Tegn">
    <w:name w:val="Overskrift 4 Tegn"/>
    <w:basedOn w:val="Standardskrifttypeiafsnit"/>
    <w:link w:val="Overskrift4"/>
    <w:rsid w:val="000614B4"/>
    <w:rPr>
      <w:rFonts w:ascii="Times New Roman" w:eastAsia="Times New Roman" w:hAnsi="Times New Roman" w:cs="Times New Roman"/>
      <w:bCs/>
      <w:i/>
      <w:sz w:val="24"/>
      <w:szCs w:val="28"/>
      <w:lang w:eastAsia="da-DK"/>
    </w:rPr>
  </w:style>
  <w:style w:type="paragraph" w:styleId="Markeringsbobletekst">
    <w:name w:val="Balloon Text"/>
    <w:basedOn w:val="Normal"/>
    <w:link w:val="MarkeringsbobletekstTegn"/>
    <w:uiPriority w:val="99"/>
    <w:semiHidden/>
    <w:unhideWhenUsed/>
    <w:rsid w:val="004E74A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4AA"/>
    <w:rPr>
      <w:rFonts w:ascii="Tahoma" w:hAnsi="Tahoma" w:cs="Tahoma"/>
      <w:sz w:val="16"/>
      <w:szCs w:val="16"/>
    </w:rPr>
  </w:style>
  <w:style w:type="paragraph" w:styleId="Sidehoved">
    <w:name w:val="header"/>
    <w:basedOn w:val="Normal"/>
    <w:link w:val="SidehovedTegn"/>
    <w:unhideWhenUsed/>
    <w:rsid w:val="00431D4B"/>
    <w:pPr>
      <w:tabs>
        <w:tab w:val="center" w:pos="4819"/>
        <w:tab w:val="right" w:pos="9638"/>
      </w:tabs>
    </w:pPr>
  </w:style>
  <w:style w:type="character" w:customStyle="1" w:styleId="SidehovedTegn">
    <w:name w:val="Sidehoved Tegn"/>
    <w:basedOn w:val="Standardskrifttypeiafsnit"/>
    <w:link w:val="Sidehoved"/>
    <w:uiPriority w:val="99"/>
    <w:rsid w:val="00431D4B"/>
    <w:rPr>
      <w:rFonts w:ascii="Times New Roman" w:hAnsi="Times New Roman"/>
      <w:sz w:val="24"/>
    </w:rPr>
  </w:style>
  <w:style w:type="paragraph" w:styleId="Sidefod">
    <w:name w:val="footer"/>
    <w:basedOn w:val="Normal"/>
    <w:link w:val="SidefodTegn"/>
    <w:uiPriority w:val="99"/>
    <w:unhideWhenUsed/>
    <w:rsid w:val="00431D4B"/>
    <w:pPr>
      <w:tabs>
        <w:tab w:val="center" w:pos="4819"/>
        <w:tab w:val="right" w:pos="9638"/>
      </w:tabs>
    </w:pPr>
  </w:style>
  <w:style w:type="character" w:customStyle="1" w:styleId="SidefodTegn">
    <w:name w:val="Sidefod Tegn"/>
    <w:basedOn w:val="Standardskrifttypeiafsnit"/>
    <w:link w:val="Sidefod"/>
    <w:uiPriority w:val="99"/>
    <w:rsid w:val="00431D4B"/>
    <w:rPr>
      <w:rFonts w:ascii="Times New Roman" w:hAnsi="Times New Roman"/>
      <w:sz w:val="24"/>
    </w:rPr>
  </w:style>
  <w:style w:type="character" w:styleId="Pladsholdertekst">
    <w:name w:val="Placeholder Text"/>
    <w:basedOn w:val="Standardskrifttypeiafsnit"/>
    <w:uiPriority w:val="99"/>
    <w:semiHidden/>
    <w:rsid w:val="00F333CA"/>
    <w:rPr>
      <w:color w:val="808080"/>
    </w:rPr>
  </w:style>
  <w:style w:type="table" w:styleId="Tabel-Gitter">
    <w:name w:val="Table Grid"/>
    <w:basedOn w:val="Tabel-Normal"/>
    <w:rsid w:val="009801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artementtekst">
    <w:name w:val="Departement tekst"/>
    <w:rsid w:val="00596D81"/>
    <w:pPr>
      <w:spacing w:after="130" w:line="240" w:lineRule="auto"/>
    </w:pPr>
    <w:rPr>
      <w:rFonts w:ascii="Verdana" w:eastAsia="Times New Roman" w:hAnsi="Verdana" w:cs="Times New Roman"/>
      <w:sz w:val="17"/>
      <w:szCs w:val="24"/>
      <w:lang w:eastAsia="da-DK"/>
    </w:rPr>
  </w:style>
  <w:style w:type="character" w:styleId="Hyperlink">
    <w:name w:val="Hyperlink"/>
    <w:basedOn w:val="Standardskrifttypeiafsnit"/>
    <w:uiPriority w:val="99"/>
    <w:unhideWhenUsed/>
    <w:rsid w:val="00481547"/>
    <w:rPr>
      <w:color w:val="0000FF" w:themeColor="hyperlink"/>
      <w:u w:val="single"/>
    </w:rPr>
  </w:style>
  <w:style w:type="paragraph" w:styleId="Listeafsnit">
    <w:name w:val="List Paragraph"/>
    <w:basedOn w:val="Normal"/>
    <w:uiPriority w:val="34"/>
    <w:qFormat/>
    <w:rsid w:val="00DE2C8F"/>
    <w:pPr>
      <w:spacing w:after="150"/>
      <w:ind w:left="1304"/>
      <w:jc w:val="left"/>
    </w:pPr>
    <w:rPr>
      <w:rFonts w:ascii="Times New Roman" w:eastAsia="Times New Roman" w:hAnsi="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47"/>
    <w:pPr>
      <w:spacing w:line="240" w:lineRule="auto"/>
      <w:jc w:val="both"/>
    </w:pPr>
    <w:rPr>
      <w:rFonts w:ascii="Garamond" w:hAnsi="Garamond"/>
      <w:sz w:val="24"/>
    </w:rPr>
  </w:style>
  <w:style w:type="paragraph" w:styleId="Overskrift1">
    <w:name w:val="heading 1"/>
    <w:basedOn w:val="Normal"/>
    <w:next w:val="Normal"/>
    <w:link w:val="Overskrift1Tegn"/>
    <w:qFormat/>
    <w:rsid w:val="00A315F2"/>
    <w:pPr>
      <w:keepLines/>
      <w:spacing w:line="360" w:lineRule="exact"/>
      <w:outlineLvl w:val="0"/>
    </w:pPr>
    <w:rPr>
      <w:rFonts w:ascii="Calibri" w:eastAsia="Times New Roman" w:hAnsi="Calibri" w:cs="Arial"/>
      <w:bCs/>
      <w:sz w:val="32"/>
      <w:szCs w:val="32"/>
      <w:lang w:eastAsia="da-DK"/>
    </w:rPr>
  </w:style>
  <w:style w:type="paragraph" w:styleId="Overskrift2">
    <w:name w:val="heading 2"/>
    <w:basedOn w:val="Normal"/>
    <w:next w:val="Normal"/>
    <w:link w:val="Overskrift2Tegn"/>
    <w:qFormat/>
    <w:rsid w:val="00CC0582"/>
    <w:pPr>
      <w:keepLines/>
      <w:suppressAutoHyphens/>
      <w:spacing w:before="240" w:line="288" w:lineRule="exact"/>
      <w:outlineLvl w:val="1"/>
    </w:pPr>
    <w:rPr>
      <w:rFonts w:ascii="Calibri" w:eastAsia="Times New Roman" w:hAnsi="Calibri" w:cs="Arial"/>
      <w:bCs/>
      <w:iCs/>
      <w:sz w:val="26"/>
      <w:szCs w:val="28"/>
      <w:lang w:eastAsia="da-DK"/>
    </w:rPr>
  </w:style>
  <w:style w:type="paragraph" w:styleId="Overskrift3">
    <w:name w:val="heading 3"/>
    <w:basedOn w:val="Normal"/>
    <w:next w:val="Normal"/>
    <w:link w:val="Overskrift3Tegn"/>
    <w:qFormat/>
    <w:rsid w:val="00461F2E"/>
    <w:pPr>
      <w:keepNext/>
      <w:spacing w:before="240" w:after="60" w:line="288" w:lineRule="exact"/>
      <w:outlineLvl w:val="2"/>
    </w:pPr>
    <w:rPr>
      <w:rFonts w:ascii="Calibri" w:eastAsia="Times New Roman" w:hAnsi="Calibri" w:cs="Arial"/>
      <w:bCs/>
      <w:sz w:val="22"/>
      <w:szCs w:val="26"/>
      <w:lang w:eastAsia="da-DK"/>
    </w:rPr>
  </w:style>
  <w:style w:type="paragraph" w:styleId="Overskrift4">
    <w:name w:val="heading 4"/>
    <w:basedOn w:val="Normal"/>
    <w:next w:val="Normal"/>
    <w:link w:val="Overskrift4Tegn"/>
    <w:qFormat/>
    <w:rsid w:val="000614B4"/>
    <w:pPr>
      <w:keepLines/>
      <w:suppressAutoHyphens/>
      <w:spacing w:line="288" w:lineRule="exact"/>
      <w:outlineLvl w:val="3"/>
    </w:pPr>
    <w:rPr>
      <w:rFonts w:eastAsia="Times New Roman" w:cs="Times New Roman"/>
      <w:bCs/>
      <w:i/>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315F2"/>
    <w:rPr>
      <w:rFonts w:ascii="Calibri" w:eastAsia="Times New Roman" w:hAnsi="Calibri" w:cs="Arial"/>
      <w:bCs/>
      <w:sz w:val="32"/>
      <w:szCs w:val="32"/>
      <w:lang w:eastAsia="da-DK"/>
    </w:rPr>
  </w:style>
  <w:style w:type="character" w:customStyle="1" w:styleId="Overskrift2Tegn">
    <w:name w:val="Overskrift 2 Tegn"/>
    <w:basedOn w:val="Standardskrifttypeiafsnit"/>
    <w:link w:val="Overskrift2"/>
    <w:rsid w:val="00CC0582"/>
    <w:rPr>
      <w:rFonts w:ascii="Calibri" w:eastAsia="Times New Roman" w:hAnsi="Calibri" w:cs="Arial"/>
      <w:bCs/>
      <w:iCs/>
      <w:sz w:val="26"/>
      <w:szCs w:val="28"/>
      <w:lang w:eastAsia="da-DK"/>
    </w:rPr>
  </w:style>
  <w:style w:type="character" w:customStyle="1" w:styleId="Overskrift3Tegn">
    <w:name w:val="Overskrift 3 Tegn"/>
    <w:basedOn w:val="Standardskrifttypeiafsnit"/>
    <w:link w:val="Overskrift3"/>
    <w:rsid w:val="00461F2E"/>
    <w:rPr>
      <w:rFonts w:ascii="Calibri" w:eastAsia="Times New Roman" w:hAnsi="Calibri" w:cs="Arial"/>
      <w:bCs/>
      <w:szCs w:val="26"/>
      <w:lang w:eastAsia="da-DK"/>
    </w:rPr>
  </w:style>
  <w:style w:type="character" w:customStyle="1" w:styleId="Overskrift4Tegn">
    <w:name w:val="Overskrift 4 Tegn"/>
    <w:basedOn w:val="Standardskrifttypeiafsnit"/>
    <w:link w:val="Overskrift4"/>
    <w:rsid w:val="000614B4"/>
    <w:rPr>
      <w:rFonts w:ascii="Times New Roman" w:eastAsia="Times New Roman" w:hAnsi="Times New Roman" w:cs="Times New Roman"/>
      <w:bCs/>
      <w:i/>
      <w:sz w:val="24"/>
      <w:szCs w:val="28"/>
      <w:lang w:eastAsia="da-DK"/>
    </w:rPr>
  </w:style>
  <w:style w:type="paragraph" w:styleId="Markeringsbobletekst">
    <w:name w:val="Balloon Text"/>
    <w:basedOn w:val="Normal"/>
    <w:link w:val="MarkeringsbobletekstTegn"/>
    <w:uiPriority w:val="99"/>
    <w:semiHidden/>
    <w:unhideWhenUsed/>
    <w:rsid w:val="004E74A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4AA"/>
    <w:rPr>
      <w:rFonts w:ascii="Tahoma" w:hAnsi="Tahoma" w:cs="Tahoma"/>
      <w:sz w:val="16"/>
      <w:szCs w:val="16"/>
    </w:rPr>
  </w:style>
  <w:style w:type="paragraph" w:styleId="Sidehoved">
    <w:name w:val="header"/>
    <w:basedOn w:val="Normal"/>
    <w:link w:val="SidehovedTegn"/>
    <w:unhideWhenUsed/>
    <w:rsid w:val="00431D4B"/>
    <w:pPr>
      <w:tabs>
        <w:tab w:val="center" w:pos="4819"/>
        <w:tab w:val="right" w:pos="9638"/>
      </w:tabs>
    </w:pPr>
  </w:style>
  <w:style w:type="character" w:customStyle="1" w:styleId="SidehovedTegn">
    <w:name w:val="Sidehoved Tegn"/>
    <w:basedOn w:val="Standardskrifttypeiafsnit"/>
    <w:link w:val="Sidehoved"/>
    <w:uiPriority w:val="99"/>
    <w:rsid w:val="00431D4B"/>
    <w:rPr>
      <w:rFonts w:ascii="Times New Roman" w:hAnsi="Times New Roman"/>
      <w:sz w:val="24"/>
    </w:rPr>
  </w:style>
  <w:style w:type="paragraph" w:styleId="Sidefod">
    <w:name w:val="footer"/>
    <w:basedOn w:val="Normal"/>
    <w:link w:val="SidefodTegn"/>
    <w:uiPriority w:val="99"/>
    <w:unhideWhenUsed/>
    <w:rsid w:val="00431D4B"/>
    <w:pPr>
      <w:tabs>
        <w:tab w:val="center" w:pos="4819"/>
        <w:tab w:val="right" w:pos="9638"/>
      </w:tabs>
    </w:pPr>
  </w:style>
  <w:style w:type="character" w:customStyle="1" w:styleId="SidefodTegn">
    <w:name w:val="Sidefod Tegn"/>
    <w:basedOn w:val="Standardskrifttypeiafsnit"/>
    <w:link w:val="Sidefod"/>
    <w:uiPriority w:val="99"/>
    <w:rsid w:val="00431D4B"/>
    <w:rPr>
      <w:rFonts w:ascii="Times New Roman" w:hAnsi="Times New Roman"/>
      <w:sz w:val="24"/>
    </w:rPr>
  </w:style>
  <w:style w:type="character" w:styleId="Pladsholdertekst">
    <w:name w:val="Placeholder Text"/>
    <w:basedOn w:val="Standardskrifttypeiafsnit"/>
    <w:uiPriority w:val="99"/>
    <w:semiHidden/>
    <w:rsid w:val="00F333CA"/>
    <w:rPr>
      <w:color w:val="808080"/>
    </w:rPr>
  </w:style>
  <w:style w:type="table" w:styleId="Tabel-Gitter">
    <w:name w:val="Table Grid"/>
    <w:basedOn w:val="Tabel-Normal"/>
    <w:rsid w:val="009801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artementtekst">
    <w:name w:val="Departement tekst"/>
    <w:rsid w:val="00596D81"/>
    <w:pPr>
      <w:spacing w:after="130" w:line="240" w:lineRule="auto"/>
    </w:pPr>
    <w:rPr>
      <w:rFonts w:ascii="Verdana" w:eastAsia="Times New Roman" w:hAnsi="Verdana" w:cs="Times New Roman"/>
      <w:sz w:val="17"/>
      <w:szCs w:val="24"/>
      <w:lang w:eastAsia="da-DK"/>
    </w:rPr>
  </w:style>
  <w:style w:type="character" w:styleId="Hyperlink">
    <w:name w:val="Hyperlink"/>
    <w:basedOn w:val="Standardskrifttypeiafsnit"/>
    <w:uiPriority w:val="99"/>
    <w:unhideWhenUsed/>
    <w:rsid w:val="00481547"/>
    <w:rPr>
      <w:color w:val="0000FF" w:themeColor="hyperlink"/>
      <w:u w:val="single"/>
    </w:rPr>
  </w:style>
  <w:style w:type="paragraph" w:styleId="Listeafsnit">
    <w:name w:val="List Paragraph"/>
    <w:basedOn w:val="Normal"/>
    <w:uiPriority w:val="34"/>
    <w:qFormat/>
    <w:rsid w:val="00DE2C8F"/>
    <w:pPr>
      <w:spacing w:after="150"/>
      <w:ind w:left="1304"/>
      <w:jc w:val="left"/>
    </w:pPr>
    <w:rPr>
      <w:rFonts w:ascii="Times New Roman" w:eastAsia="Times New Roman" w:hAnsi="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skm">
  <a:themeElements>
    <a:clrScheme name="Skm">
      <a:dk1>
        <a:srgbClr val="000000"/>
      </a:dk1>
      <a:lt1>
        <a:srgbClr val="FFFFFF"/>
      </a:lt1>
      <a:dk2>
        <a:srgbClr val="57788E"/>
      </a:dk2>
      <a:lt2>
        <a:srgbClr val="C0C0C0"/>
      </a:lt2>
      <a:accent1>
        <a:srgbClr val="000D2F"/>
      </a:accent1>
      <a:accent2>
        <a:srgbClr val="57788E"/>
      </a:accent2>
      <a:accent3>
        <a:srgbClr val="88A7B7"/>
      </a:accent3>
      <a:accent4>
        <a:srgbClr val="BBCFD5"/>
      </a:accent4>
      <a:accent5>
        <a:srgbClr val="99252C"/>
      </a:accent5>
      <a:accent6>
        <a:srgbClr val="777777"/>
      </a:accent6>
      <a:hlink>
        <a:srgbClr val="0000FF"/>
      </a:hlink>
      <a:folHlink>
        <a:srgbClr val="800080"/>
      </a:folHlink>
    </a:clrScheme>
    <a:fontScheme name="Skm">
      <a:majorFont>
        <a:latin typeface="Calibri"/>
        <a:ea typeface=""/>
        <a:cs typeface=""/>
      </a:majorFont>
      <a:minorFont>
        <a:latin typeface="Garamond"/>
        <a:ea typeface=""/>
        <a:cs typeface=""/>
      </a:minorFont>
    </a:fontScheme>
    <a:fmtScheme name="Horis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16E22-C438-4089-A6CD-4F340D01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2013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resumé</vt:lpstr>
    </vt:vector>
  </TitlesOfParts>
  <Company>Skatteministeriet</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resumé</dc:title>
  <dc:creator>Frederik Lytzen</dc:creator>
  <cp:lastModifiedBy>Susanne Poulsen</cp:lastModifiedBy>
  <cp:revision>2</cp:revision>
  <cp:lastPrinted>2013-06-21T08:15:00Z</cp:lastPrinted>
  <dcterms:created xsi:type="dcterms:W3CDTF">2013-07-02T07:03:00Z</dcterms:created>
  <dcterms:modified xsi:type="dcterms:W3CDTF">2013-07-02T07:03:00Z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resumé ny skabelon (DOR13804741)</vt:lpwstr>
  </property>
  <property fmtid="{D5CDD505-2E9C-101B-9397-08002B2CF9AE}" pid="3" name="path">
    <vt:lpwstr>C:\Users\w09847\AppData\Local\Temp\SJ20130701110857614 [DOR13804741].DOCX</vt:lpwstr>
  </property>
  <property fmtid="{D5CDD505-2E9C-101B-9397-08002B2CF9AE}" pid="4" name="command">
    <vt:lpwstr/>
  </property>
</Properties>
</file>