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D1" w:rsidRDefault="007D62D1" w:rsidP="007D62D1">
      <w:pPr>
        <w:pStyle w:val="titel2"/>
        <w:rPr>
          <w:sz w:val="28"/>
          <w:szCs w:val="28"/>
        </w:rPr>
      </w:pPr>
      <w:bookmarkStart w:id="0" w:name="_GoBack"/>
      <w:bookmarkEnd w:id="0"/>
    </w:p>
    <w:p w:rsidR="005112C4" w:rsidRDefault="005112C4" w:rsidP="005112C4">
      <w:pPr>
        <w:pStyle w:val="titel2"/>
        <w:rPr>
          <w:sz w:val="28"/>
          <w:szCs w:val="28"/>
        </w:rPr>
      </w:pPr>
      <w:r>
        <w:rPr>
          <w:sz w:val="28"/>
          <w:szCs w:val="28"/>
        </w:rPr>
        <w:t>Bekendtgørelse om Energistyrelsens opgaver og beføjelser</w:t>
      </w:r>
    </w:p>
    <w:p w:rsidR="005112C4" w:rsidRDefault="005112C4" w:rsidP="005112C4">
      <w:pPr>
        <w:pStyle w:val="indledning2"/>
        <w:rPr>
          <w:sz w:val="17"/>
          <w:szCs w:val="17"/>
        </w:rPr>
      </w:pPr>
      <w:r>
        <w:rPr>
          <w:sz w:val="17"/>
          <w:szCs w:val="17"/>
        </w:rPr>
        <w:t xml:space="preserve">I </w:t>
      </w:r>
      <w:r w:rsidRPr="001C0C56">
        <w:rPr>
          <w:sz w:val="17"/>
          <w:szCs w:val="17"/>
        </w:rPr>
        <w:t>medfør</w:t>
      </w:r>
      <w:r>
        <w:rPr>
          <w:sz w:val="17"/>
          <w:szCs w:val="17"/>
        </w:rPr>
        <w:t xml:space="preserve"> af </w:t>
      </w:r>
      <w:r w:rsidRPr="00ED6757">
        <w:rPr>
          <w:sz w:val="17"/>
          <w:szCs w:val="17"/>
        </w:rPr>
        <w:t>§ 3, stk. 3, i lov om energipolitiske foranstaltninger, jf. lovbekendtgørelse nr. 263 af 27. april 1989, § 37 i lov om anvendelse af Danmarks undergrund</w:t>
      </w:r>
      <w:r w:rsidRPr="002C2E7C">
        <w:rPr>
          <w:sz w:val="17"/>
          <w:szCs w:val="17"/>
        </w:rPr>
        <w:t xml:space="preserve"> (undergrundsloven)</w:t>
      </w:r>
      <w:r w:rsidRPr="00ED6757">
        <w:rPr>
          <w:sz w:val="17"/>
          <w:szCs w:val="17"/>
        </w:rPr>
        <w:t xml:space="preserve">, jf. lovbekendtgørelse nr. 960 af 13. september 2011, § 68, nr. 1, og § 70 i lov om fremme af vedvarende energi, jf. lovbekendtgørelse nr. </w:t>
      </w:r>
      <w:r w:rsidRPr="00D60EC2">
        <w:rPr>
          <w:sz w:val="17"/>
          <w:szCs w:val="17"/>
        </w:rPr>
        <w:t>12</w:t>
      </w:r>
      <w:r>
        <w:rPr>
          <w:sz w:val="17"/>
          <w:szCs w:val="17"/>
        </w:rPr>
        <w:t>88</w:t>
      </w:r>
      <w:r w:rsidRPr="00ED6757">
        <w:rPr>
          <w:sz w:val="17"/>
          <w:szCs w:val="17"/>
        </w:rPr>
        <w:t xml:space="preserve"> af </w:t>
      </w:r>
      <w:r>
        <w:rPr>
          <w:sz w:val="17"/>
          <w:szCs w:val="17"/>
        </w:rPr>
        <w:t>27</w:t>
      </w:r>
      <w:r w:rsidRPr="00ED6757">
        <w:rPr>
          <w:sz w:val="17"/>
          <w:szCs w:val="17"/>
        </w:rPr>
        <w:t xml:space="preserve">. </w:t>
      </w:r>
      <w:r>
        <w:rPr>
          <w:sz w:val="17"/>
          <w:szCs w:val="17"/>
        </w:rPr>
        <w:t xml:space="preserve">oktober </w:t>
      </w:r>
      <w:r w:rsidRPr="00ED6757">
        <w:rPr>
          <w:sz w:val="17"/>
          <w:szCs w:val="17"/>
        </w:rPr>
        <w:t>201</w:t>
      </w:r>
      <w:r>
        <w:rPr>
          <w:sz w:val="17"/>
          <w:szCs w:val="17"/>
        </w:rPr>
        <w:t>6</w:t>
      </w:r>
      <w:r w:rsidRPr="00ED6757">
        <w:rPr>
          <w:sz w:val="17"/>
          <w:szCs w:val="17"/>
        </w:rPr>
        <w:t>, § 90,</w:t>
      </w:r>
      <w:r>
        <w:rPr>
          <w:sz w:val="17"/>
          <w:szCs w:val="17"/>
        </w:rPr>
        <w:t xml:space="preserve"> nr. 1</w:t>
      </w:r>
      <w:r w:rsidRPr="00ED6757">
        <w:rPr>
          <w:sz w:val="17"/>
          <w:szCs w:val="17"/>
        </w:rPr>
        <w:t xml:space="preserve"> nr. 1, og § 92 i lov om elforsyning, jf. lovbekendtgørelse nr.</w:t>
      </w:r>
      <w:r>
        <w:rPr>
          <w:sz w:val="17"/>
          <w:szCs w:val="17"/>
        </w:rPr>
        <w:t xml:space="preserve"> 418</w:t>
      </w:r>
      <w:r w:rsidRPr="00D60EC2">
        <w:rPr>
          <w:sz w:val="17"/>
          <w:szCs w:val="17"/>
        </w:rPr>
        <w:t xml:space="preserve"> af 25. </w:t>
      </w:r>
      <w:r>
        <w:rPr>
          <w:sz w:val="17"/>
          <w:szCs w:val="17"/>
        </w:rPr>
        <w:t xml:space="preserve">april </w:t>
      </w:r>
      <w:r w:rsidRPr="00D60EC2">
        <w:rPr>
          <w:sz w:val="17"/>
          <w:szCs w:val="17"/>
        </w:rPr>
        <w:t>201</w:t>
      </w:r>
      <w:r>
        <w:rPr>
          <w:sz w:val="17"/>
          <w:szCs w:val="17"/>
        </w:rPr>
        <w:t>6</w:t>
      </w:r>
      <w:r w:rsidRPr="00ED6757">
        <w:rPr>
          <w:sz w:val="17"/>
          <w:szCs w:val="17"/>
        </w:rPr>
        <w:t xml:space="preserve">, § 52, nr. 2, og § 54 i lov om naturgasforsyning, jf. lovbekendtgørelse nr. </w:t>
      </w:r>
      <w:r>
        <w:rPr>
          <w:sz w:val="17"/>
          <w:szCs w:val="17"/>
        </w:rPr>
        <w:t>1157</w:t>
      </w:r>
      <w:r w:rsidRPr="00ED6757">
        <w:rPr>
          <w:sz w:val="17"/>
          <w:szCs w:val="17"/>
        </w:rPr>
        <w:t xml:space="preserve"> af </w:t>
      </w:r>
      <w:r>
        <w:rPr>
          <w:sz w:val="17"/>
          <w:szCs w:val="17"/>
        </w:rPr>
        <w:t>6</w:t>
      </w:r>
      <w:r w:rsidRPr="00ED6757">
        <w:rPr>
          <w:sz w:val="17"/>
          <w:szCs w:val="17"/>
        </w:rPr>
        <w:t xml:space="preserve">. </w:t>
      </w:r>
      <w:r>
        <w:rPr>
          <w:sz w:val="17"/>
          <w:szCs w:val="17"/>
        </w:rPr>
        <w:t>september</w:t>
      </w:r>
      <w:r w:rsidRPr="00ED6757">
        <w:rPr>
          <w:sz w:val="17"/>
          <w:szCs w:val="17"/>
        </w:rPr>
        <w:t xml:space="preserve"> 201</w:t>
      </w:r>
      <w:r>
        <w:rPr>
          <w:sz w:val="17"/>
          <w:szCs w:val="17"/>
        </w:rPr>
        <w:t>6</w:t>
      </w:r>
      <w:r w:rsidRPr="00ED6757">
        <w:rPr>
          <w:sz w:val="17"/>
          <w:szCs w:val="17"/>
        </w:rPr>
        <w:t>, § 26 a, nr. 2</w:t>
      </w:r>
      <w:r>
        <w:rPr>
          <w:sz w:val="17"/>
          <w:szCs w:val="17"/>
        </w:rPr>
        <w:t xml:space="preserve"> og § 28</w:t>
      </w:r>
      <w:r w:rsidRPr="00ED6757">
        <w:rPr>
          <w:sz w:val="17"/>
          <w:szCs w:val="17"/>
        </w:rPr>
        <w:t xml:space="preserve"> i lov om varmeforsyning</w:t>
      </w:r>
      <w:r w:rsidRPr="007D72B0">
        <w:rPr>
          <w:sz w:val="17"/>
          <w:szCs w:val="17"/>
        </w:rPr>
        <w:t xml:space="preserve"> (varmeforsyningsloven)</w:t>
      </w:r>
      <w:r w:rsidRPr="00ED6757">
        <w:rPr>
          <w:sz w:val="17"/>
          <w:szCs w:val="17"/>
        </w:rPr>
        <w:t xml:space="preserve">, jf. lovbekendtgørelse nr. </w:t>
      </w:r>
      <w:r>
        <w:rPr>
          <w:sz w:val="17"/>
          <w:szCs w:val="17"/>
        </w:rPr>
        <w:t>523</w:t>
      </w:r>
      <w:r w:rsidRPr="00ED6757">
        <w:rPr>
          <w:sz w:val="17"/>
          <w:szCs w:val="17"/>
        </w:rPr>
        <w:t xml:space="preserve"> af</w:t>
      </w:r>
      <w:r>
        <w:rPr>
          <w:sz w:val="17"/>
          <w:szCs w:val="17"/>
        </w:rPr>
        <w:t xml:space="preserve"> 22. marts </w:t>
      </w:r>
      <w:r w:rsidRPr="00ED6757">
        <w:rPr>
          <w:sz w:val="17"/>
          <w:szCs w:val="17"/>
        </w:rPr>
        <w:t>201</w:t>
      </w:r>
      <w:r>
        <w:rPr>
          <w:sz w:val="17"/>
          <w:szCs w:val="17"/>
        </w:rPr>
        <w:t>7</w:t>
      </w:r>
      <w:r w:rsidRPr="00ED6757">
        <w:rPr>
          <w:sz w:val="17"/>
          <w:szCs w:val="17"/>
        </w:rPr>
        <w:t>, § 3</w:t>
      </w:r>
      <w:r w:rsidRPr="000C0F10">
        <w:rPr>
          <w:sz w:val="17"/>
          <w:szCs w:val="17"/>
        </w:rPr>
        <w:t>1</w:t>
      </w:r>
      <w:r w:rsidRPr="00ED6757">
        <w:rPr>
          <w:sz w:val="17"/>
          <w:szCs w:val="17"/>
        </w:rPr>
        <w:t xml:space="preserve">, stk. </w:t>
      </w:r>
      <w:r w:rsidRPr="000C0F10">
        <w:rPr>
          <w:sz w:val="17"/>
          <w:szCs w:val="17"/>
        </w:rPr>
        <w:t>8</w:t>
      </w:r>
      <w:r w:rsidRPr="00ED6757">
        <w:rPr>
          <w:sz w:val="17"/>
          <w:szCs w:val="17"/>
        </w:rPr>
        <w:t>, og § 3</w:t>
      </w:r>
      <w:r w:rsidRPr="000C0F10">
        <w:rPr>
          <w:sz w:val="17"/>
          <w:szCs w:val="17"/>
        </w:rPr>
        <w:t>3</w:t>
      </w:r>
      <w:r w:rsidRPr="00ED6757">
        <w:rPr>
          <w:sz w:val="17"/>
          <w:szCs w:val="17"/>
        </w:rPr>
        <w:t>, stk. 1, i lov om CO</w:t>
      </w:r>
      <w:r w:rsidRPr="00ED6757">
        <w:rPr>
          <w:rStyle w:val="subscript1"/>
          <w:sz w:val="12"/>
          <w:szCs w:val="12"/>
        </w:rPr>
        <w:t>2</w:t>
      </w:r>
      <w:r w:rsidRPr="00ED6757">
        <w:rPr>
          <w:sz w:val="17"/>
          <w:szCs w:val="17"/>
        </w:rPr>
        <w:t xml:space="preserve">-kvoter, jf. lovbekendtgørelse nr. </w:t>
      </w:r>
      <w:r>
        <w:rPr>
          <w:sz w:val="17"/>
          <w:szCs w:val="17"/>
        </w:rPr>
        <w:t>1605</w:t>
      </w:r>
      <w:r w:rsidRPr="00ED6757">
        <w:rPr>
          <w:sz w:val="17"/>
          <w:szCs w:val="17"/>
        </w:rPr>
        <w:t xml:space="preserve"> af </w:t>
      </w:r>
      <w:r>
        <w:rPr>
          <w:sz w:val="17"/>
          <w:szCs w:val="17"/>
        </w:rPr>
        <w:t>14</w:t>
      </w:r>
      <w:r w:rsidRPr="00ED6757">
        <w:rPr>
          <w:sz w:val="17"/>
          <w:szCs w:val="17"/>
        </w:rPr>
        <w:t xml:space="preserve">. </w:t>
      </w:r>
      <w:r>
        <w:rPr>
          <w:sz w:val="17"/>
          <w:szCs w:val="17"/>
        </w:rPr>
        <w:t>december</w:t>
      </w:r>
      <w:r w:rsidRPr="00ED6757">
        <w:rPr>
          <w:sz w:val="17"/>
          <w:szCs w:val="17"/>
        </w:rPr>
        <w:t xml:space="preserve"> 201</w:t>
      </w:r>
      <w:r>
        <w:rPr>
          <w:sz w:val="17"/>
          <w:szCs w:val="17"/>
        </w:rPr>
        <w:t>6</w:t>
      </w:r>
      <w:r w:rsidRPr="00ED6757">
        <w:rPr>
          <w:sz w:val="17"/>
          <w:szCs w:val="17"/>
        </w:rPr>
        <w:t>, § 21, stk.</w:t>
      </w:r>
      <w:r w:rsidRPr="00D631B4">
        <w:rPr>
          <w:sz w:val="17"/>
          <w:szCs w:val="17"/>
        </w:rPr>
        <w:t xml:space="preserve"> 3 og</w:t>
      </w:r>
      <w:r w:rsidRPr="00ED6757">
        <w:rPr>
          <w:sz w:val="17"/>
          <w:szCs w:val="17"/>
        </w:rPr>
        <w:t xml:space="preserve"> 5, i olieberedskabsloven, jf. lov nr. 354 af 24. april 2012, § 9, stk. 1 og 2, i lov om bæredygtige biobrændstoffer og om reduktion af drivhusgasser fra transport (biobrændstofloven), jf. lovbekendtgørelse nr. 674 af 21. juni 2011, § 19, og § 20, stk. 4, nr. 2, i lov om fremme af besparelser i energiforbruget, jf. lovbekendtgørelse nr. 1065 af 12. november 2012, § 14, stk. 1, 1. pkt. og stk. 4, i lov om miljøvenligt design af energirelaterede produkter, jf. lovbekendtgørelse nr. 1068 af 15. september 2010, § 21, stk. 5, i lov nr. 455 af 18. maj 2011 om energimærkning af energirelaterede produkter, § 29, stk. 4, nr. 2, og § 31, stk. 1, i lov om fremme af energibesparelser i bygninger, jf. lovbekendtgørelse nr. </w:t>
      </w:r>
      <w:r w:rsidRPr="00ED6757">
        <w:rPr>
          <w:rStyle w:val="kortnavn2"/>
          <w:sz w:val="17"/>
          <w:szCs w:val="17"/>
        </w:rPr>
        <w:t>636 af 19. juni 2012</w:t>
      </w:r>
      <w:r w:rsidRPr="00ED6757">
        <w:rPr>
          <w:sz w:val="17"/>
          <w:szCs w:val="17"/>
        </w:rPr>
        <w:t xml:space="preserve">, § 9 i lov nr. 1050 af 23. december 1992 om statstilskud til energibesparende foranstaltninger i pensionisters boliger, § 7, stk. 3, i lov nr. 407 af 14. juni 1995 om statstilskud til omstilling af </w:t>
      </w:r>
      <w:proofErr w:type="spellStart"/>
      <w:r w:rsidRPr="00ED6757">
        <w:rPr>
          <w:sz w:val="17"/>
          <w:szCs w:val="17"/>
        </w:rPr>
        <w:t>elopvarmede</w:t>
      </w:r>
      <w:proofErr w:type="spellEnd"/>
      <w:r w:rsidRPr="00ED6757">
        <w:rPr>
          <w:sz w:val="17"/>
          <w:szCs w:val="17"/>
        </w:rPr>
        <w:t xml:space="preserve"> bygninger, § 6, stk. 5, i lov nr. 129 af 25. februar 1998 om statstilskud til produktrettede energibesparelser, § 6 i lov om statstilskud til dækning af udgifter til kuldioxidafgift i visse virksomheder med et stort energiforbrug, jf. lovbekendtgørelse nr. 424 af 8. maj 2012, § 7, stk. 4, i lov nr. 420 af 1. juni 1994 om statstilskud til fremme af tilslutning til kulkraftvarme, § 7, stk. 2, i lov nr. 4 af 3. januar 1992 om statstilskud til færdiggørelse af fjernvarmenet, § 7, stk. 2, i lov nr. 3 af 3. januar 1992 om statstilskud til fremme af decentral kraftvarme og udnyttelse af biobrændsler, § 7, stk. 1, i lov om statstilskud til energibesparelser m.v. i erhvervsvirksomheder, jf. lovbekendtgørelse nr. 84 af 3. februar 2000,</w:t>
      </w:r>
      <w:r>
        <w:rPr>
          <w:sz w:val="17"/>
          <w:szCs w:val="17"/>
        </w:rPr>
        <w:t xml:space="preserve"> § 21 i lov om Energinet.dk, jf. lovbekendtgørelse nr. 1097 af 8. november 2011, § 10 i lov om</w:t>
      </w:r>
      <w:r w:rsidRPr="00CD562D">
        <w:rPr>
          <w:sz w:val="17"/>
          <w:szCs w:val="17"/>
        </w:rPr>
        <w:t xml:space="preserve"> statstilskud til </w:t>
      </w:r>
      <w:proofErr w:type="spellStart"/>
      <w:r w:rsidRPr="00CD562D">
        <w:rPr>
          <w:sz w:val="17"/>
          <w:szCs w:val="17"/>
        </w:rPr>
        <w:t>elintensive</w:t>
      </w:r>
      <w:proofErr w:type="spellEnd"/>
      <w:r w:rsidRPr="00CD562D">
        <w:rPr>
          <w:sz w:val="17"/>
          <w:szCs w:val="17"/>
        </w:rPr>
        <w:t xml:space="preserve"> virksomheder</w:t>
      </w:r>
      <w:r>
        <w:rPr>
          <w:sz w:val="17"/>
          <w:szCs w:val="17"/>
        </w:rPr>
        <w:t>, jf. lovbekendtgørelse nr. 94 af 26. januar 2017, § 25 i l</w:t>
      </w:r>
      <w:r w:rsidRPr="00ED6757">
        <w:rPr>
          <w:sz w:val="17"/>
          <w:szCs w:val="17"/>
        </w:rPr>
        <w:t>ov nr. 469 af 12. juni 2009 om vandsektorens organisering og økono</w:t>
      </w:r>
      <w:r>
        <w:rPr>
          <w:sz w:val="17"/>
          <w:szCs w:val="17"/>
        </w:rPr>
        <w:t>miske forhold (vandsektorloven), § 9 a i l</w:t>
      </w:r>
      <w:r w:rsidRPr="00ED6757">
        <w:rPr>
          <w:sz w:val="17"/>
          <w:szCs w:val="17"/>
        </w:rPr>
        <w:t>ov om betalingsregler for spilde</w:t>
      </w:r>
      <w:r>
        <w:rPr>
          <w:sz w:val="17"/>
          <w:szCs w:val="17"/>
        </w:rPr>
        <w:t>vandsforsyningsselskaber m.v. (b</w:t>
      </w:r>
      <w:r w:rsidRPr="00ED6757">
        <w:rPr>
          <w:sz w:val="17"/>
          <w:szCs w:val="17"/>
        </w:rPr>
        <w:t>etalingsloven), jf. lovbekendtgørelse nr. 633 af 7. juni 2010</w:t>
      </w:r>
      <w:r>
        <w:rPr>
          <w:sz w:val="17"/>
          <w:szCs w:val="17"/>
        </w:rPr>
        <w:t xml:space="preserve">, § 80 i lov om miljøbeskyttelse, jf. lovbekendtgørelse nr. 1189 af 27. september 2016, § 4 i lov nr. </w:t>
      </w:r>
      <w:r w:rsidRPr="00836146">
        <w:rPr>
          <w:sz w:val="17"/>
          <w:szCs w:val="17"/>
        </w:rPr>
        <w:t>261 af 16</w:t>
      </w:r>
      <w:r>
        <w:rPr>
          <w:sz w:val="17"/>
          <w:szCs w:val="17"/>
        </w:rPr>
        <w:t xml:space="preserve">. marts </w:t>
      </w:r>
      <w:r w:rsidRPr="00836146">
        <w:rPr>
          <w:sz w:val="17"/>
          <w:szCs w:val="17"/>
        </w:rPr>
        <w:t xml:space="preserve">2016 </w:t>
      </w:r>
      <w:r>
        <w:rPr>
          <w:sz w:val="17"/>
          <w:szCs w:val="17"/>
        </w:rPr>
        <w:t>om pilotudbud af pristillæg for elektricitet fremstillet på solcelleanlæg,</w:t>
      </w:r>
      <w:r w:rsidRPr="002807B8">
        <w:rPr>
          <w:sz w:val="17"/>
          <w:szCs w:val="17"/>
        </w:rPr>
        <w:t xml:space="preserve"> </w:t>
      </w:r>
      <w:r>
        <w:rPr>
          <w:sz w:val="17"/>
          <w:szCs w:val="17"/>
        </w:rPr>
        <w:t>§ 5, stk. 1 og 2, i lov om vandforsyning m.v., jf. lovbekendtgørelse nr. 125 af 26. januar 2017,</w:t>
      </w:r>
      <w:r w:rsidRPr="00D6773F">
        <w:rPr>
          <w:sz w:val="17"/>
          <w:szCs w:val="17"/>
        </w:rPr>
        <w:t xml:space="preserve"> </w:t>
      </w:r>
      <w:r>
        <w:rPr>
          <w:sz w:val="17"/>
          <w:szCs w:val="17"/>
        </w:rPr>
        <w:t>§ 78, stk. 1 og 3, i lov om vandløb, jf. lovbekendtgørelse nr. 127 af 26. januar 2017, og § 43 i l</w:t>
      </w:r>
      <w:r w:rsidRPr="003C6308">
        <w:rPr>
          <w:sz w:val="17"/>
          <w:szCs w:val="17"/>
        </w:rPr>
        <w:t>ov om miljøvurdering af planer og programmer</w:t>
      </w:r>
      <w:r>
        <w:rPr>
          <w:sz w:val="17"/>
          <w:szCs w:val="17"/>
        </w:rPr>
        <w:t xml:space="preserve"> og af konkrete projekter</w:t>
      </w:r>
      <w:r w:rsidRPr="003C6308">
        <w:rPr>
          <w:sz w:val="17"/>
          <w:szCs w:val="17"/>
        </w:rPr>
        <w:t xml:space="preserve"> (VVM)</w:t>
      </w:r>
      <w:r>
        <w:rPr>
          <w:sz w:val="17"/>
          <w:szCs w:val="17"/>
        </w:rPr>
        <w:t>, jf. lovbekendtgørelse nr. 448 af 10. maj 2017, fastsættes:</w:t>
      </w:r>
    </w:p>
    <w:p w:rsidR="005112C4" w:rsidRDefault="005112C4" w:rsidP="005112C4">
      <w:pPr>
        <w:pStyle w:val="paragrafgruppeoverskrift"/>
        <w:rPr>
          <w:sz w:val="17"/>
          <w:szCs w:val="17"/>
        </w:rPr>
      </w:pPr>
      <w:r>
        <w:rPr>
          <w:sz w:val="17"/>
          <w:szCs w:val="17"/>
        </w:rPr>
        <w:t xml:space="preserve">Opgaver </w:t>
      </w:r>
    </w:p>
    <w:p w:rsidR="005112C4" w:rsidRDefault="005112C4" w:rsidP="005112C4">
      <w:pPr>
        <w:pStyle w:val="paragraf"/>
        <w:rPr>
          <w:sz w:val="17"/>
          <w:szCs w:val="17"/>
        </w:rPr>
      </w:pPr>
      <w:r>
        <w:rPr>
          <w:rStyle w:val="paragrafnr1"/>
          <w:sz w:val="17"/>
          <w:szCs w:val="17"/>
        </w:rPr>
        <w:t>§ 1.</w:t>
      </w:r>
      <w:r>
        <w:rPr>
          <w:sz w:val="17"/>
          <w:szCs w:val="17"/>
        </w:rPr>
        <w:t xml:space="preserve"> Energistyrelsen, nedsat efter lov om</w:t>
      </w:r>
      <w:r w:rsidRPr="00454720">
        <w:rPr>
          <w:sz w:val="17"/>
          <w:szCs w:val="17"/>
        </w:rPr>
        <w:t xml:space="preserve"> </w:t>
      </w:r>
      <w:r w:rsidRPr="00ED6757">
        <w:rPr>
          <w:sz w:val="17"/>
          <w:szCs w:val="17"/>
        </w:rPr>
        <w:t>lov om energipolitiske foranstaltninger</w:t>
      </w:r>
      <w:r>
        <w:rPr>
          <w:sz w:val="17"/>
          <w:szCs w:val="17"/>
        </w:rPr>
        <w:t>, er en styrelse under Energi-, Forsynings- og Klimaministeriet.</w:t>
      </w:r>
    </w:p>
    <w:p w:rsidR="005112C4" w:rsidRDefault="005112C4" w:rsidP="005112C4">
      <w:pPr>
        <w:pStyle w:val="paragraf"/>
        <w:rPr>
          <w:sz w:val="17"/>
          <w:szCs w:val="17"/>
        </w:rPr>
      </w:pPr>
    </w:p>
    <w:p w:rsidR="005112C4" w:rsidRDefault="005112C4" w:rsidP="005112C4">
      <w:pPr>
        <w:pStyle w:val="paragraf"/>
        <w:spacing w:before="0"/>
        <w:rPr>
          <w:sz w:val="17"/>
          <w:szCs w:val="17"/>
        </w:rPr>
      </w:pPr>
      <w:r w:rsidRPr="00BE156F">
        <w:rPr>
          <w:rStyle w:val="paragrafnr2"/>
          <w:sz w:val="17"/>
          <w:szCs w:val="17"/>
        </w:rPr>
        <w:t>§ 2.</w:t>
      </w:r>
      <w:r w:rsidRPr="00BE156F">
        <w:rPr>
          <w:sz w:val="17"/>
          <w:szCs w:val="17"/>
        </w:rPr>
        <w:t xml:space="preserve"> Energistyrelsen </w:t>
      </w:r>
      <w:r>
        <w:rPr>
          <w:sz w:val="17"/>
          <w:szCs w:val="17"/>
        </w:rPr>
        <w:t>understøtter</w:t>
      </w:r>
      <w:r w:rsidRPr="001F0E39">
        <w:rPr>
          <w:sz w:val="17"/>
          <w:szCs w:val="17"/>
        </w:rPr>
        <w:t xml:space="preserve"> </w:t>
      </w:r>
      <w:r>
        <w:rPr>
          <w:sz w:val="17"/>
          <w:szCs w:val="17"/>
        </w:rPr>
        <w:t>E</w:t>
      </w:r>
      <w:r w:rsidRPr="001F0E39">
        <w:rPr>
          <w:sz w:val="17"/>
          <w:szCs w:val="17"/>
        </w:rPr>
        <w:t xml:space="preserve">nergi-, </w:t>
      </w:r>
      <w:r>
        <w:rPr>
          <w:sz w:val="17"/>
          <w:szCs w:val="17"/>
        </w:rPr>
        <w:t>F</w:t>
      </w:r>
      <w:r w:rsidRPr="001F0E39">
        <w:rPr>
          <w:sz w:val="17"/>
          <w:szCs w:val="17"/>
        </w:rPr>
        <w:t xml:space="preserve">orsynings- og </w:t>
      </w:r>
      <w:r>
        <w:rPr>
          <w:sz w:val="17"/>
          <w:szCs w:val="17"/>
        </w:rPr>
        <w:t>K</w:t>
      </w:r>
      <w:r w:rsidRPr="001F0E39">
        <w:rPr>
          <w:sz w:val="17"/>
          <w:szCs w:val="17"/>
        </w:rPr>
        <w:t>limaministeriets departement</w:t>
      </w:r>
      <w:r>
        <w:rPr>
          <w:sz w:val="17"/>
          <w:szCs w:val="17"/>
        </w:rPr>
        <w:t xml:space="preserve">. Energistyrelsen yder </w:t>
      </w:r>
      <w:r w:rsidRPr="00BE156F">
        <w:rPr>
          <w:sz w:val="17"/>
          <w:szCs w:val="17"/>
        </w:rPr>
        <w:t xml:space="preserve">rådgivning og anden bistand </w:t>
      </w:r>
      <w:r w:rsidRPr="00454720">
        <w:rPr>
          <w:sz w:val="17"/>
          <w:szCs w:val="17"/>
        </w:rPr>
        <w:t>indenfor energi-, forsynings- og klimaområdet til energi-, forsynings- og klimaministeren og andre myndigheder</w:t>
      </w:r>
      <w:r>
        <w:rPr>
          <w:sz w:val="17"/>
          <w:szCs w:val="17"/>
        </w:rPr>
        <w:t xml:space="preserve">. </w:t>
      </w:r>
    </w:p>
    <w:p w:rsidR="005112C4" w:rsidRPr="00BE156F" w:rsidRDefault="005112C4" w:rsidP="005112C4">
      <w:pPr>
        <w:pStyle w:val="paragraf"/>
        <w:spacing w:before="0"/>
        <w:rPr>
          <w:sz w:val="17"/>
          <w:szCs w:val="17"/>
        </w:rPr>
      </w:pPr>
      <w:r w:rsidRPr="00BE156F">
        <w:rPr>
          <w:sz w:val="17"/>
          <w:szCs w:val="17"/>
        </w:rPr>
        <w:t xml:space="preserve">Stk. 2. Energistyrelsen </w:t>
      </w:r>
      <w:r w:rsidRPr="00801733">
        <w:rPr>
          <w:sz w:val="17"/>
          <w:szCs w:val="17"/>
        </w:rPr>
        <w:t>forestår vejlednings- og informationsvirksomhed inden for styrelsens område over for andre</w:t>
      </w:r>
      <w:r>
        <w:rPr>
          <w:sz w:val="17"/>
          <w:szCs w:val="17"/>
        </w:rPr>
        <w:t xml:space="preserve"> centrale og lokale myndigheder </w:t>
      </w:r>
      <w:r w:rsidRPr="00801733">
        <w:rPr>
          <w:sz w:val="17"/>
          <w:szCs w:val="17"/>
        </w:rPr>
        <w:t>samt private.</w:t>
      </w:r>
    </w:p>
    <w:p w:rsidR="005112C4" w:rsidRPr="00184B93" w:rsidRDefault="005112C4" w:rsidP="005112C4">
      <w:pPr>
        <w:pStyle w:val="Kommentartekst"/>
        <w:ind w:firstLine="240"/>
        <w:rPr>
          <w:rFonts w:ascii="Tahoma" w:hAnsi="Tahoma" w:cs="Tahoma"/>
          <w:sz w:val="17"/>
          <w:szCs w:val="17"/>
        </w:rPr>
      </w:pPr>
      <w:r w:rsidRPr="00801733">
        <w:rPr>
          <w:rFonts w:ascii="Tahoma" w:hAnsi="Tahoma" w:cs="Tahoma"/>
          <w:sz w:val="17"/>
          <w:szCs w:val="17"/>
        </w:rPr>
        <w:t>Stk. 3 Energistyrelsen kan efter energi-, forsynings- og klimaministeren</w:t>
      </w:r>
      <w:r>
        <w:rPr>
          <w:rFonts w:ascii="Tahoma" w:hAnsi="Tahoma" w:cs="Tahoma"/>
          <w:sz w:val="17"/>
          <w:szCs w:val="17"/>
        </w:rPr>
        <w:t>s</w:t>
      </w:r>
      <w:r w:rsidRPr="00801733">
        <w:rPr>
          <w:rFonts w:ascii="Tahoma" w:hAnsi="Tahoma" w:cs="Tahoma"/>
          <w:sz w:val="17"/>
          <w:szCs w:val="17"/>
        </w:rPr>
        <w:t xml:space="preserve"> bestemmelse få tillagt andre opgaver og beføjelser i forbindelse med administrationen af den lovgivning, der hører under ministeriet.</w:t>
      </w:r>
    </w:p>
    <w:p w:rsidR="005112C4" w:rsidRDefault="005112C4" w:rsidP="005112C4">
      <w:pPr>
        <w:pStyle w:val="paragraf"/>
        <w:rPr>
          <w:sz w:val="17"/>
          <w:szCs w:val="17"/>
        </w:rPr>
      </w:pPr>
    </w:p>
    <w:p w:rsidR="005112C4" w:rsidRDefault="005112C4" w:rsidP="005112C4">
      <w:pPr>
        <w:pStyle w:val="paragrafgruppeoverskrift"/>
        <w:rPr>
          <w:sz w:val="17"/>
          <w:szCs w:val="17"/>
        </w:rPr>
      </w:pPr>
      <w:r>
        <w:rPr>
          <w:sz w:val="17"/>
          <w:szCs w:val="17"/>
        </w:rPr>
        <w:t>Energistyrelsens beføjelser i energi-, forsynings- og klimalovgivningen</w:t>
      </w:r>
    </w:p>
    <w:p w:rsidR="005112C4" w:rsidRDefault="005112C4" w:rsidP="005112C4">
      <w:pPr>
        <w:pStyle w:val="paragraf"/>
        <w:rPr>
          <w:sz w:val="17"/>
          <w:szCs w:val="17"/>
        </w:rPr>
      </w:pPr>
      <w:r>
        <w:rPr>
          <w:rStyle w:val="paragrafnr3"/>
          <w:sz w:val="17"/>
          <w:szCs w:val="17"/>
        </w:rPr>
        <w:t>§ 3.</w:t>
      </w:r>
      <w:r>
        <w:rPr>
          <w:sz w:val="17"/>
          <w:szCs w:val="17"/>
        </w:rPr>
        <w:t xml:space="preserve"> Hvor energi-, forsynings- og klimaministeren i henhold til nedenstående lovgivning tillægges beføjelser, jf. dog §§ 4-5 samt §§ 8-16, udøver Energistyrelsen disse beføjelser på ministerens vegne samt modtager underretning og materiale på vegne af ministeren, for så vidt disse beføjelser ikke er delegeret til Energitilsynet:</w:t>
      </w:r>
    </w:p>
    <w:p w:rsidR="005112C4" w:rsidRDefault="005112C4" w:rsidP="005112C4">
      <w:pPr>
        <w:pStyle w:val="liste1"/>
        <w:rPr>
          <w:sz w:val="17"/>
          <w:szCs w:val="17"/>
        </w:rPr>
      </w:pPr>
      <w:r>
        <w:rPr>
          <w:rStyle w:val="liste1nr1"/>
          <w:sz w:val="17"/>
          <w:szCs w:val="17"/>
        </w:rPr>
        <w:t>1)</w:t>
      </w:r>
      <w:r>
        <w:rPr>
          <w:sz w:val="17"/>
          <w:szCs w:val="17"/>
        </w:rPr>
        <w:t xml:space="preserve"> Lov om anvendelse af Danmarks undergrund (Undergrundsloven).</w:t>
      </w:r>
    </w:p>
    <w:p w:rsidR="005112C4" w:rsidRDefault="005112C4" w:rsidP="005112C4">
      <w:pPr>
        <w:pStyle w:val="liste1"/>
        <w:rPr>
          <w:sz w:val="17"/>
          <w:szCs w:val="17"/>
        </w:rPr>
      </w:pPr>
      <w:r>
        <w:rPr>
          <w:rStyle w:val="liste1nr1"/>
          <w:sz w:val="17"/>
          <w:szCs w:val="17"/>
        </w:rPr>
        <w:t>2)</w:t>
      </w:r>
      <w:r>
        <w:rPr>
          <w:sz w:val="17"/>
          <w:szCs w:val="17"/>
        </w:rPr>
        <w:t xml:space="preserve"> Lov om kontinentalsoklen (Kontinentalsokkelloven).</w:t>
      </w:r>
    </w:p>
    <w:p w:rsidR="005112C4" w:rsidRDefault="005112C4" w:rsidP="005112C4">
      <w:pPr>
        <w:pStyle w:val="liste1"/>
        <w:rPr>
          <w:sz w:val="17"/>
          <w:szCs w:val="17"/>
        </w:rPr>
      </w:pPr>
      <w:r>
        <w:rPr>
          <w:rStyle w:val="liste1nr1"/>
          <w:sz w:val="17"/>
          <w:szCs w:val="17"/>
        </w:rPr>
        <w:t>3)</w:t>
      </w:r>
      <w:r>
        <w:rPr>
          <w:sz w:val="17"/>
          <w:szCs w:val="17"/>
        </w:rPr>
        <w:t xml:space="preserve"> Lov om etablering og benyttelse af en rørledning til transport af råolie og kondensat (Rørledningsloven).</w:t>
      </w:r>
    </w:p>
    <w:p w:rsidR="005112C4" w:rsidRDefault="005112C4" w:rsidP="005112C4">
      <w:pPr>
        <w:pStyle w:val="liste1"/>
        <w:rPr>
          <w:sz w:val="17"/>
          <w:szCs w:val="17"/>
        </w:rPr>
      </w:pPr>
      <w:r>
        <w:rPr>
          <w:rStyle w:val="liste1nr1"/>
          <w:sz w:val="17"/>
          <w:szCs w:val="17"/>
        </w:rPr>
        <w:t>4)</w:t>
      </w:r>
      <w:r>
        <w:rPr>
          <w:sz w:val="17"/>
          <w:szCs w:val="17"/>
        </w:rPr>
        <w:t xml:space="preserve"> Lov om fremme af vedvarende energi.</w:t>
      </w:r>
    </w:p>
    <w:p w:rsidR="005112C4" w:rsidRDefault="005112C4" w:rsidP="005112C4">
      <w:pPr>
        <w:pStyle w:val="liste1"/>
        <w:rPr>
          <w:sz w:val="17"/>
          <w:szCs w:val="17"/>
        </w:rPr>
      </w:pPr>
      <w:r>
        <w:rPr>
          <w:rStyle w:val="liste1nr1"/>
          <w:sz w:val="17"/>
          <w:szCs w:val="17"/>
        </w:rPr>
        <w:t>5)</w:t>
      </w:r>
      <w:r>
        <w:rPr>
          <w:sz w:val="17"/>
          <w:szCs w:val="17"/>
        </w:rPr>
        <w:t xml:space="preserve"> Lov om elforsyning.</w:t>
      </w:r>
    </w:p>
    <w:p w:rsidR="005112C4" w:rsidRDefault="005112C4" w:rsidP="005112C4">
      <w:pPr>
        <w:pStyle w:val="liste1"/>
        <w:rPr>
          <w:sz w:val="17"/>
          <w:szCs w:val="17"/>
        </w:rPr>
      </w:pPr>
      <w:r>
        <w:rPr>
          <w:rStyle w:val="liste1nr1"/>
          <w:sz w:val="17"/>
          <w:szCs w:val="17"/>
        </w:rPr>
        <w:t>6)</w:t>
      </w:r>
      <w:r>
        <w:rPr>
          <w:sz w:val="17"/>
          <w:szCs w:val="17"/>
        </w:rPr>
        <w:t xml:space="preserve"> Lov om naturgasforsyning.</w:t>
      </w:r>
    </w:p>
    <w:p w:rsidR="005112C4" w:rsidRDefault="005112C4" w:rsidP="005112C4">
      <w:pPr>
        <w:pStyle w:val="liste1"/>
        <w:rPr>
          <w:sz w:val="17"/>
          <w:szCs w:val="17"/>
        </w:rPr>
      </w:pPr>
      <w:r>
        <w:rPr>
          <w:rStyle w:val="liste1nr1"/>
          <w:sz w:val="17"/>
          <w:szCs w:val="17"/>
        </w:rPr>
        <w:t>7)</w:t>
      </w:r>
      <w:r>
        <w:rPr>
          <w:sz w:val="17"/>
          <w:szCs w:val="17"/>
        </w:rPr>
        <w:t xml:space="preserve"> Lov om varmeforsyning.</w:t>
      </w:r>
    </w:p>
    <w:p w:rsidR="005112C4" w:rsidRDefault="005112C4" w:rsidP="005112C4">
      <w:pPr>
        <w:pStyle w:val="liste1"/>
        <w:rPr>
          <w:sz w:val="17"/>
          <w:szCs w:val="17"/>
        </w:rPr>
      </w:pPr>
      <w:r>
        <w:rPr>
          <w:rStyle w:val="liste1nr1"/>
          <w:sz w:val="17"/>
          <w:szCs w:val="17"/>
        </w:rPr>
        <w:t>8)</w:t>
      </w:r>
      <w:r>
        <w:rPr>
          <w:sz w:val="17"/>
          <w:szCs w:val="17"/>
        </w:rPr>
        <w:t xml:space="preserve"> Lov om fjernkøling.</w:t>
      </w:r>
    </w:p>
    <w:p w:rsidR="005112C4" w:rsidRDefault="005112C4" w:rsidP="005112C4">
      <w:pPr>
        <w:pStyle w:val="liste1"/>
        <w:rPr>
          <w:sz w:val="17"/>
          <w:szCs w:val="17"/>
        </w:rPr>
      </w:pPr>
      <w:r>
        <w:rPr>
          <w:rStyle w:val="liste1nr1"/>
          <w:sz w:val="17"/>
          <w:szCs w:val="17"/>
        </w:rPr>
        <w:t>9)</w:t>
      </w:r>
      <w:r>
        <w:rPr>
          <w:sz w:val="17"/>
          <w:szCs w:val="17"/>
        </w:rPr>
        <w:t xml:space="preserve"> Lov om CO</w:t>
      </w:r>
      <w:r>
        <w:rPr>
          <w:rStyle w:val="subscript1"/>
          <w:sz w:val="12"/>
          <w:szCs w:val="12"/>
        </w:rPr>
        <w:t>2</w:t>
      </w:r>
      <w:r>
        <w:rPr>
          <w:sz w:val="17"/>
          <w:szCs w:val="17"/>
        </w:rPr>
        <w:t>-kvoter.</w:t>
      </w:r>
    </w:p>
    <w:p w:rsidR="005112C4" w:rsidRDefault="005112C4" w:rsidP="005112C4">
      <w:pPr>
        <w:pStyle w:val="liste1"/>
        <w:rPr>
          <w:sz w:val="17"/>
          <w:szCs w:val="17"/>
        </w:rPr>
      </w:pPr>
      <w:r>
        <w:rPr>
          <w:rStyle w:val="liste1nr1"/>
          <w:sz w:val="17"/>
          <w:szCs w:val="17"/>
        </w:rPr>
        <w:lastRenderedPageBreak/>
        <w:t>10)</w:t>
      </w:r>
      <w:r>
        <w:rPr>
          <w:sz w:val="17"/>
          <w:szCs w:val="17"/>
        </w:rPr>
        <w:t xml:space="preserve"> Olieberedskabslov.</w:t>
      </w:r>
    </w:p>
    <w:p w:rsidR="005112C4" w:rsidRDefault="005112C4" w:rsidP="005112C4">
      <w:pPr>
        <w:pStyle w:val="liste1"/>
        <w:rPr>
          <w:sz w:val="17"/>
          <w:szCs w:val="17"/>
        </w:rPr>
      </w:pPr>
      <w:r>
        <w:rPr>
          <w:rStyle w:val="liste1nr1"/>
          <w:sz w:val="17"/>
          <w:szCs w:val="17"/>
        </w:rPr>
        <w:t>11)</w:t>
      </w:r>
      <w:r>
        <w:rPr>
          <w:sz w:val="17"/>
          <w:szCs w:val="17"/>
        </w:rPr>
        <w:t xml:space="preserve"> Lov om oplysnings- og salgspligt vedrørende kulbrinter.</w:t>
      </w:r>
    </w:p>
    <w:p w:rsidR="005112C4" w:rsidRDefault="005112C4" w:rsidP="005112C4">
      <w:pPr>
        <w:pStyle w:val="liste1"/>
        <w:rPr>
          <w:sz w:val="17"/>
          <w:szCs w:val="17"/>
        </w:rPr>
      </w:pPr>
      <w:r>
        <w:rPr>
          <w:rStyle w:val="liste1nr1"/>
          <w:sz w:val="17"/>
          <w:szCs w:val="17"/>
        </w:rPr>
        <w:t>12)</w:t>
      </w:r>
      <w:r>
        <w:rPr>
          <w:sz w:val="17"/>
          <w:szCs w:val="17"/>
        </w:rPr>
        <w:t xml:space="preserve"> Lov om forsyningsmæssige foranstaltninger.</w:t>
      </w:r>
    </w:p>
    <w:p w:rsidR="005112C4" w:rsidRDefault="005112C4" w:rsidP="005112C4">
      <w:pPr>
        <w:pStyle w:val="liste1"/>
        <w:rPr>
          <w:sz w:val="17"/>
          <w:szCs w:val="17"/>
        </w:rPr>
      </w:pPr>
      <w:r>
        <w:rPr>
          <w:rStyle w:val="liste1nr1"/>
          <w:sz w:val="17"/>
          <w:szCs w:val="17"/>
        </w:rPr>
        <w:t>13)</w:t>
      </w:r>
      <w:r>
        <w:rPr>
          <w:sz w:val="17"/>
          <w:szCs w:val="17"/>
        </w:rPr>
        <w:t xml:space="preserve"> Lov om bæredygtige biobrændstoffer og om reduktion af drivhusgasser fra transport (biobrændstoflov).</w:t>
      </w:r>
    </w:p>
    <w:p w:rsidR="005112C4" w:rsidRDefault="005112C4" w:rsidP="005112C4">
      <w:pPr>
        <w:pStyle w:val="liste1"/>
        <w:rPr>
          <w:sz w:val="17"/>
          <w:szCs w:val="17"/>
        </w:rPr>
      </w:pPr>
      <w:r>
        <w:rPr>
          <w:rStyle w:val="liste1nr1"/>
          <w:sz w:val="17"/>
          <w:szCs w:val="17"/>
        </w:rPr>
        <w:t>14)</w:t>
      </w:r>
      <w:r>
        <w:rPr>
          <w:sz w:val="17"/>
          <w:szCs w:val="17"/>
        </w:rPr>
        <w:t xml:space="preserve"> Lov om fremme af besparelser i energiforbruget.</w:t>
      </w:r>
    </w:p>
    <w:p w:rsidR="005112C4" w:rsidRDefault="005112C4" w:rsidP="005112C4">
      <w:pPr>
        <w:pStyle w:val="liste1"/>
        <w:rPr>
          <w:sz w:val="17"/>
          <w:szCs w:val="17"/>
        </w:rPr>
      </w:pPr>
      <w:r>
        <w:rPr>
          <w:rStyle w:val="liste1nr1"/>
          <w:sz w:val="17"/>
          <w:szCs w:val="17"/>
        </w:rPr>
        <w:t>15)</w:t>
      </w:r>
      <w:r>
        <w:rPr>
          <w:sz w:val="17"/>
          <w:szCs w:val="17"/>
        </w:rPr>
        <w:t xml:space="preserve"> Lov om miljøvenligt design af energirelaterede produkter (</w:t>
      </w:r>
      <w:proofErr w:type="spellStart"/>
      <w:r>
        <w:rPr>
          <w:sz w:val="17"/>
          <w:szCs w:val="17"/>
        </w:rPr>
        <w:t>Ecodesignlov</w:t>
      </w:r>
      <w:proofErr w:type="spellEnd"/>
      <w:r>
        <w:rPr>
          <w:sz w:val="17"/>
          <w:szCs w:val="17"/>
        </w:rPr>
        <w:t>).</w:t>
      </w:r>
    </w:p>
    <w:p w:rsidR="005112C4" w:rsidRDefault="005112C4" w:rsidP="005112C4">
      <w:pPr>
        <w:pStyle w:val="liste1"/>
        <w:rPr>
          <w:sz w:val="17"/>
          <w:szCs w:val="17"/>
        </w:rPr>
      </w:pPr>
      <w:r>
        <w:rPr>
          <w:rStyle w:val="liste1nr1"/>
          <w:sz w:val="17"/>
          <w:szCs w:val="17"/>
        </w:rPr>
        <w:t>16)</w:t>
      </w:r>
      <w:r>
        <w:rPr>
          <w:sz w:val="17"/>
          <w:szCs w:val="17"/>
        </w:rPr>
        <w:t xml:space="preserve"> Lov om energimærkning af energirelaterede produkter.</w:t>
      </w:r>
    </w:p>
    <w:p w:rsidR="005112C4" w:rsidRDefault="005112C4" w:rsidP="005112C4">
      <w:pPr>
        <w:pStyle w:val="liste1"/>
        <w:rPr>
          <w:sz w:val="17"/>
          <w:szCs w:val="17"/>
        </w:rPr>
      </w:pPr>
      <w:r>
        <w:rPr>
          <w:rStyle w:val="liste1nr1"/>
          <w:sz w:val="17"/>
          <w:szCs w:val="17"/>
        </w:rPr>
        <w:t>17)</w:t>
      </w:r>
      <w:r>
        <w:rPr>
          <w:sz w:val="17"/>
          <w:szCs w:val="17"/>
        </w:rPr>
        <w:t xml:space="preserve"> Lov om fremme af energibesparelser i bygninger.</w:t>
      </w:r>
    </w:p>
    <w:p w:rsidR="005112C4" w:rsidRDefault="005112C4" w:rsidP="005112C4">
      <w:pPr>
        <w:pStyle w:val="liste1"/>
        <w:rPr>
          <w:sz w:val="17"/>
          <w:szCs w:val="17"/>
        </w:rPr>
      </w:pPr>
      <w:r>
        <w:rPr>
          <w:rStyle w:val="liste1nr1"/>
          <w:sz w:val="17"/>
          <w:szCs w:val="17"/>
        </w:rPr>
        <w:t>18)</w:t>
      </w:r>
      <w:r>
        <w:rPr>
          <w:sz w:val="17"/>
          <w:szCs w:val="17"/>
        </w:rPr>
        <w:t xml:space="preserve"> Lov om statstilskud til energibesparende foranstaltninger i pensionisters boliger.</w:t>
      </w:r>
    </w:p>
    <w:p w:rsidR="005112C4" w:rsidRDefault="005112C4" w:rsidP="005112C4">
      <w:pPr>
        <w:pStyle w:val="liste1"/>
        <w:rPr>
          <w:sz w:val="17"/>
          <w:szCs w:val="17"/>
        </w:rPr>
      </w:pPr>
      <w:r>
        <w:rPr>
          <w:rStyle w:val="liste1nr1"/>
          <w:sz w:val="17"/>
          <w:szCs w:val="17"/>
        </w:rPr>
        <w:t>19)</w:t>
      </w:r>
      <w:r>
        <w:rPr>
          <w:sz w:val="17"/>
          <w:szCs w:val="17"/>
        </w:rPr>
        <w:t xml:space="preserve"> Lov om statstilskud til omstilling af </w:t>
      </w:r>
      <w:proofErr w:type="spellStart"/>
      <w:r>
        <w:rPr>
          <w:sz w:val="17"/>
          <w:szCs w:val="17"/>
        </w:rPr>
        <w:t>elopvarmede</w:t>
      </w:r>
      <w:proofErr w:type="spellEnd"/>
      <w:r>
        <w:rPr>
          <w:sz w:val="17"/>
          <w:szCs w:val="17"/>
        </w:rPr>
        <w:t xml:space="preserve"> bygninger.</w:t>
      </w:r>
    </w:p>
    <w:p w:rsidR="005112C4" w:rsidRDefault="005112C4" w:rsidP="005112C4">
      <w:pPr>
        <w:pStyle w:val="liste1"/>
        <w:rPr>
          <w:sz w:val="17"/>
          <w:szCs w:val="17"/>
        </w:rPr>
      </w:pPr>
      <w:r>
        <w:rPr>
          <w:rStyle w:val="liste1nr1"/>
          <w:sz w:val="17"/>
          <w:szCs w:val="17"/>
        </w:rPr>
        <w:t>20)</w:t>
      </w:r>
      <w:r>
        <w:rPr>
          <w:sz w:val="17"/>
          <w:szCs w:val="17"/>
        </w:rPr>
        <w:t xml:space="preserve"> Lov om statstilskud til omstilling af ældre boliger til kraftvarme.</w:t>
      </w:r>
    </w:p>
    <w:p w:rsidR="005112C4" w:rsidRDefault="005112C4" w:rsidP="005112C4">
      <w:pPr>
        <w:pStyle w:val="liste1"/>
        <w:rPr>
          <w:sz w:val="17"/>
          <w:szCs w:val="17"/>
        </w:rPr>
      </w:pPr>
      <w:r>
        <w:rPr>
          <w:rStyle w:val="liste1nr1"/>
          <w:sz w:val="17"/>
          <w:szCs w:val="17"/>
        </w:rPr>
        <w:t>21)</w:t>
      </w:r>
      <w:r>
        <w:rPr>
          <w:sz w:val="17"/>
          <w:szCs w:val="17"/>
        </w:rPr>
        <w:t xml:space="preserve"> Lov om statstilskud til produktrettede energibesparelser.</w:t>
      </w:r>
    </w:p>
    <w:p w:rsidR="005112C4" w:rsidRDefault="005112C4" w:rsidP="005112C4">
      <w:pPr>
        <w:pStyle w:val="liste1"/>
        <w:rPr>
          <w:sz w:val="17"/>
          <w:szCs w:val="17"/>
        </w:rPr>
      </w:pPr>
      <w:r>
        <w:rPr>
          <w:rStyle w:val="liste1nr1"/>
          <w:sz w:val="17"/>
          <w:szCs w:val="17"/>
        </w:rPr>
        <w:t>22)</w:t>
      </w:r>
      <w:r>
        <w:rPr>
          <w:sz w:val="17"/>
          <w:szCs w:val="17"/>
        </w:rPr>
        <w:t xml:space="preserve"> Lov om statstilskud til forskning og teknologisk udvikling på energiområdet.</w:t>
      </w:r>
    </w:p>
    <w:p w:rsidR="005112C4" w:rsidRDefault="005112C4" w:rsidP="005112C4">
      <w:pPr>
        <w:pStyle w:val="liste1"/>
        <w:rPr>
          <w:sz w:val="17"/>
          <w:szCs w:val="17"/>
        </w:rPr>
      </w:pPr>
      <w:r>
        <w:rPr>
          <w:rStyle w:val="liste1nr1"/>
          <w:sz w:val="17"/>
          <w:szCs w:val="17"/>
        </w:rPr>
        <w:t>23)</w:t>
      </w:r>
      <w:r>
        <w:rPr>
          <w:sz w:val="17"/>
          <w:szCs w:val="17"/>
        </w:rPr>
        <w:t xml:space="preserve"> Lov om statstilskud til dækning af udgifter til kuldioxidafgift i visse virksomheder med et stort energiforbrug.</w:t>
      </w:r>
    </w:p>
    <w:p w:rsidR="005112C4" w:rsidRDefault="005112C4" w:rsidP="005112C4">
      <w:pPr>
        <w:pStyle w:val="liste1"/>
        <w:rPr>
          <w:sz w:val="17"/>
          <w:szCs w:val="17"/>
        </w:rPr>
      </w:pPr>
      <w:r>
        <w:rPr>
          <w:rStyle w:val="liste1nr1"/>
          <w:sz w:val="17"/>
          <w:szCs w:val="17"/>
        </w:rPr>
        <w:t>24)</w:t>
      </w:r>
      <w:r>
        <w:rPr>
          <w:sz w:val="17"/>
          <w:szCs w:val="17"/>
        </w:rPr>
        <w:t xml:space="preserve"> Lov om statstilskud til fremme af tilslutning til kulkraftvarme.</w:t>
      </w:r>
    </w:p>
    <w:p w:rsidR="005112C4" w:rsidRDefault="005112C4" w:rsidP="005112C4">
      <w:pPr>
        <w:pStyle w:val="liste1"/>
        <w:rPr>
          <w:sz w:val="17"/>
          <w:szCs w:val="17"/>
        </w:rPr>
      </w:pPr>
      <w:r>
        <w:rPr>
          <w:rStyle w:val="liste1nr1"/>
          <w:sz w:val="17"/>
          <w:szCs w:val="17"/>
        </w:rPr>
        <w:t>25)</w:t>
      </w:r>
      <w:r>
        <w:rPr>
          <w:sz w:val="17"/>
          <w:szCs w:val="17"/>
        </w:rPr>
        <w:t xml:space="preserve"> Lov om statstilskud til færdiggørelse af fjernvarmenet.</w:t>
      </w:r>
    </w:p>
    <w:p w:rsidR="005112C4" w:rsidRDefault="005112C4" w:rsidP="005112C4">
      <w:pPr>
        <w:pStyle w:val="liste1"/>
        <w:rPr>
          <w:sz w:val="17"/>
          <w:szCs w:val="17"/>
        </w:rPr>
      </w:pPr>
      <w:r>
        <w:rPr>
          <w:rStyle w:val="liste1nr1"/>
          <w:sz w:val="17"/>
          <w:szCs w:val="17"/>
        </w:rPr>
        <w:t>26)</w:t>
      </w:r>
      <w:r>
        <w:rPr>
          <w:sz w:val="17"/>
          <w:szCs w:val="17"/>
        </w:rPr>
        <w:t xml:space="preserve"> Lov om statstilskud til fremme af decentral kraftvarme og udnyttelse af biobrændsler.</w:t>
      </w:r>
    </w:p>
    <w:p w:rsidR="005112C4" w:rsidRDefault="005112C4" w:rsidP="005112C4">
      <w:pPr>
        <w:pStyle w:val="liste1"/>
        <w:rPr>
          <w:sz w:val="17"/>
          <w:szCs w:val="17"/>
        </w:rPr>
      </w:pPr>
      <w:r>
        <w:rPr>
          <w:rStyle w:val="liste1nr1"/>
          <w:sz w:val="17"/>
          <w:szCs w:val="17"/>
        </w:rPr>
        <w:t>27)</w:t>
      </w:r>
      <w:r>
        <w:rPr>
          <w:sz w:val="17"/>
          <w:szCs w:val="17"/>
        </w:rPr>
        <w:t xml:space="preserve"> Lov om statstilskud til energibesparelser m.v. i erhvervsvirksomheder.</w:t>
      </w:r>
    </w:p>
    <w:p w:rsidR="005112C4" w:rsidRDefault="005112C4" w:rsidP="005112C4">
      <w:pPr>
        <w:pStyle w:val="liste1"/>
        <w:rPr>
          <w:sz w:val="17"/>
          <w:szCs w:val="17"/>
        </w:rPr>
      </w:pPr>
      <w:r>
        <w:rPr>
          <w:sz w:val="17"/>
          <w:szCs w:val="17"/>
        </w:rPr>
        <w:t>28) Lov om</w:t>
      </w:r>
      <w:r w:rsidRPr="00CD562D">
        <w:rPr>
          <w:sz w:val="17"/>
          <w:szCs w:val="17"/>
        </w:rPr>
        <w:t xml:space="preserve"> statstilskud til </w:t>
      </w:r>
      <w:proofErr w:type="spellStart"/>
      <w:r w:rsidRPr="00CD562D">
        <w:rPr>
          <w:sz w:val="17"/>
          <w:szCs w:val="17"/>
        </w:rPr>
        <w:t>elintensive</w:t>
      </w:r>
      <w:proofErr w:type="spellEnd"/>
      <w:r w:rsidRPr="00CD562D">
        <w:rPr>
          <w:sz w:val="17"/>
          <w:szCs w:val="17"/>
        </w:rPr>
        <w:t xml:space="preserve"> virksomheder</w:t>
      </w:r>
      <w:r>
        <w:rPr>
          <w:sz w:val="17"/>
          <w:szCs w:val="17"/>
        </w:rPr>
        <w:t>.</w:t>
      </w:r>
    </w:p>
    <w:p w:rsidR="005112C4" w:rsidRDefault="005112C4" w:rsidP="005112C4">
      <w:pPr>
        <w:pStyle w:val="liste1"/>
        <w:rPr>
          <w:sz w:val="17"/>
          <w:szCs w:val="17"/>
        </w:rPr>
      </w:pPr>
      <w:r>
        <w:rPr>
          <w:sz w:val="17"/>
          <w:szCs w:val="17"/>
        </w:rPr>
        <w:t xml:space="preserve">29) </w:t>
      </w:r>
      <w:r w:rsidRPr="00395AAA">
        <w:rPr>
          <w:sz w:val="17"/>
          <w:szCs w:val="17"/>
        </w:rPr>
        <w:t xml:space="preserve">Lov om en ordning for økonomisk risikoafdækning i forbindelse med </w:t>
      </w:r>
      <w:proofErr w:type="spellStart"/>
      <w:r w:rsidRPr="00395AAA">
        <w:rPr>
          <w:sz w:val="17"/>
          <w:szCs w:val="17"/>
        </w:rPr>
        <w:t>geotermiboringer</w:t>
      </w:r>
      <w:proofErr w:type="spellEnd"/>
      <w:r>
        <w:rPr>
          <w:sz w:val="17"/>
          <w:szCs w:val="17"/>
        </w:rPr>
        <w:t>.</w:t>
      </w:r>
    </w:p>
    <w:p w:rsidR="005112C4" w:rsidRPr="00DF260A" w:rsidRDefault="005112C4" w:rsidP="005112C4">
      <w:pPr>
        <w:pStyle w:val="liste1"/>
        <w:rPr>
          <w:sz w:val="17"/>
          <w:szCs w:val="17"/>
        </w:rPr>
      </w:pPr>
      <w:r>
        <w:rPr>
          <w:sz w:val="17"/>
          <w:szCs w:val="17"/>
        </w:rPr>
        <w:t>30)</w:t>
      </w:r>
      <w:r w:rsidRPr="003C6336">
        <w:rPr>
          <w:sz w:val="17"/>
          <w:szCs w:val="17"/>
        </w:rPr>
        <w:t xml:space="preserve"> Lov om pilotudbud af pristillæg for elektricitet fremstillet på solcelleanlæg</w:t>
      </w:r>
    </w:p>
    <w:p w:rsidR="005112C4" w:rsidRPr="00507B73" w:rsidRDefault="005112C4" w:rsidP="005112C4">
      <w:pPr>
        <w:pStyle w:val="liste1"/>
        <w:ind w:left="0" w:firstLine="280"/>
        <w:rPr>
          <w:sz w:val="17"/>
          <w:szCs w:val="17"/>
        </w:rPr>
      </w:pPr>
      <w:r>
        <w:rPr>
          <w:sz w:val="17"/>
          <w:szCs w:val="17"/>
        </w:rPr>
        <w:t xml:space="preserve">31) </w:t>
      </w:r>
      <w:r w:rsidRPr="00507B73">
        <w:rPr>
          <w:sz w:val="17"/>
          <w:szCs w:val="17"/>
        </w:rPr>
        <w:t>Lov om vandsektorens organisering og økonomiske forhold</w:t>
      </w:r>
      <w:r>
        <w:rPr>
          <w:sz w:val="17"/>
          <w:szCs w:val="17"/>
        </w:rPr>
        <w:t>.</w:t>
      </w:r>
    </w:p>
    <w:p w:rsidR="005112C4" w:rsidRPr="00507B73" w:rsidRDefault="005112C4" w:rsidP="005112C4">
      <w:pPr>
        <w:pStyle w:val="liste1"/>
        <w:rPr>
          <w:sz w:val="17"/>
          <w:szCs w:val="17"/>
        </w:rPr>
      </w:pPr>
      <w:r>
        <w:rPr>
          <w:sz w:val="17"/>
          <w:szCs w:val="17"/>
        </w:rPr>
        <w:t xml:space="preserve">32) </w:t>
      </w:r>
      <w:r w:rsidRPr="00507B73">
        <w:rPr>
          <w:sz w:val="17"/>
          <w:szCs w:val="17"/>
        </w:rPr>
        <w:t>Lov om kommuners afståelse af vandforsyninger og spildevandsforsyninger</w:t>
      </w:r>
      <w:r>
        <w:rPr>
          <w:sz w:val="17"/>
          <w:szCs w:val="17"/>
        </w:rPr>
        <w:t>.</w:t>
      </w:r>
    </w:p>
    <w:p w:rsidR="005112C4" w:rsidRDefault="005112C4" w:rsidP="005112C4">
      <w:pPr>
        <w:pStyle w:val="liste1"/>
        <w:rPr>
          <w:sz w:val="17"/>
          <w:szCs w:val="17"/>
        </w:rPr>
      </w:pPr>
      <w:r>
        <w:rPr>
          <w:sz w:val="17"/>
          <w:szCs w:val="17"/>
        </w:rPr>
        <w:t xml:space="preserve">33) </w:t>
      </w:r>
      <w:r w:rsidRPr="00507B73">
        <w:rPr>
          <w:sz w:val="17"/>
          <w:szCs w:val="17"/>
        </w:rPr>
        <w:t>Lov om betalingsregler for spildevandsforsyningsselskaber m.v.</w:t>
      </w:r>
    </w:p>
    <w:p w:rsidR="005112C4" w:rsidRDefault="005112C4" w:rsidP="005112C4">
      <w:pPr>
        <w:pStyle w:val="liste1"/>
        <w:rPr>
          <w:sz w:val="17"/>
          <w:szCs w:val="17"/>
        </w:rPr>
      </w:pPr>
      <w:r>
        <w:rPr>
          <w:sz w:val="17"/>
          <w:szCs w:val="17"/>
        </w:rPr>
        <w:t>34) Lov om vandforsyning.</w:t>
      </w:r>
    </w:p>
    <w:p w:rsidR="005112C4" w:rsidRDefault="005112C4" w:rsidP="005112C4">
      <w:pPr>
        <w:pStyle w:val="liste1"/>
        <w:rPr>
          <w:sz w:val="17"/>
          <w:szCs w:val="17"/>
        </w:rPr>
      </w:pPr>
      <w:r>
        <w:rPr>
          <w:sz w:val="17"/>
          <w:szCs w:val="17"/>
        </w:rPr>
        <w:t>35) Lov om vandløb.</w:t>
      </w:r>
    </w:p>
    <w:p w:rsidR="005112C4" w:rsidRDefault="005112C4" w:rsidP="005112C4">
      <w:pPr>
        <w:pStyle w:val="liste1"/>
        <w:rPr>
          <w:sz w:val="17"/>
          <w:szCs w:val="17"/>
        </w:rPr>
      </w:pPr>
      <w:r>
        <w:rPr>
          <w:sz w:val="17"/>
          <w:szCs w:val="17"/>
        </w:rPr>
        <w:t>36) Lov om miljøbeskyttelse.</w:t>
      </w:r>
    </w:p>
    <w:p w:rsidR="005112C4" w:rsidRDefault="005112C4" w:rsidP="005112C4">
      <w:pPr>
        <w:pStyle w:val="liste1"/>
        <w:ind w:left="0" w:firstLine="280"/>
        <w:rPr>
          <w:rStyle w:val="stknr1"/>
          <w:rFonts w:eastAsiaTheme="minorHAnsi"/>
          <w:sz w:val="17"/>
          <w:szCs w:val="17"/>
          <w:lang w:eastAsia="en-US"/>
        </w:rPr>
      </w:pPr>
      <w:r>
        <w:rPr>
          <w:sz w:val="17"/>
          <w:szCs w:val="17"/>
        </w:rPr>
        <w:t>37) Lov om miljøvurdering af planer og programmer og af konkrete projekter (VVM).</w:t>
      </w:r>
    </w:p>
    <w:p w:rsidR="005112C4" w:rsidRDefault="005112C4" w:rsidP="005112C4">
      <w:pPr>
        <w:pStyle w:val="stk2"/>
        <w:rPr>
          <w:sz w:val="17"/>
          <w:szCs w:val="17"/>
        </w:rPr>
      </w:pPr>
      <w:r>
        <w:rPr>
          <w:rStyle w:val="stknr1"/>
          <w:sz w:val="17"/>
          <w:szCs w:val="17"/>
        </w:rPr>
        <w:t>Stk. 2.</w:t>
      </w:r>
      <w:r>
        <w:rPr>
          <w:sz w:val="17"/>
          <w:szCs w:val="17"/>
        </w:rPr>
        <w:t xml:space="preserve"> Energistyrelsen varetager forvaltningen af statens højhedsret over søterritoriet, for så vidt angår anbringelse af ledningsanlæg (rørledninger, sø- og luftledninger m.m.) til energitransport.</w:t>
      </w:r>
    </w:p>
    <w:p w:rsidR="005112C4" w:rsidRPr="000615E1" w:rsidRDefault="005112C4" w:rsidP="005112C4">
      <w:pPr>
        <w:pStyle w:val="stk2"/>
        <w:rPr>
          <w:sz w:val="16"/>
          <w:szCs w:val="16"/>
        </w:rPr>
      </w:pPr>
      <w:r>
        <w:rPr>
          <w:rStyle w:val="stknr1"/>
          <w:sz w:val="17"/>
          <w:szCs w:val="17"/>
        </w:rPr>
        <w:t>Stk. 3.</w:t>
      </w:r>
      <w:r>
        <w:rPr>
          <w:sz w:val="17"/>
          <w:szCs w:val="17"/>
        </w:rPr>
        <w:t xml:space="preserve"> Energistyrelsen udøver de beføjelser, der er tillagt ministeren i tilladelser efter lov om anvendelse af Danmarks undergrund samt beføjelser, der er tillagt ministeren i henhold til </w:t>
      </w:r>
      <w:r>
        <w:rPr>
          <w:sz w:val="16"/>
          <w:szCs w:val="16"/>
        </w:rPr>
        <w:t>a</w:t>
      </w:r>
      <w:r w:rsidRPr="000615E1">
        <w:rPr>
          <w:sz w:val="16"/>
          <w:szCs w:val="16"/>
        </w:rPr>
        <w:t>ftale af 19. maj 1981 mellem energiministeren og bevillingshaverne i henhold til eneretsbevillingen af 8. juli 1962 til efterforskning og indvinding af kulbrinter i Danmarks undergrund.</w:t>
      </w:r>
    </w:p>
    <w:p w:rsidR="005112C4" w:rsidRDefault="005112C4" w:rsidP="005112C4">
      <w:pPr>
        <w:pStyle w:val="paragraf"/>
        <w:rPr>
          <w:sz w:val="17"/>
          <w:szCs w:val="17"/>
        </w:rPr>
      </w:pPr>
      <w:r>
        <w:rPr>
          <w:rStyle w:val="paragrafnr4"/>
          <w:sz w:val="17"/>
          <w:szCs w:val="17"/>
        </w:rPr>
        <w:t>§ 4.</w:t>
      </w:r>
      <w:r>
        <w:rPr>
          <w:sz w:val="17"/>
          <w:szCs w:val="17"/>
        </w:rPr>
        <w:t xml:space="preserve"> Hvor energi-, forsynings- og klimaministeren i henhold til lovene nævnt i § 3 er tillagt beføjelser til at fastsætte regler, udøver Energistyrelsen disse beføjelser på ministerens vegne, for så vidt disse </w:t>
      </w:r>
      <w:r w:rsidRPr="00786358">
        <w:rPr>
          <w:sz w:val="17"/>
          <w:szCs w:val="17"/>
        </w:rPr>
        <w:t>beføjelser ikke er delegeret til Energitilsynet</w:t>
      </w:r>
      <w:r>
        <w:rPr>
          <w:sz w:val="17"/>
          <w:szCs w:val="17"/>
        </w:rPr>
        <w:t>.</w:t>
      </w:r>
    </w:p>
    <w:p w:rsidR="005112C4" w:rsidRDefault="005112C4" w:rsidP="005112C4">
      <w:pPr>
        <w:pStyle w:val="stk2"/>
        <w:rPr>
          <w:sz w:val="17"/>
          <w:szCs w:val="17"/>
        </w:rPr>
      </w:pPr>
      <w:r>
        <w:rPr>
          <w:rStyle w:val="stknr1"/>
          <w:sz w:val="17"/>
          <w:szCs w:val="17"/>
        </w:rPr>
        <w:t>Stk. 2.</w:t>
      </w:r>
      <w:r>
        <w:rPr>
          <w:sz w:val="17"/>
          <w:szCs w:val="17"/>
        </w:rPr>
        <w:t xml:space="preserve"> Energistyrelsen skal under udøvelsen af beføjelserne i stk. 1 inddrage Energi-, Forsynings- og Klimaministeriets departement i spørgsmål af væsentlig betydning for energi-, forsynings- og klimaområdet.</w:t>
      </w:r>
    </w:p>
    <w:p w:rsidR="005112C4" w:rsidRPr="003F2143" w:rsidRDefault="005112C4" w:rsidP="005112C4">
      <w:pPr>
        <w:pStyle w:val="stk2"/>
        <w:rPr>
          <w:sz w:val="17"/>
          <w:szCs w:val="17"/>
        </w:rPr>
      </w:pPr>
      <w:r w:rsidRPr="00EC47FF">
        <w:rPr>
          <w:rFonts w:eastAsiaTheme="minorHAnsi"/>
          <w:i/>
          <w:iCs/>
          <w:sz w:val="17"/>
          <w:szCs w:val="17"/>
          <w:lang w:eastAsia="en-US"/>
        </w:rPr>
        <w:t>Stk. 3.</w:t>
      </w:r>
      <w:r w:rsidRPr="00EC47FF">
        <w:rPr>
          <w:rFonts w:asciiTheme="minorHAnsi" w:eastAsiaTheme="minorHAnsi" w:hAnsiTheme="minorHAnsi" w:cstheme="minorBidi"/>
          <w:color w:val="auto"/>
          <w:sz w:val="17"/>
          <w:szCs w:val="17"/>
          <w:lang w:eastAsia="en-US"/>
        </w:rPr>
        <w:t xml:space="preserve"> </w:t>
      </w:r>
      <w:r w:rsidRPr="002C5B44">
        <w:rPr>
          <w:rFonts w:eastAsiaTheme="minorHAnsi"/>
          <w:color w:val="auto"/>
          <w:sz w:val="17"/>
          <w:szCs w:val="17"/>
          <w:lang w:eastAsia="en-US"/>
        </w:rPr>
        <w:t xml:space="preserve">Stk. 1 gælder ikke for </w:t>
      </w:r>
      <w:r w:rsidRPr="003F2143">
        <w:rPr>
          <w:sz w:val="17"/>
          <w:szCs w:val="17"/>
        </w:rPr>
        <w:t>energi-, forsynings- og klimaministeren</w:t>
      </w:r>
      <w:r>
        <w:rPr>
          <w:sz w:val="17"/>
          <w:szCs w:val="17"/>
        </w:rPr>
        <w:t>s</w:t>
      </w:r>
      <w:r w:rsidRPr="002C5B44">
        <w:rPr>
          <w:rFonts w:eastAsiaTheme="minorHAnsi"/>
          <w:color w:val="auto"/>
          <w:sz w:val="17"/>
          <w:szCs w:val="17"/>
          <w:lang w:eastAsia="en-US"/>
        </w:rPr>
        <w:t xml:space="preserve"> beføjelser til at fastsætte regler efter lov om miljøbeskyttelse.</w:t>
      </w:r>
    </w:p>
    <w:p w:rsidR="005112C4" w:rsidRDefault="005112C4" w:rsidP="005112C4">
      <w:pPr>
        <w:pStyle w:val="paragraf"/>
        <w:rPr>
          <w:sz w:val="17"/>
          <w:szCs w:val="17"/>
        </w:rPr>
      </w:pPr>
      <w:r>
        <w:rPr>
          <w:rStyle w:val="paragrafnr5"/>
          <w:sz w:val="17"/>
          <w:szCs w:val="17"/>
        </w:rPr>
        <w:t>§ 5.</w:t>
      </w:r>
      <w:r>
        <w:rPr>
          <w:sz w:val="17"/>
          <w:szCs w:val="17"/>
        </w:rPr>
        <w:t xml:space="preserve"> Energistyrelsen fører tilsynet med </w:t>
      </w:r>
      <w:proofErr w:type="spellStart"/>
      <w:r>
        <w:rPr>
          <w:sz w:val="17"/>
          <w:szCs w:val="17"/>
        </w:rPr>
        <w:t>Energinet.dk’s</w:t>
      </w:r>
      <w:proofErr w:type="spellEnd"/>
      <w:r>
        <w:rPr>
          <w:sz w:val="17"/>
          <w:szCs w:val="17"/>
        </w:rPr>
        <w:t xml:space="preserve"> varetagelse af administrative opgaver vedrørende værditab på fast ejendom ved opstilling af vindmøller, køberet til vindmølleandele for lokale borgere, grøn ordning til styrkelse af lokale landskabelige og rekreative værdier samt garantifond til støtte af finansiering af lokale vindmøllelavs forundersøgelser, jf. §§ 6-21 i lov om fremme af vedvarende energi og § 20, stk. 1, jf. § 2, stk. 2, 2. pkt., i lov om Energinet.dk.</w:t>
      </w:r>
    </w:p>
    <w:p w:rsidR="005112C4" w:rsidRPr="00DF260A" w:rsidRDefault="005112C4" w:rsidP="005112C4">
      <w:pPr>
        <w:pStyle w:val="paragraf"/>
        <w:jc w:val="center"/>
        <w:rPr>
          <w:i/>
          <w:sz w:val="17"/>
          <w:szCs w:val="17"/>
        </w:rPr>
      </w:pPr>
      <w:r>
        <w:rPr>
          <w:i/>
          <w:sz w:val="17"/>
          <w:szCs w:val="17"/>
        </w:rPr>
        <w:t>Energistyrelsens b</w:t>
      </w:r>
      <w:r w:rsidRPr="00DF260A">
        <w:rPr>
          <w:i/>
          <w:sz w:val="17"/>
          <w:szCs w:val="17"/>
        </w:rPr>
        <w:t>eføjelser i anden lovgivning</w:t>
      </w:r>
    </w:p>
    <w:p w:rsidR="005112C4" w:rsidRDefault="005112C4" w:rsidP="005112C4">
      <w:pPr>
        <w:pStyle w:val="paragraf"/>
        <w:rPr>
          <w:sz w:val="17"/>
          <w:szCs w:val="17"/>
        </w:rPr>
      </w:pPr>
      <w:r>
        <w:rPr>
          <w:rStyle w:val="paragrafnr7"/>
          <w:sz w:val="17"/>
          <w:szCs w:val="17"/>
        </w:rPr>
        <w:t>§ 6.</w:t>
      </w:r>
      <w:r>
        <w:rPr>
          <w:sz w:val="17"/>
          <w:szCs w:val="17"/>
        </w:rPr>
        <w:t xml:space="preserve"> Energistyrelsen udøver følgende opgaver og beføjelser inden for de delegerede områder, jf. §§ 3-4, i henhold til beredskabsloven: </w:t>
      </w:r>
    </w:p>
    <w:p w:rsidR="005112C4" w:rsidRDefault="005112C4" w:rsidP="005112C4">
      <w:pPr>
        <w:pStyle w:val="liste1"/>
        <w:rPr>
          <w:sz w:val="17"/>
          <w:szCs w:val="17"/>
        </w:rPr>
      </w:pPr>
      <w:r>
        <w:rPr>
          <w:rStyle w:val="liste1nr1"/>
          <w:sz w:val="17"/>
          <w:szCs w:val="17"/>
        </w:rPr>
        <w:t>1)</w:t>
      </w:r>
      <w:r>
        <w:rPr>
          <w:sz w:val="17"/>
          <w:szCs w:val="17"/>
        </w:rPr>
        <w:t xml:space="preserve"> Planlægning for opretholdelse og videreførelse af samfundets funktioner i tilfælde af ulykker og katastrofer, herunder krigshandlinger, samt for at </w:t>
      </w:r>
      <w:proofErr w:type="gramStart"/>
      <w:r>
        <w:rPr>
          <w:sz w:val="17"/>
          <w:szCs w:val="17"/>
        </w:rPr>
        <w:t>kunne</w:t>
      </w:r>
      <w:proofErr w:type="gramEnd"/>
      <w:r>
        <w:rPr>
          <w:sz w:val="17"/>
          <w:szCs w:val="17"/>
        </w:rPr>
        <w:t xml:space="preserve"> yde støtte til forsvaret, jf. lovens § 24, stk. 1, og gennemførelse af foranstaltninger planlagt efter lovens § 24, stk. 1. Heri indgår opgaver om beskyttelse af kritisk infrastruktur. Endvidere indgår opgaver efter den nationale beredskabsplan udsendt af Beredskabsstyrelsen.</w:t>
      </w:r>
    </w:p>
    <w:p w:rsidR="005112C4" w:rsidRDefault="005112C4" w:rsidP="005112C4">
      <w:pPr>
        <w:pStyle w:val="liste1"/>
        <w:rPr>
          <w:sz w:val="17"/>
          <w:szCs w:val="17"/>
        </w:rPr>
      </w:pPr>
      <w:r>
        <w:rPr>
          <w:rStyle w:val="liste1nr1"/>
          <w:sz w:val="17"/>
          <w:szCs w:val="17"/>
        </w:rPr>
        <w:t>2)</w:t>
      </w:r>
      <w:r>
        <w:rPr>
          <w:sz w:val="17"/>
          <w:szCs w:val="17"/>
        </w:rPr>
        <w:t xml:space="preserve"> Fastsættelse af vejledende retningslinjer for regionernes og kommunernes civile beredskabsplanlægning, jf. lovens § 27.</w:t>
      </w:r>
    </w:p>
    <w:p w:rsidR="005112C4" w:rsidRDefault="005112C4" w:rsidP="005112C4">
      <w:pPr>
        <w:pStyle w:val="liste1"/>
        <w:rPr>
          <w:sz w:val="17"/>
          <w:szCs w:val="17"/>
        </w:rPr>
      </w:pPr>
      <w:r>
        <w:rPr>
          <w:rStyle w:val="liste1nr1"/>
          <w:sz w:val="17"/>
          <w:szCs w:val="17"/>
        </w:rPr>
        <w:t>3)</w:t>
      </w:r>
      <w:r>
        <w:rPr>
          <w:sz w:val="17"/>
          <w:szCs w:val="17"/>
        </w:rPr>
        <w:t xml:space="preserve"> Meddelelse af pålæg til offentlige myndigheder og offentlige og private virksomheder og institutioner om at yde bistand ved planlægningen eller udførelsen af opgaver inden for beredskabet, jf. lovens § 28, stk. 1.</w:t>
      </w:r>
    </w:p>
    <w:p w:rsidR="005112C4" w:rsidRDefault="005112C4" w:rsidP="005112C4">
      <w:pPr>
        <w:pStyle w:val="liste1"/>
        <w:rPr>
          <w:sz w:val="17"/>
          <w:szCs w:val="17"/>
        </w:rPr>
      </w:pPr>
      <w:r>
        <w:rPr>
          <w:rStyle w:val="liste1nr1"/>
          <w:sz w:val="17"/>
          <w:szCs w:val="17"/>
        </w:rPr>
        <w:t>4)</w:t>
      </w:r>
      <w:r>
        <w:rPr>
          <w:sz w:val="17"/>
          <w:szCs w:val="17"/>
        </w:rPr>
        <w:t xml:space="preserve"> Meddelelse af pålæg til offentlige og private virksomheder og institutioner om at træffe særlige foranstaltninger for så vidt angår varer, tjenesteydelser, produktionsmidler m.v. inden for deres normale virksomhed, hvis dette er påkrævet af hensyn til udførelsen af opgaver inden for beredskabet, jf. lovens § 28, stk. 2.</w:t>
      </w:r>
    </w:p>
    <w:p w:rsidR="005112C4" w:rsidRDefault="005112C4" w:rsidP="005112C4">
      <w:pPr>
        <w:pStyle w:val="liste1"/>
        <w:rPr>
          <w:sz w:val="17"/>
          <w:szCs w:val="17"/>
        </w:rPr>
      </w:pPr>
      <w:r>
        <w:rPr>
          <w:rStyle w:val="liste1nr1"/>
          <w:sz w:val="17"/>
          <w:szCs w:val="17"/>
        </w:rPr>
        <w:t>5)</w:t>
      </w:r>
      <w:r>
        <w:rPr>
          <w:sz w:val="17"/>
          <w:szCs w:val="17"/>
        </w:rPr>
        <w:t xml:space="preserve"> Forhandling med de pågældende virksomheder eller institutioner eller med disses organisationer om pålæggets omfang og gennemførelse, herunder om eventuel erstatning fra staten, forinden meddelelsen af pålæg, jf. lovens § 28, stk. 3 og 5.</w:t>
      </w:r>
    </w:p>
    <w:p w:rsidR="005112C4" w:rsidRDefault="005112C4" w:rsidP="005112C4">
      <w:pPr>
        <w:pStyle w:val="liste1"/>
        <w:rPr>
          <w:sz w:val="17"/>
          <w:szCs w:val="17"/>
        </w:rPr>
      </w:pPr>
      <w:r>
        <w:rPr>
          <w:rStyle w:val="liste1nr1"/>
          <w:sz w:val="17"/>
          <w:szCs w:val="17"/>
        </w:rPr>
        <w:t>6)</w:t>
      </w:r>
      <w:r>
        <w:rPr>
          <w:sz w:val="17"/>
          <w:szCs w:val="17"/>
        </w:rPr>
        <w:t xml:space="preserve"> Iværksættelse af eller for så vidt angår ikkestatslige foranstaltninger tilladelse til iværksættelse af ekspropriation af fast ejendom til brug for udførelsen af opgaver inden for den civile sektors beredskab, jf. lovens § 38, stk. 2.</w:t>
      </w:r>
    </w:p>
    <w:p w:rsidR="005112C4" w:rsidRDefault="005112C4" w:rsidP="005112C4">
      <w:pPr>
        <w:pStyle w:val="liste1"/>
        <w:rPr>
          <w:sz w:val="17"/>
          <w:szCs w:val="17"/>
        </w:rPr>
      </w:pPr>
      <w:r>
        <w:rPr>
          <w:rStyle w:val="liste1nr1"/>
          <w:sz w:val="17"/>
          <w:szCs w:val="17"/>
        </w:rPr>
        <w:lastRenderedPageBreak/>
        <w:t>7)</w:t>
      </w:r>
      <w:r>
        <w:rPr>
          <w:sz w:val="17"/>
          <w:szCs w:val="17"/>
        </w:rPr>
        <w:t xml:space="preserve"> Meddelelse af pålæg til enhver om pligt til at meddele oplysninger, der er nødvendige for planlægningen af den civile sektors beredskab, jf. lovens § 45.</w:t>
      </w:r>
    </w:p>
    <w:p w:rsidR="005112C4" w:rsidRDefault="005112C4" w:rsidP="005112C4">
      <w:pPr>
        <w:pStyle w:val="paragraf"/>
        <w:rPr>
          <w:sz w:val="17"/>
          <w:szCs w:val="17"/>
        </w:rPr>
      </w:pPr>
      <w:r>
        <w:rPr>
          <w:rStyle w:val="paragrafnr8"/>
          <w:sz w:val="17"/>
          <w:szCs w:val="17"/>
        </w:rPr>
        <w:t>§ 7.</w:t>
      </w:r>
      <w:r>
        <w:rPr>
          <w:sz w:val="17"/>
          <w:szCs w:val="17"/>
        </w:rPr>
        <w:t xml:space="preserve"> Energistyrelsen udøver følgende beføjelser inden for de delegerede områder, jf. §§ 3-4 i henhold til konkurrenceloven:</w:t>
      </w:r>
    </w:p>
    <w:p w:rsidR="005112C4" w:rsidRDefault="005112C4" w:rsidP="005112C4">
      <w:pPr>
        <w:pStyle w:val="liste1"/>
        <w:rPr>
          <w:sz w:val="17"/>
          <w:szCs w:val="17"/>
        </w:rPr>
      </w:pPr>
      <w:r>
        <w:rPr>
          <w:rStyle w:val="liste1nr1"/>
          <w:sz w:val="17"/>
          <w:szCs w:val="17"/>
        </w:rPr>
        <w:t>1)</w:t>
      </w:r>
      <w:r>
        <w:rPr>
          <w:sz w:val="17"/>
          <w:szCs w:val="17"/>
        </w:rPr>
        <w:t xml:space="preserve"> Afgørelse af hvorvidt en konkurrencebegrænsning er omfattet af konkurrencelovens § 2, stk. 2, jf. lovens § 2, stk. 4.</w:t>
      </w:r>
    </w:p>
    <w:p w:rsidR="005112C4" w:rsidRDefault="005112C4" w:rsidP="005112C4">
      <w:pPr>
        <w:pStyle w:val="liste1"/>
        <w:rPr>
          <w:sz w:val="17"/>
          <w:szCs w:val="17"/>
        </w:rPr>
      </w:pPr>
      <w:r>
        <w:rPr>
          <w:rStyle w:val="liste1nr1"/>
          <w:sz w:val="17"/>
          <w:szCs w:val="17"/>
        </w:rPr>
        <w:t>2)</w:t>
      </w:r>
      <w:r>
        <w:rPr>
          <w:sz w:val="17"/>
          <w:szCs w:val="17"/>
        </w:rPr>
        <w:t xml:space="preserve"> Forberedelse i forbindelse med</w:t>
      </w:r>
      <w:r w:rsidRPr="00485674">
        <w:rPr>
          <w:sz w:val="17"/>
          <w:szCs w:val="17"/>
        </w:rPr>
        <w:t xml:space="preserve"> </w:t>
      </w:r>
      <w:r>
        <w:rPr>
          <w:sz w:val="17"/>
          <w:szCs w:val="17"/>
        </w:rPr>
        <w:t>energi-, forsynings- og klimaministerens besvarelse af Konkurrencerådets udtalelse, jf. lovens § 2, stk. 5.</w:t>
      </w:r>
    </w:p>
    <w:p w:rsidR="005112C4" w:rsidRDefault="005112C4" w:rsidP="005112C4">
      <w:pPr>
        <w:pStyle w:val="liste1"/>
        <w:rPr>
          <w:sz w:val="17"/>
          <w:szCs w:val="17"/>
        </w:rPr>
      </w:pPr>
      <w:r>
        <w:rPr>
          <w:rStyle w:val="liste1nr1"/>
          <w:sz w:val="17"/>
          <w:szCs w:val="17"/>
        </w:rPr>
        <w:t>3)</w:t>
      </w:r>
      <w:r>
        <w:rPr>
          <w:sz w:val="17"/>
          <w:szCs w:val="17"/>
        </w:rPr>
        <w:t xml:space="preserve"> Afgørelse af hvorvidt støtte ydet ved hjælp af offentlige midler er lovlig i henhold til offentlig regulering, jf. lovens § 11 a, stk. 3.</w:t>
      </w:r>
    </w:p>
    <w:p w:rsidR="005112C4" w:rsidRDefault="005112C4" w:rsidP="005112C4">
      <w:pPr>
        <w:pStyle w:val="paragrafgruppeoverskrift"/>
        <w:rPr>
          <w:sz w:val="17"/>
          <w:szCs w:val="17"/>
        </w:rPr>
      </w:pPr>
      <w:r>
        <w:rPr>
          <w:sz w:val="17"/>
          <w:szCs w:val="17"/>
        </w:rPr>
        <w:t xml:space="preserve">Beføjelser i energi-, forsynings- og klimalovgivningen der ikke delegeres til Energistyrelsen </w:t>
      </w:r>
    </w:p>
    <w:p w:rsidR="005112C4" w:rsidRDefault="005112C4" w:rsidP="005112C4">
      <w:pPr>
        <w:pStyle w:val="paragrafgruppeoverskrift"/>
        <w:rPr>
          <w:sz w:val="17"/>
          <w:szCs w:val="17"/>
        </w:rPr>
      </w:pPr>
      <w:r>
        <w:rPr>
          <w:sz w:val="17"/>
          <w:szCs w:val="17"/>
        </w:rPr>
        <w:t xml:space="preserve">Generelt </w:t>
      </w:r>
    </w:p>
    <w:p w:rsidR="005112C4" w:rsidRDefault="005112C4" w:rsidP="005112C4">
      <w:pPr>
        <w:pStyle w:val="paragraf"/>
        <w:rPr>
          <w:sz w:val="17"/>
          <w:szCs w:val="17"/>
        </w:rPr>
      </w:pPr>
      <w:r>
        <w:rPr>
          <w:rStyle w:val="paragrafnr10"/>
          <w:sz w:val="17"/>
          <w:szCs w:val="17"/>
        </w:rPr>
        <w:t>§ 8.</w:t>
      </w:r>
      <w:r>
        <w:rPr>
          <w:sz w:val="17"/>
          <w:szCs w:val="17"/>
        </w:rPr>
        <w:t xml:space="preserve"> Følgende beføjelser, jf. §§ 3 og 4, delegeres ikke til Energistyrelsen:</w:t>
      </w:r>
    </w:p>
    <w:p w:rsidR="005112C4" w:rsidRDefault="005112C4" w:rsidP="005112C4">
      <w:pPr>
        <w:pStyle w:val="liste1"/>
        <w:rPr>
          <w:sz w:val="17"/>
          <w:szCs w:val="17"/>
        </w:rPr>
      </w:pPr>
      <w:r>
        <w:rPr>
          <w:rStyle w:val="liste1nr1"/>
          <w:sz w:val="17"/>
          <w:szCs w:val="17"/>
        </w:rPr>
        <w:t>1)</w:t>
      </w:r>
      <w:r>
        <w:rPr>
          <w:sz w:val="17"/>
          <w:szCs w:val="17"/>
        </w:rPr>
        <w:t xml:space="preserve"> Fastsættelse af tidspunkt for loves ikrafttræden.</w:t>
      </w:r>
    </w:p>
    <w:p w:rsidR="005112C4" w:rsidRDefault="005112C4" w:rsidP="005112C4">
      <w:pPr>
        <w:pStyle w:val="liste1"/>
        <w:rPr>
          <w:sz w:val="17"/>
          <w:szCs w:val="17"/>
        </w:rPr>
      </w:pPr>
      <w:r>
        <w:rPr>
          <w:rStyle w:val="liste1nr1"/>
          <w:sz w:val="17"/>
          <w:szCs w:val="17"/>
        </w:rPr>
        <w:t>2)</w:t>
      </w:r>
      <w:r>
        <w:rPr>
          <w:sz w:val="17"/>
          <w:szCs w:val="17"/>
        </w:rPr>
        <w:t xml:space="preserve"> Fastsættelse af regler om betaling for myndighedsbehandling.</w:t>
      </w:r>
    </w:p>
    <w:p w:rsidR="005112C4" w:rsidRDefault="005112C4" w:rsidP="005112C4">
      <w:pPr>
        <w:pStyle w:val="liste1"/>
        <w:rPr>
          <w:sz w:val="17"/>
          <w:szCs w:val="17"/>
        </w:rPr>
      </w:pPr>
      <w:r>
        <w:rPr>
          <w:rStyle w:val="liste1nr1"/>
          <w:sz w:val="17"/>
          <w:szCs w:val="17"/>
        </w:rPr>
        <w:t>3)</w:t>
      </w:r>
      <w:r>
        <w:rPr>
          <w:sz w:val="17"/>
          <w:szCs w:val="17"/>
        </w:rPr>
        <w:t xml:space="preserve"> Ministerens bemyndigelse til delegation af beføjelser til andre statslige myndigheder, private organisationer eller selskaber m.v. (juridiske personer).</w:t>
      </w:r>
    </w:p>
    <w:p w:rsidR="005112C4" w:rsidRDefault="005112C4" w:rsidP="005112C4">
      <w:pPr>
        <w:pStyle w:val="liste1"/>
        <w:rPr>
          <w:sz w:val="17"/>
          <w:szCs w:val="17"/>
        </w:rPr>
      </w:pPr>
      <w:r>
        <w:rPr>
          <w:rStyle w:val="liste1nr1"/>
          <w:sz w:val="17"/>
          <w:szCs w:val="17"/>
        </w:rPr>
        <w:t>4)</w:t>
      </w:r>
      <w:r>
        <w:rPr>
          <w:sz w:val="17"/>
          <w:szCs w:val="17"/>
        </w:rPr>
        <w:t xml:space="preserve"> Udnævnelse af medlemmer til Energitilsynet, råd, nævn og fonde inden for de delgerede områder, jf. §§ 3-4, samt beføjelser vedrørende administration, finansiering og fastsættelse af regler for disse organer.</w:t>
      </w:r>
    </w:p>
    <w:p w:rsidR="005112C4" w:rsidRDefault="005112C4" w:rsidP="005112C4">
      <w:pPr>
        <w:pStyle w:val="liste1"/>
        <w:rPr>
          <w:sz w:val="17"/>
          <w:szCs w:val="17"/>
        </w:rPr>
      </w:pPr>
      <w:r>
        <w:rPr>
          <w:rStyle w:val="liste1nr1"/>
          <w:sz w:val="17"/>
          <w:szCs w:val="17"/>
        </w:rPr>
        <w:t>5)</w:t>
      </w:r>
      <w:r>
        <w:rPr>
          <w:sz w:val="17"/>
          <w:szCs w:val="17"/>
        </w:rPr>
        <w:t xml:space="preserve"> Udnævnelse af chefen for Energitilsynets sekretariat.</w:t>
      </w:r>
    </w:p>
    <w:p w:rsidR="005112C4" w:rsidRDefault="005112C4" w:rsidP="005112C4">
      <w:pPr>
        <w:pStyle w:val="liste1"/>
        <w:rPr>
          <w:sz w:val="17"/>
          <w:szCs w:val="17"/>
        </w:rPr>
      </w:pPr>
      <w:r>
        <w:rPr>
          <w:rStyle w:val="liste1nr1"/>
          <w:sz w:val="17"/>
          <w:szCs w:val="17"/>
        </w:rPr>
        <w:t>6)</w:t>
      </w:r>
      <w:r>
        <w:rPr>
          <w:sz w:val="17"/>
          <w:szCs w:val="17"/>
        </w:rPr>
        <w:t xml:space="preserve"> Beskikkelse af taksationsformænd efter § 7, stk. 4, i lov om fremme af vedvarende energi.</w:t>
      </w:r>
    </w:p>
    <w:p w:rsidR="005112C4" w:rsidRDefault="005112C4" w:rsidP="005112C4">
      <w:pPr>
        <w:pStyle w:val="liste1"/>
        <w:rPr>
          <w:sz w:val="17"/>
          <w:szCs w:val="17"/>
        </w:rPr>
      </w:pPr>
      <w:r>
        <w:rPr>
          <w:rStyle w:val="liste1nr1"/>
          <w:sz w:val="17"/>
          <w:szCs w:val="17"/>
        </w:rPr>
        <w:t>7)</w:t>
      </w:r>
      <w:r>
        <w:rPr>
          <w:sz w:val="17"/>
          <w:szCs w:val="17"/>
        </w:rPr>
        <w:t xml:space="preserve"> Udpegning på nærmere angivne vilkår af den centrale lagerenhed efter § 5, stk. 1, i olieberedskabsloven.</w:t>
      </w:r>
    </w:p>
    <w:p w:rsidR="005112C4" w:rsidRDefault="005112C4" w:rsidP="005112C4">
      <w:pPr>
        <w:pStyle w:val="liste1"/>
        <w:rPr>
          <w:sz w:val="17"/>
          <w:szCs w:val="17"/>
        </w:rPr>
      </w:pPr>
      <w:r>
        <w:rPr>
          <w:sz w:val="17"/>
          <w:szCs w:val="17"/>
        </w:rPr>
        <w:t xml:space="preserve">8) Høringer vedrørende udpegningen af sagkyndige medlemmer til Energiklagenævnet. </w:t>
      </w:r>
    </w:p>
    <w:p w:rsidR="005112C4" w:rsidRDefault="005112C4" w:rsidP="005112C4">
      <w:pPr>
        <w:pStyle w:val="liste1"/>
        <w:rPr>
          <w:sz w:val="17"/>
          <w:szCs w:val="17"/>
        </w:rPr>
      </w:pPr>
      <w:r>
        <w:rPr>
          <w:sz w:val="17"/>
          <w:szCs w:val="17"/>
        </w:rPr>
        <w:t xml:space="preserve">9) Ministerens beføjelser til at </w:t>
      </w:r>
      <w:proofErr w:type="gramStart"/>
      <w:r>
        <w:rPr>
          <w:sz w:val="17"/>
          <w:szCs w:val="17"/>
        </w:rPr>
        <w:t>træffe</w:t>
      </w:r>
      <w:proofErr w:type="gramEnd"/>
      <w:r>
        <w:rPr>
          <w:sz w:val="17"/>
          <w:szCs w:val="17"/>
        </w:rPr>
        <w:t xml:space="preserve"> afgørelse i forhold til kommunalbestyrelser eller spildevandsforsyningsselskaber efter § 9, stk. 1 lov i </w:t>
      </w:r>
      <w:r w:rsidRPr="00D47F85">
        <w:rPr>
          <w:sz w:val="17"/>
          <w:szCs w:val="17"/>
        </w:rPr>
        <w:t>om betalingsregler for spildevandsforsyningsselskaber</w:t>
      </w:r>
      <w:r>
        <w:rPr>
          <w:sz w:val="17"/>
          <w:szCs w:val="17"/>
        </w:rPr>
        <w:t xml:space="preserve"> samt efter § 4, stk. 1, og § 7 og § 74 b i lov </w:t>
      </w:r>
      <w:r w:rsidRPr="00103A50">
        <w:rPr>
          <w:sz w:val="17"/>
          <w:szCs w:val="17"/>
        </w:rPr>
        <w:t>om vandforsyning mv.</w:t>
      </w:r>
      <w:r>
        <w:rPr>
          <w:sz w:val="17"/>
          <w:szCs w:val="17"/>
        </w:rPr>
        <w:t xml:space="preserve"> </w:t>
      </w:r>
    </w:p>
    <w:p w:rsidR="005112C4" w:rsidRDefault="005112C4" w:rsidP="005112C4">
      <w:pPr>
        <w:pStyle w:val="stk2"/>
        <w:rPr>
          <w:sz w:val="17"/>
          <w:szCs w:val="17"/>
        </w:rPr>
      </w:pPr>
      <w:r>
        <w:rPr>
          <w:rStyle w:val="stknr1"/>
          <w:sz w:val="17"/>
          <w:szCs w:val="17"/>
        </w:rPr>
        <w:t>Stk. 2.</w:t>
      </w:r>
      <w:r>
        <w:rPr>
          <w:sz w:val="17"/>
          <w:szCs w:val="17"/>
        </w:rPr>
        <w:t xml:space="preserve"> Ministerens bemyndigelse til delegation af tilsynsbeføjelser til miljøministeren efter § 13, stk. 2, i lov om miljøvenligt design af energirelaterede produkter udøves dog af Energistyrelsen uanset stk. 1, nr. 3.</w:t>
      </w:r>
    </w:p>
    <w:p w:rsidR="005112C4" w:rsidRDefault="005112C4" w:rsidP="005112C4">
      <w:pPr>
        <w:pStyle w:val="paragrafgruppeoverskrift"/>
        <w:rPr>
          <w:sz w:val="17"/>
          <w:szCs w:val="17"/>
        </w:rPr>
      </w:pPr>
      <w:r>
        <w:rPr>
          <w:sz w:val="17"/>
          <w:szCs w:val="17"/>
        </w:rPr>
        <w:t xml:space="preserve">Undergrundsloven </w:t>
      </w:r>
    </w:p>
    <w:p w:rsidR="005112C4" w:rsidRDefault="005112C4" w:rsidP="005112C4">
      <w:pPr>
        <w:pStyle w:val="paragraf"/>
        <w:rPr>
          <w:sz w:val="17"/>
          <w:szCs w:val="17"/>
        </w:rPr>
      </w:pPr>
      <w:r>
        <w:rPr>
          <w:rStyle w:val="paragrafnr11"/>
          <w:sz w:val="17"/>
          <w:szCs w:val="17"/>
        </w:rPr>
        <w:t>§ 9.</w:t>
      </w:r>
      <w:r>
        <w:rPr>
          <w:sz w:val="17"/>
          <w:szCs w:val="17"/>
        </w:rPr>
        <w:t xml:space="preserve"> Følgende beføjelser efter lov om anvendelse af Danmarks undergrund delegeres ikke til Energistyrelsen:</w:t>
      </w:r>
    </w:p>
    <w:p w:rsidR="005112C4" w:rsidRDefault="005112C4" w:rsidP="005112C4">
      <w:pPr>
        <w:pStyle w:val="liste1"/>
        <w:rPr>
          <w:sz w:val="17"/>
          <w:szCs w:val="17"/>
        </w:rPr>
      </w:pPr>
      <w:r>
        <w:rPr>
          <w:rStyle w:val="liste1nr1"/>
          <w:sz w:val="17"/>
          <w:szCs w:val="17"/>
        </w:rPr>
        <w:t>1)</w:t>
      </w:r>
      <w:r>
        <w:rPr>
          <w:sz w:val="17"/>
          <w:szCs w:val="17"/>
        </w:rPr>
        <w:t xml:space="preserve"> Meddelelse af tilladelse med eneret til efterforskning og indvinding af råstoffer, jf. lovens § 5, stk. 1.</w:t>
      </w:r>
    </w:p>
    <w:p w:rsidR="005112C4" w:rsidRDefault="005112C4" w:rsidP="005112C4">
      <w:pPr>
        <w:pStyle w:val="liste1"/>
        <w:rPr>
          <w:sz w:val="17"/>
          <w:szCs w:val="17"/>
        </w:rPr>
      </w:pPr>
      <w:r>
        <w:rPr>
          <w:rStyle w:val="liste1nr1"/>
          <w:sz w:val="17"/>
          <w:szCs w:val="17"/>
        </w:rPr>
        <w:t>2)</w:t>
      </w:r>
      <w:r>
        <w:rPr>
          <w:sz w:val="17"/>
          <w:szCs w:val="17"/>
        </w:rPr>
        <w:t xml:space="preserve"> Spørgsmål vedrørende omfanget af udvalgets tavshedspligt, jf. lovens § 6, stk. 2.</w:t>
      </w:r>
    </w:p>
    <w:p w:rsidR="005112C4" w:rsidRDefault="005112C4" w:rsidP="005112C4">
      <w:pPr>
        <w:pStyle w:val="liste1"/>
        <w:rPr>
          <w:sz w:val="17"/>
          <w:szCs w:val="17"/>
        </w:rPr>
      </w:pPr>
      <w:r>
        <w:rPr>
          <w:rStyle w:val="liste1nr1"/>
          <w:sz w:val="17"/>
          <w:szCs w:val="17"/>
        </w:rPr>
        <w:t>3)</w:t>
      </w:r>
      <w:r>
        <w:rPr>
          <w:sz w:val="17"/>
          <w:szCs w:val="17"/>
        </w:rPr>
        <w:t xml:space="preserve"> Indgåelse af internationale aftaler vedrørende efterforskning og indvinding, jf. lovens § 11, stk. 3.</w:t>
      </w:r>
    </w:p>
    <w:p w:rsidR="005112C4" w:rsidRDefault="005112C4" w:rsidP="005112C4">
      <w:pPr>
        <w:pStyle w:val="liste1"/>
        <w:rPr>
          <w:sz w:val="17"/>
          <w:szCs w:val="17"/>
        </w:rPr>
      </w:pPr>
      <w:r>
        <w:rPr>
          <w:rStyle w:val="liste1nr1"/>
          <w:sz w:val="17"/>
          <w:szCs w:val="17"/>
        </w:rPr>
        <w:t>4)</w:t>
      </w:r>
      <w:r>
        <w:rPr>
          <w:sz w:val="17"/>
          <w:szCs w:val="17"/>
        </w:rPr>
        <w:t xml:space="preserve"> Afgørelse om hvorvidt en produktionsafgift fastsat i en tilladelse skal erlægges i form af indvundne kulbrinter, jf. lovens § 18.</w:t>
      </w:r>
    </w:p>
    <w:p w:rsidR="005112C4" w:rsidRDefault="005112C4" w:rsidP="005112C4">
      <w:pPr>
        <w:pStyle w:val="liste1"/>
        <w:rPr>
          <w:sz w:val="17"/>
          <w:szCs w:val="17"/>
        </w:rPr>
      </w:pPr>
      <w:r>
        <w:rPr>
          <w:rStyle w:val="liste1nr1"/>
          <w:sz w:val="17"/>
          <w:szCs w:val="17"/>
        </w:rPr>
        <w:t>5)</w:t>
      </w:r>
      <w:r>
        <w:rPr>
          <w:sz w:val="17"/>
          <w:szCs w:val="17"/>
        </w:rPr>
        <w:t xml:space="preserve"> Afgørelse om hvorvidt staten eller et af staten ejet selskab skal have ret til at købe indtil halvdelen af en rettighedshavers løbende produktion af flydende kulbrinter, jf. lovens § 19, stk. 1.</w:t>
      </w:r>
    </w:p>
    <w:p w:rsidR="005112C4" w:rsidRDefault="005112C4" w:rsidP="005112C4">
      <w:pPr>
        <w:pStyle w:val="liste1"/>
        <w:rPr>
          <w:sz w:val="17"/>
          <w:szCs w:val="17"/>
        </w:rPr>
      </w:pPr>
      <w:r>
        <w:rPr>
          <w:rStyle w:val="liste1nr1"/>
          <w:sz w:val="17"/>
          <w:szCs w:val="17"/>
        </w:rPr>
        <w:t>6)</w:t>
      </w:r>
      <w:r>
        <w:rPr>
          <w:sz w:val="17"/>
          <w:szCs w:val="17"/>
        </w:rPr>
        <w:t xml:space="preserve"> Meddelelse af tilladelse til, at undergrunden anvendes til lagring eller andre formål end indvinding, jf. lovens § 23, stk. 1.</w:t>
      </w:r>
    </w:p>
    <w:p w:rsidR="005112C4" w:rsidRDefault="005112C4" w:rsidP="005112C4">
      <w:pPr>
        <w:pStyle w:val="liste1"/>
        <w:rPr>
          <w:sz w:val="17"/>
          <w:szCs w:val="17"/>
        </w:rPr>
      </w:pPr>
      <w:r>
        <w:rPr>
          <w:rStyle w:val="liste1nr1"/>
          <w:sz w:val="17"/>
          <w:szCs w:val="17"/>
        </w:rPr>
        <w:t>7)</w:t>
      </w:r>
      <w:r>
        <w:rPr>
          <w:sz w:val="17"/>
          <w:szCs w:val="17"/>
        </w:rPr>
        <w:t xml:space="preserve"> Fastsættelse af nærmere bestemmelser om udøvelse af tilsyn, jf. lovens § 25, stk. 2.</w:t>
      </w:r>
    </w:p>
    <w:p w:rsidR="005112C4" w:rsidRDefault="005112C4" w:rsidP="005112C4">
      <w:pPr>
        <w:pStyle w:val="paragrafgruppeoverskrift"/>
        <w:rPr>
          <w:sz w:val="17"/>
          <w:szCs w:val="17"/>
        </w:rPr>
      </w:pPr>
      <w:r>
        <w:rPr>
          <w:sz w:val="17"/>
          <w:szCs w:val="17"/>
        </w:rPr>
        <w:t xml:space="preserve">Lov om elforsyning </w:t>
      </w:r>
    </w:p>
    <w:p w:rsidR="005112C4" w:rsidRDefault="005112C4" w:rsidP="005112C4">
      <w:pPr>
        <w:pStyle w:val="paragraf"/>
        <w:rPr>
          <w:sz w:val="17"/>
          <w:szCs w:val="17"/>
        </w:rPr>
      </w:pPr>
      <w:r>
        <w:rPr>
          <w:rStyle w:val="paragrafnr13"/>
          <w:sz w:val="17"/>
          <w:szCs w:val="17"/>
        </w:rPr>
        <w:t>§ 10.</w:t>
      </w:r>
      <w:r>
        <w:rPr>
          <w:sz w:val="17"/>
          <w:szCs w:val="17"/>
        </w:rPr>
        <w:t xml:space="preserve"> Følgende beføjelser efter lov om elforsyning delegeres ikke til Energistyrelsen:</w:t>
      </w:r>
    </w:p>
    <w:p w:rsidR="005112C4" w:rsidRDefault="005112C4" w:rsidP="005112C4">
      <w:pPr>
        <w:pStyle w:val="liste1"/>
        <w:rPr>
          <w:sz w:val="17"/>
          <w:szCs w:val="17"/>
        </w:rPr>
      </w:pPr>
      <w:r>
        <w:rPr>
          <w:rStyle w:val="liste1nr1"/>
          <w:sz w:val="17"/>
          <w:szCs w:val="17"/>
        </w:rPr>
        <w:t>1)</w:t>
      </w:r>
      <w:r>
        <w:rPr>
          <w:sz w:val="17"/>
          <w:szCs w:val="17"/>
        </w:rPr>
        <w:t xml:space="preserve"> Statens købepligt efter lovens § 35, stk. 1 og 2, jf. lovens § 35, stk. 10.</w:t>
      </w:r>
    </w:p>
    <w:p w:rsidR="005112C4" w:rsidRDefault="005112C4" w:rsidP="005112C4">
      <w:pPr>
        <w:pStyle w:val="liste1"/>
        <w:rPr>
          <w:sz w:val="17"/>
          <w:szCs w:val="17"/>
        </w:rPr>
      </w:pPr>
      <w:r>
        <w:rPr>
          <w:rStyle w:val="liste1nr1"/>
          <w:sz w:val="17"/>
          <w:szCs w:val="17"/>
        </w:rPr>
        <w:t>2)</w:t>
      </w:r>
      <w:r>
        <w:rPr>
          <w:sz w:val="17"/>
          <w:szCs w:val="17"/>
        </w:rPr>
        <w:t xml:space="preserve"> Statens overtagelse af transmissionsnet på 200 kV eller derover, </w:t>
      </w:r>
      <w:proofErr w:type="spellStart"/>
      <w:r>
        <w:rPr>
          <w:sz w:val="17"/>
          <w:szCs w:val="17"/>
        </w:rPr>
        <w:t>netforbindelser</w:t>
      </w:r>
      <w:proofErr w:type="spellEnd"/>
      <w:r>
        <w:rPr>
          <w:sz w:val="17"/>
          <w:szCs w:val="17"/>
        </w:rPr>
        <w:t xml:space="preserve"> til udlandet og systemansvarlige virksomheder, jf. lovens § 35 a.</w:t>
      </w:r>
    </w:p>
    <w:p w:rsidR="005112C4" w:rsidRDefault="005112C4" w:rsidP="005112C4">
      <w:pPr>
        <w:pStyle w:val="paragrafgruppeoverskrift"/>
        <w:rPr>
          <w:sz w:val="17"/>
          <w:szCs w:val="17"/>
        </w:rPr>
      </w:pPr>
      <w:r>
        <w:rPr>
          <w:sz w:val="17"/>
          <w:szCs w:val="17"/>
        </w:rPr>
        <w:t xml:space="preserve">Lov om naturgasforsyning </w:t>
      </w:r>
    </w:p>
    <w:p w:rsidR="005112C4" w:rsidRDefault="005112C4" w:rsidP="005112C4">
      <w:pPr>
        <w:pStyle w:val="paragraf"/>
        <w:rPr>
          <w:sz w:val="17"/>
          <w:szCs w:val="17"/>
        </w:rPr>
      </w:pPr>
      <w:r>
        <w:rPr>
          <w:rStyle w:val="paragrafnr14"/>
          <w:sz w:val="17"/>
          <w:szCs w:val="17"/>
        </w:rPr>
        <w:t>§ 11.</w:t>
      </w:r>
      <w:r>
        <w:rPr>
          <w:sz w:val="17"/>
          <w:szCs w:val="17"/>
        </w:rPr>
        <w:t xml:space="preserve"> Statens købepligt efter § 34, stk. 1 og 2, jf. § 34, stk. 9, i lov om naturgasforsyning delegeres ikke til Energistyrelsen.</w:t>
      </w:r>
    </w:p>
    <w:p w:rsidR="005112C4" w:rsidRDefault="005112C4" w:rsidP="005112C4">
      <w:pPr>
        <w:pStyle w:val="paragrafgruppeoverskrift"/>
        <w:rPr>
          <w:sz w:val="17"/>
          <w:szCs w:val="17"/>
        </w:rPr>
      </w:pPr>
      <w:r>
        <w:rPr>
          <w:sz w:val="17"/>
          <w:szCs w:val="17"/>
        </w:rPr>
        <w:t xml:space="preserve">Olieberedskabsloven </w:t>
      </w:r>
    </w:p>
    <w:p w:rsidR="005112C4" w:rsidRDefault="005112C4" w:rsidP="005112C4">
      <w:pPr>
        <w:pStyle w:val="paragraf"/>
        <w:rPr>
          <w:sz w:val="17"/>
          <w:szCs w:val="17"/>
        </w:rPr>
      </w:pPr>
      <w:r>
        <w:rPr>
          <w:rStyle w:val="paragrafnr15"/>
          <w:sz w:val="17"/>
          <w:szCs w:val="17"/>
        </w:rPr>
        <w:t>§ 12.</w:t>
      </w:r>
      <w:r>
        <w:rPr>
          <w:sz w:val="17"/>
          <w:szCs w:val="17"/>
        </w:rPr>
        <w:t xml:space="preserve"> Følgende beføjelser efter olieberedskabsloven delegeres ikke til Energistyrelsen:</w:t>
      </w:r>
    </w:p>
    <w:p w:rsidR="005112C4" w:rsidRDefault="005112C4" w:rsidP="005112C4">
      <w:pPr>
        <w:pStyle w:val="liste1"/>
        <w:rPr>
          <w:sz w:val="17"/>
          <w:szCs w:val="17"/>
        </w:rPr>
      </w:pPr>
      <w:r>
        <w:rPr>
          <w:rStyle w:val="liste1nr1"/>
          <w:sz w:val="17"/>
          <w:szCs w:val="17"/>
        </w:rPr>
        <w:t>1)</w:t>
      </w:r>
      <w:r>
        <w:rPr>
          <w:sz w:val="17"/>
          <w:szCs w:val="17"/>
        </w:rPr>
        <w:t xml:space="preserve"> Fastsættelse af størrelsen af de samlede beredskabslagre, herunder de specifikke lagre, jf. lovens § 8.</w:t>
      </w:r>
    </w:p>
    <w:p w:rsidR="005112C4" w:rsidRDefault="005112C4" w:rsidP="005112C4">
      <w:pPr>
        <w:pStyle w:val="liste1"/>
        <w:rPr>
          <w:sz w:val="17"/>
          <w:szCs w:val="17"/>
        </w:rPr>
      </w:pPr>
      <w:r>
        <w:rPr>
          <w:rStyle w:val="liste1nr1"/>
          <w:sz w:val="17"/>
          <w:szCs w:val="17"/>
        </w:rPr>
        <w:t>2)</w:t>
      </w:r>
      <w:r>
        <w:rPr>
          <w:sz w:val="17"/>
          <w:szCs w:val="17"/>
        </w:rPr>
        <w:t xml:space="preserve"> Beslutning om, at beredskabslagre skal frigives til slutbrugere og markeder, hvilke produktkategorier frigivelsen skal omfatte, tidsrammer for lagrenes genetablering og administrative forhold i forbindelse med frigivelsen, jf. lovens § 19, stk. 2, 2. pkt.</w:t>
      </w:r>
    </w:p>
    <w:p w:rsidR="005112C4" w:rsidRDefault="005112C4" w:rsidP="005112C4">
      <w:pPr>
        <w:pStyle w:val="liste1"/>
        <w:rPr>
          <w:sz w:val="17"/>
          <w:szCs w:val="17"/>
        </w:rPr>
      </w:pPr>
      <w:r>
        <w:rPr>
          <w:rStyle w:val="liste1nr1"/>
          <w:sz w:val="17"/>
          <w:szCs w:val="17"/>
        </w:rPr>
        <w:lastRenderedPageBreak/>
        <w:t>3)</w:t>
      </w:r>
      <w:r>
        <w:rPr>
          <w:sz w:val="17"/>
          <w:szCs w:val="17"/>
        </w:rPr>
        <w:t xml:space="preserve"> Fastsættelse af forbrugsbegrænsende foranstaltninger for olie, jf. lovens § 19, stk. 3, 1. pkt.</w:t>
      </w:r>
    </w:p>
    <w:p w:rsidR="005112C4" w:rsidRDefault="005112C4" w:rsidP="005112C4">
      <w:pPr>
        <w:pStyle w:val="paragrafgruppeoverskrift"/>
        <w:rPr>
          <w:sz w:val="17"/>
          <w:szCs w:val="17"/>
        </w:rPr>
      </w:pPr>
      <w:r>
        <w:rPr>
          <w:sz w:val="17"/>
          <w:szCs w:val="17"/>
        </w:rPr>
        <w:t xml:space="preserve">Biobrændstofloven </w:t>
      </w:r>
    </w:p>
    <w:p w:rsidR="005112C4" w:rsidRDefault="005112C4" w:rsidP="005112C4">
      <w:pPr>
        <w:pStyle w:val="paragraf"/>
        <w:rPr>
          <w:sz w:val="17"/>
          <w:szCs w:val="17"/>
        </w:rPr>
      </w:pPr>
      <w:r>
        <w:rPr>
          <w:rStyle w:val="paragrafnr16"/>
          <w:sz w:val="17"/>
          <w:szCs w:val="17"/>
        </w:rPr>
        <w:t>§ 13.</w:t>
      </w:r>
      <w:r>
        <w:rPr>
          <w:sz w:val="17"/>
          <w:szCs w:val="17"/>
        </w:rPr>
        <w:t xml:space="preserve"> Fastsættelse af bestemmelser om virksomheders pligt til at reducere vugge til grav-emissionerne af drivhusgasser pr. energienhed fra leveret brændstof og energi til transport efter § 3 b, stk. 2-4, i lov om bæredygtige biobrændstoffer og om reduktion af drivhusgasser fra transport (biobrændstofloven) delegeres ikke til Energistyrelsen.</w:t>
      </w:r>
    </w:p>
    <w:p w:rsidR="005112C4" w:rsidRDefault="005112C4" w:rsidP="005112C4">
      <w:pPr>
        <w:pStyle w:val="paragraf"/>
        <w:rPr>
          <w:sz w:val="17"/>
          <w:szCs w:val="17"/>
        </w:rPr>
      </w:pPr>
    </w:p>
    <w:p w:rsidR="005112C4" w:rsidRPr="00403175" w:rsidRDefault="005112C4" w:rsidP="005112C4">
      <w:pPr>
        <w:spacing w:after="0"/>
        <w:jc w:val="center"/>
        <w:rPr>
          <w:rFonts w:ascii="Tahoma" w:hAnsi="Tahoma" w:cs="Tahoma"/>
          <w:i/>
          <w:sz w:val="17"/>
          <w:szCs w:val="17"/>
        </w:rPr>
      </w:pPr>
      <w:r w:rsidRPr="004800B8">
        <w:rPr>
          <w:i/>
        </w:rPr>
        <w:t xml:space="preserve"> </w:t>
      </w:r>
      <w:r w:rsidRPr="00403175">
        <w:rPr>
          <w:rFonts w:ascii="Tahoma" w:hAnsi="Tahoma" w:cs="Tahoma"/>
          <w:i/>
          <w:sz w:val="17"/>
          <w:szCs w:val="17"/>
        </w:rPr>
        <w:t>Miljøbeskyttelsesloven</w:t>
      </w:r>
    </w:p>
    <w:p w:rsidR="005112C4" w:rsidRDefault="005112C4" w:rsidP="005112C4">
      <w:pPr>
        <w:spacing w:after="0"/>
        <w:rPr>
          <w:rFonts w:ascii="Tahoma" w:hAnsi="Tahoma" w:cs="Tahoma"/>
          <w:sz w:val="17"/>
          <w:szCs w:val="17"/>
        </w:rPr>
      </w:pPr>
      <w:r>
        <w:rPr>
          <w:rFonts w:ascii="Tahoma" w:hAnsi="Tahoma" w:cs="Tahoma"/>
          <w:b/>
          <w:sz w:val="17"/>
          <w:szCs w:val="17"/>
        </w:rPr>
        <w:t>§ 14</w:t>
      </w:r>
      <w:r w:rsidRPr="00403175">
        <w:rPr>
          <w:rFonts w:ascii="Tahoma" w:hAnsi="Tahoma" w:cs="Tahoma"/>
          <w:b/>
          <w:sz w:val="17"/>
          <w:szCs w:val="17"/>
        </w:rPr>
        <w:t>.</w:t>
      </w:r>
      <w:r w:rsidRPr="00403175">
        <w:rPr>
          <w:rFonts w:ascii="Tahoma" w:hAnsi="Tahoma" w:cs="Tahoma"/>
          <w:sz w:val="17"/>
          <w:szCs w:val="17"/>
        </w:rPr>
        <w:t xml:space="preserve"> Følgende beføjelser efter lov om miljøbeskyttelse delegeres ikke til Energistyrelsen:</w:t>
      </w:r>
    </w:p>
    <w:p w:rsidR="005112C4" w:rsidRDefault="005112C4" w:rsidP="005112C4">
      <w:pPr>
        <w:spacing w:after="0"/>
        <w:rPr>
          <w:rFonts w:ascii="Tahoma" w:hAnsi="Tahoma" w:cs="Tahoma"/>
          <w:sz w:val="17"/>
          <w:szCs w:val="17"/>
        </w:rPr>
      </w:pPr>
      <w:r w:rsidRPr="00403175">
        <w:rPr>
          <w:rFonts w:ascii="Tahoma" w:hAnsi="Tahoma" w:cs="Tahoma"/>
          <w:sz w:val="17"/>
          <w:szCs w:val="17"/>
        </w:rPr>
        <w:t xml:space="preserve">1) Bestemmelse om kommunernes pligt til at </w:t>
      </w:r>
      <w:proofErr w:type="gramStart"/>
      <w:r w:rsidRPr="00403175">
        <w:rPr>
          <w:rFonts w:ascii="Tahoma" w:hAnsi="Tahoma" w:cs="Tahoma"/>
          <w:sz w:val="17"/>
          <w:szCs w:val="17"/>
        </w:rPr>
        <w:t>oprette</w:t>
      </w:r>
      <w:proofErr w:type="gramEnd"/>
      <w:r w:rsidRPr="00403175">
        <w:rPr>
          <w:rFonts w:ascii="Tahoma" w:hAnsi="Tahoma" w:cs="Tahoma"/>
          <w:sz w:val="17"/>
          <w:szCs w:val="17"/>
        </w:rPr>
        <w:t>, udvide deltagerkredsen af eller tilslutte sig kommunale fællesskaber for affaldshåndtering, herunder genanvendelsesvirksomheder, jf. lovens § 49, stk. 1.</w:t>
      </w:r>
    </w:p>
    <w:p w:rsidR="005112C4" w:rsidRPr="00B34BC6" w:rsidRDefault="005112C4" w:rsidP="005112C4">
      <w:pPr>
        <w:spacing w:after="0"/>
        <w:rPr>
          <w:rFonts w:ascii="Tahoma" w:hAnsi="Tahoma" w:cs="Tahoma"/>
          <w:sz w:val="17"/>
          <w:szCs w:val="17"/>
        </w:rPr>
      </w:pPr>
      <w:r w:rsidRPr="00403175">
        <w:rPr>
          <w:rFonts w:ascii="Tahoma" w:hAnsi="Tahoma" w:cs="Tahoma"/>
          <w:sz w:val="17"/>
          <w:szCs w:val="17"/>
        </w:rPr>
        <w:t>2) Bestemmelse om at kommunale fællesskaber for affaldshåndtering skal modtage affald fra kommuner, som ikke deltager i fællesskabet, samt bestemmelse om, at kommuner skal stille arealer til rådighed for fælleskommunale virksomheder for affaldshåndtering, jf. lovens § 49, stk. 2.</w:t>
      </w:r>
    </w:p>
    <w:p w:rsidR="005112C4" w:rsidRPr="003A73F8" w:rsidRDefault="005112C4" w:rsidP="005112C4">
      <w:pPr>
        <w:spacing w:before="300" w:after="100" w:line="240" w:lineRule="auto"/>
        <w:jc w:val="center"/>
        <w:rPr>
          <w:rFonts w:ascii="Tahoma" w:eastAsia="Times New Roman" w:hAnsi="Tahoma" w:cs="Tahoma"/>
          <w:i/>
          <w:iCs/>
          <w:color w:val="000000"/>
          <w:sz w:val="17"/>
          <w:szCs w:val="17"/>
          <w:lang w:eastAsia="da-DK"/>
        </w:rPr>
      </w:pPr>
      <w:r w:rsidRPr="003A73F8">
        <w:rPr>
          <w:rFonts w:ascii="Tahoma" w:eastAsia="Times New Roman" w:hAnsi="Tahoma" w:cs="Tahoma"/>
          <w:i/>
          <w:iCs/>
          <w:color w:val="000000"/>
          <w:sz w:val="17"/>
          <w:szCs w:val="17"/>
          <w:lang w:eastAsia="da-DK"/>
        </w:rPr>
        <w:t xml:space="preserve">Lov om vandsektorens organisering og økonomiske forhold </w:t>
      </w:r>
    </w:p>
    <w:p w:rsidR="005112C4" w:rsidRPr="006748C9" w:rsidRDefault="005112C4" w:rsidP="005112C4">
      <w:pPr>
        <w:spacing w:after="0" w:line="240" w:lineRule="auto"/>
        <w:rPr>
          <w:rFonts w:ascii="Tahoma" w:eastAsia="Times New Roman" w:hAnsi="Tahoma" w:cs="Tahoma"/>
          <w:color w:val="000000"/>
          <w:sz w:val="17"/>
          <w:szCs w:val="17"/>
          <w:lang w:eastAsia="da-DK"/>
        </w:rPr>
      </w:pPr>
      <w:r w:rsidRPr="00C40962">
        <w:rPr>
          <w:rFonts w:ascii="Tahoma" w:eastAsia="Times New Roman" w:hAnsi="Tahoma" w:cs="Tahoma"/>
          <w:b/>
          <w:bCs/>
          <w:color w:val="000000"/>
          <w:sz w:val="17"/>
          <w:szCs w:val="17"/>
          <w:lang w:eastAsia="da-DK"/>
        </w:rPr>
        <w:t>§ 15.</w:t>
      </w:r>
      <w:r w:rsidRPr="00C40962">
        <w:rPr>
          <w:rFonts w:ascii="Tahoma" w:eastAsia="Times New Roman" w:hAnsi="Tahoma" w:cs="Tahoma"/>
          <w:color w:val="000000"/>
          <w:sz w:val="17"/>
          <w:szCs w:val="17"/>
          <w:lang w:eastAsia="da-DK"/>
        </w:rPr>
        <w:t xml:space="preserve"> Følgende opgaver og beføjelser i henhold til vandsektorloven </w:t>
      </w:r>
      <w:r w:rsidRPr="006748C9">
        <w:rPr>
          <w:rFonts w:ascii="Tahoma" w:eastAsia="Times New Roman" w:hAnsi="Tahoma" w:cs="Tahoma"/>
          <w:color w:val="000000"/>
          <w:sz w:val="17"/>
          <w:szCs w:val="17"/>
          <w:lang w:eastAsia="da-DK"/>
        </w:rPr>
        <w:t>delegeres ikke til Energistyrelsen:</w:t>
      </w:r>
    </w:p>
    <w:p w:rsidR="005112C4" w:rsidRPr="00C40962" w:rsidRDefault="005112C4" w:rsidP="005112C4">
      <w:pPr>
        <w:spacing w:after="0" w:line="240" w:lineRule="auto"/>
        <w:ind w:left="280"/>
        <w:rPr>
          <w:rFonts w:ascii="Tahoma" w:hAnsi="Tahoma" w:cs="Tahoma"/>
          <w:sz w:val="17"/>
          <w:szCs w:val="17"/>
        </w:rPr>
      </w:pPr>
      <w:r w:rsidRPr="006748C9">
        <w:rPr>
          <w:rFonts w:ascii="Tahoma" w:eastAsia="Times New Roman" w:hAnsi="Tahoma" w:cs="Tahoma"/>
          <w:color w:val="000000"/>
          <w:sz w:val="17"/>
          <w:szCs w:val="17"/>
          <w:lang w:eastAsia="da-DK"/>
        </w:rPr>
        <w:t xml:space="preserve">1) </w:t>
      </w:r>
      <w:r>
        <w:rPr>
          <w:rFonts w:ascii="Tahoma" w:eastAsia="Times New Roman" w:hAnsi="Tahoma" w:cs="Tahoma"/>
          <w:color w:val="000000"/>
          <w:sz w:val="17"/>
          <w:szCs w:val="17"/>
          <w:lang w:eastAsia="da-DK"/>
        </w:rPr>
        <w:t>B</w:t>
      </w:r>
      <w:r w:rsidRPr="00184B93">
        <w:rPr>
          <w:rFonts w:ascii="Tahoma" w:eastAsia="Times New Roman" w:hAnsi="Tahoma" w:cs="Tahoma"/>
          <w:color w:val="000000"/>
          <w:sz w:val="17"/>
          <w:szCs w:val="17"/>
          <w:lang w:eastAsia="da-DK"/>
        </w:rPr>
        <w:t>eføjelsen til at fastsætte</w:t>
      </w:r>
      <w:r w:rsidRPr="00C40962">
        <w:rPr>
          <w:rFonts w:ascii="Tahoma" w:hAnsi="Tahoma" w:cs="Tahoma"/>
          <w:sz w:val="17"/>
          <w:szCs w:val="17"/>
        </w:rPr>
        <w:t xml:space="preserve"> procentdel af de driftsomkostninger, der indgår i den økonomiske ramme for 2017</w:t>
      </w:r>
      <w:r>
        <w:rPr>
          <w:rFonts w:ascii="Tahoma" w:hAnsi="Tahoma" w:cs="Tahoma"/>
          <w:sz w:val="17"/>
          <w:szCs w:val="17"/>
        </w:rPr>
        <w:t>,</w:t>
      </w:r>
      <w:r w:rsidRPr="00C40962">
        <w:rPr>
          <w:rFonts w:ascii="Tahoma" w:hAnsi="Tahoma" w:cs="Tahoma"/>
          <w:sz w:val="17"/>
          <w:szCs w:val="17"/>
        </w:rPr>
        <w:t xml:space="preserve"> jf. § 6, stk. </w:t>
      </w:r>
      <w:r>
        <w:rPr>
          <w:rFonts w:ascii="Tahoma" w:hAnsi="Tahoma" w:cs="Tahoma"/>
          <w:sz w:val="17"/>
          <w:szCs w:val="17"/>
        </w:rPr>
        <w:t>3</w:t>
      </w:r>
      <w:r w:rsidRPr="00C40962">
        <w:rPr>
          <w:rFonts w:ascii="Tahoma" w:hAnsi="Tahoma" w:cs="Tahoma"/>
          <w:sz w:val="17"/>
          <w:szCs w:val="17"/>
        </w:rPr>
        <w:t>.</w:t>
      </w:r>
    </w:p>
    <w:p w:rsidR="005112C4" w:rsidRPr="00C40962" w:rsidRDefault="005112C4" w:rsidP="005112C4">
      <w:pPr>
        <w:spacing w:after="0" w:line="240" w:lineRule="auto"/>
        <w:ind w:left="280"/>
        <w:rPr>
          <w:rFonts w:ascii="Tahoma" w:hAnsi="Tahoma" w:cs="Tahoma"/>
          <w:sz w:val="17"/>
          <w:szCs w:val="17"/>
        </w:rPr>
      </w:pPr>
      <w:r w:rsidRPr="00C40962">
        <w:rPr>
          <w:rFonts w:ascii="Tahoma" w:eastAsia="Times New Roman" w:hAnsi="Tahoma" w:cs="Tahoma"/>
          <w:color w:val="000000"/>
          <w:sz w:val="17"/>
          <w:szCs w:val="17"/>
          <w:lang w:eastAsia="da-DK"/>
        </w:rPr>
        <w:t xml:space="preserve">2) Beføjelsen til at </w:t>
      </w:r>
      <w:proofErr w:type="gramStart"/>
      <w:r w:rsidRPr="00C40962">
        <w:rPr>
          <w:rFonts w:ascii="Tahoma" w:eastAsia="Times New Roman" w:hAnsi="Tahoma" w:cs="Tahoma"/>
          <w:color w:val="000000"/>
          <w:sz w:val="17"/>
          <w:szCs w:val="17"/>
          <w:lang w:eastAsia="da-DK"/>
        </w:rPr>
        <w:t>korrigere</w:t>
      </w:r>
      <w:proofErr w:type="gramEnd"/>
      <w:r w:rsidRPr="00C40962">
        <w:rPr>
          <w:rFonts w:ascii="Tahoma" w:hAnsi="Tahoma" w:cs="Tahoma"/>
          <w:sz w:val="17"/>
          <w:szCs w:val="17"/>
        </w:rPr>
        <w:t xml:space="preserve"> den regnskabsmæssige kontrolramme</w:t>
      </w:r>
      <w:r>
        <w:rPr>
          <w:rFonts w:ascii="Tahoma" w:hAnsi="Tahoma" w:cs="Tahoma"/>
          <w:sz w:val="17"/>
          <w:szCs w:val="17"/>
        </w:rPr>
        <w:t>,</w:t>
      </w:r>
      <w:r w:rsidRPr="00C40962">
        <w:rPr>
          <w:rFonts w:ascii="Tahoma" w:hAnsi="Tahoma" w:cs="Tahoma"/>
          <w:sz w:val="17"/>
          <w:szCs w:val="17"/>
        </w:rPr>
        <w:t xml:space="preserve"> jf. § 6 a, stk. 3</w:t>
      </w:r>
      <w:r>
        <w:rPr>
          <w:rFonts w:ascii="Tahoma" w:hAnsi="Tahoma" w:cs="Tahoma"/>
          <w:sz w:val="17"/>
          <w:szCs w:val="17"/>
        </w:rPr>
        <w:t>,</w:t>
      </w:r>
      <w:r w:rsidRPr="00C40962">
        <w:rPr>
          <w:rFonts w:ascii="Tahoma" w:hAnsi="Tahoma" w:cs="Tahoma"/>
          <w:sz w:val="17"/>
          <w:szCs w:val="17"/>
        </w:rPr>
        <w:t xml:space="preserve"> 1</w:t>
      </w:r>
      <w:r>
        <w:rPr>
          <w:rFonts w:ascii="Tahoma" w:hAnsi="Tahoma" w:cs="Tahoma"/>
          <w:sz w:val="17"/>
          <w:szCs w:val="17"/>
        </w:rPr>
        <w:t xml:space="preserve">. </w:t>
      </w:r>
      <w:r w:rsidRPr="00C40962">
        <w:rPr>
          <w:rFonts w:ascii="Tahoma" w:hAnsi="Tahoma" w:cs="Tahoma"/>
          <w:sz w:val="17"/>
          <w:szCs w:val="17"/>
        </w:rPr>
        <w:t>pkt</w:t>
      </w:r>
      <w:r>
        <w:rPr>
          <w:rFonts w:ascii="Tahoma" w:hAnsi="Tahoma" w:cs="Tahoma"/>
          <w:sz w:val="17"/>
          <w:szCs w:val="17"/>
        </w:rPr>
        <w:t>.</w:t>
      </w:r>
    </w:p>
    <w:p w:rsidR="005112C4" w:rsidRPr="00C40962" w:rsidRDefault="005112C4" w:rsidP="005112C4">
      <w:pPr>
        <w:spacing w:after="0" w:line="240" w:lineRule="auto"/>
        <w:ind w:left="280"/>
        <w:rPr>
          <w:rFonts w:ascii="Tahoma" w:hAnsi="Tahoma" w:cs="Tahoma"/>
          <w:sz w:val="17"/>
          <w:szCs w:val="17"/>
        </w:rPr>
      </w:pPr>
      <w:r w:rsidRPr="00C40962">
        <w:rPr>
          <w:rFonts w:ascii="Tahoma" w:eastAsia="Times New Roman" w:hAnsi="Tahoma" w:cs="Tahoma"/>
          <w:color w:val="000000"/>
          <w:sz w:val="17"/>
          <w:szCs w:val="17"/>
          <w:lang w:eastAsia="da-DK"/>
        </w:rPr>
        <w:t xml:space="preserve">3) </w:t>
      </w:r>
      <w:r>
        <w:rPr>
          <w:rFonts w:ascii="Tahoma" w:hAnsi="Tahoma" w:cs="Tahoma"/>
          <w:sz w:val="17"/>
          <w:szCs w:val="17"/>
        </w:rPr>
        <w:t>B</w:t>
      </w:r>
      <w:r w:rsidRPr="00C40962">
        <w:rPr>
          <w:rFonts w:ascii="Tahoma" w:hAnsi="Tahoma" w:cs="Tahoma"/>
          <w:sz w:val="17"/>
          <w:szCs w:val="17"/>
        </w:rPr>
        <w:t>estemme, at mindre vandforsyninger eller mindre omfattende vandforsyningsaktiviteter helt eller delvis skal undtages fra kravet om organisering i aktie- eller anpartsselskabsform</w:t>
      </w:r>
      <w:r>
        <w:rPr>
          <w:rFonts w:ascii="Tahoma" w:hAnsi="Tahoma" w:cs="Tahoma"/>
          <w:sz w:val="17"/>
          <w:szCs w:val="17"/>
        </w:rPr>
        <w:t>,</w:t>
      </w:r>
      <w:r w:rsidRPr="00C40962">
        <w:rPr>
          <w:rFonts w:ascii="Tahoma" w:hAnsi="Tahoma" w:cs="Tahoma"/>
          <w:sz w:val="17"/>
          <w:szCs w:val="17"/>
        </w:rPr>
        <w:t xml:space="preserve"> jf. § 15, stk. 2</w:t>
      </w:r>
      <w:r>
        <w:rPr>
          <w:rFonts w:ascii="Tahoma" w:hAnsi="Tahoma" w:cs="Tahoma"/>
          <w:sz w:val="17"/>
          <w:szCs w:val="17"/>
        </w:rPr>
        <w:t>,</w:t>
      </w:r>
      <w:r w:rsidRPr="00C40962">
        <w:rPr>
          <w:rFonts w:ascii="Tahoma" w:hAnsi="Tahoma" w:cs="Tahoma"/>
          <w:sz w:val="17"/>
          <w:szCs w:val="17"/>
        </w:rPr>
        <w:t xml:space="preserve"> 1. pkt.</w:t>
      </w:r>
    </w:p>
    <w:p w:rsidR="005112C4" w:rsidRPr="00C40962" w:rsidRDefault="005112C4" w:rsidP="005112C4">
      <w:pPr>
        <w:spacing w:after="0" w:line="240" w:lineRule="auto"/>
        <w:ind w:left="280"/>
        <w:rPr>
          <w:rFonts w:ascii="Tahoma" w:hAnsi="Tahoma" w:cs="Tahoma"/>
          <w:sz w:val="17"/>
          <w:szCs w:val="17"/>
        </w:rPr>
      </w:pPr>
      <w:r w:rsidRPr="00C40962">
        <w:rPr>
          <w:rFonts w:ascii="Tahoma" w:eastAsia="Times New Roman" w:hAnsi="Tahoma" w:cs="Tahoma"/>
          <w:color w:val="000000"/>
          <w:sz w:val="17"/>
          <w:szCs w:val="17"/>
          <w:lang w:eastAsia="da-DK"/>
        </w:rPr>
        <w:t xml:space="preserve">4) </w:t>
      </w:r>
      <w:r>
        <w:rPr>
          <w:rFonts w:ascii="Tahoma" w:hAnsi="Tahoma" w:cs="Tahoma"/>
          <w:sz w:val="17"/>
          <w:szCs w:val="17"/>
        </w:rPr>
        <w:t>T</w:t>
      </w:r>
      <w:r w:rsidRPr="00C40962">
        <w:rPr>
          <w:rFonts w:ascii="Tahoma" w:hAnsi="Tahoma" w:cs="Tahoma"/>
          <w:sz w:val="17"/>
          <w:szCs w:val="17"/>
        </w:rPr>
        <w:t>illade, at en kommunalbestyrelse midlertidigt driver en almen vandforsyning, jf. § 3, stk. 3, i lov om vandforsyning m.v., der ikke er kommunalt ejet, og undtage denne fra kravet om organisering i aktie- eller anpartsselskabsform</w:t>
      </w:r>
      <w:r>
        <w:rPr>
          <w:rFonts w:ascii="Tahoma" w:hAnsi="Tahoma" w:cs="Tahoma"/>
          <w:sz w:val="17"/>
          <w:szCs w:val="17"/>
        </w:rPr>
        <w:t>,</w:t>
      </w:r>
      <w:r w:rsidRPr="00C40962">
        <w:rPr>
          <w:rFonts w:ascii="Tahoma" w:hAnsi="Tahoma" w:cs="Tahoma"/>
          <w:sz w:val="17"/>
          <w:szCs w:val="17"/>
        </w:rPr>
        <w:t xml:space="preserve"> jf. § 15, stk. 2, 2. pkt.</w:t>
      </w:r>
    </w:p>
    <w:p w:rsidR="005112C4" w:rsidRPr="00C40962" w:rsidRDefault="005112C4" w:rsidP="005112C4">
      <w:pPr>
        <w:spacing w:after="0" w:line="240" w:lineRule="auto"/>
        <w:ind w:left="280"/>
        <w:rPr>
          <w:rFonts w:ascii="Tahoma" w:hAnsi="Tahoma" w:cs="Tahoma"/>
          <w:sz w:val="17"/>
          <w:szCs w:val="17"/>
        </w:rPr>
      </w:pPr>
      <w:r w:rsidRPr="00C40962">
        <w:rPr>
          <w:rFonts w:ascii="Tahoma" w:eastAsia="Times New Roman" w:hAnsi="Tahoma" w:cs="Tahoma"/>
          <w:color w:val="000000"/>
          <w:sz w:val="17"/>
          <w:szCs w:val="17"/>
          <w:lang w:eastAsia="da-DK"/>
        </w:rPr>
        <w:t xml:space="preserve">5) </w:t>
      </w:r>
      <w:r>
        <w:rPr>
          <w:rFonts w:ascii="Tahoma" w:eastAsia="Times New Roman" w:hAnsi="Tahoma" w:cs="Tahoma"/>
          <w:color w:val="000000"/>
          <w:sz w:val="17"/>
          <w:szCs w:val="17"/>
          <w:lang w:eastAsia="da-DK"/>
        </w:rPr>
        <w:t>B</w:t>
      </w:r>
      <w:r w:rsidRPr="00C40962">
        <w:rPr>
          <w:rFonts w:ascii="Tahoma" w:eastAsia="Times New Roman" w:hAnsi="Tahoma" w:cs="Tahoma"/>
          <w:color w:val="000000"/>
          <w:sz w:val="17"/>
          <w:szCs w:val="17"/>
          <w:lang w:eastAsia="da-DK"/>
        </w:rPr>
        <w:t>eføjelsen til at oprette</w:t>
      </w:r>
      <w:r w:rsidRPr="00C40962">
        <w:rPr>
          <w:rFonts w:ascii="Tahoma" w:hAnsi="Tahoma" w:cs="Tahoma"/>
          <w:sz w:val="17"/>
          <w:szCs w:val="17"/>
        </w:rPr>
        <w:t xml:space="preserve"> Vandsektorens Teknologiudviklingsfond</w:t>
      </w:r>
      <w:r>
        <w:rPr>
          <w:rFonts w:ascii="Tahoma" w:hAnsi="Tahoma" w:cs="Tahoma"/>
          <w:sz w:val="17"/>
          <w:szCs w:val="17"/>
        </w:rPr>
        <w:t>,</w:t>
      </w:r>
      <w:r w:rsidRPr="00C40962">
        <w:rPr>
          <w:rFonts w:ascii="Tahoma" w:hAnsi="Tahoma" w:cs="Tahoma"/>
          <w:sz w:val="17"/>
          <w:szCs w:val="17"/>
        </w:rPr>
        <w:t xml:space="preserve"> jf. § 21, stk. 1</w:t>
      </w:r>
    </w:p>
    <w:p w:rsidR="005112C4" w:rsidRPr="00C40962" w:rsidRDefault="005112C4" w:rsidP="005112C4">
      <w:pPr>
        <w:spacing w:after="0" w:line="240" w:lineRule="auto"/>
        <w:ind w:left="28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6) </w:t>
      </w:r>
      <w:r w:rsidRPr="00C40962">
        <w:rPr>
          <w:rFonts w:ascii="Tahoma" w:eastAsia="Times New Roman" w:hAnsi="Tahoma" w:cs="Tahoma"/>
          <w:color w:val="000000"/>
          <w:sz w:val="17"/>
          <w:szCs w:val="17"/>
          <w:lang w:eastAsia="da-DK"/>
        </w:rPr>
        <w:t>Beføjelsen til at indbetale efter lovens § 21, stk. 4</w:t>
      </w:r>
    </w:p>
    <w:p w:rsidR="005112C4" w:rsidRDefault="005112C4" w:rsidP="005112C4">
      <w:pPr>
        <w:spacing w:after="0" w:line="240" w:lineRule="auto"/>
        <w:ind w:left="28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7</w:t>
      </w:r>
      <w:r w:rsidRPr="006748C9">
        <w:rPr>
          <w:rFonts w:ascii="Tahoma" w:eastAsia="Times New Roman" w:hAnsi="Tahoma" w:cs="Tahoma"/>
          <w:color w:val="000000"/>
          <w:sz w:val="17"/>
          <w:szCs w:val="17"/>
          <w:lang w:eastAsia="da-DK"/>
        </w:rPr>
        <w:t xml:space="preserve">) </w:t>
      </w:r>
      <w:r>
        <w:rPr>
          <w:rFonts w:ascii="Tahoma" w:eastAsia="Times New Roman" w:hAnsi="Tahoma" w:cs="Tahoma"/>
          <w:color w:val="000000"/>
          <w:sz w:val="17"/>
          <w:szCs w:val="17"/>
          <w:lang w:eastAsia="da-DK"/>
        </w:rPr>
        <w:t>F</w:t>
      </w:r>
      <w:r w:rsidRPr="006748C9">
        <w:rPr>
          <w:rFonts w:ascii="Tahoma" w:eastAsia="Times New Roman" w:hAnsi="Tahoma" w:cs="Tahoma"/>
          <w:color w:val="000000"/>
          <w:sz w:val="17"/>
          <w:szCs w:val="17"/>
          <w:lang w:eastAsia="da-DK"/>
        </w:rPr>
        <w:t>astsættelse af vedtægt efter § 22, stk. 4</w:t>
      </w:r>
    </w:p>
    <w:p w:rsidR="005112C4" w:rsidRPr="006748C9" w:rsidRDefault="005112C4" w:rsidP="005112C4">
      <w:pPr>
        <w:spacing w:after="0" w:line="240" w:lineRule="auto"/>
        <w:ind w:left="28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8</w:t>
      </w:r>
      <w:r w:rsidRPr="006748C9">
        <w:rPr>
          <w:rFonts w:ascii="Tahoma" w:eastAsia="Times New Roman" w:hAnsi="Tahoma" w:cs="Tahoma"/>
          <w:color w:val="000000"/>
          <w:sz w:val="17"/>
          <w:szCs w:val="17"/>
          <w:lang w:eastAsia="da-DK"/>
        </w:rPr>
        <w:t>)</w:t>
      </w:r>
      <w:r w:rsidRPr="00C40962">
        <w:rPr>
          <w:rFonts w:ascii="Tahoma" w:hAnsi="Tahoma" w:cs="Tahoma"/>
          <w:sz w:val="17"/>
          <w:szCs w:val="17"/>
        </w:rPr>
        <w:t xml:space="preserve"> </w:t>
      </w:r>
      <w:r>
        <w:rPr>
          <w:rFonts w:ascii="Tahoma" w:hAnsi="Tahoma" w:cs="Tahoma"/>
          <w:sz w:val="17"/>
          <w:szCs w:val="17"/>
        </w:rPr>
        <w:t>B</w:t>
      </w:r>
      <w:r w:rsidRPr="00C40962">
        <w:rPr>
          <w:rFonts w:ascii="Tahoma" w:hAnsi="Tahoma" w:cs="Tahoma"/>
          <w:sz w:val="17"/>
          <w:szCs w:val="17"/>
        </w:rPr>
        <w:t>eslutning om anvendelse af en eventuel overskydende formue</w:t>
      </w:r>
      <w:r>
        <w:rPr>
          <w:rFonts w:ascii="Tahoma" w:hAnsi="Tahoma" w:cs="Tahoma"/>
          <w:sz w:val="17"/>
          <w:szCs w:val="17"/>
        </w:rPr>
        <w:t>,</w:t>
      </w:r>
      <w:r w:rsidRPr="00C40962">
        <w:rPr>
          <w:rFonts w:ascii="Tahoma" w:hAnsi="Tahoma" w:cs="Tahoma"/>
          <w:sz w:val="17"/>
          <w:szCs w:val="17"/>
        </w:rPr>
        <w:t xml:space="preserve"> jf. § 22, stk.</w:t>
      </w:r>
      <w:r>
        <w:rPr>
          <w:rFonts w:ascii="Tahoma" w:hAnsi="Tahoma" w:cs="Tahoma"/>
          <w:sz w:val="17"/>
          <w:szCs w:val="17"/>
        </w:rPr>
        <w:t xml:space="preserve"> 5</w:t>
      </w:r>
      <w:r w:rsidRPr="00C40962">
        <w:rPr>
          <w:rFonts w:ascii="Tahoma" w:hAnsi="Tahoma" w:cs="Tahoma"/>
          <w:sz w:val="17"/>
          <w:szCs w:val="17"/>
        </w:rPr>
        <w:t xml:space="preserve"> </w:t>
      </w:r>
    </w:p>
    <w:p w:rsidR="005112C4" w:rsidRDefault="005112C4" w:rsidP="005112C4">
      <w:pPr>
        <w:pStyle w:val="paragraf"/>
        <w:spacing w:before="0"/>
        <w:ind w:firstLine="280"/>
        <w:rPr>
          <w:sz w:val="17"/>
          <w:szCs w:val="17"/>
        </w:rPr>
      </w:pPr>
      <w:r>
        <w:rPr>
          <w:sz w:val="17"/>
          <w:szCs w:val="17"/>
        </w:rPr>
        <w:t>9</w:t>
      </w:r>
      <w:r w:rsidRPr="00C40962">
        <w:rPr>
          <w:sz w:val="17"/>
          <w:szCs w:val="17"/>
        </w:rPr>
        <w:t>) Nedsættelse af kontaktudvalg efter § 24</w:t>
      </w:r>
      <w:r>
        <w:rPr>
          <w:sz w:val="17"/>
          <w:szCs w:val="17"/>
        </w:rPr>
        <w:t>.</w:t>
      </w:r>
    </w:p>
    <w:p w:rsidR="005112C4" w:rsidRDefault="005112C4" w:rsidP="005112C4">
      <w:pPr>
        <w:spacing w:after="100" w:line="240" w:lineRule="auto"/>
        <w:rPr>
          <w:rFonts w:ascii="Tahoma" w:eastAsia="Times New Roman" w:hAnsi="Tahoma" w:cs="Tahoma"/>
          <w:i/>
          <w:iCs/>
          <w:color w:val="000000"/>
          <w:sz w:val="17"/>
          <w:szCs w:val="17"/>
          <w:lang w:eastAsia="da-DK"/>
        </w:rPr>
      </w:pPr>
    </w:p>
    <w:p w:rsidR="005112C4" w:rsidRPr="006748C9" w:rsidRDefault="005112C4" w:rsidP="005112C4">
      <w:pPr>
        <w:spacing w:before="200" w:after="0" w:line="240" w:lineRule="auto"/>
        <w:ind w:firstLine="240"/>
        <w:rPr>
          <w:rFonts w:ascii="Tahoma" w:eastAsia="Times New Roman" w:hAnsi="Tahoma" w:cs="Tahoma"/>
          <w:color w:val="000000"/>
          <w:sz w:val="17"/>
          <w:szCs w:val="17"/>
          <w:lang w:eastAsia="da-DK"/>
        </w:rPr>
      </w:pPr>
      <w:r>
        <w:rPr>
          <w:rFonts w:ascii="Tahoma" w:eastAsia="Times New Roman" w:hAnsi="Tahoma" w:cs="Tahoma"/>
          <w:b/>
          <w:bCs/>
          <w:color w:val="000000"/>
          <w:sz w:val="17"/>
          <w:szCs w:val="17"/>
          <w:lang w:eastAsia="da-DK"/>
        </w:rPr>
        <w:t>§ 16</w:t>
      </w:r>
      <w:r w:rsidRPr="00D02AE6">
        <w:rPr>
          <w:rFonts w:ascii="Tahoma" w:eastAsia="Times New Roman" w:hAnsi="Tahoma" w:cs="Tahoma"/>
          <w:b/>
          <w:bCs/>
          <w:color w:val="000000"/>
          <w:sz w:val="17"/>
          <w:szCs w:val="17"/>
          <w:lang w:eastAsia="da-DK"/>
        </w:rPr>
        <w:t>.</w:t>
      </w:r>
      <w:r w:rsidRPr="00B56D0C">
        <w:rPr>
          <w:sz w:val="17"/>
          <w:szCs w:val="17"/>
        </w:rPr>
        <w:t xml:space="preserve"> </w:t>
      </w:r>
      <w:r w:rsidRPr="00AA566C">
        <w:rPr>
          <w:rFonts w:ascii="Tahoma" w:hAnsi="Tahoma" w:cs="Tahoma"/>
          <w:color w:val="000000" w:themeColor="text1"/>
          <w:sz w:val="17"/>
          <w:szCs w:val="17"/>
          <w:lang w:eastAsia="da-DK"/>
        </w:rPr>
        <w:t>Energi-, forsynings- og klimaministerens beføjelse til at meddele tilladelse til at foretage forundersøgelser efter § 23, stk. 4, jf. § 22, i lov om fremme af vedvarende energi, og som gives efter modtagelse af ansøgning, jf. § 22, stk. 2, delegeres ikke til Energistyrelsen, hvis ansøgningen er modtaget efter 1. januar 2017 eller senere.</w:t>
      </w:r>
    </w:p>
    <w:p w:rsidR="005112C4" w:rsidRPr="002D2C79" w:rsidRDefault="005112C4" w:rsidP="005112C4">
      <w:pPr>
        <w:spacing w:line="240" w:lineRule="auto"/>
        <w:ind w:firstLine="240"/>
        <w:rPr>
          <w:sz w:val="17"/>
          <w:szCs w:val="17"/>
        </w:rPr>
      </w:pPr>
      <w:r w:rsidRPr="006748C9">
        <w:rPr>
          <w:rFonts w:ascii="Tahoma" w:eastAsia="Times New Roman" w:hAnsi="Tahoma" w:cs="Tahoma"/>
          <w:i/>
          <w:iCs/>
          <w:color w:val="000000"/>
          <w:sz w:val="17"/>
          <w:szCs w:val="17"/>
          <w:lang w:eastAsia="da-DK"/>
        </w:rPr>
        <w:t>Stk. 2.</w:t>
      </w:r>
      <w:r w:rsidRPr="006748C9">
        <w:rPr>
          <w:rFonts w:ascii="Tahoma" w:eastAsia="Times New Roman" w:hAnsi="Tahoma" w:cs="Tahoma"/>
          <w:color w:val="000000"/>
          <w:sz w:val="17"/>
          <w:szCs w:val="17"/>
          <w:lang w:eastAsia="da-DK"/>
        </w:rPr>
        <w:t xml:space="preserve"> </w:t>
      </w:r>
      <w:r w:rsidRPr="00AA566C">
        <w:rPr>
          <w:rFonts w:ascii="Tahoma" w:hAnsi="Tahoma" w:cs="Tahoma"/>
          <w:color w:val="000000" w:themeColor="text1"/>
          <w:sz w:val="17"/>
          <w:szCs w:val="17"/>
          <w:lang w:eastAsia="da-DK"/>
        </w:rPr>
        <w:t xml:space="preserve">Energi-, forsynings- og klimaministerens beføjelse til at meddele tilladelse til at etablere </w:t>
      </w:r>
      <w:proofErr w:type="spellStart"/>
      <w:r w:rsidRPr="00AA566C">
        <w:rPr>
          <w:rFonts w:ascii="Tahoma" w:hAnsi="Tahoma" w:cs="Tahoma"/>
          <w:color w:val="000000" w:themeColor="text1"/>
          <w:sz w:val="17"/>
          <w:szCs w:val="17"/>
          <w:lang w:eastAsia="da-DK"/>
        </w:rPr>
        <w:t>elproduktionsanlæg</w:t>
      </w:r>
      <w:proofErr w:type="spellEnd"/>
      <w:r w:rsidRPr="00AA566C">
        <w:rPr>
          <w:rFonts w:ascii="Tahoma" w:hAnsi="Tahoma" w:cs="Tahoma"/>
          <w:color w:val="000000" w:themeColor="text1"/>
          <w:sz w:val="17"/>
          <w:szCs w:val="17"/>
          <w:lang w:eastAsia="da-DK"/>
        </w:rPr>
        <w:t>, jf. § 25 i lov om fremme af vedvarende energi, delegeres ikke til Energistyrelsen, i tilfælde hvor denne tilladelse meddeleles ansøgere, der har ret til at udnytte en forundersøgelsestilladelse efter § 24, stk. 4, og ansøgningen om etableringstilladelse er modtaget den 1. januar 2017 eller senere.</w:t>
      </w:r>
    </w:p>
    <w:p w:rsidR="005112C4" w:rsidRDefault="005112C4" w:rsidP="005112C4">
      <w:pPr>
        <w:spacing w:after="100" w:line="240" w:lineRule="auto"/>
        <w:ind w:firstLine="280"/>
        <w:rPr>
          <w:rFonts w:ascii="Tahoma" w:eastAsia="Times New Roman" w:hAnsi="Tahoma" w:cs="Tahoma"/>
          <w:i/>
          <w:iCs/>
          <w:color w:val="000000"/>
          <w:sz w:val="17"/>
          <w:szCs w:val="17"/>
          <w:lang w:eastAsia="da-DK"/>
        </w:rPr>
      </w:pPr>
    </w:p>
    <w:p w:rsidR="005112C4" w:rsidRDefault="005112C4" w:rsidP="005112C4">
      <w:pPr>
        <w:pStyle w:val="paragrafgruppeoverskrift"/>
        <w:rPr>
          <w:sz w:val="17"/>
          <w:szCs w:val="17"/>
        </w:rPr>
      </w:pPr>
      <w:r>
        <w:rPr>
          <w:sz w:val="17"/>
          <w:szCs w:val="17"/>
        </w:rPr>
        <w:t xml:space="preserve">Klageadgang, ikrafttræden m.v. </w:t>
      </w:r>
    </w:p>
    <w:p w:rsidR="005112C4" w:rsidRDefault="005112C4" w:rsidP="005112C4">
      <w:pPr>
        <w:spacing w:after="100" w:line="240" w:lineRule="auto"/>
        <w:ind w:firstLine="280"/>
        <w:jc w:val="center"/>
        <w:rPr>
          <w:rFonts w:ascii="Tahoma" w:eastAsia="Times New Roman" w:hAnsi="Tahoma" w:cs="Tahoma"/>
          <w:i/>
          <w:iCs/>
          <w:color w:val="000000"/>
          <w:sz w:val="17"/>
          <w:szCs w:val="17"/>
          <w:lang w:eastAsia="da-DK"/>
        </w:rPr>
      </w:pPr>
    </w:p>
    <w:p w:rsidR="005112C4" w:rsidRPr="006748C9" w:rsidRDefault="005112C4" w:rsidP="005112C4">
      <w:pPr>
        <w:spacing w:before="200" w:after="0" w:line="240" w:lineRule="auto"/>
        <w:ind w:firstLine="240"/>
        <w:rPr>
          <w:rFonts w:ascii="Tahoma" w:eastAsia="Times New Roman" w:hAnsi="Tahoma" w:cs="Tahoma"/>
          <w:color w:val="000000"/>
          <w:sz w:val="17"/>
          <w:szCs w:val="17"/>
          <w:lang w:eastAsia="da-DK"/>
        </w:rPr>
      </w:pPr>
      <w:r>
        <w:rPr>
          <w:rFonts w:ascii="Tahoma" w:eastAsia="Times New Roman" w:hAnsi="Tahoma" w:cs="Tahoma"/>
          <w:b/>
          <w:bCs/>
          <w:color w:val="000000"/>
          <w:sz w:val="17"/>
          <w:szCs w:val="17"/>
          <w:lang w:eastAsia="da-DK"/>
        </w:rPr>
        <w:t>§ 17</w:t>
      </w:r>
      <w:r w:rsidRPr="00D02AE6">
        <w:rPr>
          <w:rFonts w:ascii="Tahoma" w:eastAsia="Times New Roman" w:hAnsi="Tahoma" w:cs="Tahoma"/>
          <w:b/>
          <w:bCs/>
          <w:color w:val="000000"/>
          <w:sz w:val="17"/>
          <w:szCs w:val="17"/>
          <w:lang w:eastAsia="da-DK"/>
        </w:rPr>
        <w:t>.</w:t>
      </w:r>
      <w:r w:rsidRPr="00B56D0C">
        <w:rPr>
          <w:sz w:val="17"/>
          <w:szCs w:val="17"/>
        </w:rPr>
        <w:t xml:space="preserve"> </w:t>
      </w:r>
      <w:r w:rsidRPr="006748C9">
        <w:rPr>
          <w:rFonts w:ascii="Tahoma" w:hAnsi="Tahoma" w:cs="Tahoma"/>
          <w:sz w:val="17"/>
          <w:szCs w:val="17"/>
        </w:rPr>
        <w:t>Energi-, forsynings- og klimaministeren</w:t>
      </w:r>
      <w:r w:rsidRPr="006748C9">
        <w:rPr>
          <w:rFonts w:ascii="Tahoma" w:eastAsia="Times New Roman" w:hAnsi="Tahoma" w:cs="Tahoma"/>
          <w:color w:val="000000"/>
          <w:sz w:val="17"/>
          <w:szCs w:val="17"/>
          <w:lang w:eastAsia="da-DK"/>
        </w:rPr>
        <w:t xml:space="preserve"> kan bestemme, at en opgave eller beføjelse, der i henhold til bekendtgørelsen henhører under Energistyrelsen udøves af ministeren.</w:t>
      </w:r>
    </w:p>
    <w:p w:rsidR="005112C4" w:rsidRPr="00B34BC6" w:rsidRDefault="005112C4" w:rsidP="005112C4">
      <w:pPr>
        <w:spacing w:line="240" w:lineRule="auto"/>
        <w:ind w:firstLine="240"/>
        <w:rPr>
          <w:rFonts w:ascii="Tahoma" w:eastAsia="Times New Roman" w:hAnsi="Tahoma" w:cs="Tahoma"/>
          <w:color w:val="000000"/>
          <w:sz w:val="17"/>
          <w:szCs w:val="17"/>
          <w:lang w:eastAsia="da-DK"/>
        </w:rPr>
      </w:pPr>
      <w:r w:rsidRPr="006748C9">
        <w:rPr>
          <w:rFonts w:ascii="Tahoma" w:eastAsia="Times New Roman" w:hAnsi="Tahoma" w:cs="Tahoma"/>
          <w:i/>
          <w:iCs/>
          <w:color w:val="000000"/>
          <w:sz w:val="17"/>
          <w:szCs w:val="17"/>
          <w:lang w:eastAsia="da-DK"/>
        </w:rPr>
        <w:t>Stk. 2.</w:t>
      </w:r>
      <w:r w:rsidRPr="006748C9">
        <w:rPr>
          <w:rFonts w:ascii="Tahoma" w:eastAsia="Times New Roman" w:hAnsi="Tahoma" w:cs="Tahoma"/>
          <w:color w:val="000000"/>
          <w:sz w:val="17"/>
          <w:szCs w:val="17"/>
          <w:lang w:eastAsia="da-DK"/>
        </w:rPr>
        <w:t xml:space="preserve"> </w:t>
      </w:r>
      <w:r w:rsidRPr="006748C9">
        <w:rPr>
          <w:rFonts w:ascii="Tahoma" w:hAnsi="Tahoma" w:cs="Tahoma"/>
          <w:sz w:val="17"/>
          <w:szCs w:val="17"/>
        </w:rPr>
        <w:t xml:space="preserve">Energi-, forsynings- og klimaministeren </w:t>
      </w:r>
      <w:r w:rsidRPr="006748C9">
        <w:rPr>
          <w:rFonts w:ascii="Tahoma" w:eastAsia="Times New Roman" w:hAnsi="Tahoma" w:cs="Tahoma"/>
          <w:color w:val="000000"/>
          <w:sz w:val="17"/>
          <w:szCs w:val="17"/>
          <w:lang w:eastAsia="da-DK"/>
        </w:rPr>
        <w:t>kan give direktøren for Energistyrelsen instruktioner for udøvelsen af de opgaver og beføjelser, der er henlagt til Energistyrelsen.</w:t>
      </w:r>
    </w:p>
    <w:p w:rsidR="005112C4" w:rsidRDefault="005112C4" w:rsidP="005112C4">
      <w:pPr>
        <w:pStyle w:val="paragraf"/>
        <w:rPr>
          <w:sz w:val="17"/>
          <w:szCs w:val="17"/>
        </w:rPr>
      </w:pPr>
      <w:r>
        <w:rPr>
          <w:rStyle w:val="paragrafnr18"/>
          <w:sz w:val="17"/>
          <w:szCs w:val="17"/>
        </w:rPr>
        <w:t>§ 18.</w:t>
      </w:r>
      <w:r>
        <w:rPr>
          <w:sz w:val="17"/>
          <w:szCs w:val="17"/>
        </w:rPr>
        <w:t xml:space="preserve"> Afgørelser, som Energistyrelsen træffer i medfør af lovene i § 3, stk. 1, nr. 4-7, 9 og 10, 13-18, 33-34 og 36-37 kan ikke indbringes for energi-, forsynings- og klimaministeren.</w:t>
      </w:r>
      <w:r w:rsidRPr="00731F48">
        <w:rPr>
          <w:sz w:val="17"/>
          <w:szCs w:val="17"/>
        </w:rPr>
        <w:t xml:space="preserve"> </w:t>
      </w:r>
    </w:p>
    <w:p w:rsidR="005112C4" w:rsidRDefault="005112C4" w:rsidP="005112C4">
      <w:pPr>
        <w:pStyle w:val="paragraf"/>
        <w:rPr>
          <w:sz w:val="17"/>
          <w:szCs w:val="17"/>
        </w:rPr>
      </w:pPr>
      <w:r>
        <w:rPr>
          <w:rStyle w:val="paragrafnr19"/>
          <w:sz w:val="17"/>
          <w:szCs w:val="17"/>
        </w:rPr>
        <w:t>§ 19.</w:t>
      </w:r>
      <w:r>
        <w:rPr>
          <w:sz w:val="17"/>
          <w:szCs w:val="17"/>
        </w:rPr>
        <w:t xml:space="preserve"> Bekendtgørelsen træder i kraft den XXXX</w:t>
      </w:r>
    </w:p>
    <w:p w:rsidR="005112C4" w:rsidRDefault="005112C4" w:rsidP="005112C4">
      <w:pPr>
        <w:pStyle w:val="paragraf"/>
      </w:pPr>
      <w:r w:rsidRPr="00BC5F2E">
        <w:rPr>
          <w:i/>
          <w:iCs/>
          <w:sz w:val="17"/>
          <w:szCs w:val="17"/>
        </w:rPr>
        <w:t>Stk. 2.</w:t>
      </w:r>
      <w:r w:rsidRPr="00BC5F2E">
        <w:rPr>
          <w:sz w:val="17"/>
          <w:szCs w:val="17"/>
        </w:rPr>
        <w:t xml:space="preserve"> Bekendtgørelse nr. </w:t>
      </w:r>
      <w:r>
        <w:rPr>
          <w:sz w:val="17"/>
          <w:szCs w:val="17"/>
        </w:rPr>
        <w:t xml:space="preserve">436 af 11. maj 2012 </w:t>
      </w:r>
      <w:r w:rsidRPr="00BC5F2E">
        <w:rPr>
          <w:sz w:val="17"/>
          <w:szCs w:val="17"/>
        </w:rPr>
        <w:t xml:space="preserve">om </w:t>
      </w:r>
      <w:r w:rsidRPr="006D78C4">
        <w:rPr>
          <w:sz w:val="17"/>
          <w:szCs w:val="17"/>
        </w:rPr>
        <w:t xml:space="preserve">Energistyrelsens opgaver og beføjelser </w:t>
      </w:r>
      <w:r w:rsidRPr="00BC5F2E">
        <w:rPr>
          <w:sz w:val="17"/>
          <w:szCs w:val="17"/>
        </w:rPr>
        <w:t>ophæves</w:t>
      </w:r>
      <w:r>
        <w:rPr>
          <w:sz w:val="17"/>
          <w:szCs w:val="17"/>
        </w:rPr>
        <w:t>.</w:t>
      </w:r>
    </w:p>
    <w:p w:rsidR="005C63BD" w:rsidRDefault="005C63BD" w:rsidP="005112C4">
      <w:pPr>
        <w:pStyle w:val="titel2"/>
      </w:pPr>
    </w:p>
    <w:sectPr w:rsidR="005C63B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0F" w:rsidRDefault="006C1F0F" w:rsidP="00681131">
      <w:pPr>
        <w:spacing w:after="0" w:line="240" w:lineRule="auto"/>
      </w:pPr>
      <w:r>
        <w:separator/>
      </w:r>
    </w:p>
  </w:endnote>
  <w:endnote w:type="continuationSeparator" w:id="0">
    <w:p w:rsidR="006C1F0F" w:rsidRDefault="006C1F0F" w:rsidP="0068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0F" w:rsidRDefault="006C1F0F" w:rsidP="00681131">
      <w:pPr>
        <w:spacing w:after="0" w:line="240" w:lineRule="auto"/>
      </w:pPr>
      <w:r>
        <w:separator/>
      </w:r>
    </w:p>
  </w:footnote>
  <w:footnote w:type="continuationSeparator" w:id="0">
    <w:p w:rsidR="006C1F0F" w:rsidRDefault="006C1F0F" w:rsidP="0068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31" w:rsidRDefault="0068113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5EE"/>
    <w:multiLevelType w:val="hybridMultilevel"/>
    <w:tmpl w:val="F2CAF44A"/>
    <w:lvl w:ilvl="0" w:tplc="56241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CA05A5"/>
    <w:multiLevelType w:val="hybridMultilevel"/>
    <w:tmpl w:val="F552FF64"/>
    <w:lvl w:ilvl="0" w:tplc="FFC0048E">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D1"/>
    <w:rsid w:val="00015ED2"/>
    <w:rsid w:val="000273B5"/>
    <w:rsid w:val="00031D36"/>
    <w:rsid w:val="000615E1"/>
    <w:rsid w:val="00081AB7"/>
    <w:rsid w:val="000A1D51"/>
    <w:rsid w:val="000A4613"/>
    <w:rsid w:val="000B55DA"/>
    <w:rsid w:val="000C0F10"/>
    <w:rsid w:val="000C690F"/>
    <w:rsid w:val="000D1E76"/>
    <w:rsid w:val="000F0E54"/>
    <w:rsid w:val="000F7A83"/>
    <w:rsid w:val="00103A50"/>
    <w:rsid w:val="001070DB"/>
    <w:rsid w:val="001565FD"/>
    <w:rsid w:val="001657C4"/>
    <w:rsid w:val="00177AAB"/>
    <w:rsid w:val="00184B93"/>
    <w:rsid w:val="0019328B"/>
    <w:rsid w:val="001C0C56"/>
    <w:rsid w:val="001E7AEC"/>
    <w:rsid w:val="001F0E39"/>
    <w:rsid w:val="002116FC"/>
    <w:rsid w:val="0021596D"/>
    <w:rsid w:val="00232ABE"/>
    <w:rsid w:val="002628CA"/>
    <w:rsid w:val="00266FD6"/>
    <w:rsid w:val="002807B8"/>
    <w:rsid w:val="00282E72"/>
    <w:rsid w:val="002857E9"/>
    <w:rsid w:val="002A5DC3"/>
    <w:rsid w:val="002B4602"/>
    <w:rsid w:val="002C4E81"/>
    <w:rsid w:val="002C5B44"/>
    <w:rsid w:val="002D043F"/>
    <w:rsid w:val="002D2B0A"/>
    <w:rsid w:val="002D2C79"/>
    <w:rsid w:val="002D483F"/>
    <w:rsid w:val="002E5CD9"/>
    <w:rsid w:val="002F6B31"/>
    <w:rsid w:val="003061AD"/>
    <w:rsid w:val="0031711E"/>
    <w:rsid w:val="00347D05"/>
    <w:rsid w:val="00353EB0"/>
    <w:rsid w:val="00353EC5"/>
    <w:rsid w:val="003845AA"/>
    <w:rsid w:val="003857EE"/>
    <w:rsid w:val="003941F7"/>
    <w:rsid w:val="00395AAA"/>
    <w:rsid w:val="003A73F8"/>
    <w:rsid w:val="003B3672"/>
    <w:rsid w:val="003B69EC"/>
    <w:rsid w:val="003B7986"/>
    <w:rsid w:val="003C434F"/>
    <w:rsid w:val="003C6308"/>
    <w:rsid w:val="003C6336"/>
    <w:rsid w:val="003D0C12"/>
    <w:rsid w:val="003D16A0"/>
    <w:rsid w:val="003D30DC"/>
    <w:rsid w:val="003D31EB"/>
    <w:rsid w:val="003D6A15"/>
    <w:rsid w:val="003F2143"/>
    <w:rsid w:val="003F610F"/>
    <w:rsid w:val="00403175"/>
    <w:rsid w:val="00435B1F"/>
    <w:rsid w:val="00441101"/>
    <w:rsid w:val="00442327"/>
    <w:rsid w:val="004462A7"/>
    <w:rsid w:val="00454720"/>
    <w:rsid w:val="004551DE"/>
    <w:rsid w:val="00455621"/>
    <w:rsid w:val="00464CED"/>
    <w:rsid w:val="00474484"/>
    <w:rsid w:val="004800B8"/>
    <w:rsid w:val="0048498E"/>
    <w:rsid w:val="00485674"/>
    <w:rsid w:val="004A787D"/>
    <w:rsid w:val="00500B54"/>
    <w:rsid w:val="00507B73"/>
    <w:rsid w:val="005112C4"/>
    <w:rsid w:val="00514283"/>
    <w:rsid w:val="0052288D"/>
    <w:rsid w:val="00573402"/>
    <w:rsid w:val="00586519"/>
    <w:rsid w:val="005A030A"/>
    <w:rsid w:val="005C0124"/>
    <w:rsid w:val="005C0860"/>
    <w:rsid w:val="005C63BD"/>
    <w:rsid w:val="005D772D"/>
    <w:rsid w:val="005E74D5"/>
    <w:rsid w:val="006028A0"/>
    <w:rsid w:val="00605B11"/>
    <w:rsid w:val="00623B4D"/>
    <w:rsid w:val="00632CEF"/>
    <w:rsid w:val="0066008F"/>
    <w:rsid w:val="006748C9"/>
    <w:rsid w:val="00681131"/>
    <w:rsid w:val="00685572"/>
    <w:rsid w:val="0069173D"/>
    <w:rsid w:val="00694729"/>
    <w:rsid w:val="00694FB3"/>
    <w:rsid w:val="00697EAD"/>
    <w:rsid w:val="006A378F"/>
    <w:rsid w:val="006A5916"/>
    <w:rsid w:val="006C1F0F"/>
    <w:rsid w:val="006D2527"/>
    <w:rsid w:val="006E5358"/>
    <w:rsid w:val="006F074C"/>
    <w:rsid w:val="007164BE"/>
    <w:rsid w:val="0071655C"/>
    <w:rsid w:val="00720550"/>
    <w:rsid w:val="0073112D"/>
    <w:rsid w:val="00731E9E"/>
    <w:rsid w:val="00731F48"/>
    <w:rsid w:val="00747281"/>
    <w:rsid w:val="00753195"/>
    <w:rsid w:val="007552C9"/>
    <w:rsid w:val="00773573"/>
    <w:rsid w:val="00775E90"/>
    <w:rsid w:val="00786358"/>
    <w:rsid w:val="00793C2E"/>
    <w:rsid w:val="007C5769"/>
    <w:rsid w:val="007D62D1"/>
    <w:rsid w:val="007D72B0"/>
    <w:rsid w:val="007E2B76"/>
    <w:rsid w:val="007F200C"/>
    <w:rsid w:val="007F4F53"/>
    <w:rsid w:val="00801733"/>
    <w:rsid w:val="008222FD"/>
    <w:rsid w:val="0082750A"/>
    <w:rsid w:val="00836146"/>
    <w:rsid w:val="00853B48"/>
    <w:rsid w:val="00865034"/>
    <w:rsid w:val="00896C7F"/>
    <w:rsid w:val="008B2C87"/>
    <w:rsid w:val="008B6986"/>
    <w:rsid w:val="008C47EC"/>
    <w:rsid w:val="008D75E8"/>
    <w:rsid w:val="00905AF8"/>
    <w:rsid w:val="00917E83"/>
    <w:rsid w:val="00931E43"/>
    <w:rsid w:val="0094140F"/>
    <w:rsid w:val="00944616"/>
    <w:rsid w:val="00946AC2"/>
    <w:rsid w:val="009625A7"/>
    <w:rsid w:val="0096490E"/>
    <w:rsid w:val="00975BA4"/>
    <w:rsid w:val="009764CB"/>
    <w:rsid w:val="00980C13"/>
    <w:rsid w:val="00987BF4"/>
    <w:rsid w:val="009C25BF"/>
    <w:rsid w:val="009D1248"/>
    <w:rsid w:val="009F4E7B"/>
    <w:rsid w:val="00A0456E"/>
    <w:rsid w:val="00A06775"/>
    <w:rsid w:val="00A10D0B"/>
    <w:rsid w:val="00A23CD3"/>
    <w:rsid w:val="00A26169"/>
    <w:rsid w:val="00A42155"/>
    <w:rsid w:val="00A443E3"/>
    <w:rsid w:val="00A63E7B"/>
    <w:rsid w:val="00A77CC3"/>
    <w:rsid w:val="00A879FD"/>
    <w:rsid w:val="00A93D65"/>
    <w:rsid w:val="00A961FC"/>
    <w:rsid w:val="00A964C4"/>
    <w:rsid w:val="00AA18AF"/>
    <w:rsid w:val="00AC1056"/>
    <w:rsid w:val="00AC23A9"/>
    <w:rsid w:val="00AC4EF7"/>
    <w:rsid w:val="00AD5ABB"/>
    <w:rsid w:val="00AD5BE6"/>
    <w:rsid w:val="00AE0E0B"/>
    <w:rsid w:val="00AE778A"/>
    <w:rsid w:val="00B272AC"/>
    <w:rsid w:val="00B34BC6"/>
    <w:rsid w:val="00B449BE"/>
    <w:rsid w:val="00B56D0C"/>
    <w:rsid w:val="00B70F96"/>
    <w:rsid w:val="00B857AC"/>
    <w:rsid w:val="00B90185"/>
    <w:rsid w:val="00BB4F74"/>
    <w:rsid w:val="00BC6A9D"/>
    <w:rsid w:val="00BE156F"/>
    <w:rsid w:val="00BE4C80"/>
    <w:rsid w:val="00BF1985"/>
    <w:rsid w:val="00BF1DB1"/>
    <w:rsid w:val="00BF5658"/>
    <w:rsid w:val="00C04F5D"/>
    <w:rsid w:val="00C14DCD"/>
    <w:rsid w:val="00C15129"/>
    <w:rsid w:val="00C1637E"/>
    <w:rsid w:val="00C178C2"/>
    <w:rsid w:val="00C312A4"/>
    <w:rsid w:val="00C40962"/>
    <w:rsid w:val="00C63C83"/>
    <w:rsid w:val="00C679AB"/>
    <w:rsid w:val="00C9118B"/>
    <w:rsid w:val="00CB4EC7"/>
    <w:rsid w:val="00CB6580"/>
    <w:rsid w:val="00CB7335"/>
    <w:rsid w:val="00CB7897"/>
    <w:rsid w:val="00CD063E"/>
    <w:rsid w:val="00CD562D"/>
    <w:rsid w:val="00CD7251"/>
    <w:rsid w:val="00CE0BAF"/>
    <w:rsid w:val="00CE2D29"/>
    <w:rsid w:val="00D02AE6"/>
    <w:rsid w:val="00D05B55"/>
    <w:rsid w:val="00D1371A"/>
    <w:rsid w:val="00D456F4"/>
    <w:rsid w:val="00D465D7"/>
    <w:rsid w:val="00D47F85"/>
    <w:rsid w:val="00D560DD"/>
    <w:rsid w:val="00D60EC2"/>
    <w:rsid w:val="00D62879"/>
    <w:rsid w:val="00D631B4"/>
    <w:rsid w:val="00D63964"/>
    <w:rsid w:val="00D6638D"/>
    <w:rsid w:val="00D6773F"/>
    <w:rsid w:val="00D809F4"/>
    <w:rsid w:val="00D87C3A"/>
    <w:rsid w:val="00D93B6F"/>
    <w:rsid w:val="00DA552E"/>
    <w:rsid w:val="00DA5AC6"/>
    <w:rsid w:val="00DD01CA"/>
    <w:rsid w:val="00DE03FB"/>
    <w:rsid w:val="00DF260A"/>
    <w:rsid w:val="00E32DDC"/>
    <w:rsid w:val="00E84F57"/>
    <w:rsid w:val="00EA29AB"/>
    <w:rsid w:val="00EC47FF"/>
    <w:rsid w:val="00ED6757"/>
    <w:rsid w:val="00EE0C68"/>
    <w:rsid w:val="00EE6C63"/>
    <w:rsid w:val="00EF3490"/>
    <w:rsid w:val="00F173C3"/>
    <w:rsid w:val="00F2182A"/>
    <w:rsid w:val="00F360FD"/>
    <w:rsid w:val="00F44DF9"/>
    <w:rsid w:val="00F4613C"/>
    <w:rsid w:val="00F73DBF"/>
    <w:rsid w:val="00FA5028"/>
    <w:rsid w:val="00FB19E8"/>
    <w:rsid w:val="00FB2383"/>
    <w:rsid w:val="00FD7D26"/>
    <w:rsid w:val="00FF7E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7D62D1"/>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7D62D1"/>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7D62D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D62D1"/>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D62D1"/>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7D62D1"/>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7D62D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7D62D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7D62D1"/>
    <w:pPr>
      <w:spacing w:before="100" w:beforeAutospacing="1" w:after="0" w:line="240" w:lineRule="auto"/>
    </w:pPr>
    <w:rPr>
      <w:rFonts w:ascii="Tahoma" w:eastAsia="Times New Roman" w:hAnsi="Tahoma" w:cs="Tahoma"/>
      <w:color w:val="000000"/>
      <w:sz w:val="24"/>
      <w:szCs w:val="24"/>
      <w:lang w:eastAsia="da-DK"/>
    </w:rPr>
  </w:style>
  <w:style w:type="character" w:customStyle="1" w:styleId="subscript1">
    <w:name w:val="subscript1"/>
    <w:basedOn w:val="Standardskrifttypeiafsnit"/>
    <w:rsid w:val="007D62D1"/>
    <w:rPr>
      <w:rFonts w:ascii="Tahoma" w:hAnsi="Tahoma" w:cs="Tahoma" w:hint="default"/>
      <w:color w:val="000000"/>
      <w:sz w:val="17"/>
      <w:szCs w:val="17"/>
      <w:shd w:val="clear" w:color="auto" w:fill="auto"/>
      <w:vertAlign w:val="subscript"/>
    </w:rPr>
  </w:style>
  <w:style w:type="character" w:customStyle="1" w:styleId="paragrafnr1">
    <w:name w:val="paragrafnr1"/>
    <w:basedOn w:val="Standardskrifttypeiafsnit"/>
    <w:rsid w:val="007D62D1"/>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7D62D1"/>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7D62D1"/>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7D62D1"/>
    <w:rPr>
      <w:rFonts w:ascii="Tahoma" w:hAnsi="Tahoma" w:cs="Tahoma" w:hint="default"/>
      <w:color w:val="000000"/>
      <w:sz w:val="24"/>
      <w:szCs w:val="24"/>
      <w:shd w:val="clear" w:color="auto" w:fill="auto"/>
    </w:rPr>
  </w:style>
  <w:style w:type="character" w:customStyle="1" w:styleId="stknr1">
    <w:name w:val="stknr1"/>
    <w:basedOn w:val="Standardskrifttypeiafsnit"/>
    <w:rsid w:val="007D62D1"/>
    <w:rPr>
      <w:rFonts w:ascii="Tahoma" w:hAnsi="Tahoma" w:cs="Tahoma" w:hint="default"/>
      <w:i/>
      <w:iCs/>
      <w:color w:val="000000"/>
      <w:sz w:val="24"/>
      <w:szCs w:val="24"/>
      <w:shd w:val="clear" w:color="auto" w:fill="auto"/>
    </w:rPr>
  </w:style>
  <w:style w:type="character" w:customStyle="1" w:styleId="paragrafnr4">
    <w:name w:val="paragrafnr4"/>
    <w:basedOn w:val="Standardskrifttypeiafsnit"/>
    <w:rsid w:val="007D62D1"/>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D62D1"/>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7D62D1"/>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7D62D1"/>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7D62D1"/>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7D62D1"/>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7D62D1"/>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7D62D1"/>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7D62D1"/>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7D62D1"/>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7D62D1"/>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7D62D1"/>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7D62D1"/>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7D62D1"/>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7D62D1"/>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7D62D1"/>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97E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7EAD"/>
    <w:rPr>
      <w:rFonts w:ascii="Tahoma" w:hAnsi="Tahoma" w:cs="Tahoma"/>
      <w:sz w:val="16"/>
      <w:szCs w:val="16"/>
    </w:rPr>
  </w:style>
  <w:style w:type="character" w:styleId="Kommentarhenvisning">
    <w:name w:val="annotation reference"/>
    <w:basedOn w:val="Standardskrifttypeiafsnit"/>
    <w:uiPriority w:val="99"/>
    <w:semiHidden/>
    <w:unhideWhenUsed/>
    <w:rsid w:val="00C04F5D"/>
    <w:rPr>
      <w:sz w:val="16"/>
      <w:szCs w:val="16"/>
    </w:rPr>
  </w:style>
  <w:style w:type="paragraph" w:styleId="Kommentartekst">
    <w:name w:val="annotation text"/>
    <w:basedOn w:val="Normal"/>
    <w:link w:val="KommentartekstTegn"/>
    <w:uiPriority w:val="99"/>
    <w:semiHidden/>
    <w:unhideWhenUsed/>
    <w:rsid w:val="00C04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4F5D"/>
    <w:rPr>
      <w:sz w:val="20"/>
      <w:szCs w:val="20"/>
    </w:rPr>
  </w:style>
  <w:style w:type="paragraph" w:styleId="Kommentaremne">
    <w:name w:val="annotation subject"/>
    <w:basedOn w:val="Kommentartekst"/>
    <w:next w:val="Kommentartekst"/>
    <w:link w:val="KommentaremneTegn"/>
    <w:uiPriority w:val="99"/>
    <w:semiHidden/>
    <w:unhideWhenUsed/>
    <w:rsid w:val="00C04F5D"/>
    <w:rPr>
      <w:b/>
      <w:bCs/>
    </w:rPr>
  </w:style>
  <w:style w:type="character" w:customStyle="1" w:styleId="KommentaremneTegn">
    <w:name w:val="Kommentaremne Tegn"/>
    <w:basedOn w:val="KommentartekstTegn"/>
    <w:link w:val="Kommentaremne"/>
    <w:uiPriority w:val="99"/>
    <w:semiHidden/>
    <w:rsid w:val="00C04F5D"/>
    <w:rPr>
      <w:b/>
      <w:bCs/>
      <w:sz w:val="20"/>
      <w:szCs w:val="20"/>
    </w:rPr>
  </w:style>
  <w:style w:type="paragraph" w:styleId="Sidehoved">
    <w:name w:val="header"/>
    <w:basedOn w:val="Normal"/>
    <w:link w:val="SidehovedTegn"/>
    <w:uiPriority w:val="99"/>
    <w:unhideWhenUsed/>
    <w:rsid w:val="006811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1131"/>
  </w:style>
  <w:style w:type="paragraph" w:styleId="Sidefod">
    <w:name w:val="footer"/>
    <w:basedOn w:val="Normal"/>
    <w:link w:val="SidefodTegn"/>
    <w:uiPriority w:val="99"/>
    <w:unhideWhenUsed/>
    <w:rsid w:val="006811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1131"/>
  </w:style>
  <w:style w:type="character" w:customStyle="1" w:styleId="kortnavn2">
    <w:name w:val="kortnavn2"/>
    <w:basedOn w:val="Standardskrifttypeiafsnit"/>
    <w:rsid w:val="00681131"/>
    <w:rPr>
      <w:rFonts w:ascii="Tahoma" w:hAnsi="Tahoma" w:cs="Tahoma" w:hint="default"/>
      <w:color w:val="000000"/>
      <w:sz w:val="24"/>
      <w:szCs w:val="24"/>
      <w:shd w:val="clear" w:color="auto" w:fill="auto"/>
    </w:rPr>
  </w:style>
  <w:style w:type="paragraph" w:styleId="Korrektur">
    <w:name w:val="Revision"/>
    <w:hidden/>
    <w:uiPriority w:val="99"/>
    <w:semiHidden/>
    <w:rsid w:val="00BF5658"/>
    <w:pPr>
      <w:spacing w:after="0" w:line="240" w:lineRule="auto"/>
    </w:pPr>
  </w:style>
  <w:style w:type="character" w:styleId="Hyperlink">
    <w:name w:val="Hyperlink"/>
    <w:basedOn w:val="Standardskrifttypeiafsnit"/>
    <w:uiPriority w:val="99"/>
    <w:semiHidden/>
    <w:unhideWhenUsed/>
    <w:rsid w:val="000F0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7D62D1"/>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7D62D1"/>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7D62D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D62D1"/>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7D62D1"/>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7D62D1"/>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7D62D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7D62D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7D62D1"/>
    <w:pPr>
      <w:spacing w:before="100" w:beforeAutospacing="1" w:after="0" w:line="240" w:lineRule="auto"/>
    </w:pPr>
    <w:rPr>
      <w:rFonts w:ascii="Tahoma" w:eastAsia="Times New Roman" w:hAnsi="Tahoma" w:cs="Tahoma"/>
      <w:color w:val="000000"/>
      <w:sz w:val="24"/>
      <w:szCs w:val="24"/>
      <w:lang w:eastAsia="da-DK"/>
    </w:rPr>
  </w:style>
  <w:style w:type="character" w:customStyle="1" w:styleId="subscript1">
    <w:name w:val="subscript1"/>
    <w:basedOn w:val="Standardskrifttypeiafsnit"/>
    <w:rsid w:val="007D62D1"/>
    <w:rPr>
      <w:rFonts w:ascii="Tahoma" w:hAnsi="Tahoma" w:cs="Tahoma" w:hint="default"/>
      <w:color w:val="000000"/>
      <w:sz w:val="17"/>
      <w:szCs w:val="17"/>
      <w:shd w:val="clear" w:color="auto" w:fill="auto"/>
      <w:vertAlign w:val="subscript"/>
    </w:rPr>
  </w:style>
  <w:style w:type="character" w:customStyle="1" w:styleId="paragrafnr1">
    <w:name w:val="paragrafnr1"/>
    <w:basedOn w:val="Standardskrifttypeiafsnit"/>
    <w:rsid w:val="007D62D1"/>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7D62D1"/>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7D62D1"/>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7D62D1"/>
    <w:rPr>
      <w:rFonts w:ascii="Tahoma" w:hAnsi="Tahoma" w:cs="Tahoma" w:hint="default"/>
      <w:color w:val="000000"/>
      <w:sz w:val="24"/>
      <w:szCs w:val="24"/>
      <w:shd w:val="clear" w:color="auto" w:fill="auto"/>
    </w:rPr>
  </w:style>
  <w:style w:type="character" w:customStyle="1" w:styleId="stknr1">
    <w:name w:val="stknr1"/>
    <w:basedOn w:val="Standardskrifttypeiafsnit"/>
    <w:rsid w:val="007D62D1"/>
    <w:rPr>
      <w:rFonts w:ascii="Tahoma" w:hAnsi="Tahoma" w:cs="Tahoma" w:hint="default"/>
      <w:i/>
      <w:iCs/>
      <w:color w:val="000000"/>
      <w:sz w:val="24"/>
      <w:szCs w:val="24"/>
      <w:shd w:val="clear" w:color="auto" w:fill="auto"/>
    </w:rPr>
  </w:style>
  <w:style w:type="character" w:customStyle="1" w:styleId="paragrafnr4">
    <w:name w:val="paragrafnr4"/>
    <w:basedOn w:val="Standardskrifttypeiafsnit"/>
    <w:rsid w:val="007D62D1"/>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D62D1"/>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7D62D1"/>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7D62D1"/>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7D62D1"/>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7D62D1"/>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7D62D1"/>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7D62D1"/>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7D62D1"/>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7D62D1"/>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7D62D1"/>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7D62D1"/>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7D62D1"/>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7D62D1"/>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7D62D1"/>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7D62D1"/>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97E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7EAD"/>
    <w:rPr>
      <w:rFonts w:ascii="Tahoma" w:hAnsi="Tahoma" w:cs="Tahoma"/>
      <w:sz w:val="16"/>
      <w:szCs w:val="16"/>
    </w:rPr>
  </w:style>
  <w:style w:type="character" w:styleId="Kommentarhenvisning">
    <w:name w:val="annotation reference"/>
    <w:basedOn w:val="Standardskrifttypeiafsnit"/>
    <w:uiPriority w:val="99"/>
    <w:semiHidden/>
    <w:unhideWhenUsed/>
    <w:rsid w:val="00C04F5D"/>
    <w:rPr>
      <w:sz w:val="16"/>
      <w:szCs w:val="16"/>
    </w:rPr>
  </w:style>
  <w:style w:type="paragraph" w:styleId="Kommentartekst">
    <w:name w:val="annotation text"/>
    <w:basedOn w:val="Normal"/>
    <w:link w:val="KommentartekstTegn"/>
    <w:uiPriority w:val="99"/>
    <w:semiHidden/>
    <w:unhideWhenUsed/>
    <w:rsid w:val="00C04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4F5D"/>
    <w:rPr>
      <w:sz w:val="20"/>
      <w:szCs w:val="20"/>
    </w:rPr>
  </w:style>
  <w:style w:type="paragraph" w:styleId="Kommentaremne">
    <w:name w:val="annotation subject"/>
    <w:basedOn w:val="Kommentartekst"/>
    <w:next w:val="Kommentartekst"/>
    <w:link w:val="KommentaremneTegn"/>
    <w:uiPriority w:val="99"/>
    <w:semiHidden/>
    <w:unhideWhenUsed/>
    <w:rsid w:val="00C04F5D"/>
    <w:rPr>
      <w:b/>
      <w:bCs/>
    </w:rPr>
  </w:style>
  <w:style w:type="character" w:customStyle="1" w:styleId="KommentaremneTegn">
    <w:name w:val="Kommentaremne Tegn"/>
    <w:basedOn w:val="KommentartekstTegn"/>
    <w:link w:val="Kommentaremne"/>
    <w:uiPriority w:val="99"/>
    <w:semiHidden/>
    <w:rsid w:val="00C04F5D"/>
    <w:rPr>
      <w:b/>
      <w:bCs/>
      <w:sz w:val="20"/>
      <w:szCs w:val="20"/>
    </w:rPr>
  </w:style>
  <w:style w:type="paragraph" w:styleId="Sidehoved">
    <w:name w:val="header"/>
    <w:basedOn w:val="Normal"/>
    <w:link w:val="SidehovedTegn"/>
    <w:uiPriority w:val="99"/>
    <w:unhideWhenUsed/>
    <w:rsid w:val="006811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1131"/>
  </w:style>
  <w:style w:type="paragraph" w:styleId="Sidefod">
    <w:name w:val="footer"/>
    <w:basedOn w:val="Normal"/>
    <w:link w:val="SidefodTegn"/>
    <w:uiPriority w:val="99"/>
    <w:unhideWhenUsed/>
    <w:rsid w:val="006811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1131"/>
  </w:style>
  <w:style w:type="character" w:customStyle="1" w:styleId="kortnavn2">
    <w:name w:val="kortnavn2"/>
    <w:basedOn w:val="Standardskrifttypeiafsnit"/>
    <w:rsid w:val="00681131"/>
    <w:rPr>
      <w:rFonts w:ascii="Tahoma" w:hAnsi="Tahoma" w:cs="Tahoma" w:hint="default"/>
      <w:color w:val="000000"/>
      <w:sz w:val="24"/>
      <w:szCs w:val="24"/>
      <w:shd w:val="clear" w:color="auto" w:fill="auto"/>
    </w:rPr>
  </w:style>
  <w:style w:type="paragraph" w:styleId="Korrektur">
    <w:name w:val="Revision"/>
    <w:hidden/>
    <w:uiPriority w:val="99"/>
    <w:semiHidden/>
    <w:rsid w:val="00BF5658"/>
    <w:pPr>
      <w:spacing w:after="0" w:line="240" w:lineRule="auto"/>
    </w:pPr>
  </w:style>
  <w:style w:type="character" w:styleId="Hyperlink">
    <w:name w:val="Hyperlink"/>
    <w:basedOn w:val="Standardskrifttypeiafsnit"/>
    <w:uiPriority w:val="99"/>
    <w:semiHidden/>
    <w:unhideWhenUsed/>
    <w:rsid w:val="000F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550">
      <w:bodyDiv w:val="1"/>
      <w:marLeft w:val="0"/>
      <w:marRight w:val="0"/>
      <w:marTop w:val="0"/>
      <w:marBottom w:val="0"/>
      <w:divBdr>
        <w:top w:val="none" w:sz="0" w:space="0" w:color="auto"/>
        <w:left w:val="none" w:sz="0" w:space="0" w:color="auto"/>
        <w:bottom w:val="none" w:sz="0" w:space="0" w:color="auto"/>
        <w:right w:val="none" w:sz="0" w:space="0" w:color="auto"/>
      </w:divBdr>
      <w:divsChild>
        <w:div w:id="1303197703">
          <w:marLeft w:val="0"/>
          <w:marRight w:val="0"/>
          <w:marTop w:val="0"/>
          <w:marBottom w:val="300"/>
          <w:divBdr>
            <w:top w:val="none" w:sz="0" w:space="0" w:color="auto"/>
            <w:left w:val="none" w:sz="0" w:space="0" w:color="auto"/>
            <w:bottom w:val="none" w:sz="0" w:space="0" w:color="auto"/>
            <w:right w:val="none" w:sz="0" w:space="0" w:color="auto"/>
          </w:divBdr>
          <w:divsChild>
            <w:div w:id="1949117572">
              <w:marLeft w:val="0"/>
              <w:marRight w:val="0"/>
              <w:marTop w:val="0"/>
              <w:marBottom w:val="0"/>
              <w:divBdr>
                <w:top w:val="none" w:sz="0" w:space="0" w:color="auto"/>
                <w:left w:val="single" w:sz="6" w:space="1" w:color="FFFFFF"/>
                <w:bottom w:val="none" w:sz="0" w:space="0" w:color="auto"/>
                <w:right w:val="single" w:sz="6" w:space="1" w:color="FFFFFF"/>
              </w:divBdr>
              <w:divsChild>
                <w:div w:id="1483817011">
                  <w:marLeft w:val="0"/>
                  <w:marRight w:val="0"/>
                  <w:marTop w:val="0"/>
                  <w:marBottom w:val="0"/>
                  <w:divBdr>
                    <w:top w:val="none" w:sz="0" w:space="0" w:color="auto"/>
                    <w:left w:val="none" w:sz="0" w:space="0" w:color="auto"/>
                    <w:bottom w:val="none" w:sz="0" w:space="0" w:color="auto"/>
                    <w:right w:val="none" w:sz="0" w:space="0" w:color="auto"/>
                  </w:divBdr>
                  <w:divsChild>
                    <w:div w:id="1771001090">
                      <w:marLeft w:val="0"/>
                      <w:marRight w:val="0"/>
                      <w:marTop w:val="0"/>
                      <w:marBottom w:val="0"/>
                      <w:divBdr>
                        <w:top w:val="none" w:sz="0" w:space="0" w:color="auto"/>
                        <w:left w:val="none" w:sz="0" w:space="0" w:color="auto"/>
                        <w:bottom w:val="none" w:sz="0" w:space="0" w:color="auto"/>
                        <w:right w:val="none" w:sz="0" w:space="0" w:color="auto"/>
                      </w:divBdr>
                      <w:divsChild>
                        <w:div w:id="1432046663">
                          <w:marLeft w:val="0"/>
                          <w:marRight w:val="0"/>
                          <w:marTop w:val="0"/>
                          <w:marBottom w:val="0"/>
                          <w:divBdr>
                            <w:top w:val="none" w:sz="0" w:space="0" w:color="auto"/>
                            <w:left w:val="none" w:sz="0" w:space="0" w:color="auto"/>
                            <w:bottom w:val="none" w:sz="0" w:space="0" w:color="auto"/>
                            <w:right w:val="none" w:sz="0" w:space="0" w:color="auto"/>
                          </w:divBdr>
                          <w:divsChild>
                            <w:div w:id="1717587255">
                              <w:marLeft w:val="0"/>
                              <w:marRight w:val="0"/>
                              <w:marTop w:val="0"/>
                              <w:marBottom w:val="0"/>
                              <w:divBdr>
                                <w:top w:val="none" w:sz="0" w:space="0" w:color="auto"/>
                                <w:left w:val="none" w:sz="0" w:space="0" w:color="auto"/>
                                <w:bottom w:val="none" w:sz="0" w:space="0" w:color="auto"/>
                                <w:right w:val="none" w:sz="0" w:space="0" w:color="auto"/>
                              </w:divBdr>
                              <w:divsChild>
                                <w:div w:id="990060235">
                                  <w:marLeft w:val="0"/>
                                  <w:marRight w:val="0"/>
                                  <w:marTop w:val="0"/>
                                  <w:marBottom w:val="0"/>
                                  <w:divBdr>
                                    <w:top w:val="none" w:sz="0" w:space="0" w:color="auto"/>
                                    <w:left w:val="none" w:sz="0" w:space="0" w:color="auto"/>
                                    <w:bottom w:val="none" w:sz="0" w:space="0" w:color="auto"/>
                                    <w:right w:val="none" w:sz="0" w:space="0" w:color="auto"/>
                                  </w:divBdr>
                                  <w:divsChild>
                                    <w:div w:id="16917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41057">
      <w:bodyDiv w:val="1"/>
      <w:marLeft w:val="0"/>
      <w:marRight w:val="0"/>
      <w:marTop w:val="0"/>
      <w:marBottom w:val="0"/>
      <w:divBdr>
        <w:top w:val="none" w:sz="0" w:space="0" w:color="auto"/>
        <w:left w:val="none" w:sz="0" w:space="0" w:color="auto"/>
        <w:bottom w:val="none" w:sz="0" w:space="0" w:color="auto"/>
        <w:right w:val="none" w:sz="0" w:space="0" w:color="auto"/>
      </w:divBdr>
      <w:divsChild>
        <w:div w:id="897012290">
          <w:marLeft w:val="0"/>
          <w:marRight w:val="0"/>
          <w:marTop w:val="0"/>
          <w:marBottom w:val="300"/>
          <w:divBdr>
            <w:top w:val="none" w:sz="0" w:space="0" w:color="auto"/>
            <w:left w:val="none" w:sz="0" w:space="0" w:color="auto"/>
            <w:bottom w:val="none" w:sz="0" w:space="0" w:color="auto"/>
            <w:right w:val="none" w:sz="0" w:space="0" w:color="auto"/>
          </w:divBdr>
          <w:divsChild>
            <w:div w:id="2027562265">
              <w:marLeft w:val="0"/>
              <w:marRight w:val="0"/>
              <w:marTop w:val="0"/>
              <w:marBottom w:val="0"/>
              <w:divBdr>
                <w:top w:val="none" w:sz="0" w:space="0" w:color="auto"/>
                <w:left w:val="single" w:sz="6" w:space="1" w:color="FFFFFF"/>
                <w:bottom w:val="none" w:sz="0" w:space="0" w:color="auto"/>
                <w:right w:val="single" w:sz="6" w:space="1" w:color="FFFFFF"/>
              </w:divBdr>
              <w:divsChild>
                <w:div w:id="301620897">
                  <w:marLeft w:val="0"/>
                  <w:marRight w:val="0"/>
                  <w:marTop w:val="0"/>
                  <w:marBottom w:val="0"/>
                  <w:divBdr>
                    <w:top w:val="none" w:sz="0" w:space="0" w:color="auto"/>
                    <w:left w:val="none" w:sz="0" w:space="0" w:color="auto"/>
                    <w:bottom w:val="none" w:sz="0" w:space="0" w:color="auto"/>
                    <w:right w:val="none" w:sz="0" w:space="0" w:color="auto"/>
                  </w:divBdr>
                  <w:divsChild>
                    <w:div w:id="1681352014">
                      <w:marLeft w:val="0"/>
                      <w:marRight w:val="0"/>
                      <w:marTop w:val="0"/>
                      <w:marBottom w:val="0"/>
                      <w:divBdr>
                        <w:top w:val="none" w:sz="0" w:space="0" w:color="auto"/>
                        <w:left w:val="none" w:sz="0" w:space="0" w:color="auto"/>
                        <w:bottom w:val="none" w:sz="0" w:space="0" w:color="auto"/>
                        <w:right w:val="none" w:sz="0" w:space="0" w:color="auto"/>
                      </w:divBdr>
                      <w:divsChild>
                        <w:div w:id="2030831058">
                          <w:marLeft w:val="0"/>
                          <w:marRight w:val="0"/>
                          <w:marTop w:val="0"/>
                          <w:marBottom w:val="0"/>
                          <w:divBdr>
                            <w:top w:val="none" w:sz="0" w:space="0" w:color="auto"/>
                            <w:left w:val="none" w:sz="0" w:space="0" w:color="auto"/>
                            <w:bottom w:val="none" w:sz="0" w:space="0" w:color="auto"/>
                            <w:right w:val="none" w:sz="0" w:space="0" w:color="auto"/>
                          </w:divBdr>
                          <w:divsChild>
                            <w:div w:id="555895066">
                              <w:marLeft w:val="0"/>
                              <w:marRight w:val="0"/>
                              <w:marTop w:val="0"/>
                              <w:marBottom w:val="0"/>
                              <w:divBdr>
                                <w:top w:val="none" w:sz="0" w:space="0" w:color="auto"/>
                                <w:left w:val="none" w:sz="0" w:space="0" w:color="auto"/>
                                <w:bottom w:val="none" w:sz="0" w:space="0" w:color="auto"/>
                                <w:right w:val="none" w:sz="0" w:space="0" w:color="auto"/>
                              </w:divBdr>
                              <w:divsChild>
                                <w:div w:id="908072332">
                                  <w:marLeft w:val="0"/>
                                  <w:marRight w:val="0"/>
                                  <w:marTop w:val="0"/>
                                  <w:marBottom w:val="0"/>
                                  <w:divBdr>
                                    <w:top w:val="none" w:sz="0" w:space="0" w:color="auto"/>
                                    <w:left w:val="none" w:sz="0" w:space="0" w:color="auto"/>
                                    <w:bottom w:val="none" w:sz="0" w:space="0" w:color="auto"/>
                                    <w:right w:val="none" w:sz="0" w:space="0" w:color="auto"/>
                                  </w:divBdr>
                                  <w:divsChild>
                                    <w:div w:id="402024560">
                                      <w:marLeft w:val="0"/>
                                      <w:marRight w:val="0"/>
                                      <w:marTop w:val="0"/>
                                      <w:marBottom w:val="0"/>
                                      <w:divBdr>
                                        <w:top w:val="none" w:sz="0" w:space="0" w:color="auto"/>
                                        <w:left w:val="none" w:sz="0" w:space="0" w:color="auto"/>
                                        <w:bottom w:val="none" w:sz="0" w:space="0" w:color="auto"/>
                                        <w:right w:val="none" w:sz="0" w:space="0" w:color="auto"/>
                                      </w:divBdr>
                                      <w:divsChild>
                                        <w:div w:id="2326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73368">
      <w:bodyDiv w:val="1"/>
      <w:marLeft w:val="0"/>
      <w:marRight w:val="0"/>
      <w:marTop w:val="0"/>
      <w:marBottom w:val="0"/>
      <w:divBdr>
        <w:top w:val="none" w:sz="0" w:space="0" w:color="auto"/>
        <w:left w:val="none" w:sz="0" w:space="0" w:color="auto"/>
        <w:bottom w:val="none" w:sz="0" w:space="0" w:color="auto"/>
        <w:right w:val="none" w:sz="0" w:space="0" w:color="auto"/>
      </w:divBdr>
      <w:divsChild>
        <w:div w:id="1557665422">
          <w:marLeft w:val="0"/>
          <w:marRight w:val="0"/>
          <w:marTop w:val="0"/>
          <w:marBottom w:val="300"/>
          <w:divBdr>
            <w:top w:val="none" w:sz="0" w:space="0" w:color="auto"/>
            <w:left w:val="none" w:sz="0" w:space="0" w:color="auto"/>
            <w:bottom w:val="none" w:sz="0" w:space="0" w:color="auto"/>
            <w:right w:val="none" w:sz="0" w:space="0" w:color="auto"/>
          </w:divBdr>
          <w:divsChild>
            <w:div w:id="859974391">
              <w:marLeft w:val="0"/>
              <w:marRight w:val="0"/>
              <w:marTop w:val="0"/>
              <w:marBottom w:val="0"/>
              <w:divBdr>
                <w:top w:val="none" w:sz="0" w:space="0" w:color="auto"/>
                <w:left w:val="single" w:sz="6" w:space="1" w:color="FFFFFF"/>
                <w:bottom w:val="none" w:sz="0" w:space="0" w:color="auto"/>
                <w:right w:val="single" w:sz="6" w:space="1" w:color="FFFFFF"/>
              </w:divBdr>
              <w:divsChild>
                <w:div w:id="1438982601">
                  <w:marLeft w:val="0"/>
                  <w:marRight w:val="0"/>
                  <w:marTop w:val="0"/>
                  <w:marBottom w:val="0"/>
                  <w:divBdr>
                    <w:top w:val="none" w:sz="0" w:space="0" w:color="auto"/>
                    <w:left w:val="none" w:sz="0" w:space="0" w:color="auto"/>
                    <w:bottom w:val="none" w:sz="0" w:space="0" w:color="auto"/>
                    <w:right w:val="none" w:sz="0" w:space="0" w:color="auto"/>
                  </w:divBdr>
                  <w:divsChild>
                    <w:div w:id="1465394321">
                      <w:marLeft w:val="0"/>
                      <w:marRight w:val="0"/>
                      <w:marTop w:val="0"/>
                      <w:marBottom w:val="0"/>
                      <w:divBdr>
                        <w:top w:val="none" w:sz="0" w:space="0" w:color="auto"/>
                        <w:left w:val="none" w:sz="0" w:space="0" w:color="auto"/>
                        <w:bottom w:val="none" w:sz="0" w:space="0" w:color="auto"/>
                        <w:right w:val="none" w:sz="0" w:space="0" w:color="auto"/>
                      </w:divBdr>
                      <w:divsChild>
                        <w:div w:id="1372455565">
                          <w:marLeft w:val="0"/>
                          <w:marRight w:val="0"/>
                          <w:marTop w:val="0"/>
                          <w:marBottom w:val="0"/>
                          <w:divBdr>
                            <w:top w:val="none" w:sz="0" w:space="0" w:color="auto"/>
                            <w:left w:val="none" w:sz="0" w:space="0" w:color="auto"/>
                            <w:bottom w:val="none" w:sz="0" w:space="0" w:color="auto"/>
                            <w:right w:val="none" w:sz="0" w:space="0" w:color="auto"/>
                          </w:divBdr>
                          <w:divsChild>
                            <w:div w:id="736637234">
                              <w:marLeft w:val="0"/>
                              <w:marRight w:val="0"/>
                              <w:marTop w:val="0"/>
                              <w:marBottom w:val="0"/>
                              <w:divBdr>
                                <w:top w:val="none" w:sz="0" w:space="0" w:color="auto"/>
                                <w:left w:val="none" w:sz="0" w:space="0" w:color="auto"/>
                                <w:bottom w:val="none" w:sz="0" w:space="0" w:color="auto"/>
                                <w:right w:val="none" w:sz="0" w:space="0" w:color="auto"/>
                              </w:divBdr>
                              <w:divsChild>
                                <w:div w:id="1427724265">
                                  <w:marLeft w:val="0"/>
                                  <w:marRight w:val="0"/>
                                  <w:marTop w:val="0"/>
                                  <w:marBottom w:val="0"/>
                                  <w:divBdr>
                                    <w:top w:val="none" w:sz="0" w:space="0" w:color="auto"/>
                                    <w:left w:val="none" w:sz="0" w:space="0" w:color="auto"/>
                                    <w:bottom w:val="none" w:sz="0" w:space="0" w:color="auto"/>
                                    <w:right w:val="none" w:sz="0" w:space="0" w:color="auto"/>
                                  </w:divBdr>
                                  <w:divsChild>
                                    <w:div w:id="14710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406847">
      <w:bodyDiv w:val="1"/>
      <w:marLeft w:val="0"/>
      <w:marRight w:val="0"/>
      <w:marTop w:val="0"/>
      <w:marBottom w:val="0"/>
      <w:divBdr>
        <w:top w:val="none" w:sz="0" w:space="0" w:color="auto"/>
        <w:left w:val="none" w:sz="0" w:space="0" w:color="auto"/>
        <w:bottom w:val="none" w:sz="0" w:space="0" w:color="auto"/>
        <w:right w:val="none" w:sz="0" w:space="0" w:color="auto"/>
      </w:divBdr>
      <w:divsChild>
        <w:div w:id="1139302092">
          <w:marLeft w:val="0"/>
          <w:marRight w:val="0"/>
          <w:marTop w:val="0"/>
          <w:marBottom w:val="300"/>
          <w:divBdr>
            <w:top w:val="none" w:sz="0" w:space="0" w:color="auto"/>
            <w:left w:val="none" w:sz="0" w:space="0" w:color="auto"/>
            <w:bottom w:val="none" w:sz="0" w:space="0" w:color="auto"/>
            <w:right w:val="none" w:sz="0" w:space="0" w:color="auto"/>
          </w:divBdr>
          <w:divsChild>
            <w:div w:id="81804037">
              <w:marLeft w:val="0"/>
              <w:marRight w:val="0"/>
              <w:marTop w:val="0"/>
              <w:marBottom w:val="0"/>
              <w:divBdr>
                <w:top w:val="none" w:sz="0" w:space="0" w:color="auto"/>
                <w:left w:val="single" w:sz="6" w:space="1" w:color="FFFFFF"/>
                <w:bottom w:val="none" w:sz="0" w:space="0" w:color="auto"/>
                <w:right w:val="single" w:sz="6" w:space="1" w:color="FFFFFF"/>
              </w:divBdr>
              <w:divsChild>
                <w:div w:id="1093819662">
                  <w:marLeft w:val="0"/>
                  <w:marRight w:val="0"/>
                  <w:marTop w:val="0"/>
                  <w:marBottom w:val="0"/>
                  <w:divBdr>
                    <w:top w:val="none" w:sz="0" w:space="0" w:color="auto"/>
                    <w:left w:val="none" w:sz="0" w:space="0" w:color="auto"/>
                    <w:bottom w:val="none" w:sz="0" w:space="0" w:color="auto"/>
                    <w:right w:val="none" w:sz="0" w:space="0" w:color="auto"/>
                  </w:divBdr>
                  <w:divsChild>
                    <w:div w:id="1733655886">
                      <w:marLeft w:val="0"/>
                      <w:marRight w:val="0"/>
                      <w:marTop w:val="0"/>
                      <w:marBottom w:val="0"/>
                      <w:divBdr>
                        <w:top w:val="none" w:sz="0" w:space="0" w:color="auto"/>
                        <w:left w:val="none" w:sz="0" w:space="0" w:color="auto"/>
                        <w:bottom w:val="none" w:sz="0" w:space="0" w:color="auto"/>
                        <w:right w:val="none" w:sz="0" w:space="0" w:color="auto"/>
                      </w:divBdr>
                      <w:divsChild>
                        <w:div w:id="428232755">
                          <w:marLeft w:val="0"/>
                          <w:marRight w:val="0"/>
                          <w:marTop w:val="0"/>
                          <w:marBottom w:val="0"/>
                          <w:divBdr>
                            <w:top w:val="none" w:sz="0" w:space="0" w:color="auto"/>
                            <w:left w:val="none" w:sz="0" w:space="0" w:color="auto"/>
                            <w:bottom w:val="none" w:sz="0" w:space="0" w:color="auto"/>
                            <w:right w:val="none" w:sz="0" w:space="0" w:color="auto"/>
                          </w:divBdr>
                          <w:divsChild>
                            <w:div w:id="426929013">
                              <w:marLeft w:val="0"/>
                              <w:marRight w:val="0"/>
                              <w:marTop w:val="0"/>
                              <w:marBottom w:val="0"/>
                              <w:divBdr>
                                <w:top w:val="none" w:sz="0" w:space="0" w:color="auto"/>
                                <w:left w:val="none" w:sz="0" w:space="0" w:color="auto"/>
                                <w:bottom w:val="none" w:sz="0" w:space="0" w:color="auto"/>
                                <w:right w:val="none" w:sz="0" w:space="0" w:color="auto"/>
                              </w:divBdr>
                              <w:divsChild>
                                <w:div w:id="578907364">
                                  <w:marLeft w:val="0"/>
                                  <w:marRight w:val="0"/>
                                  <w:marTop w:val="0"/>
                                  <w:marBottom w:val="0"/>
                                  <w:divBdr>
                                    <w:top w:val="none" w:sz="0" w:space="0" w:color="auto"/>
                                    <w:left w:val="none" w:sz="0" w:space="0" w:color="auto"/>
                                    <w:bottom w:val="none" w:sz="0" w:space="0" w:color="auto"/>
                                    <w:right w:val="none" w:sz="0" w:space="0" w:color="auto"/>
                                  </w:divBdr>
                                  <w:divsChild>
                                    <w:div w:id="916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226266">
      <w:bodyDiv w:val="1"/>
      <w:marLeft w:val="0"/>
      <w:marRight w:val="0"/>
      <w:marTop w:val="0"/>
      <w:marBottom w:val="0"/>
      <w:divBdr>
        <w:top w:val="none" w:sz="0" w:space="0" w:color="auto"/>
        <w:left w:val="none" w:sz="0" w:space="0" w:color="auto"/>
        <w:bottom w:val="none" w:sz="0" w:space="0" w:color="auto"/>
        <w:right w:val="none" w:sz="0" w:space="0" w:color="auto"/>
      </w:divBdr>
      <w:divsChild>
        <w:div w:id="466968348">
          <w:marLeft w:val="0"/>
          <w:marRight w:val="0"/>
          <w:marTop w:val="0"/>
          <w:marBottom w:val="300"/>
          <w:divBdr>
            <w:top w:val="none" w:sz="0" w:space="0" w:color="auto"/>
            <w:left w:val="none" w:sz="0" w:space="0" w:color="auto"/>
            <w:bottom w:val="none" w:sz="0" w:space="0" w:color="auto"/>
            <w:right w:val="none" w:sz="0" w:space="0" w:color="auto"/>
          </w:divBdr>
          <w:divsChild>
            <w:div w:id="2036614887">
              <w:marLeft w:val="0"/>
              <w:marRight w:val="0"/>
              <w:marTop w:val="0"/>
              <w:marBottom w:val="0"/>
              <w:divBdr>
                <w:top w:val="none" w:sz="0" w:space="0" w:color="auto"/>
                <w:left w:val="single" w:sz="6" w:space="1" w:color="FFFFFF"/>
                <w:bottom w:val="none" w:sz="0" w:space="0" w:color="auto"/>
                <w:right w:val="single" w:sz="6" w:space="1" w:color="FFFFFF"/>
              </w:divBdr>
              <w:divsChild>
                <w:div w:id="561478311">
                  <w:marLeft w:val="0"/>
                  <w:marRight w:val="0"/>
                  <w:marTop w:val="0"/>
                  <w:marBottom w:val="0"/>
                  <w:divBdr>
                    <w:top w:val="none" w:sz="0" w:space="0" w:color="auto"/>
                    <w:left w:val="none" w:sz="0" w:space="0" w:color="auto"/>
                    <w:bottom w:val="none" w:sz="0" w:space="0" w:color="auto"/>
                    <w:right w:val="none" w:sz="0" w:space="0" w:color="auto"/>
                  </w:divBdr>
                  <w:divsChild>
                    <w:div w:id="1257596616">
                      <w:marLeft w:val="0"/>
                      <w:marRight w:val="0"/>
                      <w:marTop w:val="0"/>
                      <w:marBottom w:val="0"/>
                      <w:divBdr>
                        <w:top w:val="none" w:sz="0" w:space="0" w:color="auto"/>
                        <w:left w:val="none" w:sz="0" w:space="0" w:color="auto"/>
                        <w:bottom w:val="none" w:sz="0" w:space="0" w:color="auto"/>
                        <w:right w:val="none" w:sz="0" w:space="0" w:color="auto"/>
                      </w:divBdr>
                      <w:divsChild>
                        <w:div w:id="978680916">
                          <w:marLeft w:val="0"/>
                          <w:marRight w:val="0"/>
                          <w:marTop w:val="0"/>
                          <w:marBottom w:val="0"/>
                          <w:divBdr>
                            <w:top w:val="none" w:sz="0" w:space="0" w:color="auto"/>
                            <w:left w:val="none" w:sz="0" w:space="0" w:color="auto"/>
                            <w:bottom w:val="none" w:sz="0" w:space="0" w:color="auto"/>
                            <w:right w:val="none" w:sz="0" w:space="0" w:color="auto"/>
                          </w:divBdr>
                          <w:divsChild>
                            <w:div w:id="1688480969">
                              <w:marLeft w:val="0"/>
                              <w:marRight w:val="0"/>
                              <w:marTop w:val="0"/>
                              <w:marBottom w:val="0"/>
                              <w:divBdr>
                                <w:top w:val="none" w:sz="0" w:space="0" w:color="auto"/>
                                <w:left w:val="none" w:sz="0" w:space="0" w:color="auto"/>
                                <w:bottom w:val="none" w:sz="0" w:space="0" w:color="auto"/>
                                <w:right w:val="none" w:sz="0" w:space="0" w:color="auto"/>
                              </w:divBdr>
                              <w:divsChild>
                                <w:div w:id="363748574">
                                  <w:marLeft w:val="0"/>
                                  <w:marRight w:val="0"/>
                                  <w:marTop w:val="0"/>
                                  <w:marBottom w:val="0"/>
                                  <w:divBdr>
                                    <w:top w:val="none" w:sz="0" w:space="0" w:color="auto"/>
                                    <w:left w:val="none" w:sz="0" w:space="0" w:color="auto"/>
                                    <w:bottom w:val="none" w:sz="0" w:space="0" w:color="auto"/>
                                    <w:right w:val="none" w:sz="0" w:space="0" w:color="auto"/>
                                  </w:divBdr>
                                  <w:divsChild>
                                    <w:div w:id="781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58711">
      <w:bodyDiv w:val="1"/>
      <w:marLeft w:val="0"/>
      <w:marRight w:val="0"/>
      <w:marTop w:val="0"/>
      <w:marBottom w:val="0"/>
      <w:divBdr>
        <w:top w:val="none" w:sz="0" w:space="0" w:color="auto"/>
        <w:left w:val="none" w:sz="0" w:space="0" w:color="auto"/>
        <w:bottom w:val="none" w:sz="0" w:space="0" w:color="auto"/>
        <w:right w:val="none" w:sz="0" w:space="0" w:color="auto"/>
      </w:divBdr>
      <w:divsChild>
        <w:div w:id="1457681339">
          <w:marLeft w:val="0"/>
          <w:marRight w:val="0"/>
          <w:marTop w:val="0"/>
          <w:marBottom w:val="300"/>
          <w:divBdr>
            <w:top w:val="none" w:sz="0" w:space="0" w:color="auto"/>
            <w:left w:val="none" w:sz="0" w:space="0" w:color="auto"/>
            <w:bottom w:val="none" w:sz="0" w:space="0" w:color="auto"/>
            <w:right w:val="none" w:sz="0" w:space="0" w:color="auto"/>
          </w:divBdr>
          <w:divsChild>
            <w:div w:id="15473371">
              <w:marLeft w:val="0"/>
              <w:marRight w:val="0"/>
              <w:marTop w:val="0"/>
              <w:marBottom w:val="0"/>
              <w:divBdr>
                <w:top w:val="none" w:sz="0" w:space="0" w:color="auto"/>
                <w:left w:val="single" w:sz="6" w:space="1" w:color="FFFFFF"/>
                <w:bottom w:val="none" w:sz="0" w:space="0" w:color="auto"/>
                <w:right w:val="single" w:sz="6" w:space="1" w:color="FFFFFF"/>
              </w:divBdr>
              <w:divsChild>
                <w:div w:id="1534150995">
                  <w:marLeft w:val="0"/>
                  <w:marRight w:val="0"/>
                  <w:marTop w:val="0"/>
                  <w:marBottom w:val="0"/>
                  <w:divBdr>
                    <w:top w:val="none" w:sz="0" w:space="0" w:color="auto"/>
                    <w:left w:val="none" w:sz="0" w:space="0" w:color="auto"/>
                    <w:bottom w:val="none" w:sz="0" w:space="0" w:color="auto"/>
                    <w:right w:val="none" w:sz="0" w:space="0" w:color="auto"/>
                  </w:divBdr>
                  <w:divsChild>
                    <w:div w:id="587736963">
                      <w:marLeft w:val="0"/>
                      <w:marRight w:val="0"/>
                      <w:marTop w:val="0"/>
                      <w:marBottom w:val="0"/>
                      <w:divBdr>
                        <w:top w:val="none" w:sz="0" w:space="0" w:color="auto"/>
                        <w:left w:val="none" w:sz="0" w:space="0" w:color="auto"/>
                        <w:bottom w:val="none" w:sz="0" w:space="0" w:color="auto"/>
                        <w:right w:val="none" w:sz="0" w:space="0" w:color="auto"/>
                      </w:divBdr>
                      <w:divsChild>
                        <w:div w:id="1591741929">
                          <w:marLeft w:val="0"/>
                          <w:marRight w:val="0"/>
                          <w:marTop w:val="0"/>
                          <w:marBottom w:val="0"/>
                          <w:divBdr>
                            <w:top w:val="none" w:sz="0" w:space="0" w:color="auto"/>
                            <w:left w:val="none" w:sz="0" w:space="0" w:color="auto"/>
                            <w:bottom w:val="none" w:sz="0" w:space="0" w:color="auto"/>
                            <w:right w:val="none" w:sz="0" w:space="0" w:color="auto"/>
                          </w:divBdr>
                          <w:divsChild>
                            <w:div w:id="1237861336">
                              <w:marLeft w:val="0"/>
                              <w:marRight w:val="0"/>
                              <w:marTop w:val="0"/>
                              <w:marBottom w:val="0"/>
                              <w:divBdr>
                                <w:top w:val="none" w:sz="0" w:space="0" w:color="auto"/>
                                <w:left w:val="none" w:sz="0" w:space="0" w:color="auto"/>
                                <w:bottom w:val="none" w:sz="0" w:space="0" w:color="auto"/>
                                <w:right w:val="none" w:sz="0" w:space="0" w:color="auto"/>
                              </w:divBdr>
                              <w:divsChild>
                                <w:div w:id="1369376523">
                                  <w:marLeft w:val="0"/>
                                  <w:marRight w:val="0"/>
                                  <w:marTop w:val="0"/>
                                  <w:marBottom w:val="0"/>
                                  <w:divBdr>
                                    <w:top w:val="none" w:sz="0" w:space="0" w:color="auto"/>
                                    <w:left w:val="none" w:sz="0" w:space="0" w:color="auto"/>
                                    <w:bottom w:val="none" w:sz="0" w:space="0" w:color="auto"/>
                                    <w:right w:val="none" w:sz="0" w:space="0" w:color="auto"/>
                                  </w:divBdr>
                                  <w:divsChild>
                                    <w:div w:id="4339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DD77-570E-4171-87CC-4B08285B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2558</Words>
  <Characters>15608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Kragelund Pedersen</dc:creator>
  <cp:lastModifiedBy>Daniel V.S. Sonne-Schmidt</cp:lastModifiedBy>
  <cp:revision>2</cp:revision>
  <cp:lastPrinted>2016-12-19T11:41:00Z</cp:lastPrinted>
  <dcterms:created xsi:type="dcterms:W3CDTF">2017-06-26T11:32:00Z</dcterms:created>
  <dcterms:modified xsi:type="dcterms:W3CDTF">2017-06-26T11:32:00Z</dcterms:modified>
</cp:coreProperties>
</file>