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187F" w:rsidRPr="00CC187F" w:rsidRDefault="00CC187F" w:rsidP="00CC187F">
      <w:pPr>
        <w:spacing w:line="240" w:lineRule="auto"/>
        <w:rPr>
          <w:sz w:val="2"/>
          <w:szCs w:val="2"/>
        </w:rPr>
      </w:pPr>
      <w:r w:rsidRPr="00CC187F">
        <w:rPr>
          <w:noProof/>
          <w:sz w:val="2"/>
          <w:szCs w:val="2"/>
        </w:rPr>
        <mc:AlternateContent>
          <mc:Choice Requires="wps">
            <w:drawing>
              <wp:anchor distT="0" distB="0" distL="114300" distR="114300" simplePos="0" relativeHeight="251659264" behindDoc="0" locked="1" layoutInCell="1" allowOverlap="1" wp14:anchorId="76EFD50E" wp14:editId="69CD63F5">
                <wp:simplePos x="0" y="0"/>
                <wp:positionH relativeFrom="page">
                  <wp:align>right</wp:align>
                </wp:positionH>
                <wp:positionV relativeFrom="page">
                  <wp:posOffset>1511935</wp:posOffset>
                </wp:positionV>
                <wp:extent cx="1332000" cy="306000"/>
                <wp:effectExtent l="0" t="0" r="1905" b="18415"/>
                <wp:wrapNone/>
                <wp:docPr id="7"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87F" w:rsidRDefault="00D07290" w:rsidP="00CC187F">
                            <w:pPr>
                              <w:pStyle w:val="Template-Adresse"/>
                            </w:pPr>
                            <w:r>
                              <w:t>1. maj</w:t>
                            </w:r>
                            <w:r w:rsidR="00590823">
                              <w:t xml:space="preserve"> 2020</w:t>
                            </w:r>
                          </w:p>
                          <w:p w:rsidR="00CC187F" w:rsidRDefault="00771542" w:rsidP="00CC187F">
                            <w:pPr>
                              <w:pStyle w:val="Template-Adresse"/>
                            </w:pPr>
                            <w:r>
                              <w:t>2019-6001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FD50E" id="_x0000_t202" coordsize="21600,21600" o:spt="202" path="m,l,21600r21600,l21600,xe">
                <v:stroke joinstyle="miter"/>
                <v:path gradientshapeok="t" o:connecttype="rect"/>
              </v:shapetype>
              <v:shape id="Tekstboks 3" o:spid="_x0000_s1026" type="#_x0000_t202" style="position:absolute;margin-left:53.7pt;margin-top:119.05pt;width:104.9pt;height:24.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" filled="f" stroked="f">
                <v:textbox inset="0,0,0,0">
                  <w:txbxContent>
                    <w:p w:rsidR="00CC187F" w:rsidRDefault="00D07290" w:rsidP="00CC187F">
                      <w:pPr>
                        <w:pStyle w:val="Template-Adresse"/>
                      </w:pPr>
                      <w:r>
                        <w:t>1. maj</w:t>
                      </w:r>
                      <w:r w:rsidR="00590823">
                        <w:t xml:space="preserve"> 2020</w:t>
                      </w:r>
                    </w:p>
                    <w:p w:rsidR="00CC187F" w:rsidRDefault="00771542" w:rsidP="00CC187F">
                      <w:pPr>
                        <w:pStyle w:val="Template-Adresse"/>
                      </w:pPr>
                      <w:r>
                        <w:t>2019-6001</w:t>
                      </w:r>
                    </w:p>
                  </w:txbxContent>
                </v:textbox>
                <w10:wrap anchorx="page" anchory="page"/>
                <w10:anchorlock/>
              </v:shape>
            </w:pict>
          </mc:Fallback>
        </mc:AlternateContent>
      </w:r>
    </w:p>
    <w:tbl>
      <w:tblPr>
        <w:tblW w:w="5000" w:type="pct"/>
        <w:tblCellMar>
          <w:left w:w="0" w:type="dxa"/>
          <w:right w:w="0" w:type="dxa"/>
        </w:tblCellMar>
        <w:tblLook w:val="01E0" w:firstRow="1" w:lastRow="1" w:firstColumn="1" w:lastColumn="1" w:noHBand="0" w:noVBand="0"/>
      </w:tblPr>
      <w:tblGrid>
        <w:gridCol w:w="7370"/>
      </w:tblGrid>
      <w:tr w:rsidR="00EF595A" w:rsidTr="004514C1">
        <w:trPr>
          <w:trHeight w:hRule="exact" w:val="1247"/>
        </w:trPr>
        <w:tc>
          <w:tcPr>
            <w:tcW w:w="5000" w:type="pct"/>
          </w:tcPr>
          <w:p w:rsidR="00EF595A" w:rsidRDefault="00EF595A" w:rsidP="00B35428">
            <w:pPr>
              <w:pStyle w:val="Template-Notat"/>
            </w:pPr>
          </w:p>
        </w:tc>
      </w:tr>
      <w:tr w:rsidR="00551417" w:rsidTr="004514C1">
        <w:trPr>
          <w:trHeight w:val="2197"/>
        </w:trPr>
        <w:tc>
          <w:tcPr>
            <w:tcW w:w="5000" w:type="pct"/>
          </w:tcPr>
          <w:p w:rsidR="00551417" w:rsidRDefault="00260F8E" w:rsidP="00B35428">
            <w:r>
              <w:t>Til høringsparterne</w:t>
            </w:r>
          </w:p>
        </w:tc>
      </w:tr>
    </w:tbl>
    <w:p w:rsidR="00CB6887" w:rsidRPr="00CB6887" w:rsidRDefault="00CB6887" w:rsidP="00CB6887">
      <w:pPr>
        <w:spacing w:line="240" w:lineRule="auto"/>
        <w:rPr>
          <w:sz w:val="8"/>
        </w:rPr>
      </w:pPr>
    </w:p>
    <w:p w:rsidR="00260F8E" w:rsidRDefault="00260F8E" w:rsidP="00260F8E">
      <w:pPr>
        <w:pStyle w:val="Normal-medluft"/>
        <w:rPr>
          <w:b/>
        </w:rPr>
      </w:pPr>
      <w:r>
        <w:rPr>
          <w:b/>
        </w:rPr>
        <w:t xml:space="preserve">Høring vedrørende forslag til bekendtgørelse om ændring af bekendtgørelse om modtagepligt på stationer </w:t>
      </w:r>
    </w:p>
    <w:p w:rsidR="00260F8E" w:rsidRDefault="00260F8E" w:rsidP="00561B8E">
      <w:pPr>
        <w:pStyle w:val="Normal-medluft"/>
      </w:pPr>
      <w:r>
        <w:t>Hermed fremsendes forslag til bekendtgørelse om ændring af bekendtgørelse om modtagepligt på stationer, som omhandler adgang til servicefaciliteter på stationer.</w:t>
      </w:r>
    </w:p>
    <w:p w:rsidR="00260F8E" w:rsidRDefault="00260F8E" w:rsidP="00561B8E">
      <w:pPr>
        <w:pStyle w:val="Normal-medluft"/>
      </w:pPr>
      <w:r>
        <w:t>Bekendtgørelsen er en del af implementeringen af EU-direktiv 2012/34/EU om oprettelse af et fælles europæisk jernbaneområde. Ændringerne er foretaget på baggrund af Europa-Kommissionens åbningsskrivelse 2019/2157 om gennemførelse i national ret af direktiv 2012/34/EU om oprettelse af et fælles europæisk jernbaneområde</w:t>
      </w:r>
      <w:r w:rsidR="00D07290">
        <w:t>.</w:t>
      </w:r>
    </w:p>
    <w:p w:rsidR="00260F8E" w:rsidRDefault="00260F8E" w:rsidP="00561B8E">
      <w:pPr>
        <w:pStyle w:val="Normal-medluft"/>
        <w:rPr>
          <w:color w:val="auto"/>
          <w:lang w:eastAsia="ar-SA"/>
        </w:rPr>
      </w:pPr>
      <w:r>
        <w:t xml:space="preserve">Med ændringsbekendtgørelsen søges følgende bestemmelser fra 2012/34/EU implementeret: </w:t>
      </w:r>
    </w:p>
    <w:p w:rsidR="00260F8E" w:rsidRDefault="00260F8E" w:rsidP="00561B8E">
      <w:pPr>
        <w:pStyle w:val="Listeafsnit"/>
        <w:numPr>
          <w:ilvl w:val="0"/>
          <w:numId w:val="19"/>
        </w:numPr>
        <w:rPr>
          <w:lang w:eastAsia="ar-SA"/>
        </w:rPr>
      </w:pPr>
      <w:r>
        <w:rPr>
          <w:lang w:eastAsia="ar-SA"/>
        </w:rPr>
        <w:t>Art. 3, nr. 10 og 17</w:t>
      </w:r>
    </w:p>
    <w:p w:rsidR="00260F8E" w:rsidRDefault="00260F8E" w:rsidP="00561B8E">
      <w:pPr>
        <w:pStyle w:val="Listeafsnit"/>
        <w:numPr>
          <w:ilvl w:val="0"/>
          <w:numId w:val="19"/>
        </w:numPr>
        <w:rPr>
          <w:lang w:eastAsia="ar-SA"/>
        </w:rPr>
      </w:pPr>
      <w:r>
        <w:rPr>
          <w:lang w:eastAsia="ar-SA"/>
        </w:rPr>
        <w:t xml:space="preserve">Art. 13, stk. 5 </w:t>
      </w:r>
    </w:p>
    <w:p w:rsidR="00260F8E" w:rsidRDefault="00260F8E" w:rsidP="00561B8E">
      <w:pPr>
        <w:pStyle w:val="Listeafsnit"/>
        <w:numPr>
          <w:ilvl w:val="0"/>
          <w:numId w:val="19"/>
        </w:numPr>
        <w:rPr>
          <w:lang w:eastAsia="en-US"/>
        </w:rPr>
      </w:pPr>
      <w:r>
        <w:rPr>
          <w:lang w:eastAsia="ar-SA"/>
        </w:rPr>
        <w:t>Art. 31, stk. 7, 8 og 10</w:t>
      </w:r>
    </w:p>
    <w:p w:rsidR="00260F8E" w:rsidRDefault="00260F8E" w:rsidP="00561B8E">
      <w:pPr>
        <w:pStyle w:val="Listeafsnit"/>
        <w:ind w:left="720"/>
      </w:pPr>
    </w:p>
    <w:p w:rsidR="00260F8E" w:rsidRDefault="00260F8E" w:rsidP="00561B8E">
      <w:pPr>
        <w:pStyle w:val="Normal-medluft"/>
      </w:pPr>
      <w:r>
        <w:t xml:space="preserve">Art. 3, nr. 10, definerer begrebet »levedygtigt alternativ« som adgang til en anden servicefacilitet, der gør det muligt for jernbanevirksomheden at udføre den pågældende gods- eller passagertransport på økonomisk acceptable vilkår. Definitionen ”anvendelige alternativer”, som grundlæggende har samme betydning og som på nuværende tidspunkt anvendes i bekendtgørelse om modtagepligt på stationer. Art. 3, nr. 17 implementerer direktivets definition af ”rimelig fortjeneste”.   </w:t>
      </w:r>
    </w:p>
    <w:p w:rsidR="00260F8E" w:rsidRDefault="00260F8E" w:rsidP="00561B8E">
      <w:pPr>
        <w:pStyle w:val="Normal-medluft"/>
      </w:pPr>
      <w:r>
        <w:t xml:space="preserve">Art. 13, stk. 5, tildeler ansøger klageadgang i tilfælde, hvor en operatør af en servicefacilitet ikke kan imødekomme en ansøgning. </w:t>
      </w:r>
    </w:p>
    <w:p w:rsidR="00260F8E" w:rsidRDefault="00260F8E" w:rsidP="00561B8E">
      <w:pPr>
        <w:pStyle w:val="Normal-medluft"/>
      </w:pPr>
      <w:r>
        <w:t xml:space="preserve">Art. 31, stk. 7, 8 og 10 regulerer rammerne for, hvordan afgifter for brug af servicefaciliteter og andre jernbanerelaterede aktiviteter fastlægges, og stiller krav om, at infrastrukturforvalteren skal forsynes med oplysninger til </w:t>
      </w:r>
      <w:proofErr w:type="spellStart"/>
      <w:r>
        <w:t>netredegørelsen</w:t>
      </w:r>
      <w:proofErr w:type="spellEnd"/>
      <w:r>
        <w:t>.</w:t>
      </w:r>
    </w:p>
    <w:p w:rsidR="00260F8E" w:rsidRDefault="00260F8E" w:rsidP="00561B8E">
      <w:pPr>
        <w:pStyle w:val="Normal-medluft"/>
      </w:pPr>
      <w:r>
        <w:lastRenderedPageBreak/>
        <w:t>Derudover bemærkes, at bekendtgørelsens § 6, stk. 1, ændres, da bestemmelsen i sin nuværende form blander to (punkt 2. og 3.) af de i alt fire kategorier af serviceydelser sammen, som oplistes i direktivets bilag II. Dette er uhensigtsmæssigt i relation til implementeringen af art. 31, stk. 7 og 8, hvorfor det er vurderingen, at en opdeling af § 6, stk. 1, og deraf følgende opdeling af de to kategorier af serviceydelser, vil medvirke til en mere korrekt implementering af art. 31, stk. 7 og 8. Såfremt § 6, stk. 1 ikke ændres, er der risiko for</w:t>
      </w:r>
      <w:r>
        <w:rPr>
          <w:rFonts w:ascii="Times New Roman" w:hAnsi="Times New Roman" w:cs="Times New Roman"/>
        </w:rPr>
        <w:t xml:space="preserve"> </w:t>
      </w:r>
      <w:r>
        <w:t>uklarhed ved afgiftsfastsættelse, og at afgifter for ydelser omfattet af bilagets punkt 3. (ekstra ydelser), reguleres på samme måde som de faciliteter og ydelser, der er omfattet af bilagets punkt 2. Dette kan udgøre en skærpelse i forhold til direktivets bestemmelser.</w:t>
      </w:r>
    </w:p>
    <w:p w:rsidR="00260F8E" w:rsidRDefault="00260F8E" w:rsidP="00561B8E">
      <w:pPr>
        <w:pStyle w:val="Sluthilsen1"/>
        <w:spacing w:before="0" w:line="280" w:lineRule="atLeast"/>
        <w:rPr>
          <w:szCs w:val="21"/>
        </w:rPr>
      </w:pPr>
      <w:r>
        <w:rPr>
          <w:szCs w:val="21"/>
        </w:rPr>
        <w:t xml:space="preserve">Høringsmaterialet vil blive gjort tilgængeligt på </w:t>
      </w:r>
      <w:hyperlink r:id="rId8" w:history="1">
        <w:r>
          <w:rPr>
            <w:rStyle w:val="Hyperlink"/>
            <w:szCs w:val="21"/>
          </w:rPr>
          <w:t>www.høringsportalen.dk</w:t>
        </w:r>
      </w:hyperlink>
      <w:r>
        <w:rPr>
          <w:szCs w:val="21"/>
        </w:rPr>
        <w:t xml:space="preserve">. </w:t>
      </w:r>
      <w:r>
        <w:rPr>
          <w:szCs w:val="21"/>
        </w:rPr>
        <w:br/>
      </w:r>
    </w:p>
    <w:p w:rsidR="00771542" w:rsidRDefault="00771542" w:rsidP="00561B8E">
      <w:pPr>
        <w:pStyle w:val="Normal-medluft"/>
        <w:rPr>
          <w:lang w:eastAsia="ar-SA"/>
        </w:rPr>
      </w:pPr>
      <w:r>
        <w:rPr>
          <w:lang w:eastAsia="ar-SA"/>
        </w:rPr>
        <w:t xml:space="preserve">Transport- og Boligministeriet forudsætter, at høringsparterne selv i fornødent omfang inddrager egne underliggende enheder mv. </w:t>
      </w:r>
    </w:p>
    <w:p w:rsidR="00260F8E" w:rsidRDefault="00260F8E" w:rsidP="00561B8E">
      <w:pPr>
        <w:pStyle w:val="Sluthilsen1"/>
        <w:spacing w:before="0" w:line="280" w:lineRule="atLeast"/>
        <w:rPr>
          <w:szCs w:val="21"/>
        </w:rPr>
      </w:pPr>
      <w:r>
        <w:rPr>
          <w:szCs w:val="21"/>
        </w:rPr>
        <w:t xml:space="preserve">Transport-, Bygnings- og Boligministeriet skal venligst bede om eventuelle bemærkninger </w:t>
      </w:r>
      <w:r>
        <w:rPr>
          <w:b/>
          <w:szCs w:val="21"/>
        </w:rPr>
        <w:t xml:space="preserve">senest den </w:t>
      </w:r>
      <w:r w:rsidR="00D07290">
        <w:rPr>
          <w:b/>
          <w:szCs w:val="21"/>
        </w:rPr>
        <w:t>20</w:t>
      </w:r>
      <w:r w:rsidR="00590823">
        <w:rPr>
          <w:b/>
          <w:szCs w:val="21"/>
        </w:rPr>
        <w:t>. maj 2020</w:t>
      </w:r>
      <w:r>
        <w:rPr>
          <w:b/>
          <w:szCs w:val="21"/>
        </w:rPr>
        <w:t>.</w:t>
      </w:r>
      <w:r>
        <w:rPr>
          <w:color w:val="FF0000"/>
          <w:szCs w:val="21"/>
        </w:rPr>
        <w:br/>
      </w:r>
    </w:p>
    <w:p w:rsidR="00260F8E" w:rsidRDefault="00260F8E" w:rsidP="00561B8E">
      <w:pPr>
        <w:pStyle w:val="Sluthilsen1"/>
        <w:spacing w:before="0" w:line="280" w:lineRule="atLeast"/>
        <w:rPr>
          <w:color w:val="FF0000"/>
        </w:rPr>
      </w:pPr>
      <w:r>
        <w:t xml:space="preserve">Høringssvar bedes sendt til </w:t>
      </w:r>
      <w:r w:rsidRPr="00757A2C">
        <w:rPr>
          <w:sz w:val="20"/>
          <w:szCs w:val="20"/>
        </w:rPr>
        <w:t>mcs@trm.dk</w:t>
      </w:r>
      <w:r>
        <w:rPr>
          <w:color w:val="0D0D0D"/>
          <w:sz w:val="20"/>
          <w:szCs w:val="20"/>
        </w:rPr>
        <w:t xml:space="preserve">, </w:t>
      </w:r>
      <w:r w:rsidR="00757A2C" w:rsidRPr="00757A2C">
        <w:rPr>
          <w:sz w:val="20"/>
          <w:szCs w:val="20"/>
        </w:rPr>
        <w:t>lgp@trm.dk</w:t>
      </w:r>
      <w:r w:rsidR="00757A2C">
        <w:rPr>
          <w:sz w:val="20"/>
          <w:szCs w:val="20"/>
        </w:rPr>
        <w:t xml:space="preserve"> og</w:t>
      </w:r>
      <w:r>
        <w:rPr>
          <w:color w:val="0D0D0D"/>
          <w:sz w:val="20"/>
          <w:szCs w:val="20"/>
        </w:rPr>
        <w:t xml:space="preserve"> </w:t>
      </w:r>
      <w:r w:rsidRPr="00757A2C">
        <w:rPr>
          <w:sz w:val="20"/>
          <w:szCs w:val="20"/>
        </w:rPr>
        <w:t>kjn@trm.dk</w:t>
      </w:r>
      <w:r>
        <w:rPr>
          <w:color w:val="0D0D0D"/>
          <w:sz w:val="20"/>
          <w:szCs w:val="20"/>
        </w:rPr>
        <w:t xml:space="preserve"> </w:t>
      </w:r>
      <w:r>
        <w:t>med henvisning til sagsnummer 2019-6001.</w:t>
      </w:r>
    </w:p>
    <w:p w:rsidR="00260F8E" w:rsidRDefault="00260F8E" w:rsidP="00561B8E">
      <w:pPr>
        <w:pStyle w:val="Sluthilsen1"/>
        <w:spacing w:before="0" w:line="280" w:lineRule="atLeast"/>
      </w:pPr>
    </w:p>
    <w:p w:rsidR="00260F8E" w:rsidRDefault="00260F8E" w:rsidP="00561B8E">
      <w:pPr>
        <w:pStyle w:val="Sluthilsen1"/>
        <w:spacing w:before="0" w:line="280" w:lineRule="atLeast"/>
        <w:rPr>
          <w:color w:val="FF0000"/>
        </w:rPr>
      </w:pPr>
      <w:r>
        <w:t>Til orientering vedhæftes fortegnelse over de myndigheder, organisationer mv.,</w:t>
      </w:r>
    </w:p>
    <w:p w:rsidR="00260F8E" w:rsidRDefault="00260F8E" w:rsidP="00561B8E">
      <w:pPr>
        <w:pStyle w:val="Sluthilsen1"/>
        <w:spacing w:before="0" w:line="280" w:lineRule="atLeast"/>
      </w:pPr>
      <w:r>
        <w:t>der høres over udkastet.</w:t>
      </w:r>
      <w:r>
        <w:br/>
      </w:r>
    </w:p>
    <w:p w:rsidR="00260F8E" w:rsidRDefault="00260F8E" w:rsidP="00561B8E">
      <w:pPr>
        <w:pStyle w:val="Sluthilsen1"/>
        <w:spacing w:before="0" w:line="280" w:lineRule="atLeast"/>
      </w:pPr>
      <w:r>
        <w:t xml:space="preserve">Spørgsmål vedrørende denne høring kan rettes til Mette Stisen på mcs@trm.dk eller telefon 30636234. </w:t>
      </w:r>
    </w:p>
    <w:p w:rsidR="00260F8E" w:rsidRDefault="00260F8E" w:rsidP="00260F8E">
      <w:pPr>
        <w:pStyle w:val="Normal-medluft"/>
      </w:pPr>
    </w:p>
    <w:p w:rsidR="00260F8E" w:rsidRDefault="00260F8E" w:rsidP="00260F8E">
      <w:pPr>
        <w:pStyle w:val="Normal-medluft"/>
      </w:pPr>
      <w:r>
        <w:t xml:space="preserve">Med </w:t>
      </w:r>
      <w:bookmarkStart w:id="1" w:name="bmkOvers%C3%A6tMedVenligHilsen"/>
      <w:r>
        <w:rPr>
          <w:color w:val="auto"/>
        </w:rPr>
        <w:t xml:space="preserve">venlig </w:t>
      </w:r>
      <w:r>
        <w:t>hilsen</w:t>
      </w:r>
      <w:bookmarkEnd w:id="1"/>
    </w:p>
    <w:p w:rsidR="00260F8E" w:rsidRDefault="00260F8E" w:rsidP="00260F8E">
      <w:pPr>
        <w:pStyle w:val="Sluthilsen1"/>
        <w:spacing w:before="0"/>
        <w:rPr>
          <w:color w:val="auto"/>
        </w:rPr>
      </w:pPr>
      <w:r>
        <w:rPr>
          <w:color w:val="auto"/>
        </w:rPr>
        <w:t>Mette Stisen</w:t>
      </w:r>
    </w:p>
    <w:p w:rsidR="00260F8E" w:rsidRDefault="00260F8E" w:rsidP="00260F8E">
      <w:pPr>
        <w:pStyle w:val="Sluthilsen1"/>
        <w:spacing w:before="0" w:line="240" w:lineRule="auto"/>
        <w:rPr>
          <w:color w:val="auto"/>
        </w:rPr>
      </w:pPr>
      <w:r>
        <w:rPr>
          <w:color w:val="auto"/>
        </w:rPr>
        <w:t xml:space="preserve">Fuldmægtig </w:t>
      </w:r>
    </w:p>
    <w:p w:rsidR="006315AE" w:rsidRDefault="006315AE" w:rsidP="00260F8E">
      <w:pPr>
        <w:pStyle w:val="DokOverskrift"/>
      </w:pPr>
    </w:p>
    <w:sectPr w:rsidR="006315AE" w:rsidSect="00853141">
      <w:headerReference w:type="even" r:id="rId9"/>
      <w:headerReference w:type="default" r:id="rId10"/>
      <w:footerReference w:type="even" r:id="rId11"/>
      <w:footerReference w:type="default" r:id="rId12"/>
      <w:headerReference w:type="first" r:id="rId13"/>
      <w:footerReference w:type="first" r:id="rId14"/>
      <w:pgSz w:w="11906" w:h="16838" w:code="9"/>
      <w:pgMar w:top="1134"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546" w:rsidRDefault="00C67546" w:rsidP="00B35428">
      <w:r>
        <w:separator/>
      </w:r>
    </w:p>
  </w:endnote>
  <w:endnote w:type="continuationSeparator" w:id="0">
    <w:p w:rsidR="00C67546" w:rsidRDefault="00C67546" w:rsidP="00B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546" w:rsidRDefault="00C67546" w:rsidP="00B35428">
      <w:r>
        <w:separator/>
      </w:r>
    </w:p>
  </w:footnote>
  <w:footnote w:type="continuationSeparator" w:id="0">
    <w:p w:rsidR="00C67546" w:rsidRDefault="00C67546" w:rsidP="00B354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3BA" w:rsidRDefault="007B13BA">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2A" w:rsidRDefault="00136F23" w:rsidP="00D46F2A">
    <w:pPr>
      <w:pStyle w:val="Normal-medluft"/>
      <w:spacing w:before="280" w:after="1134"/>
    </w:pPr>
    <w:r>
      <w:rPr>
        <w:noProof/>
      </w:rPr>
      <mc:AlternateContent>
        <mc:Choice Requires="wps">
          <w:drawing>
            <wp:anchor distT="0" distB="0" distL="0" distR="0" simplePos="0" relativeHeight="251675648" behindDoc="0" locked="0" layoutInCell="1" allowOverlap="1" wp14:anchorId="58AAA291" wp14:editId="252B7F87">
              <wp:simplePos x="0" y="0"/>
              <wp:positionH relativeFrom="page">
                <wp:align>right</wp:align>
              </wp:positionH>
              <wp:positionV relativeFrom="page">
                <wp:posOffset>1224951</wp:posOffset>
              </wp:positionV>
              <wp:extent cx="1800000" cy="180000"/>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E4217">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E4217">
                            <w:rPr>
                              <w:noProof/>
                              <w:sz w:val="15"/>
                              <w:szCs w:val="15"/>
                            </w:rPr>
                            <w:t>2</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A291" id="_x0000_t202" coordsize="21600,21600" o:spt="202" path="m,l,21600r21600,l21600,xe">
              <v:stroke joinstyle="miter"/>
              <v:path gradientshapeok="t" o:connecttype="rect"/>
            </v:shapetype>
            <v:shape id="Tekstboks 4" o:spid="_x0000_s1027" type="#_x0000_t202" style="position:absolute;margin-left:90.55pt;margin-top:96.45pt;width:141.75pt;height:14.15pt;z-index:25167564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" stroked="f">
              <v:textbox inset="0,0,0,0">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1E4217">
                      <w:rPr>
                        <w:noProof/>
                        <w:sz w:val="15"/>
                        <w:szCs w:val="15"/>
                      </w:rPr>
                      <w:t>2</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1E4217">
                      <w:rPr>
                        <w:noProof/>
                        <w:sz w:val="15"/>
                        <w:szCs w:val="15"/>
                      </w:rPr>
                      <w:t>2</w:t>
                    </w:r>
                    <w:r>
                      <w:rPr>
                        <w:sz w:val="15"/>
                        <w:szCs w:val="15"/>
                      </w:rPr>
                      <w:fldChar w:fldCharType="end"/>
                    </w:r>
                  </w:p>
                </w:txbxContent>
              </v:textbox>
              <w10:wrap type="square" anchorx="page" anchory="page"/>
            </v:shape>
          </w:pict>
        </mc:Fallback>
      </mc:AlternateContent>
    </w:r>
    <w:r w:rsidR="00D46F2A">
      <w:rPr>
        <w:noProof/>
      </w:rPr>
      <w:drawing>
        <wp:anchor distT="0" distB="0" distL="114300" distR="114300" simplePos="0" relativeHeight="251676672" behindDoc="0" locked="0" layoutInCell="1" allowOverlap="1">
          <wp:simplePos x="718056" y="538542"/>
          <wp:positionH relativeFrom="page">
            <wp:align>right</wp:align>
          </wp:positionH>
          <wp:positionV relativeFrom="page">
            <wp:posOffset>360045</wp:posOffset>
          </wp:positionV>
          <wp:extent cx="2469600" cy="5760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 2 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822AF8" w:rsidP="00B35428">
    <w:pPr>
      <w:pStyle w:val="Sidehoved"/>
    </w:pPr>
    <w:r>
      <w:rPr>
        <w:noProof/>
      </w:rPr>
      <w:drawing>
        <wp:anchor distT="0" distB="0" distL="114300" distR="114300" simplePos="0" relativeHeight="251662335" behindDoc="0" locked="0" layoutInCell="1" allowOverlap="1" wp14:anchorId="4D6E6101" wp14:editId="1E8C4D04">
          <wp:simplePos x="0" y="0"/>
          <wp:positionH relativeFrom="page">
            <wp:align>right</wp:align>
          </wp:positionH>
          <wp:positionV relativeFrom="page">
            <wp:posOffset>360045</wp:posOffset>
          </wp:positionV>
          <wp:extent cx="2419200" cy="576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576000"/>
                  </a:xfrm>
                  <a:prstGeom prst="rect">
                    <a:avLst/>
                  </a:prstGeom>
                </pic:spPr>
              </pic:pic>
            </a:graphicData>
          </a:graphic>
          <wp14:sizeRelH relativeFrom="margin">
            <wp14:pctWidth>0</wp14:pctWidth>
          </wp14:sizeRelH>
          <wp14:sizeRelV relativeFrom="margin">
            <wp14:pctHeight>0</wp14:pctHeight>
          </wp14:sizeRelV>
        </wp:anchor>
      </w:drawing>
    </w:r>
    <w:r w:rsidR="00EB6552">
      <w:rPr>
        <w:noProof/>
      </w:rPr>
      <mc:AlternateContent>
        <mc:Choice Requires="wps">
          <w:drawing>
            <wp:anchor distT="0" distB="0" distL="114300" distR="114300" simplePos="0" relativeHeight="251678720" behindDoc="0" locked="0" layoutInCell="1" allowOverlap="1" wp14:anchorId="423DB044" wp14:editId="53A008B4">
              <wp:simplePos x="0" y="0"/>
              <wp:positionH relativeFrom="page">
                <wp:align>right</wp:align>
              </wp:positionH>
              <wp:positionV relativeFrom="page">
                <wp:posOffset>1162050</wp:posOffset>
              </wp:positionV>
              <wp:extent cx="1764000" cy="2649600"/>
              <wp:effectExtent l="0" t="0" r="8255" b="1778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0" cy="264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p>
                        <w:p w:rsidR="00EB6552" w:rsidRDefault="00EB6552" w:rsidP="00EB6552">
                          <w:pPr>
                            <w:pStyle w:val="Template-Adresse"/>
                          </w:pPr>
                          <w:r>
                            <w:t xml:space="preserve">J. nr. </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DB044" id="_x0000_t202" coordsize="21600,21600" o:spt="202" path="m,l,21600r21600,l21600,xe">
              <v:stroke joinstyle="miter"/>
              <v:path gradientshapeok="t" o:connecttype="rect"/>
            </v:shapetype>
            <v:shape id="_x0000_s1028" type="#_x0000_t202" style="position:absolute;margin-left:87.7pt;margin-top:91.5pt;width:138.9pt;height:208.6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" filled="f" stroked="f">
              <v:textbox inset="0,0,0,0">
                <w:txbxContent>
                  <w:p w:rsidR="00EB6552" w:rsidRDefault="00EB6552" w:rsidP="00EB6552">
                    <w:pPr>
                      <w:pStyle w:val="Normal-Afdeling"/>
                    </w:pPr>
                    <w:r>
                      <w:t>DEPARTeMENTET</w:t>
                    </w:r>
                  </w:p>
                  <w:p w:rsidR="00EB6552" w:rsidRDefault="00EB6552" w:rsidP="00EB6552">
                    <w:pPr>
                      <w:spacing w:before="80"/>
                    </w:pPr>
                  </w:p>
                  <w:p w:rsidR="00EB6552" w:rsidRDefault="00EB6552" w:rsidP="00EB6552">
                    <w:pPr>
                      <w:pStyle w:val="Template-Adresse"/>
                    </w:pPr>
                    <w:r w:rsidRPr="00D86C5E">
                      <w:t>Dato</w:t>
                    </w:r>
                  </w:p>
                  <w:p w:rsidR="00EB6552" w:rsidRDefault="00EB6552" w:rsidP="00EB6552">
                    <w:pPr>
                      <w:pStyle w:val="Template-Adresse"/>
                    </w:pPr>
                    <w:r>
                      <w:t xml:space="preserve">J. nr. </w:t>
                    </w:r>
                  </w:p>
                  <w:p w:rsidR="00EB6552" w:rsidRDefault="00EB6552" w:rsidP="00EB6552">
                    <w:pPr>
                      <w:pStyle w:val="Template-Adresse"/>
                      <w:tabs>
                        <w:tab w:val="left" w:pos="709"/>
                      </w:tabs>
                    </w:pPr>
                  </w:p>
                  <w:p w:rsidR="00EB6552" w:rsidRDefault="00EB6552" w:rsidP="00EB6552">
                    <w:pPr>
                      <w:pStyle w:val="Template-Adresse"/>
                      <w:tabs>
                        <w:tab w:val="left" w:pos="709"/>
                      </w:tabs>
                      <w:spacing w:after="60"/>
                    </w:pPr>
                    <w:r>
                      <w:t>Transport-</w:t>
                    </w:r>
                    <w:r w:rsidR="00F43CF6">
                      <w:t xml:space="preserve"> </w:t>
                    </w:r>
                    <w:r>
                      <w:t>og Boligministeriet</w:t>
                    </w:r>
                  </w:p>
                  <w:p w:rsidR="00EB6552" w:rsidRDefault="00EB6552" w:rsidP="00EB6552">
                    <w:pPr>
                      <w:pStyle w:val="Template-Adresse"/>
                    </w:pPr>
                    <w:r>
                      <w:t>Frederiksholms Kanal 27 F</w:t>
                    </w:r>
                  </w:p>
                  <w:p w:rsidR="00EB6552" w:rsidRDefault="00EB6552" w:rsidP="00EB6552">
                    <w:pPr>
                      <w:pStyle w:val="Template-Adresse"/>
                    </w:pPr>
                    <w:r>
                      <w:t xml:space="preserve">1220 København K </w:t>
                    </w:r>
                  </w:p>
                  <w:p w:rsidR="00EB6552" w:rsidRDefault="00EB6552" w:rsidP="00EB6552">
                    <w:pPr>
                      <w:pStyle w:val="Template-Adresse"/>
                    </w:pPr>
                  </w:p>
                  <w:p w:rsidR="00EB6552" w:rsidRDefault="00EB6552" w:rsidP="00EB6552">
                    <w:pPr>
                      <w:pStyle w:val="Template-Adresse"/>
                      <w:tabs>
                        <w:tab w:val="left" w:pos="709"/>
                      </w:tabs>
                    </w:pPr>
                    <w:r>
                      <w:t>Telefon</w:t>
                    </w:r>
                    <w:r>
                      <w:tab/>
                      <w:t>41 71 27 00</w:t>
                    </w:r>
                  </w:p>
                  <w:p w:rsidR="00EB6552" w:rsidRDefault="00EB6552" w:rsidP="00EB6552">
                    <w:pPr>
                      <w:pStyle w:val="Template-Adresse"/>
                      <w:tabs>
                        <w:tab w:val="left" w:pos="709"/>
                      </w:tabs>
                    </w:pPr>
                    <w:r>
                      <w:t>trm@trm.dk</w:t>
                    </w:r>
                  </w:p>
                  <w:p w:rsidR="00EB6552" w:rsidRDefault="00EB6552" w:rsidP="00EB6552">
                    <w:pPr>
                      <w:pStyle w:val="Template-Adresse"/>
                      <w:tabs>
                        <w:tab w:val="left" w:pos="709"/>
                      </w:tabs>
                    </w:pPr>
                    <w:r>
                      <w:t>www.trm.dk</w:t>
                    </w:r>
                  </w:p>
                  <w:p w:rsidR="00EB6552" w:rsidRDefault="00EB6552" w:rsidP="00EB6552">
                    <w:pPr>
                      <w:pStyle w:val="Template-Adresse"/>
                      <w:tabs>
                        <w:tab w:val="left" w:pos="709"/>
                      </w:tabs>
                    </w:pPr>
                  </w:p>
                  <w:p w:rsidR="00EB6552" w:rsidRDefault="00EB6552" w:rsidP="00EB6552">
                    <w:pPr>
                      <w:pStyle w:val="Template-Adresse"/>
                      <w:tabs>
                        <w:tab w:val="left" w:pos="709"/>
                      </w:tabs>
                    </w:pPr>
                  </w:p>
                  <w:p w:rsidR="00EB6552" w:rsidRDefault="00EB6552" w:rsidP="00EB6552">
                    <w:pPr>
                      <w:pStyle w:val="Template-Adresse"/>
                      <w:tabs>
                        <w:tab w:val="left" w:pos="709"/>
                      </w:tabs>
                      <w:ind w:left="709" w:hanging="709"/>
                    </w:pPr>
                    <w:r>
                      <w:t>Bank</w:t>
                    </w:r>
                    <w:r>
                      <w:tab/>
                      <w:t>Danske Bank</w:t>
                    </w:r>
                    <w:r>
                      <w:br/>
                      <w:t>reg. 0216 kt. 4069 065880</w:t>
                    </w:r>
                  </w:p>
                  <w:p w:rsidR="00EB6552" w:rsidRDefault="00EB6552" w:rsidP="00EB6552">
                    <w:pPr>
                      <w:pStyle w:val="Template-Adresse"/>
                      <w:tabs>
                        <w:tab w:val="left" w:pos="709"/>
                      </w:tabs>
                    </w:pPr>
                    <w:r>
                      <w:t>EAN</w:t>
                    </w:r>
                    <w:r>
                      <w:tab/>
                      <w:t>5798000893429</w:t>
                    </w:r>
                  </w:p>
                  <w:p w:rsidR="00EB6552" w:rsidRDefault="00EB6552" w:rsidP="00EB6552">
                    <w:pPr>
                      <w:pStyle w:val="Template-Adresse"/>
                      <w:tabs>
                        <w:tab w:val="left" w:pos="709"/>
                      </w:tabs>
                    </w:pPr>
                    <w:r>
                      <w:t>CVR</w:t>
                    </w:r>
                    <w:r>
                      <w:tab/>
                      <w:t>43265717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4A2E"/>
    <w:multiLevelType w:val="hybridMultilevel"/>
    <w:tmpl w:val="F252E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0752BC"/>
    <w:multiLevelType w:val="multilevel"/>
    <w:tmpl w:val="B1E8B2F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4" w15:restartNumberingAfterBreak="0">
    <w:nsid w:val="5D3C01D0"/>
    <w:multiLevelType w:val="hybridMultilevel"/>
    <w:tmpl w:val="8550D2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5"/>
  </w:num>
  <w:num w:numId="3">
    <w:abstractNumId w:val="0"/>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3"/>
  </w:num>
  <w:num w:numId="13">
    <w:abstractNumId w:val="6"/>
  </w:num>
  <w:num w:numId="14">
    <w:abstractNumId w:val="3"/>
  </w:num>
  <w:num w:numId="15">
    <w:abstractNumId w:val="3"/>
  </w:num>
  <w:num w:numId="16">
    <w:abstractNumId w:val="3"/>
  </w:num>
  <w:num w:numId="17">
    <w:abstractNumId w:val="3"/>
  </w:num>
  <w:num w:numId="18">
    <w:abstractNumId w:val="1"/>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F2"/>
    <w:rsid w:val="000037E2"/>
    <w:rsid w:val="000051F0"/>
    <w:rsid w:val="00034ECC"/>
    <w:rsid w:val="000424D7"/>
    <w:rsid w:val="000576A9"/>
    <w:rsid w:val="00075AB4"/>
    <w:rsid w:val="0007618F"/>
    <w:rsid w:val="00080CC1"/>
    <w:rsid w:val="000B220F"/>
    <w:rsid w:val="000D264F"/>
    <w:rsid w:val="000D6AC3"/>
    <w:rsid w:val="000E5CC3"/>
    <w:rsid w:val="000F1787"/>
    <w:rsid w:val="000F4A9D"/>
    <w:rsid w:val="00106B54"/>
    <w:rsid w:val="00114557"/>
    <w:rsid w:val="00117C1D"/>
    <w:rsid w:val="00136F23"/>
    <w:rsid w:val="001566CE"/>
    <w:rsid w:val="001A1309"/>
    <w:rsid w:val="001A2D6D"/>
    <w:rsid w:val="001D1A1E"/>
    <w:rsid w:val="001E4217"/>
    <w:rsid w:val="0022450C"/>
    <w:rsid w:val="00224700"/>
    <w:rsid w:val="0023500C"/>
    <w:rsid w:val="0025571D"/>
    <w:rsid w:val="0025588A"/>
    <w:rsid w:val="00260F8E"/>
    <w:rsid w:val="002726E3"/>
    <w:rsid w:val="00286199"/>
    <w:rsid w:val="002B02C2"/>
    <w:rsid w:val="002B5CF2"/>
    <w:rsid w:val="0032298C"/>
    <w:rsid w:val="00334AE0"/>
    <w:rsid w:val="00335DE2"/>
    <w:rsid w:val="00342026"/>
    <w:rsid w:val="00343A58"/>
    <w:rsid w:val="00364B10"/>
    <w:rsid w:val="00370B2F"/>
    <w:rsid w:val="003929E9"/>
    <w:rsid w:val="003A7A7C"/>
    <w:rsid w:val="003B27A8"/>
    <w:rsid w:val="003B5C80"/>
    <w:rsid w:val="003C4AB9"/>
    <w:rsid w:val="003D31BC"/>
    <w:rsid w:val="00400B59"/>
    <w:rsid w:val="00406803"/>
    <w:rsid w:val="0040779B"/>
    <w:rsid w:val="00443A14"/>
    <w:rsid w:val="0044798D"/>
    <w:rsid w:val="004514C1"/>
    <w:rsid w:val="004A1E39"/>
    <w:rsid w:val="004B2429"/>
    <w:rsid w:val="004C7417"/>
    <w:rsid w:val="004E516C"/>
    <w:rsid w:val="004E6E95"/>
    <w:rsid w:val="00502E69"/>
    <w:rsid w:val="00551417"/>
    <w:rsid w:val="00551E81"/>
    <w:rsid w:val="0055534C"/>
    <w:rsid w:val="00561B8E"/>
    <w:rsid w:val="00581FF5"/>
    <w:rsid w:val="00590823"/>
    <w:rsid w:val="005D0655"/>
    <w:rsid w:val="005D173D"/>
    <w:rsid w:val="005D35CA"/>
    <w:rsid w:val="00616D97"/>
    <w:rsid w:val="006315AE"/>
    <w:rsid w:val="0064457E"/>
    <w:rsid w:val="00651900"/>
    <w:rsid w:val="00657848"/>
    <w:rsid w:val="00660C87"/>
    <w:rsid w:val="00662203"/>
    <w:rsid w:val="00665182"/>
    <w:rsid w:val="0067340A"/>
    <w:rsid w:val="006906EB"/>
    <w:rsid w:val="006F2806"/>
    <w:rsid w:val="006F4FDC"/>
    <w:rsid w:val="007317E9"/>
    <w:rsid w:val="00742692"/>
    <w:rsid w:val="00751AE5"/>
    <w:rsid w:val="00757A2C"/>
    <w:rsid w:val="00761F1D"/>
    <w:rsid w:val="00766FAD"/>
    <w:rsid w:val="00771542"/>
    <w:rsid w:val="0078589A"/>
    <w:rsid w:val="007A68F8"/>
    <w:rsid w:val="007B13BA"/>
    <w:rsid w:val="007B705C"/>
    <w:rsid w:val="007E1B69"/>
    <w:rsid w:val="007E224D"/>
    <w:rsid w:val="007E4261"/>
    <w:rsid w:val="007F3A1E"/>
    <w:rsid w:val="007F6B3C"/>
    <w:rsid w:val="007F7453"/>
    <w:rsid w:val="008035D5"/>
    <w:rsid w:val="00812A4B"/>
    <w:rsid w:val="008200DE"/>
    <w:rsid w:val="00822AF8"/>
    <w:rsid w:val="00840D48"/>
    <w:rsid w:val="008503D5"/>
    <w:rsid w:val="00853141"/>
    <w:rsid w:val="0087452A"/>
    <w:rsid w:val="00886E10"/>
    <w:rsid w:val="008935D2"/>
    <w:rsid w:val="008B0826"/>
    <w:rsid w:val="008B2837"/>
    <w:rsid w:val="008C537B"/>
    <w:rsid w:val="0090472D"/>
    <w:rsid w:val="0090725E"/>
    <w:rsid w:val="00943AF9"/>
    <w:rsid w:val="0096679D"/>
    <w:rsid w:val="009729BC"/>
    <w:rsid w:val="009A1530"/>
    <w:rsid w:val="009A257E"/>
    <w:rsid w:val="009C5553"/>
    <w:rsid w:val="00A0512A"/>
    <w:rsid w:val="00A110F7"/>
    <w:rsid w:val="00A13D79"/>
    <w:rsid w:val="00A163FE"/>
    <w:rsid w:val="00A16E73"/>
    <w:rsid w:val="00A26360"/>
    <w:rsid w:val="00A56EBB"/>
    <w:rsid w:val="00A964CA"/>
    <w:rsid w:val="00B014D2"/>
    <w:rsid w:val="00B06DD0"/>
    <w:rsid w:val="00B27799"/>
    <w:rsid w:val="00B35428"/>
    <w:rsid w:val="00B41EC5"/>
    <w:rsid w:val="00B72186"/>
    <w:rsid w:val="00B75EBE"/>
    <w:rsid w:val="00B967E8"/>
    <w:rsid w:val="00BA0C43"/>
    <w:rsid w:val="00BE4B6F"/>
    <w:rsid w:val="00BE5780"/>
    <w:rsid w:val="00BE692C"/>
    <w:rsid w:val="00C020F0"/>
    <w:rsid w:val="00C14025"/>
    <w:rsid w:val="00C33062"/>
    <w:rsid w:val="00C34142"/>
    <w:rsid w:val="00C449DF"/>
    <w:rsid w:val="00C67546"/>
    <w:rsid w:val="00C912D4"/>
    <w:rsid w:val="00CA17A7"/>
    <w:rsid w:val="00CA36F7"/>
    <w:rsid w:val="00CA78A8"/>
    <w:rsid w:val="00CB6887"/>
    <w:rsid w:val="00CC187F"/>
    <w:rsid w:val="00CC3F30"/>
    <w:rsid w:val="00CD1CFA"/>
    <w:rsid w:val="00CE6928"/>
    <w:rsid w:val="00CE77D3"/>
    <w:rsid w:val="00CF0A95"/>
    <w:rsid w:val="00D042CF"/>
    <w:rsid w:val="00D046CB"/>
    <w:rsid w:val="00D07290"/>
    <w:rsid w:val="00D424D8"/>
    <w:rsid w:val="00D46F2A"/>
    <w:rsid w:val="00DA0C04"/>
    <w:rsid w:val="00DB08B6"/>
    <w:rsid w:val="00DC7102"/>
    <w:rsid w:val="00DD22FE"/>
    <w:rsid w:val="00DE0922"/>
    <w:rsid w:val="00E05D18"/>
    <w:rsid w:val="00E1784B"/>
    <w:rsid w:val="00E20D40"/>
    <w:rsid w:val="00E27BAA"/>
    <w:rsid w:val="00E812A1"/>
    <w:rsid w:val="00E815D6"/>
    <w:rsid w:val="00E83AFB"/>
    <w:rsid w:val="00EA1C09"/>
    <w:rsid w:val="00EA2DFA"/>
    <w:rsid w:val="00EB1AB9"/>
    <w:rsid w:val="00EB6552"/>
    <w:rsid w:val="00EE39CC"/>
    <w:rsid w:val="00EF595A"/>
    <w:rsid w:val="00F12657"/>
    <w:rsid w:val="00F346A5"/>
    <w:rsid w:val="00F43CF6"/>
    <w:rsid w:val="00F43F42"/>
    <w:rsid w:val="00F5355C"/>
    <w:rsid w:val="00F5763E"/>
    <w:rsid w:val="00F81C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150"/>
  <w15:docId w15:val="{092F52D5-9BB0-48CD-8E8C-7F83039F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A7"/>
    <w:pPr>
      <w:spacing w:after="0" w:line="280" w:lineRule="atLeast"/>
    </w:pPr>
    <w:rPr>
      <w:rFonts w:ascii="Georgia" w:eastAsiaTheme="minorEastAsia" w:hAnsi="Georgia" w:cs="Georgia"/>
      <w:color w:val="0D0D0D" w:themeColor="text1" w:themeTint="F2"/>
      <w:sz w:val="21"/>
      <w:szCs w:val="21"/>
      <w:lang w:eastAsia="da-DK"/>
    </w:rPr>
  </w:style>
  <w:style w:type="paragraph" w:styleId="Overskrift1">
    <w:name w:val="heading 1"/>
    <w:basedOn w:val="Normal"/>
    <w:next w:val="Normal-medluft"/>
    <w:link w:val="Overskrift1Tegn"/>
    <w:qFormat/>
    <w:rsid w:val="00CA36F7"/>
    <w:pPr>
      <w:keepNext/>
      <w:spacing w:after="280"/>
      <w:outlineLvl w:val="0"/>
    </w:pPr>
    <w:rPr>
      <w:rFonts w:cs="Arial"/>
      <w:b/>
      <w:bCs/>
      <w:kern w:val="32"/>
      <w:szCs w:val="32"/>
    </w:rPr>
  </w:style>
  <w:style w:type="paragraph" w:styleId="Overskrift2">
    <w:name w:val="heading 2"/>
    <w:basedOn w:val="Normal"/>
    <w:next w:val="Normal-medluft"/>
    <w:link w:val="Overskrift2Tegn"/>
    <w:qFormat/>
    <w:rsid w:val="00CA36F7"/>
    <w:pPr>
      <w:keepNext/>
      <w:spacing w:after="280"/>
      <w:outlineLvl w:val="1"/>
    </w:pPr>
    <w:rPr>
      <w:rFonts w:cs="Arial"/>
      <w:b/>
      <w:bCs/>
      <w:i/>
      <w:iCs/>
      <w:szCs w:val="28"/>
    </w:rPr>
  </w:style>
  <w:style w:type="paragraph" w:styleId="Overskrift3">
    <w:name w:val="heading 3"/>
    <w:basedOn w:val="Normal"/>
    <w:next w:val="Normal-medluft"/>
    <w:link w:val="Overskrift3Tegn"/>
    <w:qFormat/>
    <w:rsid w:val="00CA36F7"/>
    <w:pPr>
      <w:keepNext/>
      <w:outlineLvl w:val="2"/>
    </w:pPr>
    <w:rPr>
      <w:rFonts w:cs="Arial"/>
      <w:bCs/>
      <w:i/>
      <w:szCs w:val="26"/>
    </w:rPr>
  </w:style>
  <w:style w:type="paragraph" w:styleId="Overskrift4">
    <w:name w:val="heading 4"/>
    <w:basedOn w:val="Normal"/>
    <w:next w:val="Normal"/>
    <w:link w:val="Overskrift4Tegn"/>
    <w:unhideWhenUsed/>
    <w:rsid w:val="00C34142"/>
    <w:pPr>
      <w:keepNext/>
      <w:keepLines/>
      <w:spacing w:before="200"/>
      <w:outlineLvl w:val="3"/>
    </w:pPr>
    <w:rPr>
      <w:rFonts w:eastAsiaTheme="majorEastAsia" w:cstheme="majorBidi"/>
      <w:bCs/>
      <w:iCs/>
      <w:u w:val="single"/>
    </w:rPr>
  </w:style>
  <w:style w:type="paragraph" w:styleId="Overskrift5">
    <w:name w:val="heading 5"/>
    <w:basedOn w:val="Normal"/>
    <w:next w:val="Normal-medluft"/>
    <w:link w:val="Overskrift5Tegn"/>
    <w:semiHidden/>
    <w:rsid w:val="00812A4B"/>
    <w:pPr>
      <w:keepNext/>
      <w:spacing w:before="280" w:after="140"/>
      <w:outlineLvl w:val="4"/>
    </w:pPr>
    <w:rPr>
      <w:rFonts w:eastAsia="Times New Roman" w:cs="Times New Roman"/>
      <w:bCs/>
      <w:i/>
      <w:iCs/>
      <w:color w:val="auto"/>
      <w:szCs w:val="26"/>
    </w:rPr>
  </w:style>
  <w:style w:type="paragraph" w:styleId="Overskrift6">
    <w:name w:val="heading 6"/>
    <w:basedOn w:val="Normal"/>
    <w:next w:val="Normal-medluft"/>
    <w:link w:val="Overskrift6Tegn"/>
    <w:semiHidden/>
    <w:rsid w:val="00812A4B"/>
    <w:pPr>
      <w:outlineLvl w:val="5"/>
    </w:pPr>
    <w:rPr>
      <w:rFonts w:eastAsia="Times New Roman" w:cs="Times New Roman"/>
      <w:bCs/>
      <w:i/>
      <w:color w:val="auto"/>
      <w:szCs w:val="22"/>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semiHidden/>
    <w:rsid w:val="00C449DF"/>
    <w:rPr>
      <w:rFonts w:ascii="Georgia" w:hAnsi="Georgia"/>
      <w:color w:val="0000FF"/>
      <w:u w:val="single"/>
    </w:rPr>
  </w:style>
  <w:style w:type="paragraph" w:styleId="Billedtekst">
    <w:name w:val="caption"/>
    <w:basedOn w:val="Normal"/>
    <w:next w:val="Normal"/>
    <w:rsid w:val="00502E69"/>
    <w:pPr>
      <w:keepNext/>
      <w:spacing w:after="60"/>
    </w:pPr>
    <w:rPr>
      <w:rFonts w:eastAsia="Times New Roman" w:cs="Times New Roman"/>
      <w:bCs/>
      <w:color w:val="auto"/>
      <w:szCs w:val="20"/>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qFormat/>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rsid w:val="00EA2DFA"/>
    <w:pPr>
      <w:spacing w:after="280"/>
    </w:pPr>
    <w:rPr>
      <w:b/>
      <w:szCs w:val="20"/>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semiHidden/>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B06DD0"/>
    <w:pPr>
      <w:spacing w:after="1276"/>
    </w:pPr>
    <w:rPr>
      <w:caps/>
      <w:color w:val="F9BA04"/>
      <w:sz w:val="40"/>
    </w:rPr>
  </w:style>
  <w:style w:type="character" w:customStyle="1" w:styleId="Normal-EmneChar">
    <w:name w:val="Normal - Emne Char"/>
    <w:basedOn w:val="Standardskrifttypeiafsnit"/>
    <w:link w:val="Normal-Emne"/>
    <w:semiHidden/>
    <w:rsid w:val="00B06DD0"/>
    <w:rPr>
      <w:rFonts w:ascii="Georgia" w:eastAsiaTheme="minorEastAsia" w:hAnsi="Georgia" w:cs="Georgia"/>
      <w:caps/>
      <w:color w:val="F9BA04"/>
      <w:sz w:val="40"/>
      <w:szCs w:val="21"/>
    </w:rPr>
  </w:style>
  <w:style w:type="paragraph" w:customStyle="1" w:styleId="Normal-medluft">
    <w:name w:val="Normal - med luft"/>
    <w:basedOn w:val="Normal"/>
    <w:qFormat/>
    <w:rsid w:val="00CA17A7"/>
    <w:pPr>
      <w:spacing w:after="280"/>
    </w:pPr>
  </w:style>
  <w:style w:type="paragraph" w:customStyle="1" w:styleId="Normal-Punktliste">
    <w:name w:val="Normal - Punktliste"/>
    <w:basedOn w:val="Normal"/>
    <w:qFormat/>
    <w:rsid w:val="00C449DF"/>
    <w:pPr>
      <w:numPr>
        <w:numId w:val="1"/>
      </w:numPr>
      <w:tabs>
        <w:tab w:val="clear" w:pos="284"/>
      </w:tabs>
      <w:spacing w:after="280"/>
      <w:ind w:left="340" w:hanging="340"/>
    </w:pPr>
  </w:style>
  <w:style w:type="paragraph" w:customStyle="1" w:styleId="Normal-Talliste">
    <w:name w:val="Normal - Talliste"/>
    <w:basedOn w:val="Normal"/>
    <w:qFormat/>
    <w:rsid w:val="00C449DF"/>
    <w:pPr>
      <w:numPr>
        <w:numId w:val="2"/>
      </w:numPr>
      <w:tabs>
        <w:tab w:val="clear" w:pos="227"/>
      </w:tabs>
      <w:spacing w:after="280"/>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C34142"/>
    <w:rPr>
      <w:rFonts w:ascii="Georgia" w:eastAsiaTheme="majorEastAsia" w:hAnsi="Georgia" w:cstheme="majorBidi"/>
      <w:bCs/>
      <w:iCs/>
      <w:color w:val="0D0D0D" w:themeColor="text1" w:themeTint="F2"/>
      <w:sz w:val="21"/>
      <w:szCs w:val="21"/>
      <w:u w:val="single"/>
    </w:rPr>
  </w:style>
  <w:style w:type="character" w:customStyle="1" w:styleId="Overskrift5Tegn">
    <w:name w:val="Overskrift 5 Tegn"/>
    <w:basedOn w:val="Standardskrifttypeiafsnit"/>
    <w:link w:val="Overskrift5"/>
    <w:semiHidden/>
    <w:rsid w:val="008200DE"/>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semiHidden/>
    <w:rsid w:val="008200DE"/>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B06DD0"/>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A163FE"/>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rPr>
      <w:jc w:val="center"/>
    </w:tr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semiHidden/>
    <w:rsid w:val="00BE5780"/>
    <w:rPr>
      <w:caps/>
      <w:color w:val="FF0000"/>
      <w:sz w:val="36"/>
      <w:szCs w:val="32"/>
    </w:rPr>
  </w:style>
  <w:style w:type="paragraph" w:customStyle="1" w:styleId="Normal-Blboks">
    <w:name w:val="Normal - Blåboks"/>
    <w:basedOn w:val="Normal"/>
    <w:qFormat/>
    <w:rsid w:val="00CA17A7"/>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rPr>
  </w:style>
  <w:style w:type="paragraph" w:customStyle="1" w:styleId="Normal-KildeogAnmrkning">
    <w:name w:val="Normal - Kilde og Anmærkning"/>
    <w:basedOn w:val="Normal"/>
    <w:next w:val="Normal"/>
    <w:qFormat/>
    <w:rsid w:val="00C449DF"/>
    <w:pPr>
      <w:spacing w:after="280" w:line="220" w:lineRule="atLeast"/>
      <w:contextualSpacing/>
    </w:pPr>
    <w:rPr>
      <w:rFonts w:eastAsia="Times New Roman" w:cs="Times New Roman"/>
      <w:color w:val="auto"/>
      <w:sz w:val="16"/>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8200DE"/>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character" w:styleId="Pladsholdertekst">
    <w:name w:val="Placeholder Text"/>
    <w:basedOn w:val="Standardskrifttypeiafsnit"/>
    <w:uiPriority w:val="99"/>
    <w:semiHidden/>
    <w:rsid w:val="0067340A"/>
    <w:rPr>
      <w:color w:val="808080"/>
    </w:rPr>
  </w:style>
  <w:style w:type="paragraph" w:customStyle="1" w:styleId="Sluthilsen1">
    <w:name w:val="Sluthilsen1"/>
    <w:basedOn w:val="Normal"/>
    <w:next w:val="Normal-medluft"/>
    <w:rsid w:val="00EB6552"/>
    <w:pPr>
      <w:suppressLineNumbers/>
      <w:suppressAutoHyphens/>
      <w:spacing w:before="680" w:line="100" w:lineRule="atLeast"/>
    </w:pPr>
    <w:rPr>
      <w:rFonts w:eastAsia="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3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248;ringsportalen.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p\AppData\Local\cBrain\F2\.tmp\66404d156fec4859b64e668e28666f4b.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EA2F-279F-4975-AD32-6A2A0050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66404d156fec4859b64e668e28666f4b.dotx</Template>
  <TotalTime>0</TotalTime>
  <Pages>2</Pages>
  <Words>446</Words>
  <Characters>2721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Line Gry Petersen</dc:creator>
  <cp:lastModifiedBy>TRM Mette Christine Stisen</cp:lastModifiedBy>
  <cp:revision>2</cp:revision>
  <cp:lastPrinted>2019-02-12T13:46:00Z</cp:lastPrinted>
  <dcterms:created xsi:type="dcterms:W3CDTF">2020-05-01T13:29:00Z</dcterms:created>
  <dcterms:modified xsi:type="dcterms:W3CDTF">2020-05-01T13:29:00Z</dcterms:modified>
</cp:coreProperties>
</file>