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Bekendtgørelse om beregning og betaling af bidrag til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Arbejdsmarkedets Erhvervssikring for arbejdsgivere i Grønland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5F7DC1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medfør af § 61, stk. 1, i </w:t>
      </w:r>
      <w:r>
        <w:rPr>
          <w:rFonts w:ascii="Tahoma" w:hAnsi="Tahoma" w:cs="Tahoma"/>
          <w:sz w:val="19"/>
          <w:szCs w:val="19"/>
        </w:rPr>
        <w:t>lov om arbejdsskadesikring i Grønland, jf. lovbekendtgørelse nr. 75 af 16. januar 2017,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fastsættes</w:t>
      </w:r>
      <w:r>
        <w:rPr>
          <w:rFonts w:ascii="Tahoma" w:hAnsi="Tahoma" w:cs="Tahoma"/>
          <w:sz w:val="20"/>
          <w:szCs w:val="20"/>
        </w:rPr>
        <w:t>:</w:t>
      </w:r>
    </w:p>
    <w:p w:rsidR="005F7DC1" w:rsidRP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  <w:r w:rsidRPr="005F7DC1">
        <w:rPr>
          <w:rFonts w:ascii="Tahoma" w:hAnsi="Tahoma" w:cs="Tahoma"/>
          <w:i/>
          <w:sz w:val="21"/>
          <w:szCs w:val="21"/>
        </w:rPr>
        <w:t>Sikringspligt</w:t>
      </w:r>
    </w:p>
    <w:p w:rsidR="005F7DC1" w:rsidRP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1. </w:t>
      </w:r>
      <w:r>
        <w:rPr>
          <w:rFonts w:ascii="Tahoma" w:hAnsi="Tahoma" w:cs="Tahoma"/>
          <w:sz w:val="20"/>
          <w:szCs w:val="20"/>
        </w:rPr>
        <w:t>Sikringspligtige arbejdsgivere i Grønland og frivilligt sikrede, der ikke er omfattet af gruppeforsikringen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under Arbejdsmarkedets Erhvervssikring, skal betale bidrag til Arbejdsmarkedets Erhvervssygdomssikring til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dækning af udgifter ved erhvervssygdomme.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2.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Bidraget opkræves af Arbejdsmarkedets Erhvervssikring sammen med finansieringsbidrag, jf. § 61,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stk. 1, i lov om arbejdsskadesikring i Grønland.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  <w:r w:rsidRPr="005F7DC1">
        <w:rPr>
          <w:rFonts w:ascii="Tahoma" w:hAnsi="Tahoma" w:cs="Tahoma"/>
          <w:i/>
          <w:sz w:val="21"/>
          <w:szCs w:val="21"/>
        </w:rPr>
        <w:t>Fastsættelse af bidrag</w:t>
      </w:r>
    </w:p>
    <w:p w:rsidR="005F7DC1" w:rsidRP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2.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estyrelsen for Arbejdsmarkedets Erhvervssikring fastsætter </w:t>
      </w:r>
      <w:r>
        <w:rPr>
          <w:rFonts w:ascii="Tahoma" w:hAnsi="Tahoma" w:cs="Tahoma"/>
          <w:sz w:val="20"/>
          <w:szCs w:val="20"/>
        </w:rPr>
        <w:t>bidragssatserne for hvert kalenderår som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 årsbidrag pr. fuldtidsansat. Bidragssatserne fastsættes branchevis på grundlag af de forventede udgifter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den pågældende branche, jf. lov om arbejdsskadesikring i Grønland § 63 og lov om arbejdsskadesikring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58, stk. 2.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2.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Ved beregningen af de forventede udgifter, jf. lov om arbejdsskadesikring i Grønland § 63 og lov om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arbejdsskadesikring § 58, stk. 3 og 4, indgår de skadeudgifter og beregnede antal fuldtidsansatte, som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Arbejdsmarkedets Erhvervssygdomssikring har registreret i en forudgående 5-års periode.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Hertil lægges beløb, der opkræves til opbygning af puljer til udligning af overskud og underskud i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brancheundergrupperne, jf. lov om arbejdsskadesikring i Grønland § 63 og lov om arbejdsskadesikring § 58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b, stk. 2, samt forventede udgifter til administration mv. for det enkelte kalenderår.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3. </w:t>
      </w:r>
      <w:r>
        <w:rPr>
          <w:rFonts w:ascii="Tahoma" w:hAnsi="Tahoma" w:cs="Tahoma"/>
          <w:sz w:val="20"/>
          <w:szCs w:val="20"/>
        </w:rPr>
        <w:t>Arbejdsmarkedets Erhvervssikring kan beregne et særskilt tillæg, hvis en stigning i skadeudgifterne for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enkelt branche (DB-kode) påvirker den samlede brancheundergruppe i et sådant omfang, at årsbidraget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brancheundergruppen forøges med 50 pct. eller mere. Det er en betingelse, at der ud over en stigning i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skadeudgifterne, er sket et fald i antallet af beskæftigede inden for branchen med 50 pct. eller mere inden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en periode på højst 10 år.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2.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Det særskilte tillæg kan dog højst udgøre den del af branchens gennemsnitlige udgifter, der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overstiger den gennemsnitlige udgift pr. fuldtidsbeskæftiget i brancheundergruppen.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3.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Det særskilte tillæg indregnes i bidragssatserne og betales af alle sikringspligtige arbejdsgivere og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frivilligt sikrede.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P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  <w:r w:rsidRPr="005F7DC1">
        <w:rPr>
          <w:rFonts w:ascii="Tahoma" w:hAnsi="Tahoma" w:cs="Tahoma"/>
          <w:i/>
          <w:sz w:val="21"/>
          <w:szCs w:val="21"/>
        </w:rPr>
        <w:t>Branchehenføring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4. </w:t>
      </w:r>
      <w:r>
        <w:rPr>
          <w:rFonts w:ascii="Tahoma" w:hAnsi="Tahoma" w:cs="Tahoma"/>
          <w:sz w:val="20"/>
          <w:szCs w:val="20"/>
        </w:rPr>
        <w:t>Arbejdsmarkedets Erhvervssikring henfører alle arbejdsgivere og frivilligt sikrede til en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brancheundergruppe, jf. lov om arbejdsskadesikring for Grønland § 63 og lov om arbejdsskadesikring § 58 a,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på grundlag af arbejdsgivers aktuelle hovedbranchekode (DB-kode).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2.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Arbejdsgiverne registreres med den aktuelle hovedbranchekode, der fremgår af Det Centrale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Virksomhedsregister (CVR) eller hos Skattestyrelsen i Grønland. Ved modstridende oplysninger bruges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registreringen hos CVR. Arbejdsgivere under konkurs registreres med den hovedbranchekode, der blev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anvendt forud for konkursens indtræden.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3.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Ændres hovedbranchekoden med tilbagevirkende kraft reguleres bidraget i overensstemmelse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hermed i op til 2 år.</w:t>
      </w:r>
    </w:p>
    <w:p w:rsidR="005F7DC1" w:rsidRP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  <w:r w:rsidRPr="005F7DC1">
        <w:rPr>
          <w:rFonts w:ascii="Tahoma" w:hAnsi="Tahoma" w:cs="Tahoma"/>
          <w:i/>
          <w:sz w:val="21"/>
          <w:szCs w:val="21"/>
        </w:rPr>
        <w:lastRenderedPageBreak/>
        <w:t>Beregning af bidrag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5. </w:t>
      </w:r>
      <w:r>
        <w:rPr>
          <w:rFonts w:ascii="Tahoma" w:hAnsi="Tahoma" w:cs="Tahoma"/>
          <w:sz w:val="20"/>
          <w:szCs w:val="20"/>
        </w:rPr>
        <w:t>Bidraget beregnes årligt af Arbejdsmarkedets Erhvervssikring på grundlag af virksomhedens beregnede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antal fuldtidsansatte i det forudgående kalenderår og den for arbejdsgiveren relevante bidragssats.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Virksomhedens beregnede antal fuldtidsansatte fastsættes efter stk. 2 og 3.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2.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Arbejdsmarkedets Erhvervssikring indhenter oplysninger om antallet af ansatte og de enkelte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ansattes årsindkomst i virksomheden fra Skattestyrelsen i Grønland. Den enkelte medarbejders årsindkomst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 virksomheden deles med mindstetimelønnen for en ikke-faglært arbejdstager efter den på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beregningstidspunktet gældende overenskomst mellem SIK og Inatsisartut. Resultatet heraf udgør det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beregnede antal løntimer for medarbejderen i virksomheden i beregningsåret.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3.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Er det beregnede antal løntimer for medarbejderen, jf. stk. 2, 3. pkt., mindst 2.080 timer, anses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medarbejderen for at være fuldtidsansat. Er beregningsresultatet på under 2.080 beregnede løntimer pr.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medarbejder deles beregningsresultatet med 2.080 timer og afrundes til to decimaler. Medarbejderen indgår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 den hermed beregnede brøk i opgørelsen over antallet af virksomhedens fuldtidsansatte. Antallet af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virksomhedens ansatte efter 1. og 2. pkt. adderes og resultatet heraf udgør det beregnede antal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fuldtidsansatte, jf. stk. 1.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4.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Ved beregningen, jf. stk. 1, anvendes den branchekode, jf. § 4, som arbejdsgiver er registreret med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 første dag i det årstal, som ATP-bidraget vedrører.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P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  <w:r w:rsidRPr="005F7DC1">
        <w:rPr>
          <w:rFonts w:ascii="Tahoma" w:hAnsi="Tahoma" w:cs="Tahoma"/>
          <w:i/>
          <w:sz w:val="21"/>
          <w:szCs w:val="21"/>
        </w:rPr>
        <w:t>Opkrævning og betaling af bidrag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6. </w:t>
      </w:r>
      <w:r>
        <w:rPr>
          <w:rFonts w:ascii="Tahoma" w:hAnsi="Tahoma" w:cs="Tahoma"/>
          <w:sz w:val="20"/>
          <w:szCs w:val="20"/>
        </w:rPr>
        <w:t>Arbejdsmarkedets Erhvervssikring sender bidragsopkrævningen for det forudgående kalenderår i april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måned. Bidraget forfalder til betaling 4 uger efter det er meddelt.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7. </w:t>
      </w:r>
      <w:r>
        <w:rPr>
          <w:rFonts w:ascii="Tahoma" w:hAnsi="Tahoma" w:cs="Tahoma"/>
          <w:sz w:val="20"/>
          <w:szCs w:val="20"/>
        </w:rPr>
        <w:t>Arbejdsmarkedets Erhvervssikring kan give henstand med betalingen, eftergive bidrag, renter og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ekspeditionsgebyr, hvis særlige forhold taler herfor.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  <w:r w:rsidRPr="005F7DC1">
        <w:rPr>
          <w:rFonts w:ascii="Tahoma" w:hAnsi="Tahoma" w:cs="Tahoma"/>
          <w:i/>
          <w:sz w:val="21"/>
          <w:szCs w:val="21"/>
        </w:rPr>
        <w:t>Klageadgang</w:t>
      </w:r>
    </w:p>
    <w:p w:rsidR="005F7DC1" w:rsidRP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8. </w:t>
      </w:r>
      <w:r>
        <w:rPr>
          <w:rFonts w:ascii="Tahoma" w:hAnsi="Tahoma" w:cs="Tahoma"/>
          <w:sz w:val="20"/>
          <w:szCs w:val="20"/>
        </w:rPr>
        <w:t>Klager over afgørelser truffet af Arbejdsmarkedets Erhvervssikring kan inden for en frist af 4 uger fra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 dag, hvor afgørelsen er meddelt, indbringes for det i henhold til lov om Arbejdsmarkedets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Tillægspension § 28 nedsatte ankenævn. Ankenævnets adresse er: ATP-Ankenævnet, Holmens Kanal 20,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1060 København K.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  <w:r w:rsidRPr="005F7DC1">
        <w:rPr>
          <w:rFonts w:ascii="Tahoma" w:hAnsi="Tahoma" w:cs="Tahoma"/>
          <w:i/>
          <w:sz w:val="21"/>
          <w:szCs w:val="21"/>
        </w:rPr>
        <w:t>Ikrafttræden m.v.</w:t>
      </w:r>
    </w:p>
    <w:p w:rsidR="005F7DC1" w:rsidRPr="005F7DC1" w:rsidRDefault="005F7DC1" w:rsidP="005F7D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1"/>
          <w:szCs w:val="21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9. </w:t>
      </w:r>
      <w:r>
        <w:rPr>
          <w:rFonts w:ascii="Tahoma" w:hAnsi="Tahoma" w:cs="Tahoma"/>
          <w:sz w:val="20"/>
          <w:szCs w:val="20"/>
        </w:rPr>
        <w:t>Bekendtgørelsen træder i kraft den 1. april 2020.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2.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Bekendtgørelse nr. 1272 af 26. oktober 2007 om beregning og betaling af bidrag til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Arbejdsmarkedets Erhvervssygdomssikring for arbejdsgivere i Grønland ophæves.</w:t>
      </w: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F7DC1" w:rsidRDefault="005F7DC1" w:rsidP="005F7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F7DC1">
        <w:rPr>
          <w:rFonts w:ascii="Tahoma" w:hAnsi="Tahoma" w:cs="Tahoma"/>
          <w:i/>
          <w:sz w:val="20"/>
          <w:szCs w:val="20"/>
        </w:rPr>
        <w:t>Stk. 3.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0"/>
          <w:szCs w:val="20"/>
        </w:rPr>
        <w:t>Arbejdsmarkedets Erhvervssikring sender bidragsopkrævningen for året 2019 senest den 1.</w:t>
      </w:r>
    </w:p>
    <w:p w:rsidR="004F75CF" w:rsidRDefault="005F7DC1" w:rsidP="005F7DC1">
      <w:r>
        <w:rPr>
          <w:rFonts w:ascii="Tahoma" w:hAnsi="Tahoma" w:cs="Tahoma"/>
          <w:sz w:val="20"/>
          <w:szCs w:val="20"/>
        </w:rPr>
        <w:t>september 2020. Bidraget forfalder til betaling 4 uger efter det er meddelt.</w:t>
      </w:r>
    </w:p>
    <w:sectPr w:rsidR="004F75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C1"/>
    <w:rsid w:val="00175EB3"/>
    <w:rsid w:val="003965D4"/>
    <w:rsid w:val="004F75CF"/>
    <w:rsid w:val="005F7DC1"/>
    <w:rsid w:val="00D30008"/>
    <w:rsid w:val="00E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670B-B68A-44A8-AF52-248CEF5F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Even Münter</dc:creator>
  <cp:keywords/>
  <dc:description/>
  <cp:lastModifiedBy>Laila Damtoft Pedersen</cp:lastModifiedBy>
  <cp:revision>2</cp:revision>
  <dcterms:created xsi:type="dcterms:W3CDTF">2020-02-10T08:21:00Z</dcterms:created>
  <dcterms:modified xsi:type="dcterms:W3CDTF">2020-02-10T08:21:00Z</dcterms:modified>
</cp:coreProperties>
</file>