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68" w:rsidRPr="00EC38D6" w:rsidRDefault="00C42924" w:rsidP="00195868">
      <w:pPr>
        <w:pStyle w:val="titel2"/>
        <w:rPr>
          <w:b/>
        </w:rPr>
      </w:pPr>
      <w:r>
        <w:rPr>
          <w:b/>
        </w:rPr>
        <w:t>B</w:t>
      </w:r>
      <w:r w:rsidR="00195868" w:rsidRPr="00EC38D6">
        <w:rPr>
          <w:b/>
        </w:rPr>
        <w:t>ekendtgørelse om energivirksomheder</w:t>
      </w:r>
      <w:r w:rsidR="001C6143">
        <w:rPr>
          <w:b/>
        </w:rPr>
        <w:t>s</w:t>
      </w:r>
      <w:r w:rsidR="00876619">
        <w:rPr>
          <w:b/>
        </w:rPr>
        <w:t xml:space="preserve"> og bygningsejeres</w:t>
      </w:r>
      <w:r w:rsidR="00195868" w:rsidRPr="00EC38D6">
        <w:rPr>
          <w:b/>
        </w:rPr>
        <w:t xml:space="preserve"> oplysning af </w:t>
      </w:r>
      <w:r w:rsidR="00535131">
        <w:rPr>
          <w:b/>
        </w:rPr>
        <w:t>el</w:t>
      </w:r>
      <w:r w:rsidR="00195868" w:rsidRPr="00EC38D6">
        <w:rPr>
          <w:b/>
        </w:rPr>
        <w:t>forbrugere</w:t>
      </w:r>
      <w:r w:rsidR="003C1F6A">
        <w:rPr>
          <w:b/>
        </w:rPr>
        <w:t xml:space="preserve"> og slut</w:t>
      </w:r>
      <w:r w:rsidR="00BD462C">
        <w:rPr>
          <w:b/>
        </w:rPr>
        <w:t>kunder</w:t>
      </w:r>
      <w:r w:rsidR="00195868" w:rsidRPr="00EC38D6">
        <w:rPr>
          <w:b/>
        </w:rPr>
        <w:t xml:space="preserve"> om energiforbrug og fakturering</w:t>
      </w:r>
      <w:bookmarkStart w:id="0" w:name="Henvisning_idab652635-09f9-4a4c-8709-9ff"/>
      <w:r w:rsidR="00D57526">
        <w:rPr>
          <w:rStyle w:val="Fodnotehenvisning"/>
          <w:b/>
        </w:rPr>
        <w:footnoteReference w:id="1"/>
      </w:r>
      <w:bookmarkEnd w:id="0"/>
    </w:p>
    <w:p w:rsidR="000D7C93" w:rsidRPr="00647D10" w:rsidRDefault="000D7C93" w:rsidP="000D7C93">
      <w:pPr>
        <w:rPr>
          <w:rFonts w:ascii="Times New Roman" w:hAnsi="Times New Roman" w:cs="Times New Roman"/>
        </w:rPr>
      </w:pPr>
      <w:r w:rsidRPr="00647D10">
        <w:rPr>
          <w:rFonts w:ascii="Times New Roman" w:hAnsi="Times New Roman" w:cs="Times New Roman"/>
        </w:rPr>
        <w:t>I medfør af § 6 a, stk. 4, § 72 a, stk. 9, § 78, stk. 7 og 8, og § 88 i lov om elforsyning, jf. lovbekendtgørelse nr. 418 af 25. april 2016,</w:t>
      </w:r>
      <w:r>
        <w:rPr>
          <w:rFonts w:ascii="Times New Roman" w:hAnsi="Times New Roman" w:cs="Times New Roman"/>
        </w:rPr>
        <w:t xml:space="preserve"> </w:t>
      </w:r>
      <w:r w:rsidRPr="00647D10">
        <w:rPr>
          <w:rFonts w:ascii="Times New Roman" w:hAnsi="Times New Roman" w:cs="Times New Roman"/>
        </w:rPr>
        <w:t>§ 3, § 7 b, § 14, stk. 2, § 50 i lov om naturgasforsyning, jf. lovbekendtgørelse nr. 1331 af 25. november 2013, som ændret ved lov nr. 1498 af 23. december 2014,</w:t>
      </w:r>
      <w:r>
        <w:rPr>
          <w:rFonts w:ascii="Times New Roman" w:hAnsi="Times New Roman" w:cs="Times New Roman"/>
        </w:rPr>
        <w:t xml:space="preserve"> </w:t>
      </w:r>
      <w:r w:rsidRPr="00647D10">
        <w:rPr>
          <w:rFonts w:ascii="Times New Roman" w:hAnsi="Times New Roman" w:cs="Times New Roman"/>
        </w:rPr>
        <w:t xml:space="preserve">§ 2 a, § 28 a, stk. 3, og § 34, stk. 2, i lov om varmeforsyning, jf. lovbekendtgørelse nr. 1307 af 24. november 2014, som ændret ved lov nr. 1498 af 23. december 2014, </w:t>
      </w:r>
      <w:r w:rsidR="00151EE6">
        <w:rPr>
          <w:rFonts w:ascii="Times New Roman" w:hAnsi="Times New Roman" w:cs="Times New Roman"/>
        </w:rPr>
        <w:t xml:space="preserve">§ 1 a, </w:t>
      </w:r>
      <w:r w:rsidRPr="00647D10">
        <w:rPr>
          <w:rFonts w:ascii="Times New Roman" w:hAnsi="Times New Roman" w:cs="Times New Roman"/>
        </w:rPr>
        <w:t>§ 6 a</w:t>
      </w:r>
      <w:r>
        <w:rPr>
          <w:rFonts w:ascii="Times New Roman" w:hAnsi="Times New Roman" w:cs="Times New Roman"/>
        </w:rPr>
        <w:t xml:space="preserve"> og § 9, stk. 2 og 3,</w:t>
      </w:r>
      <w:r w:rsidRPr="00647D10">
        <w:rPr>
          <w:rFonts w:ascii="Times New Roman" w:hAnsi="Times New Roman" w:cs="Times New Roman"/>
        </w:rPr>
        <w:t xml:space="preserve"> i lov om fjernkøling, jf. lovbekendtgørelse nr. 1190 af 10. november 2014, som ændret ved lov nr. 1876 af 29. december 2015, og § 6, stk. 3,</w:t>
      </w:r>
      <w:r>
        <w:rPr>
          <w:rFonts w:ascii="Times New Roman" w:hAnsi="Times New Roman" w:cs="Times New Roman"/>
        </w:rPr>
        <w:t xml:space="preserve"> § 19 og § 22, stk. 2 og 3,</w:t>
      </w:r>
      <w:r w:rsidRPr="00647D10">
        <w:rPr>
          <w:rFonts w:ascii="Times New Roman" w:hAnsi="Times New Roman" w:cs="Times New Roman"/>
        </w:rPr>
        <w:t xml:space="preserve"> i lov</w:t>
      </w:r>
      <w:r>
        <w:rPr>
          <w:rFonts w:ascii="Times New Roman" w:hAnsi="Times New Roman" w:cs="Times New Roman"/>
        </w:rPr>
        <w:t>bekendtgørelse nr.1065 af 12. november 2012</w:t>
      </w:r>
      <w:r w:rsidRPr="00647D10">
        <w:rPr>
          <w:rFonts w:ascii="Times New Roman" w:hAnsi="Times New Roman" w:cs="Times New Roman"/>
        </w:rPr>
        <w:t xml:space="preserve"> om fremme af besparelser i energiforbruget</w:t>
      </w:r>
      <w:r>
        <w:rPr>
          <w:rFonts w:ascii="Times New Roman" w:hAnsi="Times New Roman" w:cs="Times New Roman"/>
        </w:rPr>
        <w:t>, som ændret ved lov nr.1876</w:t>
      </w:r>
      <w:r w:rsidRPr="00647D10">
        <w:rPr>
          <w:rFonts w:ascii="Times New Roman" w:hAnsi="Times New Roman" w:cs="Times New Roman"/>
        </w:rPr>
        <w:t xml:space="preserve"> </w:t>
      </w:r>
      <w:r>
        <w:rPr>
          <w:rFonts w:ascii="Times New Roman" w:hAnsi="Times New Roman" w:cs="Times New Roman"/>
        </w:rPr>
        <w:t xml:space="preserve">af 29. december 2015, </w:t>
      </w:r>
      <w:r w:rsidRPr="00647D10">
        <w:rPr>
          <w:rFonts w:ascii="Times New Roman" w:hAnsi="Times New Roman" w:cs="Times New Roman"/>
        </w:rPr>
        <w:t>fastsættes efter bemyndigelse i henhold til § 4, stk. 1, i bekendtgørelse nr. 436 af 11. maj 2012 om Energistyrelsens opgaver og beføjelser:</w:t>
      </w:r>
    </w:p>
    <w:p w:rsidR="00195868" w:rsidRPr="00EC38D6" w:rsidRDefault="001514A2" w:rsidP="00195868">
      <w:pPr>
        <w:pStyle w:val="paragrafgruppeoverskrift"/>
        <w:rPr>
          <w:i/>
        </w:rPr>
      </w:pPr>
      <w:r>
        <w:rPr>
          <w:rStyle w:val="italic"/>
          <w:i/>
        </w:rPr>
        <w:tab/>
      </w:r>
      <w:r>
        <w:rPr>
          <w:rStyle w:val="italic"/>
          <w:i/>
        </w:rPr>
        <w:tab/>
      </w:r>
      <w:r w:rsidR="00195868" w:rsidRPr="00EC38D6">
        <w:rPr>
          <w:rStyle w:val="italic"/>
          <w:i/>
        </w:rPr>
        <w:t>Anvendelsesområde og definitioner</w:t>
      </w:r>
      <w:r w:rsidR="00195868" w:rsidRPr="00EC38D6">
        <w:rPr>
          <w:i/>
        </w:rPr>
        <w:t xml:space="preserve"> </w:t>
      </w:r>
    </w:p>
    <w:p w:rsidR="00195868" w:rsidRPr="00EC38D6" w:rsidRDefault="00195868" w:rsidP="00195868">
      <w:pPr>
        <w:pStyle w:val="paragraf"/>
      </w:pPr>
      <w:r w:rsidRPr="00EC38D6">
        <w:rPr>
          <w:rStyle w:val="paragrafnr"/>
        </w:rPr>
        <w:t>§ 1.</w:t>
      </w:r>
      <w:r w:rsidRPr="00EC38D6">
        <w:t xml:space="preserve"> Bekendtgørelsen finder anvendelse på energivirksomheder</w:t>
      </w:r>
      <w:r w:rsidR="00F47D11">
        <w:t>s</w:t>
      </w:r>
      <w:r w:rsidR="00876619">
        <w:t xml:space="preserve"> og bygningsejere</w:t>
      </w:r>
      <w:r w:rsidR="00310C50">
        <w:t xml:space="preserve"> med fordelingsmålere</w:t>
      </w:r>
      <w:r w:rsidR="00ED0908">
        <w:t>s</w:t>
      </w:r>
      <w:r w:rsidR="003C1F6A">
        <w:t xml:space="preserve"> oplysning af</w:t>
      </w:r>
      <w:r w:rsidR="002862FD">
        <w:t xml:space="preserve"> </w:t>
      </w:r>
      <w:r w:rsidR="003C1F6A">
        <w:t xml:space="preserve"> </w:t>
      </w:r>
      <w:r w:rsidR="00535131">
        <w:t>el</w:t>
      </w:r>
      <w:r w:rsidR="003C1F6A">
        <w:t>forbrugere</w:t>
      </w:r>
      <w:r w:rsidR="00F47D11">
        <w:t xml:space="preserve"> og</w:t>
      </w:r>
      <w:r w:rsidR="00F2192F">
        <w:t xml:space="preserve"> øvrige</w:t>
      </w:r>
      <w:bookmarkStart w:id="1" w:name="_GoBack"/>
      <w:bookmarkEnd w:id="1"/>
      <w:r w:rsidR="00F47D11">
        <w:t xml:space="preserve"> slutkunder</w:t>
      </w:r>
      <w:r w:rsidR="003C1F6A">
        <w:t xml:space="preserve"> om energiforbrug og fakturering</w:t>
      </w:r>
      <w:r w:rsidRPr="00EC38D6">
        <w:t>.</w:t>
      </w:r>
    </w:p>
    <w:p w:rsidR="00195868" w:rsidRDefault="00195868" w:rsidP="00195868">
      <w:pPr>
        <w:pStyle w:val="paragraf"/>
      </w:pPr>
      <w:r w:rsidRPr="00EC38D6">
        <w:rPr>
          <w:rStyle w:val="paragrafnr"/>
        </w:rPr>
        <w:t>§ 2.</w:t>
      </w:r>
      <w:r w:rsidRPr="00EC38D6">
        <w:t xml:space="preserve"> I denne bekendtgørelse forstås ved:</w:t>
      </w:r>
    </w:p>
    <w:p w:rsidR="002B0800" w:rsidRPr="00EC38D6" w:rsidRDefault="002B0800" w:rsidP="002B0800">
      <w:pPr>
        <w:pStyle w:val="Default"/>
        <w:rPr>
          <w:i/>
          <w:iCs/>
        </w:rPr>
      </w:pPr>
      <w:r w:rsidRPr="00EC38D6">
        <w:rPr>
          <w:iCs/>
        </w:rPr>
        <w:t>1)</w:t>
      </w:r>
      <w:r w:rsidRPr="00EC38D6">
        <w:rPr>
          <w:color w:val="auto"/>
        </w:rPr>
        <w:t xml:space="preserve"> Afregningsmål</w:t>
      </w:r>
      <w:r w:rsidR="00ED0908">
        <w:rPr>
          <w:color w:val="auto"/>
        </w:rPr>
        <w:t>er</w:t>
      </w:r>
      <w:r w:rsidRPr="00EC38D6">
        <w:rPr>
          <w:color w:val="auto"/>
        </w:rPr>
        <w:t>: En mål</w:t>
      </w:r>
      <w:r w:rsidR="00ED0908">
        <w:rPr>
          <w:color w:val="auto"/>
        </w:rPr>
        <w:t>er</w:t>
      </w:r>
      <w:r w:rsidRPr="00EC38D6">
        <w:rPr>
          <w:color w:val="auto"/>
        </w:rPr>
        <w:t xml:space="preserve">, der </w:t>
      </w:r>
      <w:r w:rsidR="00ED0908">
        <w:rPr>
          <w:color w:val="auto"/>
        </w:rPr>
        <w:t>danner grundlag</w:t>
      </w:r>
      <w:r w:rsidRPr="00EC38D6">
        <w:rPr>
          <w:color w:val="auto"/>
        </w:rPr>
        <w:t xml:space="preserve"> for</w:t>
      </w:r>
      <w:r w:rsidR="00032AC5">
        <w:rPr>
          <w:color w:val="auto"/>
        </w:rPr>
        <w:t xml:space="preserve"> afregning</w:t>
      </w:r>
      <w:r w:rsidR="008F2CB5">
        <w:rPr>
          <w:color w:val="auto"/>
        </w:rPr>
        <w:t xml:space="preserve"> </w:t>
      </w:r>
      <w:r w:rsidRPr="00EC38D6">
        <w:rPr>
          <w:color w:val="auto"/>
        </w:rPr>
        <w:t>med energivirksomheden.</w:t>
      </w:r>
      <w:r w:rsidRPr="00EC38D6">
        <w:rPr>
          <w:i/>
          <w:iCs/>
        </w:rPr>
        <w:t xml:space="preserve"> </w:t>
      </w:r>
    </w:p>
    <w:p w:rsidR="008F2CB5" w:rsidRDefault="00220F3D" w:rsidP="00195868">
      <w:pPr>
        <w:pStyle w:val="liste1"/>
        <w:rPr>
          <w:rStyle w:val="liste1nr"/>
        </w:rPr>
      </w:pPr>
      <w:r>
        <w:rPr>
          <w:rStyle w:val="liste1nr"/>
        </w:rPr>
        <w:t>2</w:t>
      </w:r>
      <w:r w:rsidR="008F2CB5" w:rsidRPr="00EC38D6">
        <w:rPr>
          <w:rStyle w:val="liste1nr"/>
        </w:rPr>
        <w:t>)</w:t>
      </w:r>
      <w:r w:rsidR="008F2CB5" w:rsidRPr="00EC38D6">
        <w:t xml:space="preserve"> Elforbruger: En slutforbruger, som aftager og forbruger leveret elektricitet</w:t>
      </w:r>
      <w:r w:rsidR="00310C50">
        <w:t>.</w:t>
      </w:r>
    </w:p>
    <w:p w:rsidR="00195868" w:rsidRDefault="00220F3D" w:rsidP="00195868">
      <w:pPr>
        <w:pStyle w:val="liste1"/>
      </w:pPr>
      <w:r>
        <w:rPr>
          <w:rStyle w:val="liste1nr"/>
        </w:rPr>
        <w:t>3</w:t>
      </w:r>
      <w:r w:rsidR="00195868" w:rsidRPr="00EC38D6">
        <w:rPr>
          <w:rStyle w:val="liste1nr"/>
        </w:rPr>
        <w:t>)</w:t>
      </w:r>
      <w:r w:rsidR="00195868" w:rsidRPr="00EC38D6">
        <w:t xml:space="preserve"> Elhandelsvirksomhed: Virksomhed, der sælger elektricitet.</w:t>
      </w:r>
    </w:p>
    <w:p w:rsidR="00570ECF" w:rsidRDefault="00220F3D" w:rsidP="00195868">
      <w:pPr>
        <w:pStyle w:val="liste1"/>
      </w:pPr>
      <w:r>
        <w:rPr>
          <w:rStyle w:val="liste1nr"/>
        </w:rPr>
        <w:t>4</w:t>
      </w:r>
      <w:r w:rsidR="00195868" w:rsidRPr="00EC38D6">
        <w:rPr>
          <w:rStyle w:val="liste1nr"/>
        </w:rPr>
        <w:t>)</w:t>
      </w:r>
      <w:r w:rsidR="00195868" w:rsidRPr="00EC38D6">
        <w:t xml:space="preserve"> Energivirksomhed:</w:t>
      </w:r>
      <w:r w:rsidR="00B57E3B">
        <w:t xml:space="preserve"> Samlet betegnelse for e</w:t>
      </w:r>
      <w:r w:rsidR="00195868" w:rsidRPr="00EC38D6">
        <w:t>lhandels-</w:t>
      </w:r>
      <w:r w:rsidR="00647D10">
        <w:t>,</w:t>
      </w:r>
      <w:r w:rsidR="00195868" w:rsidRPr="00EC38D6">
        <w:t xml:space="preserve"> </w:t>
      </w:r>
      <w:r w:rsidR="00F872AA">
        <w:t>naturgasdistr</w:t>
      </w:r>
      <w:r w:rsidR="0046638F">
        <w:t>i</w:t>
      </w:r>
      <w:r w:rsidR="00F872AA">
        <w:t>butions</w:t>
      </w:r>
      <w:r w:rsidR="009F3CED">
        <w:t>-</w:t>
      </w:r>
      <w:r w:rsidR="0046638F">
        <w:t xml:space="preserve">, </w:t>
      </w:r>
      <w:r w:rsidR="009F3CED">
        <w:t>varmedistributions</w:t>
      </w:r>
      <w:r w:rsidR="0099525C">
        <w:t>-</w:t>
      </w:r>
      <w:r w:rsidR="00B57E3B">
        <w:t xml:space="preserve"> og</w:t>
      </w:r>
      <w:r w:rsidR="00647D10">
        <w:t xml:space="preserve"> fjernkølings</w:t>
      </w:r>
      <w:r w:rsidR="00195868" w:rsidRPr="00EC38D6">
        <w:t>virksomhed</w:t>
      </w:r>
      <w:r w:rsidR="00B57E3B">
        <w:t xml:space="preserve"> samt</w:t>
      </w:r>
      <w:r w:rsidR="009F3CED">
        <w:t xml:space="preserve"> naturgasleverandør</w:t>
      </w:r>
      <w:r w:rsidR="00570ECF">
        <w:t>er</w:t>
      </w:r>
      <w:r w:rsidR="00195868" w:rsidRPr="00EC38D6">
        <w:t xml:space="preserve">. </w:t>
      </w:r>
    </w:p>
    <w:p w:rsidR="002B0800" w:rsidRPr="00EC38D6" w:rsidRDefault="00ED0908" w:rsidP="002B0800">
      <w:pPr>
        <w:pStyle w:val="liste1"/>
      </w:pPr>
      <w:r>
        <w:t>5</w:t>
      </w:r>
      <w:r w:rsidR="002B0800" w:rsidRPr="00EC38D6">
        <w:t>)</w:t>
      </w:r>
      <w:r w:rsidR="002B0800" w:rsidRPr="00EC38D6">
        <w:rPr>
          <w:i/>
        </w:rPr>
        <w:t xml:space="preserve"> </w:t>
      </w:r>
      <w:r w:rsidR="002B0800" w:rsidRPr="00EC38D6">
        <w:t>Fordelingsmål</w:t>
      </w:r>
      <w:r w:rsidR="00310C50">
        <w:t>er</w:t>
      </w:r>
      <w:r w:rsidR="002B0800" w:rsidRPr="00EC38D6">
        <w:t>: En må</w:t>
      </w:r>
      <w:r w:rsidR="00310C50">
        <w:t>ler</w:t>
      </w:r>
      <w:r w:rsidR="002B0800" w:rsidRPr="00EC38D6">
        <w:t xml:space="preserve">, der har til formål at fordele det målte forbrug på en afregningsmåler mellem flere </w:t>
      </w:r>
      <w:r w:rsidR="002B0800">
        <w:t>slutkunder</w:t>
      </w:r>
      <w:r w:rsidR="002B0800" w:rsidRPr="00EC38D6">
        <w:t>.</w:t>
      </w:r>
    </w:p>
    <w:p w:rsidR="002B0800" w:rsidRDefault="00ED0908" w:rsidP="00195868">
      <w:pPr>
        <w:pStyle w:val="liste1"/>
        <w:rPr>
          <w:rStyle w:val="liste1nr"/>
        </w:rPr>
      </w:pPr>
      <w:r>
        <w:rPr>
          <w:rStyle w:val="liste1nr"/>
        </w:rPr>
        <w:t>6</w:t>
      </w:r>
      <w:r w:rsidR="002B0800" w:rsidRPr="00EC38D6">
        <w:rPr>
          <w:rStyle w:val="liste1nr"/>
        </w:rPr>
        <w:t>) Fjernkølingsvirksomhed: En virksomhed</w:t>
      </w:r>
      <w:r w:rsidR="002B0800">
        <w:rPr>
          <w:rStyle w:val="liste1nr"/>
        </w:rPr>
        <w:t>,</w:t>
      </w:r>
      <w:r w:rsidR="002B0800" w:rsidRPr="00EC38D6">
        <w:rPr>
          <w:rStyle w:val="liste1nr"/>
        </w:rPr>
        <w:t xml:space="preserve"> der leverer fjernkøling</w:t>
      </w:r>
      <w:r w:rsidR="00744730">
        <w:rPr>
          <w:rStyle w:val="liste1nr"/>
        </w:rPr>
        <w:t>.</w:t>
      </w:r>
    </w:p>
    <w:p w:rsidR="0046638F" w:rsidRDefault="00ED0908" w:rsidP="00195868">
      <w:pPr>
        <w:pStyle w:val="liste1"/>
        <w:rPr>
          <w:color w:val="000000"/>
        </w:rPr>
      </w:pPr>
      <w:r>
        <w:rPr>
          <w:iCs/>
        </w:rPr>
        <w:t>7</w:t>
      </w:r>
      <w:r w:rsidR="00744730" w:rsidRPr="00EC38D6">
        <w:rPr>
          <w:iCs/>
        </w:rPr>
        <w:t xml:space="preserve">) Leverandør af energitjenester: </w:t>
      </w:r>
      <w:r w:rsidR="00744730" w:rsidRPr="00EC38D6">
        <w:rPr>
          <w:color w:val="000000"/>
        </w:rPr>
        <w:t>En fysisk eller juridisk person, der leverer energitjenester eller andre foranstaltninger til forbedring af energieffektiviteten til en slutkundes facilitet eller lokaler.</w:t>
      </w:r>
    </w:p>
    <w:p w:rsidR="00195868" w:rsidRDefault="00ED0908" w:rsidP="00195868">
      <w:pPr>
        <w:pStyle w:val="liste1"/>
      </w:pPr>
      <w:r>
        <w:rPr>
          <w:rStyle w:val="liste1nr"/>
        </w:rPr>
        <w:lastRenderedPageBreak/>
        <w:t>8</w:t>
      </w:r>
      <w:r w:rsidR="00195868" w:rsidRPr="00EC38D6">
        <w:rPr>
          <w:rStyle w:val="liste1nr"/>
        </w:rPr>
        <w:t>)</w:t>
      </w:r>
      <w:r w:rsidR="00195868" w:rsidRPr="00EC38D6">
        <w:t xml:space="preserve"> Naturgasdistributionsvirksomhed: Enhver fysisk eller juridisk person, der varetager transport af naturgas via lokale eller regionale ledningsnet med henblik på levering til forbrugere, jf. § 6, nr. 2 og 4, i lov om naturgasforsyning.</w:t>
      </w:r>
    </w:p>
    <w:p w:rsidR="00744730" w:rsidRDefault="00ED0908" w:rsidP="00744730">
      <w:pPr>
        <w:pStyle w:val="liste1"/>
      </w:pPr>
      <w:r>
        <w:t>9</w:t>
      </w:r>
      <w:r w:rsidR="00744730" w:rsidRPr="00EC38D6">
        <w:t xml:space="preserve">) Naturgasleverandør: Enhver fysisk eller </w:t>
      </w:r>
      <w:r w:rsidR="00744730">
        <w:t xml:space="preserve">juridisk </w:t>
      </w:r>
      <w:r w:rsidR="00744730" w:rsidRPr="00EC38D6">
        <w:t xml:space="preserve">person, der varetager forsyningsfunktionen, dvs. såvel forsyningspligtige som andre selskaber, der sælger naturgas. </w:t>
      </w:r>
    </w:p>
    <w:p w:rsidR="0046638F" w:rsidRPr="00EC38D6" w:rsidRDefault="00744730" w:rsidP="00195868">
      <w:pPr>
        <w:pStyle w:val="liste1"/>
      </w:pPr>
      <w:r>
        <w:t>1</w:t>
      </w:r>
      <w:r w:rsidR="00ED0908">
        <w:t>0</w:t>
      </w:r>
      <w:r w:rsidR="00195868" w:rsidRPr="00EC38D6">
        <w:rPr>
          <w:rStyle w:val="liste1nr"/>
        </w:rPr>
        <w:t>)</w:t>
      </w:r>
      <w:r w:rsidR="00195868" w:rsidRPr="00EC38D6">
        <w:t xml:space="preserve"> Varmedistributionsvirksomhed: En virksomhed, som har til formål at levere energi i form af opvarmet vand, damp eller andre brændbare gasarter end naturgas til forbrugere med henblik på bygningers opvarmning eller forsyning med varmt brugsvand, jf. § 28 a, stk. 2, i lov om varmeforsyning.</w:t>
      </w:r>
    </w:p>
    <w:p w:rsidR="0046638F" w:rsidRDefault="00744730" w:rsidP="00B50200">
      <w:pPr>
        <w:pStyle w:val="liste1"/>
      </w:pPr>
      <w:r>
        <w:t>1</w:t>
      </w:r>
      <w:r w:rsidR="00ED0908">
        <w:t>1</w:t>
      </w:r>
      <w:r w:rsidR="00EB10CB" w:rsidRPr="00EC38D6">
        <w:t>) Slutkunde: En fysisk eller juridisk person, der køber energi til egen slutanvendelse.</w:t>
      </w:r>
    </w:p>
    <w:p w:rsidR="00195868" w:rsidRPr="00EC38D6" w:rsidRDefault="00195868" w:rsidP="0046638F">
      <w:pPr>
        <w:pStyle w:val="liste1"/>
        <w:jc w:val="center"/>
        <w:rPr>
          <w:i/>
        </w:rPr>
      </w:pPr>
      <w:r w:rsidRPr="00EC38D6">
        <w:rPr>
          <w:rStyle w:val="italic"/>
          <w:i/>
        </w:rPr>
        <w:t xml:space="preserve">Information om </w:t>
      </w:r>
      <w:r w:rsidR="00D814D6">
        <w:rPr>
          <w:rStyle w:val="italic"/>
          <w:i/>
        </w:rPr>
        <w:t>el</w:t>
      </w:r>
      <w:r w:rsidRPr="00EC38D6">
        <w:rPr>
          <w:rStyle w:val="italic"/>
          <w:i/>
        </w:rPr>
        <w:t xml:space="preserve">forbrug, fakturering m.v. til </w:t>
      </w:r>
      <w:r w:rsidR="00D814D6">
        <w:rPr>
          <w:rStyle w:val="italic"/>
          <w:i/>
        </w:rPr>
        <w:t>forbrugere</w:t>
      </w:r>
    </w:p>
    <w:p w:rsidR="00195868" w:rsidRPr="00EC38D6" w:rsidRDefault="00195868" w:rsidP="0046638F">
      <w:pPr>
        <w:pStyle w:val="paragrafgruppeoverskrift"/>
      </w:pPr>
      <w:r w:rsidRPr="00EC38D6">
        <w:rPr>
          <w:rStyle w:val="paragrafnr"/>
        </w:rPr>
        <w:t>§ 3.</w:t>
      </w:r>
      <w:r w:rsidR="00CD0DB1">
        <w:t xml:space="preserve"> Elhandelsvirksomheder</w:t>
      </w:r>
      <w:r w:rsidRPr="00EC38D6">
        <w:t xml:space="preserve"> skal sikre, at de forbrugere, som virksomheden har et kundeforhold til, årligt får information om udviklingen i deres forbrug af energi fra </w:t>
      </w:r>
      <w:r w:rsidR="00CD0DB1">
        <w:t>elhandelsv</w:t>
      </w:r>
      <w:r w:rsidR="00CD0DB1" w:rsidRPr="00EC38D6">
        <w:t>irksomheden</w:t>
      </w:r>
      <w:r w:rsidRPr="00EC38D6">
        <w:t>. Informationen skal indeholde:</w:t>
      </w:r>
    </w:p>
    <w:p w:rsidR="00195868" w:rsidRPr="00EC38D6" w:rsidRDefault="00195868" w:rsidP="00195868">
      <w:pPr>
        <w:pStyle w:val="liste1"/>
      </w:pPr>
      <w:r w:rsidRPr="00EC38D6">
        <w:rPr>
          <w:rStyle w:val="liste1nr"/>
        </w:rPr>
        <w:t>1)</w:t>
      </w:r>
      <w:r w:rsidRPr="00EC38D6">
        <w:t xml:space="preserve"> oplysning om det seneste års energiforbrug,</w:t>
      </w:r>
    </w:p>
    <w:p w:rsidR="00195868" w:rsidRPr="00EC38D6" w:rsidRDefault="00195868" w:rsidP="00195868">
      <w:pPr>
        <w:pStyle w:val="liste1"/>
      </w:pPr>
      <w:r w:rsidRPr="00EC38D6">
        <w:rPr>
          <w:rStyle w:val="liste1nr"/>
        </w:rPr>
        <w:t>2)</w:t>
      </w:r>
      <w:r w:rsidRPr="00EC38D6">
        <w:t xml:space="preserve"> sammenligning med de tre foregående års energiforbrug og</w:t>
      </w:r>
    </w:p>
    <w:p w:rsidR="00195868" w:rsidRPr="00EC38D6" w:rsidRDefault="00195868" w:rsidP="00195868">
      <w:pPr>
        <w:pStyle w:val="liste1"/>
      </w:pPr>
      <w:r w:rsidRPr="00EC38D6">
        <w:rPr>
          <w:rStyle w:val="liste1nr"/>
        </w:rPr>
        <w:t>3)</w:t>
      </w:r>
      <w:r w:rsidRPr="00EC38D6">
        <w:t xml:space="preserve"> sammenligning med energiforbruget i tilsvarende forbrugerkategorier, i det omfang der foreligger et relevant sammenligningsgrundlag. Sammenligningen skal ske ved indplacering af forbrugeren på en relativ skala for forbrug, der viser bedste praksis.</w:t>
      </w:r>
    </w:p>
    <w:p w:rsidR="00195868" w:rsidRPr="00EC38D6" w:rsidRDefault="00195868" w:rsidP="00195868">
      <w:pPr>
        <w:pStyle w:val="stk2"/>
      </w:pPr>
      <w:r w:rsidRPr="00EC38D6">
        <w:rPr>
          <w:rStyle w:val="stknr"/>
        </w:rPr>
        <w:t>Stk. 2.</w:t>
      </w:r>
      <w:r w:rsidRPr="00EC38D6">
        <w:t xml:space="preserve"> </w:t>
      </w:r>
      <w:r w:rsidR="00CD0DB1">
        <w:t xml:space="preserve">Elhandelsvirksomheder </w:t>
      </w:r>
      <w:r w:rsidRPr="00EC38D6">
        <w:t>meddeler informationen til forbrugerne elektronisk eller på anden måde samtidig med udsendelsen af fakturaen for den senest afsluttede forbrugsperiode. Hvis informationen ikke udsendes sammen med fakturaen, skal fakturaen indeholde oplysning om, hvorledes informationen bliver meddelt forbrugeren.</w:t>
      </w:r>
    </w:p>
    <w:p w:rsidR="00195868" w:rsidRPr="00EC38D6" w:rsidRDefault="00195868" w:rsidP="00195868">
      <w:pPr>
        <w:pStyle w:val="paragraf"/>
      </w:pPr>
      <w:r w:rsidRPr="00EC38D6">
        <w:rPr>
          <w:rStyle w:val="paragrafnr"/>
        </w:rPr>
        <w:t>§ 4.</w:t>
      </w:r>
      <w:r w:rsidRPr="00EC38D6">
        <w:t xml:space="preserve"> Elhandelsvirksomheder skal mindst én gang årligt på en gennemsigtig og forståelig måde oplyse de elforbrugere, som virksomheden har et kundeforhold til og som hovedsagelig handler udenfor deres erhverv, om udviklingen i priser og gebyrer, der berører forbrugeren, jf. dog stk. 2.</w:t>
      </w:r>
    </w:p>
    <w:p w:rsidR="00195868" w:rsidRDefault="00195868" w:rsidP="00195868">
      <w:pPr>
        <w:pStyle w:val="stk2"/>
      </w:pPr>
      <w:r w:rsidRPr="00EC38D6">
        <w:rPr>
          <w:rStyle w:val="stknr"/>
        </w:rPr>
        <w:t>Stk. 2.</w:t>
      </w:r>
      <w:r w:rsidRPr="00EC38D6">
        <w:t xml:space="preserve"> Elhandelsvirksomheder skal fremsende oplysninger om faktisk målt forbrug og fakturering i medfør heraf for fjernaflæste aftagenumre til de enkelte elforbrugere, som virksomheden har et kundeforhold til, som minimum fire gange om året og senest 2 måneder efter udgangen af en 3-månedersperiode, jf. § 72 a, stk. 3, i lov om elforsyning.</w:t>
      </w:r>
    </w:p>
    <w:p w:rsidR="00EC38D6" w:rsidRDefault="00EC38D6" w:rsidP="00195868">
      <w:pPr>
        <w:pStyle w:val="stk2"/>
      </w:pPr>
      <w:r>
        <w:t xml:space="preserve">Stk. 3. </w:t>
      </w:r>
      <w:r w:rsidRPr="00507DA3">
        <w:t xml:space="preserve">Elhandelsvirksomheder skal efter anmodning fra den enkelte </w:t>
      </w:r>
      <w:r w:rsidR="00C60A57">
        <w:t>slutkunde</w:t>
      </w:r>
      <w:r w:rsidRPr="00507DA3">
        <w:t>, som virksomheden har et kundeforhold til, fremsende oplysninger om faktisk målt forbrug og fakturering i medfør heraf op til fire gange årligt gældende i perioden fra sidste aflæsning som fremgår af faktura eller faktureringsoplysning til den nye aflæsning.</w:t>
      </w:r>
    </w:p>
    <w:p w:rsidR="00C60A57" w:rsidRPr="00507DA3" w:rsidRDefault="00C60A57" w:rsidP="00C60A57">
      <w:pPr>
        <w:rPr>
          <w:rFonts w:ascii="Times New Roman" w:hAnsi="Times New Roman" w:cs="Times New Roman"/>
        </w:rPr>
      </w:pPr>
      <w:r w:rsidRPr="00507DA3">
        <w:rPr>
          <w:rFonts w:ascii="Times New Roman" w:hAnsi="Times New Roman" w:cs="Times New Roman"/>
        </w:rPr>
        <w:lastRenderedPageBreak/>
        <w:t xml:space="preserve">Stk. </w:t>
      </w:r>
      <w:r>
        <w:rPr>
          <w:rFonts w:ascii="Times New Roman" w:hAnsi="Times New Roman" w:cs="Times New Roman"/>
        </w:rPr>
        <w:t>4</w:t>
      </w:r>
      <w:r w:rsidRPr="00507DA3">
        <w:rPr>
          <w:rFonts w:ascii="Times New Roman" w:hAnsi="Times New Roman" w:cs="Times New Roman"/>
        </w:rPr>
        <w:t xml:space="preserve">. </w:t>
      </w:r>
      <w:r>
        <w:rPr>
          <w:rFonts w:ascii="Times New Roman" w:hAnsi="Times New Roman" w:cs="Times New Roman"/>
        </w:rPr>
        <w:t>Til efterlevelse af stk. 3 kan elhandelsvirksomheder</w:t>
      </w:r>
      <w:r w:rsidRPr="00507DA3">
        <w:rPr>
          <w:rFonts w:ascii="Times New Roman" w:hAnsi="Times New Roman" w:cs="Times New Roman"/>
        </w:rPr>
        <w:t xml:space="preserve"> indføre et system, hvor </w:t>
      </w:r>
      <w:r>
        <w:rPr>
          <w:rFonts w:ascii="Times New Roman" w:hAnsi="Times New Roman" w:cs="Times New Roman"/>
        </w:rPr>
        <w:t>slutkunden</w:t>
      </w:r>
      <w:r w:rsidRPr="00507DA3">
        <w:rPr>
          <w:rFonts w:ascii="Times New Roman" w:hAnsi="Times New Roman" w:cs="Times New Roman"/>
        </w:rPr>
        <w:t xml:space="preserve"> selv foretager aflæsning af og underretter leverandøren om aflæsningen af måleren.</w:t>
      </w:r>
    </w:p>
    <w:p w:rsidR="00195868" w:rsidRPr="00EC38D6" w:rsidRDefault="00195868" w:rsidP="00195868">
      <w:pPr>
        <w:pStyle w:val="paragraf"/>
      </w:pPr>
      <w:r w:rsidRPr="00EC38D6">
        <w:rPr>
          <w:rStyle w:val="paragrafnr"/>
        </w:rPr>
        <w:t>§ 5.</w:t>
      </w:r>
      <w:r w:rsidRPr="00EC38D6">
        <w:t xml:space="preserve"> Elhandelsvirksomheder sikrer i forhold til de elforbrugere, som virksomheden har et kundeforhold til, at elforbrugeren uden beregning kan indhente information i datahubben om forbruget på eget aftagenummer, jf. § 72 b, stk. 3, i lov om elforsyning.</w:t>
      </w:r>
    </w:p>
    <w:p w:rsidR="00195868" w:rsidRPr="00EC38D6" w:rsidRDefault="00195868" w:rsidP="00195868">
      <w:pPr>
        <w:pStyle w:val="paragraf"/>
      </w:pPr>
      <w:r w:rsidRPr="00EC38D6">
        <w:rPr>
          <w:rStyle w:val="paragrafnr"/>
        </w:rPr>
        <w:t>§ 6.</w:t>
      </w:r>
      <w:r w:rsidRPr="00EC38D6">
        <w:t xml:space="preserve"> Elhandelsvirksomheder må ikke fra elforbrugerne opkræve særskilt betaling for fremsendelse af fakturaer.</w:t>
      </w:r>
    </w:p>
    <w:p w:rsidR="00584597" w:rsidRPr="00647D10" w:rsidRDefault="00195868" w:rsidP="002910BD">
      <w:pPr>
        <w:pStyle w:val="stk2"/>
        <w:rPr>
          <w:rStyle w:val="italic"/>
          <w:i/>
          <w:lang w:eastAsia="en-US"/>
        </w:rPr>
      </w:pPr>
      <w:r w:rsidRPr="00EC38D6">
        <w:rPr>
          <w:rStyle w:val="stknr"/>
        </w:rPr>
        <w:t>Stk. 2.</w:t>
      </w:r>
      <w:r w:rsidRPr="00EC38D6">
        <w:t xml:space="preserve"> Elhandelsvirksomheder skal tilbyde elforbrugerne at fremsende fakturaer elektronisk.</w:t>
      </w:r>
    </w:p>
    <w:p w:rsidR="00584597" w:rsidRPr="00EC38D6" w:rsidRDefault="00D814D6" w:rsidP="0046638F">
      <w:pPr>
        <w:pStyle w:val="stk2"/>
        <w:jc w:val="center"/>
      </w:pPr>
      <w:r>
        <w:rPr>
          <w:rStyle w:val="italic"/>
          <w:i/>
        </w:rPr>
        <w:t>Information om naturgas</w:t>
      </w:r>
      <w:r w:rsidR="00584597" w:rsidRPr="00EC38D6">
        <w:rPr>
          <w:rStyle w:val="italic"/>
          <w:i/>
        </w:rPr>
        <w:t xml:space="preserve">forbrug, fakturering m.v. til </w:t>
      </w:r>
      <w:r w:rsidR="00584597">
        <w:rPr>
          <w:rStyle w:val="italic"/>
          <w:i/>
        </w:rPr>
        <w:t>slut</w:t>
      </w:r>
      <w:r w:rsidR="00FE01D6">
        <w:rPr>
          <w:rStyle w:val="italic"/>
          <w:i/>
        </w:rPr>
        <w:t>kunder</w:t>
      </w:r>
    </w:p>
    <w:p w:rsidR="00AB12EF" w:rsidRPr="00647D10" w:rsidRDefault="00867D87" w:rsidP="0046638F">
      <w:pPr>
        <w:pStyle w:val="paragrafgruppeoverskrift"/>
      </w:pPr>
      <w:r w:rsidRPr="00647D10">
        <w:t xml:space="preserve">§ </w:t>
      </w:r>
      <w:r w:rsidR="002910BD" w:rsidRPr="00647D10">
        <w:t>7</w:t>
      </w:r>
      <w:r w:rsidR="0023750C">
        <w:t>.</w:t>
      </w:r>
      <w:r w:rsidR="002910BD" w:rsidRPr="00647D10">
        <w:t xml:space="preserve"> </w:t>
      </w:r>
      <w:r w:rsidR="008D67E5">
        <w:t>Naturga</w:t>
      </w:r>
      <w:r w:rsidR="00AB12EF" w:rsidRPr="00647D10">
        <w:t>sdistributionsvirksomheder og naturgasleverandører</w:t>
      </w:r>
      <w:r w:rsidR="002910BD" w:rsidRPr="00647D10">
        <w:t xml:space="preserve"> </w:t>
      </w:r>
      <w:r w:rsidR="00AB12EF" w:rsidRPr="00647D10">
        <w:t xml:space="preserve">skal sikre, at slutkunder, som virksomheden har et kundeforhold til modtager en faktura på grundlag af faktisk forbrug mindst én gang årligt. </w:t>
      </w:r>
    </w:p>
    <w:p w:rsidR="009964CF" w:rsidRDefault="00EC38D6" w:rsidP="002910BD">
      <w:pPr>
        <w:rPr>
          <w:rFonts w:ascii="Times New Roman" w:hAnsi="Times New Roman" w:cs="Times New Roman"/>
        </w:rPr>
      </w:pPr>
      <w:r w:rsidRPr="00647D10">
        <w:rPr>
          <w:rFonts w:ascii="Times New Roman" w:hAnsi="Times New Roman" w:cs="Times New Roman"/>
        </w:rPr>
        <w:t>S</w:t>
      </w:r>
      <w:r w:rsidR="009964CF" w:rsidRPr="00647D10">
        <w:rPr>
          <w:rFonts w:ascii="Times New Roman" w:hAnsi="Times New Roman" w:cs="Times New Roman"/>
        </w:rPr>
        <w:t xml:space="preserve">tk. </w:t>
      </w:r>
      <w:r w:rsidR="0023750C">
        <w:rPr>
          <w:rFonts w:ascii="Times New Roman" w:hAnsi="Times New Roman" w:cs="Times New Roman"/>
        </w:rPr>
        <w:t>2</w:t>
      </w:r>
      <w:r w:rsidR="002910BD" w:rsidRPr="00647D10">
        <w:rPr>
          <w:rFonts w:ascii="Times New Roman" w:hAnsi="Times New Roman" w:cs="Times New Roman"/>
        </w:rPr>
        <w:t>.</w:t>
      </w:r>
      <w:r w:rsidR="00447F8A" w:rsidRPr="00647D10">
        <w:rPr>
          <w:rFonts w:ascii="Times New Roman" w:hAnsi="Times New Roman" w:cs="Times New Roman"/>
        </w:rPr>
        <w:t xml:space="preserve"> </w:t>
      </w:r>
      <w:r w:rsidR="009964CF" w:rsidRPr="00647D10">
        <w:rPr>
          <w:rFonts w:ascii="Times New Roman" w:hAnsi="Times New Roman" w:cs="Times New Roman"/>
        </w:rPr>
        <w:t>Fakturaen skal på en klar og letforstå</w:t>
      </w:r>
      <w:r w:rsidR="002910BD" w:rsidRPr="00647D10">
        <w:rPr>
          <w:rFonts w:ascii="Times New Roman" w:hAnsi="Times New Roman" w:cs="Times New Roman"/>
        </w:rPr>
        <w:t>e</w:t>
      </w:r>
      <w:r w:rsidR="009964CF" w:rsidRPr="00647D10">
        <w:rPr>
          <w:rFonts w:ascii="Times New Roman" w:hAnsi="Times New Roman" w:cs="Times New Roman"/>
        </w:rPr>
        <w:t>lig måde</w:t>
      </w:r>
      <w:r w:rsidR="009018A8">
        <w:rPr>
          <w:rFonts w:ascii="Times New Roman" w:hAnsi="Times New Roman" w:cs="Times New Roman"/>
        </w:rPr>
        <w:t xml:space="preserve"> </w:t>
      </w:r>
      <w:r w:rsidR="009964CF" w:rsidRPr="00647D10">
        <w:rPr>
          <w:rFonts w:ascii="Times New Roman" w:hAnsi="Times New Roman" w:cs="Times New Roman"/>
        </w:rPr>
        <w:t>indeholde oplysninger om:</w:t>
      </w:r>
    </w:p>
    <w:p w:rsidR="0046638F" w:rsidRPr="00647D10" w:rsidRDefault="0046638F" w:rsidP="002910BD">
      <w:pPr>
        <w:rPr>
          <w:rFonts w:ascii="Times New Roman" w:hAnsi="Times New Roman" w:cs="Times New Roman"/>
        </w:rPr>
      </w:pPr>
    </w:p>
    <w:p w:rsidR="009964CF" w:rsidRPr="00B50200" w:rsidRDefault="009964CF" w:rsidP="00B50200">
      <w:pPr>
        <w:pStyle w:val="Listeafsnit"/>
        <w:numPr>
          <w:ilvl w:val="0"/>
          <w:numId w:val="2"/>
        </w:numPr>
        <w:rPr>
          <w:rFonts w:ascii="Times New Roman" w:hAnsi="Times New Roman" w:cs="Times New Roman"/>
        </w:rPr>
      </w:pPr>
      <w:r w:rsidRPr="00B50200">
        <w:rPr>
          <w:rFonts w:ascii="Times New Roman" w:hAnsi="Times New Roman" w:cs="Times New Roman"/>
        </w:rPr>
        <w:t>aktuelle priser og slutkundens seneste års energiforbrug</w:t>
      </w:r>
      <w:r w:rsidR="0063576E" w:rsidRPr="00B50200">
        <w:rPr>
          <w:rFonts w:ascii="Times New Roman" w:hAnsi="Times New Roman" w:cs="Times New Roman"/>
        </w:rPr>
        <w:t>,</w:t>
      </w:r>
    </w:p>
    <w:p w:rsidR="0046638F" w:rsidRPr="00B50200" w:rsidRDefault="0046638F" w:rsidP="00B50200">
      <w:pPr>
        <w:pStyle w:val="Listeafsnit"/>
        <w:rPr>
          <w:rFonts w:ascii="Times New Roman" w:hAnsi="Times New Roman" w:cs="Times New Roman"/>
        </w:rPr>
      </w:pPr>
    </w:p>
    <w:p w:rsidR="0046638F" w:rsidRDefault="009964CF" w:rsidP="00B50200">
      <w:pPr>
        <w:pStyle w:val="Listeafsnit"/>
        <w:numPr>
          <w:ilvl w:val="0"/>
          <w:numId w:val="2"/>
        </w:numPr>
        <w:rPr>
          <w:rFonts w:ascii="Times New Roman" w:hAnsi="Times New Roman" w:cs="Times New Roman"/>
        </w:rPr>
      </w:pPr>
      <w:r w:rsidRPr="00B50200">
        <w:rPr>
          <w:rFonts w:ascii="Times New Roman" w:hAnsi="Times New Roman" w:cs="Times New Roman"/>
        </w:rPr>
        <w:t>sammenligning af slutkunde</w:t>
      </w:r>
      <w:r w:rsidR="00D4499A" w:rsidRPr="00B50200">
        <w:rPr>
          <w:rFonts w:ascii="Times New Roman" w:hAnsi="Times New Roman" w:cs="Times New Roman"/>
        </w:rPr>
        <w:t>n</w:t>
      </w:r>
      <w:r w:rsidRPr="00B50200">
        <w:rPr>
          <w:rFonts w:ascii="Times New Roman" w:hAnsi="Times New Roman" w:cs="Times New Roman"/>
        </w:rPr>
        <w:t>s aktuelle energiforbrug med forbruget i samme periode året før</w:t>
      </w:r>
      <w:r w:rsidR="0063576E" w:rsidRPr="00B50200">
        <w:rPr>
          <w:rFonts w:ascii="Times New Roman" w:hAnsi="Times New Roman" w:cs="Times New Roman"/>
        </w:rPr>
        <w:t>,</w:t>
      </w:r>
    </w:p>
    <w:p w:rsidR="0046638F" w:rsidRPr="00B50200" w:rsidRDefault="0046638F" w:rsidP="0046638F">
      <w:pPr>
        <w:rPr>
          <w:rFonts w:ascii="Times New Roman" w:hAnsi="Times New Roman" w:cs="Times New Roman"/>
        </w:rPr>
      </w:pPr>
    </w:p>
    <w:p w:rsidR="0046638F" w:rsidRPr="0046638F" w:rsidRDefault="009964CF" w:rsidP="00B50200">
      <w:pPr>
        <w:pStyle w:val="Listeafsnit"/>
        <w:numPr>
          <w:ilvl w:val="0"/>
          <w:numId w:val="2"/>
        </w:numPr>
        <w:rPr>
          <w:rFonts w:ascii="Times New Roman" w:hAnsi="Times New Roman" w:cs="Times New Roman"/>
        </w:rPr>
      </w:pPr>
      <w:r w:rsidRPr="00B50200">
        <w:rPr>
          <w:rFonts w:ascii="Times New Roman" w:hAnsi="Times New Roman" w:cs="Times New Roman"/>
        </w:rPr>
        <w:t xml:space="preserve">kontaktoplysninger om slutkundeorganisationer, energimyndigheder eller lignende organer, herunder websteder, hvorfra der kan hentes oplysninger om, hvilke foranstaltninger til forbedring af energieffektiviteten der tilbydes, sammenlignende </w:t>
      </w:r>
      <w:r w:rsidR="00C60A57" w:rsidRPr="00B50200">
        <w:rPr>
          <w:rFonts w:ascii="Times New Roman" w:hAnsi="Times New Roman" w:cs="Times New Roman"/>
        </w:rPr>
        <w:t xml:space="preserve">slutkundeprofiler </w:t>
      </w:r>
      <w:r w:rsidRPr="00B50200">
        <w:rPr>
          <w:rFonts w:ascii="Times New Roman" w:hAnsi="Times New Roman" w:cs="Times New Roman"/>
        </w:rPr>
        <w:t>og objektive tekniske specifikationer for energiforbrugende udstyr</w:t>
      </w:r>
      <w:r w:rsidR="0063576E" w:rsidRPr="00B50200">
        <w:rPr>
          <w:rFonts w:ascii="Times New Roman" w:hAnsi="Times New Roman" w:cs="Times New Roman"/>
        </w:rPr>
        <w:t>, o</w:t>
      </w:r>
      <w:r w:rsidR="0046638F" w:rsidRPr="0046638F">
        <w:rPr>
          <w:rFonts w:ascii="Times New Roman" w:hAnsi="Times New Roman" w:cs="Times New Roman"/>
        </w:rPr>
        <w:t>g</w:t>
      </w:r>
    </w:p>
    <w:p w:rsidR="0046638F" w:rsidRPr="00B50200" w:rsidRDefault="0046638F" w:rsidP="0046638F">
      <w:pPr>
        <w:rPr>
          <w:rFonts w:ascii="Times New Roman" w:hAnsi="Times New Roman" w:cs="Times New Roman"/>
        </w:rPr>
      </w:pPr>
    </w:p>
    <w:p w:rsidR="009964CF" w:rsidRPr="0046638F" w:rsidRDefault="009964CF" w:rsidP="00B50200">
      <w:pPr>
        <w:pStyle w:val="Listeafsnit"/>
        <w:numPr>
          <w:ilvl w:val="0"/>
          <w:numId w:val="2"/>
        </w:numPr>
        <w:rPr>
          <w:rFonts w:ascii="Times New Roman" w:hAnsi="Times New Roman" w:cs="Times New Roman"/>
        </w:rPr>
      </w:pPr>
      <w:r w:rsidRPr="0046638F">
        <w:rPr>
          <w:rFonts w:ascii="Times New Roman" w:hAnsi="Times New Roman" w:cs="Times New Roman"/>
        </w:rPr>
        <w:t>en klar og let forståelig redegørelse for hvordan fakturaen er fremkommet, navnligt, hvis den ikke er baseret på faktisk forbrug.</w:t>
      </w:r>
    </w:p>
    <w:p w:rsidR="0023750C" w:rsidRPr="0046638F" w:rsidRDefault="0023750C" w:rsidP="0023750C">
      <w:pPr>
        <w:rPr>
          <w:rFonts w:ascii="Times New Roman" w:hAnsi="Times New Roman" w:cs="Times New Roman"/>
        </w:rPr>
      </w:pPr>
    </w:p>
    <w:p w:rsidR="0023750C" w:rsidRPr="00647D10" w:rsidRDefault="0023750C" w:rsidP="0023750C">
      <w:pPr>
        <w:rPr>
          <w:rFonts w:ascii="Times New Roman" w:hAnsi="Times New Roman" w:cs="Times New Roman"/>
        </w:rPr>
      </w:pPr>
      <w:r w:rsidRPr="0046638F">
        <w:rPr>
          <w:rFonts w:ascii="Times New Roman" w:hAnsi="Times New Roman" w:cs="Times New Roman"/>
        </w:rPr>
        <w:t xml:space="preserve">Stk. 3. </w:t>
      </w:r>
      <w:r w:rsidR="0046638F" w:rsidRPr="00B50200">
        <w:rPr>
          <w:rFonts w:ascii="Times New Roman" w:hAnsi="Times New Roman" w:cs="Times New Roman"/>
        </w:rPr>
        <w:t>Naturgasdistributionsvirksomheden</w:t>
      </w:r>
      <w:r w:rsidR="0046638F" w:rsidDel="0046638F">
        <w:rPr>
          <w:rFonts w:ascii="Times New Roman" w:hAnsi="Times New Roman" w:cs="Times New Roman"/>
        </w:rPr>
        <w:t xml:space="preserve"> </w:t>
      </w:r>
      <w:r w:rsidRPr="00647D10">
        <w:rPr>
          <w:rFonts w:ascii="Times New Roman" w:hAnsi="Times New Roman" w:cs="Times New Roman"/>
        </w:rPr>
        <w:t xml:space="preserve">og </w:t>
      </w:r>
      <w:r>
        <w:rPr>
          <w:rFonts w:ascii="Times New Roman" w:hAnsi="Times New Roman" w:cs="Times New Roman"/>
        </w:rPr>
        <w:t>natur</w:t>
      </w:r>
      <w:r w:rsidRPr="00647D10">
        <w:rPr>
          <w:rFonts w:ascii="Times New Roman" w:hAnsi="Times New Roman" w:cs="Times New Roman"/>
        </w:rPr>
        <w:t xml:space="preserve">gasleverandøren kan indføre et system, hvor slutkunden selv foretager aflæsning af måleren og underretter om aflæsning af måleren. Kun i de tilfælde, hvor slutkunden ikke har givet meddelelse om aflæsning af måleren for det årlige forbrug baseres faktureringen på et anslået forbrug eller en fast takst. </w:t>
      </w:r>
    </w:p>
    <w:p w:rsidR="009964CF" w:rsidRPr="00647D10" w:rsidRDefault="009964CF" w:rsidP="009964CF">
      <w:pPr>
        <w:rPr>
          <w:rFonts w:ascii="Times New Roman" w:hAnsi="Times New Roman" w:cs="Times New Roman"/>
        </w:rPr>
      </w:pPr>
    </w:p>
    <w:p w:rsidR="009964CF" w:rsidRPr="00647D10" w:rsidRDefault="00EC38D6" w:rsidP="001231C0">
      <w:pPr>
        <w:rPr>
          <w:rFonts w:ascii="Times New Roman" w:hAnsi="Times New Roman" w:cs="Times New Roman"/>
        </w:rPr>
      </w:pPr>
      <w:r w:rsidRPr="00647D10">
        <w:rPr>
          <w:rFonts w:ascii="Times New Roman" w:hAnsi="Times New Roman" w:cs="Times New Roman"/>
        </w:rPr>
        <w:t>S</w:t>
      </w:r>
      <w:r w:rsidR="009964CF" w:rsidRPr="00647D10">
        <w:rPr>
          <w:rFonts w:ascii="Times New Roman" w:hAnsi="Times New Roman" w:cs="Times New Roman"/>
        </w:rPr>
        <w:t xml:space="preserve">tk. </w:t>
      </w:r>
      <w:r w:rsidR="002910BD" w:rsidRPr="00647D10">
        <w:rPr>
          <w:rFonts w:ascii="Times New Roman" w:hAnsi="Times New Roman" w:cs="Times New Roman"/>
        </w:rPr>
        <w:t>4.</w:t>
      </w:r>
      <w:r w:rsidR="009964CF" w:rsidRPr="00647D10">
        <w:rPr>
          <w:rFonts w:ascii="Times New Roman" w:hAnsi="Times New Roman" w:cs="Times New Roman"/>
        </w:rPr>
        <w:t xml:space="preserve"> </w:t>
      </w:r>
      <w:r w:rsidR="002910BD" w:rsidRPr="00647D10">
        <w:rPr>
          <w:rFonts w:ascii="Times New Roman" w:hAnsi="Times New Roman" w:cs="Times New Roman"/>
        </w:rPr>
        <w:t>N</w:t>
      </w:r>
      <w:r w:rsidR="009964CF" w:rsidRPr="00647D10">
        <w:rPr>
          <w:rFonts w:ascii="Times New Roman" w:hAnsi="Times New Roman" w:cs="Times New Roman"/>
        </w:rPr>
        <w:t>aturgasdistributionsvirkso</w:t>
      </w:r>
      <w:r w:rsidR="002910BD" w:rsidRPr="00647D10">
        <w:rPr>
          <w:rFonts w:ascii="Times New Roman" w:hAnsi="Times New Roman" w:cs="Times New Roman"/>
        </w:rPr>
        <w:t>m</w:t>
      </w:r>
      <w:r w:rsidR="009964CF" w:rsidRPr="00647D10">
        <w:rPr>
          <w:rFonts w:ascii="Times New Roman" w:hAnsi="Times New Roman" w:cs="Times New Roman"/>
        </w:rPr>
        <w:t>heden og naturgasleverandøren meddeler informationen elektronisk eller på anden måde sammen med fakturaen. Oplysninger</w:t>
      </w:r>
      <w:r w:rsidR="0063576E">
        <w:rPr>
          <w:rFonts w:ascii="Times New Roman" w:hAnsi="Times New Roman" w:cs="Times New Roman"/>
        </w:rPr>
        <w:t>, jf. stk. 2,</w:t>
      </w:r>
      <w:r w:rsidR="009964CF" w:rsidRPr="00647D10">
        <w:rPr>
          <w:rFonts w:ascii="Times New Roman" w:hAnsi="Times New Roman" w:cs="Times New Roman"/>
        </w:rPr>
        <w:t xml:space="preserve"> bør tillige fremgå af kontrakter, transaktioner og kvitteringer fra distributionsstationer i det omfang det er muligt.</w:t>
      </w:r>
    </w:p>
    <w:p w:rsidR="00B2333F" w:rsidRPr="00EC38D6" w:rsidRDefault="00B2333F" w:rsidP="00B2333F">
      <w:pPr>
        <w:pStyle w:val="paragraf"/>
      </w:pPr>
      <w:r w:rsidRPr="00EC38D6">
        <w:t xml:space="preserve">§ </w:t>
      </w:r>
      <w:r w:rsidR="002910BD" w:rsidRPr="00EC38D6">
        <w:t>8</w:t>
      </w:r>
      <w:r w:rsidR="005F7DCB" w:rsidRPr="00EC38D6">
        <w:t>.</w:t>
      </w:r>
      <w:r w:rsidRPr="00EC38D6">
        <w:t xml:space="preserve"> </w:t>
      </w:r>
      <w:r w:rsidR="0099525C">
        <w:t>Naturg</w:t>
      </w:r>
      <w:r w:rsidRPr="00EC38D6">
        <w:t xml:space="preserve">asleverandørvirksomheder skal mindst én gang årligt på en gennemsigtig og forståelig måde oplyse de </w:t>
      </w:r>
      <w:r w:rsidR="00535131">
        <w:t>slutkunder</w:t>
      </w:r>
      <w:r w:rsidRPr="00EC38D6">
        <w:t xml:space="preserve">, som virksomheden har et kundeforhold til, om udviklingen i priser og gebyrer, der berører </w:t>
      </w:r>
      <w:r w:rsidR="00535131">
        <w:t>kunden</w:t>
      </w:r>
      <w:r w:rsidRPr="00EC38D6">
        <w:t xml:space="preserve">. </w:t>
      </w:r>
    </w:p>
    <w:p w:rsidR="0023750C" w:rsidRDefault="00D31FA3" w:rsidP="002910BD">
      <w:pPr>
        <w:rPr>
          <w:rFonts w:ascii="Times New Roman" w:hAnsi="Times New Roman" w:cs="Times New Roman"/>
        </w:rPr>
      </w:pPr>
      <w:r w:rsidRPr="00647D10">
        <w:rPr>
          <w:rFonts w:ascii="Times New Roman" w:hAnsi="Times New Roman" w:cs="Times New Roman"/>
        </w:rPr>
        <w:t xml:space="preserve">§ </w:t>
      </w:r>
      <w:r w:rsidR="002910BD" w:rsidRPr="00647D10">
        <w:rPr>
          <w:rFonts w:ascii="Times New Roman" w:hAnsi="Times New Roman" w:cs="Times New Roman"/>
        </w:rPr>
        <w:t>9</w:t>
      </w:r>
      <w:r w:rsidR="005F7DCB" w:rsidRPr="00647D10">
        <w:rPr>
          <w:rFonts w:ascii="Times New Roman" w:hAnsi="Times New Roman" w:cs="Times New Roman"/>
        </w:rPr>
        <w:t>.</w:t>
      </w:r>
      <w:r w:rsidR="0063576E">
        <w:rPr>
          <w:rFonts w:ascii="Times New Roman" w:hAnsi="Times New Roman" w:cs="Times New Roman"/>
        </w:rPr>
        <w:t xml:space="preserve"> </w:t>
      </w:r>
      <w:r w:rsidR="004048E3">
        <w:rPr>
          <w:rFonts w:ascii="Times New Roman" w:hAnsi="Times New Roman" w:cs="Times New Roman"/>
        </w:rPr>
        <w:t>For slutkunder, der har en manuelt aflæst måler, skal</w:t>
      </w:r>
      <w:r w:rsidRPr="00647D10">
        <w:rPr>
          <w:rFonts w:ascii="Times New Roman" w:hAnsi="Times New Roman" w:cs="Times New Roman"/>
        </w:rPr>
        <w:t xml:space="preserve"> </w:t>
      </w:r>
      <w:r w:rsidR="004048E3">
        <w:rPr>
          <w:rFonts w:ascii="Times New Roman" w:hAnsi="Times New Roman" w:cs="Times New Roman"/>
        </w:rPr>
        <w:t>n</w:t>
      </w:r>
      <w:r w:rsidR="00570ECF">
        <w:rPr>
          <w:rFonts w:ascii="Times New Roman" w:hAnsi="Times New Roman" w:cs="Times New Roman"/>
        </w:rPr>
        <w:t>aturg</w:t>
      </w:r>
      <w:r w:rsidRPr="00647D10">
        <w:rPr>
          <w:rFonts w:ascii="Times New Roman" w:hAnsi="Times New Roman" w:cs="Times New Roman"/>
        </w:rPr>
        <w:t>asd</w:t>
      </w:r>
      <w:r w:rsidR="004048E3">
        <w:rPr>
          <w:rFonts w:ascii="Times New Roman" w:hAnsi="Times New Roman" w:cs="Times New Roman"/>
        </w:rPr>
        <w:t>istributionsvirksomheder</w:t>
      </w:r>
      <w:r w:rsidRPr="00647D10">
        <w:rPr>
          <w:rFonts w:ascii="Times New Roman" w:hAnsi="Times New Roman" w:cs="Times New Roman"/>
        </w:rPr>
        <w:t xml:space="preserve"> og </w:t>
      </w:r>
      <w:r w:rsidR="00570ECF">
        <w:rPr>
          <w:rFonts w:ascii="Times New Roman" w:hAnsi="Times New Roman" w:cs="Times New Roman"/>
        </w:rPr>
        <w:t>natur</w:t>
      </w:r>
      <w:r w:rsidRPr="00647D10">
        <w:rPr>
          <w:rFonts w:ascii="Times New Roman" w:hAnsi="Times New Roman" w:cs="Times New Roman"/>
        </w:rPr>
        <w:t>gasleverandører</w:t>
      </w:r>
      <w:r w:rsidR="005A4FE6">
        <w:rPr>
          <w:rFonts w:ascii="Times New Roman" w:hAnsi="Times New Roman" w:cs="Times New Roman"/>
        </w:rPr>
        <w:t xml:space="preserve"> udover fakturering, jf</w:t>
      </w:r>
      <w:r w:rsidR="0023750C">
        <w:rPr>
          <w:rFonts w:ascii="Times New Roman" w:hAnsi="Times New Roman" w:cs="Times New Roman"/>
        </w:rPr>
        <w:t>.</w:t>
      </w:r>
      <w:r w:rsidR="005A4FE6">
        <w:rPr>
          <w:rFonts w:ascii="Times New Roman" w:hAnsi="Times New Roman" w:cs="Times New Roman"/>
        </w:rPr>
        <w:t xml:space="preserve"> § 7,</w:t>
      </w:r>
      <w:r w:rsidRPr="00647D10">
        <w:rPr>
          <w:rFonts w:ascii="Times New Roman" w:hAnsi="Times New Roman" w:cs="Times New Roman"/>
        </w:rPr>
        <w:t xml:space="preserve"> fremsende </w:t>
      </w:r>
      <w:r w:rsidR="0063576E">
        <w:rPr>
          <w:rFonts w:ascii="Times New Roman" w:hAnsi="Times New Roman" w:cs="Times New Roman"/>
        </w:rPr>
        <w:t>faktureringsoplysninger</w:t>
      </w:r>
      <w:r w:rsidRPr="00647D10">
        <w:rPr>
          <w:rFonts w:ascii="Times New Roman" w:hAnsi="Times New Roman" w:cs="Times New Roman"/>
        </w:rPr>
        <w:t xml:space="preserve"> </w:t>
      </w:r>
      <w:r w:rsidR="005A4FE6">
        <w:rPr>
          <w:rFonts w:ascii="Times New Roman" w:hAnsi="Times New Roman" w:cs="Times New Roman"/>
        </w:rPr>
        <w:t>mindst</w:t>
      </w:r>
      <w:r w:rsidRPr="00647D10">
        <w:rPr>
          <w:rFonts w:ascii="Times New Roman" w:hAnsi="Times New Roman" w:cs="Times New Roman"/>
        </w:rPr>
        <w:t xml:space="preserve"> </w:t>
      </w:r>
      <w:r w:rsidR="005A4FE6">
        <w:rPr>
          <w:rFonts w:ascii="Times New Roman" w:hAnsi="Times New Roman" w:cs="Times New Roman"/>
        </w:rPr>
        <w:t xml:space="preserve">tre </w:t>
      </w:r>
      <w:r w:rsidRPr="00647D10">
        <w:rPr>
          <w:rFonts w:ascii="Times New Roman" w:hAnsi="Times New Roman" w:cs="Times New Roman"/>
        </w:rPr>
        <w:lastRenderedPageBreak/>
        <w:t>gange årligt</w:t>
      </w:r>
      <w:r w:rsidR="000920C4">
        <w:rPr>
          <w:rFonts w:ascii="Times New Roman" w:hAnsi="Times New Roman" w:cs="Times New Roman"/>
        </w:rPr>
        <w:t>, hvis slutkunden</w:t>
      </w:r>
      <w:r w:rsidR="004048E3">
        <w:rPr>
          <w:rFonts w:ascii="Times New Roman" w:hAnsi="Times New Roman" w:cs="Times New Roman"/>
        </w:rPr>
        <w:t xml:space="preserve"> anmoder om det.</w:t>
      </w:r>
      <w:r w:rsidR="000920C4">
        <w:rPr>
          <w:rFonts w:ascii="Times New Roman" w:hAnsi="Times New Roman" w:cs="Times New Roman"/>
        </w:rPr>
        <w:t xml:space="preserve"> Betalingsanmodning herfor kan udelades.</w:t>
      </w:r>
      <w:r w:rsidR="004048E3">
        <w:rPr>
          <w:rFonts w:ascii="Times New Roman" w:hAnsi="Times New Roman" w:cs="Times New Roman"/>
        </w:rPr>
        <w:t xml:space="preserve"> Oplysningerne skal gives</w:t>
      </w:r>
      <w:r w:rsidR="009D350B" w:rsidRPr="00647D10">
        <w:rPr>
          <w:rFonts w:ascii="Times New Roman" w:hAnsi="Times New Roman" w:cs="Times New Roman"/>
        </w:rPr>
        <w:t xml:space="preserve"> fra </w:t>
      </w:r>
      <w:r w:rsidR="00081AB6" w:rsidRPr="00647D10">
        <w:rPr>
          <w:rFonts w:ascii="Times New Roman" w:hAnsi="Times New Roman" w:cs="Times New Roman"/>
        </w:rPr>
        <w:t>sidste</w:t>
      </w:r>
      <w:r w:rsidR="009D350B" w:rsidRPr="00647D10">
        <w:rPr>
          <w:rFonts w:ascii="Times New Roman" w:hAnsi="Times New Roman" w:cs="Times New Roman"/>
        </w:rPr>
        <w:t xml:space="preserve"> aflæsning som fremgår af</w:t>
      </w:r>
      <w:r w:rsidR="00081AB6" w:rsidRPr="00647D10">
        <w:rPr>
          <w:rFonts w:ascii="Times New Roman" w:hAnsi="Times New Roman" w:cs="Times New Roman"/>
        </w:rPr>
        <w:t xml:space="preserve"> faktura eller faktureringsoplysning</w:t>
      </w:r>
      <w:r w:rsidR="000920C4">
        <w:rPr>
          <w:rFonts w:ascii="Times New Roman" w:hAnsi="Times New Roman" w:cs="Times New Roman"/>
        </w:rPr>
        <w:t>,</w:t>
      </w:r>
      <w:r w:rsidR="00F22B43" w:rsidRPr="00647D10">
        <w:rPr>
          <w:rFonts w:ascii="Times New Roman" w:hAnsi="Times New Roman" w:cs="Times New Roman"/>
        </w:rPr>
        <w:t xml:space="preserve"> til</w:t>
      </w:r>
      <w:r w:rsidR="009D350B" w:rsidRPr="00647D10">
        <w:rPr>
          <w:rFonts w:ascii="Times New Roman" w:hAnsi="Times New Roman" w:cs="Times New Roman"/>
        </w:rPr>
        <w:t xml:space="preserve"> den nye</w:t>
      </w:r>
      <w:r w:rsidR="00F22B43" w:rsidRPr="00647D10">
        <w:rPr>
          <w:rFonts w:ascii="Times New Roman" w:hAnsi="Times New Roman" w:cs="Times New Roman"/>
        </w:rPr>
        <w:t xml:space="preserve"> aflæsning</w:t>
      </w:r>
      <w:r w:rsidR="0023750C">
        <w:rPr>
          <w:rFonts w:ascii="Times New Roman" w:hAnsi="Times New Roman" w:cs="Times New Roman"/>
        </w:rPr>
        <w:t>.</w:t>
      </w:r>
      <w:r w:rsidR="000920C4">
        <w:rPr>
          <w:rFonts w:ascii="Times New Roman" w:hAnsi="Times New Roman" w:cs="Times New Roman"/>
        </w:rPr>
        <w:t xml:space="preserve"> </w:t>
      </w:r>
    </w:p>
    <w:p w:rsidR="004048E3" w:rsidRDefault="004048E3" w:rsidP="003C0D33">
      <w:pPr>
        <w:rPr>
          <w:rFonts w:ascii="Times New Roman" w:hAnsi="Times New Roman" w:cs="Times New Roman"/>
        </w:rPr>
      </w:pPr>
    </w:p>
    <w:p w:rsidR="0046638F" w:rsidRDefault="003C0D33" w:rsidP="003C0D33">
      <w:pPr>
        <w:rPr>
          <w:rFonts w:ascii="Times New Roman" w:hAnsi="Times New Roman" w:cs="Times New Roman"/>
        </w:rPr>
      </w:pPr>
      <w:r>
        <w:rPr>
          <w:rFonts w:ascii="Times New Roman" w:hAnsi="Times New Roman" w:cs="Times New Roman"/>
        </w:rPr>
        <w:t>Stk. 2.</w:t>
      </w:r>
      <w:r w:rsidRPr="00033B80">
        <w:rPr>
          <w:rFonts w:ascii="Times New Roman" w:hAnsi="Times New Roman" w:cs="Times New Roman"/>
        </w:rPr>
        <w:t xml:space="preserve"> </w:t>
      </w:r>
      <w:r w:rsidRPr="00647D10">
        <w:rPr>
          <w:rFonts w:ascii="Times New Roman" w:hAnsi="Times New Roman" w:cs="Times New Roman"/>
        </w:rPr>
        <w:t>Faktur</w:t>
      </w:r>
      <w:r>
        <w:rPr>
          <w:rFonts w:ascii="Times New Roman" w:hAnsi="Times New Roman" w:cs="Times New Roman"/>
        </w:rPr>
        <w:t>eringsoplysninger skal indeholde følgende:</w:t>
      </w:r>
    </w:p>
    <w:p w:rsidR="0046638F" w:rsidRPr="00647D10" w:rsidRDefault="0046638F" w:rsidP="003C0D33">
      <w:pPr>
        <w:rPr>
          <w:rFonts w:ascii="Times New Roman" w:hAnsi="Times New Roman" w:cs="Times New Roman"/>
        </w:rPr>
      </w:pPr>
    </w:p>
    <w:p w:rsidR="0046638F" w:rsidRDefault="0063576E" w:rsidP="003C0D33">
      <w:pPr>
        <w:rPr>
          <w:rFonts w:ascii="Times New Roman" w:hAnsi="Times New Roman" w:cs="Times New Roman"/>
        </w:rPr>
      </w:pPr>
      <w:r>
        <w:rPr>
          <w:rFonts w:ascii="Times New Roman" w:hAnsi="Times New Roman" w:cs="Times New Roman"/>
        </w:rPr>
        <w:t xml:space="preserve">a) aktuelle priser </w:t>
      </w:r>
      <w:r w:rsidR="003C0D33" w:rsidRPr="00647D10">
        <w:rPr>
          <w:rFonts w:ascii="Times New Roman" w:hAnsi="Times New Roman" w:cs="Times New Roman"/>
        </w:rPr>
        <w:t>og slutkundens seneste års energiforbrug</w:t>
      </w:r>
      <w:r w:rsidR="00124AC3">
        <w:rPr>
          <w:rFonts w:ascii="Times New Roman" w:hAnsi="Times New Roman" w:cs="Times New Roman"/>
        </w:rPr>
        <w:t>,</w:t>
      </w:r>
    </w:p>
    <w:p w:rsidR="0046638F" w:rsidRPr="00647D10" w:rsidRDefault="0046638F" w:rsidP="003C0D33">
      <w:pPr>
        <w:rPr>
          <w:rFonts w:ascii="Times New Roman" w:hAnsi="Times New Roman" w:cs="Times New Roman"/>
        </w:rPr>
      </w:pPr>
    </w:p>
    <w:p w:rsidR="00ED0908" w:rsidRDefault="003C0D33" w:rsidP="00151EE6">
      <w:pPr>
        <w:rPr>
          <w:rFonts w:ascii="Times New Roman" w:hAnsi="Times New Roman" w:cs="Times New Roman"/>
        </w:rPr>
      </w:pPr>
      <w:r w:rsidRPr="00647D10">
        <w:rPr>
          <w:rFonts w:ascii="Times New Roman" w:hAnsi="Times New Roman" w:cs="Times New Roman"/>
        </w:rPr>
        <w:t>b) sammenligning</w:t>
      </w:r>
      <w:r w:rsidR="006C3B29">
        <w:rPr>
          <w:rFonts w:ascii="Times New Roman" w:hAnsi="Times New Roman" w:cs="Times New Roman"/>
        </w:rPr>
        <w:t xml:space="preserve"> </w:t>
      </w:r>
      <w:r w:rsidRPr="00647D10">
        <w:rPr>
          <w:rFonts w:ascii="Times New Roman" w:hAnsi="Times New Roman" w:cs="Times New Roman"/>
        </w:rPr>
        <w:t>af slutkunde</w:t>
      </w:r>
      <w:r>
        <w:rPr>
          <w:rFonts w:ascii="Times New Roman" w:hAnsi="Times New Roman" w:cs="Times New Roman"/>
        </w:rPr>
        <w:t>n</w:t>
      </w:r>
      <w:r w:rsidRPr="00647D10">
        <w:rPr>
          <w:rFonts w:ascii="Times New Roman" w:hAnsi="Times New Roman" w:cs="Times New Roman"/>
        </w:rPr>
        <w:t>s aktuelle energiforbrug med forbruget i samme p</w:t>
      </w:r>
      <w:r w:rsidR="00124AC3">
        <w:rPr>
          <w:rFonts w:ascii="Times New Roman" w:hAnsi="Times New Roman" w:cs="Times New Roman"/>
        </w:rPr>
        <w:t>eriode året før</w:t>
      </w:r>
      <w:r w:rsidR="00ED0908">
        <w:rPr>
          <w:rFonts w:ascii="Times New Roman" w:hAnsi="Times New Roman" w:cs="Times New Roman"/>
        </w:rPr>
        <w:t>,</w:t>
      </w:r>
    </w:p>
    <w:p w:rsidR="003C0D33" w:rsidRPr="00647D10" w:rsidRDefault="00124AC3">
      <w:pPr>
        <w:rPr>
          <w:rFonts w:ascii="Times New Roman" w:hAnsi="Times New Roman" w:cs="Times New Roman"/>
        </w:rPr>
      </w:pPr>
      <w:r>
        <w:rPr>
          <w:rFonts w:ascii="Times New Roman" w:hAnsi="Times New Roman" w:cs="Times New Roman"/>
        </w:rPr>
        <w:t>og</w:t>
      </w:r>
    </w:p>
    <w:p w:rsidR="0046638F" w:rsidRDefault="0046638F" w:rsidP="003C0D33">
      <w:pPr>
        <w:rPr>
          <w:rFonts w:ascii="Times New Roman" w:hAnsi="Times New Roman" w:cs="Times New Roman"/>
        </w:rPr>
      </w:pPr>
    </w:p>
    <w:p w:rsidR="003C0D33" w:rsidRDefault="00ED0908" w:rsidP="003C0D33">
      <w:pPr>
        <w:rPr>
          <w:rFonts w:ascii="Times New Roman" w:hAnsi="Times New Roman" w:cs="Times New Roman"/>
        </w:rPr>
      </w:pPr>
      <w:r>
        <w:rPr>
          <w:rFonts w:ascii="Times New Roman" w:hAnsi="Times New Roman" w:cs="Times New Roman"/>
        </w:rPr>
        <w:t>c</w:t>
      </w:r>
      <w:r w:rsidR="003C0D33" w:rsidRPr="00647D10">
        <w:rPr>
          <w:rFonts w:ascii="Times New Roman" w:hAnsi="Times New Roman" w:cs="Times New Roman"/>
        </w:rPr>
        <w:t>) kontaktoplysninger om slutkundeorganisationer, energimyndigheder eller lignende organer, herunder websteder, hvorfra der kan hentes oplysninger om, hvilke foranstaltninger til forbedring af energieffektiviteten der tilbydes, sammenlignende slut</w:t>
      </w:r>
      <w:r w:rsidR="003C0D33">
        <w:rPr>
          <w:rFonts w:ascii="Times New Roman" w:hAnsi="Times New Roman" w:cs="Times New Roman"/>
        </w:rPr>
        <w:t>kunde</w:t>
      </w:r>
      <w:r w:rsidR="003C0D33" w:rsidRPr="00647D10">
        <w:rPr>
          <w:rFonts w:ascii="Times New Roman" w:hAnsi="Times New Roman" w:cs="Times New Roman"/>
        </w:rPr>
        <w:t>profiler og objektive tekniske specifikationer for energiforbrugende udstyr.</w:t>
      </w:r>
    </w:p>
    <w:p w:rsidR="009018A8" w:rsidRPr="00647D10" w:rsidRDefault="009018A8" w:rsidP="003C0D33">
      <w:pPr>
        <w:rPr>
          <w:rFonts w:ascii="Times New Roman" w:hAnsi="Times New Roman" w:cs="Times New Roman"/>
        </w:rPr>
      </w:pPr>
    </w:p>
    <w:p w:rsidR="006749F0" w:rsidRDefault="00EC38D6" w:rsidP="002910BD">
      <w:pPr>
        <w:rPr>
          <w:rFonts w:ascii="Times New Roman" w:hAnsi="Times New Roman" w:cs="Times New Roman"/>
        </w:rPr>
      </w:pPr>
      <w:r w:rsidRPr="00647D10">
        <w:rPr>
          <w:rFonts w:ascii="Times New Roman" w:hAnsi="Times New Roman" w:cs="Times New Roman"/>
        </w:rPr>
        <w:t>S</w:t>
      </w:r>
      <w:r w:rsidR="006749F0" w:rsidRPr="00647D10">
        <w:rPr>
          <w:rFonts w:ascii="Times New Roman" w:hAnsi="Times New Roman" w:cs="Times New Roman"/>
        </w:rPr>
        <w:t xml:space="preserve">tk. </w:t>
      </w:r>
      <w:r w:rsidR="003C0D33">
        <w:rPr>
          <w:rFonts w:ascii="Times New Roman" w:hAnsi="Times New Roman" w:cs="Times New Roman"/>
        </w:rPr>
        <w:t>3</w:t>
      </w:r>
      <w:r w:rsidR="006749F0" w:rsidRPr="00647D10">
        <w:rPr>
          <w:rFonts w:ascii="Times New Roman" w:hAnsi="Times New Roman" w:cs="Times New Roman"/>
        </w:rPr>
        <w:t xml:space="preserve">. </w:t>
      </w:r>
      <w:r w:rsidR="00E712DC" w:rsidRPr="00506D39">
        <w:rPr>
          <w:rFonts w:ascii="Times New Roman" w:hAnsi="Times New Roman" w:cs="Times New Roman"/>
        </w:rPr>
        <w:t>Naturgasdistributionsvirksomheden</w:t>
      </w:r>
      <w:r w:rsidR="00E712DC" w:rsidDel="0046638F">
        <w:rPr>
          <w:rFonts w:ascii="Times New Roman" w:hAnsi="Times New Roman" w:cs="Times New Roman"/>
        </w:rPr>
        <w:t xml:space="preserve"> </w:t>
      </w:r>
      <w:r w:rsidR="00E712DC" w:rsidRPr="00647D10">
        <w:rPr>
          <w:rFonts w:ascii="Times New Roman" w:hAnsi="Times New Roman" w:cs="Times New Roman"/>
        </w:rPr>
        <w:t xml:space="preserve">og </w:t>
      </w:r>
      <w:r w:rsidR="00E712DC">
        <w:rPr>
          <w:rFonts w:ascii="Times New Roman" w:hAnsi="Times New Roman" w:cs="Times New Roman"/>
        </w:rPr>
        <w:t>natur</w:t>
      </w:r>
      <w:r w:rsidR="00E712DC" w:rsidRPr="00647D10">
        <w:rPr>
          <w:rFonts w:ascii="Times New Roman" w:hAnsi="Times New Roman" w:cs="Times New Roman"/>
        </w:rPr>
        <w:t xml:space="preserve">gasleverandøren </w:t>
      </w:r>
      <w:r w:rsidR="006749F0" w:rsidRPr="00647D10">
        <w:rPr>
          <w:rFonts w:ascii="Times New Roman" w:hAnsi="Times New Roman" w:cs="Times New Roman"/>
        </w:rPr>
        <w:t>kan indføre et system, hvor slutkunden selv foretager aflæsning af og underretter leverandøren om aflæsningen af måleren.</w:t>
      </w:r>
    </w:p>
    <w:p w:rsidR="004048E3" w:rsidRPr="00647D10" w:rsidRDefault="004048E3" w:rsidP="002910BD">
      <w:pPr>
        <w:rPr>
          <w:rFonts w:ascii="Times New Roman" w:hAnsi="Times New Roman" w:cs="Times New Roman"/>
        </w:rPr>
      </w:pPr>
    </w:p>
    <w:p w:rsidR="006749F0" w:rsidRDefault="00EC38D6" w:rsidP="002910BD">
      <w:pPr>
        <w:rPr>
          <w:rFonts w:ascii="Times New Roman" w:hAnsi="Times New Roman" w:cs="Times New Roman"/>
        </w:rPr>
      </w:pPr>
      <w:r w:rsidRPr="00647D10">
        <w:rPr>
          <w:rFonts w:ascii="Times New Roman" w:hAnsi="Times New Roman" w:cs="Times New Roman"/>
        </w:rPr>
        <w:t>S</w:t>
      </w:r>
      <w:r w:rsidR="006749F0" w:rsidRPr="00647D10">
        <w:rPr>
          <w:rFonts w:ascii="Times New Roman" w:hAnsi="Times New Roman" w:cs="Times New Roman"/>
        </w:rPr>
        <w:t xml:space="preserve">tk. </w:t>
      </w:r>
      <w:r w:rsidR="004048E3">
        <w:rPr>
          <w:rFonts w:ascii="Times New Roman" w:hAnsi="Times New Roman" w:cs="Times New Roman"/>
        </w:rPr>
        <w:t>4</w:t>
      </w:r>
      <w:r w:rsidRPr="00647D10">
        <w:rPr>
          <w:rFonts w:ascii="Times New Roman" w:hAnsi="Times New Roman" w:cs="Times New Roman"/>
        </w:rPr>
        <w:t>.</w:t>
      </w:r>
      <w:r w:rsidR="006749F0" w:rsidRPr="00647D10">
        <w:rPr>
          <w:rFonts w:ascii="Times New Roman" w:hAnsi="Times New Roman" w:cs="Times New Roman"/>
        </w:rPr>
        <w:t xml:space="preserve"> </w:t>
      </w:r>
      <w:r w:rsidRPr="00647D10">
        <w:rPr>
          <w:rFonts w:ascii="Times New Roman" w:hAnsi="Times New Roman" w:cs="Times New Roman"/>
        </w:rPr>
        <w:t>N</w:t>
      </w:r>
      <w:r w:rsidR="006749F0" w:rsidRPr="00647D10">
        <w:rPr>
          <w:rFonts w:ascii="Times New Roman" w:hAnsi="Times New Roman" w:cs="Times New Roman"/>
        </w:rPr>
        <w:t>aturgasdistributionsvirksomheden og naturgasleverandøren meddeler informationen elektronisk</w:t>
      </w:r>
      <w:r w:rsidR="00876619">
        <w:rPr>
          <w:rFonts w:ascii="Times New Roman" w:hAnsi="Times New Roman" w:cs="Times New Roman"/>
        </w:rPr>
        <w:t xml:space="preserve"> efter anmodning</w:t>
      </w:r>
      <w:r w:rsidR="006749F0" w:rsidRPr="00647D10">
        <w:rPr>
          <w:rFonts w:ascii="Times New Roman" w:hAnsi="Times New Roman" w:cs="Times New Roman"/>
        </w:rPr>
        <w:t xml:space="preserve"> eller på anden måde.</w:t>
      </w:r>
    </w:p>
    <w:p w:rsidR="00A83FC1" w:rsidRDefault="00A83FC1" w:rsidP="002910BD">
      <w:pPr>
        <w:rPr>
          <w:rFonts w:ascii="Times New Roman" w:hAnsi="Times New Roman" w:cs="Times New Roman"/>
        </w:rPr>
      </w:pPr>
    </w:p>
    <w:p w:rsidR="00A25282" w:rsidRDefault="0063576E" w:rsidP="004553CA">
      <w:pPr>
        <w:rPr>
          <w:rFonts w:ascii="Times New Roman" w:hAnsi="Times New Roman" w:cs="Times New Roman"/>
        </w:rPr>
      </w:pPr>
      <w:r>
        <w:rPr>
          <w:rFonts w:ascii="Times New Roman" w:hAnsi="Times New Roman" w:cs="Times New Roman"/>
        </w:rPr>
        <w:t>§ 10.</w:t>
      </w:r>
      <w:r w:rsidR="004553CA">
        <w:rPr>
          <w:rFonts w:ascii="Times New Roman" w:hAnsi="Times New Roman" w:cs="Times New Roman"/>
        </w:rPr>
        <w:t xml:space="preserve"> </w:t>
      </w:r>
      <w:r w:rsidR="004048E3">
        <w:rPr>
          <w:rFonts w:ascii="Times New Roman" w:hAnsi="Times New Roman" w:cs="Times New Roman"/>
        </w:rPr>
        <w:t>For slutkunder, med intelligente målere, der er installeret i overensstemmelse med direktiv 2009/73, skal naturgasdistributionsvirksomheder og naturgasleverandører, ud over fakturering, jf. § 7, s</w:t>
      </w:r>
      <w:r w:rsidR="004553CA">
        <w:rPr>
          <w:rFonts w:ascii="Times New Roman" w:hAnsi="Times New Roman" w:cs="Times New Roman"/>
        </w:rPr>
        <w:t xml:space="preserve">ikre at disse har let adgang til oplysninger om hidtidigt forbrug som giver mulighed for at slutbrugeren kan foretage detaljeret kontrol. </w:t>
      </w:r>
      <w:r w:rsidR="005E2FA9">
        <w:rPr>
          <w:rFonts w:ascii="Times New Roman" w:hAnsi="Times New Roman" w:cs="Times New Roman"/>
        </w:rPr>
        <w:t>Betalingsanmodning herfor kan udelades.</w:t>
      </w:r>
    </w:p>
    <w:p w:rsidR="00A25282" w:rsidRDefault="00A25282" w:rsidP="004553CA">
      <w:pPr>
        <w:rPr>
          <w:rFonts w:ascii="Times New Roman" w:hAnsi="Times New Roman" w:cs="Times New Roman"/>
        </w:rPr>
      </w:pPr>
    </w:p>
    <w:p w:rsidR="0046638F" w:rsidRDefault="00A25282" w:rsidP="004553CA">
      <w:pPr>
        <w:rPr>
          <w:rFonts w:ascii="Times New Roman" w:hAnsi="Times New Roman" w:cs="Times New Roman"/>
        </w:rPr>
      </w:pPr>
      <w:r>
        <w:rPr>
          <w:rFonts w:ascii="Times New Roman" w:hAnsi="Times New Roman" w:cs="Times New Roman"/>
        </w:rPr>
        <w:t>Stk. 2 Faktureringso</w:t>
      </w:r>
      <w:r w:rsidR="004553CA">
        <w:rPr>
          <w:rFonts w:ascii="Times New Roman" w:hAnsi="Times New Roman" w:cs="Times New Roman"/>
        </w:rPr>
        <w:t xml:space="preserve">plysningerne skal omfatte: </w:t>
      </w:r>
    </w:p>
    <w:p w:rsidR="0046638F" w:rsidRDefault="0046638F" w:rsidP="004553CA">
      <w:pPr>
        <w:rPr>
          <w:rFonts w:ascii="Times New Roman" w:hAnsi="Times New Roman" w:cs="Times New Roman"/>
        </w:rPr>
      </w:pPr>
    </w:p>
    <w:p w:rsidR="0046638F" w:rsidRDefault="004553CA" w:rsidP="004553CA">
      <w:pPr>
        <w:rPr>
          <w:rFonts w:ascii="Times New Roman" w:hAnsi="Times New Roman" w:cs="Times New Roman"/>
        </w:rPr>
      </w:pPr>
      <w:r>
        <w:rPr>
          <w:rFonts w:ascii="Times New Roman" w:hAnsi="Times New Roman" w:cs="Times New Roman"/>
        </w:rPr>
        <w:t>a) samlede oplysninger for mindst de foregående tre år eller perioden indgåelse af kontrakten, hvis den er kortere end tre år. Oplysningerne skal være til rådighed mindst fire gange om året</w:t>
      </w:r>
      <w:r w:rsidR="0046638F">
        <w:rPr>
          <w:rFonts w:ascii="Times New Roman" w:hAnsi="Times New Roman" w:cs="Times New Roman"/>
        </w:rPr>
        <w:t>,</w:t>
      </w:r>
    </w:p>
    <w:p w:rsidR="0046638F" w:rsidRDefault="0046638F" w:rsidP="004553CA">
      <w:pPr>
        <w:rPr>
          <w:rFonts w:ascii="Times New Roman" w:hAnsi="Times New Roman" w:cs="Times New Roman"/>
        </w:rPr>
      </w:pPr>
    </w:p>
    <w:p w:rsidR="0046638F" w:rsidRDefault="004553CA" w:rsidP="004553CA">
      <w:pPr>
        <w:rPr>
          <w:rFonts w:ascii="Times New Roman" w:hAnsi="Times New Roman" w:cs="Times New Roman"/>
        </w:rPr>
      </w:pPr>
      <w:r>
        <w:rPr>
          <w:rFonts w:ascii="Times New Roman" w:hAnsi="Times New Roman" w:cs="Times New Roman"/>
        </w:rPr>
        <w:t>b) detaljerede oplysninger om forbrugstidspunktet for hvilken som helst dag, uge eller måned og et hvilket som helst år. Disse oplysninger stilles til rådighed for slutkunden via internettet eller målergrænsefladen for en periode på mindst de foregående 24 måneder eller perioden siden kontraktsindgåelse, hvis den er kortere</w:t>
      </w:r>
      <w:r w:rsidR="0046638F">
        <w:rPr>
          <w:rFonts w:ascii="Times New Roman" w:hAnsi="Times New Roman" w:cs="Times New Roman"/>
        </w:rPr>
        <w:t>, og</w:t>
      </w:r>
    </w:p>
    <w:p w:rsidR="0046638F" w:rsidRDefault="0046638F" w:rsidP="004553CA">
      <w:pPr>
        <w:rPr>
          <w:rFonts w:ascii="Times New Roman" w:hAnsi="Times New Roman" w:cs="Times New Roman"/>
        </w:rPr>
      </w:pPr>
    </w:p>
    <w:p w:rsidR="004553CA" w:rsidRDefault="004553CA" w:rsidP="004553CA">
      <w:pPr>
        <w:rPr>
          <w:rFonts w:ascii="Times New Roman" w:hAnsi="Times New Roman" w:cs="Times New Roman"/>
        </w:rPr>
      </w:pPr>
      <w:r>
        <w:rPr>
          <w:rFonts w:ascii="Times New Roman" w:hAnsi="Times New Roman" w:cs="Times New Roman"/>
        </w:rPr>
        <w:t xml:space="preserve">c) </w:t>
      </w:r>
      <w:r w:rsidRPr="00647D10">
        <w:rPr>
          <w:rFonts w:ascii="Times New Roman" w:hAnsi="Times New Roman" w:cs="Times New Roman"/>
        </w:rPr>
        <w:t>kontaktoplysninger om slutkundeorganisationer, energimyndigheder eller lignende organer, herunder websteder, hvorfra der kan hentes oplysninger om, hvilke foranstaltninger til forbedring af energieffektiviteten der tilbydes, sammenlignende slut</w:t>
      </w:r>
      <w:r>
        <w:rPr>
          <w:rFonts w:ascii="Times New Roman" w:hAnsi="Times New Roman" w:cs="Times New Roman"/>
        </w:rPr>
        <w:t>kunde</w:t>
      </w:r>
      <w:r w:rsidRPr="00647D10">
        <w:rPr>
          <w:rFonts w:ascii="Times New Roman" w:hAnsi="Times New Roman" w:cs="Times New Roman"/>
        </w:rPr>
        <w:t>profiler og objektive tekniske specifikationer for energiforbrugende udstyr.</w:t>
      </w:r>
      <w:r>
        <w:rPr>
          <w:rFonts w:ascii="Times New Roman" w:hAnsi="Times New Roman" w:cs="Times New Roman"/>
        </w:rPr>
        <w:t xml:space="preserve"> Oplysningerne skal være til rådighed mindst tre gange om året.</w:t>
      </w:r>
    </w:p>
    <w:p w:rsidR="004553CA" w:rsidRDefault="004553CA" w:rsidP="004553CA">
      <w:pPr>
        <w:rPr>
          <w:rFonts w:ascii="Times New Roman" w:hAnsi="Times New Roman" w:cs="Times New Roman"/>
        </w:rPr>
      </w:pPr>
    </w:p>
    <w:p w:rsidR="004553CA" w:rsidRDefault="00151EE6" w:rsidP="004553CA">
      <w:pPr>
        <w:rPr>
          <w:rFonts w:ascii="Times New Roman" w:hAnsi="Times New Roman" w:cs="Times New Roman"/>
        </w:rPr>
      </w:pPr>
      <w:r>
        <w:rPr>
          <w:rFonts w:ascii="Times New Roman" w:hAnsi="Times New Roman" w:cs="Times New Roman"/>
        </w:rPr>
        <w:t>S</w:t>
      </w:r>
      <w:r w:rsidR="00A25282">
        <w:rPr>
          <w:rFonts w:ascii="Times New Roman" w:hAnsi="Times New Roman" w:cs="Times New Roman"/>
        </w:rPr>
        <w:t>tk. 3</w:t>
      </w:r>
      <w:r w:rsidR="009018A8">
        <w:rPr>
          <w:rFonts w:ascii="Times New Roman" w:hAnsi="Times New Roman" w:cs="Times New Roman"/>
        </w:rPr>
        <w:t>.</w:t>
      </w:r>
      <w:r w:rsidR="004553CA">
        <w:rPr>
          <w:rFonts w:ascii="Times New Roman" w:hAnsi="Times New Roman" w:cs="Times New Roman"/>
        </w:rPr>
        <w:t xml:space="preserve"> Naturgasdistributøren og naturgasleverandøren meddeler informationen elektronisk eller på anden måde.</w:t>
      </w:r>
    </w:p>
    <w:p w:rsidR="006749F0" w:rsidRPr="00647D10" w:rsidRDefault="006749F0" w:rsidP="002910BD">
      <w:pPr>
        <w:rPr>
          <w:rFonts w:ascii="Times New Roman" w:hAnsi="Times New Roman" w:cs="Times New Roman"/>
        </w:rPr>
      </w:pPr>
    </w:p>
    <w:p w:rsidR="005A5DFB" w:rsidRPr="00647D10" w:rsidRDefault="005A5DFB" w:rsidP="001231C0">
      <w:pPr>
        <w:rPr>
          <w:rFonts w:ascii="Times New Roman" w:hAnsi="Times New Roman" w:cs="Times New Roman"/>
          <w:shd w:val="clear" w:color="auto" w:fill="E2EFD9" w:themeFill="accent6" w:themeFillTint="33"/>
        </w:rPr>
      </w:pPr>
      <w:r w:rsidRPr="00647D10">
        <w:rPr>
          <w:rFonts w:ascii="Times New Roman" w:hAnsi="Times New Roman" w:cs="Times New Roman"/>
        </w:rPr>
        <w:lastRenderedPageBreak/>
        <w:t xml:space="preserve">§ </w:t>
      </w:r>
      <w:r w:rsidR="002910BD" w:rsidRPr="00647D10">
        <w:rPr>
          <w:rFonts w:ascii="Times New Roman" w:hAnsi="Times New Roman" w:cs="Times New Roman"/>
        </w:rPr>
        <w:t>1</w:t>
      </w:r>
      <w:r w:rsidR="00F456A3">
        <w:rPr>
          <w:rFonts w:ascii="Times New Roman" w:hAnsi="Times New Roman" w:cs="Times New Roman"/>
        </w:rPr>
        <w:t>1</w:t>
      </w:r>
      <w:r w:rsidR="005F7DCB" w:rsidRPr="00647D10">
        <w:rPr>
          <w:rFonts w:ascii="Times New Roman" w:hAnsi="Times New Roman" w:cs="Times New Roman"/>
        </w:rPr>
        <w:t>.</w:t>
      </w:r>
      <w:r w:rsidR="002910BD" w:rsidRPr="00647D10">
        <w:rPr>
          <w:rFonts w:ascii="Times New Roman" w:hAnsi="Times New Roman" w:cs="Times New Roman"/>
        </w:rPr>
        <w:t xml:space="preserve"> Naturgasdistributions og naturgasleverandører skal på anmodning fra en slutkunde, som virksomheden har et kundeforhold til, stille slutkundens faktureringsoplysninger til rådighed for en leverandør af energitjenester, der er udpeget af slutkunden.</w:t>
      </w:r>
    </w:p>
    <w:p w:rsidR="001231C0" w:rsidRPr="00647D10" w:rsidRDefault="001231C0" w:rsidP="008F5823">
      <w:pPr>
        <w:rPr>
          <w:rFonts w:ascii="Times New Roman" w:hAnsi="Times New Roman" w:cs="Times New Roman"/>
          <w:shd w:val="clear" w:color="auto" w:fill="E2EFD9" w:themeFill="accent6" w:themeFillTint="33"/>
        </w:rPr>
      </w:pPr>
    </w:p>
    <w:p w:rsidR="001231C0" w:rsidRPr="00647D10" w:rsidRDefault="001231C0" w:rsidP="002910BD">
      <w:pPr>
        <w:rPr>
          <w:rFonts w:ascii="Times New Roman" w:hAnsi="Times New Roman" w:cs="Times New Roman"/>
        </w:rPr>
      </w:pPr>
      <w:r w:rsidRPr="00647D10">
        <w:rPr>
          <w:rFonts w:ascii="Times New Roman" w:hAnsi="Times New Roman" w:cs="Times New Roman"/>
        </w:rPr>
        <w:t xml:space="preserve">§ </w:t>
      </w:r>
      <w:r w:rsidR="002910BD" w:rsidRPr="00647D10">
        <w:rPr>
          <w:rFonts w:ascii="Times New Roman" w:hAnsi="Times New Roman" w:cs="Times New Roman"/>
        </w:rPr>
        <w:t>1</w:t>
      </w:r>
      <w:r w:rsidR="00F456A3">
        <w:rPr>
          <w:rFonts w:ascii="Times New Roman" w:hAnsi="Times New Roman" w:cs="Times New Roman"/>
        </w:rPr>
        <w:t>2</w:t>
      </w:r>
      <w:r w:rsidR="005F7DCB" w:rsidRPr="00647D10">
        <w:rPr>
          <w:rFonts w:ascii="Times New Roman" w:hAnsi="Times New Roman" w:cs="Times New Roman"/>
        </w:rPr>
        <w:t>.</w:t>
      </w:r>
      <w:r w:rsidRPr="00647D10">
        <w:rPr>
          <w:rFonts w:ascii="Times New Roman" w:hAnsi="Times New Roman" w:cs="Times New Roman"/>
        </w:rPr>
        <w:t xml:space="preserve"> </w:t>
      </w:r>
      <w:r w:rsidR="002910BD" w:rsidRPr="00647D10">
        <w:rPr>
          <w:rFonts w:ascii="Times New Roman" w:hAnsi="Times New Roman" w:cs="Times New Roman"/>
        </w:rPr>
        <w:t>N</w:t>
      </w:r>
      <w:r w:rsidRPr="00647D10">
        <w:rPr>
          <w:rFonts w:ascii="Times New Roman" w:hAnsi="Times New Roman" w:cs="Times New Roman"/>
        </w:rPr>
        <w:t xml:space="preserve">aturgasdistributionsselskaber og gasleverandørselskaber må ikke kræve særskilt betaling for fremsendelse af fakturaer og faktureringsoplysninger. </w:t>
      </w:r>
    </w:p>
    <w:p w:rsidR="00D97E29" w:rsidRPr="00647D10" w:rsidRDefault="00D97E29" w:rsidP="002910BD">
      <w:pPr>
        <w:rPr>
          <w:rFonts w:ascii="Times New Roman" w:hAnsi="Times New Roman" w:cs="Times New Roman"/>
        </w:rPr>
      </w:pPr>
    </w:p>
    <w:p w:rsidR="006749F0" w:rsidRPr="00647D10" w:rsidRDefault="006749F0" w:rsidP="002910BD">
      <w:pPr>
        <w:rPr>
          <w:rFonts w:ascii="Times New Roman" w:hAnsi="Times New Roman" w:cs="Times New Roman"/>
        </w:rPr>
      </w:pPr>
      <w:r w:rsidRPr="00647D10">
        <w:rPr>
          <w:rFonts w:ascii="Times New Roman" w:hAnsi="Times New Roman" w:cs="Times New Roman"/>
        </w:rPr>
        <w:t xml:space="preserve">§ </w:t>
      </w:r>
      <w:r w:rsidR="002910BD" w:rsidRPr="00647D10">
        <w:rPr>
          <w:rFonts w:ascii="Times New Roman" w:hAnsi="Times New Roman" w:cs="Times New Roman"/>
        </w:rPr>
        <w:t>1</w:t>
      </w:r>
      <w:r w:rsidR="00F456A3">
        <w:rPr>
          <w:rFonts w:ascii="Times New Roman" w:hAnsi="Times New Roman" w:cs="Times New Roman"/>
        </w:rPr>
        <w:t>3</w:t>
      </w:r>
      <w:r w:rsidR="005F7DCB" w:rsidRPr="00647D10">
        <w:rPr>
          <w:rFonts w:ascii="Times New Roman" w:hAnsi="Times New Roman" w:cs="Times New Roman"/>
        </w:rPr>
        <w:t>.</w:t>
      </w:r>
      <w:r w:rsidRPr="00647D10">
        <w:rPr>
          <w:rFonts w:ascii="Times New Roman" w:hAnsi="Times New Roman" w:cs="Times New Roman"/>
        </w:rPr>
        <w:t xml:space="preserve"> Ved afsendelse af kontrakter og kontraktændringer og som bilag til de fakturaer slutkunder modtager eller via we</w:t>
      </w:r>
      <w:r w:rsidR="00841D48" w:rsidRPr="00647D10">
        <w:rPr>
          <w:rFonts w:ascii="Times New Roman" w:hAnsi="Times New Roman" w:cs="Times New Roman"/>
        </w:rPr>
        <w:t>bsteder til individuelle kunder, skal naturgasdistributionsselskaber og naturgasleverandører give deres kunder klare og let forståelige oplysninger om, hvordan de kan kontakte uafhængige forbrugerrådgivningscentre, energimyndigheder eller lignende institutioner, herunder disses internetadresser, hvor de kan få råd om, hvilke energieffektivitetsforanst</w:t>
      </w:r>
      <w:r w:rsidR="00430B15" w:rsidRPr="00647D10">
        <w:rPr>
          <w:rFonts w:ascii="Times New Roman" w:hAnsi="Times New Roman" w:cs="Times New Roman"/>
        </w:rPr>
        <w:t>altninger, der tilbydes, refere</w:t>
      </w:r>
      <w:r w:rsidR="00841D48" w:rsidRPr="00647D10">
        <w:rPr>
          <w:rFonts w:ascii="Times New Roman" w:hAnsi="Times New Roman" w:cs="Times New Roman"/>
        </w:rPr>
        <w:t>nceprofiler for deres energiforbrug og tekniske specifikationer for energiforbrugende apparater, der kan tjene til</w:t>
      </w:r>
      <w:r w:rsidR="005F7DCB" w:rsidRPr="00647D10">
        <w:rPr>
          <w:rFonts w:ascii="Times New Roman" w:hAnsi="Times New Roman" w:cs="Times New Roman"/>
        </w:rPr>
        <w:t xml:space="preserve"> </w:t>
      </w:r>
      <w:r w:rsidR="00841D48" w:rsidRPr="00647D10">
        <w:rPr>
          <w:rFonts w:ascii="Times New Roman" w:hAnsi="Times New Roman" w:cs="Times New Roman"/>
        </w:rPr>
        <w:t>at begrænse forbruget for disse apparater.</w:t>
      </w:r>
    </w:p>
    <w:p w:rsidR="00F008A8" w:rsidRPr="00647D10" w:rsidRDefault="00F008A8" w:rsidP="002910BD">
      <w:pPr>
        <w:rPr>
          <w:rFonts w:ascii="Times New Roman" w:hAnsi="Times New Roman" w:cs="Times New Roman"/>
        </w:rPr>
      </w:pPr>
    </w:p>
    <w:p w:rsidR="002910BD" w:rsidRDefault="002910BD" w:rsidP="002910BD">
      <w:pPr>
        <w:rPr>
          <w:rFonts w:ascii="Times New Roman" w:hAnsi="Times New Roman" w:cs="Times New Roman"/>
        </w:rPr>
      </w:pPr>
      <w:r w:rsidRPr="00647D10">
        <w:rPr>
          <w:rFonts w:ascii="Times New Roman" w:hAnsi="Times New Roman" w:cs="Times New Roman"/>
        </w:rPr>
        <w:t>§ 1</w:t>
      </w:r>
      <w:r w:rsidR="00F456A3">
        <w:rPr>
          <w:rFonts w:ascii="Times New Roman" w:hAnsi="Times New Roman" w:cs="Times New Roman"/>
        </w:rPr>
        <w:t>4</w:t>
      </w:r>
      <w:r w:rsidRPr="00647D10">
        <w:rPr>
          <w:rFonts w:ascii="Times New Roman" w:hAnsi="Times New Roman" w:cs="Times New Roman"/>
        </w:rPr>
        <w:t>. §§ 7-1</w:t>
      </w:r>
      <w:r w:rsidR="00F456A3">
        <w:rPr>
          <w:rFonts w:ascii="Times New Roman" w:hAnsi="Times New Roman" w:cs="Times New Roman"/>
        </w:rPr>
        <w:t>3</w:t>
      </w:r>
      <w:r w:rsidRPr="00647D10">
        <w:rPr>
          <w:rFonts w:ascii="Times New Roman" w:hAnsi="Times New Roman" w:cs="Times New Roman"/>
        </w:rPr>
        <w:t xml:space="preserve"> finder ikke anvendelse på gas, der </w:t>
      </w:r>
      <w:r w:rsidR="00EC38D6" w:rsidRPr="00647D10">
        <w:rPr>
          <w:rFonts w:ascii="Times New Roman" w:hAnsi="Times New Roman" w:cs="Times New Roman"/>
        </w:rPr>
        <w:t>alene</w:t>
      </w:r>
      <w:r w:rsidRPr="00647D10">
        <w:rPr>
          <w:rFonts w:ascii="Times New Roman" w:hAnsi="Times New Roman" w:cs="Times New Roman"/>
        </w:rPr>
        <w:t xml:space="preserve"> anvendes til madlavning.</w:t>
      </w:r>
    </w:p>
    <w:p w:rsidR="006745F2" w:rsidRDefault="006745F2" w:rsidP="002910BD">
      <w:pPr>
        <w:rPr>
          <w:rFonts w:ascii="Times New Roman" w:hAnsi="Times New Roman" w:cs="Times New Roman"/>
        </w:rPr>
      </w:pPr>
    </w:p>
    <w:p w:rsidR="002910BD" w:rsidRPr="00647D10" w:rsidRDefault="0080482F" w:rsidP="002910BD">
      <w:pPr>
        <w:rPr>
          <w:rFonts w:ascii="Times New Roman" w:hAnsi="Times New Roman" w:cs="Times New Roman"/>
          <w:shd w:val="clear" w:color="auto" w:fill="E2EFD9" w:themeFill="accent6" w:themeFillTint="33"/>
        </w:rPr>
      </w:pPr>
      <w:r>
        <w:rPr>
          <w:rFonts w:ascii="Times New Roman" w:hAnsi="Times New Roman" w:cs="Times New Roman"/>
        </w:rPr>
        <w:t>S</w:t>
      </w:r>
      <w:r w:rsidR="004733E8">
        <w:rPr>
          <w:rFonts w:ascii="Times New Roman" w:hAnsi="Times New Roman" w:cs="Times New Roman"/>
        </w:rPr>
        <w:t>tk.</w:t>
      </w:r>
      <w:r w:rsidR="00310C50">
        <w:rPr>
          <w:rFonts w:ascii="Times New Roman" w:hAnsi="Times New Roman" w:cs="Times New Roman"/>
        </w:rPr>
        <w:t xml:space="preserve"> </w:t>
      </w:r>
      <w:r w:rsidR="004733E8">
        <w:rPr>
          <w:rFonts w:ascii="Times New Roman" w:hAnsi="Times New Roman" w:cs="Times New Roman"/>
        </w:rPr>
        <w:t>2</w:t>
      </w:r>
      <w:r w:rsidR="00310C50">
        <w:rPr>
          <w:rFonts w:ascii="Times New Roman" w:hAnsi="Times New Roman" w:cs="Times New Roman"/>
        </w:rPr>
        <w:t>.</w:t>
      </w:r>
      <w:r w:rsidR="004733E8">
        <w:rPr>
          <w:rFonts w:ascii="Times New Roman" w:hAnsi="Times New Roman" w:cs="Times New Roman"/>
        </w:rPr>
        <w:t xml:space="preserve"> § 10</w:t>
      </w:r>
      <w:r w:rsidR="006745F2">
        <w:rPr>
          <w:rFonts w:ascii="Times New Roman" w:hAnsi="Times New Roman" w:cs="Times New Roman"/>
        </w:rPr>
        <w:t xml:space="preserve"> finder</w:t>
      </w:r>
      <w:r w:rsidR="004733E8">
        <w:rPr>
          <w:rFonts w:ascii="Times New Roman" w:hAnsi="Times New Roman" w:cs="Times New Roman"/>
        </w:rPr>
        <w:t xml:space="preserve"> ikke</w:t>
      </w:r>
      <w:r w:rsidR="006745F2">
        <w:rPr>
          <w:rFonts w:ascii="Times New Roman" w:hAnsi="Times New Roman" w:cs="Times New Roman"/>
        </w:rPr>
        <w:t xml:space="preserve"> anvendelse</w:t>
      </w:r>
      <w:r w:rsidR="004733E8">
        <w:rPr>
          <w:rFonts w:ascii="Times New Roman" w:hAnsi="Times New Roman" w:cs="Times New Roman"/>
        </w:rPr>
        <w:t xml:space="preserve"> for timeaflæste </w:t>
      </w:r>
      <w:r w:rsidR="00535131">
        <w:rPr>
          <w:rFonts w:ascii="Times New Roman" w:hAnsi="Times New Roman" w:cs="Times New Roman"/>
        </w:rPr>
        <w:t>slutkunder</w:t>
      </w:r>
      <w:r w:rsidR="004733E8">
        <w:rPr>
          <w:rFonts w:ascii="Times New Roman" w:hAnsi="Times New Roman" w:cs="Times New Roman"/>
        </w:rPr>
        <w:t xml:space="preserve"> med et naturgasforbrug på over 50.000 m</w:t>
      </w:r>
      <w:r w:rsidR="004733E8" w:rsidRPr="0046638F">
        <w:rPr>
          <w:rFonts w:ascii="Times New Roman" w:hAnsi="Times New Roman" w:cs="Times New Roman"/>
          <w:vertAlign w:val="superscript"/>
        </w:rPr>
        <w:t>3</w:t>
      </w:r>
      <w:r w:rsidR="004733E8">
        <w:rPr>
          <w:rFonts w:ascii="Times New Roman" w:hAnsi="Times New Roman" w:cs="Times New Roman"/>
        </w:rPr>
        <w:t xml:space="preserve"> årligt.</w:t>
      </w:r>
    </w:p>
    <w:p w:rsidR="00B912FD" w:rsidRPr="00647D10" w:rsidRDefault="00D814D6" w:rsidP="0046638F">
      <w:pPr>
        <w:pStyle w:val="stk2"/>
        <w:jc w:val="center"/>
        <w:rPr>
          <w:i/>
        </w:rPr>
      </w:pPr>
      <w:r>
        <w:rPr>
          <w:rStyle w:val="italic"/>
          <w:i/>
        </w:rPr>
        <w:t>Information om varme</w:t>
      </w:r>
      <w:r w:rsidR="00584597" w:rsidRPr="00EC38D6">
        <w:rPr>
          <w:rStyle w:val="italic"/>
          <w:i/>
        </w:rPr>
        <w:t xml:space="preserve">forbrug, fakturering m.v. til </w:t>
      </w:r>
      <w:r w:rsidR="00584597">
        <w:rPr>
          <w:rStyle w:val="italic"/>
          <w:i/>
        </w:rPr>
        <w:t>slut</w:t>
      </w:r>
      <w:r w:rsidR="006A4F33">
        <w:rPr>
          <w:rStyle w:val="italic"/>
          <w:i/>
        </w:rPr>
        <w:t>kunder</w:t>
      </w:r>
    </w:p>
    <w:p w:rsidR="00045A63" w:rsidRPr="00647D10" w:rsidRDefault="00045A63" w:rsidP="00045A63">
      <w:pPr>
        <w:rPr>
          <w:rFonts w:ascii="Times New Roman" w:hAnsi="Times New Roman" w:cs="Times New Roman"/>
        </w:rPr>
      </w:pPr>
      <w:r w:rsidRPr="00647D10">
        <w:rPr>
          <w:rFonts w:ascii="Times New Roman" w:hAnsi="Times New Roman" w:cs="Times New Roman"/>
        </w:rPr>
        <w:t xml:space="preserve">§ </w:t>
      </w:r>
      <w:r w:rsidR="002910BD" w:rsidRPr="00647D10">
        <w:rPr>
          <w:rFonts w:ascii="Times New Roman" w:hAnsi="Times New Roman" w:cs="Times New Roman"/>
        </w:rPr>
        <w:t>1</w:t>
      </w:r>
      <w:r w:rsidR="00F456A3">
        <w:rPr>
          <w:rFonts w:ascii="Times New Roman" w:hAnsi="Times New Roman" w:cs="Times New Roman"/>
        </w:rPr>
        <w:t>5</w:t>
      </w:r>
      <w:r w:rsidRPr="00647D10">
        <w:rPr>
          <w:rFonts w:ascii="Times New Roman" w:hAnsi="Times New Roman" w:cs="Times New Roman"/>
        </w:rPr>
        <w:t xml:space="preserve">. Varmedistributionsvirksomheder skal sikre, at slutkunder, som virksomheden har et kundeforhold til, modtager en faktura på grundlag af faktisk forbrug mindst én gang årligt.   </w:t>
      </w:r>
    </w:p>
    <w:p w:rsidR="00045A63" w:rsidRPr="00647D10" w:rsidRDefault="00045A63" w:rsidP="00045A63">
      <w:pPr>
        <w:rPr>
          <w:rFonts w:ascii="Times New Roman" w:hAnsi="Times New Roman" w:cs="Times New Roman"/>
        </w:rPr>
      </w:pPr>
    </w:p>
    <w:p w:rsidR="00045A63" w:rsidRPr="00647D10" w:rsidRDefault="00EC38D6" w:rsidP="00045A63">
      <w:pPr>
        <w:rPr>
          <w:rFonts w:ascii="Times New Roman" w:hAnsi="Times New Roman" w:cs="Times New Roman"/>
        </w:rPr>
      </w:pPr>
      <w:r w:rsidRPr="00647D10">
        <w:rPr>
          <w:rFonts w:ascii="Times New Roman" w:hAnsi="Times New Roman" w:cs="Times New Roman"/>
        </w:rPr>
        <w:t>S</w:t>
      </w:r>
      <w:r w:rsidR="00045A63" w:rsidRPr="00647D10">
        <w:rPr>
          <w:rFonts w:ascii="Times New Roman" w:hAnsi="Times New Roman" w:cs="Times New Roman"/>
        </w:rPr>
        <w:t>tk. 2. Varmedistributionsvirksomheder kan indføre et system, hvor slutkunden selv foretager aflæsning af måleren og underretter om aflæsning af måleren. Kun i de tilfælde, hvor slutkunden ikke har givet meddelelse om aflæsning af måleren for det årlige forbrug</w:t>
      </w:r>
      <w:r w:rsidR="003535F5">
        <w:rPr>
          <w:rFonts w:ascii="Times New Roman" w:hAnsi="Times New Roman" w:cs="Times New Roman"/>
        </w:rPr>
        <w:t>,</w:t>
      </w:r>
      <w:r w:rsidR="00045A63" w:rsidRPr="00647D10">
        <w:rPr>
          <w:rFonts w:ascii="Times New Roman" w:hAnsi="Times New Roman" w:cs="Times New Roman"/>
        </w:rPr>
        <w:t xml:space="preserve"> baseres faktureringen på et anslået forbrug eller en fast takst. </w:t>
      </w:r>
    </w:p>
    <w:p w:rsidR="00045A63" w:rsidRPr="00647D10" w:rsidRDefault="00045A63" w:rsidP="00045A63">
      <w:pPr>
        <w:rPr>
          <w:rFonts w:ascii="Times New Roman" w:hAnsi="Times New Roman" w:cs="Times New Roman"/>
        </w:rPr>
      </w:pPr>
    </w:p>
    <w:p w:rsidR="00045A63" w:rsidRDefault="00EC38D6" w:rsidP="00045A63">
      <w:pPr>
        <w:rPr>
          <w:rFonts w:ascii="Times New Roman" w:hAnsi="Times New Roman" w:cs="Times New Roman"/>
        </w:rPr>
      </w:pPr>
      <w:r w:rsidRPr="00647D10">
        <w:rPr>
          <w:rFonts w:ascii="Times New Roman" w:hAnsi="Times New Roman" w:cs="Times New Roman"/>
        </w:rPr>
        <w:t>S</w:t>
      </w:r>
      <w:r w:rsidR="00045A63" w:rsidRPr="00647D10">
        <w:rPr>
          <w:rFonts w:ascii="Times New Roman" w:hAnsi="Times New Roman" w:cs="Times New Roman"/>
        </w:rPr>
        <w:t xml:space="preserve">tk. 3 </w:t>
      </w:r>
      <w:r w:rsidR="00033B80">
        <w:rPr>
          <w:rFonts w:ascii="Times New Roman" w:hAnsi="Times New Roman" w:cs="Times New Roman"/>
        </w:rPr>
        <w:t>Fakturering</w:t>
      </w:r>
      <w:r w:rsidR="00BB7F5F">
        <w:rPr>
          <w:rFonts w:ascii="Times New Roman" w:hAnsi="Times New Roman" w:cs="Times New Roman"/>
        </w:rPr>
        <w:t>en</w:t>
      </w:r>
      <w:r w:rsidR="00033B80">
        <w:rPr>
          <w:rFonts w:ascii="Times New Roman" w:hAnsi="Times New Roman" w:cs="Times New Roman"/>
        </w:rPr>
        <w:t xml:space="preserve"> skal indeholde følgende</w:t>
      </w:r>
      <w:r w:rsidR="00045A63" w:rsidRPr="00647D10">
        <w:rPr>
          <w:rFonts w:ascii="Times New Roman" w:hAnsi="Times New Roman" w:cs="Times New Roman"/>
        </w:rPr>
        <w:t>:</w:t>
      </w:r>
    </w:p>
    <w:p w:rsidR="00E712DC" w:rsidRPr="00647D10" w:rsidRDefault="00E712DC" w:rsidP="00045A63">
      <w:pPr>
        <w:rPr>
          <w:rFonts w:ascii="Times New Roman" w:hAnsi="Times New Roman" w:cs="Times New Roman"/>
        </w:rPr>
      </w:pPr>
    </w:p>
    <w:p w:rsidR="00045A63" w:rsidRDefault="00045A63" w:rsidP="00045A63">
      <w:pPr>
        <w:rPr>
          <w:rFonts w:ascii="Times New Roman" w:hAnsi="Times New Roman" w:cs="Times New Roman"/>
        </w:rPr>
      </w:pPr>
      <w:r w:rsidRPr="00647D10">
        <w:rPr>
          <w:rFonts w:ascii="Times New Roman" w:hAnsi="Times New Roman" w:cs="Times New Roman"/>
        </w:rPr>
        <w:t>a) aktuelle priser og slutkundens seneste års energiforbrug</w:t>
      </w:r>
      <w:r w:rsidR="00796F04">
        <w:rPr>
          <w:rFonts w:ascii="Times New Roman" w:hAnsi="Times New Roman" w:cs="Times New Roman"/>
        </w:rPr>
        <w:t>,</w:t>
      </w:r>
    </w:p>
    <w:p w:rsidR="00E712DC" w:rsidRPr="00647D10" w:rsidRDefault="00E712DC" w:rsidP="00045A63">
      <w:pPr>
        <w:rPr>
          <w:rFonts w:ascii="Times New Roman" w:hAnsi="Times New Roman" w:cs="Times New Roman"/>
        </w:rPr>
      </w:pPr>
    </w:p>
    <w:p w:rsidR="00E712DC" w:rsidRDefault="00045A63" w:rsidP="00151EE6">
      <w:pPr>
        <w:rPr>
          <w:rFonts w:ascii="Times New Roman" w:hAnsi="Times New Roman" w:cs="Times New Roman"/>
        </w:rPr>
      </w:pPr>
      <w:r w:rsidRPr="00647D10">
        <w:rPr>
          <w:rFonts w:ascii="Times New Roman" w:hAnsi="Times New Roman" w:cs="Times New Roman"/>
        </w:rPr>
        <w:t>b) sammenligning af slutkunde</w:t>
      </w:r>
      <w:r w:rsidR="00D4499A">
        <w:rPr>
          <w:rFonts w:ascii="Times New Roman" w:hAnsi="Times New Roman" w:cs="Times New Roman"/>
        </w:rPr>
        <w:t>n</w:t>
      </w:r>
      <w:r w:rsidRPr="00647D10">
        <w:rPr>
          <w:rFonts w:ascii="Times New Roman" w:hAnsi="Times New Roman" w:cs="Times New Roman"/>
        </w:rPr>
        <w:t>s aktuelle energiforbrug med forbruget i samme periode året før</w:t>
      </w:r>
      <w:r w:rsidR="00796F04">
        <w:rPr>
          <w:rFonts w:ascii="Times New Roman" w:hAnsi="Times New Roman" w:cs="Times New Roman"/>
        </w:rPr>
        <w:t>,</w:t>
      </w:r>
    </w:p>
    <w:p w:rsidR="00796F04" w:rsidRPr="00647D10" w:rsidRDefault="00796F04" w:rsidP="00151EE6">
      <w:pPr>
        <w:rPr>
          <w:rFonts w:ascii="Times New Roman" w:hAnsi="Times New Roman" w:cs="Times New Roman"/>
        </w:rPr>
      </w:pPr>
      <w:r>
        <w:rPr>
          <w:rFonts w:ascii="Times New Roman" w:hAnsi="Times New Roman" w:cs="Times New Roman"/>
        </w:rPr>
        <w:t xml:space="preserve"> </w:t>
      </w:r>
    </w:p>
    <w:p w:rsidR="00E712DC" w:rsidRDefault="00ED0908" w:rsidP="00045A63">
      <w:pPr>
        <w:rPr>
          <w:rFonts w:ascii="Times New Roman" w:hAnsi="Times New Roman" w:cs="Times New Roman"/>
        </w:rPr>
      </w:pPr>
      <w:r>
        <w:rPr>
          <w:rFonts w:ascii="Times New Roman" w:hAnsi="Times New Roman" w:cs="Times New Roman"/>
        </w:rPr>
        <w:t>c</w:t>
      </w:r>
      <w:r w:rsidR="00045A63" w:rsidRPr="00647D10">
        <w:rPr>
          <w:rFonts w:ascii="Times New Roman" w:hAnsi="Times New Roman" w:cs="Times New Roman"/>
        </w:rPr>
        <w:t xml:space="preserve">) kontaktoplysninger om slutkundeorganisationer, energimyndigheder eller lignende organer, </w:t>
      </w:r>
    </w:p>
    <w:p w:rsidR="00045A63" w:rsidRDefault="00045A63" w:rsidP="00045A63">
      <w:pPr>
        <w:rPr>
          <w:rFonts w:ascii="Times New Roman" w:hAnsi="Times New Roman" w:cs="Times New Roman"/>
        </w:rPr>
      </w:pPr>
      <w:r w:rsidRPr="00647D10">
        <w:rPr>
          <w:rFonts w:ascii="Times New Roman" w:hAnsi="Times New Roman" w:cs="Times New Roman"/>
        </w:rPr>
        <w:t xml:space="preserve">herunder websteder, hvorfra der kan hentes oplysninger om, hvilke foranstaltninger til forbedring af energieffektiviteten der tilbydes, sammenlignende </w:t>
      </w:r>
      <w:r w:rsidR="00C60A57" w:rsidRPr="00647D10">
        <w:rPr>
          <w:rFonts w:ascii="Times New Roman" w:hAnsi="Times New Roman" w:cs="Times New Roman"/>
        </w:rPr>
        <w:t>slut</w:t>
      </w:r>
      <w:r w:rsidR="00C60A57">
        <w:rPr>
          <w:rFonts w:ascii="Times New Roman" w:hAnsi="Times New Roman" w:cs="Times New Roman"/>
        </w:rPr>
        <w:t>kunde</w:t>
      </w:r>
      <w:r w:rsidR="00C60A57" w:rsidRPr="00647D10">
        <w:rPr>
          <w:rFonts w:ascii="Times New Roman" w:hAnsi="Times New Roman" w:cs="Times New Roman"/>
        </w:rPr>
        <w:t xml:space="preserve">profiler </w:t>
      </w:r>
      <w:r w:rsidRPr="00647D10">
        <w:rPr>
          <w:rFonts w:ascii="Times New Roman" w:hAnsi="Times New Roman" w:cs="Times New Roman"/>
        </w:rPr>
        <w:t>og objektive tekniske specifikationer for energiforbrugende udstyr</w:t>
      </w:r>
      <w:r w:rsidR="00796F04">
        <w:rPr>
          <w:rFonts w:ascii="Times New Roman" w:hAnsi="Times New Roman" w:cs="Times New Roman"/>
        </w:rPr>
        <w:t>, og</w:t>
      </w:r>
    </w:p>
    <w:p w:rsidR="00E712DC" w:rsidRPr="00647D10" w:rsidRDefault="00E712DC" w:rsidP="00045A63">
      <w:pPr>
        <w:rPr>
          <w:rFonts w:ascii="Times New Roman" w:hAnsi="Times New Roman" w:cs="Times New Roman"/>
        </w:rPr>
      </w:pPr>
    </w:p>
    <w:p w:rsidR="00045A63" w:rsidRPr="00647D10" w:rsidRDefault="00ED0908" w:rsidP="00045A63">
      <w:pPr>
        <w:rPr>
          <w:rFonts w:ascii="Times New Roman" w:hAnsi="Times New Roman" w:cs="Times New Roman"/>
        </w:rPr>
      </w:pPr>
      <w:r>
        <w:rPr>
          <w:rFonts w:ascii="Times New Roman" w:hAnsi="Times New Roman" w:cs="Times New Roman"/>
        </w:rPr>
        <w:t>d</w:t>
      </w:r>
      <w:r w:rsidR="00045A63" w:rsidRPr="00647D10">
        <w:rPr>
          <w:rFonts w:ascii="Times New Roman" w:hAnsi="Times New Roman" w:cs="Times New Roman"/>
        </w:rPr>
        <w:t>) en klar og let forståelig redegørelse for hvordan fakturaen er fremkommet, navnligt, hvis den ikke er baseret på faktisk forbrug.</w:t>
      </w:r>
    </w:p>
    <w:p w:rsidR="00045A63" w:rsidRPr="00647D10" w:rsidRDefault="00045A63" w:rsidP="00045A63">
      <w:pPr>
        <w:rPr>
          <w:rFonts w:ascii="Times New Roman" w:hAnsi="Times New Roman" w:cs="Times New Roman"/>
        </w:rPr>
      </w:pPr>
    </w:p>
    <w:p w:rsidR="00045A63" w:rsidRPr="00647D10" w:rsidRDefault="00EC38D6" w:rsidP="00045A63">
      <w:pPr>
        <w:rPr>
          <w:rFonts w:ascii="Times New Roman" w:hAnsi="Times New Roman" w:cs="Times New Roman"/>
        </w:rPr>
      </w:pPr>
      <w:r w:rsidRPr="00647D10">
        <w:rPr>
          <w:rFonts w:ascii="Times New Roman" w:hAnsi="Times New Roman" w:cs="Times New Roman"/>
        </w:rPr>
        <w:t>S</w:t>
      </w:r>
      <w:r w:rsidR="00045A63" w:rsidRPr="00647D10">
        <w:rPr>
          <w:rFonts w:ascii="Times New Roman" w:hAnsi="Times New Roman" w:cs="Times New Roman"/>
        </w:rPr>
        <w:t xml:space="preserve">tk. </w:t>
      </w:r>
      <w:r w:rsidR="001A61C9" w:rsidRPr="00647D10">
        <w:rPr>
          <w:rFonts w:ascii="Times New Roman" w:hAnsi="Times New Roman" w:cs="Times New Roman"/>
        </w:rPr>
        <w:t>4.</w:t>
      </w:r>
      <w:r w:rsidR="00045A63" w:rsidRPr="00647D10">
        <w:rPr>
          <w:rFonts w:ascii="Times New Roman" w:hAnsi="Times New Roman" w:cs="Times New Roman"/>
        </w:rPr>
        <w:t xml:space="preserve"> Varmedistributionsvirksomheder meddeler informationen elektronisk eller på anden måde. </w:t>
      </w:r>
    </w:p>
    <w:p w:rsidR="00033B80" w:rsidRDefault="00033B80" w:rsidP="00045A63"/>
    <w:p w:rsidR="00033B80" w:rsidRDefault="00045A63" w:rsidP="00045A63">
      <w:pPr>
        <w:rPr>
          <w:rFonts w:ascii="Times New Roman" w:hAnsi="Times New Roman" w:cs="Times New Roman"/>
        </w:rPr>
      </w:pPr>
      <w:r w:rsidRPr="00647D10">
        <w:rPr>
          <w:rFonts w:ascii="Times New Roman" w:hAnsi="Times New Roman" w:cs="Times New Roman"/>
        </w:rPr>
        <w:t xml:space="preserve">§ </w:t>
      </w:r>
      <w:r w:rsidR="002910BD" w:rsidRPr="00647D10">
        <w:rPr>
          <w:rFonts w:ascii="Times New Roman" w:hAnsi="Times New Roman" w:cs="Times New Roman"/>
        </w:rPr>
        <w:t>1</w:t>
      </w:r>
      <w:r w:rsidR="00F456A3">
        <w:rPr>
          <w:rFonts w:ascii="Times New Roman" w:hAnsi="Times New Roman" w:cs="Times New Roman"/>
        </w:rPr>
        <w:t>6</w:t>
      </w:r>
      <w:r w:rsidRPr="00647D10">
        <w:rPr>
          <w:rFonts w:ascii="Times New Roman" w:hAnsi="Times New Roman" w:cs="Times New Roman"/>
        </w:rPr>
        <w:t>. Varmedistributionsvirksomheder skal</w:t>
      </w:r>
      <w:r w:rsidR="00BB7F5F">
        <w:rPr>
          <w:rFonts w:ascii="Times New Roman" w:hAnsi="Times New Roman" w:cs="Times New Roman"/>
        </w:rPr>
        <w:t xml:space="preserve"> udover fakturering, jf. § 1</w:t>
      </w:r>
      <w:r w:rsidR="00151EE6">
        <w:rPr>
          <w:rFonts w:ascii="Times New Roman" w:hAnsi="Times New Roman" w:cs="Times New Roman"/>
        </w:rPr>
        <w:t>5,</w:t>
      </w:r>
      <w:r w:rsidRPr="00647D10">
        <w:rPr>
          <w:rFonts w:ascii="Times New Roman" w:hAnsi="Times New Roman" w:cs="Times New Roman"/>
        </w:rPr>
        <w:t xml:space="preserve"> efter anmodning fra den enkelte </w:t>
      </w:r>
      <w:r w:rsidR="00C60A57">
        <w:rPr>
          <w:rFonts w:ascii="Times New Roman" w:hAnsi="Times New Roman" w:cs="Times New Roman"/>
        </w:rPr>
        <w:t>slutkunde</w:t>
      </w:r>
      <w:r w:rsidRPr="00647D10">
        <w:rPr>
          <w:rFonts w:ascii="Times New Roman" w:hAnsi="Times New Roman" w:cs="Times New Roman"/>
        </w:rPr>
        <w:t xml:space="preserve">, som virksomheden har et kundeforhold til, fremsende </w:t>
      </w:r>
      <w:r w:rsidR="00033B80">
        <w:rPr>
          <w:rFonts w:ascii="Times New Roman" w:hAnsi="Times New Roman" w:cs="Times New Roman"/>
        </w:rPr>
        <w:t>fakturerings</w:t>
      </w:r>
      <w:r w:rsidRPr="00647D10">
        <w:rPr>
          <w:rFonts w:ascii="Times New Roman" w:hAnsi="Times New Roman" w:cs="Times New Roman"/>
        </w:rPr>
        <w:t>oplysninger</w:t>
      </w:r>
      <w:r w:rsidR="00BB7F5F">
        <w:rPr>
          <w:rFonts w:ascii="Times New Roman" w:hAnsi="Times New Roman" w:cs="Times New Roman"/>
        </w:rPr>
        <w:t xml:space="preserve"> </w:t>
      </w:r>
      <w:r w:rsidR="00BB7F5F">
        <w:rPr>
          <w:rFonts w:ascii="Times New Roman" w:hAnsi="Times New Roman" w:cs="Times New Roman"/>
        </w:rPr>
        <w:lastRenderedPageBreak/>
        <w:t>mindst tre</w:t>
      </w:r>
      <w:r w:rsidRPr="00647D10">
        <w:rPr>
          <w:rFonts w:ascii="Times New Roman" w:hAnsi="Times New Roman" w:cs="Times New Roman"/>
        </w:rPr>
        <w:t xml:space="preserve"> gange årligt gældende i perioden fra sidste aflæsning som fremgår af faktura eller fakturerings</w:t>
      </w:r>
      <w:r w:rsidR="005F7DCB" w:rsidRPr="00647D10">
        <w:rPr>
          <w:rFonts w:ascii="Times New Roman" w:hAnsi="Times New Roman" w:cs="Times New Roman"/>
        </w:rPr>
        <w:t>oplysning til den nye aflæsning</w:t>
      </w:r>
      <w:r w:rsidRPr="00647D10">
        <w:rPr>
          <w:rFonts w:ascii="Times New Roman" w:hAnsi="Times New Roman" w:cs="Times New Roman"/>
        </w:rPr>
        <w:t xml:space="preserve">. </w:t>
      </w:r>
    </w:p>
    <w:p w:rsidR="00E712DC" w:rsidRDefault="00E712DC" w:rsidP="00045A63">
      <w:pPr>
        <w:rPr>
          <w:rFonts w:ascii="Times New Roman" w:hAnsi="Times New Roman" w:cs="Times New Roman"/>
        </w:rPr>
      </w:pPr>
    </w:p>
    <w:p w:rsidR="00E712DC" w:rsidRDefault="00033B80" w:rsidP="00033B80">
      <w:pPr>
        <w:rPr>
          <w:rFonts w:ascii="Times New Roman" w:hAnsi="Times New Roman" w:cs="Times New Roman"/>
        </w:rPr>
      </w:pPr>
      <w:r>
        <w:rPr>
          <w:rFonts w:ascii="Times New Roman" w:hAnsi="Times New Roman" w:cs="Times New Roman"/>
        </w:rPr>
        <w:t>Stk. 2.</w:t>
      </w:r>
      <w:r w:rsidRPr="00033B80">
        <w:rPr>
          <w:rFonts w:ascii="Times New Roman" w:hAnsi="Times New Roman" w:cs="Times New Roman"/>
        </w:rPr>
        <w:t xml:space="preserve"> </w:t>
      </w:r>
      <w:r w:rsidRPr="00647D10">
        <w:rPr>
          <w:rFonts w:ascii="Times New Roman" w:hAnsi="Times New Roman" w:cs="Times New Roman"/>
        </w:rPr>
        <w:t>Faktur</w:t>
      </w:r>
      <w:r>
        <w:rPr>
          <w:rFonts w:ascii="Times New Roman" w:hAnsi="Times New Roman" w:cs="Times New Roman"/>
        </w:rPr>
        <w:t>eringsoplysninger skal indeholde følgende:</w:t>
      </w:r>
    </w:p>
    <w:p w:rsidR="00E712DC" w:rsidRPr="00647D10" w:rsidRDefault="00E712DC" w:rsidP="00033B80">
      <w:pPr>
        <w:rPr>
          <w:rFonts w:ascii="Times New Roman" w:hAnsi="Times New Roman" w:cs="Times New Roman"/>
        </w:rPr>
      </w:pPr>
    </w:p>
    <w:p w:rsidR="00796F04" w:rsidRDefault="00796F04" w:rsidP="00B50200">
      <w:pPr>
        <w:pStyle w:val="Listeafsnit"/>
        <w:numPr>
          <w:ilvl w:val="0"/>
          <w:numId w:val="3"/>
        </w:numPr>
        <w:rPr>
          <w:rFonts w:ascii="Times New Roman" w:hAnsi="Times New Roman" w:cs="Times New Roman"/>
        </w:rPr>
      </w:pPr>
      <w:r w:rsidRPr="00B50200">
        <w:rPr>
          <w:rFonts w:ascii="Times New Roman" w:hAnsi="Times New Roman" w:cs="Times New Roman"/>
        </w:rPr>
        <w:t>aktuelle priser og slutkundens seneste års energiforbrug,</w:t>
      </w:r>
    </w:p>
    <w:p w:rsidR="00E712DC" w:rsidRPr="00B50200" w:rsidRDefault="00E712DC" w:rsidP="00B50200">
      <w:pPr>
        <w:ind w:left="360"/>
        <w:rPr>
          <w:rFonts w:ascii="Times New Roman" w:hAnsi="Times New Roman" w:cs="Times New Roman"/>
        </w:rPr>
      </w:pPr>
    </w:p>
    <w:p w:rsidR="00796F04" w:rsidRPr="00B50200" w:rsidRDefault="00796F04" w:rsidP="00B50200">
      <w:pPr>
        <w:pStyle w:val="Listeafsnit"/>
        <w:numPr>
          <w:ilvl w:val="0"/>
          <w:numId w:val="3"/>
        </w:numPr>
        <w:rPr>
          <w:rFonts w:ascii="Times New Roman" w:hAnsi="Times New Roman" w:cs="Times New Roman"/>
        </w:rPr>
      </w:pPr>
      <w:r w:rsidRPr="00B50200">
        <w:rPr>
          <w:rFonts w:ascii="Times New Roman" w:hAnsi="Times New Roman" w:cs="Times New Roman"/>
        </w:rPr>
        <w:t xml:space="preserve">sammenligning af slutkundens aktuelle energiforbrug med forbruget i samme periode året før, </w:t>
      </w:r>
      <w:r w:rsidR="00372718">
        <w:rPr>
          <w:rFonts w:ascii="Times New Roman" w:hAnsi="Times New Roman" w:cs="Times New Roman"/>
        </w:rPr>
        <w:t>og</w:t>
      </w:r>
    </w:p>
    <w:p w:rsidR="00E712DC" w:rsidRPr="00B50200" w:rsidRDefault="00E712DC" w:rsidP="00E712DC">
      <w:pPr>
        <w:rPr>
          <w:rFonts w:ascii="Times New Roman" w:hAnsi="Times New Roman" w:cs="Times New Roman"/>
        </w:rPr>
      </w:pPr>
    </w:p>
    <w:p w:rsidR="00E712DC" w:rsidRPr="00B50200" w:rsidRDefault="00796F04" w:rsidP="00B50200">
      <w:pPr>
        <w:pStyle w:val="Listeafsnit"/>
        <w:numPr>
          <w:ilvl w:val="0"/>
          <w:numId w:val="3"/>
        </w:numPr>
        <w:rPr>
          <w:rFonts w:ascii="Times New Roman" w:hAnsi="Times New Roman" w:cs="Times New Roman"/>
        </w:rPr>
      </w:pPr>
      <w:r w:rsidRPr="00B50200">
        <w:rPr>
          <w:rFonts w:ascii="Times New Roman" w:hAnsi="Times New Roman" w:cs="Times New Roman"/>
        </w:rPr>
        <w:t>kontaktoplysninger om slutkundeorganisationer, energimyndigheder eller lignende organer, herunder websteder, hvorfra der kan hentes oplysninger om, hvilke foranstaltninger til forbedring af energieffektiviteten der tilbydes, sammenlignende slutkundeprofiler og objektive tekniske specifikationer for energiforbrugende udstyr</w:t>
      </w:r>
      <w:r w:rsidR="00033B80" w:rsidRPr="00B50200">
        <w:rPr>
          <w:rFonts w:ascii="Times New Roman" w:hAnsi="Times New Roman" w:cs="Times New Roman"/>
        </w:rPr>
        <w:t>.</w:t>
      </w:r>
    </w:p>
    <w:p w:rsidR="00033B80" w:rsidRPr="00647D10" w:rsidRDefault="00033B80" w:rsidP="00045A63">
      <w:pPr>
        <w:rPr>
          <w:rFonts w:ascii="Times New Roman" w:hAnsi="Times New Roman" w:cs="Times New Roman"/>
        </w:rPr>
      </w:pPr>
    </w:p>
    <w:p w:rsidR="00033B80" w:rsidRDefault="00033B80" w:rsidP="00033B80">
      <w:pPr>
        <w:rPr>
          <w:rFonts w:ascii="Times New Roman" w:hAnsi="Times New Roman" w:cs="Times New Roman"/>
        </w:rPr>
      </w:pPr>
      <w:r>
        <w:rPr>
          <w:rFonts w:ascii="Times New Roman" w:hAnsi="Times New Roman" w:cs="Times New Roman"/>
        </w:rPr>
        <w:t>S</w:t>
      </w:r>
      <w:r w:rsidRPr="00647D10">
        <w:rPr>
          <w:rFonts w:ascii="Times New Roman" w:hAnsi="Times New Roman" w:cs="Times New Roman"/>
        </w:rPr>
        <w:t xml:space="preserve">tk. </w:t>
      </w:r>
      <w:r>
        <w:rPr>
          <w:rFonts w:ascii="Times New Roman" w:hAnsi="Times New Roman" w:cs="Times New Roman"/>
        </w:rPr>
        <w:t>3</w:t>
      </w:r>
      <w:r w:rsidRPr="00647D10">
        <w:rPr>
          <w:rFonts w:ascii="Times New Roman" w:hAnsi="Times New Roman" w:cs="Times New Roman"/>
        </w:rPr>
        <w:t>. Varmedistributionsvirksomheder kan indføre et system, hvor slutkunden selv foretager aflæsning af og underretter leverandøren om aflæsningen af måleren.</w:t>
      </w:r>
    </w:p>
    <w:p w:rsidR="00033B80" w:rsidRPr="00647D10" w:rsidRDefault="00033B80" w:rsidP="00045A63">
      <w:pPr>
        <w:rPr>
          <w:rFonts w:ascii="Times New Roman" w:hAnsi="Times New Roman" w:cs="Times New Roman"/>
        </w:rPr>
      </w:pPr>
    </w:p>
    <w:p w:rsidR="00045A63" w:rsidRPr="00647D10" w:rsidRDefault="00EC38D6" w:rsidP="00045A63">
      <w:pPr>
        <w:rPr>
          <w:rFonts w:ascii="Times New Roman" w:hAnsi="Times New Roman" w:cs="Times New Roman"/>
          <w:color w:val="FFFFFF" w:themeColor="background1"/>
        </w:rPr>
      </w:pPr>
      <w:r w:rsidRPr="00647D10">
        <w:rPr>
          <w:rFonts w:ascii="Times New Roman" w:hAnsi="Times New Roman" w:cs="Times New Roman"/>
        </w:rPr>
        <w:t>S</w:t>
      </w:r>
      <w:r w:rsidR="00DF317D" w:rsidRPr="00647D10">
        <w:rPr>
          <w:rFonts w:ascii="Times New Roman" w:hAnsi="Times New Roman" w:cs="Times New Roman"/>
        </w:rPr>
        <w:t xml:space="preserve">tk. </w:t>
      </w:r>
      <w:r w:rsidR="00033B80">
        <w:rPr>
          <w:rFonts w:ascii="Times New Roman" w:hAnsi="Times New Roman" w:cs="Times New Roman"/>
        </w:rPr>
        <w:t>4</w:t>
      </w:r>
      <w:r w:rsidR="00DF317D" w:rsidRPr="00647D10">
        <w:rPr>
          <w:rFonts w:ascii="Times New Roman" w:hAnsi="Times New Roman" w:cs="Times New Roman"/>
        </w:rPr>
        <w:t>.</w:t>
      </w:r>
      <w:r w:rsidR="00045A63" w:rsidRPr="00647D10">
        <w:rPr>
          <w:rFonts w:ascii="Times New Roman" w:hAnsi="Times New Roman" w:cs="Times New Roman"/>
        </w:rPr>
        <w:t xml:space="preserve"> </w:t>
      </w:r>
      <w:r w:rsidR="005F7DCB" w:rsidRPr="00647D10">
        <w:rPr>
          <w:rFonts w:ascii="Times New Roman" w:hAnsi="Times New Roman" w:cs="Times New Roman"/>
        </w:rPr>
        <w:t>Varmedistributionsvirksomheder</w:t>
      </w:r>
      <w:r w:rsidR="00045A63" w:rsidRPr="00647D10">
        <w:rPr>
          <w:rFonts w:ascii="Times New Roman" w:hAnsi="Times New Roman" w:cs="Times New Roman"/>
        </w:rPr>
        <w:t xml:space="preserve"> meddeler informationen</w:t>
      </w:r>
      <w:r w:rsidR="00CC0FB1" w:rsidRPr="00647D10">
        <w:rPr>
          <w:rFonts w:ascii="Times New Roman" w:hAnsi="Times New Roman" w:cs="Times New Roman"/>
        </w:rPr>
        <w:t xml:space="preserve"> elektronisk</w:t>
      </w:r>
      <w:r w:rsidR="00876619">
        <w:rPr>
          <w:rFonts w:ascii="Times New Roman" w:hAnsi="Times New Roman" w:cs="Times New Roman"/>
        </w:rPr>
        <w:t xml:space="preserve"> efter anmodning</w:t>
      </w:r>
      <w:r w:rsidR="00CC0FB1" w:rsidRPr="00647D10">
        <w:rPr>
          <w:rFonts w:ascii="Times New Roman" w:hAnsi="Times New Roman" w:cs="Times New Roman"/>
        </w:rPr>
        <w:t xml:space="preserve"> eller på anden måde</w:t>
      </w:r>
      <w:r w:rsidR="00876619">
        <w:rPr>
          <w:rFonts w:ascii="Times New Roman" w:hAnsi="Times New Roman" w:cs="Times New Roman"/>
        </w:rPr>
        <w:t>.</w:t>
      </w:r>
      <w:r w:rsidR="00045A63" w:rsidRPr="00647D10">
        <w:rPr>
          <w:rFonts w:ascii="Times New Roman" w:hAnsi="Times New Roman" w:cs="Times New Roman"/>
          <w:color w:val="FFFFFF" w:themeColor="background1"/>
        </w:rPr>
        <w:t>.</w:t>
      </w:r>
    </w:p>
    <w:p w:rsidR="00045A63" w:rsidRPr="00647D10" w:rsidRDefault="00045A63" w:rsidP="00045A63">
      <w:pPr>
        <w:rPr>
          <w:rFonts w:ascii="Times New Roman" w:hAnsi="Times New Roman" w:cs="Times New Roman"/>
        </w:rPr>
      </w:pPr>
    </w:p>
    <w:p w:rsidR="00045A63" w:rsidRPr="00647D10" w:rsidRDefault="00DF317D" w:rsidP="00045A63">
      <w:pPr>
        <w:rPr>
          <w:rFonts w:ascii="Times New Roman" w:hAnsi="Times New Roman" w:cs="Times New Roman"/>
        </w:rPr>
      </w:pPr>
      <w:r w:rsidRPr="00647D10">
        <w:rPr>
          <w:rFonts w:ascii="Times New Roman" w:hAnsi="Times New Roman" w:cs="Times New Roman"/>
        </w:rPr>
        <w:t xml:space="preserve">§ </w:t>
      </w:r>
      <w:r w:rsidR="00EC38D6" w:rsidRPr="00647D10">
        <w:rPr>
          <w:rFonts w:ascii="Times New Roman" w:hAnsi="Times New Roman" w:cs="Times New Roman"/>
        </w:rPr>
        <w:t>17</w:t>
      </w:r>
      <w:r w:rsidRPr="00647D10">
        <w:rPr>
          <w:rFonts w:ascii="Times New Roman" w:hAnsi="Times New Roman" w:cs="Times New Roman"/>
        </w:rPr>
        <w:t>. Varmedistributionsvirksomheder skal på anmodning fra en slutkunde, som virksomheden har et kundeforhold til, stille slutkundens faktureringsoplysninger til rådighed for en leverandør af energitjenester, der er udpeget af slutkunden.</w:t>
      </w:r>
    </w:p>
    <w:p w:rsidR="00DF317D" w:rsidRPr="00647D10" w:rsidRDefault="00DF317D" w:rsidP="00045A63">
      <w:pPr>
        <w:rPr>
          <w:rFonts w:ascii="Times New Roman" w:hAnsi="Times New Roman" w:cs="Times New Roman"/>
          <w:shd w:val="clear" w:color="auto" w:fill="E2EFD9" w:themeFill="accent6" w:themeFillTint="33"/>
        </w:rPr>
      </w:pPr>
    </w:p>
    <w:p w:rsidR="00045A63" w:rsidRPr="00647D10" w:rsidRDefault="00DF317D" w:rsidP="00045A63">
      <w:pPr>
        <w:rPr>
          <w:rFonts w:ascii="Times New Roman" w:hAnsi="Times New Roman" w:cs="Times New Roman"/>
        </w:rPr>
      </w:pPr>
      <w:r w:rsidRPr="00647D10">
        <w:rPr>
          <w:rFonts w:ascii="Times New Roman" w:hAnsi="Times New Roman" w:cs="Times New Roman"/>
        </w:rPr>
        <w:t xml:space="preserve">§ </w:t>
      </w:r>
      <w:r w:rsidR="00EC38D6" w:rsidRPr="00647D10">
        <w:rPr>
          <w:rFonts w:ascii="Times New Roman" w:hAnsi="Times New Roman" w:cs="Times New Roman"/>
        </w:rPr>
        <w:t>18</w:t>
      </w:r>
      <w:r w:rsidRPr="00647D10">
        <w:rPr>
          <w:rFonts w:ascii="Times New Roman" w:hAnsi="Times New Roman" w:cs="Times New Roman"/>
        </w:rPr>
        <w:t xml:space="preserve">. Varmedistributionsvirksomheder </w:t>
      </w:r>
      <w:r w:rsidR="00045A63" w:rsidRPr="00647D10">
        <w:rPr>
          <w:rFonts w:ascii="Times New Roman" w:hAnsi="Times New Roman" w:cs="Times New Roman"/>
        </w:rPr>
        <w:t xml:space="preserve">må ikke kræve særskilt betaling for fremsendelse af fakturaer og faktureringsoplysninger. </w:t>
      </w:r>
    </w:p>
    <w:p w:rsidR="00045A63" w:rsidRPr="00647D10" w:rsidRDefault="00045A63" w:rsidP="00045A63">
      <w:pPr>
        <w:rPr>
          <w:rFonts w:ascii="Times New Roman" w:hAnsi="Times New Roman" w:cs="Times New Roman"/>
        </w:rPr>
      </w:pPr>
    </w:p>
    <w:p w:rsidR="002910BD" w:rsidRPr="00647D10" w:rsidRDefault="00045A63" w:rsidP="002910BD">
      <w:pPr>
        <w:rPr>
          <w:rFonts w:ascii="Times New Roman" w:hAnsi="Times New Roman" w:cs="Times New Roman"/>
        </w:rPr>
      </w:pPr>
      <w:r w:rsidRPr="00647D10">
        <w:rPr>
          <w:rFonts w:ascii="Times New Roman" w:hAnsi="Times New Roman" w:cs="Times New Roman"/>
        </w:rPr>
        <w:t xml:space="preserve">§ </w:t>
      </w:r>
      <w:r w:rsidR="00EC38D6" w:rsidRPr="00647D10">
        <w:rPr>
          <w:rFonts w:ascii="Times New Roman" w:hAnsi="Times New Roman" w:cs="Times New Roman"/>
        </w:rPr>
        <w:t>19.</w:t>
      </w:r>
      <w:r w:rsidRPr="00647D10">
        <w:rPr>
          <w:rFonts w:ascii="Times New Roman" w:hAnsi="Times New Roman" w:cs="Times New Roman"/>
        </w:rPr>
        <w:t xml:space="preserve"> Ved afsendelse af kontrakter og kontraktændringer og som bilag til de fakturaer slutkunder modtager eller via websteder til individuelle kunder, skal </w:t>
      </w:r>
      <w:r w:rsidR="00674C4E" w:rsidRPr="00647D10">
        <w:rPr>
          <w:rFonts w:ascii="Times New Roman" w:hAnsi="Times New Roman" w:cs="Times New Roman"/>
        </w:rPr>
        <w:t>varmedistributionsvirksomheder</w:t>
      </w:r>
      <w:r w:rsidRPr="00647D10">
        <w:rPr>
          <w:rFonts w:ascii="Times New Roman" w:hAnsi="Times New Roman" w:cs="Times New Roman"/>
        </w:rPr>
        <w:t xml:space="preserve"> give deres kunder klare og let forståelige oplysninger om, hvordan de kan kontakte uafhængige forbrugerrådgivningscentre, energimyndigheder eller lignende institutioner, herunder disses internetadresser, hvor de kan få råd om, hvilke energieffektivitetsf</w:t>
      </w:r>
      <w:r w:rsidR="00674C4E" w:rsidRPr="00647D10">
        <w:rPr>
          <w:rFonts w:ascii="Times New Roman" w:hAnsi="Times New Roman" w:cs="Times New Roman"/>
        </w:rPr>
        <w:t xml:space="preserve">oranstaltninger, der tilbydes, </w:t>
      </w:r>
      <w:r w:rsidRPr="00647D10">
        <w:rPr>
          <w:rFonts w:ascii="Times New Roman" w:hAnsi="Times New Roman" w:cs="Times New Roman"/>
        </w:rPr>
        <w:t>referenceprofiler for deres energiforbrug og tekniske specifikationer for energiforbrugende apparater, der kan tjene til</w:t>
      </w:r>
      <w:r w:rsidR="00674C4E" w:rsidRPr="00647D10">
        <w:rPr>
          <w:rFonts w:ascii="Times New Roman" w:hAnsi="Times New Roman" w:cs="Times New Roman"/>
        </w:rPr>
        <w:t xml:space="preserve"> a</w:t>
      </w:r>
      <w:r w:rsidRPr="00647D10">
        <w:rPr>
          <w:rFonts w:ascii="Times New Roman" w:hAnsi="Times New Roman" w:cs="Times New Roman"/>
        </w:rPr>
        <w:t>t begrænse forbruget for disse apparater.</w:t>
      </w:r>
    </w:p>
    <w:p w:rsidR="001B1979" w:rsidRPr="00647D10" w:rsidRDefault="00D814D6" w:rsidP="0046638F">
      <w:pPr>
        <w:pStyle w:val="stk2"/>
        <w:jc w:val="center"/>
        <w:rPr>
          <w:i/>
        </w:rPr>
      </w:pPr>
      <w:r>
        <w:rPr>
          <w:rStyle w:val="italic"/>
          <w:i/>
        </w:rPr>
        <w:t>Information om fjernkølings</w:t>
      </w:r>
      <w:r w:rsidR="00584597" w:rsidRPr="00EC38D6">
        <w:rPr>
          <w:rStyle w:val="italic"/>
          <w:i/>
        </w:rPr>
        <w:t xml:space="preserve">forbrug, fakturering m.v. til </w:t>
      </w:r>
      <w:r w:rsidR="00584597">
        <w:rPr>
          <w:rStyle w:val="italic"/>
          <w:i/>
        </w:rPr>
        <w:t>slut</w:t>
      </w:r>
      <w:r w:rsidR="006A4F33">
        <w:rPr>
          <w:rStyle w:val="italic"/>
          <w:i/>
        </w:rPr>
        <w:t>kunder</w:t>
      </w:r>
    </w:p>
    <w:p w:rsidR="005F7DCB" w:rsidRPr="00EC38D6" w:rsidRDefault="002E2D7B" w:rsidP="002910BD">
      <w:pPr>
        <w:pStyle w:val="paragraf"/>
      </w:pPr>
      <w:r w:rsidRPr="00EC38D6">
        <w:rPr>
          <w:rStyle w:val="paragrafnr"/>
        </w:rPr>
        <w:t xml:space="preserve">§ </w:t>
      </w:r>
      <w:r w:rsidR="00EC38D6" w:rsidRPr="00EC38D6">
        <w:rPr>
          <w:rStyle w:val="paragrafnr"/>
        </w:rPr>
        <w:t>20</w:t>
      </w:r>
      <w:r w:rsidRPr="00EC38D6">
        <w:rPr>
          <w:rStyle w:val="paragrafnr"/>
        </w:rPr>
        <w:t>.</w:t>
      </w:r>
      <w:r w:rsidRPr="00EC38D6">
        <w:t xml:space="preserve"> Fjernkølingsvirksomheder skal sikre, at </w:t>
      </w:r>
      <w:r w:rsidR="00310C50">
        <w:t>slutkunder</w:t>
      </w:r>
      <w:r w:rsidRPr="00EC38D6">
        <w:t>, som virksomheden har et kundeforhold til, modtager en faktura på grundlag af faktisk forbrug mindst én gang årligt.</w:t>
      </w:r>
    </w:p>
    <w:p w:rsidR="005F7DCB" w:rsidRPr="00647D10" w:rsidRDefault="00EC38D6" w:rsidP="005F7DCB">
      <w:pPr>
        <w:rPr>
          <w:rFonts w:ascii="Times New Roman" w:hAnsi="Times New Roman" w:cs="Times New Roman"/>
        </w:rPr>
      </w:pPr>
      <w:r w:rsidRPr="00647D10">
        <w:rPr>
          <w:rFonts w:ascii="Times New Roman" w:hAnsi="Times New Roman" w:cs="Times New Roman"/>
        </w:rPr>
        <w:t>S</w:t>
      </w:r>
      <w:r w:rsidR="005F7DCB" w:rsidRPr="00647D10">
        <w:rPr>
          <w:rFonts w:ascii="Times New Roman" w:hAnsi="Times New Roman" w:cs="Times New Roman"/>
        </w:rPr>
        <w:t xml:space="preserve">tk. 2. Fjernkølingsvirksomheder kan indføre et system, hvor slutkunden selv foretager aflæsning af måleren og underretter om aflæsning af måleren. Kun i de tilfælde, hvor slutkunden ikke har givet meddelelse om aflæsning af måleren for det årlige forbrug baseres faktureringen på et anslået forbrug eller en fast takst. </w:t>
      </w:r>
    </w:p>
    <w:p w:rsidR="005F7DCB" w:rsidRPr="00647D10" w:rsidRDefault="005F7DCB" w:rsidP="005F7DCB">
      <w:pPr>
        <w:rPr>
          <w:rFonts w:ascii="Times New Roman" w:hAnsi="Times New Roman" w:cs="Times New Roman"/>
        </w:rPr>
      </w:pPr>
    </w:p>
    <w:p w:rsidR="005F7DCB" w:rsidRDefault="00EC38D6" w:rsidP="005F7DCB">
      <w:pPr>
        <w:rPr>
          <w:rFonts w:ascii="Times New Roman" w:hAnsi="Times New Roman" w:cs="Times New Roman"/>
        </w:rPr>
      </w:pPr>
      <w:r w:rsidRPr="00647D10">
        <w:rPr>
          <w:rFonts w:ascii="Times New Roman" w:hAnsi="Times New Roman" w:cs="Times New Roman"/>
        </w:rPr>
        <w:t>S</w:t>
      </w:r>
      <w:r w:rsidR="005F7DCB" w:rsidRPr="00647D10">
        <w:rPr>
          <w:rFonts w:ascii="Times New Roman" w:hAnsi="Times New Roman" w:cs="Times New Roman"/>
        </w:rPr>
        <w:t>tk. 3 Fakturaen skal på en klar og letforstå</w:t>
      </w:r>
      <w:r w:rsidR="002910BD" w:rsidRPr="00647D10">
        <w:rPr>
          <w:rFonts w:ascii="Times New Roman" w:hAnsi="Times New Roman" w:cs="Times New Roman"/>
        </w:rPr>
        <w:t>e</w:t>
      </w:r>
      <w:r w:rsidR="005F7DCB" w:rsidRPr="00647D10">
        <w:rPr>
          <w:rFonts w:ascii="Times New Roman" w:hAnsi="Times New Roman" w:cs="Times New Roman"/>
        </w:rPr>
        <w:t>lig måde indeholde oplysninger om:</w:t>
      </w:r>
    </w:p>
    <w:p w:rsidR="00E712DC" w:rsidRPr="00647D10" w:rsidRDefault="00E712DC" w:rsidP="005F7DCB">
      <w:pPr>
        <w:rPr>
          <w:rFonts w:ascii="Times New Roman" w:hAnsi="Times New Roman" w:cs="Times New Roman"/>
        </w:rPr>
      </w:pPr>
    </w:p>
    <w:p w:rsidR="00796F04" w:rsidRPr="00B50200" w:rsidRDefault="00796F04" w:rsidP="00B50200">
      <w:pPr>
        <w:pStyle w:val="Listeafsnit"/>
        <w:numPr>
          <w:ilvl w:val="0"/>
          <w:numId w:val="4"/>
        </w:numPr>
        <w:rPr>
          <w:rFonts w:ascii="Times New Roman" w:hAnsi="Times New Roman" w:cs="Times New Roman"/>
        </w:rPr>
      </w:pPr>
      <w:r w:rsidRPr="00B50200">
        <w:rPr>
          <w:rFonts w:ascii="Times New Roman" w:hAnsi="Times New Roman" w:cs="Times New Roman"/>
        </w:rPr>
        <w:lastRenderedPageBreak/>
        <w:t>aktuelle priser og slutkundens seneste års energiforbrug,</w:t>
      </w:r>
    </w:p>
    <w:p w:rsidR="00E712DC" w:rsidRPr="00B50200" w:rsidRDefault="00E712DC" w:rsidP="00E712DC">
      <w:pPr>
        <w:rPr>
          <w:rFonts w:ascii="Times New Roman" w:hAnsi="Times New Roman" w:cs="Times New Roman"/>
        </w:rPr>
      </w:pPr>
    </w:p>
    <w:p w:rsidR="00796F04" w:rsidRPr="00B50200" w:rsidRDefault="00796F04" w:rsidP="00B50200">
      <w:pPr>
        <w:pStyle w:val="Listeafsnit"/>
        <w:numPr>
          <w:ilvl w:val="0"/>
          <w:numId w:val="4"/>
        </w:numPr>
        <w:rPr>
          <w:rFonts w:ascii="Times New Roman" w:hAnsi="Times New Roman" w:cs="Times New Roman"/>
        </w:rPr>
      </w:pPr>
      <w:r w:rsidRPr="00B50200">
        <w:rPr>
          <w:rFonts w:ascii="Times New Roman" w:hAnsi="Times New Roman" w:cs="Times New Roman"/>
        </w:rPr>
        <w:t xml:space="preserve">sammenligning af slutkundens aktuelle energiforbrug med forbruget i samme periode året før, </w:t>
      </w:r>
    </w:p>
    <w:p w:rsidR="00E712DC" w:rsidRPr="00B50200" w:rsidRDefault="00E712DC" w:rsidP="00E712DC">
      <w:pPr>
        <w:rPr>
          <w:rFonts w:ascii="Times New Roman" w:hAnsi="Times New Roman" w:cs="Times New Roman"/>
        </w:rPr>
      </w:pPr>
    </w:p>
    <w:p w:rsidR="00E712DC" w:rsidRDefault="00796F04" w:rsidP="00B50200">
      <w:pPr>
        <w:pStyle w:val="Listeafsnit"/>
        <w:numPr>
          <w:ilvl w:val="0"/>
          <w:numId w:val="4"/>
        </w:numPr>
        <w:rPr>
          <w:rFonts w:ascii="Times New Roman" w:hAnsi="Times New Roman" w:cs="Times New Roman"/>
        </w:rPr>
      </w:pPr>
      <w:r w:rsidRPr="00B50200">
        <w:rPr>
          <w:rFonts w:ascii="Times New Roman" w:hAnsi="Times New Roman" w:cs="Times New Roman"/>
        </w:rPr>
        <w:t>kontaktoplysninger om slutkundeorganisationer, energimyndigheder eller lignende organer, herunder websteder, hvorfra der kan hentes oplysninger om, hvilke foranstaltninger til forbedring af energieffektiviteten der tilbydes, sammenlignende slutkundeprofiler og objektive tekniske specifikationer for energiforbrugende udstyr, og</w:t>
      </w:r>
    </w:p>
    <w:p w:rsidR="00E712DC" w:rsidRPr="00B50200" w:rsidRDefault="00E712DC" w:rsidP="00E712DC">
      <w:pPr>
        <w:rPr>
          <w:rFonts w:ascii="Times New Roman" w:hAnsi="Times New Roman" w:cs="Times New Roman"/>
        </w:rPr>
      </w:pPr>
    </w:p>
    <w:p w:rsidR="00E712DC" w:rsidRPr="00B50200" w:rsidRDefault="00796F04" w:rsidP="00B50200">
      <w:pPr>
        <w:pStyle w:val="Listeafsnit"/>
        <w:numPr>
          <w:ilvl w:val="0"/>
          <w:numId w:val="4"/>
        </w:numPr>
        <w:rPr>
          <w:rFonts w:ascii="Times New Roman" w:hAnsi="Times New Roman" w:cs="Times New Roman"/>
        </w:rPr>
      </w:pPr>
      <w:r w:rsidRPr="00B50200">
        <w:rPr>
          <w:rFonts w:ascii="Times New Roman" w:hAnsi="Times New Roman" w:cs="Times New Roman"/>
        </w:rPr>
        <w:t>en klar og let forståelig redegørelse for hvordan fakturaen er fremkommet, navnligt, hvis den ikke er baseret på faktisk forbrug.</w:t>
      </w:r>
    </w:p>
    <w:p w:rsidR="005F7DCB" w:rsidRPr="00647D10" w:rsidRDefault="005F7DCB" w:rsidP="005F7DCB">
      <w:pPr>
        <w:rPr>
          <w:rFonts w:ascii="Times New Roman" w:hAnsi="Times New Roman" w:cs="Times New Roman"/>
        </w:rPr>
      </w:pPr>
    </w:p>
    <w:p w:rsidR="005F7DCB" w:rsidRDefault="00EC38D6" w:rsidP="005F7DCB">
      <w:pPr>
        <w:rPr>
          <w:rFonts w:ascii="Times New Roman" w:hAnsi="Times New Roman" w:cs="Times New Roman"/>
        </w:rPr>
      </w:pPr>
      <w:r w:rsidRPr="00647D10">
        <w:rPr>
          <w:rFonts w:ascii="Times New Roman" w:hAnsi="Times New Roman" w:cs="Times New Roman"/>
        </w:rPr>
        <w:t>S</w:t>
      </w:r>
      <w:r w:rsidR="005F7DCB" w:rsidRPr="00647D10">
        <w:rPr>
          <w:rFonts w:ascii="Times New Roman" w:hAnsi="Times New Roman" w:cs="Times New Roman"/>
        </w:rPr>
        <w:t xml:space="preserve">tk. 4. Fjernkølingsvirksomheder meddeler informationen elektronisk </w:t>
      </w:r>
      <w:r w:rsidR="00876619">
        <w:rPr>
          <w:rFonts w:ascii="Times New Roman" w:hAnsi="Times New Roman" w:cs="Times New Roman"/>
        </w:rPr>
        <w:t xml:space="preserve">efter anmodning </w:t>
      </w:r>
      <w:r w:rsidR="005F7DCB" w:rsidRPr="00647D10">
        <w:rPr>
          <w:rFonts w:ascii="Times New Roman" w:hAnsi="Times New Roman" w:cs="Times New Roman"/>
        </w:rPr>
        <w:t xml:space="preserve">eller på anden måde. </w:t>
      </w:r>
    </w:p>
    <w:p w:rsidR="009572A7" w:rsidRPr="00647D10" w:rsidRDefault="009572A7" w:rsidP="005F7DCB">
      <w:pPr>
        <w:rPr>
          <w:rFonts w:ascii="Times New Roman" w:hAnsi="Times New Roman" w:cs="Times New Roman"/>
        </w:rPr>
      </w:pPr>
    </w:p>
    <w:p w:rsidR="009572A7" w:rsidRPr="00647D10" w:rsidRDefault="009572A7" w:rsidP="009572A7">
      <w:pPr>
        <w:rPr>
          <w:rFonts w:ascii="Times New Roman" w:hAnsi="Times New Roman" w:cs="Times New Roman"/>
        </w:rPr>
      </w:pPr>
      <w:r w:rsidRPr="00647D10">
        <w:rPr>
          <w:rFonts w:ascii="Times New Roman" w:hAnsi="Times New Roman" w:cs="Times New Roman"/>
        </w:rPr>
        <w:t xml:space="preserve">§ </w:t>
      </w:r>
      <w:r w:rsidR="00F456A3">
        <w:rPr>
          <w:rFonts w:ascii="Times New Roman" w:hAnsi="Times New Roman" w:cs="Times New Roman"/>
        </w:rPr>
        <w:t>21</w:t>
      </w:r>
      <w:r w:rsidRPr="00647D10">
        <w:rPr>
          <w:rFonts w:ascii="Times New Roman" w:hAnsi="Times New Roman" w:cs="Times New Roman"/>
        </w:rPr>
        <w:t xml:space="preserve">. </w:t>
      </w:r>
      <w:r>
        <w:rPr>
          <w:rFonts w:ascii="Times New Roman" w:hAnsi="Times New Roman" w:cs="Times New Roman"/>
        </w:rPr>
        <w:t>Fjernkølings</w:t>
      </w:r>
      <w:r w:rsidRPr="00647D10">
        <w:rPr>
          <w:rFonts w:ascii="Times New Roman" w:hAnsi="Times New Roman" w:cs="Times New Roman"/>
        </w:rPr>
        <w:t xml:space="preserve">virksomheder skal efter anmodning fra den enkelte </w:t>
      </w:r>
      <w:r>
        <w:rPr>
          <w:rFonts w:ascii="Times New Roman" w:hAnsi="Times New Roman" w:cs="Times New Roman"/>
        </w:rPr>
        <w:t>slutkunde</w:t>
      </w:r>
      <w:r w:rsidRPr="00647D10">
        <w:rPr>
          <w:rFonts w:ascii="Times New Roman" w:hAnsi="Times New Roman" w:cs="Times New Roman"/>
        </w:rPr>
        <w:t xml:space="preserve">, som virksomheden har et kundeforhold til, fremsende </w:t>
      </w:r>
      <w:r>
        <w:rPr>
          <w:rFonts w:ascii="Times New Roman" w:hAnsi="Times New Roman" w:cs="Times New Roman"/>
        </w:rPr>
        <w:t>fakturerings</w:t>
      </w:r>
      <w:r w:rsidRPr="00647D10">
        <w:rPr>
          <w:rFonts w:ascii="Times New Roman" w:hAnsi="Times New Roman" w:cs="Times New Roman"/>
        </w:rPr>
        <w:t xml:space="preserve">oplysninger op til fire gange årligt gældende i perioden fra sidste aflæsning som fremgår af faktura eller faktureringsoplysning til den nye aflæsning. </w:t>
      </w:r>
    </w:p>
    <w:p w:rsidR="009572A7" w:rsidRDefault="009572A7" w:rsidP="009572A7">
      <w:pPr>
        <w:rPr>
          <w:rFonts w:ascii="Times New Roman" w:hAnsi="Times New Roman" w:cs="Times New Roman"/>
        </w:rPr>
      </w:pPr>
    </w:p>
    <w:p w:rsidR="00E712DC" w:rsidRDefault="009572A7" w:rsidP="009572A7">
      <w:pPr>
        <w:rPr>
          <w:rFonts w:ascii="Times New Roman" w:hAnsi="Times New Roman" w:cs="Times New Roman"/>
        </w:rPr>
      </w:pPr>
      <w:r>
        <w:rPr>
          <w:rFonts w:ascii="Times New Roman" w:hAnsi="Times New Roman" w:cs="Times New Roman"/>
        </w:rPr>
        <w:t>Stk. 2.</w:t>
      </w:r>
      <w:r w:rsidRPr="00033B80">
        <w:rPr>
          <w:rFonts w:ascii="Times New Roman" w:hAnsi="Times New Roman" w:cs="Times New Roman"/>
        </w:rPr>
        <w:t xml:space="preserve"> </w:t>
      </w:r>
      <w:r w:rsidRPr="00647D10">
        <w:rPr>
          <w:rFonts w:ascii="Times New Roman" w:hAnsi="Times New Roman" w:cs="Times New Roman"/>
        </w:rPr>
        <w:t>Faktur</w:t>
      </w:r>
      <w:r>
        <w:rPr>
          <w:rFonts w:ascii="Times New Roman" w:hAnsi="Times New Roman" w:cs="Times New Roman"/>
        </w:rPr>
        <w:t>eringsoplysninger skal indeholde følgende:</w:t>
      </w:r>
    </w:p>
    <w:p w:rsidR="00E712DC" w:rsidRPr="00647D10" w:rsidRDefault="00E712DC" w:rsidP="009572A7">
      <w:pPr>
        <w:rPr>
          <w:rFonts w:ascii="Times New Roman" w:hAnsi="Times New Roman" w:cs="Times New Roman"/>
        </w:rPr>
      </w:pPr>
    </w:p>
    <w:p w:rsidR="00E712DC" w:rsidRDefault="00796F04" w:rsidP="00B50200">
      <w:pPr>
        <w:pStyle w:val="Listeafsnit"/>
        <w:numPr>
          <w:ilvl w:val="0"/>
          <w:numId w:val="5"/>
        </w:numPr>
        <w:rPr>
          <w:rFonts w:ascii="Times New Roman" w:hAnsi="Times New Roman" w:cs="Times New Roman"/>
        </w:rPr>
      </w:pPr>
      <w:r w:rsidRPr="00B50200">
        <w:rPr>
          <w:rFonts w:ascii="Times New Roman" w:hAnsi="Times New Roman" w:cs="Times New Roman"/>
        </w:rPr>
        <w:t>aktuelle priser og slutkundens seneste års energiforbrug,</w:t>
      </w:r>
    </w:p>
    <w:p w:rsidR="00E712DC" w:rsidRPr="00B50200" w:rsidRDefault="00E712DC" w:rsidP="00E712DC">
      <w:pPr>
        <w:rPr>
          <w:rFonts w:ascii="Times New Roman" w:hAnsi="Times New Roman" w:cs="Times New Roman"/>
        </w:rPr>
      </w:pPr>
    </w:p>
    <w:p w:rsidR="00E712DC" w:rsidRDefault="00796F04" w:rsidP="00B50200">
      <w:pPr>
        <w:pStyle w:val="Listeafsnit"/>
        <w:numPr>
          <w:ilvl w:val="0"/>
          <w:numId w:val="5"/>
        </w:numPr>
        <w:rPr>
          <w:rFonts w:ascii="Times New Roman" w:hAnsi="Times New Roman" w:cs="Times New Roman"/>
        </w:rPr>
      </w:pPr>
      <w:r w:rsidRPr="00B50200">
        <w:rPr>
          <w:rFonts w:ascii="Times New Roman" w:hAnsi="Times New Roman" w:cs="Times New Roman"/>
        </w:rPr>
        <w:t xml:space="preserve">sammenligning af slutkundens aktuelle energiforbrug med forbruget i samme periode året før, </w:t>
      </w:r>
      <w:r w:rsidR="00372718">
        <w:rPr>
          <w:rFonts w:ascii="Times New Roman" w:hAnsi="Times New Roman" w:cs="Times New Roman"/>
        </w:rPr>
        <w:t>og</w:t>
      </w:r>
    </w:p>
    <w:p w:rsidR="00E712DC" w:rsidRPr="00B50200" w:rsidRDefault="00E712DC" w:rsidP="00E712DC">
      <w:pPr>
        <w:rPr>
          <w:rFonts w:ascii="Times New Roman" w:hAnsi="Times New Roman" w:cs="Times New Roman"/>
        </w:rPr>
      </w:pPr>
    </w:p>
    <w:p w:rsidR="00E712DC" w:rsidRPr="00B50200" w:rsidRDefault="00796F04" w:rsidP="00B50200">
      <w:pPr>
        <w:pStyle w:val="Listeafsnit"/>
        <w:numPr>
          <w:ilvl w:val="0"/>
          <w:numId w:val="5"/>
        </w:numPr>
        <w:rPr>
          <w:rFonts w:ascii="Times New Roman" w:hAnsi="Times New Roman" w:cs="Times New Roman"/>
        </w:rPr>
      </w:pPr>
      <w:r w:rsidRPr="00B50200">
        <w:rPr>
          <w:rFonts w:ascii="Times New Roman" w:hAnsi="Times New Roman" w:cs="Times New Roman"/>
        </w:rPr>
        <w:t>kontaktoplysninger om slutkundeorganisationer, energimyndigheder eller lignende organer, herunder websteder, hvorfra der kan hentes oplysninger om, hvilke foranstaltninger til forbedring af energieffektiviteten der tilbydes, sammenlignende slutkundeprofiler og objektive tekniske specifikationer for energiforbrugende udstyr.</w:t>
      </w:r>
    </w:p>
    <w:p w:rsidR="009572A7" w:rsidRPr="00647D10" w:rsidRDefault="009572A7" w:rsidP="009572A7">
      <w:pPr>
        <w:rPr>
          <w:rFonts w:ascii="Times New Roman" w:hAnsi="Times New Roman" w:cs="Times New Roman"/>
        </w:rPr>
      </w:pPr>
    </w:p>
    <w:p w:rsidR="009572A7" w:rsidRDefault="009572A7" w:rsidP="009572A7">
      <w:pPr>
        <w:rPr>
          <w:rFonts w:ascii="Times New Roman" w:hAnsi="Times New Roman" w:cs="Times New Roman"/>
        </w:rPr>
      </w:pPr>
      <w:r>
        <w:rPr>
          <w:rFonts w:ascii="Times New Roman" w:hAnsi="Times New Roman" w:cs="Times New Roman"/>
        </w:rPr>
        <w:t>S</w:t>
      </w:r>
      <w:r w:rsidRPr="00647D10">
        <w:rPr>
          <w:rFonts w:ascii="Times New Roman" w:hAnsi="Times New Roman" w:cs="Times New Roman"/>
        </w:rPr>
        <w:t xml:space="preserve">tk. </w:t>
      </w:r>
      <w:r>
        <w:rPr>
          <w:rFonts w:ascii="Times New Roman" w:hAnsi="Times New Roman" w:cs="Times New Roman"/>
        </w:rPr>
        <w:t>3</w:t>
      </w:r>
      <w:r w:rsidRPr="00647D10">
        <w:rPr>
          <w:rFonts w:ascii="Times New Roman" w:hAnsi="Times New Roman" w:cs="Times New Roman"/>
        </w:rPr>
        <w:t xml:space="preserve">. </w:t>
      </w:r>
      <w:r>
        <w:rPr>
          <w:rFonts w:ascii="Times New Roman" w:hAnsi="Times New Roman" w:cs="Times New Roman"/>
        </w:rPr>
        <w:t>Fjernkølings</w:t>
      </w:r>
      <w:r w:rsidRPr="00647D10">
        <w:rPr>
          <w:rFonts w:ascii="Times New Roman" w:hAnsi="Times New Roman" w:cs="Times New Roman"/>
        </w:rPr>
        <w:t>virksomheder kan indføre et system, hvor slutkunden selv foretager aflæsning af og underretter leverandøren om aflæsningen af måleren.</w:t>
      </w:r>
    </w:p>
    <w:p w:rsidR="009572A7" w:rsidRPr="00647D10" w:rsidRDefault="009572A7" w:rsidP="009572A7">
      <w:pPr>
        <w:rPr>
          <w:rFonts w:ascii="Times New Roman" w:hAnsi="Times New Roman" w:cs="Times New Roman"/>
        </w:rPr>
      </w:pPr>
    </w:p>
    <w:p w:rsidR="009572A7" w:rsidRPr="00647D10" w:rsidRDefault="009572A7" w:rsidP="009572A7">
      <w:pPr>
        <w:rPr>
          <w:rFonts w:ascii="Times New Roman" w:hAnsi="Times New Roman" w:cs="Times New Roman"/>
          <w:color w:val="FFFFFF" w:themeColor="background1"/>
        </w:rPr>
      </w:pPr>
      <w:r w:rsidRPr="00647D10">
        <w:rPr>
          <w:rFonts w:ascii="Times New Roman" w:hAnsi="Times New Roman" w:cs="Times New Roman"/>
        </w:rPr>
        <w:t xml:space="preserve">Stk. </w:t>
      </w:r>
      <w:r>
        <w:rPr>
          <w:rFonts w:ascii="Times New Roman" w:hAnsi="Times New Roman" w:cs="Times New Roman"/>
        </w:rPr>
        <w:t>4</w:t>
      </w:r>
      <w:r w:rsidRPr="00647D10">
        <w:rPr>
          <w:rFonts w:ascii="Times New Roman" w:hAnsi="Times New Roman" w:cs="Times New Roman"/>
        </w:rPr>
        <w:t xml:space="preserve">. </w:t>
      </w:r>
      <w:r>
        <w:rPr>
          <w:rFonts w:ascii="Times New Roman" w:hAnsi="Times New Roman" w:cs="Times New Roman"/>
        </w:rPr>
        <w:t xml:space="preserve">Fjernkølingsvirksomheder </w:t>
      </w:r>
      <w:r w:rsidRPr="00647D10">
        <w:rPr>
          <w:rFonts w:ascii="Times New Roman" w:hAnsi="Times New Roman" w:cs="Times New Roman"/>
        </w:rPr>
        <w:t>meddeler informationen elektronisk</w:t>
      </w:r>
      <w:r>
        <w:rPr>
          <w:rFonts w:ascii="Times New Roman" w:hAnsi="Times New Roman" w:cs="Times New Roman"/>
        </w:rPr>
        <w:t xml:space="preserve"> efter anmodning</w:t>
      </w:r>
      <w:r w:rsidRPr="00647D10">
        <w:rPr>
          <w:rFonts w:ascii="Times New Roman" w:hAnsi="Times New Roman" w:cs="Times New Roman"/>
        </w:rPr>
        <w:t xml:space="preserve"> eller på anden måde</w:t>
      </w:r>
      <w:r>
        <w:rPr>
          <w:rFonts w:ascii="Times New Roman" w:hAnsi="Times New Roman" w:cs="Times New Roman"/>
        </w:rPr>
        <w:t>.</w:t>
      </w:r>
      <w:r w:rsidRPr="00647D10">
        <w:rPr>
          <w:rFonts w:ascii="Times New Roman" w:hAnsi="Times New Roman" w:cs="Times New Roman"/>
          <w:color w:val="FFFFFF" w:themeColor="background1"/>
        </w:rPr>
        <w:t>.</w:t>
      </w:r>
    </w:p>
    <w:p w:rsidR="005F7DCB" w:rsidRPr="00647D10" w:rsidRDefault="005F7DCB" w:rsidP="005F7DCB">
      <w:pPr>
        <w:rPr>
          <w:rFonts w:ascii="Times New Roman" w:hAnsi="Times New Roman" w:cs="Times New Roman"/>
        </w:rPr>
      </w:pPr>
    </w:p>
    <w:p w:rsidR="005F7DCB" w:rsidRPr="00647D10" w:rsidRDefault="005F7DCB" w:rsidP="005F7DCB">
      <w:pPr>
        <w:rPr>
          <w:rFonts w:ascii="Times New Roman" w:hAnsi="Times New Roman" w:cs="Times New Roman"/>
        </w:rPr>
      </w:pPr>
      <w:r w:rsidRPr="00647D10">
        <w:rPr>
          <w:rFonts w:ascii="Times New Roman" w:hAnsi="Times New Roman" w:cs="Times New Roman"/>
        </w:rPr>
        <w:t xml:space="preserve">§ </w:t>
      </w:r>
      <w:r w:rsidR="00EC38D6">
        <w:rPr>
          <w:rFonts w:ascii="Times New Roman" w:hAnsi="Times New Roman" w:cs="Times New Roman"/>
        </w:rPr>
        <w:t>2</w:t>
      </w:r>
      <w:r w:rsidR="00F456A3">
        <w:rPr>
          <w:rFonts w:ascii="Times New Roman" w:hAnsi="Times New Roman" w:cs="Times New Roman"/>
        </w:rPr>
        <w:t>2</w:t>
      </w:r>
      <w:r w:rsidRPr="00647D10">
        <w:rPr>
          <w:rFonts w:ascii="Times New Roman" w:hAnsi="Times New Roman" w:cs="Times New Roman"/>
        </w:rPr>
        <w:t>. Fjernkølingsvirksomheder skal på anmodning fra en slutkunde, som virksomheden har et kundeforhold til, stille slutkundens faktureringsoplysninger til rådighed for en leverandør af energitjenester, der er udpeget af slutkunden.</w:t>
      </w:r>
    </w:p>
    <w:p w:rsidR="005F7DCB" w:rsidRPr="00647D10" w:rsidRDefault="005F7DCB" w:rsidP="005F7DCB">
      <w:pPr>
        <w:rPr>
          <w:rFonts w:ascii="Times New Roman" w:hAnsi="Times New Roman" w:cs="Times New Roman"/>
          <w:shd w:val="clear" w:color="auto" w:fill="E2EFD9" w:themeFill="accent6" w:themeFillTint="33"/>
        </w:rPr>
      </w:pPr>
    </w:p>
    <w:p w:rsidR="005F7DCB" w:rsidRPr="00647D10" w:rsidRDefault="005F7DCB" w:rsidP="005F7DCB">
      <w:pPr>
        <w:rPr>
          <w:rFonts w:ascii="Times New Roman" w:hAnsi="Times New Roman" w:cs="Times New Roman"/>
        </w:rPr>
      </w:pPr>
      <w:r w:rsidRPr="00647D10">
        <w:rPr>
          <w:rFonts w:ascii="Times New Roman" w:hAnsi="Times New Roman" w:cs="Times New Roman"/>
        </w:rPr>
        <w:t xml:space="preserve">§ </w:t>
      </w:r>
      <w:r w:rsidR="00EC38D6">
        <w:rPr>
          <w:rFonts w:ascii="Times New Roman" w:hAnsi="Times New Roman" w:cs="Times New Roman"/>
        </w:rPr>
        <w:t>2</w:t>
      </w:r>
      <w:r w:rsidR="00F456A3">
        <w:rPr>
          <w:rFonts w:ascii="Times New Roman" w:hAnsi="Times New Roman" w:cs="Times New Roman"/>
        </w:rPr>
        <w:t>3</w:t>
      </w:r>
      <w:r w:rsidRPr="00647D10">
        <w:rPr>
          <w:rFonts w:ascii="Times New Roman" w:hAnsi="Times New Roman" w:cs="Times New Roman"/>
        </w:rPr>
        <w:t xml:space="preserve">. Fjernkølingsvirksomheder må ikke kræve særskilt betaling for fremsendelse af fakturaer og faktureringsoplysninger. </w:t>
      </w:r>
    </w:p>
    <w:p w:rsidR="005F7DCB" w:rsidRPr="00647D10" w:rsidRDefault="005F7DCB" w:rsidP="005F7DCB">
      <w:pPr>
        <w:rPr>
          <w:rFonts w:ascii="Times New Roman" w:hAnsi="Times New Roman" w:cs="Times New Roman"/>
        </w:rPr>
      </w:pPr>
    </w:p>
    <w:p w:rsidR="00B86A06" w:rsidRPr="00647D10" w:rsidRDefault="005F7DCB" w:rsidP="002910BD">
      <w:pPr>
        <w:rPr>
          <w:rFonts w:ascii="Times New Roman" w:hAnsi="Times New Roman" w:cs="Times New Roman"/>
        </w:rPr>
      </w:pPr>
      <w:r w:rsidRPr="00647D10">
        <w:rPr>
          <w:rFonts w:ascii="Times New Roman" w:hAnsi="Times New Roman" w:cs="Times New Roman"/>
        </w:rPr>
        <w:t xml:space="preserve">§ </w:t>
      </w:r>
      <w:r w:rsidR="00EC38D6">
        <w:rPr>
          <w:rFonts w:ascii="Times New Roman" w:hAnsi="Times New Roman" w:cs="Times New Roman"/>
        </w:rPr>
        <w:t>2</w:t>
      </w:r>
      <w:r w:rsidR="00F456A3">
        <w:rPr>
          <w:rFonts w:ascii="Times New Roman" w:hAnsi="Times New Roman" w:cs="Times New Roman"/>
        </w:rPr>
        <w:t>4</w:t>
      </w:r>
      <w:r w:rsidR="00EC38D6" w:rsidRPr="00647D10">
        <w:rPr>
          <w:rFonts w:ascii="Times New Roman" w:hAnsi="Times New Roman" w:cs="Times New Roman"/>
        </w:rPr>
        <w:t>.</w:t>
      </w:r>
      <w:r w:rsidRPr="00647D10">
        <w:rPr>
          <w:rFonts w:ascii="Times New Roman" w:hAnsi="Times New Roman" w:cs="Times New Roman"/>
        </w:rPr>
        <w:t xml:space="preserve"> Ved afsendelse af kontrakter og kontraktændringer og som bilag til de fakturaer slutkunder modtager eller via websteder til individuelle kunder, skal </w:t>
      </w:r>
      <w:r w:rsidR="00133278" w:rsidRPr="00647D10">
        <w:rPr>
          <w:rFonts w:ascii="Times New Roman" w:hAnsi="Times New Roman" w:cs="Times New Roman"/>
        </w:rPr>
        <w:t xml:space="preserve">fjernkølingsvirksomheder </w:t>
      </w:r>
      <w:r w:rsidRPr="00647D10">
        <w:rPr>
          <w:rFonts w:ascii="Times New Roman" w:hAnsi="Times New Roman" w:cs="Times New Roman"/>
        </w:rPr>
        <w:t xml:space="preserve">give deres </w:t>
      </w:r>
      <w:r w:rsidRPr="00647D10">
        <w:rPr>
          <w:rFonts w:ascii="Times New Roman" w:hAnsi="Times New Roman" w:cs="Times New Roman"/>
        </w:rPr>
        <w:lastRenderedPageBreak/>
        <w:t>kunder klare og let forståelige oplysninger om, hvordan de kan kontakte uafhængige forbrugerrådgivningscentre, energimyndigheder eller lignende institutioner, herunder disses internetadresser, hvor de kan få råd om, hvilke energieffektivitetsforanstaltninger, der tilbydes, referenceprofiler for deres energiforbrug og tekniske specifikationer for energiforbrugende apparater, der kan tjene til at begrænse forbruget for disse apparater.</w:t>
      </w:r>
    </w:p>
    <w:p w:rsidR="00B86A06" w:rsidRPr="00647D10" w:rsidRDefault="00B86A06" w:rsidP="002910BD">
      <w:pPr>
        <w:rPr>
          <w:rFonts w:ascii="Times New Roman" w:hAnsi="Times New Roman" w:cs="Times New Roman"/>
        </w:rPr>
      </w:pPr>
    </w:p>
    <w:p w:rsidR="00B86A06" w:rsidRPr="00647D10" w:rsidRDefault="00B86A06" w:rsidP="0046638F">
      <w:pPr>
        <w:jc w:val="center"/>
        <w:rPr>
          <w:rFonts w:ascii="Times New Roman" w:hAnsi="Times New Roman" w:cs="Times New Roman"/>
          <w:i/>
        </w:rPr>
      </w:pPr>
      <w:r w:rsidRPr="00647D10">
        <w:rPr>
          <w:rFonts w:ascii="Times New Roman" w:hAnsi="Times New Roman" w:cs="Times New Roman"/>
          <w:i/>
        </w:rPr>
        <w:t>Særligt for</w:t>
      </w:r>
      <w:r w:rsidR="006A4F33">
        <w:rPr>
          <w:rFonts w:ascii="Times New Roman" w:hAnsi="Times New Roman" w:cs="Times New Roman"/>
          <w:i/>
        </w:rPr>
        <w:t xml:space="preserve"> bygningsejere med</w:t>
      </w:r>
      <w:r w:rsidRPr="00647D10">
        <w:rPr>
          <w:rFonts w:ascii="Times New Roman" w:hAnsi="Times New Roman" w:cs="Times New Roman"/>
          <w:i/>
        </w:rPr>
        <w:t xml:space="preserve"> fordelingsmålere </w:t>
      </w:r>
    </w:p>
    <w:p w:rsidR="00B86A06" w:rsidRPr="00647D10" w:rsidRDefault="00B86A06" w:rsidP="002910BD">
      <w:pPr>
        <w:rPr>
          <w:rFonts w:ascii="Times New Roman" w:hAnsi="Times New Roman" w:cs="Times New Roman"/>
          <w:i/>
        </w:rPr>
      </w:pPr>
    </w:p>
    <w:p w:rsidR="00B86A06" w:rsidRPr="00647D10" w:rsidRDefault="00B86A06" w:rsidP="00B86A06">
      <w:pPr>
        <w:rPr>
          <w:rFonts w:ascii="Times New Roman" w:hAnsi="Times New Roman" w:cs="Times New Roman"/>
        </w:rPr>
      </w:pPr>
      <w:r w:rsidRPr="00647D10">
        <w:rPr>
          <w:rFonts w:ascii="Times New Roman" w:hAnsi="Times New Roman" w:cs="Times New Roman"/>
          <w:iCs/>
        </w:rPr>
        <w:t xml:space="preserve">§ </w:t>
      </w:r>
      <w:r w:rsidR="00EC38D6" w:rsidRPr="00647D10">
        <w:rPr>
          <w:rFonts w:ascii="Times New Roman" w:hAnsi="Times New Roman" w:cs="Times New Roman"/>
          <w:iCs/>
        </w:rPr>
        <w:t>2</w:t>
      </w:r>
      <w:r w:rsidR="00F456A3">
        <w:rPr>
          <w:rFonts w:ascii="Times New Roman" w:hAnsi="Times New Roman" w:cs="Times New Roman"/>
          <w:iCs/>
        </w:rPr>
        <w:t>5</w:t>
      </w:r>
      <w:r w:rsidRPr="00647D10">
        <w:rPr>
          <w:rFonts w:ascii="Times New Roman" w:hAnsi="Times New Roman" w:cs="Times New Roman"/>
          <w:iCs/>
        </w:rPr>
        <w:t>.</w:t>
      </w:r>
      <w:r w:rsidRPr="00647D10">
        <w:rPr>
          <w:rFonts w:ascii="Times New Roman" w:hAnsi="Times New Roman" w:cs="Times New Roman"/>
          <w:i/>
          <w:iCs/>
        </w:rPr>
        <w:t xml:space="preserve"> </w:t>
      </w:r>
      <w:r w:rsidRPr="00647D10">
        <w:rPr>
          <w:rFonts w:ascii="Times New Roman" w:hAnsi="Times New Roman" w:cs="Times New Roman"/>
          <w:iCs/>
        </w:rPr>
        <w:t xml:space="preserve">Den, der er registreret som kunde til en afregningsmåler, </w:t>
      </w:r>
      <w:r w:rsidRPr="00647D10">
        <w:rPr>
          <w:rFonts w:ascii="Times New Roman" w:hAnsi="Times New Roman" w:cs="Times New Roman"/>
        </w:rPr>
        <w:t>skal sikre, at den</w:t>
      </w:r>
      <w:r w:rsidR="00FE01D6">
        <w:rPr>
          <w:rFonts w:ascii="Times New Roman" w:hAnsi="Times New Roman" w:cs="Times New Roman"/>
        </w:rPr>
        <w:t>s</w:t>
      </w:r>
      <w:r w:rsidRPr="00647D10">
        <w:rPr>
          <w:rFonts w:ascii="Times New Roman" w:hAnsi="Times New Roman" w:cs="Times New Roman"/>
        </w:rPr>
        <w:t xml:space="preserve"> </w:t>
      </w:r>
      <w:r w:rsidR="00310C50">
        <w:rPr>
          <w:rFonts w:ascii="Times New Roman" w:hAnsi="Times New Roman" w:cs="Times New Roman"/>
        </w:rPr>
        <w:t>slutkunder</w:t>
      </w:r>
      <w:r w:rsidRPr="00647D10">
        <w:rPr>
          <w:rFonts w:ascii="Times New Roman" w:hAnsi="Times New Roman" w:cs="Times New Roman"/>
        </w:rPr>
        <w:t>, modtager en faktura på grundlag af faktisk forbrug mindst én gang årligt.</w:t>
      </w:r>
    </w:p>
    <w:p w:rsidR="001A61C9" w:rsidRPr="00647D10" w:rsidRDefault="001A61C9" w:rsidP="001A61C9">
      <w:pPr>
        <w:rPr>
          <w:rFonts w:ascii="Times New Roman" w:hAnsi="Times New Roman" w:cs="Times New Roman"/>
        </w:rPr>
      </w:pPr>
    </w:p>
    <w:p w:rsidR="001A61C9" w:rsidRPr="00E712DC" w:rsidRDefault="00C60A57" w:rsidP="001A61C9">
      <w:pPr>
        <w:rPr>
          <w:rFonts w:ascii="Times New Roman" w:hAnsi="Times New Roman" w:cs="Times New Roman"/>
        </w:rPr>
      </w:pPr>
      <w:r>
        <w:rPr>
          <w:rFonts w:ascii="Times New Roman" w:hAnsi="Times New Roman" w:cs="Times New Roman"/>
        </w:rPr>
        <w:t>S</w:t>
      </w:r>
      <w:r w:rsidR="001A61C9" w:rsidRPr="00647D10">
        <w:rPr>
          <w:rFonts w:ascii="Times New Roman" w:hAnsi="Times New Roman" w:cs="Times New Roman"/>
        </w:rPr>
        <w:t xml:space="preserve">tk. 2. </w:t>
      </w:r>
      <w:r w:rsidR="001A61C9" w:rsidRPr="00647D10">
        <w:rPr>
          <w:rFonts w:ascii="Times New Roman" w:hAnsi="Times New Roman" w:cs="Times New Roman"/>
          <w:iCs/>
        </w:rPr>
        <w:t xml:space="preserve">Den, der er registreret som kunde til en afregningsmåler, </w:t>
      </w:r>
      <w:r w:rsidR="001A61C9" w:rsidRPr="00647D10">
        <w:rPr>
          <w:rFonts w:ascii="Times New Roman" w:hAnsi="Times New Roman" w:cs="Times New Roman"/>
        </w:rPr>
        <w:t xml:space="preserve">kan indføre et system, hvor slutkunden selv foretager aflæsning af måleren og underretter om aflæsning af måleren. Kun i de tilfælde, hvor </w:t>
      </w:r>
      <w:r w:rsidR="001A61C9" w:rsidRPr="00E712DC">
        <w:rPr>
          <w:rFonts w:ascii="Times New Roman" w:hAnsi="Times New Roman" w:cs="Times New Roman"/>
        </w:rPr>
        <w:t xml:space="preserve">slutkunden ikke har givet meddelelse om aflæsning af måleren for det årlige forbrug baseres faktureringen på et anslået forbrug eller en fast takst. </w:t>
      </w:r>
    </w:p>
    <w:p w:rsidR="001A61C9" w:rsidRPr="00E712DC" w:rsidRDefault="001A61C9" w:rsidP="001A61C9">
      <w:pPr>
        <w:rPr>
          <w:rFonts w:ascii="Times New Roman" w:hAnsi="Times New Roman" w:cs="Times New Roman"/>
        </w:rPr>
      </w:pPr>
    </w:p>
    <w:p w:rsidR="001A61C9" w:rsidRPr="00E712DC" w:rsidRDefault="009E51EE" w:rsidP="001A61C9">
      <w:pPr>
        <w:rPr>
          <w:rFonts w:ascii="Times New Roman" w:hAnsi="Times New Roman" w:cs="Times New Roman"/>
        </w:rPr>
      </w:pPr>
      <w:r w:rsidRPr="00E712DC">
        <w:rPr>
          <w:rFonts w:ascii="Times New Roman" w:hAnsi="Times New Roman" w:cs="Times New Roman"/>
        </w:rPr>
        <w:t>S</w:t>
      </w:r>
      <w:r w:rsidR="001A61C9" w:rsidRPr="00E712DC">
        <w:rPr>
          <w:rFonts w:ascii="Times New Roman" w:hAnsi="Times New Roman" w:cs="Times New Roman"/>
        </w:rPr>
        <w:t>tk. 3 Fakturaen skal på en klar og letforstå</w:t>
      </w:r>
      <w:r w:rsidR="002910BD" w:rsidRPr="00E712DC">
        <w:rPr>
          <w:rFonts w:ascii="Times New Roman" w:hAnsi="Times New Roman" w:cs="Times New Roman"/>
        </w:rPr>
        <w:t>e</w:t>
      </w:r>
      <w:r w:rsidR="001A61C9" w:rsidRPr="00E712DC">
        <w:rPr>
          <w:rFonts w:ascii="Times New Roman" w:hAnsi="Times New Roman" w:cs="Times New Roman"/>
        </w:rPr>
        <w:t>lig måde indeholde oplysninger om:</w:t>
      </w:r>
    </w:p>
    <w:p w:rsidR="00E712DC" w:rsidRPr="00E712DC" w:rsidRDefault="00E712DC" w:rsidP="001A61C9">
      <w:pPr>
        <w:rPr>
          <w:rFonts w:ascii="Times New Roman" w:hAnsi="Times New Roman" w:cs="Times New Roman"/>
        </w:rPr>
      </w:pPr>
    </w:p>
    <w:p w:rsidR="00E712DC" w:rsidRPr="00E712DC" w:rsidRDefault="001A61C9" w:rsidP="00B50200">
      <w:pPr>
        <w:pStyle w:val="Listeafsnit"/>
        <w:numPr>
          <w:ilvl w:val="0"/>
          <w:numId w:val="6"/>
        </w:numPr>
        <w:rPr>
          <w:rFonts w:ascii="Times New Roman" w:hAnsi="Times New Roman" w:cs="Times New Roman"/>
        </w:rPr>
      </w:pPr>
      <w:r w:rsidRPr="00B50200">
        <w:rPr>
          <w:rFonts w:ascii="Times New Roman" w:hAnsi="Times New Roman" w:cs="Times New Roman"/>
        </w:rPr>
        <w:t>aktuelle priser og slutkundens seneste års energiforbrug</w:t>
      </w:r>
    </w:p>
    <w:p w:rsidR="00E712DC" w:rsidRPr="00B50200" w:rsidRDefault="00E712DC" w:rsidP="00E712DC">
      <w:pPr>
        <w:rPr>
          <w:rFonts w:ascii="Times New Roman" w:hAnsi="Times New Roman" w:cs="Times New Roman"/>
        </w:rPr>
      </w:pPr>
    </w:p>
    <w:p w:rsidR="001A61C9" w:rsidRPr="00B50200" w:rsidRDefault="001A61C9" w:rsidP="00B50200">
      <w:pPr>
        <w:pStyle w:val="Listeafsnit"/>
        <w:numPr>
          <w:ilvl w:val="0"/>
          <w:numId w:val="6"/>
        </w:numPr>
        <w:rPr>
          <w:rFonts w:ascii="Times New Roman" w:hAnsi="Times New Roman" w:cs="Times New Roman"/>
        </w:rPr>
      </w:pPr>
      <w:r w:rsidRPr="00B50200">
        <w:rPr>
          <w:rFonts w:ascii="Times New Roman" w:hAnsi="Times New Roman" w:cs="Times New Roman"/>
        </w:rPr>
        <w:t>sammenligning</w:t>
      </w:r>
      <w:r w:rsidR="00372718">
        <w:rPr>
          <w:rFonts w:ascii="Times New Roman" w:hAnsi="Times New Roman" w:cs="Times New Roman"/>
        </w:rPr>
        <w:t xml:space="preserve"> </w:t>
      </w:r>
      <w:r w:rsidRPr="00B50200">
        <w:rPr>
          <w:rFonts w:ascii="Times New Roman" w:hAnsi="Times New Roman" w:cs="Times New Roman"/>
        </w:rPr>
        <w:t>af slutkundes aktuelle energiforbrug med forbruget i samme periode året før.</w:t>
      </w:r>
    </w:p>
    <w:p w:rsidR="00E712DC" w:rsidRPr="00B50200" w:rsidRDefault="00E712DC" w:rsidP="00B50200">
      <w:pPr>
        <w:pStyle w:val="Listeafsnit"/>
        <w:rPr>
          <w:rFonts w:ascii="Times New Roman" w:hAnsi="Times New Roman" w:cs="Times New Roman"/>
        </w:rPr>
      </w:pPr>
    </w:p>
    <w:p w:rsidR="00E712DC" w:rsidRPr="00E712DC" w:rsidRDefault="008946F8" w:rsidP="00B50200">
      <w:pPr>
        <w:pStyle w:val="Listeafsnit"/>
        <w:numPr>
          <w:ilvl w:val="0"/>
          <w:numId w:val="6"/>
        </w:numPr>
        <w:rPr>
          <w:rFonts w:ascii="Times New Roman" w:hAnsi="Times New Roman" w:cs="Times New Roman"/>
        </w:rPr>
      </w:pPr>
      <w:r>
        <w:rPr>
          <w:rFonts w:ascii="Times New Roman" w:hAnsi="Times New Roman" w:cs="Times New Roman"/>
        </w:rPr>
        <w:t>k</w:t>
      </w:r>
      <w:r w:rsidR="001A61C9" w:rsidRPr="00B50200">
        <w:rPr>
          <w:rFonts w:ascii="Times New Roman" w:hAnsi="Times New Roman" w:cs="Times New Roman"/>
        </w:rPr>
        <w:t xml:space="preserve">ontaktoplysninger om slutkundeorganisationer, energimyndigheder eller lignende organer, </w:t>
      </w:r>
      <w:r w:rsidR="001A61C9" w:rsidRPr="00E712DC">
        <w:rPr>
          <w:rFonts w:ascii="Times New Roman" w:hAnsi="Times New Roman" w:cs="Times New Roman"/>
        </w:rPr>
        <w:t xml:space="preserve">herunder websteder, hvorfra der kan hentes oplysninger om, hvilke foranstaltninger til forbedring af energieffektiviteten der tilbydes, sammenlignende </w:t>
      </w:r>
      <w:r w:rsidR="00C60A57" w:rsidRPr="00E712DC">
        <w:rPr>
          <w:rFonts w:ascii="Times New Roman" w:hAnsi="Times New Roman" w:cs="Times New Roman"/>
        </w:rPr>
        <w:t xml:space="preserve">slutkundeprofiler </w:t>
      </w:r>
      <w:r w:rsidR="001A61C9" w:rsidRPr="00E712DC">
        <w:rPr>
          <w:rFonts w:ascii="Times New Roman" w:hAnsi="Times New Roman" w:cs="Times New Roman"/>
        </w:rPr>
        <w:t>og objektive tekniske specifikationer for energiforbrugende udstyr</w:t>
      </w:r>
      <w:r w:rsidR="00372718">
        <w:rPr>
          <w:rFonts w:ascii="Times New Roman" w:hAnsi="Times New Roman" w:cs="Times New Roman"/>
        </w:rPr>
        <w:t>, og</w:t>
      </w:r>
    </w:p>
    <w:p w:rsidR="00E712DC" w:rsidRPr="00B50200" w:rsidRDefault="00E712DC" w:rsidP="00B50200">
      <w:pPr>
        <w:pStyle w:val="Listeafsnit"/>
        <w:rPr>
          <w:rFonts w:ascii="Times New Roman" w:hAnsi="Times New Roman" w:cs="Times New Roman"/>
        </w:rPr>
      </w:pPr>
    </w:p>
    <w:p w:rsidR="001A61C9" w:rsidRPr="00B50200" w:rsidRDefault="001A61C9" w:rsidP="00B50200">
      <w:pPr>
        <w:pStyle w:val="Listeafsnit"/>
        <w:numPr>
          <w:ilvl w:val="0"/>
          <w:numId w:val="6"/>
        </w:numPr>
        <w:rPr>
          <w:rFonts w:ascii="Times New Roman" w:hAnsi="Times New Roman" w:cs="Times New Roman"/>
        </w:rPr>
      </w:pPr>
      <w:r w:rsidRPr="00B50200">
        <w:rPr>
          <w:rFonts w:ascii="Times New Roman" w:hAnsi="Times New Roman" w:cs="Times New Roman"/>
        </w:rPr>
        <w:t>en klar og let forståelig redegørelse for hvordan fakturaen er fremkommet, navnligt, hvis den ikke er baseret på faktisk forbrug.</w:t>
      </w:r>
    </w:p>
    <w:p w:rsidR="001A61C9" w:rsidRPr="00E712DC" w:rsidRDefault="001A61C9" w:rsidP="001A61C9">
      <w:pPr>
        <w:rPr>
          <w:rFonts w:ascii="Times New Roman" w:hAnsi="Times New Roman" w:cs="Times New Roman"/>
        </w:rPr>
      </w:pPr>
    </w:p>
    <w:p w:rsidR="001A61C9" w:rsidRPr="00E712DC" w:rsidRDefault="009E51EE" w:rsidP="001A61C9">
      <w:pPr>
        <w:rPr>
          <w:rFonts w:ascii="Times New Roman" w:hAnsi="Times New Roman" w:cs="Times New Roman"/>
        </w:rPr>
      </w:pPr>
      <w:r w:rsidRPr="00E712DC">
        <w:rPr>
          <w:rFonts w:ascii="Times New Roman" w:hAnsi="Times New Roman" w:cs="Times New Roman"/>
        </w:rPr>
        <w:t>S</w:t>
      </w:r>
      <w:r w:rsidR="001A61C9" w:rsidRPr="00E712DC">
        <w:rPr>
          <w:rFonts w:ascii="Times New Roman" w:hAnsi="Times New Roman" w:cs="Times New Roman"/>
        </w:rPr>
        <w:t xml:space="preserve">tk. 4. </w:t>
      </w:r>
      <w:r w:rsidR="001A61C9" w:rsidRPr="00E712DC">
        <w:rPr>
          <w:rFonts w:ascii="Times New Roman" w:hAnsi="Times New Roman" w:cs="Times New Roman"/>
          <w:iCs/>
        </w:rPr>
        <w:t xml:space="preserve">Den, der er registreret som kunde til en afregningsmåler, </w:t>
      </w:r>
      <w:r w:rsidR="001A61C9" w:rsidRPr="00E712DC">
        <w:rPr>
          <w:rFonts w:ascii="Times New Roman" w:hAnsi="Times New Roman" w:cs="Times New Roman"/>
        </w:rPr>
        <w:t xml:space="preserve">meddeler informationen elektronisk eller på anden måde. </w:t>
      </w:r>
    </w:p>
    <w:p w:rsidR="00B86A06" w:rsidRPr="00E712DC" w:rsidRDefault="00B86A06" w:rsidP="00B86A06">
      <w:pPr>
        <w:rPr>
          <w:rFonts w:ascii="Times New Roman" w:hAnsi="Times New Roman" w:cs="Times New Roman"/>
        </w:rPr>
      </w:pPr>
    </w:p>
    <w:p w:rsidR="00B86A06" w:rsidRPr="00E712DC" w:rsidRDefault="00B86A06" w:rsidP="00B86A06">
      <w:pPr>
        <w:rPr>
          <w:rFonts w:ascii="Times New Roman" w:hAnsi="Times New Roman" w:cs="Times New Roman"/>
        </w:rPr>
      </w:pPr>
      <w:r w:rsidRPr="00E712DC">
        <w:rPr>
          <w:rFonts w:ascii="Times New Roman" w:hAnsi="Times New Roman" w:cs="Times New Roman"/>
        </w:rPr>
        <w:t xml:space="preserve">§ </w:t>
      </w:r>
      <w:r w:rsidR="00EC38D6" w:rsidRPr="00E712DC">
        <w:rPr>
          <w:rFonts w:ascii="Times New Roman" w:hAnsi="Times New Roman" w:cs="Times New Roman"/>
        </w:rPr>
        <w:t>2</w:t>
      </w:r>
      <w:r w:rsidR="00F456A3" w:rsidRPr="00E712DC">
        <w:rPr>
          <w:rFonts w:ascii="Times New Roman" w:hAnsi="Times New Roman" w:cs="Times New Roman"/>
        </w:rPr>
        <w:t>6</w:t>
      </w:r>
      <w:r w:rsidRPr="00E712DC">
        <w:rPr>
          <w:rFonts w:ascii="Times New Roman" w:hAnsi="Times New Roman" w:cs="Times New Roman"/>
        </w:rPr>
        <w:t xml:space="preserve">. </w:t>
      </w:r>
      <w:r w:rsidRPr="00E712DC">
        <w:rPr>
          <w:rFonts w:ascii="Times New Roman" w:hAnsi="Times New Roman" w:cs="Times New Roman"/>
          <w:iCs/>
        </w:rPr>
        <w:t xml:space="preserve">Den, der er registreret som kunde til en afregningsmåler, </w:t>
      </w:r>
      <w:r w:rsidRPr="00E712DC">
        <w:rPr>
          <w:rFonts w:ascii="Times New Roman" w:hAnsi="Times New Roman" w:cs="Times New Roman"/>
        </w:rPr>
        <w:t xml:space="preserve">skal sikre, at dens </w:t>
      </w:r>
      <w:r w:rsidR="00310C50" w:rsidRPr="00E712DC">
        <w:rPr>
          <w:rFonts w:ascii="Times New Roman" w:hAnsi="Times New Roman" w:cs="Times New Roman"/>
        </w:rPr>
        <w:t xml:space="preserve">slutkunder </w:t>
      </w:r>
      <w:r w:rsidRPr="00E712DC">
        <w:rPr>
          <w:rFonts w:ascii="Times New Roman" w:hAnsi="Times New Roman" w:cs="Times New Roman"/>
        </w:rPr>
        <w:t xml:space="preserve">på anmodning kan få stillet </w:t>
      </w:r>
      <w:r w:rsidR="004D4CA2" w:rsidRPr="00E712DC">
        <w:rPr>
          <w:rFonts w:ascii="Times New Roman" w:hAnsi="Times New Roman" w:cs="Times New Roman"/>
        </w:rPr>
        <w:t xml:space="preserve">sine </w:t>
      </w:r>
      <w:r w:rsidRPr="00E712DC">
        <w:rPr>
          <w:rFonts w:ascii="Times New Roman" w:hAnsi="Times New Roman" w:cs="Times New Roman"/>
        </w:rPr>
        <w:t>faktureringsoplysninger til rådighed for en leverandør af energitjenester, der er udpeget af slutkunden.</w:t>
      </w:r>
    </w:p>
    <w:p w:rsidR="00B86A06" w:rsidRPr="00647D10" w:rsidRDefault="00B86A06" w:rsidP="00B86A06">
      <w:pPr>
        <w:rPr>
          <w:rFonts w:ascii="Times New Roman" w:hAnsi="Times New Roman" w:cs="Times New Roman"/>
          <w:iCs/>
        </w:rPr>
      </w:pPr>
    </w:p>
    <w:p w:rsidR="009572A7" w:rsidRDefault="00B86A06" w:rsidP="00B86A06">
      <w:pPr>
        <w:rPr>
          <w:rFonts w:ascii="Times New Roman" w:hAnsi="Times New Roman" w:cs="Times New Roman"/>
        </w:rPr>
      </w:pPr>
      <w:r w:rsidRPr="00647D10">
        <w:rPr>
          <w:rFonts w:ascii="Times New Roman" w:hAnsi="Times New Roman" w:cs="Times New Roman"/>
        </w:rPr>
        <w:t xml:space="preserve">§ </w:t>
      </w:r>
      <w:r w:rsidR="00EC38D6">
        <w:rPr>
          <w:rFonts w:ascii="Times New Roman" w:hAnsi="Times New Roman" w:cs="Times New Roman"/>
        </w:rPr>
        <w:t>2</w:t>
      </w:r>
      <w:r w:rsidR="00F456A3">
        <w:rPr>
          <w:rFonts w:ascii="Times New Roman" w:hAnsi="Times New Roman" w:cs="Times New Roman"/>
        </w:rPr>
        <w:t>7</w:t>
      </w:r>
      <w:r w:rsidRPr="00647D10">
        <w:rPr>
          <w:rFonts w:ascii="Times New Roman" w:hAnsi="Times New Roman" w:cs="Times New Roman"/>
        </w:rPr>
        <w:t xml:space="preserve">. </w:t>
      </w:r>
      <w:r w:rsidR="004D4CA2" w:rsidRPr="00647D10">
        <w:rPr>
          <w:rFonts w:ascii="Times New Roman" w:hAnsi="Times New Roman" w:cs="Times New Roman"/>
          <w:iCs/>
        </w:rPr>
        <w:t>Den, der er registreret som kunde til en afregningsmåler,</w:t>
      </w:r>
      <w:r w:rsidR="004D4CA2" w:rsidRPr="00647D10">
        <w:rPr>
          <w:rFonts w:ascii="Times New Roman" w:hAnsi="Times New Roman" w:cs="Times New Roman"/>
        </w:rPr>
        <w:t xml:space="preserve"> </w:t>
      </w:r>
      <w:r w:rsidRPr="00647D10">
        <w:rPr>
          <w:rFonts w:ascii="Times New Roman" w:hAnsi="Times New Roman" w:cs="Times New Roman"/>
        </w:rPr>
        <w:t xml:space="preserve">må ikke kræve særskilt betaling for fremsendelse af fakturaer. </w:t>
      </w:r>
    </w:p>
    <w:p w:rsidR="00C13445" w:rsidRPr="00647D10" w:rsidRDefault="00C13445" w:rsidP="002910BD">
      <w:pPr>
        <w:rPr>
          <w:rFonts w:ascii="Times New Roman" w:hAnsi="Times New Roman" w:cs="Times New Roman"/>
          <w:i/>
        </w:rPr>
      </w:pPr>
    </w:p>
    <w:p w:rsidR="00C13445" w:rsidRPr="00647D10" w:rsidRDefault="00ED4A60" w:rsidP="0046638F">
      <w:pPr>
        <w:jc w:val="center"/>
        <w:rPr>
          <w:rFonts w:ascii="Times New Roman" w:hAnsi="Times New Roman" w:cs="Times New Roman"/>
          <w:i/>
        </w:rPr>
      </w:pPr>
      <w:r w:rsidRPr="00647D10">
        <w:rPr>
          <w:rFonts w:ascii="Times New Roman" w:hAnsi="Times New Roman" w:cs="Times New Roman"/>
          <w:i/>
        </w:rPr>
        <w:t>Dispensationsadgang</w:t>
      </w:r>
    </w:p>
    <w:p w:rsidR="00ED4A60" w:rsidRPr="00647D10" w:rsidRDefault="00ED4A60" w:rsidP="0046638F">
      <w:pPr>
        <w:jc w:val="center"/>
        <w:rPr>
          <w:rFonts w:ascii="Times New Roman" w:hAnsi="Times New Roman" w:cs="Times New Roman"/>
          <w:i/>
        </w:rPr>
      </w:pPr>
    </w:p>
    <w:p w:rsidR="00ED4A60" w:rsidRPr="00647D10" w:rsidRDefault="00ED4A60" w:rsidP="0046638F">
      <w:pPr>
        <w:tabs>
          <w:tab w:val="left" w:pos="5954"/>
        </w:tabs>
        <w:autoSpaceDE w:val="0"/>
        <w:autoSpaceDN w:val="0"/>
        <w:adjustRightInd w:val="0"/>
        <w:rPr>
          <w:rFonts w:ascii="Times New Roman" w:hAnsi="Times New Roman" w:cs="Times New Roman"/>
        </w:rPr>
      </w:pPr>
      <w:r w:rsidRPr="00647D10">
        <w:rPr>
          <w:rFonts w:ascii="Times New Roman" w:hAnsi="Times New Roman" w:cs="Times New Roman"/>
        </w:rPr>
        <w:t xml:space="preserve">§ </w:t>
      </w:r>
      <w:r w:rsidR="00EC38D6" w:rsidRPr="00647D10">
        <w:rPr>
          <w:rFonts w:ascii="Times New Roman" w:hAnsi="Times New Roman" w:cs="Times New Roman"/>
        </w:rPr>
        <w:t>2</w:t>
      </w:r>
      <w:r w:rsidR="00F456A3">
        <w:rPr>
          <w:rFonts w:ascii="Times New Roman" w:hAnsi="Times New Roman" w:cs="Times New Roman"/>
        </w:rPr>
        <w:t>8</w:t>
      </w:r>
      <w:r w:rsidRPr="00647D10">
        <w:rPr>
          <w:rFonts w:ascii="Times New Roman" w:hAnsi="Times New Roman" w:cs="Times New Roman"/>
        </w:rPr>
        <w:t>. Virksomheder omfattet af §</w:t>
      </w:r>
      <w:r w:rsidR="00C60A57">
        <w:rPr>
          <w:rFonts w:ascii="Times New Roman" w:hAnsi="Times New Roman" w:cs="Times New Roman"/>
        </w:rPr>
        <w:t xml:space="preserve"> 4, stk. 2 og 3, § 9, § 16</w:t>
      </w:r>
      <w:r w:rsidRPr="00647D10">
        <w:rPr>
          <w:rFonts w:ascii="Times New Roman" w:hAnsi="Times New Roman" w:cs="Times New Roman"/>
        </w:rPr>
        <w:t xml:space="preserve"> </w:t>
      </w:r>
      <w:r w:rsidR="00C60A57">
        <w:rPr>
          <w:rFonts w:ascii="Times New Roman" w:hAnsi="Times New Roman" w:cs="Times New Roman"/>
        </w:rPr>
        <w:t>og § 2</w:t>
      </w:r>
      <w:r w:rsidR="00151EE6">
        <w:rPr>
          <w:rFonts w:ascii="Times New Roman" w:hAnsi="Times New Roman" w:cs="Times New Roman"/>
        </w:rPr>
        <w:t>1</w:t>
      </w:r>
      <w:r w:rsidRPr="00647D10">
        <w:rPr>
          <w:rFonts w:ascii="Times New Roman" w:hAnsi="Times New Roman" w:cs="Times New Roman"/>
        </w:rPr>
        <w:t xml:space="preserve"> kan efter ansøgning dispenseres helt eller delvist fra kravet </w:t>
      </w:r>
      <w:r w:rsidR="00C60A57">
        <w:rPr>
          <w:rFonts w:ascii="Times New Roman" w:hAnsi="Times New Roman" w:cs="Times New Roman"/>
        </w:rPr>
        <w:t>i bestemmelserne</w:t>
      </w:r>
      <w:r w:rsidRPr="00647D10">
        <w:rPr>
          <w:rFonts w:ascii="Times New Roman" w:hAnsi="Times New Roman" w:cs="Times New Roman"/>
        </w:rPr>
        <w:t xml:space="preserve">, når virksomheden </w:t>
      </w:r>
      <w:r w:rsidR="00F50BCD">
        <w:rPr>
          <w:rFonts w:ascii="Times New Roman" w:hAnsi="Times New Roman" w:cs="Times New Roman"/>
        </w:rPr>
        <w:t xml:space="preserve">kan </w:t>
      </w:r>
      <w:r w:rsidRPr="00647D10">
        <w:rPr>
          <w:rFonts w:ascii="Times New Roman" w:hAnsi="Times New Roman" w:cs="Times New Roman"/>
        </w:rPr>
        <w:t xml:space="preserve">dokumentere, at omkostningerne ved hyppig </w:t>
      </w:r>
      <w:r w:rsidR="00C60A57">
        <w:rPr>
          <w:rFonts w:ascii="Times New Roman" w:hAnsi="Times New Roman" w:cs="Times New Roman"/>
        </w:rPr>
        <w:t xml:space="preserve">fremsendelse af </w:t>
      </w:r>
      <w:r w:rsidRPr="00647D10">
        <w:rPr>
          <w:rFonts w:ascii="Times New Roman" w:hAnsi="Times New Roman" w:cs="Times New Roman"/>
        </w:rPr>
        <w:t>fakturering</w:t>
      </w:r>
      <w:r w:rsidR="00C60A57">
        <w:rPr>
          <w:rFonts w:ascii="Times New Roman" w:hAnsi="Times New Roman" w:cs="Times New Roman"/>
        </w:rPr>
        <w:t>soplysninger</w:t>
      </w:r>
      <w:r w:rsidRPr="00647D10">
        <w:rPr>
          <w:rFonts w:ascii="Times New Roman" w:hAnsi="Times New Roman" w:cs="Times New Roman"/>
        </w:rPr>
        <w:t xml:space="preserve"> overstiger de</w:t>
      </w:r>
      <w:r w:rsidR="009018A8">
        <w:rPr>
          <w:rFonts w:ascii="Times New Roman" w:hAnsi="Times New Roman" w:cs="Times New Roman"/>
        </w:rPr>
        <w:t xml:space="preserve"> af Energistyrelsen</w:t>
      </w:r>
      <w:r w:rsidRPr="00647D10">
        <w:rPr>
          <w:rFonts w:ascii="Times New Roman" w:hAnsi="Times New Roman" w:cs="Times New Roman"/>
        </w:rPr>
        <w:t xml:space="preserve"> </w:t>
      </w:r>
      <w:r w:rsidR="0066592F">
        <w:rPr>
          <w:rFonts w:ascii="Times New Roman" w:hAnsi="Times New Roman" w:cs="Times New Roman"/>
        </w:rPr>
        <w:t>fastsatte</w:t>
      </w:r>
      <w:r w:rsidR="0066592F" w:rsidRPr="00647D10">
        <w:rPr>
          <w:rFonts w:ascii="Times New Roman" w:hAnsi="Times New Roman" w:cs="Times New Roman"/>
        </w:rPr>
        <w:t xml:space="preserve"> </w:t>
      </w:r>
      <w:r w:rsidRPr="00647D10">
        <w:rPr>
          <w:rFonts w:ascii="Times New Roman" w:hAnsi="Times New Roman" w:cs="Times New Roman"/>
        </w:rPr>
        <w:t>energibesparelser.</w:t>
      </w:r>
      <w:r w:rsidR="00F50BCD">
        <w:rPr>
          <w:rFonts w:ascii="Times New Roman" w:hAnsi="Times New Roman" w:cs="Times New Roman"/>
        </w:rPr>
        <w:t xml:space="preserve"> De dokumenterede omkostninger skal </w:t>
      </w:r>
      <w:r w:rsidR="0024661C">
        <w:rPr>
          <w:rFonts w:ascii="Times New Roman" w:hAnsi="Times New Roman" w:cs="Times New Roman"/>
        </w:rPr>
        <w:t xml:space="preserve">være sammenlignelige med omkostninger </w:t>
      </w:r>
      <w:r w:rsidR="0066592F">
        <w:rPr>
          <w:rFonts w:ascii="Times New Roman" w:hAnsi="Times New Roman" w:cs="Times New Roman"/>
        </w:rPr>
        <w:t>fastsat</w:t>
      </w:r>
      <w:r w:rsidR="0024661C">
        <w:rPr>
          <w:rFonts w:ascii="Times New Roman" w:hAnsi="Times New Roman" w:cs="Times New Roman"/>
        </w:rPr>
        <w:t xml:space="preserve"> af Energistyrelsen.</w:t>
      </w:r>
      <w:r w:rsidRPr="00647D10">
        <w:rPr>
          <w:rFonts w:ascii="Times New Roman" w:hAnsi="Times New Roman" w:cs="Times New Roman"/>
        </w:rPr>
        <w:t xml:space="preserve"> De </w:t>
      </w:r>
      <w:r w:rsidR="0066592F">
        <w:rPr>
          <w:rFonts w:ascii="Times New Roman" w:hAnsi="Times New Roman" w:cs="Times New Roman"/>
        </w:rPr>
        <w:t>fastsatte</w:t>
      </w:r>
      <w:r w:rsidR="0066592F" w:rsidRPr="00647D10">
        <w:rPr>
          <w:rFonts w:ascii="Times New Roman" w:hAnsi="Times New Roman" w:cs="Times New Roman"/>
        </w:rPr>
        <w:t xml:space="preserve"> </w:t>
      </w:r>
      <w:r w:rsidRPr="00647D10">
        <w:rPr>
          <w:rFonts w:ascii="Times New Roman" w:hAnsi="Times New Roman" w:cs="Times New Roman"/>
        </w:rPr>
        <w:t>energibesparelser</w:t>
      </w:r>
      <w:r w:rsidR="0024661C">
        <w:rPr>
          <w:rFonts w:ascii="Times New Roman" w:hAnsi="Times New Roman" w:cs="Times New Roman"/>
        </w:rPr>
        <w:t xml:space="preserve"> og omkostninger</w:t>
      </w:r>
      <w:r w:rsidRPr="00647D10">
        <w:rPr>
          <w:rFonts w:ascii="Times New Roman" w:hAnsi="Times New Roman" w:cs="Times New Roman"/>
        </w:rPr>
        <w:t xml:space="preserve"> offentliggøres på Energistyrelsens hjemmeside.</w:t>
      </w:r>
    </w:p>
    <w:p w:rsidR="00EC38D6" w:rsidRPr="00647D10" w:rsidRDefault="00EC38D6" w:rsidP="00ED4A60">
      <w:pPr>
        <w:autoSpaceDE w:val="0"/>
        <w:autoSpaceDN w:val="0"/>
        <w:adjustRightInd w:val="0"/>
        <w:rPr>
          <w:rFonts w:ascii="Times New Roman" w:hAnsi="Times New Roman" w:cs="Times New Roman"/>
        </w:rPr>
      </w:pPr>
    </w:p>
    <w:p w:rsidR="00ED4A60" w:rsidRPr="00647D10" w:rsidRDefault="00ED4A60" w:rsidP="00ED4A60">
      <w:pPr>
        <w:autoSpaceDE w:val="0"/>
        <w:autoSpaceDN w:val="0"/>
        <w:adjustRightInd w:val="0"/>
        <w:rPr>
          <w:rFonts w:ascii="Times New Roman" w:hAnsi="Times New Roman" w:cs="Times New Roman"/>
        </w:rPr>
      </w:pPr>
      <w:r w:rsidRPr="00647D10">
        <w:rPr>
          <w:rFonts w:ascii="Times New Roman" w:hAnsi="Times New Roman" w:cs="Times New Roman"/>
        </w:rPr>
        <w:t xml:space="preserve">Stk. 2 Energistyrelsen vil ved vurderingen lægge vægt på virksomhedens dokumenterede omkostninger til indhentelse af fornødne oplysninger samt dokumenterede omkostninger ved tilvejebringelse af faktureringsoplysninger. Energistyrelsen lægger i den forbindelse vægt på, at omkostningerne er rimelige og omkostningseffektive. </w:t>
      </w:r>
    </w:p>
    <w:p w:rsidR="00EC38D6" w:rsidRPr="00647D10" w:rsidRDefault="00EC38D6" w:rsidP="00ED4A60">
      <w:pPr>
        <w:autoSpaceDE w:val="0"/>
        <w:autoSpaceDN w:val="0"/>
        <w:adjustRightInd w:val="0"/>
        <w:rPr>
          <w:rFonts w:ascii="Times New Roman" w:hAnsi="Times New Roman" w:cs="Times New Roman"/>
        </w:rPr>
      </w:pPr>
    </w:p>
    <w:p w:rsidR="00ED4A60" w:rsidRPr="00647D10" w:rsidRDefault="00ED4A60" w:rsidP="00ED4A60">
      <w:pPr>
        <w:autoSpaceDE w:val="0"/>
        <w:autoSpaceDN w:val="0"/>
        <w:adjustRightInd w:val="0"/>
        <w:rPr>
          <w:rFonts w:ascii="Times New Roman" w:hAnsi="Times New Roman" w:cs="Times New Roman"/>
        </w:rPr>
      </w:pPr>
      <w:r w:rsidRPr="00647D10">
        <w:rPr>
          <w:rFonts w:ascii="Times New Roman" w:hAnsi="Times New Roman" w:cs="Times New Roman"/>
        </w:rPr>
        <w:t xml:space="preserve">Stk. 3. Ansøgning </w:t>
      </w:r>
      <w:r w:rsidR="00261DE5">
        <w:rPr>
          <w:rFonts w:ascii="Times New Roman" w:hAnsi="Times New Roman" w:cs="Times New Roman"/>
        </w:rPr>
        <w:t xml:space="preserve">efter </w:t>
      </w:r>
      <w:r w:rsidR="00D527DC">
        <w:rPr>
          <w:rFonts w:ascii="Times New Roman" w:hAnsi="Times New Roman" w:cs="Times New Roman"/>
        </w:rPr>
        <w:t xml:space="preserve">stk. 1 </w:t>
      </w:r>
      <w:r w:rsidRPr="00647D10">
        <w:rPr>
          <w:rFonts w:ascii="Times New Roman" w:hAnsi="Times New Roman" w:cs="Times New Roman"/>
        </w:rPr>
        <w:t>skal indgives skriftligt til Energistyrelsen.</w:t>
      </w:r>
    </w:p>
    <w:p w:rsidR="00ED4A60" w:rsidRPr="00647D10" w:rsidRDefault="00ED4A60" w:rsidP="00ED4A60">
      <w:pPr>
        <w:autoSpaceDE w:val="0"/>
        <w:autoSpaceDN w:val="0"/>
        <w:adjustRightInd w:val="0"/>
        <w:rPr>
          <w:rFonts w:ascii="Times New Roman" w:hAnsi="Times New Roman" w:cs="Times New Roman"/>
        </w:rPr>
      </w:pPr>
    </w:p>
    <w:p w:rsidR="00ED4A60" w:rsidRPr="00647D10" w:rsidRDefault="00ED4A60" w:rsidP="00ED4A60">
      <w:pPr>
        <w:autoSpaceDE w:val="0"/>
        <w:autoSpaceDN w:val="0"/>
        <w:adjustRightInd w:val="0"/>
        <w:rPr>
          <w:rFonts w:ascii="Times New Roman" w:hAnsi="Times New Roman" w:cs="Times New Roman"/>
        </w:rPr>
      </w:pPr>
      <w:r w:rsidRPr="00647D10">
        <w:rPr>
          <w:rFonts w:ascii="Times New Roman" w:hAnsi="Times New Roman" w:cs="Times New Roman"/>
        </w:rPr>
        <w:t xml:space="preserve">§ </w:t>
      </w:r>
      <w:r w:rsidR="00392676">
        <w:rPr>
          <w:rFonts w:ascii="Times New Roman" w:hAnsi="Times New Roman" w:cs="Times New Roman"/>
        </w:rPr>
        <w:t>29</w:t>
      </w:r>
      <w:r w:rsidR="00EC38D6" w:rsidRPr="00647D10">
        <w:rPr>
          <w:rFonts w:ascii="Times New Roman" w:hAnsi="Times New Roman" w:cs="Times New Roman"/>
        </w:rPr>
        <w:t xml:space="preserve">. </w:t>
      </w:r>
      <w:r w:rsidR="001A5A3E">
        <w:rPr>
          <w:rFonts w:ascii="Times New Roman" w:hAnsi="Times New Roman" w:cs="Times New Roman"/>
        </w:rPr>
        <w:t>En afgørelse efter stk. 1,</w:t>
      </w:r>
      <w:r w:rsidR="001A5A3E" w:rsidRPr="00647D10">
        <w:rPr>
          <w:rFonts w:ascii="Times New Roman" w:hAnsi="Times New Roman" w:cs="Times New Roman"/>
        </w:rPr>
        <w:t xml:space="preserve"> </w:t>
      </w:r>
      <w:r w:rsidRPr="00647D10">
        <w:rPr>
          <w:rFonts w:ascii="Times New Roman" w:hAnsi="Times New Roman" w:cs="Times New Roman"/>
        </w:rPr>
        <w:t>har virkning fra ansøgningstidspunktet, hvis ansøgningen imødekommes.</w:t>
      </w:r>
    </w:p>
    <w:p w:rsidR="00EC38D6" w:rsidRPr="00647D10" w:rsidRDefault="00EC38D6" w:rsidP="00ED4A60">
      <w:pPr>
        <w:autoSpaceDE w:val="0"/>
        <w:autoSpaceDN w:val="0"/>
        <w:adjustRightInd w:val="0"/>
        <w:rPr>
          <w:rFonts w:ascii="Times New Roman" w:hAnsi="Times New Roman" w:cs="Times New Roman"/>
        </w:rPr>
      </w:pPr>
    </w:p>
    <w:p w:rsidR="00ED4A60" w:rsidRPr="00647D10" w:rsidRDefault="00EC38D6" w:rsidP="00ED4A60">
      <w:pPr>
        <w:autoSpaceDE w:val="0"/>
        <w:autoSpaceDN w:val="0"/>
        <w:adjustRightInd w:val="0"/>
        <w:rPr>
          <w:rFonts w:ascii="Times New Roman" w:hAnsi="Times New Roman" w:cs="Times New Roman"/>
        </w:rPr>
      </w:pPr>
      <w:r w:rsidRPr="00647D10">
        <w:rPr>
          <w:rFonts w:ascii="Times New Roman" w:hAnsi="Times New Roman" w:cs="Times New Roman"/>
        </w:rPr>
        <w:t>S</w:t>
      </w:r>
      <w:r w:rsidR="00ED4A60" w:rsidRPr="00647D10">
        <w:rPr>
          <w:rFonts w:ascii="Times New Roman" w:hAnsi="Times New Roman" w:cs="Times New Roman"/>
        </w:rPr>
        <w:t>tk. 2 Energistyrelsen kan træffe afgørelse om tilbagekaldelse af meddelt undtagelse efter</w:t>
      </w:r>
      <w:r w:rsidR="0024661C">
        <w:rPr>
          <w:rFonts w:ascii="Times New Roman" w:hAnsi="Times New Roman" w:cs="Times New Roman"/>
        </w:rPr>
        <w:t xml:space="preserve"> §</w:t>
      </w:r>
      <w:r w:rsidR="00ED4A60" w:rsidRPr="00647D10">
        <w:rPr>
          <w:rFonts w:ascii="Times New Roman" w:hAnsi="Times New Roman" w:cs="Times New Roman"/>
        </w:rPr>
        <w:t xml:space="preserve"> </w:t>
      </w:r>
      <w:r>
        <w:rPr>
          <w:rFonts w:ascii="Times New Roman" w:hAnsi="Times New Roman" w:cs="Times New Roman"/>
        </w:rPr>
        <w:t>2</w:t>
      </w:r>
      <w:r w:rsidR="00392676">
        <w:rPr>
          <w:rFonts w:ascii="Times New Roman" w:hAnsi="Times New Roman" w:cs="Times New Roman"/>
        </w:rPr>
        <w:t>8</w:t>
      </w:r>
      <w:r w:rsidR="00ED4A60" w:rsidRPr="00647D10">
        <w:rPr>
          <w:rFonts w:ascii="Times New Roman" w:hAnsi="Times New Roman" w:cs="Times New Roman"/>
        </w:rPr>
        <w:t xml:space="preserve">, hvis betingelserne </w:t>
      </w:r>
      <w:r>
        <w:rPr>
          <w:rFonts w:ascii="Times New Roman" w:hAnsi="Times New Roman" w:cs="Times New Roman"/>
        </w:rPr>
        <w:t>efter</w:t>
      </w:r>
      <w:r w:rsidR="00ED4A60" w:rsidRPr="00647D10">
        <w:rPr>
          <w:rFonts w:ascii="Times New Roman" w:hAnsi="Times New Roman" w:cs="Times New Roman"/>
        </w:rPr>
        <w:t xml:space="preserve"> </w:t>
      </w:r>
      <w:r>
        <w:rPr>
          <w:rFonts w:ascii="Times New Roman" w:hAnsi="Times New Roman" w:cs="Times New Roman"/>
        </w:rPr>
        <w:t>bestemmelsen</w:t>
      </w:r>
      <w:r w:rsidR="00ED4A60" w:rsidRPr="00647D10">
        <w:rPr>
          <w:rFonts w:ascii="Times New Roman" w:hAnsi="Times New Roman" w:cs="Times New Roman"/>
        </w:rPr>
        <w:t xml:space="preserve"> ikke længere er opfyldt.</w:t>
      </w:r>
    </w:p>
    <w:p w:rsidR="00ED4A60" w:rsidRPr="00647D10" w:rsidRDefault="00ED4A60" w:rsidP="00ED4A60">
      <w:pPr>
        <w:autoSpaceDE w:val="0"/>
        <w:autoSpaceDN w:val="0"/>
        <w:adjustRightInd w:val="0"/>
        <w:rPr>
          <w:rFonts w:ascii="Times New Roman" w:hAnsi="Times New Roman" w:cs="Times New Roman"/>
        </w:rPr>
      </w:pPr>
    </w:p>
    <w:p w:rsidR="00ED4A60" w:rsidRPr="00647D10" w:rsidRDefault="00ED4A60" w:rsidP="00ED4A60">
      <w:pPr>
        <w:autoSpaceDE w:val="0"/>
        <w:autoSpaceDN w:val="0"/>
        <w:adjustRightInd w:val="0"/>
        <w:rPr>
          <w:rFonts w:ascii="Times New Roman" w:hAnsi="Times New Roman" w:cs="Times New Roman"/>
        </w:rPr>
      </w:pPr>
      <w:r w:rsidRPr="00647D10">
        <w:rPr>
          <w:rFonts w:ascii="Times New Roman" w:hAnsi="Times New Roman" w:cs="Times New Roman"/>
        </w:rPr>
        <w:t xml:space="preserve">§ </w:t>
      </w:r>
      <w:r w:rsidR="00EC38D6" w:rsidRPr="00647D10">
        <w:rPr>
          <w:rFonts w:ascii="Times New Roman" w:hAnsi="Times New Roman" w:cs="Times New Roman"/>
        </w:rPr>
        <w:t>3</w:t>
      </w:r>
      <w:r w:rsidR="00392676">
        <w:rPr>
          <w:rFonts w:ascii="Times New Roman" w:hAnsi="Times New Roman" w:cs="Times New Roman"/>
        </w:rPr>
        <w:t>0</w:t>
      </w:r>
      <w:r w:rsidR="00EC38D6" w:rsidRPr="00647D10">
        <w:rPr>
          <w:rFonts w:ascii="Times New Roman" w:hAnsi="Times New Roman" w:cs="Times New Roman"/>
        </w:rPr>
        <w:t>.</w:t>
      </w:r>
      <w:r w:rsidRPr="00647D10">
        <w:rPr>
          <w:rFonts w:ascii="Times New Roman" w:hAnsi="Times New Roman" w:cs="Times New Roman"/>
        </w:rPr>
        <w:t xml:space="preserve"> </w:t>
      </w:r>
      <w:r w:rsidR="00EC38D6" w:rsidRPr="00647D10">
        <w:rPr>
          <w:rFonts w:ascii="Times New Roman" w:hAnsi="Times New Roman" w:cs="Times New Roman"/>
        </w:rPr>
        <w:t>A</w:t>
      </w:r>
      <w:r w:rsidRPr="00647D10">
        <w:rPr>
          <w:rFonts w:ascii="Times New Roman" w:hAnsi="Times New Roman" w:cs="Times New Roman"/>
        </w:rPr>
        <w:t xml:space="preserve">fgørelser truffet efter </w:t>
      </w:r>
      <w:r w:rsidR="00EC38D6" w:rsidRPr="00647D10">
        <w:rPr>
          <w:rFonts w:ascii="Times New Roman" w:hAnsi="Times New Roman" w:cs="Times New Roman"/>
        </w:rPr>
        <w:t>§ 2</w:t>
      </w:r>
      <w:r w:rsidR="00392676">
        <w:rPr>
          <w:rFonts w:ascii="Times New Roman" w:hAnsi="Times New Roman" w:cs="Times New Roman"/>
        </w:rPr>
        <w:t>8</w:t>
      </w:r>
      <w:r w:rsidR="00EC38D6" w:rsidRPr="00647D10">
        <w:rPr>
          <w:rFonts w:ascii="Times New Roman" w:hAnsi="Times New Roman" w:cs="Times New Roman"/>
        </w:rPr>
        <w:t xml:space="preserve"> </w:t>
      </w:r>
      <w:r w:rsidRPr="00647D10">
        <w:rPr>
          <w:rFonts w:ascii="Times New Roman" w:hAnsi="Times New Roman" w:cs="Times New Roman"/>
        </w:rPr>
        <w:t>kan ikke indbringes for anden administrativ myndighed end Energiklagenævnet.</w:t>
      </w:r>
    </w:p>
    <w:p w:rsidR="00EC38D6" w:rsidRPr="00647D10" w:rsidRDefault="00EC38D6" w:rsidP="00ED4A60">
      <w:pPr>
        <w:autoSpaceDE w:val="0"/>
        <w:autoSpaceDN w:val="0"/>
        <w:adjustRightInd w:val="0"/>
        <w:rPr>
          <w:rFonts w:ascii="Times New Roman" w:hAnsi="Times New Roman" w:cs="Times New Roman"/>
          <w:iCs/>
        </w:rPr>
      </w:pPr>
    </w:p>
    <w:p w:rsidR="00ED4A60" w:rsidRPr="00647D10" w:rsidRDefault="00ED4A60" w:rsidP="00ED4A60">
      <w:pPr>
        <w:autoSpaceDE w:val="0"/>
        <w:autoSpaceDN w:val="0"/>
        <w:adjustRightInd w:val="0"/>
        <w:rPr>
          <w:rFonts w:ascii="Times New Roman" w:hAnsi="Times New Roman" w:cs="Times New Roman"/>
        </w:rPr>
      </w:pPr>
      <w:r w:rsidRPr="00647D10">
        <w:rPr>
          <w:rFonts w:ascii="Times New Roman" w:hAnsi="Times New Roman" w:cs="Times New Roman"/>
          <w:iCs/>
        </w:rPr>
        <w:t>Stk. 2.</w:t>
      </w:r>
      <w:r w:rsidRPr="00647D10">
        <w:rPr>
          <w:rFonts w:ascii="Times New Roman" w:hAnsi="Times New Roman" w:cs="Times New Roman"/>
        </w:rPr>
        <w:t xml:space="preserve"> Klage som nævnt i stk. 1 skal være indgivet skriftligt til Energiklagenævnet inden 4 uger efter, at afgørelsen er meddelt.</w:t>
      </w:r>
    </w:p>
    <w:p w:rsidR="00EC38D6" w:rsidRPr="00647D10" w:rsidRDefault="00EC38D6" w:rsidP="00ED4A60">
      <w:pPr>
        <w:autoSpaceDE w:val="0"/>
        <w:autoSpaceDN w:val="0"/>
        <w:adjustRightInd w:val="0"/>
        <w:rPr>
          <w:rFonts w:ascii="Times New Roman" w:hAnsi="Times New Roman" w:cs="Times New Roman"/>
        </w:rPr>
      </w:pPr>
    </w:p>
    <w:p w:rsidR="00195868" w:rsidRPr="00647D10" w:rsidRDefault="00195868" w:rsidP="0046638F">
      <w:pPr>
        <w:jc w:val="center"/>
        <w:rPr>
          <w:rFonts w:ascii="Times New Roman" w:hAnsi="Times New Roman" w:cs="Times New Roman"/>
        </w:rPr>
      </w:pPr>
      <w:r w:rsidRPr="00647D10">
        <w:rPr>
          <w:rStyle w:val="italic"/>
          <w:rFonts w:ascii="Times New Roman" w:hAnsi="Times New Roman" w:cs="Times New Roman"/>
          <w:i/>
        </w:rPr>
        <w:t>Tilsyn m.v.</w:t>
      </w:r>
    </w:p>
    <w:p w:rsidR="00195868" w:rsidRPr="00EC38D6" w:rsidRDefault="00195868" w:rsidP="00195868">
      <w:pPr>
        <w:pStyle w:val="paragraf"/>
      </w:pPr>
      <w:r w:rsidRPr="00647D10">
        <w:rPr>
          <w:rStyle w:val="paragrafnr"/>
        </w:rPr>
        <w:t xml:space="preserve">§ </w:t>
      </w:r>
      <w:r w:rsidR="00F50BCD">
        <w:rPr>
          <w:rStyle w:val="paragrafnr"/>
        </w:rPr>
        <w:t>3</w:t>
      </w:r>
      <w:r w:rsidR="00392676">
        <w:rPr>
          <w:rStyle w:val="paragrafnr"/>
        </w:rPr>
        <w:t>1</w:t>
      </w:r>
      <w:r w:rsidRPr="00647D10">
        <w:rPr>
          <w:rStyle w:val="paragrafnr"/>
        </w:rPr>
        <w:t>.</w:t>
      </w:r>
      <w:r w:rsidRPr="00647D10">
        <w:t xml:space="preserve"> Energistyrelsen fører tilsyn med overholdelsen af §§ </w:t>
      </w:r>
      <w:r w:rsidR="00EC38D6" w:rsidRPr="00647D10">
        <w:t>3</w:t>
      </w:r>
      <w:r w:rsidR="00EC38D6" w:rsidRPr="00EC38D6">
        <w:t>, 5</w:t>
      </w:r>
      <w:r w:rsidR="00EC38D6">
        <w:t xml:space="preserve"> og 7-</w:t>
      </w:r>
      <w:r w:rsidR="0014733A">
        <w:t>29</w:t>
      </w:r>
      <w:r w:rsidRPr="00EC38D6">
        <w:t xml:space="preserve">. Energitilsynet fører tilsyn med overholdelsen af §§ </w:t>
      </w:r>
      <w:r w:rsidR="00EC38D6" w:rsidRPr="00647D10">
        <w:t>4</w:t>
      </w:r>
      <w:r w:rsidR="00ED4A60" w:rsidRPr="00647D10">
        <w:t xml:space="preserve"> </w:t>
      </w:r>
      <w:r w:rsidRPr="00647D10">
        <w:t xml:space="preserve">og </w:t>
      </w:r>
      <w:r w:rsidR="00EC38D6" w:rsidRPr="00647D10">
        <w:t>6</w:t>
      </w:r>
      <w:r w:rsidRPr="00647D10">
        <w:t>.</w:t>
      </w:r>
    </w:p>
    <w:p w:rsidR="00195868" w:rsidRPr="00EC38D6" w:rsidRDefault="00195868" w:rsidP="00195868">
      <w:pPr>
        <w:pStyle w:val="stk2"/>
      </w:pPr>
      <w:r w:rsidRPr="00EC38D6">
        <w:rPr>
          <w:rStyle w:val="stknr"/>
        </w:rPr>
        <w:t>Stk. 2.</w:t>
      </w:r>
      <w:r w:rsidRPr="00EC38D6">
        <w:t xml:space="preserve"> Energivirksomheder skal efter anmodning meddele Energistyrelsen og Energitilsynet fornødne oplysninger til dokumentation af forhold, som omfattes af denne bekendtgørelse.</w:t>
      </w:r>
    </w:p>
    <w:p w:rsidR="00195868" w:rsidRPr="00EC38D6" w:rsidRDefault="00195868" w:rsidP="0046638F">
      <w:pPr>
        <w:pStyle w:val="paragrafgruppeoverskrift"/>
        <w:jc w:val="center"/>
        <w:rPr>
          <w:i/>
        </w:rPr>
      </w:pPr>
      <w:r w:rsidRPr="00EC38D6">
        <w:rPr>
          <w:rStyle w:val="italic"/>
          <w:i/>
        </w:rPr>
        <w:t>Straf</w:t>
      </w:r>
    </w:p>
    <w:p w:rsidR="00195868" w:rsidRPr="00EC38D6" w:rsidRDefault="00195868" w:rsidP="00195868">
      <w:pPr>
        <w:pStyle w:val="paragraf"/>
      </w:pPr>
      <w:r w:rsidRPr="00EC38D6">
        <w:rPr>
          <w:rStyle w:val="paragrafnr"/>
        </w:rPr>
        <w:t xml:space="preserve">§ </w:t>
      </w:r>
      <w:r w:rsidR="00F50BCD">
        <w:rPr>
          <w:rStyle w:val="paragrafnr"/>
        </w:rPr>
        <w:t>3</w:t>
      </w:r>
      <w:r w:rsidR="00392676">
        <w:rPr>
          <w:rStyle w:val="paragrafnr"/>
        </w:rPr>
        <w:t>2</w:t>
      </w:r>
      <w:r w:rsidRPr="00EC38D6">
        <w:rPr>
          <w:rStyle w:val="paragrafnr"/>
        </w:rPr>
        <w:t>.</w:t>
      </w:r>
      <w:r w:rsidRPr="00EC38D6">
        <w:t xml:space="preserve"> Medmindre højere straf er forskyldt efter anden lovgivning, straffes med bøde den, som overtræder bestemmelserne i §§ 3</w:t>
      </w:r>
      <w:r w:rsidR="00C76B8E">
        <w:t>-27</w:t>
      </w:r>
      <w:r w:rsidRPr="00EC38D6">
        <w:t>.</w:t>
      </w:r>
    </w:p>
    <w:p w:rsidR="00195868" w:rsidRPr="00EC38D6" w:rsidRDefault="00195868" w:rsidP="00195868">
      <w:pPr>
        <w:pStyle w:val="stk2"/>
      </w:pPr>
      <w:r w:rsidRPr="00EC38D6">
        <w:rPr>
          <w:rStyle w:val="stknr"/>
        </w:rPr>
        <w:t>Stk. 2.</w:t>
      </w:r>
      <w:r w:rsidRPr="00EC38D6">
        <w:t xml:space="preserve"> Der kan pålægges selskaber m.v. (juridiske personer) strafansvar efter reglerne i straffelovens 5. kapitel.</w:t>
      </w:r>
    </w:p>
    <w:p w:rsidR="00195868" w:rsidRPr="00EC38D6" w:rsidRDefault="00195868" w:rsidP="0046638F">
      <w:pPr>
        <w:pStyle w:val="paragrafgruppeoverskrift"/>
        <w:jc w:val="center"/>
        <w:rPr>
          <w:i/>
        </w:rPr>
      </w:pPr>
      <w:r w:rsidRPr="00EC38D6">
        <w:rPr>
          <w:rStyle w:val="italic"/>
          <w:i/>
        </w:rPr>
        <w:t>Ikrafttrædelses- og overgangsbestemmelser</w:t>
      </w:r>
    </w:p>
    <w:p w:rsidR="00195868" w:rsidRDefault="00195868" w:rsidP="00195868">
      <w:pPr>
        <w:pStyle w:val="paragraf"/>
      </w:pPr>
      <w:r w:rsidRPr="00EC38D6">
        <w:rPr>
          <w:rStyle w:val="paragrafnr"/>
        </w:rPr>
        <w:t xml:space="preserve">§ </w:t>
      </w:r>
      <w:r w:rsidR="00F50BCD">
        <w:rPr>
          <w:rStyle w:val="paragrafnr"/>
        </w:rPr>
        <w:t>3</w:t>
      </w:r>
      <w:r w:rsidR="00392676">
        <w:rPr>
          <w:rStyle w:val="paragrafnr"/>
        </w:rPr>
        <w:t>3</w:t>
      </w:r>
      <w:r w:rsidRPr="00EC38D6">
        <w:t xml:space="preserve"> Bekendtgørelsen </w:t>
      </w:r>
      <w:r w:rsidRPr="00F46B05">
        <w:t xml:space="preserve">træder i kraft den </w:t>
      </w:r>
      <w:r w:rsidR="00EC38D6" w:rsidRPr="00647D10">
        <w:t>1</w:t>
      </w:r>
      <w:r w:rsidRPr="00647D10">
        <w:t xml:space="preserve">. </w:t>
      </w:r>
      <w:r w:rsidR="00EC38D6" w:rsidRPr="00647D10">
        <w:t>november</w:t>
      </w:r>
      <w:r w:rsidRPr="00647D10">
        <w:t xml:space="preserve"> 2016.</w:t>
      </w:r>
    </w:p>
    <w:p w:rsidR="007854BB" w:rsidRPr="00EC38D6" w:rsidRDefault="00F50BCD" w:rsidP="00195868">
      <w:pPr>
        <w:pStyle w:val="paragraf"/>
      </w:pPr>
      <w:r>
        <w:t>S</w:t>
      </w:r>
      <w:r w:rsidR="007854BB">
        <w:t>tk.</w:t>
      </w:r>
      <w:r>
        <w:t xml:space="preserve">2 Samtidigt ophæves bekendtgørelse nr. </w:t>
      </w:r>
      <w:r w:rsidR="00BB1639">
        <w:t>1670</w:t>
      </w:r>
      <w:r>
        <w:t xml:space="preserve"> af 16</w:t>
      </w:r>
      <w:r w:rsidR="00CE4194">
        <w:t>.</w:t>
      </w:r>
      <w:r>
        <w:t xml:space="preserve"> december 2015</w:t>
      </w:r>
      <w:r>
        <w:rPr>
          <w:sz w:val="28"/>
          <w:szCs w:val="28"/>
        </w:rPr>
        <w:t xml:space="preserve"> om </w:t>
      </w:r>
      <w:r w:rsidRPr="0046638F">
        <w:t>energivirksomheders oplysning af forbrugere om energiforbrug og fakturering</w:t>
      </w:r>
      <w:r>
        <w:t>.</w:t>
      </w:r>
    </w:p>
    <w:p w:rsidR="00195868" w:rsidRDefault="00F50BCD" w:rsidP="00195868">
      <w:pPr>
        <w:pStyle w:val="stk2"/>
      </w:pPr>
      <w:r>
        <w:rPr>
          <w:rStyle w:val="stknr"/>
        </w:rPr>
        <w:t>§ 3</w:t>
      </w:r>
      <w:r w:rsidR="00392676">
        <w:rPr>
          <w:rStyle w:val="stknr"/>
        </w:rPr>
        <w:t>4</w:t>
      </w:r>
      <w:r>
        <w:rPr>
          <w:rStyle w:val="stknr"/>
        </w:rPr>
        <w:t>.</w:t>
      </w:r>
      <w:r w:rsidR="00195868" w:rsidRPr="00EC38D6">
        <w:t xml:space="preserve"> I det omfang en elhandelsvirksomheds opfyldelse af forpligtelsen i § 3, stk. 1, nr. 2, forudsætter, at elhandelsvirksomheden giver elkunden information om kundens forbrug i 2012, gælder forpligtelsen kun for så vidt denne data er tilgængelig via datahubben.</w:t>
      </w:r>
    </w:p>
    <w:p w:rsidR="007854BB" w:rsidRDefault="007854BB" w:rsidP="00195868">
      <w:pPr>
        <w:pStyle w:val="stk2"/>
      </w:pPr>
    </w:p>
    <w:p w:rsidR="007854BB" w:rsidRDefault="007854BB" w:rsidP="00195868">
      <w:pPr>
        <w:pStyle w:val="stk2"/>
      </w:pPr>
    </w:p>
    <w:p w:rsidR="007854BB" w:rsidRPr="00EC38D6" w:rsidRDefault="007854BB" w:rsidP="00195868">
      <w:pPr>
        <w:pStyle w:val="stk2"/>
      </w:pPr>
    </w:p>
    <w:p w:rsidR="00CE6C03" w:rsidRPr="00647D10" w:rsidRDefault="00CE6C03">
      <w:pPr>
        <w:rPr>
          <w:rFonts w:ascii="Times New Roman" w:hAnsi="Times New Roman" w:cs="Times New Roman"/>
        </w:rPr>
      </w:pPr>
    </w:p>
    <w:sectPr w:rsidR="00CE6C03" w:rsidRPr="00647D10" w:rsidSect="00224F19">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DE" w:rsidRDefault="003073DE" w:rsidP="00AB12EF">
      <w:r>
        <w:separator/>
      </w:r>
    </w:p>
  </w:endnote>
  <w:endnote w:type="continuationSeparator" w:id="0">
    <w:p w:rsidR="003073DE" w:rsidRDefault="003073DE" w:rsidP="00AB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DE" w:rsidRDefault="003073DE" w:rsidP="00AB12EF">
      <w:r>
        <w:separator/>
      </w:r>
    </w:p>
  </w:footnote>
  <w:footnote w:type="continuationSeparator" w:id="0">
    <w:p w:rsidR="003073DE" w:rsidRDefault="003073DE" w:rsidP="00AB12EF">
      <w:r>
        <w:continuationSeparator/>
      </w:r>
    </w:p>
  </w:footnote>
  <w:footnote w:id="1">
    <w:p w:rsidR="00D57526" w:rsidRPr="0046638F" w:rsidRDefault="00D57526">
      <w:pPr>
        <w:pStyle w:val="Fodnotetekst"/>
        <w:rPr>
          <w:rFonts w:ascii="Times New Roman" w:hAnsi="Times New Roman" w:cs="Times New Roman"/>
        </w:rPr>
      </w:pPr>
      <w:r w:rsidRPr="0046638F">
        <w:rPr>
          <w:rStyle w:val="Fodnotehenvisning"/>
          <w:rFonts w:ascii="Times New Roman" w:hAnsi="Times New Roman" w:cs="Times New Roman"/>
        </w:rPr>
        <w:footnoteRef/>
      </w:r>
      <w:r w:rsidRPr="0046638F">
        <w:rPr>
          <w:rFonts w:ascii="Times New Roman" w:hAnsi="Times New Roman" w:cs="Times New Roman"/>
        </w:rPr>
        <w:t xml:space="preserve"> Bekendtgørelsen indeholder bestemmelser, der gennemfører dele af Europa-Parlamentets og Rådets direktiv 2012/27/EU af 25. oktober 2012 om energieffektivitet, om ændring af direktiv 2009/125/EF og 2010/30/EU samt om ophævelse af direktiv 2004/8/EF og 2006/32/EF, EU-Tidende 2012, nr. L 315, side 1, som ændret ved Rådets direktiv 2013/12/EU af 13. maj 2013, EU-Tidende 2013, nr. L 141, side 28, dele af Europa-Parlamentets og Rådets direktiv 2009/72/EF af 13. juli 2009 om fælles regler for det indre marked for elektricitet og om ophævelse af direktiv 2003/54/EF, EU-Tidende 2009, nr. L 211, side 55, og dele af Europa-Parlamentets og Rådets direktiv 2009/73/EF af 13. juli 2009 om fælles regler for det indre marked for naturgas og om ophævelse af direktiv 2003/55/EF, EU-Tidende 2009, nr. L 211, side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F1" w:rsidRDefault="001C4FF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8F5"/>
    <w:multiLevelType w:val="hybridMultilevel"/>
    <w:tmpl w:val="B13E4E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CB37AE0"/>
    <w:multiLevelType w:val="hybridMultilevel"/>
    <w:tmpl w:val="4774B7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2FD7700"/>
    <w:multiLevelType w:val="hybridMultilevel"/>
    <w:tmpl w:val="2F367E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44D5A4A"/>
    <w:multiLevelType w:val="hybridMultilevel"/>
    <w:tmpl w:val="6B32D2E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A35236"/>
    <w:multiLevelType w:val="hybridMultilevel"/>
    <w:tmpl w:val="02B42EC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C170255"/>
    <w:multiLevelType w:val="hybridMultilevel"/>
    <w:tmpl w:val="AC5850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nille Lykke Jepsen">
    <w15:presenceInfo w15:providerId="Windows Live" w15:userId="ea70bfd8a5787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68"/>
    <w:rsid w:val="00017477"/>
    <w:rsid w:val="00023C66"/>
    <w:rsid w:val="00032AC5"/>
    <w:rsid w:val="00033B80"/>
    <w:rsid w:val="00035B77"/>
    <w:rsid w:val="00045A63"/>
    <w:rsid w:val="00064D99"/>
    <w:rsid w:val="00066E0D"/>
    <w:rsid w:val="00081AB6"/>
    <w:rsid w:val="000920C4"/>
    <w:rsid w:val="000949C7"/>
    <w:rsid w:val="000D7C93"/>
    <w:rsid w:val="00116CF4"/>
    <w:rsid w:val="001231C0"/>
    <w:rsid w:val="00124AC3"/>
    <w:rsid w:val="00133278"/>
    <w:rsid w:val="00144AE8"/>
    <w:rsid w:val="0014733A"/>
    <w:rsid w:val="001514A2"/>
    <w:rsid w:val="00151EE6"/>
    <w:rsid w:val="00173B60"/>
    <w:rsid w:val="00195868"/>
    <w:rsid w:val="001A5A3E"/>
    <w:rsid w:val="001A61C9"/>
    <w:rsid w:val="001B1979"/>
    <w:rsid w:val="001C0787"/>
    <w:rsid w:val="001C4FF1"/>
    <w:rsid w:val="001C6143"/>
    <w:rsid w:val="001E291F"/>
    <w:rsid w:val="001E32C5"/>
    <w:rsid w:val="00220F3D"/>
    <w:rsid w:val="00224F19"/>
    <w:rsid w:val="0023750C"/>
    <w:rsid w:val="00240200"/>
    <w:rsid w:val="0024661C"/>
    <w:rsid w:val="00261DE5"/>
    <w:rsid w:val="00281B0F"/>
    <w:rsid w:val="002862FD"/>
    <w:rsid w:val="002910BD"/>
    <w:rsid w:val="00295FFE"/>
    <w:rsid w:val="002A4DFA"/>
    <w:rsid w:val="002B0800"/>
    <w:rsid w:val="002C0B07"/>
    <w:rsid w:val="002E2D7B"/>
    <w:rsid w:val="002E6D13"/>
    <w:rsid w:val="002F1125"/>
    <w:rsid w:val="002F5930"/>
    <w:rsid w:val="003073DE"/>
    <w:rsid w:val="00310C50"/>
    <w:rsid w:val="00311D1B"/>
    <w:rsid w:val="003508E4"/>
    <w:rsid w:val="003535F5"/>
    <w:rsid w:val="00372718"/>
    <w:rsid w:val="0038100D"/>
    <w:rsid w:val="00392676"/>
    <w:rsid w:val="003C0D33"/>
    <w:rsid w:val="003C1F6A"/>
    <w:rsid w:val="004048E3"/>
    <w:rsid w:val="00430B15"/>
    <w:rsid w:val="00441CFC"/>
    <w:rsid w:val="00447F8A"/>
    <w:rsid w:val="0045416B"/>
    <w:rsid w:val="004553CA"/>
    <w:rsid w:val="0046638F"/>
    <w:rsid w:val="004733E8"/>
    <w:rsid w:val="00480B94"/>
    <w:rsid w:val="0049433A"/>
    <w:rsid w:val="004970BB"/>
    <w:rsid w:val="004C52F9"/>
    <w:rsid w:val="004D4CA2"/>
    <w:rsid w:val="004E5504"/>
    <w:rsid w:val="004F697E"/>
    <w:rsid w:val="00514EC6"/>
    <w:rsid w:val="00535131"/>
    <w:rsid w:val="00564A11"/>
    <w:rsid w:val="00570ECF"/>
    <w:rsid w:val="00584597"/>
    <w:rsid w:val="005A1623"/>
    <w:rsid w:val="005A4FE6"/>
    <w:rsid w:val="005A5DFB"/>
    <w:rsid w:val="005E0A84"/>
    <w:rsid w:val="005E2FA9"/>
    <w:rsid w:val="005F7DCB"/>
    <w:rsid w:val="0063576E"/>
    <w:rsid w:val="00647D10"/>
    <w:rsid w:val="00656675"/>
    <w:rsid w:val="0066592F"/>
    <w:rsid w:val="006745F2"/>
    <w:rsid w:val="006749F0"/>
    <w:rsid w:val="00674C4E"/>
    <w:rsid w:val="0069260E"/>
    <w:rsid w:val="006A4F33"/>
    <w:rsid w:val="006B386F"/>
    <w:rsid w:val="006C3B29"/>
    <w:rsid w:val="00720607"/>
    <w:rsid w:val="007254B1"/>
    <w:rsid w:val="00744730"/>
    <w:rsid w:val="007841DA"/>
    <w:rsid w:val="007854BB"/>
    <w:rsid w:val="00787A68"/>
    <w:rsid w:val="00796F04"/>
    <w:rsid w:val="007C7E75"/>
    <w:rsid w:val="007D3830"/>
    <w:rsid w:val="0080482F"/>
    <w:rsid w:val="00810350"/>
    <w:rsid w:val="00833398"/>
    <w:rsid w:val="00841D48"/>
    <w:rsid w:val="00866623"/>
    <w:rsid w:val="00867D87"/>
    <w:rsid w:val="00876619"/>
    <w:rsid w:val="0089269E"/>
    <w:rsid w:val="008946F8"/>
    <w:rsid w:val="008B0C27"/>
    <w:rsid w:val="008B4C8E"/>
    <w:rsid w:val="008D67E5"/>
    <w:rsid w:val="008F2CB5"/>
    <w:rsid w:val="008F5823"/>
    <w:rsid w:val="008F7D7F"/>
    <w:rsid w:val="009018A8"/>
    <w:rsid w:val="009172D8"/>
    <w:rsid w:val="009253A9"/>
    <w:rsid w:val="00944B48"/>
    <w:rsid w:val="00945436"/>
    <w:rsid w:val="009572A7"/>
    <w:rsid w:val="00962DF1"/>
    <w:rsid w:val="00987835"/>
    <w:rsid w:val="0099525C"/>
    <w:rsid w:val="009964CF"/>
    <w:rsid w:val="009A3D3D"/>
    <w:rsid w:val="009D350B"/>
    <w:rsid w:val="009E51EE"/>
    <w:rsid w:val="009F3CED"/>
    <w:rsid w:val="00A1096D"/>
    <w:rsid w:val="00A25282"/>
    <w:rsid w:val="00A660B9"/>
    <w:rsid w:val="00A83FC1"/>
    <w:rsid w:val="00AB12EF"/>
    <w:rsid w:val="00AC00F1"/>
    <w:rsid w:val="00B1158A"/>
    <w:rsid w:val="00B2333F"/>
    <w:rsid w:val="00B50200"/>
    <w:rsid w:val="00B57E3B"/>
    <w:rsid w:val="00B65444"/>
    <w:rsid w:val="00B726E7"/>
    <w:rsid w:val="00B82264"/>
    <w:rsid w:val="00B86A06"/>
    <w:rsid w:val="00B912FD"/>
    <w:rsid w:val="00BB1639"/>
    <w:rsid w:val="00BB7F5F"/>
    <w:rsid w:val="00BD462C"/>
    <w:rsid w:val="00C001D1"/>
    <w:rsid w:val="00C13445"/>
    <w:rsid w:val="00C258DD"/>
    <w:rsid w:val="00C42924"/>
    <w:rsid w:val="00C47360"/>
    <w:rsid w:val="00C52606"/>
    <w:rsid w:val="00C60A57"/>
    <w:rsid w:val="00C76B8E"/>
    <w:rsid w:val="00CB2267"/>
    <w:rsid w:val="00CC0FB1"/>
    <w:rsid w:val="00CD0DB1"/>
    <w:rsid w:val="00CD3E59"/>
    <w:rsid w:val="00CE18A5"/>
    <w:rsid w:val="00CE4194"/>
    <w:rsid w:val="00CE6C03"/>
    <w:rsid w:val="00CF11F1"/>
    <w:rsid w:val="00D21969"/>
    <w:rsid w:val="00D273EA"/>
    <w:rsid w:val="00D31FA3"/>
    <w:rsid w:val="00D4499A"/>
    <w:rsid w:val="00D527DC"/>
    <w:rsid w:val="00D57118"/>
    <w:rsid w:val="00D57526"/>
    <w:rsid w:val="00D814D6"/>
    <w:rsid w:val="00D97E29"/>
    <w:rsid w:val="00DA3B72"/>
    <w:rsid w:val="00DE33DA"/>
    <w:rsid w:val="00DF317D"/>
    <w:rsid w:val="00E53088"/>
    <w:rsid w:val="00E712DC"/>
    <w:rsid w:val="00E808EA"/>
    <w:rsid w:val="00EB10CB"/>
    <w:rsid w:val="00EC0983"/>
    <w:rsid w:val="00EC38D6"/>
    <w:rsid w:val="00ED0908"/>
    <w:rsid w:val="00ED4077"/>
    <w:rsid w:val="00ED4A60"/>
    <w:rsid w:val="00F008A8"/>
    <w:rsid w:val="00F2192F"/>
    <w:rsid w:val="00F22B43"/>
    <w:rsid w:val="00F456A3"/>
    <w:rsid w:val="00F46B05"/>
    <w:rsid w:val="00F47D11"/>
    <w:rsid w:val="00F50BCD"/>
    <w:rsid w:val="00F761BD"/>
    <w:rsid w:val="00F872AA"/>
    <w:rsid w:val="00FB61E1"/>
    <w:rsid w:val="00FE01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195868"/>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semiHidden/>
    <w:unhideWhenUsed/>
    <w:rsid w:val="00195868"/>
    <w:rPr>
      <w:color w:val="0000FF"/>
      <w:u w:val="single"/>
    </w:rPr>
  </w:style>
  <w:style w:type="paragraph" w:customStyle="1" w:styleId="indledning2">
    <w:name w:val="indledning2"/>
    <w:basedOn w:val="Normal"/>
    <w:rsid w:val="00195868"/>
    <w:pPr>
      <w:spacing w:before="100" w:beforeAutospacing="1" w:after="100" w:afterAutospacing="1"/>
    </w:pPr>
    <w:rPr>
      <w:rFonts w:ascii="Times New Roman" w:hAnsi="Times New Roman" w:cs="Times New Roman"/>
      <w:lang w:eastAsia="da-DK"/>
    </w:rPr>
  </w:style>
  <w:style w:type="paragraph" w:customStyle="1" w:styleId="paragrafgruppeoverskrift">
    <w:name w:val="paragrafgruppeoverskrift"/>
    <w:basedOn w:val="Normal"/>
    <w:rsid w:val="00195868"/>
    <w:pPr>
      <w:spacing w:before="100" w:beforeAutospacing="1" w:after="100" w:afterAutospacing="1"/>
    </w:pPr>
    <w:rPr>
      <w:rFonts w:ascii="Times New Roman" w:hAnsi="Times New Roman" w:cs="Times New Roman"/>
      <w:lang w:eastAsia="da-DK"/>
    </w:rPr>
  </w:style>
  <w:style w:type="character" w:customStyle="1" w:styleId="italic">
    <w:name w:val="italic"/>
    <w:basedOn w:val="Standardskrifttypeiafsnit"/>
    <w:rsid w:val="00195868"/>
  </w:style>
  <w:style w:type="paragraph" w:customStyle="1" w:styleId="paragraf">
    <w:name w:val="paragraf"/>
    <w:basedOn w:val="Normal"/>
    <w:rsid w:val="00195868"/>
    <w:pPr>
      <w:spacing w:before="100" w:beforeAutospacing="1" w:after="100" w:afterAutospacing="1"/>
    </w:pPr>
    <w:rPr>
      <w:rFonts w:ascii="Times New Roman" w:hAnsi="Times New Roman" w:cs="Times New Roman"/>
      <w:lang w:eastAsia="da-DK"/>
    </w:rPr>
  </w:style>
  <w:style w:type="character" w:customStyle="1" w:styleId="paragrafnr">
    <w:name w:val="paragrafnr"/>
    <w:basedOn w:val="Standardskrifttypeiafsnit"/>
    <w:rsid w:val="00195868"/>
  </w:style>
  <w:style w:type="paragraph" w:customStyle="1" w:styleId="liste1">
    <w:name w:val="liste1"/>
    <w:basedOn w:val="Normal"/>
    <w:rsid w:val="00195868"/>
    <w:pPr>
      <w:spacing w:before="100" w:beforeAutospacing="1" w:after="100" w:afterAutospacing="1"/>
    </w:pPr>
    <w:rPr>
      <w:rFonts w:ascii="Times New Roman" w:hAnsi="Times New Roman" w:cs="Times New Roman"/>
      <w:lang w:eastAsia="da-DK"/>
    </w:rPr>
  </w:style>
  <w:style w:type="character" w:customStyle="1" w:styleId="liste1nr">
    <w:name w:val="liste1nr"/>
    <w:basedOn w:val="Standardskrifttypeiafsnit"/>
    <w:rsid w:val="00195868"/>
  </w:style>
  <w:style w:type="paragraph" w:customStyle="1" w:styleId="stk2">
    <w:name w:val="stk2"/>
    <w:basedOn w:val="Normal"/>
    <w:rsid w:val="00195868"/>
    <w:pPr>
      <w:spacing w:before="100" w:beforeAutospacing="1" w:after="100" w:afterAutospacing="1"/>
    </w:pPr>
    <w:rPr>
      <w:rFonts w:ascii="Times New Roman" w:hAnsi="Times New Roman" w:cs="Times New Roman"/>
      <w:lang w:eastAsia="da-DK"/>
    </w:rPr>
  </w:style>
  <w:style w:type="character" w:customStyle="1" w:styleId="stknr">
    <w:name w:val="stknr"/>
    <w:basedOn w:val="Standardskrifttypeiafsnit"/>
    <w:rsid w:val="00195868"/>
  </w:style>
  <w:style w:type="paragraph" w:styleId="Markeringsbobletekst">
    <w:name w:val="Balloon Text"/>
    <w:basedOn w:val="Normal"/>
    <w:link w:val="MarkeringsbobletekstTegn"/>
    <w:uiPriority w:val="99"/>
    <w:semiHidden/>
    <w:unhideWhenUsed/>
    <w:rsid w:val="00C001D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C001D1"/>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A660B9"/>
    <w:rPr>
      <w:sz w:val="16"/>
      <w:szCs w:val="16"/>
    </w:rPr>
  </w:style>
  <w:style w:type="paragraph" w:styleId="Kommentartekst">
    <w:name w:val="annotation text"/>
    <w:basedOn w:val="Normal"/>
    <w:link w:val="KommentartekstTegn"/>
    <w:uiPriority w:val="99"/>
    <w:semiHidden/>
    <w:unhideWhenUsed/>
    <w:rsid w:val="00A660B9"/>
    <w:rPr>
      <w:sz w:val="20"/>
      <w:szCs w:val="20"/>
    </w:rPr>
  </w:style>
  <w:style w:type="character" w:customStyle="1" w:styleId="KommentartekstTegn">
    <w:name w:val="Kommentartekst Tegn"/>
    <w:basedOn w:val="Standardskrifttypeiafsnit"/>
    <w:link w:val="Kommentartekst"/>
    <w:uiPriority w:val="99"/>
    <w:semiHidden/>
    <w:rsid w:val="00A660B9"/>
    <w:rPr>
      <w:sz w:val="20"/>
      <w:szCs w:val="20"/>
    </w:rPr>
  </w:style>
  <w:style w:type="paragraph" w:styleId="Kommentaremne">
    <w:name w:val="annotation subject"/>
    <w:basedOn w:val="Kommentartekst"/>
    <w:next w:val="Kommentartekst"/>
    <w:link w:val="KommentaremneTegn"/>
    <w:uiPriority w:val="99"/>
    <w:semiHidden/>
    <w:unhideWhenUsed/>
    <w:rsid w:val="00A660B9"/>
    <w:rPr>
      <w:b/>
      <w:bCs/>
    </w:rPr>
  </w:style>
  <w:style w:type="character" w:customStyle="1" w:styleId="KommentaremneTegn">
    <w:name w:val="Kommentaremne Tegn"/>
    <w:basedOn w:val="KommentartekstTegn"/>
    <w:link w:val="Kommentaremne"/>
    <w:uiPriority w:val="99"/>
    <w:semiHidden/>
    <w:rsid w:val="00A660B9"/>
    <w:rPr>
      <w:b/>
      <w:bCs/>
      <w:sz w:val="20"/>
      <w:szCs w:val="20"/>
    </w:rPr>
  </w:style>
  <w:style w:type="paragraph" w:styleId="Korrektur">
    <w:name w:val="Revision"/>
    <w:hidden/>
    <w:uiPriority w:val="99"/>
    <w:semiHidden/>
    <w:rsid w:val="00A660B9"/>
  </w:style>
  <w:style w:type="paragraph" w:customStyle="1" w:styleId="Default">
    <w:name w:val="Default"/>
    <w:basedOn w:val="Normal"/>
    <w:rsid w:val="00EB10CB"/>
    <w:pPr>
      <w:autoSpaceDE w:val="0"/>
      <w:autoSpaceDN w:val="0"/>
    </w:pPr>
    <w:rPr>
      <w:rFonts w:ascii="Times New Roman" w:eastAsia="Calibri" w:hAnsi="Times New Roman" w:cs="Times New Roman"/>
      <w:color w:val="000000"/>
      <w:lang w:eastAsia="da-DK"/>
    </w:rPr>
  </w:style>
  <w:style w:type="paragraph" w:styleId="Sidehoved">
    <w:name w:val="header"/>
    <w:basedOn w:val="Normal"/>
    <w:link w:val="SidehovedTegn"/>
    <w:uiPriority w:val="99"/>
    <w:unhideWhenUsed/>
    <w:rsid w:val="00AB12EF"/>
    <w:pPr>
      <w:tabs>
        <w:tab w:val="center" w:pos="4819"/>
        <w:tab w:val="right" w:pos="9638"/>
      </w:tabs>
    </w:pPr>
  </w:style>
  <w:style w:type="character" w:customStyle="1" w:styleId="SidehovedTegn">
    <w:name w:val="Sidehoved Tegn"/>
    <w:basedOn w:val="Standardskrifttypeiafsnit"/>
    <w:link w:val="Sidehoved"/>
    <w:uiPriority w:val="99"/>
    <w:rsid w:val="00AB12EF"/>
  </w:style>
  <w:style w:type="paragraph" w:styleId="Sidefod">
    <w:name w:val="footer"/>
    <w:basedOn w:val="Normal"/>
    <w:link w:val="SidefodTegn"/>
    <w:uiPriority w:val="99"/>
    <w:unhideWhenUsed/>
    <w:rsid w:val="00AB12EF"/>
    <w:pPr>
      <w:tabs>
        <w:tab w:val="center" w:pos="4819"/>
        <w:tab w:val="right" w:pos="9638"/>
      </w:tabs>
    </w:pPr>
  </w:style>
  <w:style w:type="character" w:customStyle="1" w:styleId="SidefodTegn">
    <w:name w:val="Sidefod Tegn"/>
    <w:basedOn w:val="Standardskrifttypeiafsnit"/>
    <w:link w:val="Sidefod"/>
    <w:uiPriority w:val="99"/>
    <w:rsid w:val="00AB12EF"/>
  </w:style>
  <w:style w:type="table" w:styleId="Tabel-Gitter">
    <w:name w:val="Table Grid"/>
    <w:basedOn w:val="Tabel-Normal"/>
    <w:uiPriority w:val="59"/>
    <w:rsid w:val="00AB12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57526"/>
    <w:rPr>
      <w:sz w:val="20"/>
      <w:szCs w:val="20"/>
    </w:rPr>
  </w:style>
  <w:style w:type="character" w:customStyle="1" w:styleId="FodnotetekstTegn">
    <w:name w:val="Fodnotetekst Tegn"/>
    <w:basedOn w:val="Standardskrifttypeiafsnit"/>
    <w:link w:val="Fodnotetekst"/>
    <w:uiPriority w:val="99"/>
    <w:semiHidden/>
    <w:rsid w:val="00D57526"/>
    <w:rPr>
      <w:sz w:val="20"/>
      <w:szCs w:val="20"/>
    </w:rPr>
  </w:style>
  <w:style w:type="character" w:styleId="Fodnotehenvisning">
    <w:name w:val="footnote reference"/>
    <w:basedOn w:val="Standardskrifttypeiafsnit"/>
    <w:uiPriority w:val="99"/>
    <w:semiHidden/>
    <w:unhideWhenUsed/>
    <w:rsid w:val="00D57526"/>
    <w:rPr>
      <w:vertAlign w:val="superscript"/>
    </w:rPr>
  </w:style>
  <w:style w:type="paragraph" w:customStyle="1" w:styleId="CM1">
    <w:name w:val="CM1"/>
    <w:basedOn w:val="Default"/>
    <w:next w:val="Default"/>
    <w:uiPriority w:val="99"/>
    <w:rsid w:val="00023C66"/>
    <w:pPr>
      <w:adjustRightInd w:val="0"/>
    </w:pPr>
    <w:rPr>
      <w:rFonts w:ascii="EUAlbertina" w:eastAsiaTheme="minorHAnsi" w:hAnsi="EUAlbertina" w:cstheme="minorBidi"/>
      <w:color w:val="auto"/>
      <w:lang w:eastAsia="en-US"/>
    </w:rPr>
  </w:style>
  <w:style w:type="paragraph" w:customStyle="1" w:styleId="CM3">
    <w:name w:val="CM3"/>
    <w:basedOn w:val="Default"/>
    <w:next w:val="Default"/>
    <w:uiPriority w:val="99"/>
    <w:rsid w:val="00023C66"/>
    <w:pPr>
      <w:adjustRightInd w:val="0"/>
    </w:pPr>
    <w:rPr>
      <w:rFonts w:ascii="EUAlbertina" w:eastAsiaTheme="minorHAnsi" w:hAnsi="EUAlbertina" w:cstheme="minorBidi"/>
      <w:color w:val="auto"/>
      <w:lang w:eastAsia="en-US"/>
    </w:rPr>
  </w:style>
  <w:style w:type="paragraph" w:customStyle="1" w:styleId="CM4">
    <w:name w:val="CM4"/>
    <w:basedOn w:val="Default"/>
    <w:next w:val="Default"/>
    <w:uiPriority w:val="99"/>
    <w:rsid w:val="00023C66"/>
    <w:pPr>
      <w:adjustRightInd w:val="0"/>
    </w:pPr>
    <w:rPr>
      <w:rFonts w:ascii="EUAlbertina" w:eastAsiaTheme="minorHAnsi" w:hAnsi="EUAlbertina" w:cstheme="minorBidi"/>
      <w:color w:val="auto"/>
      <w:lang w:eastAsia="en-US"/>
    </w:rPr>
  </w:style>
  <w:style w:type="paragraph" w:styleId="Listeafsnit">
    <w:name w:val="List Paragraph"/>
    <w:basedOn w:val="Normal"/>
    <w:uiPriority w:val="34"/>
    <w:qFormat/>
    <w:rsid w:val="00466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195868"/>
    <w:pPr>
      <w:spacing w:before="100" w:beforeAutospacing="1" w:after="100" w:afterAutospacing="1"/>
    </w:pPr>
    <w:rPr>
      <w:rFonts w:ascii="Times New Roman" w:hAnsi="Times New Roman" w:cs="Times New Roman"/>
      <w:lang w:eastAsia="da-DK"/>
    </w:rPr>
  </w:style>
  <w:style w:type="character" w:styleId="Hyperlink">
    <w:name w:val="Hyperlink"/>
    <w:basedOn w:val="Standardskrifttypeiafsnit"/>
    <w:uiPriority w:val="99"/>
    <w:semiHidden/>
    <w:unhideWhenUsed/>
    <w:rsid w:val="00195868"/>
    <w:rPr>
      <w:color w:val="0000FF"/>
      <w:u w:val="single"/>
    </w:rPr>
  </w:style>
  <w:style w:type="paragraph" w:customStyle="1" w:styleId="indledning2">
    <w:name w:val="indledning2"/>
    <w:basedOn w:val="Normal"/>
    <w:rsid w:val="00195868"/>
    <w:pPr>
      <w:spacing w:before="100" w:beforeAutospacing="1" w:after="100" w:afterAutospacing="1"/>
    </w:pPr>
    <w:rPr>
      <w:rFonts w:ascii="Times New Roman" w:hAnsi="Times New Roman" w:cs="Times New Roman"/>
      <w:lang w:eastAsia="da-DK"/>
    </w:rPr>
  </w:style>
  <w:style w:type="paragraph" w:customStyle="1" w:styleId="paragrafgruppeoverskrift">
    <w:name w:val="paragrafgruppeoverskrift"/>
    <w:basedOn w:val="Normal"/>
    <w:rsid w:val="00195868"/>
    <w:pPr>
      <w:spacing w:before="100" w:beforeAutospacing="1" w:after="100" w:afterAutospacing="1"/>
    </w:pPr>
    <w:rPr>
      <w:rFonts w:ascii="Times New Roman" w:hAnsi="Times New Roman" w:cs="Times New Roman"/>
      <w:lang w:eastAsia="da-DK"/>
    </w:rPr>
  </w:style>
  <w:style w:type="character" w:customStyle="1" w:styleId="italic">
    <w:name w:val="italic"/>
    <w:basedOn w:val="Standardskrifttypeiafsnit"/>
    <w:rsid w:val="00195868"/>
  </w:style>
  <w:style w:type="paragraph" w:customStyle="1" w:styleId="paragraf">
    <w:name w:val="paragraf"/>
    <w:basedOn w:val="Normal"/>
    <w:rsid w:val="00195868"/>
    <w:pPr>
      <w:spacing w:before="100" w:beforeAutospacing="1" w:after="100" w:afterAutospacing="1"/>
    </w:pPr>
    <w:rPr>
      <w:rFonts w:ascii="Times New Roman" w:hAnsi="Times New Roman" w:cs="Times New Roman"/>
      <w:lang w:eastAsia="da-DK"/>
    </w:rPr>
  </w:style>
  <w:style w:type="character" w:customStyle="1" w:styleId="paragrafnr">
    <w:name w:val="paragrafnr"/>
    <w:basedOn w:val="Standardskrifttypeiafsnit"/>
    <w:rsid w:val="00195868"/>
  </w:style>
  <w:style w:type="paragraph" w:customStyle="1" w:styleId="liste1">
    <w:name w:val="liste1"/>
    <w:basedOn w:val="Normal"/>
    <w:rsid w:val="00195868"/>
    <w:pPr>
      <w:spacing w:before="100" w:beforeAutospacing="1" w:after="100" w:afterAutospacing="1"/>
    </w:pPr>
    <w:rPr>
      <w:rFonts w:ascii="Times New Roman" w:hAnsi="Times New Roman" w:cs="Times New Roman"/>
      <w:lang w:eastAsia="da-DK"/>
    </w:rPr>
  </w:style>
  <w:style w:type="character" w:customStyle="1" w:styleId="liste1nr">
    <w:name w:val="liste1nr"/>
    <w:basedOn w:val="Standardskrifttypeiafsnit"/>
    <w:rsid w:val="00195868"/>
  </w:style>
  <w:style w:type="paragraph" w:customStyle="1" w:styleId="stk2">
    <w:name w:val="stk2"/>
    <w:basedOn w:val="Normal"/>
    <w:rsid w:val="00195868"/>
    <w:pPr>
      <w:spacing w:before="100" w:beforeAutospacing="1" w:after="100" w:afterAutospacing="1"/>
    </w:pPr>
    <w:rPr>
      <w:rFonts w:ascii="Times New Roman" w:hAnsi="Times New Roman" w:cs="Times New Roman"/>
      <w:lang w:eastAsia="da-DK"/>
    </w:rPr>
  </w:style>
  <w:style w:type="character" w:customStyle="1" w:styleId="stknr">
    <w:name w:val="stknr"/>
    <w:basedOn w:val="Standardskrifttypeiafsnit"/>
    <w:rsid w:val="00195868"/>
  </w:style>
  <w:style w:type="paragraph" w:styleId="Markeringsbobletekst">
    <w:name w:val="Balloon Text"/>
    <w:basedOn w:val="Normal"/>
    <w:link w:val="MarkeringsbobletekstTegn"/>
    <w:uiPriority w:val="99"/>
    <w:semiHidden/>
    <w:unhideWhenUsed/>
    <w:rsid w:val="00C001D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C001D1"/>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A660B9"/>
    <w:rPr>
      <w:sz w:val="16"/>
      <w:szCs w:val="16"/>
    </w:rPr>
  </w:style>
  <w:style w:type="paragraph" w:styleId="Kommentartekst">
    <w:name w:val="annotation text"/>
    <w:basedOn w:val="Normal"/>
    <w:link w:val="KommentartekstTegn"/>
    <w:uiPriority w:val="99"/>
    <w:semiHidden/>
    <w:unhideWhenUsed/>
    <w:rsid w:val="00A660B9"/>
    <w:rPr>
      <w:sz w:val="20"/>
      <w:szCs w:val="20"/>
    </w:rPr>
  </w:style>
  <w:style w:type="character" w:customStyle="1" w:styleId="KommentartekstTegn">
    <w:name w:val="Kommentartekst Tegn"/>
    <w:basedOn w:val="Standardskrifttypeiafsnit"/>
    <w:link w:val="Kommentartekst"/>
    <w:uiPriority w:val="99"/>
    <w:semiHidden/>
    <w:rsid w:val="00A660B9"/>
    <w:rPr>
      <w:sz w:val="20"/>
      <w:szCs w:val="20"/>
    </w:rPr>
  </w:style>
  <w:style w:type="paragraph" w:styleId="Kommentaremne">
    <w:name w:val="annotation subject"/>
    <w:basedOn w:val="Kommentartekst"/>
    <w:next w:val="Kommentartekst"/>
    <w:link w:val="KommentaremneTegn"/>
    <w:uiPriority w:val="99"/>
    <w:semiHidden/>
    <w:unhideWhenUsed/>
    <w:rsid w:val="00A660B9"/>
    <w:rPr>
      <w:b/>
      <w:bCs/>
    </w:rPr>
  </w:style>
  <w:style w:type="character" w:customStyle="1" w:styleId="KommentaremneTegn">
    <w:name w:val="Kommentaremne Tegn"/>
    <w:basedOn w:val="KommentartekstTegn"/>
    <w:link w:val="Kommentaremne"/>
    <w:uiPriority w:val="99"/>
    <w:semiHidden/>
    <w:rsid w:val="00A660B9"/>
    <w:rPr>
      <w:b/>
      <w:bCs/>
      <w:sz w:val="20"/>
      <w:szCs w:val="20"/>
    </w:rPr>
  </w:style>
  <w:style w:type="paragraph" w:styleId="Korrektur">
    <w:name w:val="Revision"/>
    <w:hidden/>
    <w:uiPriority w:val="99"/>
    <w:semiHidden/>
    <w:rsid w:val="00A660B9"/>
  </w:style>
  <w:style w:type="paragraph" w:customStyle="1" w:styleId="Default">
    <w:name w:val="Default"/>
    <w:basedOn w:val="Normal"/>
    <w:rsid w:val="00EB10CB"/>
    <w:pPr>
      <w:autoSpaceDE w:val="0"/>
      <w:autoSpaceDN w:val="0"/>
    </w:pPr>
    <w:rPr>
      <w:rFonts w:ascii="Times New Roman" w:eastAsia="Calibri" w:hAnsi="Times New Roman" w:cs="Times New Roman"/>
      <w:color w:val="000000"/>
      <w:lang w:eastAsia="da-DK"/>
    </w:rPr>
  </w:style>
  <w:style w:type="paragraph" w:styleId="Sidehoved">
    <w:name w:val="header"/>
    <w:basedOn w:val="Normal"/>
    <w:link w:val="SidehovedTegn"/>
    <w:uiPriority w:val="99"/>
    <w:unhideWhenUsed/>
    <w:rsid w:val="00AB12EF"/>
    <w:pPr>
      <w:tabs>
        <w:tab w:val="center" w:pos="4819"/>
        <w:tab w:val="right" w:pos="9638"/>
      </w:tabs>
    </w:pPr>
  </w:style>
  <w:style w:type="character" w:customStyle="1" w:styleId="SidehovedTegn">
    <w:name w:val="Sidehoved Tegn"/>
    <w:basedOn w:val="Standardskrifttypeiafsnit"/>
    <w:link w:val="Sidehoved"/>
    <w:uiPriority w:val="99"/>
    <w:rsid w:val="00AB12EF"/>
  </w:style>
  <w:style w:type="paragraph" w:styleId="Sidefod">
    <w:name w:val="footer"/>
    <w:basedOn w:val="Normal"/>
    <w:link w:val="SidefodTegn"/>
    <w:uiPriority w:val="99"/>
    <w:unhideWhenUsed/>
    <w:rsid w:val="00AB12EF"/>
    <w:pPr>
      <w:tabs>
        <w:tab w:val="center" w:pos="4819"/>
        <w:tab w:val="right" w:pos="9638"/>
      </w:tabs>
    </w:pPr>
  </w:style>
  <w:style w:type="character" w:customStyle="1" w:styleId="SidefodTegn">
    <w:name w:val="Sidefod Tegn"/>
    <w:basedOn w:val="Standardskrifttypeiafsnit"/>
    <w:link w:val="Sidefod"/>
    <w:uiPriority w:val="99"/>
    <w:rsid w:val="00AB12EF"/>
  </w:style>
  <w:style w:type="table" w:styleId="Tabel-Gitter">
    <w:name w:val="Table Grid"/>
    <w:basedOn w:val="Tabel-Normal"/>
    <w:uiPriority w:val="59"/>
    <w:rsid w:val="00AB12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57526"/>
    <w:rPr>
      <w:sz w:val="20"/>
      <w:szCs w:val="20"/>
    </w:rPr>
  </w:style>
  <w:style w:type="character" w:customStyle="1" w:styleId="FodnotetekstTegn">
    <w:name w:val="Fodnotetekst Tegn"/>
    <w:basedOn w:val="Standardskrifttypeiafsnit"/>
    <w:link w:val="Fodnotetekst"/>
    <w:uiPriority w:val="99"/>
    <w:semiHidden/>
    <w:rsid w:val="00D57526"/>
    <w:rPr>
      <w:sz w:val="20"/>
      <w:szCs w:val="20"/>
    </w:rPr>
  </w:style>
  <w:style w:type="character" w:styleId="Fodnotehenvisning">
    <w:name w:val="footnote reference"/>
    <w:basedOn w:val="Standardskrifttypeiafsnit"/>
    <w:uiPriority w:val="99"/>
    <w:semiHidden/>
    <w:unhideWhenUsed/>
    <w:rsid w:val="00D57526"/>
    <w:rPr>
      <w:vertAlign w:val="superscript"/>
    </w:rPr>
  </w:style>
  <w:style w:type="paragraph" w:customStyle="1" w:styleId="CM1">
    <w:name w:val="CM1"/>
    <w:basedOn w:val="Default"/>
    <w:next w:val="Default"/>
    <w:uiPriority w:val="99"/>
    <w:rsid w:val="00023C66"/>
    <w:pPr>
      <w:adjustRightInd w:val="0"/>
    </w:pPr>
    <w:rPr>
      <w:rFonts w:ascii="EUAlbertina" w:eastAsiaTheme="minorHAnsi" w:hAnsi="EUAlbertina" w:cstheme="minorBidi"/>
      <w:color w:val="auto"/>
      <w:lang w:eastAsia="en-US"/>
    </w:rPr>
  </w:style>
  <w:style w:type="paragraph" w:customStyle="1" w:styleId="CM3">
    <w:name w:val="CM3"/>
    <w:basedOn w:val="Default"/>
    <w:next w:val="Default"/>
    <w:uiPriority w:val="99"/>
    <w:rsid w:val="00023C66"/>
    <w:pPr>
      <w:adjustRightInd w:val="0"/>
    </w:pPr>
    <w:rPr>
      <w:rFonts w:ascii="EUAlbertina" w:eastAsiaTheme="minorHAnsi" w:hAnsi="EUAlbertina" w:cstheme="minorBidi"/>
      <w:color w:val="auto"/>
      <w:lang w:eastAsia="en-US"/>
    </w:rPr>
  </w:style>
  <w:style w:type="paragraph" w:customStyle="1" w:styleId="CM4">
    <w:name w:val="CM4"/>
    <w:basedOn w:val="Default"/>
    <w:next w:val="Default"/>
    <w:uiPriority w:val="99"/>
    <w:rsid w:val="00023C66"/>
    <w:pPr>
      <w:adjustRightInd w:val="0"/>
    </w:pPr>
    <w:rPr>
      <w:rFonts w:ascii="EUAlbertina" w:eastAsiaTheme="minorHAnsi" w:hAnsi="EUAlbertina" w:cstheme="minorBidi"/>
      <w:color w:val="auto"/>
      <w:lang w:eastAsia="en-US"/>
    </w:rPr>
  </w:style>
  <w:style w:type="paragraph" w:styleId="Listeafsnit">
    <w:name w:val="List Paragraph"/>
    <w:basedOn w:val="Normal"/>
    <w:uiPriority w:val="34"/>
    <w:qFormat/>
    <w:rsid w:val="0046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19066">
      <w:bodyDiv w:val="1"/>
      <w:marLeft w:val="0"/>
      <w:marRight w:val="0"/>
      <w:marTop w:val="0"/>
      <w:marBottom w:val="0"/>
      <w:divBdr>
        <w:top w:val="none" w:sz="0" w:space="0" w:color="auto"/>
        <w:left w:val="none" w:sz="0" w:space="0" w:color="auto"/>
        <w:bottom w:val="none" w:sz="0" w:space="0" w:color="auto"/>
        <w:right w:val="none" w:sz="0" w:space="0" w:color="auto"/>
      </w:divBdr>
    </w:div>
    <w:div w:id="1014576102">
      <w:bodyDiv w:val="1"/>
      <w:marLeft w:val="0"/>
      <w:marRight w:val="0"/>
      <w:marTop w:val="0"/>
      <w:marBottom w:val="0"/>
      <w:divBdr>
        <w:top w:val="none" w:sz="0" w:space="0" w:color="auto"/>
        <w:left w:val="none" w:sz="0" w:space="0" w:color="auto"/>
        <w:bottom w:val="none" w:sz="0" w:space="0" w:color="auto"/>
        <w:right w:val="none" w:sz="0" w:space="0" w:color="auto"/>
      </w:divBdr>
    </w:div>
    <w:div w:id="180080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6013CB-B01C-4F9B-911F-427929C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3177</Words>
  <Characters>19381</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Lykke Jepsen</dc:creator>
  <cp:lastModifiedBy>Mette Louise Horneman</cp:lastModifiedBy>
  <cp:revision>11</cp:revision>
  <cp:lastPrinted>2016-08-22T09:11:00Z</cp:lastPrinted>
  <dcterms:created xsi:type="dcterms:W3CDTF">2016-08-29T11:06:00Z</dcterms:created>
  <dcterms:modified xsi:type="dcterms:W3CDTF">2016-08-29T11:16:00Z</dcterms:modified>
</cp:coreProperties>
</file>