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209E3" w14:textId="77777777" w:rsidR="00301E6D" w:rsidRDefault="00301E6D"/>
    <w:tbl>
      <w:tblPr>
        <w:tblW w:w="9498" w:type="dxa"/>
        <w:tblLayout w:type="fixed"/>
        <w:tblCellMar>
          <w:left w:w="70" w:type="dxa"/>
          <w:right w:w="70" w:type="dxa"/>
        </w:tblCellMar>
        <w:tblLook w:val="0000" w:firstRow="0" w:lastRow="0" w:firstColumn="0" w:lastColumn="0" w:noHBand="0" w:noVBand="0"/>
      </w:tblPr>
      <w:tblGrid>
        <w:gridCol w:w="7016"/>
        <w:gridCol w:w="497"/>
        <w:gridCol w:w="1985"/>
      </w:tblGrid>
      <w:tr w:rsidR="00920A17" w14:paraId="58BCA6C4" w14:textId="77777777" w:rsidTr="00920A17">
        <w:tc>
          <w:tcPr>
            <w:tcW w:w="7016" w:type="dxa"/>
          </w:tcPr>
          <w:p w14:paraId="0E024B65" w14:textId="77777777" w:rsidR="00920A17" w:rsidRPr="00225EFB" w:rsidRDefault="00920A17" w:rsidP="000646CF">
            <w:pPr>
              <w:widowControl w:val="0"/>
              <w:spacing w:line="280" w:lineRule="exact"/>
              <w:rPr>
                <w:rFonts w:eastAsia="Calibri"/>
                <w:sz w:val="22"/>
                <w:szCs w:val="22"/>
              </w:rPr>
            </w:pPr>
          </w:p>
          <w:p w14:paraId="091313F9" w14:textId="77777777" w:rsidR="00497E5C" w:rsidRPr="00225EFB" w:rsidRDefault="008914A6" w:rsidP="00497E5C">
            <w:pPr>
              <w:pStyle w:val="NoSpacing10000"/>
              <w:rPr>
                <w:rFonts w:ascii="Times New Roman" w:eastAsia="Calibri" w:hAnsi="Times New Roman" w:cs="Times New Roman"/>
                <w:lang w:eastAsia="da-DK"/>
              </w:rPr>
            </w:pPr>
          </w:p>
          <w:p w14:paraId="3BF1E65D" w14:textId="77777777" w:rsidR="00497E5C" w:rsidRPr="00225EFB" w:rsidRDefault="008914A6" w:rsidP="00497E5C">
            <w:pPr>
              <w:pStyle w:val="NoSpacing10000"/>
              <w:rPr>
                <w:rFonts w:ascii="Times New Roman" w:eastAsia="Calibri" w:hAnsi="Times New Roman" w:cs="Times New Roman"/>
                <w:lang w:eastAsia="da-DK"/>
              </w:rPr>
            </w:pPr>
          </w:p>
          <w:p w14:paraId="4A1F4C62" w14:textId="0DD47143" w:rsidR="00497E5C" w:rsidRPr="00F16502" w:rsidRDefault="004954FF" w:rsidP="00497E5C">
            <w:pPr>
              <w:pStyle w:val="NoSpacing10000"/>
              <w:rPr>
                <w:rFonts w:ascii="Times New Roman" w:eastAsia="Calibri" w:hAnsi="Times New Roman" w:cs="Times New Roman"/>
                <w:sz w:val="24"/>
                <w:szCs w:val="24"/>
                <w:lang w:eastAsia="da-DK"/>
              </w:rPr>
            </w:pPr>
            <w:r w:rsidRPr="00F16502">
              <w:rPr>
                <w:rFonts w:ascii="Times New Roman" w:eastAsia="Calibri" w:hAnsi="Times New Roman" w:cs="Times New Roman"/>
                <w:sz w:val="24"/>
                <w:szCs w:val="24"/>
                <w:lang w:eastAsia="da-DK"/>
              </w:rPr>
              <w:t>Til høringsparter</w:t>
            </w:r>
            <w:r w:rsidR="00633C34" w:rsidRPr="00F16502">
              <w:rPr>
                <w:rFonts w:ascii="Times New Roman" w:eastAsia="Calibri" w:hAnsi="Times New Roman" w:cs="Times New Roman"/>
                <w:sz w:val="24"/>
                <w:szCs w:val="24"/>
                <w:lang w:eastAsia="da-DK"/>
              </w:rPr>
              <w:t>ne</w:t>
            </w:r>
            <w:r w:rsidR="00CC2ECB" w:rsidRPr="00F16502">
              <w:rPr>
                <w:rFonts w:ascii="Times New Roman" w:eastAsia="Calibri" w:hAnsi="Times New Roman" w:cs="Times New Roman"/>
                <w:sz w:val="24"/>
                <w:szCs w:val="24"/>
                <w:lang w:eastAsia="da-DK"/>
              </w:rPr>
              <w:t xml:space="preserve"> </w:t>
            </w:r>
          </w:p>
          <w:p w14:paraId="2DC23A32" w14:textId="77777777" w:rsidR="00930468" w:rsidRPr="00225EFB" w:rsidRDefault="008914A6" w:rsidP="009C0D73">
            <w:pPr>
              <w:pStyle w:val="NoSpacing10000"/>
              <w:rPr>
                <w:rFonts w:ascii="Times New Roman" w:eastAsia="Calibri" w:hAnsi="Times New Roman" w:cs="Times New Roman"/>
                <w:lang w:eastAsia="da-DK"/>
              </w:rPr>
            </w:pPr>
          </w:p>
          <w:p w14:paraId="0F3F6DE7" w14:textId="77777777" w:rsidR="00436D6E" w:rsidRPr="00225EFB" w:rsidRDefault="008914A6" w:rsidP="009C0D73">
            <w:pPr>
              <w:pStyle w:val="NoSpacing10000"/>
              <w:rPr>
                <w:rFonts w:ascii="Times New Roman" w:eastAsia="Calibri" w:hAnsi="Times New Roman" w:cs="Times New Roman"/>
                <w:lang w:eastAsia="da-DK"/>
              </w:rPr>
            </w:pPr>
          </w:p>
          <w:p w14:paraId="0F67F350" w14:textId="77777777" w:rsidR="00DE57A9" w:rsidRPr="00225EFB" w:rsidRDefault="008914A6" w:rsidP="009C0D73">
            <w:pPr>
              <w:pStyle w:val="NoSpacing10000"/>
              <w:rPr>
                <w:rFonts w:ascii="Times New Roman" w:eastAsia="Calibri" w:hAnsi="Times New Roman" w:cs="Times New Roman"/>
                <w:lang w:eastAsia="da-DK"/>
              </w:rPr>
            </w:pPr>
          </w:p>
          <w:p w14:paraId="21EE06FA" w14:textId="77777777" w:rsidR="00920A17" w:rsidRPr="00225EFB" w:rsidRDefault="00920A17" w:rsidP="000646CF">
            <w:pPr>
              <w:widowControl w:val="0"/>
              <w:spacing w:line="280" w:lineRule="exact"/>
              <w:rPr>
                <w:rFonts w:eastAsia="Calibri"/>
                <w:sz w:val="22"/>
                <w:szCs w:val="22"/>
              </w:rPr>
            </w:pPr>
          </w:p>
          <w:p w14:paraId="438E602A" w14:textId="77777777" w:rsidR="00920A17" w:rsidRPr="00225EFB" w:rsidRDefault="00920A17" w:rsidP="000646CF">
            <w:pPr>
              <w:widowControl w:val="0"/>
              <w:spacing w:line="280" w:lineRule="exact"/>
              <w:rPr>
                <w:rFonts w:eastAsia="Calibri"/>
                <w:sz w:val="22"/>
                <w:szCs w:val="22"/>
              </w:rPr>
            </w:pPr>
          </w:p>
          <w:p w14:paraId="480BFFB4" w14:textId="77777777" w:rsidR="00920A17" w:rsidRPr="00225EFB" w:rsidRDefault="00920A17" w:rsidP="000646CF">
            <w:pPr>
              <w:widowControl w:val="0"/>
              <w:spacing w:line="280" w:lineRule="exact"/>
              <w:rPr>
                <w:rFonts w:eastAsia="Calibri"/>
                <w:sz w:val="22"/>
                <w:szCs w:val="22"/>
              </w:rPr>
            </w:pPr>
          </w:p>
          <w:p w14:paraId="0F5D6B12" w14:textId="77777777" w:rsidR="00920A17" w:rsidRPr="00F16502" w:rsidRDefault="004954FF" w:rsidP="003C73EB">
            <w:pPr>
              <w:widowControl w:val="0"/>
              <w:spacing w:line="280" w:lineRule="exact"/>
              <w:rPr>
                <w:rFonts w:eastAsia="Calibri"/>
                <w:b/>
                <w:sz w:val="28"/>
                <w:szCs w:val="28"/>
              </w:rPr>
            </w:pPr>
            <w:r w:rsidRPr="00F16502">
              <w:rPr>
                <w:rFonts w:eastAsia="Calibri"/>
                <w:b/>
                <w:sz w:val="28"/>
                <w:szCs w:val="28"/>
              </w:rPr>
              <w:t>Høringsbrev</w:t>
            </w:r>
          </w:p>
          <w:p w14:paraId="0DE13A61" w14:textId="77777777" w:rsidR="00920A17" w:rsidRPr="00225EFB" w:rsidRDefault="00920A17" w:rsidP="003C73EB">
            <w:pPr>
              <w:widowControl w:val="0"/>
              <w:spacing w:line="280" w:lineRule="exact"/>
              <w:rPr>
                <w:rFonts w:eastAsia="Calibri"/>
                <w:sz w:val="22"/>
                <w:szCs w:val="22"/>
              </w:rPr>
            </w:pPr>
          </w:p>
          <w:p w14:paraId="14894E7E" w14:textId="004318CE" w:rsidR="004954FF" w:rsidRPr="00225EFB" w:rsidRDefault="004954FF" w:rsidP="004954FF">
            <w:pPr>
              <w:rPr>
                <w:rFonts w:eastAsia="Calibri"/>
                <w:sz w:val="22"/>
                <w:szCs w:val="22"/>
              </w:rPr>
            </w:pPr>
          </w:p>
          <w:p w14:paraId="6517611F" w14:textId="0C0B1799" w:rsidR="000534CF" w:rsidRPr="00F16502" w:rsidRDefault="004954FF" w:rsidP="000534CF">
            <w:pPr>
              <w:rPr>
                <w:rFonts w:eastAsia="Calibri"/>
                <w:sz w:val="24"/>
                <w:szCs w:val="24"/>
              </w:rPr>
            </w:pPr>
            <w:r w:rsidRPr="00F16502">
              <w:rPr>
                <w:rFonts w:eastAsia="Calibri"/>
                <w:sz w:val="24"/>
                <w:szCs w:val="24"/>
              </w:rPr>
              <w:t xml:space="preserve">Vedlagt fremsendes udkast til lovforslag om ændring af lov om arbejdsmiljø </w:t>
            </w:r>
            <w:r w:rsidR="000534CF" w:rsidRPr="00F16502">
              <w:rPr>
                <w:rFonts w:eastAsia="Calibri"/>
                <w:sz w:val="24"/>
                <w:szCs w:val="24"/>
              </w:rPr>
              <w:t>o</w:t>
            </w:r>
            <w:r w:rsidR="004F05D5">
              <w:rPr>
                <w:rFonts w:eastAsia="Calibri"/>
                <w:sz w:val="24"/>
                <w:szCs w:val="24"/>
              </w:rPr>
              <w:t>g lov om arbejdsskadesikring (Æ</w:t>
            </w:r>
            <w:r w:rsidR="000534CF" w:rsidRPr="00F16502">
              <w:rPr>
                <w:rFonts w:eastAsia="Calibri"/>
                <w:sz w:val="24"/>
                <w:szCs w:val="24"/>
              </w:rPr>
              <w:t>ndring af anmeldekriteriet for ulykker</w:t>
            </w:r>
            <w:r w:rsidR="00225EFB" w:rsidRPr="00F16502">
              <w:rPr>
                <w:rFonts w:eastAsia="Calibri"/>
                <w:sz w:val="24"/>
                <w:szCs w:val="24"/>
              </w:rPr>
              <w:t xml:space="preserve">, tydeliggørelse af </w:t>
            </w:r>
            <w:r w:rsidR="00F16502" w:rsidRPr="00F16502">
              <w:rPr>
                <w:rFonts w:eastAsia="Calibri"/>
                <w:sz w:val="24"/>
                <w:szCs w:val="24"/>
              </w:rPr>
              <w:t>S</w:t>
            </w:r>
            <w:r w:rsidR="00225EFB" w:rsidRPr="00F16502">
              <w:rPr>
                <w:rFonts w:eastAsia="Calibri"/>
                <w:sz w:val="24"/>
                <w:szCs w:val="24"/>
              </w:rPr>
              <w:t xml:space="preserve">ikkerhedsstyrelsens tilsyn </w:t>
            </w:r>
            <w:r w:rsidR="00F16502" w:rsidRPr="00F16502">
              <w:rPr>
                <w:rFonts w:eastAsia="Calibri"/>
                <w:sz w:val="24"/>
                <w:szCs w:val="24"/>
              </w:rPr>
              <w:t>med</w:t>
            </w:r>
            <w:r w:rsidR="00225EFB" w:rsidRPr="00F16502">
              <w:rPr>
                <w:rFonts w:eastAsia="Calibri"/>
                <w:sz w:val="24"/>
                <w:szCs w:val="24"/>
              </w:rPr>
              <w:t xml:space="preserve"> autorisationsordningen på asbestområdet </w:t>
            </w:r>
            <w:r w:rsidR="000534CF" w:rsidRPr="00F16502">
              <w:rPr>
                <w:rFonts w:eastAsia="Calibri"/>
                <w:sz w:val="24"/>
                <w:szCs w:val="24"/>
              </w:rPr>
              <w:t xml:space="preserve">m.v.): </w:t>
            </w:r>
          </w:p>
          <w:p w14:paraId="756D4D9E" w14:textId="77777777" w:rsidR="000534CF" w:rsidRPr="00F16502" w:rsidRDefault="000534CF" w:rsidP="000534CF">
            <w:pPr>
              <w:rPr>
                <w:rFonts w:eastAsia="Calibri"/>
                <w:sz w:val="24"/>
                <w:szCs w:val="24"/>
              </w:rPr>
            </w:pPr>
          </w:p>
          <w:p w14:paraId="6D4ACCB7" w14:textId="0AC6A387" w:rsidR="004954FF" w:rsidRPr="00F16502" w:rsidRDefault="004954FF" w:rsidP="000534CF">
            <w:pPr>
              <w:rPr>
                <w:rFonts w:eastAsia="Calibri"/>
                <w:b/>
                <w:sz w:val="24"/>
                <w:szCs w:val="24"/>
              </w:rPr>
            </w:pPr>
            <w:r w:rsidRPr="00F16502">
              <w:rPr>
                <w:rFonts w:eastAsia="Calibri"/>
                <w:sz w:val="24"/>
                <w:szCs w:val="24"/>
              </w:rPr>
              <w:t xml:space="preserve">Eventuelle bemærkninger til lovforslaget bedes sendt på e-mail til </w:t>
            </w:r>
            <w:hyperlink r:id="rId11" w:history="1">
              <w:r w:rsidRPr="00F16502">
                <w:rPr>
                  <w:rFonts w:eastAsia="Calibri"/>
                  <w:sz w:val="24"/>
                  <w:szCs w:val="24"/>
                </w:rPr>
                <w:t>at@at.dk</w:t>
              </w:r>
            </w:hyperlink>
            <w:r w:rsidRPr="00F16502">
              <w:rPr>
                <w:rFonts w:eastAsia="Calibri"/>
                <w:sz w:val="24"/>
                <w:szCs w:val="24"/>
              </w:rPr>
              <w:t xml:space="preserve"> og </w:t>
            </w:r>
            <w:hyperlink r:id="rId12" w:history="1">
              <w:r w:rsidR="000534CF" w:rsidRPr="00F16502">
                <w:rPr>
                  <w:rFonts w:eastAsia="Calibri"/>
                  <w:sz w:val="24"/>
                  <w:szCs w:val="24"/>
                </w:rPr>
                <w:t>jb@at.dk</w:t>
              </w:r>
            </w:hyperlink>
            <w:r w:rsidR="000534CF" w:rsidRPr="00F16502">
              <w:rPr>
                <w:rFonts w:eastAsia="Calibri"/>
                <w:sz w:val="24"/>
                <w:szCs w:val="24"/>
              </w:rPr>
              <w:t xml:space="preserve"> </w:t>
            </w:r>
            <w:hyperlink r:id="rId13" w:history="1"/>
            <w:bookmarkStart w:id="0" w:name="_GoBack"/>
            <w:bookmarkEnd w:id="0"/>
            <w:r w:rsidRPr="00F16502">
              <w:rPr>
                <w:rFonts w:eastAsia="Calibri"/>
                <w:b/>
                <w:sz w:val="24"/>
                <w:szCs w:val="24"/>
              </w:rPr>
              <w:t xml:space="preserve">senest den </w:t>
            </w:r>
            <w:r w:rsidR="000534CF" w:rsidRPr="00F16502">
              <w:rPr>
                <w:rFonts w:eastAsia="Calibri"/>
                <w:b/>
                <w:sz w:val="24"/>
                <w:szCs w:val="24"/>
              </w:rPr>
              <w:t>2</w:t>
            </w:r>
            <w:r w:rsidR="001C6BBC">
              <w:rPr>
                <w:rFonts w:eastAsia="Calibri"/>
                <w:b/>
                <w:sz w:val="24"/>
                <w:szCs w:val="24"/>
              </w:rPr>
              <w:t>2</w:t>
            </w:r>
            <w:r w:rsidR="000534CF" w:rsidRPr="00F16502">
              <w:rPr>
                <w:rFonts w:eastAsia="Calibri"/>
                <w:b/>
                <w:sz w:val="24"/>
                <w:szCs w:val="24"/>
              </w:rPr>
              <w:t>. august</w:t>
            </w:r>
            <w:r w:rsidRPr="00F16502">
              <w:rPr>
                <w:rFonts w:eastAsia="Calibri"/>
                <w:b/>
                <w:sz w:val="24"/>
                <w:szCs w:val="24"/>
              </w:rPr>
              <w:t xml:space="preserve"> 2025. </w:t>
            </w:r>
          </w:p>
          <w:p w14:paraId="699C6CBB" w14:textId="77777777" w:rsidR="004954FF" w:rsidRPr="00F16502" w:rsidRDefault="004954FF" w:rsidP="004954FF">
            <w:pPr>
              <w:pStyle w:val="Default"/>
              <w:rPr>
                <w:rFonts w:eastAsia="Calibri"/>
                <w:color w:val="auto"/>
                <w:lang w:eastAsia="da-DK"/>
              </w:rPr>
            </w:pPr>
          </w:p>
          <w:p w14:paraId="310443A3" w14:textId="77777777" w:rsidR="004954FF" w:rsidRPr="00F16502" w:rsidRDefault="004954FF" w:rsidP="004954FF">
            <w:pPr>
              <w:pStyle w:val="Default"/>
              <w:rPr>
                <w:rFonts w:eastAsia="Calibri"/>
                <w:color w:val="auto"/>
                <w:lang w:eastAsia="da-DK"/>
              </w:rPr>
            </w:pPr>
            <w:r w:rsidRPr="00F16502">
              <w:rPr>
                <w:rFonts w:eastAsia="Calibri"/>
                <w:color w:val="auto"/>
                <w:lang w:eastAsia="da-DK"/>
              </w:rPr>
              <w:t xml:space="preserve">Høringsmaterialet er også tilgængeligt på </w:t>
            </w:r>
            <w:hyperlink r:id="rId14" w:history="1">
              <w:r w:rsidRPr="00F16502">
                <w:rPr>
                  <w:rFonts w:eastAsia="Calibri"/>
                  <w:color w:val="auto"/>
                  <w:lang w:eastAsia="da-DK"/>
                </w:rPr>
                <w:t>www.hoeringsportalen.dk</w:t>
              </w:r>
            </w:hyperlink>
            <w:r w:rsidRPr="00F16502">
              <w:rPr>
                <w:rFonts w:eastAsia="Calibri"/>
                <w:color w:val="auto"/>
                <w:lang w:eastAsia="da-DK"/>
              </w:rPr>
              <w:t>.</w:t>
            </w:r>
          </w:p>
          <w:p w14:paraId="0BA387CE" w14:textId="77777777" w:rsidR="004954FF" w:rsidRPr="00F16502" w:rsidRDefault="004954FF" w:rsidP="004954FF">
            <w:pPr>
              <w:pStyle w:val="Default"/>
              <w:rPr>
                <w:rFonts w:eastAsia="Calibri"/>
                <w:color w:val="auto"/>
                <w:lang w:eastAsia="da-DK"/>
              </w:rPr>
            </w:pPr>
            <w:r w:rsidRPr="00F16502">
              <w:rPr>
                <w:rFonts w:eastAsia="Calibri"/>
                <w:color w:val="auto"/>
                <w:lang w:eastAsia="da-DK"/>
              </w:rPr>
              <w:t xml:space="preserve"> </w:t>
            </w:r>
          </w:p>
          <w:p w14:paraId="1B9D972C" w14:textId="77777777" w:rsidR="004954FF" w:rsidRPr="00F16502" w:rsidRDefault="004954FF" w:rsidP="004954FF">
            <w:pPr>
              <w:rPr>
                <w:rFonts w:eastAsia="Calibri"/>
                <w:sz w:val="24"/>
                <w:szCs w:val="24"/>
              </w:rPr>
            </w:pPr>
            <w:r w:rsidRPr="00F16502">
              <w:rPr>
                <w:rFonts w:eastAsia="Calibri"/>
                <w:sz w:val="24"/>
                <w:szCs w:val="24"/>
              </w:rPr>
              <w:t>De høringssvar, som Arbejdstilsynet modtager i forbindelse med høringen, vil blive offentliggjort på Høringsportalen. Ved afgivelse af høringssvar gives samtidig samtykke til offentliggørelse af høringssvaret, herunder afsenders adresse og mailadresse.</w:t>
            </w:r>
          </w:p>
          <w:p w14:paraId="07BD2258" w14:textId="77777777" w:rsidR="004954FF" w:rsidRPr="00F16502" w:rsidRDefault="004954FF" w:rsidP="004954FF">
            <w:pPr>
              <w:rPr>
                <w:rFonts w:eastAsia="Calibri"/>
                <w:sz w:val="24"/>
                <w:szCs w:val="24"/>
              </w:rPr>
            </w:pPr>
          </w:p>
          <w:p w14:paraId="7DDB35A6" w14:textId="77777777" w:rsidR="004954FF" w:rsidRPr="00F16502" w:rsidRDefault="004954FF" w:rsidP="004954FF">
            <w:pPr>
              <w:rPr>
                <w:rFonts w:eastAsia="Calibri"/>
                <w:b/>
                <w:sz w:val="24"/>
                <w:szCs w:val="24"/>
              </w:rPr>
            </w:pPr>
            <w:r w:rsidRPr="00F16502">
              <w:rPr>
                <w:rFonts w:eastAsia="Calibri"/>
                <w:b/>
                <w:sz w:val="24"/>
                <w:szCs w:val="24"/>
              </w:rPr>
              <w:t>Formål og indhold</w:t>
            </w:r>
          </w:p>
          <w:p w14:paraId="016B6040" w14:textId="3BE2FF42" w:rsidR="001C261C" w:rsidRPr="00F16502" w:rsidRDefault="004F05D5" w:rsidP="004954FF">
            <w:pPr>
              <w:rPr>
                <w:rFonts w:eastAsia="Calibri"/>
                <w:sz w:val="24"/>
                <w:szCs w:val="24"/>
              </w:rPr>
            </w:pPr>
            <w:r>
              <w:rPr>
                <w:rFonts w:eastAsia="Calibri"/>
                <w:sz w:val="24"/>
                <w:szCs w:val="24"/>
              </w:rPr>
              <w:t xml:space="preserve">Lovforslaget indeholder </w:t>
            </w:r>
            <w:r w:rsidR="001C261C" w:rsidRPr="00F16502">
              <w:rPr>
                <w:rFonts w:eastAsia="Calibri"/>
                <w:sz w:val="24"/>
                <w:szCs w:val="24"/>
              </w:rPr>
              <w:t xml:space="preserve">en ændring af anmeldekravet for ulykker efter arbejdsskadesikringsloven. Ændringen indebærer, at arbejdsgivers anmeldepligt lempes, så pligten først indtræder, når en arbejdsulykke har medført mindst 3 dages fravær fra tilskadekomnes sædvanlige arbejde ud over tilskadekomstdagen, i stedet for efter blot én dags fravær, som efter de nugældende regler. </w:t>
            </w:r>
          </w:p>
          <w:p w14:paraId="06D29766" w14:textId="36FA3CED" w:rsidR="00D10BE4" w:rsidRPr="00F16502" w:rsidRDefault="00D10BE4" w:rsidP="004954FF">
            <w:pPr>
              <w:rPr>
                <w:rFonts w:eastAsia="Calibri"/>
                <w:sz w:val="24"/>
                <w:szCs w:val="24"/>
              </w:rPr>
            </w:pPr>
          </w:p>
          <w:p w14:paraId="3900272A" w14:textId="14100EB8" w:rsidR="00D10BE4" w:rsidRPr="00F16502" w:rsidRDefault="004F05D5" w:rsidP="004954FF">
            <w:pPr>
              <w:rPr>
                <w:rFonts w:eastAsia="Calibri"/>
                <w:sz w:val="24"/>
                <w:szCs w:val="24"/>
              </w:rPr>
            </w:pPr>
            <w:r>
              <w:rPr>
                <w:rFonts w:eastAsia="Calibri"/>
                <w:sz w:val="24"/>
                <w:szCs w:val="24"/>
              </w:rPr>
              <w:t>Lovforslaget indeholder endvidere</w:t>
            </w:r>
            <w:r w:rsidR="00D10BE4" w:rsidRPr="00F16502">
              <w:rPr>
                <w:rFonts w:eastAsia="Calibri"/>
                <w:sz w:val="24"/>
                <w:szCs w:val="24"/>
              </w:rPr>
              <w:t xml:space="preserve"> </w:t>
            </w:r>
            <w:r w:rsidR="00F16502">
              <w:rPr>
                <w:rFonts w:eastAsia="Calibri"/>
                <w:sz w:val="24"/>
                <w:szCs w:val="24"/>
              </w:rPr>
              <w:t xml:space="preserve">forslag om </w:t>
            </w:r>
            <w:r w:rsidR="00D10BE4" w:rsidRPr="00F16502">
              <w:rPr>
                <w:rFonts w:eastAsia="Calibri"/>
                <w:sz w:val="24"/>
                <w:szCs w:val="24"/>
              </w:rPr>
              <w:t xml:space="preserve">tydeliggørelse af Sikkerhedsstyrelsens tilsyn med overholdelse af regler fastsat af erhvervsministeren i medfør af autoristionsordningen på asbestområdet og tydeliggørelse af Sikkerhedsstyrelsens tilsyn med ikke-autoriserede virksomheders uberettigede annoncering. </w:t>
            </w:r>
          </w:p>
          <w:p w14:paraId="5F0FF97B" w14:textId="77777777" w:rsidR="00D10BE4" w:rsidRPr="00F16502" w:rsidRDefault="00D10BE4" w:rsidP="004954FF">
            <w:pPr>
              <w:rPr>
                <w:rFonts w:eastAsia="Calibri"/>
                <w:sz w:val="24"/>
                <w:szCs w:val="24"/>
              </w:rPr>
            </w:pPr>
          </w:p>
          <w:p w14:paraId="6E465962" w14:textId="4A2031AB" w:rsidR="00BB6440" w:rsidRPr="00F16502" w:rsidRDefault="00D10BE4" w:rsidP="004954FF">
            <w:pPr>
              <w:rPr>
                <w:rFonts w:eastAsia="Calibri"/>
                <w:sz w:val="24"/>
                <w:szCs w:val="24"/>
              </w:rPr>
            </w:pPr>
            <w:r w:rsidRPr="00F16502">
              <w:rPr>
                <w:rFonts w:eastAsia="Calibri"/>
                <w:sz w:val="24"/>
                <w:szCs w:val="24"/>
              </w:rPr>
              <w:t>Lovforslaget tilføjer i fodnote</w:t>
            </w:r>
            <w:r w:rsidR="007068D9">
              <w:rPr>
                <w:rFonts w:eastAsia="Calibri"/>
                <w:sz w:val="24"/>
                <w:szCs w:val="24"/>
              </w:rPr>
              <w:t xml:space="preserve">n til arbejdsmiljølovens titel en </w:t>
            </w:r>
            <w:r w:rsidRPr="00F16502">
              <w:rPr>
                <w:rFonts w:eastAsia="Calibri"/>
                <w:sz w:val="24"/>
                <w:szCs w:val="24"/>
              </w:rPr>
              <w:t>reference til den seneste ændring af asbestdirektivet</w:t>
            </w:r>
            <w:r w:rsidR="007068D9">
              <w:rPr>
                <w:rFonts w:eastAsia="Calibri"/>
                <w:sz w:val="24"/>
                <w:szCs w:val="24"/>
              </w:rPr>
              <w:t>. Tilføjelsen har til formål delvist at implementere direktivets krav</w:t>
            </w:r>
            <w:r w:rsidRPr="00F16502">
              <w:rPr>
                <w:rFonts w:eastAsia="Calibri"/>
                <w:sz w:val="24"/>
                <w:szCs w:val="24"/>
              </w:rPr>
              <w:t xml:space="preserve"> om, 1) at virksomheder, der har til hensigt at udføre arbejde i form af nedrivning eller fjernelse af asbest, inden arbejdets påbegyndelse skal indhente en tilladelse fra den kompetente myndighed, og bestemmelsen om 2) at gøre en liste over virksomheder, der har opnået en tilladelse, offentligt tilgængelig</w:t>
            </w:r>
            <w:r w:rsidR="00B61DB8">
              <w:rPr>
                <w:rFonts w:eastAsia="Calibri"/>
                <w:sz w:val="24"/>
                <w:szCs w:val="24"/>
              </w:rPr>
              <w:t>.</w:t>
            </w:r>
            <w:r w:rsidR="007068D9">
              <w:rPr>
                <w:rFonts w:eastAsia="Calibri"/>
                <w:sz w:val="24"/>
                <w:szCs w:val="24"/>
              </w:rPr>
              <w:t xml:space="preserve"> </w:t>
            </w:r>
            <w:r w:rsidR="00BB6440">
              <w:rPr>
                <w:sz w:val="24"/>
                <w:szCs w:val="24"/>
              </w:rPr>
              <w:lastRenderedPageBreak/>
              <w:t xml:space="preserve">Implementeringen sker delvist med </w:t>
            </w:r>
            <w:r w:rsidR="00273E74">
              <w:rPr>
                <w:sz w:val="24"/>
                <w:szCs w:val="24"/>
              </w:rPr>
              <w:t xml:space="preserve">allerede </w:t>
            </w:r>
            <w:r w:rsidR="00BB6440">
              <w:rPr>
                <w:sz w:val="24"/>
                <w:szCs w:val="24"/>
              </w:rPr>
              <w:t xml:space="preserve">gældende bestemmelse i arbejdsmiljølovens </w:t>
            </w:r>
            <w:r w:rsidR="00BB6440" w:rsidRPr="00501C6E">
              <w:rPr>
                <w:sz w:val="24"/>
                <w:szCs w:val="24"/>
              </w:rPr>
              <w:t>§ 49 e, stk. 1, om, at kun v</w:t>
            </w:r>
            <w:r w:rsidR="00BB6440">
              <w:rPr>
                <w:sz w:val="24"/>
                <w:szCs w:val="24"/>
              </w:rPr>
              <w:t>irksomheder, der er autoriseret af Sikkerhedsstyrelsen,</w:t>
            </w:r>
            <w:r w:rsidR="00BB6440" w:rsidRPr="00501C6E">
              <w:rPr>
                <w:sz w:val="24"/>
                <w:szCs w:val="24"/>
              </w:rPr>
              <w:t xml:space="preserve"> må udføre for nedrivning af asbest, og</w:t>
            </w:r>
            <w:r w:rsidR="00273E74">
              <w:rPr>
                <w:sz w:val="24"/>
                <w:szCs w:val="24"/>
              </w:rPr>
              <w:t xml:space="preserve"> allerede</w:t>
            </w:r>
            <w:r w:rsidR="00BB6440" w:rsidRPr="00501C6E">
              <w:rPr>
                <w:sz w:val="24"/>
                <w:szCs w:val="24"/>
              </w:rPr>
              <w:t xml:space="preserve"> </w:t>
            </w:r>
            <w:r w:rsidR="00BB6440">
              <w:rPr>
                <w:sz w:val="24"/>
                <w:szCs w:val="24"/>
              </w:rPr>
              <w:t>gældende bestemmelse i arbejdsmiljø</w:t>
            </w:r>
            <w:r w:rsidR="00BB6440" w:rsidRPr="00501C6E">
              <w:rPr>
                <w:sz w:val="24"/>
                <w:szCs w:val="24"/>
              </w:rPr>
              <w:t>lovens § 49 g, stk. 3,</w:t>
            </w:r>
            <w:r w:rsidR="008B3E53">
              <w:rPr>
                <w:sz w:val="24"/>
                <w:szCs w:val="24"/>
              </w:rPr>
              <w:t xml:space="preserve"> med</w:t>
            </w:r>
            <w:r w:rsidR="00BB6440" w:rsidRPr="00501C6E">
              <w:rPr>
                <w:sz w:val="24"/>
                <w:szCs w:val="24"/>
              </w:rPr>
              <w:t xml:space="preserve"> pligt for Sikkerhedsstyrelsen til at føre et offentligt register over autoriserede virksomheder</w:t>
            </w:r>
            <w:r w:rsidR="00BB6440">
              <w:rPr>
                <w:sz w:val="24"/>
                <w:szCs w:val="24"/>
              </w:rPr>
              <w:t>.</w:t>
            </w:r>
          </w:p>
          <w:p w14:paraId="48C7F0E7" w14:textId="77777777" w:rsidR="004954FF" w:rsidRPr="00F16502" w:rsidRDefault="004954FF" w:rsidP="004954FF">
            <w:pPr>
              <w:rPr>
                <w:rFonts w:eastAsia="Calibri"/>
                <w:sz w:val="24"/>
                <w:szCs w:val="24"/>
              </w:rPr>
            </w:pPr>
          </w:p>
          <w:p w14:paraId="3971A97B" w14:textId="19A6DA5E" w:rsidR="004954FF" w:rsidRPr="00F16502" w:rsidRDefault="004954FF" w:rsidP="004954FF">
            <w:pPr>
              <w:rPr>
                <w:rFonts w:eastAsia="Calibri"/>
                <w:b/>
                <w:sz w:val="24"/>
                <w:szCs w:val="24"/>
              </w:rPr>
            </w:pPr>
            <w:r w:rsidRPr="00F16502">
              <w:rPr>
                <w:rFonts w:eastAsia="Calibri"/>
                <w:b/>
                <w:sz w:val="24"/>
                <w:szCs w:val="24"/>
              </w:rPr>
              <w:t>Konsekvenser</w:t>
            </w:r>
          </w:p>
          <w:p w14:paraId="49E7E999" w14:textId="725F8394" w:rsidR="005F6753" w:rsidRPr="00CC2CC1" w:rsidRDefault="005F6753" w:rsidP="005F6753">
            <w:pPr>
              <w:pStyle w:val="Overskrift1"/>
              <w:rPr>
                <w:rFonts w:ascii="Times New Roman" w:hAnsi="Times New Roman"/>
                <w:b/>
                <w:szCs w:val="24"/>
              </w:rPr>
            </w:pPr>
            <w:r w:rsidRPr="00CC2CC1">
              <w:rPr>
                <w:rFonts w:ascii="Times New Roman" w:hAnsi="Times New Roman"/>
                <w:szCs w:val="24"/>
              </w:rPr>
              <w:t>Forslaget om ændring af anmeldekravet forventes at medføre</w:t>
            </w:r>
            <w:r w:rsidR="00F12FB6">
              <w:rPr>
                <w:rFonts w:ascii="Times New Roman" w:hAnsi="Times New Roman"/>
                <w:szCs w:val="24"/>
              </w:rPr>
              <w:t xml:space="preserve"> byrdelettelser</w:t>
            </w:r>
            <w:r w:rsidRPr="00CC2CC1">
              <w:rPr>
                <w:rFonts w:ascii="Times New Roman" w:hAnsi="Times New Roman"/>
                <w:szCs w:val="24"/>
              </w:rPr>
              <w:t xml:space="preserve"> for virksomhederne, da arbejdsgivere vil skulle anmelde et færre antal sager. Det skønnes med usikkerhed, at offentlige og private arbejdsgivere vil anvende færre ressourcer på anmeldelse af arbejdsulykker, svarende til 1 årsværk i den offentlige sektor og 1 årsværk i den private sektor. Forslaget indebærer desuden </w:t>
            </w:r>
            <w:r w:rsidR="0031003F">
              <w:rPr>
                <w:rFonts w:ascii="Times New Roman" w:hAnsi="Times New Roman"/>
                <w:szCs w:val="24"/>
              </w:rPr>
              <w:t xml:space="preserve">behov for </w:t>
            </w:r>
            <w:r w:rsidRPr="00CC2CC1">
              <w:rPr>
                <w:rFonts w:ascii="Times New Roman" w:hAnsi="Times New Roman"/>
                <w:szCs w:val="24"/>
              </w:rPr>
              <w:t xml:space="preserve">justeringer i Arbejdstilsynets og Arbejdsmarkedets Erhvervssikrings fælles digitale system til anmeldelse af arbejdsulykker (EASY). </w:t>
            </w:r>
          </w:p>
          <w:p w14:paraId="60F980BA" w14:textId="77777777" w:rsidR="005F6753" w:rsidRDefault="005F6753" w:rsidP="005F6753">
            <w:pPr>
              <w:pStyle w:val="Overskrift1"/>
            </w:pPr>
          </w:p>
          <w:p w14:paraId="5ECC39DB" w14:textId="77777777" w:rsidR="005F6753" w:rsidRPr="00C471AD" w:rsidRDefault="005F6753" w:rsidP="005F6753">
            <w:pPr>
              <w:pStyle w:val="Overskrift1"/>
              <w:rPr>
                <w:rFonts w:ascii="Times New Roman" w:hAnsi="Times New Roman"/>
                <w:b/>
                <w:szCs w:val="24"/>
              </w:rPr>
            </w:pPr>
            <w:r w:rsidRPr="00C471AD">
              <w:rPr>
                <w:rFonts w:ascii="Times New Roman" w:hAnsi="Times New Roman"/>
                <w:szCs w:val="24"/>
              </w:rPr>
              <w:t>De øvrige forslag vurderes ikke at have konsekvenser for erhvervslivet</w:t>
            </w:r>
            <w:r>
              <w:rPr>
                <w:rFonts w:ascii="Times New Roman" w:hAnsi="Times New Roman"/>
                <w:szCs w:val="24"/>
              </w:rPr>
              <w:t>.</w:t>
            </w:r>
          </w:p>
          <w:p w14:paraId="4BBBEDFF" w14:textId="77777777" w:rsidR="00F16502" w:rsidRPr="00F16502" w:rsidRDefault="00F16502" w:rsidP="00C83E96">
            <w:pPr>
              <w:rPr>
                <w:rFonts w:eastAsia="Calibri"/>
                <w:sz w:val="24"/>
                <w:szCs w:val="24"/>
              </w:rPr>
            </w:pPr>
          </w:p>
          <w:p w14:paraId="6936470D" w14:textId="77777777" w:rsidR="004954FF" w:rsidRPr="00F16502" w:rsidRDefault="004954FF" w:rsidP="004954FF">
            <w:pPr>
              <w:rPr>
                <w:rFonts w:eastAsia="Calibri"/>
                <w:b/>
                <w:sz w:val="24"/>
                <w:szCs w:val="24"/>
              </w:rPr>
            </w:pPr>
            <w:r w:rsidRPr="00F16502">
              <w:rPr>
                <w:rFonts w:eastAsia="Calibri"/>
                <w:b/>
                <w:sz w:val="24"/>
                <w:szCs w:val="24"/>
              </w:rPr>
              <w:t>Ikrafttræden</w:t>
            </w:r>
          </w:p>
          <w:p w14:paraId="6250AB91" w14:textId="258C00EA" w:rsidR="004954FF" w:rsidRPr="00F16502" w:rsidRDefault="004954FF" w:rsidP="004954FF">
            <w:pPr>
              <w:rPr>
                <w:rFonts w:eastAsia="Calibri"/>
                <w:sz w:val="24"/>
                <w:szCs w:val="24"/>
              </w:rPr>
            </w:pPr>
            <w:r w:rsidRPr="00F16502">
              <w:rPr>
                <w:rFonts w:eastAsia="Calibri"/>
                <w:sz w:val="24"/>
                <w:szCs w:val="24"/>
              </w:rPr>
              <w:t>Det foreslås, at loven træder i kraft den 1. januar 2026</w:t>
            </w:r>
            <w:r w:rsidR="00260E0A" w:rsidRPr="00F16502">
              <w:rPr>
                <w:rFonts w:eastAsia="Calibri"/>
                <w:sz w:val="24"/>
                <w:szCs w:val="24"/>
              </w:rPr>
              <w:t>, dog således at forslaget om ændring af anmeldekravet for ulykker træder i kraft den 1. juli 2026.</w:t>
            </w:r>
          </w:p>
          <w:p w14:paraId="4BD2BE74" w14:textId="70AA1D8E" w:rsidR="004954FF" w:rsidRPr="00F16502" w:rsidRDefault="004954FF" w:rsidP="004954FF">
            <w:pPr>
              <w:rPr>
                <w:rFonts w:eastAsia="Calibri"/>
                <w:sz w:val="24"/>
                <w:szCs w:val="24"/>
              </w:rPr>
            </w:pPr>
          </w:p>
          <w:p w14:paraId="6EE14DBE" w14:textId="77777777" w:rsidR="00920A17" w:rsidRPr="00F16502" w:rsidRDefault="004954FF" w:rsidP="004954FF">
            <w:pPr>
              <w:widowControl w:val="0"/>
              <w:spacing w:line="280" w:lineRule="exact"/>
              <w:rPr>
                <w:rFonts w:eastAsia="Calibri"/>
                <w:sz w:val="24"/>
                <w:szCs w:val="24"/>
              </w:rPr>
            </w:pPr>
            <w:r w:rsidRPr="00F16502">
              <w:rPr>
                <w:rFonts w:eastAsia="Calibri"/>
                <w:sz w:val="24"/>
                <w:szCs w:val="24"/>
              </w:rPr>
              <w:t xml:space="preserve"> </w:t>
            </w:r>
          </w:p>
          <w:p w14:paraId="27D0AD36" w14:textId="77777777" w:rsidR="00920A17" w:rsidRPr="00225EFB" w:rsidRDefault="00920A17" w:rsidP="00790EF6">
            <w:pPr>
              <w:widowControl w:val="0"/>
              <w:spacing w:line="280" w:lineRule="exact"/>
              <w:rPr>
                <w:rFonts w:eastAsia="Calibri"/>
                <w:sz w:val="22"/>
                <w:szCs w:val="22"/>
              </w:rPr>
            </w:pPr>
          </w:p>
        </w:tc>
        <w:tc>
          <w:tcPr>
            <w:tcW w:w="497" w:type="dxa"/>
          </w:tcPr>
          <w:p w14:paraId="0B91A898" w14:textId="77777777" w:rsidR="00920A17" w:rsidRDefault="00920A17" w:rsidP="000646CF">
            <w:pPr>
              <w:widowControl w:val="0"/>
              <w:spacing w:line="280" w:lineRule="exact"/>
            </w:pPr>
          </w:p>
        </w:tc>
        <w:tc>
          <w:tcPr>
            <w:tcW w:w="1985" w:type="dxa"/>
          </w:tcPr>
          <w:p w14:paraId="6DFD76A1" w14:textId="77777777" w:rsidR="00920A17" w:rsidRDefault="00920A17" w:rsidP="00AB064E">
            <w:pPr>
              <w:pStyle w:val="Overskrift2"/>
              <w:widowControl w:val="0"/>
              <w:spacing w:after="120" w:line="276" w:lineRule="auto"/>
              <w:jc w:val="left"/>
              <w:rPr>
                <w:rFonts w:ascii="Arial" w:hAnsi="Arial"/>
                <w:b/>
                <w:color w:val="548DD4" w:themeColor="text2" w:themeTint="99"/>
                <w:sz w:val="18"/>
              </w:rPr>
            </w:pPr>
          </w:p>
          <w:p w14:paraId="2FBCED29" w14:textId="77777777" w:rsidR="00920A17" w:rsidRDefault="00920A17" w:rsidP="00AB064E">
            <w:pPr>
              <w:pStyle w:val="Overskrift2"/>
              <w:widowControl w:val="0"/>
              <w:spacing w:after="120" w:line="276" w:lineRule="auto"/>
              <w:jc w:val="left"/>
              <w:rPr>
                <w:rFonts w:ascii="Arial" w:hAnsi="Arial"/>
                <w:b/>
                <w:color w:val="548DD4" w:themeColor="text2" w:themeTint="99"/>
                <w:sz w:val="18"/>
              </w:rPr>
            </w:pPr>
          </w:p>
          <w:p w14:paraId="7DE2FC4E" w14:textId="77777777" w:rsidR="00920A17" w:rsidRDefault="00920A17" w:rsidP="00AB064E">
            <w:pPr>
              <w:widowControl w:val="0"/>
              <w:rPr>
                <w:rFonts w:ascii="Arial" w:hAnsi="Arial"/>
                <w:color w:val="548DD4" w:themeColor="text2" w:themeTint="99"/>
                <w:sz w:val="18"/>
              </w:rPr>
            </w:pPr>
            <w:r w:rsidRPr="002F15E0">
              <w:rPr>
                <w:rFonts w:ascii="Arial" w:hAnsi="Arial" w:cs="Arial"/>
                <w:b/>
                <w:color w:val="003E84"/>
                <w:sz w:val="18"/>
                <w:szCs w:val="18"/>
              </w:rPr>
              <w:t>Arbejdstilsynet</w:t>
            </w:r>
          </w:p>
          <w:p w14:paraId="07F6484E" w14:textId="77777777" w:rsidR="00FE244B" w:rsidRPr="00FE244B" w:rsidRDefault="008914A6" w:rsidP="00FE244B">
            <w:pPr>
              <w:pStyle w:val="NoSpacing10002"/>
              <w:rPr>
                <w:rFonts w:ascii="Arial" w:hAnsi="Arial" w:cs="Arial"/>
              </w:rPr>
            </w:pPr>
          </w:p>
          <w:p w14:paraId="0E409781" w14:textId="77777777" w:rsidR="00314EDD" w:rsidRPr="000A7F25" w:rsidRDefault="00CC2ECB" w:rsidP="00E51931">
            <w:pPr>
              <w:spacing w:line="360" w:lineRule="auto"/>
              <w:rPr>
                <w:rFonts w:ascii="Arial" w:hAnsi="Arial" w:cs="Arial"/>
                <w:color w:val="003E84"/>
                <w:sz w:val="18"/>
                <w:szCs w:val="18"/>
              </w:rPr>
            </w:pPr>
            <w:r>
              <w:rPr>
                <w:rFonts w:ascii="Arial" w:hAnsi="Arial" w:cs="Arial"/>
                <w:color w:val="003E84"/>
                <w:sz w:val="18"/>
                <w:szCs w:val="18"/>
              </w:rPr>
              <w:t xml:space="preserve">Landskronagade </w:t>
            </w:r>
            <w:r w:rsidRPr="000A7F25">
              <w:rPr>
                <w:rFonts w:ascii="Arial" w:hAnsi="Arial" w:cs="Arial"/>
                <w:color w:val="003E84"/>
                <w:sz w:val="18"/>
                <w:szCs w:val="18"/>
              </w:rPr>
              <w:t xml:space="preserve">33 </w:t>
            </w:r>
          </w:p>
          <w:p w14:paraId="5F00E80F" w14:textId="77777777" w:rsidR="00002540" w:rsidRPr="000A7F25" w:rsidRDefault="00CC2ECB" w:rsidP="00E51931">
            <w:pPr>
              <w:spacing w:line="360" w:lineRule="auto"/>
              <w:rPr>
                <w:rFonts w:ascii="Arial" w:hAnsi="Arial" w:cs="Arial"/>
                <w:color w:val="003E84"/>
                <w:sz w:val="18"/>
                <w:szCs w:val="18"/>
              </w:rPr>
            </w:pPr>
            <w:r>
              <w:rPr>
                <w:rFonts w:ascii="Arial" w:hAnsi="Arial" w:cs="Arial"/>
                <w:color w:val="003E84"/>
                <w:sz w:val="18"/>
                <w:szCs w:val="18"/>
              </w:rPr>
              <w:t xml:space="preserve">2100 København </w:t>
            </w:r>
            <w:r w:rsidRPr="000A7F25">
              <w:rPr>
                <w:rFonts w:ascii="Arial" w:hAnsi="Arial" w:cs="Arial"/>
                <w:color w:val="003E84"/>
                <w:sz w:val="18"/>
                <w:szCs w:val="18"/>
              </w:rPr>
              <w:t xml:space="preserve">Ø </w:t>
            </w:r>
          </w:p>
          <w:p w14:paraId="40D36A21" w14:textId="77777777" w:rsidR="00002540" w:rsidRPr="000A7F25" w:rsidRDefault="008914A6" w:rsidP="00E51931">
            <w:pPr>
              <w:spacing w:line="360" w:lineRule="auto"/>
              <w:rPr>
                <w:rFonts w:ascii="Arial" w:hAnsi="Arial" w:cs="Arial"/>
                <w:color w:val="003E84"/>
                <w:sz w:val="18"/>
                <w:szCs w:val="18"/>
              </w:rPr>
            </w:pPr>
          </w:p>
          <w:p w14:paraId="099B564C" w14:textId="77777777" w:rsidR="00314EDD" w:rsidRPr="000A7F25" w:rsidRDefault="00CC2ECB" w:rsidP="00E51931">
            <w:pPr>
              <w:spacing w:line="360" w:lineRule="auto"/>
              <w:rPr>
                <w:rFonts w:ascii="Arial" w:hAnsi="Arial" w:cs="Arial"/>
                <w:color w:val="003E84"/>
                <w:sz w:val="18"/>
                <w:szCs w:val="18"/>
              </w:rPr>
            </w:pPr>
            <w:r>
              <w:rPr>
                <w:rFonts w:ascii="Arial" w:hAnsi="Arial" w:cs="Arial"/>
                <w:color w:val="003E84"/>
                <w:sz w:val="18"/>
                <w:szCs w:val="18"/>
              </w:rPr>
              <w:t>T 70 12 12 88</w:t>
            </w:r>
          </w:p>
          <w:p w14:paraId="274A6113" w14:textId="77777777" w:rsidR="00314EDD" w:rsidRPr="000A7F25" w:rsidRDefault="00CC2ECB" w:rsidP="00E51931">
            <w:pPr>
              <w:spacing w:line="360" w:lineRule="auto"/>
              <w:rPr>
                <w:rFonts w:ascii="Arial" w:hAnsi="Arial" w:cs="Arial"/>
                <w:color w:val="003E84"/>
                <w:sz w:val="18"/>
                <w:szCs w:val="18"/>
              </w:rPr>
            </w:pPr>
            <w:r w:rsidRPr="000A7F25">
              <w:rPr>
                <w:rFonts w:ascii="Arial" w:hAnsi="Arial" w:cs="Arial"/>
                <w:color w:val="003E84"/>
                <w:sz w:val="18"/>
                <w:szCs w:val="18"/>
              </w:rPr>
              <w:t xml:space="preserve">at@at.dk </w:t>
            </w:r>
          </w:p>
          <w:p w14:paraId="6B7AE9F8" w14:textId="77777777" w:rsidR="00002540" w:rsidRPr="00FE244B" w:rsidRDefault="008914A6" w:rsidP="00E51931">
            <w:pPr>
              <w:spacing w:line="360" w:lineRule="auto"/>
              <w:rPr>
                <w:rFonts w:ascii="Arial" w:hAnsi="Arial" w:cs="Arial"/>
                <w:color w:val="003E84"/>
                <w:sz w:val="18"/>
                <w:szCs w:val="18"/>
              </w:rPr>
            </w:pPr>
            <w:hyperlink r:id="rId15" w:history="1">
              <w:r w:rsidR="00CC2ECB" w:rsidRPr="00FE244B">
                <w:rPr>
                  <w:rStyle w:val="Hyperlink10001"/>
                  <w:rFonts w:ascii="Arial" w:hAnsi="Arial" w:cs="Arial"/>
                  <w:color w:val="003E84"/>
                  <w:sz w:val="18"/>
                  <w:szCs w:val="18"/>
                </w:rPr>
                <w:t>www.at.dk</w:t>
              </w:r>
            </w:hyperlink>
            <w:r w:rsidR="00CC2ECB" w:rsidRPr="00FE244B">
              <w:rPr>
                <w:rFonts w:ascii="Arial" w:hAnsi="Arial" w:cs="Arial"/>
                <w:color w:val="003E84"/>
                <w:sz w:val="18"/>
                <w:szCs w:val="18"/>
              </w:rPr>
              <w:t xml:space="preserve"> </w:t>
            </w:r>
          </w:p>
          <w:p w14:paraId="656EC7A7" w14:textId="77777777" w:rsidR="00002540" w:rsidRPr="00FE244B" w:rsidRDefault="008914A6" w:rsidP="00E51931">
            <w:pPr>
              <w:spacing w:line="360" w:lineRule="auto"/>
              <w:rPr>
                <w:rFonts w:ascii="Arial" w:hAnsi="Arial" w:cs="Arial"/>
                <w:color w:val="003E84"/>
                <w:sz w:val="18"/>
                <w:szCs w:val="18"/>
              </w:rPr>
            </w:pPr>
          </w:p>
          <w:p w14:paraId="65EE358C" w14:textId="77777777" w:rsidR="00314EDD" w:rsidRPr="00FE244B" w:rsidRDefault="00CC2ECB" w:rsidP="00E51931">
            <w:pPr>
              <w:spacing w:line="360" w:lineRule="auto"/>
              <w:rPr>
                <w:rFonts w:ascii="Arial" w:hAnsi="Arial" w:cs="Arial"/>
                <w:color w:val="003E84"/>
                <w:sz w:val="18"/>
                <w:szCs w:val="18"/>
              </w:rPr>
            </w:pPr>
            <w:r w:rsidRPr="00FE244B">
              <w:rPr>
                <w:rFonts w:ascii="Arial" w:hAnsi="Arial" w:cs="Arial"/>
                <w:color w:val="003E84"/>
                <w:sz w:val="18"/>
                <w:szCs w:val="18"/>
              </w:rPr>
              <w:t xml:space="preserve">CVR 21481815 </w:t>
            </w:r>
          </w:p>
          <w:p w14:paraId="7E891A91" w14:textId="77777777" w:rsidR="00314EDD" w:rsidRPr="00FE244B" w:rsidRDefault="008914A6" w:rsidP="00E51931">
            <w:pPr>
              <w:spacing w:line="360" w:lineRule="auto"/>
              <w:rPr>
                <w:rFonts w:ascii="Arial" w:hAnsi="Arial" w:cs="Arial"/>
                <w:color w:val="003E84"/>
                <w:sz w:val="18"/>
                <w:szCs w:val="18"/>
              </w:rPr>
            </w:pPr>
          </w:p>
          <w:p w14:paraId="6CCD1D4A" w14:textId="34E6EBDF" w:rsidR="00314EDD" w:rsidRPr="0090015D" w:rsidRDefault="001C6BBC" w:rsidP="00E51931">
            <w:pPr>
              <w:spacing w:line="360" w:lineRule="auto"/>
              <w:rPr>
                <w:rFonts w:ascii="Arial" w:hAnsi="Arial" w:cs="Arial"/>
                <w:color w:val="003E84"/>
                <w:sz w:val="18"/>
                <w:szCs w:val="18"/>
              </w:rPr>
            </w:pPr>
            <w:r>
              <w:rPr>
                <w:rFonts w:ascii="Arial" w:hAnsi="Arial" w:cs="Arial"/>
                <w:color w:val="003E84"/>
                <w:sz w:val="18"/>
                <w:szCs w:val="18"/>
              </w:rPr>
              <w:t>2</w:t>
            </w:r>
            <w:r w:rsidR="008914A6">
              <w:rPr>
                <w:rFonts w:ascii="Arial" w:hAnsi="Arial" w:cs="Arial"/>
                <w:color w:val="003E84"/>
                <w:sz w:val="18"/>
                <w:szCs w:val="18"/>
              </w:rPr>
              <w:t>7</w:t>
            </w:r>
            <w:r w:rsidR="00CC2ECB" w:rsidRPr="0090015D">
              <w:rPr>
                <w:rFonts w:ascii="Arial" w:hAnsi="Arial" w:cs="Arial"/>
                <w:color w:val="003E84"/>
                <w:sz w:val="18"/>
                <w:szCs w:val="18"/>
              </w:rPr>
              <w:t xml:space="preserve">. </w:t>
            </w:r>
            <w:r w:rsidR="004954FF">
              <w:rPr>
                <w:rFonts w:ascii="Arial" w:hAnsi="Arial" w:cs="Arial"/>
                <w:color w:val="003E84"/>
                <w:sz w:val="18"/>
                <w:szCs w:val="18"/>
              </w:rPr>
              <w:t>juni</w:t>
            </w:r>
            <w:r w:rsidR="00CC2ECB" w:rsidRPr="0090015D">
              <w:rPr>
                <w:rFonts w:ascii="Arial" w:hAnsi="Arial" w:cs="Arial"/>
                <w:color w:val="003E84"/>
                <w:sz w:val="18"/>
                <w:szCs w:val="18"/>
              </w:rPr>
              <w:t xml:space="preserve"> 2025</w:t>
            </w:r>
          </w:p>
          <w:p w14:paraId="13E9A063" w14:textId="77777777" w:rsidR="00314EDD" w:rsidRPr="0090015D" w:rsidRDefault="008914A6" w:rsidP="00E51931">
            <w:pPr>
              <w:spacing w:line="360" w:lineRule="auto"/>
              <w:rPr>
                <w:rFonts w:ascii="Arial" w:hAnsi="Arial" w:cs="Arial"/>
                <w:color w:val="003E84"/>
                <w:sz w:val="18"/>
                <w:szCs w:val="18"/>
              </w:rPr>
            </w:pPr>
          </w:p>
          <w:p w14:paraId="04BABD3A" w14:textId="77777777" w:rsidR="00314EDD" w:rsidRPr="000A7F25" w:rsidRDefault="00CC2ECB" w:rsidP="00E51931">
            <w:pPr>
              <w:spacing w:line="360" w:lineRule="auto"/>
              <w:rPr>
                <w:rFonts w:ascii="Arial" w:hAnsi="Arial" w:cs="Arial"/>
                <w:b/>
                <w:color w:val="003E84"/>
                <w:sz w:val="18"/>
                <w:szCs w:val="18"/>
              </w:rPr>
            </w:pPr>
            <w:r w:rsidRPr="000A7F25">
              <w:rPr>
                <w:rFonts w:ascii="Arial" w:hAnsi="Arial" w:cs="Arial"/>
                <w:b/>
                <w:color w:val="003E84"/>
                <w:sz w:val="18"/>
                <w:szCs w:val="18"/>
              </w:rPr>
              <w:t>Sag</w:t>
            </w:r>
          </w:p>
          <w:p w14:paraId="0AFA0396" w14:textId="7946ED97" w:rsidR="00314EDD" w:rsidRPr="000A7F25" w:rsidRDefault="00CC2ECB" w:rsidP="00E51931">
            <w:pPr>
              <w:spacing w:line="360" w:lineRule="auto"/>
              <w:rPr>
                <w:rFonts w:ascii="Arial" w:hAnsi="Arial" w:cs="Arial"/>
                <w:color w:val="003E84"/>
                <w:sz w:val="18"/>
                <w:szCs w:val="18"/>
              </w:rPr>
            </w:pPr>
            <w:r>
              <w:rPr>
                <w:rFonts w:ascii="Arial" w:hAnsi="Arial" w:cs="Arial"/>
                <w:color w:val="003E84"/>
                <w:sz w:val="18"/>
                <w:szCs w:val="18"/>
              </w:rPr>
              <w:t xml:space="preserve">2025 - </w:t>
            </w:r>
            <w:r w:rsidR="000534CF">
              <w:rPr>
                <w:rFonts w:ascii="Arial" w:hAnsi="Arial" w:cs="Arial"/>
                <w:color w:val="003E84"/>
                <w:sz w:val="18"/>
                <w:szCs w:val="18"/>
              </w:rPr>
              <w:t>29010</w:t>
            </w:r>
            <w:r>
              <w:rPr>
                <w:rFonts w:ascii="Arial" w:hAnsi="Arial" w:cs="Arial"/>
                <w:color w:val="003E84"/>
                <w:sz w:val="18"/>
                <w:szCs w:val="18"/>
              </w:rPr>
              <w:t xml:space="preserve"> </w:t>
            </w:r>
          </w:p>
          <w:p w14:paraId="346836BC" w14:textId="77777777" w:rsidR="00002540" w:rsidRPr="000A7F25" w:rsidRDefault="00CC2ECB" w:rsidP="00E51931">
            <w:pPr>
              <w:spacing w:line="360" w:lineRule="auto"/>
              <w:rPr>
                <w:rFonts w:ascii="Arial" w:hAnsi="Arial" w:cs="Arial"/>
                <w:color w:val="003E84"/>
                <w:sz w:val="18"/>
                <w:szCs w:val="18"/>
              </w:rPr>
            </w:pPr>
            <w:r>
              <w:rPr>
                <w:rFonts w:ascii="Arial" w:hAnsi="Arial" w:cs="Arial"/>
                <w:color w:val="003E84"/>
                <w:sz w:val="18"/>
                <w:szCs w:val="18"/>
              </w:rPr>
              <w:t xml:space="preserve">Ansvarlig: </w:t>
            </w:r>
            <w:r w:rsidRPr="000A7F25">
              <w:rPr>
                <w:rFonts w:ascii="Arial" w:hAnsi="Arial" w:cs="Arial"/>
                <w:color w:val="003E84"/>
                <w:sz w:val="18"/>
                <w:szCs w:val="18"/>
              </w:rPr>
              <w:t xml:space="preserve">Jeanne Borgqvist </w:t>
            </w:r>
          </w:p>
          <w:p w14:paraId="1D088857" w14:textId="77777777" w:rsidR="0090055A" w:rsidRDefault="008914A6" w:rsidP="00E51931">
            <w:pPr>
              <w:spacing w:line="360" w:lineRule="auto"/>
              <w:rPr>
                <w:rFonts w:ascii="Arial" w:hAnsi="Arial" w:cs="Arial"/>
                <w:color w:val="003E84"/>
                <w:sz w:val="18"/>
                <w:szCs w:val="18"/>
              </w:rPr>
            </w:pPr>
          </w:p>
          <w:p w14:paraId="6B63345D" w14:textId="77777777" w:rsidR="00314EDD" w:rsidRPr="004954FF" w:rsidRDefault="00CC2ECB" w:rsidP="00E51931">
            <w:pPr>
              <w:spacing w:line="360" w:lineRule="auto"/>
              <w:rPr>
                <w:rFonts w:ascii="Arial" w:hAnsi="Arial" w:cs="Arial"/>
                <w:color w:val="003E84"/>
                <w:sz w:val="18"/>
                <w:szCs w:val="18"/>
              </w:rPr>
            </w:pPr>
            <w:r w:rsidRPr="004954FF">
              <w:rPr>
                <w:rFonts w:ascii="Arial" w:hAnsi="Arial" w:cs="Arial"/>
                <w:color w:val="003E84"/>
                <w:sz w:val="18"/>
                <w:szCs w:val="18"/>
              </w:rPr>
              <w:t xml:space="preserve">CVR </w:t>
            </w:r>
          </w:p>
          <w:p w14:paraId="57DCCDEB" w14:textId="77777777" w:rsidR="00CE7841" w:rsidRPr="002F15E0" w:rsidRDefault="00CC2ECB" w:rsidP="00E51931">
            <w:pPr>
              <w:spacing w:line="360" w:lineRule="auto"/>
              <w:rPr>
                <w:rFonts w:ascii="Arial" w:hAnsi="Arial" w:cs="Arial"/>
                <w:color w:val="003E84"/>
                <w:sz w:val="18"/>
                <w:szCs w:val="18"/>
                <w:lang w:val="en-US"/>
              </w:rPr>
            </w:pPr>
            <w:r w:rsidRPr="002F15E0">
              <w:rPr>
                <w:rFonts w:ascii="Arial" w:hAnsi="Arial" w:cs="Arial"/>
                <w:color w:val="003E84"/>
                <w:sz w:val="18"/>
                <w:szCs w:val="18"/>
                <w:lang w:val="en-US"/>
              </w:rPr>
              <w:t xml:space="preserve">P </w:t>
            </w:r>
          </w:p>
          <w:p w14:paraId="4CD48D35" w14:textId="77777777" w:rsidR="00314EDD" w:rsidRPr="002F15E0" w:rsidRDefault="008914A6" w:rsidP="00E51931">
            <w:pPr>
              <w:spacing w:line="360" w:lineRule="auto"/>
              <w:rPr>
                <w:rFonts w:ascii="Arial" w:hAnsi="Arial" w:cs="Arial"/>
                <w:color w:val="4F81BD" w:themeColor="accent1"/>
                <w:sz w:val="18"/>
                <w:szCs w:val="18"/>
                <w:lang w:val="en-US"/>
              </w:rPr>
            </w:pPr>
          </w:p>
          <w:p w14:paraId="113A061F" w14:textId="77777777" w:rsidR="002F15E0" w:rsidRPr="002F15E0" w:rsidRDefault="008914A6" w:rsidP="00E51931">
            <w:pPr>
              <w:spacing w:line="360" w:lineRule="auto"/>
              <w:rPr>
                <w:rFonts w:ascii="Arial" w:hAnsi="Arial" w:cs="Arial"/>
                <w:color w:val="4F81BD" w:themeColor="accent1"/>
                <w:sz w:val="18"/>
                <w:szCs w:val="18"/>
                <w:lang w:val="en-US"/>
              </w:rPr>
            </w:pPr>
          </w:p>
          <w:p w14:paraId="7A097AE5" w14:textId="77777777" w:rsidR="00920A17" w:rsidRDefault="00920A17" w:rsidP="000646CF">
            <w:pPr>
              <w:pStyle w:val="Overskrift2"/>
              <w:widowControl w:val="0"/>
              <w:spacing w:line="280" w:lineRule="exact"/>
              <w:jc w:val="left"/>
              <w:rPr>
                <w:rFonts w:ascii="Arial" w:hAnsi="Arial"/>
                <w:sz w:val="18"/>
              </w:rPr>
            </w:pPr>
          </w:p>
        </w:tc>
      </w:tr>
    </w:tbl>
    <w:p w14:paraId="5856858B" w14:textId="77777777" w:rsidR="00790EF6" w:rsidRPr="00920A17" w:rsidRDefault="00790EF6" w:rsidP="00790EF6">
      <w:pPr>
        <w:widowControl w:val="0"/>
        <w:spacing w:line="280" w:lineRule="exact"/>
        <w:rPr>
          <w:sz w:val="24"/>
        </w:rPr>
      </w:pPr>
    </w:p>
    <w:p w14:paraId="0A4E0542" w14:textId="77777777" w:rsidR="000A6E09" w:rsidRPr="0033155C" w:rsidRDefault="008914A6" w:rsidP="000A6E09">
      <w:pPr>
        <w:pStyle w:val="NoSpacing10003"/>
        <w:rPr>
          <w:rFonts w:ascii="Times New Roman" w:hAnsi="Times New Roman" w:cs="Times New Roman"/>
          <w:sz w:val="24"/>
          <w:szCs w:val="24"/>
        </w:rPr>
      </w:pPr>
    </w:p>
    <w:p w14:paraId="6E2C6DB2" w14:textId="77777777" w:rsidR="000A6E09" w:rsidRPr="008B05BB" w:rsidRDefault="00CC2ECB" w:rsidP="000A6E09">
      <w:pPr>
        <w:rPr>
          <w:sz w:val="24"/>
          <w:szCs w:val="24"/>
          <w:lang w:val="en-US"/>
        </w:rPr>
      </w:pPr>
      <w:proofErr w:type="spellStart"/>
      <w:r w:rsidRPr="008B05BB">
        <w:rPr>
          <w:sz w:val="24"/>
          <w:szCs w:val="24"/>
          <w:lang w:val="en-US"/>
        </w:rPr>
        <w:t>Venlig</w:t>
      </w:r>
      <w:proofErr w:type="spellEnd"/>
      <w:r w:rsidRPr="008B05BB">
        <w:rPr>
          <w:sz w:val="24"/>
          <w:szCs w:val="24"/>
          <w:lang w:val="en-US"/>
        </w:rPr>
        <w:t xml:space="preserve"> </w:t>
      </w:r>
      <w:proofErr w:type="spellStart"/>
      <w:r w:rsidRPr="008B05BB">
        <w:rPr>
          <w:sz w:val="24"/>
          <w:szCs w:val="24"/>
          <w:lang w:val="en-US"/>
        </w:rPr>
        <w:t>hilsen</w:t>
      </w:r>
      <w:proofErr w:type="spellEnd"/>
    </w:p>
    <w:p w14:paraId="397932C3" w14:textId="77777777" w:rsidR="00581856" w:rsidRPr="008B05BB" w:rsidRDefault="008914A6" w:rsidP="000A6E09">
      <w:pPr>
        <w:rPr>
          <w:sz w:val="24"/>
          <w:szCs w:val="24"/>
          <w:lang w:val="en-US"/>
        </w:rPr>
      </w:pPr>
    </w:p>
    <w:p w14:paraId="799D284C" w14:textId="77777777" w:rsidR="009C3248" w:rsidRPr="008B05BB" w:rsidRDefault="00CC2ECB" w:rsidP="009C3248">
      <w:pPr>
        <w:pStyle w:val="NoSpacing10003"/>
        <w:rPr>
          <w:rFonts w:ascii="Times New Roman" w:hAnsi="Times New Roman" w:cs="Times New Roman"/>
          <w:sz w:val="24"/>
          <w:szCs w:val="24"/>
          <w:lang w:val="en-US"/>
        </w:rPr>
      </w:pPr>
      <w:r>
        <w:rPr>
          <w:rFonts w:ascii="Times New Roman" w:hAnsi="Times New Roman" w:cs="Times New Roman"/>
          <w:sz w:val="24"/>
          <w:szCs w:val="24"/>
          <w:lang w:val="en-US"/>
        </w:rPr>
        <w:t>Jeanne Borgqvist</w:t>
      </w:r>
    </w:p>
    <w:p w14:paraId="69172561" w14:textId="6F739C6D" w:rsidR="00652E68" w:rsidRPr="00920A17" w:rsidRDefault="00CC2ECB" w:rsidP="00273E74">
      <w:pPr>
        <w:rPr>
          <w:sz w:val="24"/>
          <w:szCs w:val="24"/>
        </w:rPr>
      </w:pPr>
      <w:proofErr w:type="spellStart"/>
      <w:r w:rsidRPr="008B05BB">
        <w:rPr>
          <w:sz w:val="24"/>
          <w:szCs w:val="24"/>
          <w:lang w:val="en-US"/>
        </w:rPr>
        <w:t>Chefkonsulent</w:t>
      </w:r>
      <w:proofErr w:type="spellEnd"/>
    </w:p>
    <w:sectPr w:rsidR="00652E68" w:rsidRPr="00920A17" w:rsidSect="003D125A">
      <w:footerReference w:type="default" r:id="rId16"/>
      <w:headerReference w:type="first" r:id="rId17"/>
      <w:footerReference w:type="first" r:id="rId18"/>
      <w:pgSz w:w="11906" w:h="16838" w:code="9"/>
      <w:pgMar w:top="1418" w:right="1134" w:bottom="851" w:left="1701"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09D47" w14:textId="77777777" w:rsidR="009F1713" w:rsidRDefault="009F1713" w:rsidP="003E6DB6">
      <w:r>
        <w:separator/>
      </w:r>
    </w:p>
  </w:endnote>
  <w:endnote w:type="continuationSeparator" w:id="0">
    <w:p w14:paraId="1B2AD849" w14:textId="77777777" w:rsidR="009F1713" w:rsidRDefault="009F1713" w:rsidP="003E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285983"/>
      <w:docPartObj>
        <w:docPartGallery w:val="Page Numbers (Bottom of Page)"/>
        <w:docPartUnique/>
      </w:docPartObj>
    </w:sdtPr>
    <w:sdtEndPr/>
    <w:sdtContent>
      <w:sdt>
        <w:sdtPr>
          <w:id w:val="343209500"/>
          <w:docPartObj>
            <w:docPartGallery w:val="Page Numbers (Top of Page)"/>
            <w:docPartUnique/>
          </w:docPartObj>
        </w:sdtPr>
        <w:sdtEndPr/>
        <w:sdtContent>
          <w:p w14:paraId="4DA65714" w14:textId="102C33A9" w:rsidR="00301E6D" w:rsidRDefault="00301E6D">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8914A6">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8914A6">
              <w:rPr>
                <w:b/>
                <w:bCs/>
                <w:noProof/>
              </w:rPr>
              <w:t>2</w:t>
            </w:r>
            <w:r>
              <w:rPr>
                <w:b/>
                <w:bCs/>
                <w:sz w:val="24"/>
                <w:szCs w:val="24"/>
              </w:rPr>
              <w:fldChar w:fldCharType="end"/>
            </w:r>
          </w:p>
        </w:sdtContent>
      </w:sdt>
    </w:sdtContent>
  </w:sdt>
  <w:p w14:paraId="01677588" w14:textId="77777777" w:rsidR="003C6BB2" w:rsidRDefault="003C6BB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851349"/>
      <w:docPartObj>
        <w:docPartGallery w:val="Page Numbers (Bottom of Page)"/>
        <w:docPartUnique/>
      </w:docPartObj>
    </w:sdtPr>
    <w:sdtEndPr/>
    <w:sdtContent>
      <w:sdt>
        <w:sdtPr>
          <w:id w:val="-1769616900"/>
          <w:docPartObj>
            <w:docPartGallery w:val="Page Numbers (Top of Page)"/>
            <w:docPartUnique/>
          </w:docPartObj>
        </w:sdtPr>
        <w:sdtEndPr/>
        <w:sdtContent>
          <w:p w14:paraId="7E0B9DD5" w14:textId="48D26C27" w:rsidR="003D125A" w:rsidRDefault="003D125A">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8914A6">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8914A6">
              <w:rPr>
                <w:b/>
                <w:bCs/>
                <w:noProof/>
              </w:rPr>
              <w:t>2</w:t>
            </w:r>
            <w:r>
              <w:rPr>
                <w:b/>
                <w:bCs/>
                <w:sz w:val="24"/>
                <w:szCs w:val="24"/>
              </w:rPr>
              <w:fldChar w:fldCharType="end"/>
            </w:r>
          </w:p>
        </w:sdtContent>
      </w:sdt>
    </w:sdtContent>
  </w:sdt>
  <w:p w14:paraId="1EB2F063" w14:textId="77777777" w:rsidR="003D125A" w:rsidRDefault="003D125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3FC9A" w14:textId="77777777" w:rsidR="009F1713" w:rsidRDefault="009F1713" w:rsidP="003E6DB6">
      <w:r>
        <w:separator/>
      </w:r>
    </w:p>
  </w:footnote>
  <w:footnote w:type="continuationSeparator" w:id="0">
    <w:p w14:paraId="12B4ABB3" w14:textId="77777777" w:rsidR="009F1713" w:rsidRDefault="009F1713" w:rsidP="003E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58100" w14:textId="77777777" w:rsidR="003D125A" w:rsidRDefault="002710E3">
    <w:pPr>
      <w:pStyle w:val="Sidehoved"/>
    </w:pPr>
    <w:r>
      <w:rPr>
        <w:b/>
        <w:bCs/>
        <w:noProof/>
      </w:rPr>
      <w:drawing>
        <wp:inline distT="0" distB="0" distL="0" distR="0" wp14:anchorId="0724490D" wp14:editId="161322E2">
          <wp:extent cx="1419048" cy="752381"/>
          <wp:effectExtent l="0" t="0" r="0" b="0"/>
          <wp:docPr id="100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Logo.jpg"/>
                  <pic:cNvPicPr/>
                </pic:nvPicPr>
                <pic:blipFill>
                  <a:blip r:embed="rId1">
                    <a:extLst>
                      <a:ext uri="{28A0092B-C50C-407E-A947-70E740481C1C}">
                        <a14:useLocalDpi xmlns:a14="http://schemas.microsoft.com/office/drawing/2010/main" val="0"/>
                      </a:ext>
                    </a:extLst>
                  </a:blip>
                  <a:stretch>
                    <a:fillRect/>
                  </a:stretch>
                </pic:blipFill>
                <pic:spPr>
                  <a:xfrm>
                    <a:off x="0" y="0"/>
                    <a:ext cx="1419048" cy="752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7ED"/>
    <w:multiLevelType w:val="hybridMultilevel"/>
    <w:tmpl w:val="D6309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8259BF"/>
    <w:multiLevelType w:val="hybridMultilevel"/>
    <w:tmpl w:val="2A0A2C2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27C73555"/>
    <w:multiLevelType w:val="hybridMultilevel"/>
    <w:tmpl w:val="BBB6BC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660B0A63"/>
    <w:multiLevelType w:val="hybridMultilevel"/>
    <w:tmpl w:val="57548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C7"/>
    <w:rsid w:val="000206C4"/>
    <w:rsid w:val="00036E88"/>
    <w:rsid w:val="0003762A"/>
    <w:rsid w:val="000534CF"/>
    <w:rsid w:val="000811E3"/>
    <w:rsid w:val="00082DC8"/>
    <w:rsid w:val="000D2953"/>
    <w:rsid w:val="000F3C25"/>
    <w:rsid w:val="000F5134"/>
    <w:rsid w:val="00100461"/>
    <w:rsid w:val="00116D6C"/>
    <w:rsid w:val="0013711D"/>
    <w:rsid w:val="0015104C"/>
    <w:rsid w:val="00156237"/>
    <w:rsid w:val="00177C41"/>
    <w:rsid w:val="00196114"/>
    <w:rsid w:val="001C261C"/>
    <w:rsid w:val="001C6BBC"/>
    <w:rsid w:val="001C745B"/>
    <w:rsid w:val="001E0D22"/>
    <w:rsid w:val="001F2033"/>
    <w:rsid w:val="001F760C"/>
    <w:rsid w:val="00204CC0"/>
    <w:rsid w:val="00225EFB"/>
    <w:rsid w:val="00234A97"/>
    <w:rsid w:val="00240BC1"/>
    <w:rsid w:val="002544B0"/>
    <w:rsid w:val="0025559E"/>
    <w:rsid w:val="00260E0A"/>
    <w:rsid w:val="002710E3"/>
    <w:rsid w:val="00273E74"/>
    <w:rsid w:val="00282DA9"/>
    <w:rsid w:val="002A0C49"/>
    <w:rsid w:val="002A489F"/>
    <w:rsid w:val="002A7B0C"/>
    <w:rsid w:val="002B1A5C"/>
    <w:rsid w:val="002D6272"/>
    <w:rsid w:val="00300DDF"/>
    <w:rsid w:val="00301E6D"/>
    <w:rsid w:val="0031003F"/>
    <w:rsid w:val="0033334D"/>
    <w:rsid w:val="00356837"/>
    <w:rsid w:val="00357791"/>
    <w:rsid w:val="0038786E"/>
    <w:rsid w:val="00395EB8"/>
    <w:rsid w:val="003B14BE"/>
    <w:rsid w:val="003C3E0E"/>
    <w:rsid w:val="003C4337"/>
    <w:rsid w:val="003C5854"/>
    <w:rsid w:val="003C6BB2"/>
    <w:rsid w:val="003C73EB"/>
    <w:rsid w:val="003D125A"/>
    <w:rsid w:val="003E6DB6"/>
    <w:rsid w:val="00420CBF"/>
    <w:rsid w:val="00422E29"/>
    <w:rsid w:val="00424163"/>
    <w:rsid w:val="00436450"/>
    <w:rsid w:val="00451062"/>
    <w:rsid w:val="0045272E"/>
    <w:rsid w:val="00461600"/>
    <w:rsid w:val="004954FF"/>
    <w:rsid w:val="00496C86"/>
    <w:rsid w:val="004B78CB"/>
    <w:rsid w:val="004E7318"/>
    <w:rsid w:val="004F05D5"/>
    <w:rsid w:val="004F5D56"/>
    <w:rsid w:val="00511EC7"/>
    <w:rsid w:val="005168CD"/>
    <w:rsid w:val="0053048B"/>
    <w:rsid w:val="00530C57"/>
    <w:rsid w:val="00540A7E"/>
    <w:rsid w:val="005501F3"/>
    <w:rsid w:val="00561750"/>
    <w:rsid w:val="0056215C"/>
    <w:rsid w:val="00584B12"/>
    <w:rsid w:val="005A2B9B"/>
    <w:rsid w:val="005B0F68"/>
    <w:rsid w:val="005B7590"/>
    <w:rsid w:val="005C7282"/>
    <w:rsid w:val="005E5BE3"/>
    <w:rsid w:val="005F4382"/>
    <w:rsid w:val="005F6753"/>
    <w:rsid w:val="00631F08"/>
    <w:rsid w:val="00633C34"/>
    <w:rsid w:val="006378BC"/>
    <w:rsid w:val="00661566"/>
    <w:rsid w:val="00664B84"/>
    <w:rsid w:val="00666555"/>
    <w:rsid w:val="00680952"/>
    <w:rsid w:val="00687097"/>
    <w:rsid w:val="00696B34"/>
    <w:rsid w:val="006A6C7D"/>
    <w:rsid w:val="006C1AD0"/>
    <w:rsid w:val="006F7005"/>
    <w:rsid w:val="00702BBE"/>
    <w:rsid w:val="0070563B"/>
    <w:rsid w:val="007068D9"/>
    <w:rsid w:val="0070708F"/>
    <w:rsid w:val="007215A6"/>
    <w:rsid w:val="00724BCC"/>
    <w:rsid w:val="00727D39"/>
    <w:rsid w:val="007315A5"/>
    <w:rsid w:val="00750F39"/>
    <w:rsid w:val="0077791F"/>
    <w:rsid w:val="00785271"/>
    <w:rsid w:val="00790EF6"/>
    <w:rsid w:val="007A67F6"/>
    <w:rsid w:val="007A78BF"/>
    <w:rsid w:val="007E785B"/>
    <w:rsid w:val="00801046"/>
    <w:rsid w:val="00857E41"/>
    <w:rsid w:val="008620F2"/>
    <w:rsid w:val="00876D62"/>
    <w:rsid w:val="0088665D"/>
    <w:rsid w:val="008914A6"/>
    <w:rsid w:val="008A4758"/>
    <w:rsid w:val="008B3E53"/>
    <w:rsid w:val="008D0884"/>
    <w:rsid w:val="00920A17"/>
    <w:rsid w:val="00971084"/>
    <w:rsid w:val="009751CD"/>
    <w:rsid w:val="009A33B2"/>
    <w:rsid w:val="009C072D"/>
    <w:rsid w:val="009F1713"/>
    <w:rsid w:val="00A02DEC"/>
    <w:rsid w:val="00A276DE"/>
    <w:rsid w:val="00A55D0A"/>
    <w:rsid w:val="00A734DA"/>
    <w:rsid w:val="00A76C72"/>
    <w:rsid w:val="00AB7C7B"/>
    <w:rsid w:val="00AC0894"/>
    <w:rsid w:val="00AF42CB"/>
    <w:rsid w:val="00B05478"/>
    <w:rsid w:val="00B05F72"/>
    <w:rsid w:val="00B0675F"/>
    <w:rsid w:val="00B333BE"/>
    <w:rsid w:val="00B526E3"/>
    <w:rsid w:val="00B61DB8"/>
    <w:rsid w:val="00B643AC"/>
    <w:rsid w:val="00B832EF"/>
    <w:rsid w:val="00B91B62"/>
    <w:rsid w:val="00BB6440"/>
    <w:rsid w:val="00BC5680"/>
    <w:rsid w:val="00C41D67"/>
    <w:rsid w:val="00C51623"/>
    <w:rsid w:val="00C60820"/>
    <w:rsid w:val="00C635B3"/>
    <w:rsid w:val="00C663BD"/>
    <w:rsid w:val="00C714FF"/>
    <w:rsid w:val="00C723F5"/>
    <w:rsid w:val="00C7341E"/>
    <w:rsid w:val="00C83E96"/>
    <w:rsid w:val="00CB1DBF"/>
    <w:rsid w:val="00CC2ECB"/>
    <w:rsid w:val="00CC39CA"/>
    <w:rsid w:val="00CC61FB"/>
    <w:rsid w:val="00CE344E"/>
    <w:rsid w:val="00CF028A"/>
    <w:rsid w:val="00D026D9"/>
    <w:rsid w:val="00D10B55"/>
    <w:rsid w:val="00D10BE4"/>
    <w:rsid w:val="00D11AA6"/>
    <w:rsid w:val="00D57AB1"/>
    <w:rsid w:val="00D60804"/>
    <w:rsid w:val="00DD3C6C"/>
    <w:rsid w:val="00E02007"/>
    <w:rsid w:val="00E04092"/>
    <w:rsid w:val="00E11DDF"/>
    <w:rsid w:val="00E17527"/>
    <w:rsid w:val="00E41C2B"/>
    <w:rsid w:val="00E7343B"/>
    <w:rsid w:val="00EC15AF"/>
    <w:rsid w:val="00F0227D"/>
    <w:rsid w:val="00F12FB6"/>
    <w:rsid w:val="00F16502"/>
    <w:rsid w:val="00F34B0E"/>
    <w:rsid w:val="00F35CD5"/>
    <w:rsid w:val="00F66B0C"/>
    <w:rsid w:val="00F70FF8"/>
    <w:rsid w:val="00F86182"/>
    <w:rsid w:val="00FE1E69"/>
    <w:rsid w:val="00FF6D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B350E"/>
  <w15:docId w15:val="{25DBCEC9-A2E4-4647-91A5-9E38C38F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EC7"/>
    <w:pPr>
      <w:spacing w:after="0" w:line="240" w:lineRule="auto"/>
    </w:pPr>
    <w:rPr>
      <w:rFonts w:ascii="Times New Roman" w:eastAsia="Times New Roman" w:hAnsi="Times New Roman" w:cs="Times New Roman"/>
      <w:sz w:val="20"/>
      <w:szCs w:val="20"/>
      <w:lang w:eastAsia="da-DK"/>
    </w:rPr>
  </w:style>
  <w:style w:type="paragraph" w:styleId="Overskrift1">
    <w:name w:val="heading 1"/>
    <w:basedOn w:val="Normal"/>
    <w:next w:val="Normal"/>
    <w:link w:val="Overskrift1Tegn"/>
    <w:qFormat/>
    <w:rsid w:val="00511EC7"/>
    <w:pPr>
      <w:keepNext/>
      <w:spacing w:line="300" w:lineRule="exact"/>
      <w:outlineLvl w:val="0"/>
    </w:pPr>
    <w:rPr>
      <w:rFonts w:ascii="Book Antiqua" w:hAnsi="Book Antiqua"/>
      <w:sz w:val="24"/>
    </w:rPr>
  </w:style>
  <w:style w:type="paragraph" w:styleId="Overskrift2">
    <w:name w:val="heading 2"/>
    <w:basedOn w:val="Normal"/>
    <w:next w:val="Normal"/>
    <w:link w:val="Overskrift2Tegn"/>
    <w:qFormat/>
    <w:rsid w:val="00511EC7"/>
    <w:pPr>
      <w:keepNext/>
      <w:spacing w:line="300" w:lineRule="exact"/>
      <w:jc w:val="right"/>
      <w:outlineLvl w:val="1"/>
    </w:pPr>
    <w:rPr>
      <w:rFonts w:ascii="Book Antiqua" w:hAnsi="Book Antiqua"/>
      <w:sz w:val="24"/>
    </w:rPr>
  </w:style>
  <w:style w:type="paragraph" w:styleId="Overskrift3">
    <w:name w:val="heading 3"/>
    <w:basedOn w:val="Normal"/>
    <w:next w:val="Normal"/>
    <w:link w:val="Overskrift3Tegn"/>
    <w:qFormat/>
    <w:rsid w:val="00511EC7"/>
    <w:pPr>
      <w:keepNext/>
      <w:spacing w:line="300" w:lineRule="exact"/>
      <w:outlineLvl w:val="2"/>
    </w:pPr>
    <w:rPr>
      <w:rFonts w:ascii="Book Antiqua" w:hAnsi="Book Antiqua"/>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11EC7"/>
    <w:rPr>
      <w:rFonts w:ascii="Book Antiqua" w:eastAsia="Times New Roman" w:hAnsi="Book Antiqua" w:cs="Times New Roman"/>
      <w:sz w:val="24"/>
      <w:szCs w:val="20"/>
      <w:lang w:eastAsia="da-DK"/>
    </w:rPr>
  </w:style>
  <w:style w:type="character" w:customStyle="1" w:styleId="Overskrift2Tegn">
    <w:name w:val="Overskrift 2 Tegn"/>
    <w:basedOn w:val="Standardskrifttypeiafsnit"/>
    <w:link w:val="Overskrift2"/>
    <w:rsid w:val="00511EC7"/>
    <w:rPr>
      <w:rFonts w:ascii="Book Antiqua" w:eastAsia="Times New Roman" w:hAnsi="Book Antiqua" w:cs="Times New Roman"/>
      <w:sz w:val="24"/>
      <w:szCs w:val="20"/>
      <w:lang w:eastAsia="da-DK"/>
    </w:rPr>
  </w:style>
  <w:style w:type="character" w:customStyle="1" w:styleId="Overskrift3Tegn">
    <w:name w:val="Overskrift 3 Tegn"/>
    <w:basedOn w:val="Standardskrifttypeiafsnit"/>
    <w:link w:val="Overskrift3"/>
    <w:rsid w:val="00511EC7"/>
    <w:rPr>
      <w:rFonts w:ascii="Book Antiqua" w:eastAsia="Times New Roman" w:hAnsi="Book Antiqua" w:cs="Times New Roman"/>
      <w:b/>
      <w:sz w:val="24"/>
      <w:szCs w:val="20"/>
      <w:lang w:eastAsia="da-DK"/>
    </w:rPr>
  </w:style>
  <w:style w:type="character" w:styleId="Hyperlink">
    <w:name w:val="Hyperlink"/>
    <w:basedOn w:val="Standardskrifttypeiafsnit"/>
    <w:rsid w:val="00511EC7"/>
    <w:rPr>
      <w:color w:val="0000FF"/>
      <w:u w:val="single"/>
    </w:rPr>
  </w:style>
  <w:style w:type="paragraph" w:styleId="Brdtekst">
    <w:name w:val="Body Text"/>
    <w:basedOn w:val="Normal"/>
    <w:link w:val="BrdtekstTegn"/>
    <w:rsid w:val="00511EC7"/>
    <w:pPr>
      <w:widowControl w:val="0"/>
      <w:spacing w:line="280" w:lineRule="exact"/>
    </w:pPr>
    <w:rPr>
      <w:sz w:val="24"/>
    </w:rPr>
  </w:style>
  <w:style w:type="character" w:customStyle="1" w:styleId="BrdtekstTegn">
    <w:name w:val="Brødtekst Tegn"/>
    <w:basedOn w:val="Standardskrifttypeiafsnit"/>
    <w:link w:val="Brdtekst"/>
    <w:rsid w:val="00511EC7"/>
    <w:rPr>
      <w:rFonts w:ascii="Times New Roman" w:eastAsia="Times New Roman" w:hAnsi="Times New Roman" w:cs="Times New Roman"/>
      <w:sz w:val="24"/>
      <w:szCs w:val="20"/>
      <w:lang w:eastAsia="da-DK"/>
    </w:rPr>
  </w:style>
  <w:style w:type="paragraph" w:styleId="Sidehoved">
    <w:name w:val="header"/>
    <w:basedOn w:val="Normal"/>
    <w:link w:val="SidehovedTegn"/>
    <w:rsid w:val="00511EC7"/>
    <w:pPr>
      <w:tabs>
        <w:tab w:val="center" w:pos="4819"/>
        <w:tab w:val="right" w:pos="9638"/>
      </w:tabs>
    </w:pPr>
  </w:style>
  <w:style w:type="character" w:customStyle="1" w:styleId="SidehovedTegn">
    <w:name w:val="Sidehoved Tegn"/>
    <w:basedOn w:val="Standardskrifttypeiafsnit"/>
    <w:link w:val="Sidehoved"/>
    <w:rsid w:val="00511EC7"/>
    <w:rPr>
      <w:rFonts w:ascii="Times New Roman" w:eastAsia="Times New Roman" w:hAnsi="Times New Roman" w:cs="Times New Roman"/>
      <w:sz w:val="20"/>
      <w:szCs w:val="20"/>
      <w:lang w:eastAsia="da-DK"/>
    </w:rPr>
  </w:style>
  <w:style w:type="paragraph" w:customStyle="1" w:styleId="Dokumentoverskrift">
    <w:name w:val="Dokumentoverskrift"/>
    <w:basedOn w:val="Normal"/>
    <w:next w:val="Normal"/>
    <w:rsid w:val="00511EC7"/>
    <w:pPr>
      <w:spacing w:after="280" w:line="280" w:lineRule="atLeast"/>
    </w:pPr>
    <w:rPr>
      <w:b/>
      <w:sz w:val="24"/>
    </w:rPr>
  </w:style>
  <w:style w:type="character" w:styleId="Kommentarhenvisning">
    <w:name w:val="annotation reference"/>
    <w:rsid w:val="00204CC0"/>
    <w:rPr>
      <w:sz w:val="16"/>
      <w:szCs w:val="16"/>
    </w:rPr>
  </w:style>
  <w:style w:type="paragraph" w:styleId="Kommentartekst">
    <w:name w:val="annotation text"/>
    <w:basedOn w:val="Normal"/>
    <w:link w:val="KommentartekstTegn"/>
    <w:rsid w:val="00204CC0"/>
    <w:rPr>
      <w:sz w:val="24"/>
    </w:rPr>
  </w:style>
  <w:style w:type="character" w:customStyle="1" w:styleId="KommentartekstTegn">
    <w:name w:val="Kommentartekst Tegn"/>
    <w:basedOn w:val="Standardskrifttypeiafsnit"/>
    <w:link w:val="Kommentartekst"/>
    <w:rsid w:val="00204CC0"/>
    <w:rPr>
      <w:rFonts w:ascii="Times New Roman" w:eastAsia="Times New Roman" w:hAnsi="Times New Roman" w:cs="Times New Roman"/>
      <w:sz w:val="24"/>
      <w:szCs w:val="20"/>
      <w:lang w:eastAsia="da-DK"/>
    </w:rPr>
  </w:style>
  <w:style w:type="paragraph" w:styleId="Markeringsbobletekst">
    <w:name w:val="Balloon Text"/>
    <w:basedOn w:val="Normal"/>
    <w:link w:val="MarkeringsbobletekstTegn"/>
    <w:uiPriority w:val="99"/>
    <w:semiHidden/>
    <w:unhideWhenUsed/>
    <w:rsid w:val="00204CC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04CC0"/>
    <w:rPr>
      <w:rFonts w:ascii="Tahoma" w:eastAsia="Times New Roman" w:hAnsi="Tahoma" w:cs="Tahoma"/>
      <w:sz w:val="16"/>
      <w:szCs w:val="16"/>
      <w:lang w:eastAsia="da-DK"/>
    </w:rPr>
  </w:style>
  <w:style w:type="paragraph" w:styleId="Sidefod">
    <w:name w:val="footer"/>
    <w:basedOn w:val="Normal"/>
    <w:link w:val="SidefodTegn"/>
    <w:uiPriority w:val="99"/>
    <w:unhideWhenUsed/>
    <w:rsid w:val="003E6DB6"/>
    <w:pPr>
      <w:tabs>
        <w:tab w:val="center" w:pos="4819"/>
        <w:tab w:val="right" w:pos="9638"/>
      </w:tabs>
    </w:pPr>
  </w:style>
  <w:style w:type="character" w:customStyle="1" w:styleId="SidefodTegn">
    <w:name w:val="Sidefod Tegn"/>
    <w:basedOn w:val="Standardskrifttypeiafsnit"/>
    <w:link w:val="Sidefod"/>
    <w:uiPriority w:val="99"/>
    <w:rsid w:val="003E6DB6"/>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724BCC"/>
    <w:rPr>
      <w:b/>
      <w:bCs/>
      <w:sz w:val="20"/>
    </w:rPr>
  </w:style>
  <w:style w:type="character" w:customStyle="1" w:styleId="KommentaremneTegn">
    <w:name w:val="Kommentaremne Tegn"/>
    <w:basedOn w:val="KommentartekstTegn"/>
    <w:link w:val="Kommentaremne"/>
    <w:uiPriority w:val="99"/>
    <w:semiHidden/>
    <w:rsid w:val="00724BCC"/>
    <w:rPr>
      <w:rFonts w:ascii="Times New Roman" w:eastAsia="Times New Roman" w:hAnsi="Times New Roman" w:cs="Times New Roman"/>
      <w:b/>
      <w:bCs/>
      <w:sz w:val="20"/>
      <w:szCs w:val="20"/>
      <w:lang w:eastAsia="da-DK"/>
    </w:rPr>
  </w:style>
  <w:style w:type="paragraph" w:customStyle="1" w:styleId="titel1">
    <w:name w:val="titel 1"/>
    <w:basedOn w:val="Normal"/>
    <w:next w:val="Normal"/>
    <w:rsid w:val="0003762A"/>
    <w:pPr>
      <w:keepNext/>
      <w:spacing w:line="300" w:lineRule="exact"/>
      <w:outlineLvl w:val="0"/>
    </w:pPr>
    <w:rPr>
      <w:b/>
      <w:sz w:val="24"/>
      <w:szCs w:val="24"/>
    </w:rPr>
  </w:style>
  <w:style w:type="paragraph" w:styleId="Korrektur">
    <w:name w:val="Revision"/>
    <w:hidden/>
    <w:uiPriority w:val="99"/>
    <w:semiHidden/>
    <w:rsid w:val="00C51623"/>
    <w:pPr>
      <w:spacing w:after="0" w:line="240" w:lineRule="auto"/>
    </w:pPr>
    <w:rPr>
      <w:rFonts w:ascii="Times New Roman" w:eastAsia="Times New Roman" w:hAnsi="Times New Roman" w:cs="Times New Roman"/>
      <w:sz w:val="20"/>
      <w:szCs w:val="20"/>
      <w:lang w:eastAsia="da-DK"/>
    </w:rPr>
  </w:style>
  <w:style w:type="paragraph" w:customStyle="1" w:styleId="NoSpacing10000">
    <w:name w:val="No Spacing (10000)"/>
    <w:uiPriority w:val="1"/>
    <w:rsid w:val="00C154D4"/>
    <w:pPr>
      <w:spacing w:after="0" w:line="240" w:lineRule="auto"/>
    </w:pPr>
  </w:style>
  <w:style w:type="character" w:customStyle="1" w:styleId="Hyperlink10001">
    <w:name w:val="Hyperlink (10001)"/>
    <w:uiPriority w:val="99"/>
    <w:rsid w:val="00032365"/>
    <w:rPr>
      <w:rFonts w:cs="Times New Roman"/>
      <w:color w:val="0000FF"/>
      <w:u w:val="single"/>
    </w:rPr>
  </w:style>
  <w:style w:type="paragraph" w:customStyle="1" w:styleId="NoSpacing10002">
    <w:name w:val="No Spacing (10002)"/>
    <w:uiPriority w:val="1"/>
    <w:rsid w:val="00C154D4"/>
    <w:pPr>
      <w:spacing w:after="0" w:line="240" w:lineRule="auto"/>
    </w:pPr>
  </w:style>
  <w:style w:type="paragraph" w:customStyle="1" w:styleId="NoSpacing10003">
    <w:name w:val="No Spacing (10003)"/>
    <w:uiPriority w:val="1"/>
    <w:rsid w:val="00C154D4"/>
    <w:pPr>
      <w:spacing w:after="0" w:line="240" w:lineRule="auto"/>
    </w:pPr>
  </w:style>
  <w:style w:type="paragraph" w:styleId="Listeafsnit">
    <w:name w:val="List Paragraph"/>
    <w:basedOn w:val="Normal"/>
    <w:uiPriority w:val="34"/>
    <w:qFormat/>
    <w:rsid w:val="004954FF"/>
    <w:pPr>
      <w:spacing w:after="240" w:line="260" w:lineRule="atLeast"/>
      <w:ind w:left="720"/>
      <w:contextualSpacing/>
    </w:pPr>
    <w:rPr>
      <w:rFonts w:eastAsiaTheme="minorHAnsi" w:cstheme="minorBidi"/>
      <w:sz w:val="22"/>
      <w:szCs w:val="22"/>
      <w:lang w:eastAsia="en-US"/>
    </w:rPr>
  </w:style>
  <w:style w:type="paragraph" w:customStyle="1" w:styleId="Default">
    <w:name w:val="Default"/>
    <w:rsid w:val="004954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5300">
      <w:bodyDiv w:val="1"/>
      <w:marLeft w:val="0"/>
      <w:marRight w:val="0"/>
      <w:marTop w:val="0"/>
      <w:marBottom w:val="0"/>
      <w:divBdr>
        <w:top w:val="none" w:sz="0" w:space="0" w:color="auto"/>
        <w:left w:val="none" w:sz="0" w:space="0" w:color="auto"/>
        <w:bottom w:val="none" w:sz="0" w:space="0" w:color="auto"/>
        <w:right w:val="none" w:sz="0" w:space="0" w:color="auto"/>
      </w:divBdr>
    </w:div>
    <w:div w:id="703792040">
      <w:bodyDiv w:val="1"/>
      <w:marLeft w:val="0"/>
      <w:marRight w:val="0"/>
      <w:marTop w:val="0"/>
      <w:marBottom w:val="0"/>
      <w:divBdr>
        <w:top w:val="none" w:sz="0" w:space="0" w:color="auto"/>
        <w:left w:val="none" w:sz="0" w:space="0" w:color="auto"/>
        <w:bottom w:val="none" w:sz="0" w:space="0" w:color="auto"/>
        <w:right w:val="none" w:sz="0" w:space="0" w:color="auto"/>
      </w:divBdr>
    </w:div>
    <w:div w:id="17799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at.d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at.dk" TargetMode="External"/><Relationship Id="rId5" Type="http://schemas.openxmlformats.org/officeDocument/2006/relationships/numbering" Target="numbering.xml"/><Relationship Id="rId15" Type="http://schemas.openxmlformats.org/officeDocument/2006/relationships/hyperlink" Target="http://www.at.d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eringsportale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E0AD1A7210DBD948889C305F4B6EBB21" ma:contentTypeVersion="0" ma:contentTypeDescription="GetOrganized dokument" ma:contentTypeScope="" ma:versionID="49e5379067ad131155865365d50ab50f">
  <xsd:schema xmlns:xsd="http://www.w3.org/2001/XMLSchema" xmlns:xs="http://www.w3.org/2001/XMLSchema" xmlns:p="http://schemas.microsoft.com/office/2006/metadata/properties" xmlns:ns1="http://schemas.microsoft.com/sharepoint/v3" xmlns:ns2="1383ADF7-D010-47E9-85F6-252EFB61C227" xmlns:ns3="65e3a93c-59c2-4cc8-99d9-73f75acf11d7" targetNamespace="http://schemas.microsoft.com/office/2006/metadata/properties" ma:root="true" ma:fieldsID="15e1b919769d2c01a63b9e601458384f" ns1:_="" ns2:_="" ns3:_="">
    <xsd:import namespace="http://schemas.microsoft.com/sharepoint/v3"/>
    <xsd:import namespace="1383ADF7-D010-47E9-85F6-252EFB61C227"/>
    <xsd:import namespace="65e3a93c-59c2-4cc8-99d9-73f75acf11d7"/>
    <xsd:element name="properties">
      <xsd:complexType>
        <xsd:sequence>
          <xsd:element name="documentManagement">
            <xsd:complexType>
              <xsd:all>
                <xsd:element ref="ns1:Korrespondance"/>
                <xsd:element ref="ns1:CaseOwner"/>
                <xsd:element ref="ns1:ReceivedDate" minOccurs="0"/>
                <xsd:element ref="ns1:SvarFrist" minOccurs="0"/>
                <xsd:element ref="ns2:Beskrivelse" minOccurs="0"/>
                <xsd:element ref="ns1:SenderLookup" minOccurs="0"/>
                <xsd:element ref="ns1:RecipientsLookup" minOccurs="0"/>
                <xsd:element ref="ns1:Status"/>
                <xsd:element ref="ns1:Offentlighed" minOccurs="0"/>
                <xsd:element ref="ns1:CCMVisualId" minOccurs="0"/>
                <xsd:element ref="ns1:Besvaret" minOccurs="0"/>
                <xsd:element ref="ns1:CCMAgendaStatus" minOccurs="0"/>
                <xsd:element ref="ns1:CCMMeetingCaseLink" minOccurs="0"/>
                <xsd:element ref="ns1:Svarpaa" minOccurs="0"/>
                <xsd:element ref="ns1:CCMManageRelations" minOccurs="0"/>
                <xsd:element ref="ns1:TrackID" minOccurs="0"/>
                <xsd:element ref="ns1:Dato" minOccurs="0"/>
                <xsd:element ref="ns1:CCMAgendaDocumentStatus"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1:CCMMeetingCaseId" minOccurs="0"/>
                <xsd:element ref="ns1:CCMMeetingCaseInstanceId" minOccurs="0"/>
                <xsd:element ref="ns1:CCMAgendaItemId" minOccurs="0"/>
                <xsd:element ref="ns1:AgendaStatusIcon" minOccurs="0"/>
                <xsd:element ref="ns1:j47fd6f0962548568c75b0a0598df3a6" minOccurs="0"/>
                <xsd:element ref="ns1:CCMOriginalDocID" minOccurs="0"/>
                <xsd:element ref="ns2:Arkiveringsform" minOccurs="0"/>
                <xsd:element ref="ns2:BatchId" minOccurs="0"/>
                <xsd:element ref="ns2:CCMDescription" minOccurs="0"/>
                <xsd:element ref="ns1:CCMCognitiveType"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orrespondance" ma:index="3"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ceivedDate" ma:index="6" nillable="true" ma:displayName="Forsendelsesdato" ma:format="DateTime" ma:hidden="true" ma:internalName="ReceivedDate">
      <xsd:simpleType>
        <xsd:restriction base="dms:DateTime"/>
      </xsd:simpleType>
    </xsd:element>
    <xsd:element name="SvarFrist" ma:index="7" nillable="true" ma:displayName="Svarfrist" ma:format="DateTime" ma:internalName="SvarFrist">
      <xsd:simpleType>
        <xsd:restriction base="dms:DateTime"/>
      </xsd:simpleType>
    </xsd:element>
    <xsd:element name="SenderLookup" ma:index="9" nillable="true" ma:displayName="Afsender" ma:list="{612ED740-517C-47AB-89E7-5BC02BE0AD46}" ma:internalName="SenderLookup" ma:showField="Visningsnavn">
      <xsd:simpleType>
        <xsd:restriction base="dms:Lookup"/>
      </xsd:simpleType>
    </xsd:element>
    <xsd:element name="RecipientsLookup" ma:index="10" nillable="true" ma:displayName="Modtagere" ma:list="{612ED740-517C-47AB-89E7-5BC02BE0AD46}" ma:internalName="RecipientsLookup" ma:showField="Visningsnavn">
      <xsd:complexType>
        <xsd:complexContent>
          <xsd:extension base="dms:MultiChoiceLookup">
            <xsd:sequence>
              <xsd:element name="Value" type="dms:Lookup" maxOccurs="unbounded" minOccurs="0" nillable="true"/>
            </xsd:sequence>
          </xsd:extension>
        </xsd:complexContent>
      </xsd:complexType>
    </xsd:element>
    <xsd:element name="Status" ma:index="11" ma:displayName="Status" ma:default="Kladde" ma:format="Dropdown" ma:hidden="true" ma:internalName="Status">
      <xsd:simpleType>
        <xsd:restriction base="dms:Choice">
          <xsd:enumeration value="Kladde"/>
          <xsd:enumeration value="Journaliseret"/>
          <xsd:enumeration value="Endeligt"/>
        </xsd:restriction>
      </xsd:simpleType>
    </xsd:element>
    <xsd:element name="Offentlighed" ma:index="12" nillable="true" ma:displayName="Offentlighed" ma:default="Åbent" ma:format="Dropdown" ma:internalName="Offentlighed">
      <xsd:simpleType>
        <xsd:restriction base="dms:Choice">
          <xsd:enumeration value="Åbent"/>
          <xsd:enumeration value="Fortroligt"/>
          <xsd:enumeration value="Anonymt"/>
        </xsd:restriction>
      </xsd:simpleType>
    </xsd:element>
    <xsd:element name="CCMVisualId" ma:index="13" nillable="true" ma:displayName="Sags-nr." ma:description="" ma:hidden="true" ma:internalName="CCMVisualId" ma:readOnly="true">
      <xsd:simpleType>
        <xsd:restriction base="dms:Text"/>
      </xsd:simpleType>
    </xsd:element>
    <xsd:element name="Besvaret" ma:index="14" nillable="true" ma:displayName="Besvaret" ma:default="0" ma:hidden="true" ma:internalName="Besvaret">
      <xsd:simpleType>
        <xsd:restriction base="dms:Boolean"/>
      </xsd:simpleType>
    </xsd:element>
    <xsd:element name="CCMAgendaStatus" ma:index="16" nillable="true" ma:displayName="Dagsordenstatus" ma:default="" ma:format="Dropdown" ma:hidden="true"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7" nillable="true" ma:displayName="Mødesag" ma:format="Hyperlink" ma:hidden="true"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Svarpaa" ma:index="18" nillable="true" ma:displayName="Svar på" ma:hidden="true" ma:list="{1383ADF7-D010-47E9-85F6-252EFB61C227}" ma:internalName="Svarpaa" ma:showField="VisDokument">
      <xsd:complexType>
        <xsd:complexContent>
          <xsd:extension base="dms:MultiChoiceLookup">
            <xsd:sequence>
              <xsd:element name="Value" type="dms:Lookup" maxOccurs="unbounded" minOccurs="0" nillable="true"/>
            </xsd:sequence>
          </xsd:extension>
        </xsd:complexContent>
      </xsd:complexType>
    </xsd:element>
    <xsd:element name="CCMManageRelations" ma:index="19" nillable="true" ma:displayName="CCMManageRelations" ma:hidden="true" ma:internalName="CCMManageRelations">
      <xsd:simpleType>
        <xsd:restriction base="dms:Text">
          <xsd:maxLength value="255"/>
        </xsd:restriction>
      </xsd:simpleType>
    </xsd:element>
    <xsd:element name="TrackID" ma:index="26" nillable="true" ma:displayName="TrackID" ma:description="" ma:hidden="true" ma:internalName="TrackID">
      <xsd:simpleType>
        <xsd:restriction base="dms:Note"/>
      </xsd:simpleType>
    </xsd:element>
    <xsd:element name="Dato" ma:index="27" nillable="true" ma:displayName="Dato" ma:default="[today]" ma:format="DateOnly" ma:hidden="true" ma:internalName="Dato">
      <xsd:simpleType>
        <xsd:restriction base="dms:DateTime"/>
      </xsd:simpleType>
    </xsd:element>
    <xsd:element name="CCMAgendaDocumentStatus" ma:index="28" nillable="true" ma:displayName="Status  for dagsordensdokument" ma:default="" ma:format="Dropdown" ma:hidden="true" ma:internalName="CCMAgendaDocumentStatus">
      <xsd:simpleType>
        <xsd:restriction base="dms:Choice">
          <xsd:enumeration value="Udkast"/>
          <xsd:enumeration value="Under udarbejdelse"/>
          <xsd:enumeration value="Endelig"/>
        </xsd:restriction>
      </xsd:simpleType>
    </xsd:element>
    <xsd:element name="CaseID" ma:index="29" nillable="true" ma:displayName="Sags-nr." ma:default="Tildeler" ma:description="" ma:internalName="CaseID" ma:readOnly="true">
      <xsd:simpleType>
        <xsd:restriction base="dms:Text"/>
      </xsd:simpleType>
    </xsd:element>
    <xsd:element name="DocID" ma:index="30" nillable="true" ma:displayName="Dok-nr." ma:default="Tildeler" ma:description="" ma:internalName="DocID" ma:readOnly="true">
      <xsd:simpleType>
        <xsd:restriction base="dms:Text"/>
      </xsd:simpleType>
    </xsd:element>
    <xsd:element name="Finalized" ma:index="31" nillable="true" ma:displayName="Endeligt" ma:default="False" ma:internalName="Finalized" ma:readOnly="true">
      <xsd:simpleType>
        <xsd:restriction base="dms:Boolean"/>
      </xsd:simpleType>
    </xsd:element>
    <xsd:element name="Related" ma:index="32" nillable="true" ma:displayName="Vedhæftet dokument" ma:default="False" ma:internalName="Related" ma:readOnly="true">
      <xsd:simpleType>
        <xsd:restriction base="dms:Boolean"/>
      </xsd:simpleType>
    </xsd:element>
    <xsd:element name="RegistrationDate" ma:index="33" nillable="true" ma:displayName="Registrerings dato" ma:description="" ma:format="DateTime" ma:internalName="RegistrationDate" ma:readOnly="true">
      <xsd:simpleType>
        <xsd:restriction base="dms:DateTime"/>
      </xsd:simpleType>
    </xsd:element>
    <xsd:element name="CaseRecordNumber" ma:index="34" nillable="true" ma:displayName="Akt-nr." ma:decimals="0" ma:default="0" ma:description="" ma:internalName="CaseRecordNumber" ma:readOnly="true">
      <xsd:simpleType>
        <xsd:restriction base="dms:Number"/>
      </xsd:simpleType>
    </xsd:element>
    <xsd:element name="LocalAttachment" ma:index="35" nillable="true" ma:displayName="Lokalt bilag" ma:default="False" ma:internalName="LocalAttachment" ma:readOnly="true">
      <xsd:simpleType>
        <xsd:restriction base="dms:Boolean"/>
      </xsd:simpleType>
    </xsd:element>
    <xsd:element name="CCMTemplateName" ma:index="36" nillable="true" ma:displayName="Skabelon navn" ma:description="" ma:internalName="CCMTemplateName" ma:readOnly="true">
      <xsd:simpleType>
        <xsd:restriction base="dms:Text"/>
      </xsd:simpleType>
    </xsd:element>
    <xsd:element name="CCMTemplateVersion" ma:index="37" nillable="true" ma:displayName="Skabelon version" ma:description="" ma:hidden="true" ma:internalName="CCMTemplateVersion" ma:readOnly="true">
      <xsd:simpleType>
        <xsd:restriction base="dms:Text"/>
      </xsd:simpleType>
    </xsd:element>
    <xsd:element name="CCMTemplateID" ma:index="38" nillable="true" ma:displayName="CCMTemplateID" ma:decimals="0" ma:default="0" ma:hidden="true" ma:internalName="CCMTemplateID" ma:readOnly="true">
      <xsd:simpleType>
        <xsd:restriction base="dms:Number"/>
      </xsd:simpleType>
    </xsd:element>
    <xsd:element name="CCMSystemID" ma:index="39" nillable="true" ma:displayName="CCMSystemID" ma:hidden="true" ma:internalName="CCMSystemID" ma:readOnly="true">
      <xsd:simpleType>
        <xsd:restriction base="dms:Text"/>
      </xsd:simpleType>
    </xsd:element>
    <xsd:element name="WasEncrypted" ma:index="40" nillable="true" ma:displayName="Krypteret" ma:default="False" ma:internalName="WasEncrypted" ma:readOnly="true">
      <xsd:simpleType>
        <xsd:restriction base="dms:Boolean"/>
      </xsd:simpleType>
    </xsd:element>
    <xsd:element name="WasSigned" ma:index="41" nillable="true" ma:displayName="Signeret" ma:default="False" ma:internalName="WasSigned" ma:readOnly="true">
      <xsd:simpleType>
        <xsd:restriction base="dms:Boolean"/>
      </xsd:simpleType>
    </xsd:element>
    <xsd:element name="MailHasAttachments" ma:index="42" nillable="true" ma:displayName="E-mail har vedhæftede filer" ma:default="False" ma:internalName="MailHasAttachments" ma:readOnly="true">
      <xsd:simpleType>
        <xsd:restriction base="dms:Boolean"/>
      </xsd:simpleType>
    </xsd:element>
    <xsd:element name="CCMConversation" ma:index="43" nillable="true" ma:displayName="Samtale" ma:internalName="CCMConversation" ma:readOnly="true">
      <xsd:simpleType>
        <xsd:restriction base="dms:Text"/>
      </xsd:simpleType>
    </xsd:element>
    <xsd:element name="CCMMeetingCaseId" ma:index="47" nillable="true" ma:displayName="CCMMeetingCaseId" ma:hidden="true" ma:internalName="CCMMeetingCaseId">
      <xsd:simpleType>
        <xsd:restriction base="dms:Text">
          <xsd:maxLength value="255"/>
        </xsd:restriction>
      </xsd:simpleType>
    </xsd:element>
    <xsd:element name="CCMMeetingCaseInstanceId" ma:index="48" nillable="true" ma:displayName="CCMMeetingCaseInstanceId" ma:hidden="true" ma:internalName="CCMMeetingCaseInstanceId">
      <xsd:simpleType>
        <xsd:restriction base="dms:Text">
          <xsd:maxLength value="255"/>
        </xsd:restriction>
      </xsd:simpleType>
    </xsd:element>
    <xsd:element name="CCMAgendaItemId" ma:index="49" nillable="true" ma:displayName="CCMAgendaItemId" ma:decimals="0" ma:hidden="true" ma:internalName="CCMAgendaItemId">
      <xsd:simpleType>
        <xsd:restriction base="dms:Number"/>
      </xsd:simpleType>
    </xsd:element>
    <xsd:element name="AgendaStatusIcon" ma:index="50" nillable="true" ma:displayName="Ikon for dagsordensstatus" ma:internalName="AgendaStatusIcon" ma:readOnly="true">
      <xsd:simpleType>
        <xsd:restriction base="dms:Unknown"/>
      </xsd:simpleType>
    </xsd:element>
    <xsd:element name="j47fd6f0962548568c75b0a0598df3a6" ma:index="51" ma:taxonomy="true" ma:internalName="j47fd6f0962548568c75b0a0598df3a6" ma:taxonomyFieldName="Dokumenttype2" ma:displayName="Dokumenttype" ma:default="" ma:fieldId="{347fd6f0-9625-4856-8c75-b0a0598df3a6}" ma:sspId="7aef7ee5-c862-4c10-aa96-5f20ab828063" ma:termSetId="c6a84853-a4e7-4cc4-b12c-a3a0efc75df2" ma:anchorId="94afe126-d8f9-4ef6-bc36-aab268bf2d2a" ma:open="false" ma:isKeyword="false">
      <xsd:complexType>
        <xsd:sequence>
          <xsd:element ref="pc:Terms" minOccurs="0" maxOccurs="1"/>
        </xsd:sequence>
      </xsd:complexType>
    </xsd:element>
    <xsd:element name="CCMOriginalDocID" ma:index="52" nillable="true" ma:displayName="Originalt Dok ID" ma:description="" ma:internalName="CCMOriginalDocID" ma:readOnly="true">
      <xsd:simpleType>
        <xsd:restriction base="dms:Text"/>
      </xsd:simpleType>
    </xsd:element>
    <xsd:element name="CCMCognitiveType" ma:index="57" nillable="true" ma:displayName="CognitiveType" ma:decimals="0" ma:internalName="CCMCognitiveType" ma:readOnly="false">
      <xsd:simpleType>
        <xsd:restriction base="dms:Number"/>
      </xsd:simpleType>
    </xsd:element>
    <xsd:element name="CCMMetadataExtractionStatus" ma:index="58"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9" nillable="true" ma:displayName="Sider" ma:decimals="0" ma:internalName="CCMPageCount" ma:readOnly="true">
      <xsd:simpleType>
        <xsd:restriction base="dms:Number"/>
      </xsd:simpleType>
    </xsd:element>
    <xsd:element name="CCMCommentCount" ma:index="60" nillable="true" ma:displayName="Kommentarer" ma:decimals="0" ma:internalName="CCMCommentCount" ma:readOnly="true">
      <xsd:simpleType>
        <xsd:restriction base="dms:Number"/>
      </xsd:simpleType>
    </xsd:element>
    <xsd:element name="CCMPreviewAnnotationsTasks" ma:index="61"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383ADF7-D010-47E9-85F6-252EFB61C227" elementFormDefault="qualified">
    <xsd:import namespace="http://schemas.microsoft.com/office/2006/documentManagement/types"/>
    <xsd:import namespace="http://schemas.microsoft.com/office/infopath/2007/PartnerControls"/>
    <xsd:element name="Beskrivelse" ma:index="8" nillable="true" ma:displayName="Beskrivelse" ma:internalName="Beskrivelse">
      <xsd:simpleType>
        <xsd:restriction base="dms:Note">
          <xsd:maxLength value="255"/>
        </xsd:restriction>
      </xsd:simpleType>
    </xsd:element>
    <xsd:element name="Arkiveringsform" ma:index="54" nillable="true" ma:displayName="Arkiveringsform" ma:default="01 Lagret fuldt elektronisk i GO" ma:internalName="Arkiveringsform">
      <xsd:simpleType>
        <xsd:restriction base="dms:Choice">
          <xsd:enumeration value="01 Lagret fuldt elektronisk i GO"/>
          <xsd:enumeration value="02 Lagret fysisk som papirbrev e.lign."/>
          <xsd:enumeration value="03 Lagret delvist elektronisk i GO"/>
        </xsd:restriction>
      </xsd:simpleType>
    </xsd:element>
    <xsd:element name="BatchId" ma:index="55" nillable="true" ma:displayName="Batch Id" ma:internalName="BatchId">
      <xsd:simpleType>
        <xsd:restriction base="dms:Text"/>
      </xsd:simpleType>
    </xsd:element>
    <xsd:element name="CCMDescription" ma:index="56" nillable="true" ma:displayName="Notifikationer" ma:internalName="CCM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e3a93c-59c2-4cc8-99d9-73f75acf11d7"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b2e90398-a6ea-44f7-9a24-e053bc68700a}" ma:internalName="TaxCatchAll" ma:showField="CatchAllData" ma:web="65e3a93c-59c2-4cc8-99d9-73f75acf11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dholdstype"/>
        <xsd:element ref="dc:title"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ID xmlns="http://schemas.microsoft.com/sharepoint/v3">7145923</DocID>
    <LocalAttachment xmlns="http://schemas.microsoft.com/sharepoint/v3">false</LocalAttachment>
    <Finalized xmlns="http://schemas.microsoft.com/sharepoint/v3">false</Finalized>
    <CCMVisualId xmlns="http://schemas.microsoft.com/sharepoint/v3">20225000896</CCMVisualId>
    <CCMSystemID xmlns="http://schemas.microsoft.com/sharepoint/v3">587169d6-a954-4482-abac-4e855a7b599d</CCMSystemID>
    <RegistrationDate xmlns="http://schemas.microsoft.com/sharepoint/v3" xsi:nil="true"/>
    <CaseRecordNumber xmlns="http://schemas.microsoft.com/sharepoint/v3">0</CaseRecordNumber>
    <CaseID xmlns="http://schemas.microsoft.com/sharepoint/v3">20225000896</CaseID>
    <Related xmlns="http://schemas.microsoft.com/sharepoint/v3">false</Related>
    <CCMTemplateID xmlns="http://schemas.microsoft.com/sharepoint/v3">0</CCMTemplateID>
    <CCMCognitiveType xmlns="http://schemas.microsoft.com/sharepoint/v3" xsi:nil="true"/>
    <CCMMeetingCaseInstanceId xmlns="http://schemas.microsoft.com/sharepoint/v3" xsi:nil="true"/>
    <RecipientsLookup xmlns="http://schemas.microsoft.com/sharepoint/v3"/>
    <Status xmlns="http://schemas.microsoft.com/sharepoint/v3">Kladde</Status>
    <CCMMeetingCaseLink xmlns="http://schemas.microsoft.com/sharepoint/v3">
      <Url xsi:nil="true"/>
      <Description xsi:nil="true"/>
    </CCMMeetingCaseLink>
    <CCMAgendaItemId xmlns="http://schemas.microsoft.com/sharepoint/v3" xsi:nil="true"/>
    <Korrespondance xmlns="http://schemas.microsoft.com/sharepoint/v3">Intern</Korrespondance>
    <ReceivedDate xmlns="http://schemas.microsoft.com/sharepoint/v3" xsi:nil="true"/>
    <SvarFrist xmlns="http://schemas.microsoft.com/sharepoint/v3" xsi:nil="true"/>
    <Offentlighed xmlns="http://schemas.microsoft.com/sharepoint/v3">Åbent</Offentlighed>
    <Besvaret xmlns="http://schemas.microsoft.com/sharepoint/v3">false</Besvaret>
    <SenderLookup xmlns="http://schemas.microsoft.com/sharepoint/v3" xsi:nil="true"/>
    <CaseOwner xmlns="http://schemas.microsoft.com/sharepoint/v3">
      <UserInfo>
        <DisplayName>Janus Dejn Lindgreen</DisplayName>
        <AccountId>101</AccountId>
        <AccountType/>
      </UserInfo>
    </CaseOwner>
    <CCMManageRelations xmlns="http://schemas.microsoft.com/sharepoint/v3" xsi:nil="true"/>
    <TrackID xmlns="http://schemas.microsoft.com/sharepoint/v3" xsi:nil="true"/>
    <CCMAgendaDocumentStatus xmlns="http://schemas.microsoft.com/sharepoint/v3" xsi:nil="true"/>
    <Svarpaa xmlns="http://schemas.microsoft.com/sharepoint/v3"/>
    <j47fd6f0962548568c75b0a0598df3a6 xmlns="http://schemas.microsoft.com/sharepoint/v3">
      <Terms xmlns="http://schemas.microsoft.com/office/infopath/2007/PartnerControls">
        <TermInfo xmlns="http://schemas.microsoft.com/office/infopath/2007/PartnerControls">
          <TermName xmlns="http://schemas.microsoft.com/office/infopath/2007/PartnerControls">Notat</TermName>
          <TermId xmlns="http://schemas.microsoft.com/office/infopath/2007/PartnerControls">91120ae2-a3c6-48b2-91f1-5d58ffc23d4e</TermId>
        </TermInfo>
      </Terms>
    </j47fd6f0962548568c75b0a0598df3a6>
    <Dato xmlns="http://schemas.microsoft.com/sharepoint/v3">2019-08-13T15:07:02+00:00</Dato>
    <CCMMeetingCaseId xmlns="http://schemas.microsoft.com/sharepoint/v3" xsi:nil="true"/>
    <CCMAgendaStatus xmlns="http://schemas.microsoft.com/sharepoint/v3" xsi:nil="true"/>
    <CCMMetadataExtractionStatus xmlns="http://schemas.microsoft.com/sharepoint/v3">CCMPageCount:InProgress;CCMCommentCount:InProgress</CCMMetadataExtractionStatus>
    <Beskrivelse xmlns="1383ADF7-D010-47E9-85F6-252EFB61C227" xsi:nil="true"/>
    <BatchId xmlns="1383ADF7-D010-47E9-85F6-252EFB61C227" xsi:nil="true"/>
    <Arkiveringsform xmlns="1383ADF7-D010-47E9-85F6-252EFB61C227">01 Lagret fuldt elektronisk i GO</Arkiveringsform>
    <CCMDescription xmlns="1383ADF7-D010-47E9-85F6-252EFB61C227" xsi:nil="true"/>
    <TaxCatchAll xmlns="65e3a93c-59c2-4cc8-99d9-73f75acf11d7">
      <Value>1</Value>
    </TaxCatchAll>
    <CCMPageCount xmlns="http://schemas.microsoft.com/sharepoint/v3">0</CCMPageCount>
    <CCMCommentCount xmlns="http://schemas.microsoft.com/sharepoint/v3">0</CCMCommentCount>
    <CCMPreviewAnnotationsTasks xmlns="http://schemas.microsoft.com/sharepoint/v3">0</CCMPreviewAnnotationsTask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2CBC-7749-4107-9CDD-06C5DD0B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3ADF7-D010-47E9-85F6-252EFB61C227"/>
    <ds:schemaRef ds:uri="65e3a93c-59c2-4cc8-99d9-73f75acf1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8B201-6219-45AD-9301-9D9BD21D117E}">
  <ds:schemaRefs>
    <ds:schemaRef ds:uri="http://purl.org/dc/terms/"/>
    <ds:schemaRef ds:uri="http://schemas.openxmlformats.org/package/2006/metadata/core-properties"/>
    <ds:schemaRef ds:uri="1383ADF7-D010-47E9-85F6-252EFB61C227"/>
    <ds:schemaRef ds:uri="http://purl.org/dc/dcmitype/"/>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65e3a93c-59c2-4cc8-99d9-73f75acf11d7"/>
    <ds:schemaRef ds:uri="http://www.w3.org/XML/1998/namespace"/>
    <ds:schemaRef ds:uri="http://purl.org/dc/elements/1.1/"/>
  </ds:schemaRefs>
</ds:datastoreItem>
</file>

<file path=customXml/itemProps3.xml><?xml version="1.0" encoding="utf-8"?>
<ds:datastoreItem xmlns:ds="http://schemas.openxmlformats.org/officeDocument/2006/customXml" ds:itemID="{ABA9708E-59B8-47DD-AE6C-C3CB4DC3080C}">
  <ds:schemaRefs>
    <ds:schemaRef ds:uri="http://schemas.microsoft.com/sharepoint/v3/contenttype/forms"/>
  </ds:schemaRefs>
</ds:datastoreItem>
</file>

<file path=customXml/itemProps4.xml><?xml version="1.0" encoding="utf-8"?>
<ds:datastoreItem xmlns:ds="http://schemas.openxmlformats.org/officeDocument/2006/customXml" ds:itemID="{7AD23DE5-768A-4E93-AE23-958B5E9F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494</Words>
  <Characters>3015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Flettebrev til afgørelser i F2 februar24_Flettefelter_</vt:lpstr>
    </vt:vector>
  </TitlesOfParts>
  <Company>Statens IT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Flettebrev til afgørelser i F2 februar24_Flettefelter_</dc:title>
  <dc:creator>Vibeke Møller</dc:creator>
  <cp:lastModifiedBy>Jeanne Borgqvist</cp:lastModifiedBy>
  <cp:revision>58</cp:revision>
  <cp:lastPrinted>2017-12-11T11:25:00Z</cp:lastPrinted>
  <dcterms:created xsi:type="dcterms:W3CDTF">2024-01-08T09:49:00Z</dcterms:created>
  <dcterms:modified xsi:type="dcterms:W3CDTF">2025-06-27T10:04:00Z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0x010100AC085CFC53BC46CEA2EADE194AD9D48200E0AD1A7210DBD948889C305F4B6EBB21</vt:lpwstr>
  </property>
  <property fmtid="{D5CDD505-2E9C-101B-9397-08002B2CF9AE}" pid="3" name="CCMSystem">
    <vt:lpwstr> </vt:lpwstr>
  </property>
  <property fmtid="{D5CDD505-2E9C-101B-9397-08002B2CF9AE}" pid="4" name="CCMIsSharedOnOneDrive">
    <vt:bool>false</vt:bool>
  </property>
  <property fmtid="{D5CDD505-2E9C-101B-9397-08002B2CF9AE}" pid="5" name="CCMOneDriveItemID">
    <vt:lpwstr/>
  </property>
  <property fmtid="{D5CDD505-2E9C-101B-9397-08002B2CF9AE}" pid="6" name="CCMOneDriveID">
    <vt:lpwstr/>
  </property>
  <property fmtid="{D5CDD505-2E9C-101B-9397-08002B2CF9AE}" pid="7" name="CCMOneDriveOwnerID">
    <vt:lpwstr/>
  </property>
  <property fmtid="{D5CDD505-2E9C-101B-9397-08002B2CF9AE}" pid="8" name="kFormat">
    <vt:i4>0</vt:i4>
  </property>
  <property fmtid="{D5CDD505-2E9C-101B-9397-08002B2CF9AE}" pid="9" name="CheckoutUser">
    <vt:lpwstr>134</vt:lpwstr>
  </property>
  <property fmtid="{D5CDD505-2E9C-101B-9397-08002B2CF9AE}" pid="10" name="Dokumenttype2">
    <vt:lpwstr>1;#Notat|91120ae2-a3c6-48b2-91f1-5d58ffc23d4e</vt:lpwstr>
  </property>
  <property fmtid="{D5CDD505-2E9C-101B-9397-08002B2CF9AE}" pid="11" name="CCMReplyToDocCacheId_AA145BE6-B859-401A-B2E0-03BB3E7048FC_">
    <vt:lpwstr>CCMReplyToDocCacheId_AA145BE6-B859-401A-B2E0-03BB3E7048FC_e9a829a4-e9dd-44d7-9c48-dfc995980858</vt:lpwstr>
  </property>
  <property fmtid="{D5CDD505-2E9C-101B-9397-08002B2CF9AE}" pid="12" name="CCMEventContext">
    <vt:lpwstr>ceca417f-2440-4cf2-9bba-b26c577befa6</vt:lpwstr>
  </property>
  <property fmtid="{D5CDD505-2E9C-101B-9397-08002B2CF9AE}" pid="13" name="Order">
    <vt:r8>67500</vt:r8>
  </property>
  <property fmtid="{D5CDD505-2E9C-101B-9397-08002B2CF9AE}" pid="14" name="xd_ProgID">
    <vt:lpwstr/>
  </property>
  <property fmtid="{D5CDD505-2E9C-101B-9397-08002B2CF9AE}" pid="15" name="TemplateUrl">
    <vt:lpwstr/>
  </property>
  <property fmtid="{D5CDD505-2E9C-101B-9397-08002B2CF9AE}" pid="16" name="_CopySource">
    <vt:lpwstr/>
  </property>
</Properties>
</file>