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68AADCA2" w14:textId="77777777" w:rsidTr="00125B14">
        <w:trPr>
          <w:trHeight w:val="947"/>
        </w:trPr>
        <w:tc>
          <w:tcPr>
            <w:tcW w:w="9628" w:type="dxa"/>
            <w:shd w:val="clear" w:color="auto" w:fill="auto"/>
          </w:tcPr>
          <w:p w14:paraId="5DABE5F5" w14:textId="77777777" w:rsidR="004008DD" w:rsidRPr="00A467EC" w:rsidRDefault="004008DD" w:rsidP="002534E3"/>
          <w:p w14:paraId="26A1D6F9" w14:textId="0D80BA94" w:rsidR="004008DD" w:rsidRPr="00A467EC" w:rsidRDefault="009D6AEC" w:rsidP="002534E3">
            <w:pPr>
              <w:pStyle w:val="Overskrift1"/>
            </w:pPr>
            <w:r w:rsidRPr="0081127B">
              <w:t xml:space="preserve">3.2 </w:t>
            </w:r>
            <w:r w:rsidR="007B6BDD" w:rsidRPr="0081127B">
              <w:t>Tilsyns</w:t>
            </w:r>
            <w:r w:rsidRPr="0081127B">
              <w:t>frekvenser</w:t>
            </w:r>
            <w:r w:rsidR="007B6BDD" w:rsidRPr="0081127B">
              <w:t xml:space="preserve"> og </w:t>
            </w:r>
            <w:r w:rsidR="0065554A" w:rsidRPr="0081127B">
              <w:t>planlægning af tilsyns</w:t>
            </w:r>
            <w:r w:rsidR="00CF4F71" w:rsidRPr="0081127B">
              <w:t>aktiviteten</w:t>
            </w:r>
          </w:p>
          <w:p w14:paraId="29C0E8AC" w14:textId="77777777" w:rsidR="004008DD" w:rsidRDefault="004008DD" w:rsidP="002534E3"/>
        </w:tc>
      </w:tr>
      <w:tr w:rsidR="003F1708" w:rsidRPr="003F1708" w14:paraId="44ECBDAA" w14:textId="77777777" w:rsidTr="00125B14">
        <w:tc>
          <w:tcPr>
            <w:tcW w:w="9628" w:type="dxa"/>
            <w:shd w:val="clear" w:color="auto" w:fill="auto"/>
          </w:tcPr>
          <w:p w14:paraId="4EA6AB2E" w14:textId="1E827F62" w:rsidR="00487B08" w:rsidRPr="002245CB" w:rsidRDefault="00C41CAA" w:rsidP="0027409D">
            <w:pPr>
              <w:pStyle w:val="Opstilling-punkttegn"/>
              <w:numPr>
                <w:ilvl w:val="0"/>
                <w:numId w:val="0"/>
              </w:numPr>
            </w:pPr>
            <w:r w:rsidRPr="002245CB">
              <w:t>Underafsnit:</w:t>
            </w:r>
          </w:p>
          <w:p w14:paraId="7AEE645A" w14:textId="0F5D8E3F" w:rsidR="004E4F65" w:rsidRPr="002245CB" w:rsidRDefault="00551147" w:rsidP="00AC76DA">
            <w:pPr>
              <w:pStyle w:val="Opstilling-punkttegn"/>
            </w:pPr>
            <w:r w:rsidRPr="00421205">
              <w:rPr>
                <w:color w:val="00B050"/>
              </w:rPr>
              <w:t>Generelt om t</w:t>
            </w:r>
            <w:r w:rsidR="004E4F65" w:rsidRPr="00421205">
              <w:rPr>
                <w:color w:val="00B050"/>
              </w:rPr>
              <w:t>ilsynsfrekvenser og planlægning af tilsynsaktivitet</w:t>
            </w:r>
            <w:r w:rsidR="00D56F3F">
              <w:rPr>
                <w:color w:val="00B050"/>
              </w:rPr>
              <w:t>en</w:t>
            </w:r>
            <w:r w:rsidR="004E4F65" w:rsidRPr="00421205">
              <w:rPr>
                <w:color w:val="00B050"/>
              </w:rPr>
              <w:t xml:space="preserve"> (3.2.1)</w:t>
            </w:r>
          </w:p>
          <w:p w14:paraId="5C077976" w14:textId="04C527BE" w:rsidR="004E4F65" w:rsidRPr="002245CB" w:rsidRDefault="004E4F65" w:rsidP="00AC76DA">
            <w:pPr>
              <w:pStyle w:val="Opstilling-punkttegn"/>
              <w:rPr>
                <w:shd w:val="clear" w:color="auto" w:fill="FFFFFF"/>
              </w:rPr>
            </w:pPr>
            <w:r w:rsidRPr="00421205">
              <w:rPr>
                <w:color w:val="00B050"/>
                <w:shd w:val="clear" w:color="auto" w:fill="FFFFFF"/>
              </w:rPr>
              <w:t>Tilsynsfrekvenser og planlægning, kategori 1</w:t>
            </w:r>
            <w:r w:rsidR="009F69AD">
              <w:rPr>
                <w:color w:val="00B050"/>
                <w:shd w:val="clear" w:color="auto" w:fill="FFFFFF"/>
              </w:rPr>
              <w:t>a og 1b</w:t>
            </w:r>
            <w:r w:rsidRPr="00421205">
              <w:rPr>
                <w:color w:val="00B050"/>
                <w:shd w:val="clear" w:color="auto" w:fill="FFFFFF"/>
              </w:rPr>
              <w:t xml:space="preserve"> virksomheder og husdyrbrug (3.2.2)</w:t>
            </w:r>
          </w:p>
          <w:p w14:paraId="1A61B877" w14:textId="45ED29F3" w:rsidR="004E4F65" w:rsidRPr="002245CB" w:rsidRDefault="004E4F65" w:rsidP="00AC76DA">
            <w:pPr>
              <w:pStyle w:val="Opstilling-punkttegn"/>
              <w:rPr>
                <w:shd w:val="clear" w:color="auto" w:fill="FFFFFF"/>
              </w:rPr>
            </w:pPr>
            <w:r w:rsidRPr="00421205">
              <w:rPr>
                <w:color w:val="00B050"/>
                <w:shd w:val="clear" w:color="auto" w:fill="FFFFFF"/>
              </w:rPr>
              <w:t xml:space="preserve">Tilsynsfrekvenser og planlægning, kategori 2 virksomheder og husdyrbrug </w:t>
            </w:r>
            <w:r w:rsidR="00684240" w:rsidRPr="00421205">
              <w:rPr>
                <w:color w:val="00B050"/>
                <w:shd w:val="clear" w:color="auto" w:fill="FFFFFF"/>
              </w:rPr>
              <w:t>m.v.</w:t>
            </w:r>
            <w:r w:rsidRPr="00421205">
              <w:rPr>
                <w:color w:val="00B050"/>
                <w:shd w:val="clear" w:color="auto" w:fill="FFFFFF"/>
              </w:rPr>
              <w:t xml:space="preserve"> (</w:t>
            </w:r>
            <w:r w:rsidR="004D10C0" w:rsidRPr="00421205">
              <w:rPr>
                <w:color w:val="00B050"/>
                <w:shd w:val="clear" w:color="auto" w:fill="FFFFFF"/>
              </w:rPr>
              <w:t>3.2</w:t>
            </w:r>
            <w:r w:rsidRPr="00421205">
              <w:rPr>
                <w:color w:val="00B050"/>
                <w:shd w:val="clear" w:color="auto" w:fill="FFFFFF"/>
              </w:rPr>
              <w:t>.3)</w:t>
            </w:r>
          </w:p>
          <w:p w14:paraId="725B08B6" w14:textId="16260F49" w:rsidR="00997227" w:rsidRPr="002245CB" w:rsidRDefault="004E4F65" w:rsidP="00AC76DA">
            <w:pPr>
              <w:pStyle w:val="Opstilling-punkttegn"/>
            </w:pPr>
            <w:r w:rsidRPr="00421205">
              <w:rPr>
                <w:color w:val="00B050"/>
                <w:shd w:val="clear" w:color="auto" w:fill="FFFFFF"/>
              </w:rPr>
              <w:t>Løbende justering af tilsynsindsatsen (3.2.4)</w:t>
            </w:r>
          </w:p>
          <w:p w14:paraId="738EB618" w14:textId="1609003E" w:rsidR="004E4F65" w:rsidRPr="00421205" w:rsidRDefault="004E4F65" w:rsidP="004E4F65">
            <w:pPr>
              <w:pStyle w:val="Underoverskrift"/>
            </w:pPr>
          </w:p>
        </w:tc>
      </w:tr>
      <w:tr w:rsidR="003F1708" w:rsidRPr="003F1708" w14:paraId="4CD37889" w14:textId="77777777" w:rsidTr="00125B14">
        <w:tc>
          <w:tcPr>
            <w:tcW w:w="9628" w:type="dxa"/>
            <w:shd w:val="clear" w:color="auto" w:fill="auto"/>
          </w:tcPr>
          <w:p w14:paraId="16D2ADD2" w14:textId="77777777" w:rsidR="003F1708" w:rsidRDefault="003F1708" w:rsidP="003F1708">
            <w:pPr>
              <w:rPr>
                <w:shd w:val="clear" w:color="auto" w:fill="FFFFFF"/>
              </w:rPr>
            </w:pPr>
          </w:p>
          <w:p w14:paraId="3D877CCC" w14:textId="3D9DBC45" w:rsidR="003F1708" w:rsidRPr="005306DB" w:rsidRDefault="003F1708" w:rsidP="003F1708">
            <w:pPr>
              <w:rPr>
                <w:color w:val="00B050"/>
              </w:rPr>
            </w:pPr>
            <w:r w:rsidRPr="00713B1C">
              <w:rPr>
                <w:shd w:val="clear" w:color="auto" w:fill="FFFFFF"/>
              </w:rPr>
              <w:t xml:space="preserve">Som tilsynsmyndighed skal du og dine kollegaer </w:t>
            </w:r>
            <w:r w:rsidR="00FF7D12" w:rsidRPr="00713B1C">
              <w:rPr>
                <w:shd w:val="clear" w:color="auto" w:fill="FFFFFF"/>
              </w:rPr>
              <w:t xml:space="preserve">som hovedregel </w:t>
            </w:r>
            <w:r w:rsidRPr="00713B1C">
              <w:rPr>
                <w:shd w:val="clear" w:color="auto" w:fill="FFFFFF"/>
              </w:rPr>
              <w:t xml:space="preserve">fastlægge en tilsynsfrekvens for hver virksomhed og hvert husdyrbrug m.v., der er </w:t>
            </w:r>
            <w:r w:rsidRPr="003D5733">
              <w:rPr>
                <w:color w:val="00B050"/>
                <w:shd w:val="clear" w:color="auto" w:fill="FFFFFF"/>
              </w:rPr>
              <w:t xml:space="preserve">omfattet af </w:t>
            </w:r>
            <w:r>
              <w:rPr>
                <w:color w:val="00B050"/>
                <w:shd w:val="clear" w:color="auto" w:fill="FFFFFF"/>
              </w:rPr>
              <w:t>kravet</w:t>
            </w:r>
            <w:r w:rsidRPr="003D5733">
              <w:rPr>
                <w:color w:val="00B050"/>
                <w:shd w:val="clear" w:color="auto" w:fill="FFFFFF"/>
              </w:rPr>
              <w:t xml:space="preserve"> om regelmæssig</w:t>
            </w:r>
            <w:r>
              <w:rPr>
                <w:color w:val="00B050"/>
                <w:shd w:val="clear" w:color="auto" w:fill="FFFFFF"/>
              </w:rPr>
              <w:t>e</w:t>
            </w:r>
            <w:r w:rsidRPr="003D5733">
              <w:rPr>
                <w:color w:val="00B050"/>
                <w:shd w:val="clear" w:color="auto" w:fill="FFFFFF"/>
              </w:rPr>
              <w:t xml:space="preserve"> tilsyn (4.3.1)</w:t>
            </w:r>
            <w:r>
              <w:rPr>
                <w:shd w:val="clear" w:color="auto" w:fill="FFFFFF"/>
              </w:rPr>
              <w:t>.</w:t>
            </w:r>
            <w:r w:rsidR="00FF7D12">
              <w:rPr>
                <w:shd w:val="clear" w:color="auto" w:fill="FFFFFF"/>
              </w:rPr>
              <w:t xml:space="preserve">  </w:t>
            </w:r>
            <w:r w:rsidRPr="00713B1C">
              <w:rPr>
                <w:shd w:val="clear" w:color="auto" w:fill="FFFFFF"/>
              </w:rPr>
              <w:t xml:space="preserve">I fastlægger frekvensen med udgangspunkt i </w:t>
            </w:r>
            <w:r w:rsidRPr="00997227">
              <w:rPr>
                <w:color w:val="00B050"/>
                <w:shd w:val="clear" w:color="auto" w:fill="FFFFFF"/>
              </w:rPr>
              <w:t>miljørisikovurderingerne</w:t>
            </w:r>
            <w:r>
              <w:rPr>
                <w:color w:val="00B050"/>
                <w:shd w:val="clear" w:color="auto" w:fill="FFFFFF"/>
              </w:rPr>
              <w:t xml:space="preserve"> (3.3)</w:t>
            </w:r>
            <w:r>
              <w:rPr>
                <w:shd w:val="clear" w:color="auto" w:fill="FFFFFF"/>
              </w:rPr>
              <w:t xml:space="preserve">, </w:t>
            </w:r>
            <w:r w:rsidRPr="00713B1C">
              <w:rPr>
                <w:shd w:val="clear" w:color="auto" w:fill="FFFFFF"/>
              </w:rPr>
              <w:t xml:space="preserve">frekvenserne for </w:t>
            </w:r>
            <w:r w:rsidRPr="004B4E97">
              <w:rPr>
                <w:color w:val="00B050"/>
                <w:shd w:val="clear" w:color="auto" w:fill="FFFFFF"/>
              </w:rPr>
              <w:t>basistilsyn</w:t>
            </w:r>
            <w:r>
              <w:rPr>
                <w:color w:val="00B050"/>
                <w:shd w:val="clear" w:color="auto" w:fill="FFFFFF"/>
              </w:rPr>
              <w:t xml:space="preserve"> (4.1.1)</w:t>
            </w:r>
            <w:r>
              <w:rPr>
                <w:shd w:val="clear" w:color="auto" w:fill="FFFFFF"/>
              </w:rPr>
              <w:t xml:space="preserve"> </w:t>
            </w:r>
            <w:r w:rsidRPr="00713B1C">
              <w:rPr>
                <w:shd w:val="clear" w:color="auto" w:fill="FFFFFF"/>
              </w:rPr>
              <w:t xml:space="preserve">og mål for jeres årlige tilsynsaktivitet. </w:t>
            </w:r>
          </w:p>
          <w:p w14:paraId="11CB84B0" w14:textId="77777777" w:rsidR="003F1708" w:rsidRDefault="003F1708" w:rsidP="003F1708">
            <w:pPr>
              <w:pStyle w:val="Underoverskrift"/>
              <w:rPr>
                <w:b w:val="0"/>
                <w:color w:val="363838"/>
                <w:shd w:val="clear" w:color="auto" w:fill="FFFFFF"/>
              </w:rPr>
            </w:pPr>
          </w:p>
          <w:p w14:paraId="5C4F6423" w14:textId="5A0A543B" w:rsidR="00A467EC" w:rsidRDefault="003F1708" w:rsidP="003F1708">
            <w:pPr>
              <w:pStyle w:val="Underoverskrift"/>
              <w:rPr>
                <w:b w:val="0"/>
                <w:color w:val="363838"/>
                <w:shd w:val="clear" w:color="auto" w:fill="FFFFFF"/>
              </w:rPr>
            </w:pPr>
            <w:r w:rsidRPr="002245CB">
              <w:rPr>
                <w:b w:val="0"/>
                <w:shd w:val="clear" w:color="auto" w:fill="FFFFFF"/>
              </w:rPr>
              <w:t xml:space="preserve">I skal løbende planlægge, hvilke virksomheder og husdyrbrug m.v. der skal have tilsyn i de kommende år, og hvilke </w:t>
            </w:r>
            <w:r w:rsidRPr="003D5733">
              <w:rPr>
                <w:b w:val="0"/>
                <w:color w:val="00B050"/>
                <w:shd w:val="clear" w:color="auto" w:fill="FFFFFF"/>
              </w:rPr>
              <w:t>tilsynskategori</w:t>
            </w:r>
            <w:r>
              <w:rPr>
                <w:b w:val="0"/>
                <w:color w:val="00B050"/>
                <w:shd w:val="clear" w:color="auto" w:fill="FFFFFF"/>
              </w:rPr>
              <w:t>er</w:t>
            </w:r>
            <w:r w:rsidRPr="003D5733">
              <w:rPr>
                <w:b w:val="0"/>
                <w:color w:val="00B050"/>
                <w:shd w:val="clear" w:color="auto" w:fill="FFFFFF"/>
              </w:rPr>
              <w:t xml:space="preserve"> (4.1) </w:t>
            </w:r>
            <w:r w:rsidRPr="002245CB">
              <w:rPr>
                <w:b w:val="0"/>
                <w:shd w:val="clear" w:color="auto" w:fill="FFFFFF"/>
              </w:rPr>
              <w:t xml:space="preserve">der er tale om for de enkelte virksomheder og husdyrbrug m.v. På den måde sikrer I, at I når jeres </w:t>
            </w:r>
            <w:proofErr w:type="spellStart"/>
            <w:r w:rsidRPr="002245CB">
              <w:rPr>
                <w:b w:val="0"/>
                <w:shd w:val="clear" w:color="auto" w:fill="FFFFFF"/>
              </w:rPr>
              <w:t>årsmål</w:t>
            </w:r>
            <w:proofErr w:type="spellEnd"/>
            <w:r w:rsidRPr="002245CB">
              <w:rPr>
                <w:b w:val="0"/>
                <w:shd w:val="clear" w:color="auto" w:fill="FFFFFF"/>
              </w:rPr>
              <w:t xml:space="preserve"> for tilsynsaktivitet, og at det er de virksomheder og husdyrbrug m.v., der har størst behov for tilsyn (har højest </w:t>
            </w:r>
            <w:r w:rsidRPr="002245CB">
              <w:rPr>
                <w:b w:val="0"/>
                <w:color w:val="00B050"/>
                <w:shd w:val="clear" w:color="auto" w:fill="FFFFFF"/>
              </w:rPr>
              <w:t>miljørisikoscor</w:t>
            </w:r>
            <w:r w:rsidR="00421205">
              <w:rPr>
                <w:b w:val="0"/>
                <w:color w:val="00B050"/>
                <w:shd w:val="clear" w:color="auto" w:fill="FFFFFF"/>
              </w:rPr>
              <w:t>e (3.3)</w:t>
            </w:r>
            <w:r w:rsidR="003A3E8B" w:rsidRPr="002245CB">
              <w:rPr>
                <w:b w:val="0"/>
                <w:shd w:val="clear" w:color="auto" w:fill="FFFFFF"/>
              </w:rPr>
              <w:t>)</w:t>
            </w:r>
            <w:r w:rsidRPr="002245CB">
              <w:rPr>
                <w:b w:val="0"/>
                <w:shd w:val="clear" w:color="auto" w:fill="FFFFFF"/>
              </w:rPr>
              <w:t xml:space="preserve">, der får flest planlagte tilsyn. Planlægningen vil give jer overblik og mulighed for at justere indsatsen, hvis der er behov for det for at nå jeres </w:t>
            </w:r>
            <w:proofErr w:type="spellStart"/>
            <w:r w:rsidRPr="002245CB">
              <w:rPr>
                <w:b w:val="0"/>
                <w:shd w:val="clear" w:color="auto" w:fill="FFFFFF"/>
              </w:rPr>
              <w:t>årsmål</w:t>
            </w:r>
            <w:proofErr w:type="spellEnd"/>
            <w:r w:rsidR="003A3E8B" w:rsidRPr="002245CB">
              <w:rPr>
                <w:b w:val="0"/>
                <w:shd w:val="clear" w:color="auto" w:fill="FFFFFF"/>
              </w:rPr>
              <w:t xml:space="preserve"> og overholde tilsynsfrekvensen for den enkelte virksomhed og det enkelte husdyrbrug m.v.</w:t>
            </w:r>
            <w:r w:rsidRPr="002245CB">
              <w:rPr>
                <w:b w:val="0"/>
                <w:shd w:val="clear" w:color="auto" w:fill="FFFFFF"/>
              </w:rPr>
              <w:t xml:space="preserve"> </w:t>
            </w:r>
          </w:p>
          <w:p w14:paraId="536E5542" w14:textId="77777777" w:rsidR="00A467EC" w:rsidRDefault="00A467EC" w:rsidP="003F1708">
            <w:pPr>
              <w:pStyle w:val="Underoverskrift"/>
              <w:rPr>
                <w:b w:val="0"/>
                <w:color w:val="363838"/>
                <w:shd w:val="clear" w:color="auto" w:fill="FFFFFF"/>
              </w:rPr>
            </w:pPr>
          </w:p>
          <w:p w14:paraId="53C062E9" w14:textId="77777777" w:rsidR="00B60DEF" w:rsidRDefault="003F1708" w:rsidP="007C43CE">
            <w:pPr>
              <w:rPr>
                <w:color w:val="363838"/>
                <w:shd w:val="clear" w:color="auto" w:fill="FFFFFF"/>
              </w:rPr>
            </w:pPr>
            <w:r w:rsidRPr="002245CB">
              <w:rPr>
                <w:shd w:val="clear" w:color="auto" w:fill="FFFFFF"/>
              </w:rPr>
              <w:t xml:space="preserve">Du kan læse mere om </w:t>
            </w:r>
            <w:r w:rsidR="00A467EC" w:rsidRPr="002245CB">
              <w:rPr>
                <w:shd w:val="clear" w:color="auto" w:fill="FFFFFF"/>
              </w:rPr>
              <w:t xml:space="preserve">tilsynsfrekvenser og </w:t>
            </w:r>
            <w:r w:rsidRPr="002245CB">
              <w:rPr>
                <w:shd w:val="clear" w:color="auto" w:fill="FFFFFF"/>
              </w:rPr>
              <w:t xml:space="preserve">planlægning i </w:t>
            </w:r>
            <w:r w:rsidR="007C43CE">
              <w:rPr>
                <w:color w:val="363838"/>
                <w:shd w:val="clear" w:color="auto" w:fill="FFFFFF"/>
              </w:rPr>
              <w:t>afsnittene</w:t>
            </w:r>
            <w:r w:rsidR="00B60DEF">
              <w:rPr>
                <w:color w:val="363838"/>
                <w:shd w:val="clear" w:color="auto" w:fill="FFFFFF"/>
              </w:rPr>
              <w:t>:</w:t>
            </w:r>
          </w:p>
          <w:p w14:paraId="24A405FB" w14:textId="25748843" w:rsidR="00B60DEF" w:rsidRPr="00B60DEF" w:rsidRDefault="00D56F3F" w:rsidP="00B60DEF">
            <w:pPr>
              <w:pStyle w:val="Opstilling-punkttegn"/>
              <w:rPr>
                <w:b/>
              </w:rPr>
            </w:pPr>
            <w:r w:rsidRPr="00B60DEF">
              <w:rPr>
                <w:color w:val="00B050"/>
              </w:rPr>
              <w:t>"Generelt om tilsynsfrekvenser og planlægning af tilsynsaktiviteten" (3.2.1)</w:t>
            </w:r>
          </w:p>
          <w:p w14:paraId="6F865C68" w14:textId="77777777" w:rsidR="00B60DEF" w:rsidRDefault="007C43CE" w:rsidP="00B60DEF">
            <w:pPr>
              <w:pStyle w:val="Opstilling-punkttegn"/>
              <w:numPr>
                <w:ilvl w:val="0"/>
                <w:numId w:val="25"/>
              </w:numPr>
              <w:rPr>
                <w:shd w:val="clear" w:color="auto" w:fill="FFFFFF"/>
              </w:rPr>
            </w:pPr>
            <w:r w:rsidRPr="00B60DEF">
              <w:rPr>
                <w:color w:val="00B050"/>
                <w:shd w:val="clear" w:color="auto" w:fill="FFFFFF"/>
              </w:rPr>
              <w:t>"Frekvenser og planlægning, kategori 1a og 1b virksomheder og husdyrbrug" (3.2.2)</w:t>
            </w:r>
          </w:p>
          <w:p w14:paraId="26C11537" w14:textId="170D2D0F" w:rsidR="007C43CE" w:rsidRPr="00B60DEF" w:rsidRDefault="007C43CE" w:rsidP="00B60DEF">
            <w:pPr>
              <w:pStyle w:val="Opstilling-punkttegn"/>
              <w:numPr>
                <w:ilvl w:val="0"/>
                <w:numId w:val="25"/>
              </w:numPr>
              <w:rPr>
                <w:shd w:val="clear" w:color="auto" w:fill="FFFFFF"/>
              </w:rPr>
            </w:pPr>
            <w:r w:rsidRPr="00B60DEF">
              <w:rPr>
                <w:color w:val="00B050"/>
              </w:rPr>
              <w:t>"Tilsynsfrekvenser og planlægning, k</w:t>
            </w:r>
            <w:r w:rsidRPr="00B60DEF">
              <w:rPr>
                <w:color w:val="00B050"/>
                <w:shd w:val="clear" w:color="auto" w:fill="FFFFFF"/>
              </w:rPr>
              <w:t>ategori 2 virksomheder og husdyrbrug m.v." (3.2.3)</w:t>
            </w:r>
          </w:p>
          <w:p w14:paraId="21309A84" w14:textId="60A47D50" w:rsidR="007C43CE" w:rsidRPr="007C43CE" w:rsidRDefault="007C43CE" w:rsidP="007C43CE">
            <w:pPr>
              <w:rPr>
                <w:shd w:val="clear" w:color="auto" w:fill="FFFFFF"/>
              </w:rPr>
            </w:pPr>
          </w:p>
          <w:p w14:paraId="27F40F01" w14:textId="5A7767B5" w:rsidR="003A3E8B" w:rsidRPr="00997227" w:rsidRDefault="007C43CE" w:rsidP="007C43CE">
            <w:pPr>
              <w:pStyle w:val="Opstilling-punkttegn"/>
              <w:numPr>
                <w:ilvl w:val="0"/>
                <w:numId w:val="0"/>
              </w:numPr>
              <w:ind w:left="22"/>
              <w:jc w:val="both"/>
              <w:rPr>
                <w:b/>
                <w:color w:val="00B050"/>
              </w:rPr>
            </w:pPr>
            <w:r w:rsidRPr="007C43CE">
              <w:t>I afsnittet</w:t>
            </w:r>
            <w:r>
              <w:rPr>
                <w:b/>
                <w:color w:val="00B050"/>
              </w:rPr>
              <w:t xml:space="preserve"> "</w:t>
            </w:r>
            <w:r w:rsidRPr="00421205">
              <w:rPr>
                <w:color w:val="00B050"/>
                <w:shd w:val="clear" w:color="auto" w:fill="FFFFFF"/>
              </w:rPr>
              <w:t>Løbende justering af tilsynsindsatsen</w:t>
            </w:r>
            <w:r>
              <w:rPr>
                <w:color w:val="00B050"/>
                <w:shd w:val="clear" w:color="auto" w:fill="FFFFFF"/>
              </w:rPr>
              <w:t xml:space="preserve">" </w:t>
            </w:r>
            <w:r w:rsidRPr="00421205">
              <w:rPr>
                <w:color w:val="00B050"/>
                <w:shd w:val="clear" w:color="auto" w:fill="FFFFFF"/>
              </w:rPr>
              <w:t>(3.2.4)</w:t>
            </w:r>
            <w:r>
              <w:rPr>
                <w:shd w:val="clear" w:color="auto" w:fill="FFFFFF"/>
              </w:rPr>
              <w:t xml:space="preserve">, kan du finde oplysninger </w:t>
            </w:r>
            <w:r w:rsidR="00B60DEF">
              <w:rPr>
                <w:shd w:val="clear" w:color="auto" w:fill="FFFFFF"/>
              </w:rPr>
              <w:t>om, hvornår det kan være nødvendigt at justere den planlagte tilsynsindsats</w:t>
            </w:r>
            <w:r>
              <w:rPr>
                <w:shd w:val="clear" w:color="auto" w:fill="FFFFFF"/>
              </w:rPr>
              <w:t>.</w:t>
            </w:r>
          </w:p>
          <w:p w14:paraId="5CB2A792" w14:textId="77777777" w:rsidR="003F1708" w:rsidRPr="00421205" w:rsidDel="00C41CAA" w:rsidRDefault="003F1708" w:rsidP="0027409D">
            <w:pPr>
              <w:pStyle w:val="Opstilling-punkttegn"/>
              <w:numPr>
                <w:ilvl w:val="0"/>
                <w:numId w:val="0"/>
              </w:numPr>
            </w:pPr>
          </w:p>
        </w:tc>
      </w:tr>
    </w:tbl>
    <w:p w14:paraId="10C5F4BA" w14:textId="77777777" w:rsidR="003F1708" w:rsidRDefault="003F17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F1708" w14:paraId="04F4590D" w14:textId="77777777" w:rsidTr="003F1708">
        <w:trPr>
          <w:trHeight w:val="947"/>
        </w:trPr>
        <w:tc>
          <w:tcPr>
            <w:tcW w:w="9628" w:type="dxa"/>
            <w:shd w:val="clear" w:color="auto" w:fill="auto"/>
          </w:tcPr>
          <w:p w14:paraId="4BCBBDAA" w14:textId="77777777" w:rsidR="003F1708" w:rsidRDefault="003F1708" w:rsidP="003F1708"/>
          <w:p w14:paraId="1AE2AC2F" w14:textId="17A03CE9" w:rsidR="003F1708" w:rsidRPr="002245CB" w:rsidRDefault="003F1708">
            <w:pPr>
              <w:rPr>
                <w:b/>
                <w:sz w:val="28"/>
                <w:szCs w:val="28"/>
              </w:rPr>
            </w:pPr>
            <w:r w:rsidRPr="002245CB">
              <w:rPr>
                <w:b/>
                <w:sz w:val="28"/>
                <w:szCs w:val="28"/>
              </w:rPr>
              <w:t xml:space="preserve">3.2.1 Generelt om tilsynsfrekvenser og planlægning af tilsynsaktivitet </w:t>
            </w:r>
          </w:p>
        </w:tc>
      </w:tr>
      <w:tr w:rsidR="003F1708" w:rsidRPr="004F2D8B" w14:paraId="18FA10E8" w14:textId="77777777" w:rsidTr="003F1708">
        <w:tc>
          <w:tcPr>
            <w:tcW w:w="9628" w:type="dxa"/>
            <w:shd w:val="clear" w:color="auto" w:fill="auto"/>
          </w:tcPr>
          <w:p w14:paraId="10830574" w14:textId="77777777" w:rsidR="00D56F3F" w:rsidRDefault="00D56F3F" w:rsidP="00D56F3F">
            <w:pPr>
              <w:pStyle w:val="Underoverskrift"/>
            </w:pPr>
          </w:p>
          <w:p w14:paraId="0D74FA8D" w14:textId="015067D0" w:rsidR="00D56F3F" w:rsidRDefault="00D56F3F" w:rsidP="00D56F3F">
            <w:pPr>
              <w:pStyle w:val="Underoverskrift"/>
              <w:rPr>
                <w:b w:val="0"/>
                <w:color w:val="363838"/>
                <w:shd w:val="clear" w:color="auto" w:fill="FFFFFF"/>
              </w:rPr>
            </w:pPr>
            <w:r>
              <w:t>Tilsynsfrekven</w:t>
            </w:r>
            <w:r w:rsidR="00A467EC">
              <w:t>s</w:t>
            </w:r>
            <w:r w:rsidR="002967B4">
              <w:t>, generelt</w:t>
            </w:r>
          </w:p>
          <w:p w14:paraId="5726829F" w14:textId="5A0209C8" w:rsidR="00D56F3F" w:rsidRDefault="00D56F3F" w:rsidP="00D56F3F">
            <w:pPr>
              <w:rPr>
                <w:color w:val="363838"/>
                <w:shd w:val="clear" w:color="auto" w:fill="FFFFFF"/>
              </w:rPr>
            </w:pPr>
            <w:r w:rsidRPr="00713B1C">
              <w:rPr>
                <w:bCs/>
              </w:rPr>
              <w:t xml:space="preserve">Tilsynsfrekvensen </w:t>
            </w:r>
            <w:r w:rsidRPr="002245CB">
              <w:rPr>
                <w:shd w:val="clear" w:color="auto" w:fill="FFFFFF"/>
              </w:rPr>
              <w:t xml:space="preserve">angiver, hvor ofte en virksomhed eller et husdyrbrug m.v. skal have </w:t>
            </w:r>
            <w:r w:rsidRPr="00713B1C">
              <w:rPr>
                <w:shd w:val="clear" w:color="auto" w:fill="FFFFFF"/>
              </w:rPr>
              <w:t xml:space="preserve">et planlagt tilsyn </w:t>
            </w:r>
            <w:r w:rsidRPr="002245CB">
              <w:rPr>
                <w:shd w:val="clear" w:color="auto" w:fill="FFFFFF"/>
              </w:rPr>
              <w:t xml:space="preserve">i form af </w:t>
            </w:r>
            <w:r w:rsidRPr="004B4E97">
              <w:rPr>
                <w:color w:val="00B050"/>
                <w:shd w:val="clear" w:color="auto" w:fill="FFFFFF"/>
              </w:rPr>
              <w:t>basistilsyn (4.1.1)</w:t>
            </w:r>
            <w:r>
              <w:rPr>
                <w:b/>
                <w:color w:val="363838"/>
                <w:shd w:val="clear" w:color="auto" w:fill="FFFFFF"/>
              </w:rPr>
              <w:t xml:space="preserve"> </w:t>
            </w:r>
            <w:r>
              <w:rPr>
                <w:color w:val="363838"/>
                <w:shd w:val="clear" w:color="auto" w:fill="FFFFFF"/>
              </w:rPr>
              <w:t>og</w:t>
            </w:r>
            <w:r w:rsidRPr="002213A2">
              <w:rPr>
                <w:color w:val="363838"/>
                <w:shd w:val="clear" w:color="auto" w:fill="FFFFFF"/>
              </w:rPr>
              <w:t xml:space="preserve"> </w:t>
            </w:r>
            <w:r>
              <w:rPr>
                <w:color w:val="00B050"/>
                <w:shd w:val="clear" w:color="auto" w:fill="FFFFFF"/>
              </w:rPr>
              <w:t>prioriterede tilsyn (4.1.2),</w:t>
            </w:r>
            <w:r w:rsidRPr="002213A2">
              <w:rPr>
                <w:color w:val="363838"/>
                <w:shd w:val="clear" w:color="auto" w:fill="FFFFFF"/>
              </w:rPr>
              <w:t xml:space="preserve"> </w:t>
            </w:r>
            <w:r>
              <w:rPr>
                <w:color w:val="363838"/>
                <w:shd w:val="clear" w:color="auto" w:fill="FFFFFF"/>
              </w:rPr>
              <w:t xml:space="preserve">(herunder </w:t>
            </w:r>
            <w:r w:rsidRPr="003068B9">
              <w:rPr>
                <w:color w:val="00B050"/>
                <w:shd w:val="clear" w:color="auto" w:fill="FFFFFF"/>
              </w:rPr>
              <w:t>kampagnetilsyn</w:t>
            </w:r>
            <w:r>
              <w:rPr>
                <w:color w:val="00B050"/>
                <w:shd w:val="clear" w:color="auto" w:fill="FFFFFF"/>
              </w:rPr>
              <w:t xml:space="preserve"> (4.1.3)</w:t>
            </w:r>
            <w:r w:rsidRPr="009B67ED">
              <w:rPr>
                <w:shd w:val="clear" w:color="auto" w:fill="FFFFFF"/>
              </w:rPr>
              <w:t>).</w:t>
            </w:r>
            <w:r w:rsidRPr="002213A2">
              <w:rPr>
                <w:color w:val="363838"/>
                <w:shd w:val="clear" w:color="auto" w:fill="FFFFFF"/>
              </w:rPr>
              <w:t xml:space="preserve"> </w:t>
            </w:r>
            <w:r w:rsidRPr="002245CB">
              <w:rPr>
                <w:shd w:val="clear" w:color="auto" w:fill="FFFFFF"/>
              </w:rPr>
              <w:t xml:space="preserve">Basistilsynene sikrer, at I opfylder minimumsfrekvensen, jf. § 6. De prioriterede tilsyn er yderligere tilsyn, som visse virksomheder eller husdyrbrug m.v. skal have ud over et </w:t>
            </w:r>
            <w:r>
              <w:rPr>
                <w:color w:val="363838"/>
                <w:shd w:val="clear" w:color="auto" w:fill="FFFFFF"/>
              </w:rPr>
              <w:t>basistilsyn.</w:t>
            </w:r>
          </w:p>
          <w:p w14:paraId="7B6DEFFD" w14:textId="77777777" w:rsidR="00D56F3F" w:rsidRDefault="00D56F3F" w:rsidP="00D56F3F">
            <w:pPr>
              <w:rPr>
                <w:shd w:val="clear" w:color="auto" w:fill="FFFFFF"/>
              </w:rPr>
            </w:pPr>
          </w:p>
          <w:p w14:paraId="439CC222" w14:textId="15FBE64B" w:rsidR="00D56F3F" w:rsidRDefault="00D56F3F" w:rsidP="00D56F3F">
            <w:pPr>
              <w:pStyle w:val="Opstilling-punkttegn"/>
              <w:numPr>
                <w:ilvl w:val="0"/>
                <w:numId w:val="0"/>
              </w:numPr>
              <w:rPr>
                <w:shd w:val="clear" w:color="auto" w:fill="FFFFFF"/>
              </w:rPr>
            </w:pPr>
            <w:r>
              <w:rPr>
                <w:shd w:val="clear" w:color="auto" w:fill="FFFFFF"/>
              </w:rPr>
              <w:t xml:space="preserve">I miljøtilsynsbekendtgørelsen er virksomheder og husdyrbrug m.v., der er </w:t>
            </w:r>
            <w:r w:rsidRPr="005306DB">
              <w:rPr>
                <w:color w:val="00B050"/>
                <w:shd w:val="clear" w:color="auto" w:fill="FFFFFF"/>
              </w:rPr>
              <w:t>omfattet af kravet om regelmæssige tilsyn (4.3.1)</w:t>
            </w:r>
            <w:r>
              <w:rPr>
                <w:color w:val="00B050"/>
                <w:shd w:val="clear" w:color="auto" w:fill="FFFFFF"/>
              </w:rPr>
              <w:t>,</w:t>
            </w:r>
            <w:r w:rsidRPr="005306DB">
              <w:rPr>
                <w:color w:val="00B050"/>
                <w:shd w:val="clear" w:color="auto" w:fill="FFFFFF"/>
              </w:rPr>
              <w:t xml:space="preserve"> </w:t>
            </w:r>
            <w:r w:rsidR="009F69AD">
              <w:rPr>
                <w:shd w:val="clear" w:color="auto" w:fill="FFFFFF"/>
              </w:rPr>
              <w:t xml:space="preserve">inddelt i kategori </w:t>
            </w:r>
            <w:r w:rsidR="00713B1C">
              <w:rPr>
                <w:shd w:val="clear" w:color="auto" w:fill="FFFFFF"/>
              </w:rPr>
              <w:t>1</w:t>
            </w:r>
            <w:r w:rsidR="009F69AD">
              <w:rPr>
                <w:shd w:val="clear" w:color="auto" w:fill="FFFFFF"/>
              </w:rPr>
              <w:t xml:space="preserve"> og 2. Kategorien</w:t>
            </w:r>
            <w:r>
              <w:rPr>
                <w:shd w:val="clear" w:color="auto" w:fill="FFFFFF"/>
              </w:rPr>
              <w:t xml:space="preserve"> er afgørende for, hvilken minimumsfrekvens der gælder for den enkelte virksomhed og det enkelte husdyrbrug m.v. H</w:t>
            </w:r>
            <w:r w:rsidRPr="003D5733">
              <w:rPr>
                <w:shd w:val="clear" w:color="auto" w:fill="FFFFFF"/>
              </w:rPr>
              <w:t>vilke v</w:t>
            </w:r>
            <w:r>
              <w:rPr>
                <w:shd w:val="clear" w:color="auto" w:fill="FFFFFF"/>
              </w:rPr>
              <w:t xml:space="preserve">irksomheder og husdyrbrug m.v. </w:t>
            </w:r>
            <w:r w:rsidRPr="003D5733">
              <w:rPr>
                <w:shd w:val="clear" w:color="auto" w:fill="FFFFFF"/>
              </w:rPr>
              <w:t xml:space="preserve">der er omfattet af </w:t>
            </w:r>
            <w:r>
              <w:rPr>
                <w:shd w:val="clear" w:color="auto" w:fill="FFFFFF"/>
              </w:rPr>
              <w:t xml:space="preserve">henholdsvis </w:t>
            </w:r>
            <w:r w:rsidRPr="003D5733">
              <w:rPr>
                <w:shd w:val="clear" w:color="auto" w:fill="FFFFFF"/>
              </w:rPr>
              <w:t>kategori</w:t>
            </w:r>
            <w:r>
              <w:rPr>
                <w:shd w:val="clear" w:color="auto" w:fill="FFFFFF"/>
              </w:rPr>
              <w:t xml:space="preserve"> </w:t>
            </w:r>
            <w:r w:rsidR="00713B1C">
              <w:rPr>
                <w:shd w:val="clear" w:color="auto" w:fill="FFFFFF"/>
              </w:rPr>
              <w:t>1</w:t>
            </w:r>
            <w:r>
              <w:rPr>
                <w:shd w:val="clear" w:color="auto" w:fill="FFFFFF"/>
              </w:rPr>
              <w:t xml:space="preserve"> og 2, kan du se i </w:t>
            </w:r>
            <w:r w:rsidRPr="003D5733">
              <w:rPr>
                <w:shd w:val="clear" w:color="auto" w:fill="FFFFFF"/>
              </w:rPr>
              <w:t>afsnitte</w:t>
            </w:r>
            <w:r>
              <w:rPr>
                <w:shd w:val="clear" w:color="auto" w:fill="FFFFFF"/>
              </w:rPr>
              <w:t>t</w:t>
            </w:r>
            <w:r w:rsidRPr="003D5733">
              <w:rPr>
                <w:color w:val="00B050"/>
                <w:shd w:val="clear" w:color="auto" w:fill="FFFFFF"/>
              </w:rPr>
              <w:t xml:space="preserve"> </w:t>
            </w:r>
            <w:r>
              <w:rPr>
                <w:color w:val="00B050"/>
                <w:shd w:val="clear" w:color="auto" w:fill="FFFFFF"/>
              </w:rPr>
              <w:t>”</w:t>
            </w:r>
            <w:r w:rsidRPr="003D5733">
              <w:rPr>
                <w:color w:val="00B050"/>
                <w:shd w:val="clear" w:color="auto" w:fill="FFFFFF"/>
              </w:rPr>
              <w:t xml:space="preserve">Hvilke virksomheder, husdyrbrug </w:t>
            </w:r>
            <w:r>
              <w:rPr>
                <w:color w:val="00B050"/>
                <w:shd w:val="clear" w:color="auto" w:fill="FFFFFF"/>
              </w:rPr>
              <w:t>m.v.</w:t>
            </w:r>
            <w:r w:rsidRPr="003D5733">
              <w:rPr>
                <w:color w:val="00B050"/>
                <w:shd w:val="clear" w:color="auto" w:fill="FFFFFF"/>
              </w:rPr>
              <w:t xml:space="preserve"> er omfattet af bekendtgørelsens krav om regelmæssige tilsyn - Opdeling af virksomheder og husdyrbrug </w:t>
            </w:r>
            <w:r>
              <w:rPr>
                <w:color w:val="00B050"/>
                <w:shd w:val="clear" w:color="auto" w:fill="FFFFFF"/>
              </w:rPr>
              <w:t>m.v.</w:t>
            </w:r>
            <w:r w:rsidRPr="003D5733">
              <w:rPr>
                <w:color w:val="00B050"/>
                <w:shd w:val="clear" w:color="auto" w:fill="FFFFFF"/>
              </w:rPr>
              <w:t xml:space="preserve"> i kategorier</w:t>
            </w:r>
            <w:r>
              <w:rPr>
                <w:color w:val="00B050"/>
                <w:shd w:val="clear" w:color="auto" w:fill="FFFFFF"/>
              </w:rPr>
              <w:t>”</w:t>
            </w:r>
            <w:r w:rsidRPr="003D5733">
              <w:rPr>
                <w:color w:val="00B050"/>
                <w:shd w:val="clear" w:color="auto" w:fill="FFFFFF"/>
              </w:rPr>
              <w:t xml:space="preserve"> (4.3.1)</w:t>
            </w:r>
            <w:r>
              <w:rPr>
                <w:color w:val="00B050"/>
                <w:shd w:val="clear" w:color="auto" w:fill="FFFFFF"/>
              </w:rPr>
              <w:t>.</w:t>
            </w:r>
          </w:p>
          <w:p w14:paraId="6FD06AB0" w14:textId="77777777" w:rsidR="00D56F3F" w:rsidRDefault="00D56F3F" w:rsidP="00D56F3F">
            <w:pPr>
              <w:pStyle w:val="Underoverskrift"/>
              <w:rPr>
                <w:b w:val="0"/>
                <w:color w:val="363838"/>
                <w:shd w:val="clear" w:color="auto" w:fill="FFFFFF"/>
              </w:rPr>
            </w:pPr>
          </w:p>
          <w:p w14:paraId="2999E810" w14:textId="733F968D" w:rsidR="00D56F3F" w:rsidRDefault="00D56F3F" w:rsidP="00D56F3F">
            <w:pPr>
              <w:pStyle w:val="Underoverskrift"/>
              <w:rPr>
                <w:b w:val="0"/>
                <w:color w:val="000000" w:themeColor="text1"/>
                <w:shd w:val="clear" w:color="auto" w:fill="FFFFFF"/>
              </w:rPr>
            </w:pPr>
            <w:r w:rsidRPr="002245CB">
              <w:rPr>
                <w:b w:val="0"/>
                <w:color w:val="000000" w:themeColor="text1"/>
                <w:shd w:val="clear" w:color="auto" w:fill="FFFFFF"/>
              </w:rPr>
              <w:t xml:space="preserve">I fastsætter tilsynsfrekvensen ud fra de kriterier, der fremgår af bilag 1 (miljørisikovurdering) og bilag 2 (tilsynsfrekvens) til miljøtilsynsbekendtgørelsen. Dette fremgår af § 5. </w:t>
            </w:r>
          </w:p>
          <w:p w14:paraId="697FA425" w14:textId="7E1FF2CF" w:rsidR="000667C1" w:rsidRDefault="000667C1" w:rsidP="00D56F3F">
            <w:pPr>
              <w:pStyle w:val="Underoverskrift"/>
              <w:rPr>
                <w:b w:val="0"/>
                <w:color w:val="000000" w:themeColor="text1"/>
                <w:shd w:val="clear" w:color="auto" w:fill="FFFFFF"/>
              </w:rPr>
            </w:pPr>
          </w:p>
          <w:p w14:paraId="2C580272" w14:textId="77777777" w:rsidR="000667C1" w:rsidRDefault="000667C1" w:rsidP="000667C1">
            <w:r>
              <w:t>Frekvensen fastsættes efter forskellige regler for henholdsvis kategori 1a og kategori 1b og 2. Du kan læse mere om dette i disse afsnit:</w:t>
            </w:r>
          </w:p>
          <w:p w14:paraId="4762A5E2" w14:textId="77777777" w:rsidR="000667C1" w:rsidRPr="005918D9" w:rsidRDefault="000667C1" w:rsidP="000667C1">
            <w:pPr>
              <w:pStyle w:val="Opstilling-punkttegn"/>
              <w:rPr>
                <w:shd w:val="clear" w:color="auto" w:fill="FFFFFF"/>
              </w:rPr>
            </w:pPr>
            <w:r w:rsidRPr="005918D9">
              <w:rPr>
                <w:color w:val="00B050"/>
                <w:shd w:val="clear" w:color="auto" w:fill="FFFFFF"/>
              </w:rPr>
              <w:t>Tilsynsfrekvenser og planlægning, kategori 1a og 1b virksomheder og husdyrbrug m.v. (3.2.2)</w:t>
            </w:r>
          </w:p>
          <w:p w14:paraId="2E829A1B" w14:textId="48747C42" w:rsidR="000667C1" w:rsidRPr="005918D9" w:rsidRDefault="000667C1" w:rsidP="000667C1">
            <w:pPr>
              <w:pStyle w:val="Opstilling-punkttegn"/>
              <w:rPr>
                <w:shd w:val="clear" w:color="auto" w:fill="FFFFFF"/>
              </w:rPr>
            </w:pPr>
            <w:r w:rsidRPr="005918D9">
              <w:rPr>
                <w:color w:val="00B050"/>
                <w:shd w:val="clear" w:color="auto" w:fill="FFFFFF"/>
              </w:rPr>
              <w:t>Tilsynsfrekvenser og planlægning, kategori 2 virksomheder og husdyrbrug m.v. (3.2.</w:t>
            </w:r>
            <w:r w:rsidR="005918D9">
              <w:rPr>
                <w:color w:val="00B050"/>
                <w:shd w:val="clear" w:color="auto" w:fill="FFFFFF"/>
              </w:rPr>
              <w:t>3)</w:t>
            </w:r>
          </w:p>
          <w:p w14:paraId="4ACB1036" w14:textId="635ED0D4" w:rsidR="00EA3F30" w:rsidRDefault="00EA3F30" w:rsidP="000667C1">
            <w:pPr>
              <w:tabs>
                <w:tab w:val="left" w:pos="7697"/>
              </w:tabs>
              <w:rPr>
                <w:color w:val="000000" w:themeColor="text1"/>
              </w:rPr>
            </w:pPr>
          </w:p>
          <w:p w14:paraId="15662D47" w14:textId="6AC9C570" w:rsidR="000667C1" w:rsidRPr="000667C1" w:rsidRDefault="000667C1" w:rsidP="000667C1">
            <w:pPr>
              <w:rPr>
                <w:b/>
                <w:i/>
                <w:color w:val="000000" w:themeColor="text1"/>
              </w:rPr>
            </w:pPr>
            <w:r w:rsidRPr="000667C1">
              <w:rPr>
                <w:b/>
                <w:i/>
                <w:color w:val="000000" w:themeColor="text1"/>
              </w:rPr>
              <w:t xml:space="preserve">Særligt for virksomheder omfattet af </w:t>
            </w:r>
            <w:r>
              <w:rPr>
                <w:b/>
                <w:i/>
                <w:color w:val="000000" w:themeColor="text1"/>
              </w:rPr>
              <w:t>dambrugsbekendtgørelsen</w:t>
            </w:r>
          </w:p>
          <w:p w14:paraId="49AD80A5" w14:textId="02F31694" w:rsidR="00D56F3F" w:rsidRPr="002245CB" w:rsidRDefault="00D56F3F" w:rsidP="00D56F3F">
            <w:pPr>
              <w:pStyle w:val="Underoverskrift"/>
              <w:rPr>
                <w:b w:val="0"/>
                <w:color w:val="000000" w:themeColor="text1"/>
                <w:shd w:val="clear" w:color="auto" w:fill="FFFFFF"/>
              </w:rPr>
            </w:pPr>
            <w:r>
              <w:rPr>
                <w:b w:val="0"/>
              </w:rPr>
              <w:t>Fe</w:t>
            </w:r>
            <w:r w:rsidRPr="00176B96">
              <w:rPr>
                <w:b w:val="0"/>
              </w:rPr>
              <w:t>rskvandsdambrug</w:t>
            </w:r>
            <w:r>
              <w:t xml:space="preserve"> </w:t>
            </w:r>
            <w:r w:rsidRPr="00176B96">
              <w:rPr>
                <w:b w:val="0"/>
              </w:rPr>
              <w:t xml:space="preserve">skal </w:t>
            </w:r>
            <w:r>
              <w:rPr>
                <w:b w:val="0"/>
              </w:rPr>
              <w:t>ikke tildeles en frekvens.</w:t>
            </w:r>
            <w:r w:rsidR="00713B1C">
              <w:rPr>
                <w:b w:val="0"/>
              </w:rPr>
              <w:t xml:space="preserve"> I</w:t>
            </w:r>
            <w:r>
              <w:t xml:space="preserve"> </w:t>
            </w:r>
            <w:r w:rsidR="00713B1C">
              <w:rPr>
                <w:b w:val="0"/>
                <w:color w:val="00B050"/>
                <w:shd w:val="clear" w:color="auto" w:fill="FFFFFF"/>
              </w:rPr>
              <w:t>d</w:t>
            </w:r>
            <w:r w:rsidRPr="00176B96">
              <w:rPr>
                <w:b w:val="0"/>
                <w:color w:val="00B050"/>
                <w:shd w:val="clear" w:color="auto" w:fill="FFFFFF"/>
              </w:rPr>
              <w:t>ambrugsbekendtgørelsen</w:t>
            </w:r>
            <w:r>
              <w:rPr>
                <w:b w:val="0"/>
                <w:color w:val="363838"/>
                <w:shd w:val="clear" w:color="auto" w:fill="FFFFFF"/>
              </w:rPr>
              <w:t xml:space="preserve"> </w:t>
            </w:r>
            <w:r w:rsidR="00713B1C" w:rsidRPr="002245CB">
              <w:rPr>
                <w:b w:val="0"/>
                <w:color w:val="000000" w:themeColor="text1"/>
                <w:shd w:val="clear" w:color="auto" w:fill="FFFFFF"/>
              </w:rPr>
              <w:t xml:space="preserve">er </w:t>
            </w:r>
            <w:r w:rsidRPr="002245CB">
              <w:rPr>
                <w:b w:val="0"/>
                <w:color w:val="000000" w:themeColor="text1"/>
                <w:shd w:val="clear" w:color="auto" w:fill="FFFFFF"/>
              </w:rPr>
              <w:t>fastsæt en tilsynsfrekvens på hvert år for ferskvandsdambrug.</w:t>
            </w:r>
          </w:p>
          <w:p w14:paraId="202D14AF" w14:textId="57113EA2" w:rsidR="00D56F3F" w:rsidRDefault="00D56F3F" w:rsidP="00D56F3F">
            <w:pPr>
              <w:pStyle w:val="Opstilling-punkttegn"/>
              <w:numPr>
                <w:ilvl w:val="0"/>
                <w:numId w:val="0"/>
              </w:numPr>
            </w:pPr>
            <w:r w:rsidRPr="00122526">
              <w:t xml:space="preserve"> </w:t>
            </w:r>
          </w:p>
          <w:p w14:paraId="45C02A62" w14:textId="77777777" w:rsidR="005918D9" w:rsidRPr="000667C1" w:rsidRDefault="005918D9" w:rsidP="005918D9">
            <w:pPr>
              <w:rPr>
                <w:b/>
                <w:i/>
                <w:color w:val="000000" w:themeColor="text1"/>
              </w:rPr>
            </w:pPr>
            <w:r w:rsidRPr="000667C1">
              <w:rPr>
                <w:b/>
                <w:i/>
                <w:color w:val="000000" w:themeColor="text1"/>
              </w:rPr>
              <w:t>Særligt for virksomheder omfattet af risikobekendtgørelsen</w:t>
            </w:r>
          </w:p>
          <w:p w14:paraId="7826DE52" w14:textId="3ED7FF5E" w:rsidR="005918D9" w:rsidRDefault="005918D9" w:rsidP="005918D9">
            <w:r w:rsidRPr="002245CB">
              <w:rPr>
                <w:color w:val="000000" w:themeColor="text1"/>
              </w:rPr>
              <w:t xml:space="preserve">Virksomheder og husdyrbrug, som både er omfattet af </w:t>
            </w:r>
            <w:r w:rsidRPr="003A3E02">
              <w:rPr>
                <w:color w:val="00B050"/>
              </w:rPr>
              <w:t>kravet om regelmæssige tilsyn (4.3.1</w:t>
            </w:r>
            <w:r>
              <w:rPr>
                <w:color w:val="00B050"/>
              </w:rPr>
              <w:t xml:space="preserve">) </w:t>
            </w:r>
            <w:r w:rsidRPr="00D56F3F">
              <w:rPr>
                <w:color w:val="000000" w:themeColor="text1"/>
              </w:rPr>
              <w:t>og</w:t>
            </w:r>
            <w:r w:rsidRPr="001A392C">
              <w:t xml:space="preserve"> </w:t>
            </w:r>
            <w:r w:rsidRPr="001A392C">
              <w:rPr>
                <w:color w:val="00B050"/>
              </w:rPr>
              <w:t>risikobekendtgørelsen</w:t>
            </w:r>
            <w:r>
              <w:t xml:space="preserve">, skal også tildeles en tilsynsfrekvens, idet der er tale om godkendelsespligtige virksomheder og husdyrbrug m.v. Frekvensen, der skal fastsættes iht. miljøtilsynsbekendtgørelsen, har ingen relation til den frekvens, der skal fastsætte iht. § 21 i </w:t>
            </w:r>
            <w:r w:rsidRPr="002245CB">
              <w:rPr>
                <w:color w:val="00B050"/>
              </w:rPr>
              <w:t>risikobekendtgørelsen</w:t>
            </w:r>
            <w:r>
              <w:t xml:space="preserve">. Der er tale om to forskelige tilsynsforpligtigelser. </w:t>
            </w:r>
          </w:p>
          <w:p w14:paraId="7849E416" w14:textId="77777777" w:rsidR="005918D9" w:rsidRDefault="005918D9" w:rsidP="00D56F3F">
            <w:pPr>
              <w:pStyle w:val="Opstilling-punkttegn"/>
              <w:numPr>
                <w:ilvl w:val="0"/>
                <w:numId w:val="0"/>
              </w:numPr>
            </w:pPr>
          </w:p>
          <w:p w14:paraId="3461DBD0" w14:textId="1D4C40C3" w:rsidR="000667C1" w:rsidRPr="000667C1" w:rsidRDefault="000667C1" w:rsidP="000667C1">
            <w:pPr>
              <w:rPr>
                <w:b/>
                <w:i/>
                <w:color w:val="000000" w:themeColor="text1"/>
              </w:rPr>
            </w:pPr>
            <w:r w:rsidRPr="000667C1">
              <w:rPr>
                <w:b/>
                <w:i/>
                <w:color w:val="000000" w:themeColor="text1"/>
              </w:rPr>
              <w:t>Særligt for v</w:t>
            </w:r>
            <w:r>
              <w:rPr>
                <w:b/>
                <w:i/>
                <w:color w:val="000000" w:themeColor="text1"/>
              </w:rPr>
              <w:t>irksomheder omfattet bekendtgørelse om miljøkrav for mellemstore fyringsanlæg</w:t>
            </w:r>
          </w:p>
          <w:p w14:paraId="7C7F2FC6" w14:textId="77777777" w:rsidR="00D56F3F" w:rsidRDefault="00D56F3F" w:rsidP="00D56F3F">
            <w:pPr>
              <w:pStyle w:val="Opstilling-punkttegn"/>
              <w:numPr>
                <w:ilvl w:val="0"/>
                <w:numId w:val="0"/>
              </w:numPr>
            </w:pPr>
            <w:r>
              <w:t>For mellemstore fyringsanlæg er følgende særlige bestemmelser gældende:</w:t>
            </w:r>
          </w:p>
          <w:p w14:paraId="3658B398" w14:textId="77777777" w:rsidR="00D56F3F" w:rsidRPr="005D4FBC" w:rsidRDefault="00D56F3F" w:rsidP="00D56F3F">
            <w:pPr>
              <w:pStyle w:val="Opstilling-punkttegn"/>
            </w:pPr>
            <w:r w:rsidRPr="001D5D33">
              <w:t xml:space="preserve">hvis der er tale om flere anlæg, der er omfattet af </w:t>
            </w:r>
            <w:r w:rsidRPr="001D5D33">
              <w:rPr>
                <w:color w:val="00B050"/>
              </w:rPr>
              <w:t>bekendtgørelse om miljøkrav for mellemstore fyringsanlæg</w:t>
            </w:r>
            <w:r w:rsidRPr="001D5D33">
              <w:t>, som er drift- og lokaliseringsmæssigt</w:t>
            </w:r>
            <w:r w:rsidRPr="00F41B76">
              <w:t xml:space="preserve"> samlet, skal de </w:t>
            </w:r>
            <w:r>
              <w:t>betragtes som én virksomhed i forhold til fastsættelse af tilsynsfrekvenser</w:t>
            </w:r>
          </w:p>
          <w:p w14:paraId="03EEA105" w14:textId="37272FA6" w:rsidR="00D56F3F" w:rsidRPr="00F36E06" w:rsidRDefault="00D56F3F" w:rsidP="002245CB">
            <w:pPr>
              <w:pStyle w:val="Opstilling-punkttegn"/>
              <w:spacing w:after="120"/>
              <w:ind w:left="357" w:hanging="357"/>
            </w:pPr>
            <w:r w:rsidRPr="00F36E06">
              <w:t xml:space="preserve">anlæg, </w:t>
            </w:r>
            <w:r>
              <w:t>som</w:t>
            </w:r>
            <w:r w:rsidRPr="00F36E06">
              <w:t xml:space="preserve"> er</w:t>
            </w:r>
            <w:r>
              <w:t xml:space="preserve"> o</w:t>
            </w:r>
            <w:r w:rsidRPr="00F36E06">
              <w:t xml:space="preserve">mfattet af </w:t>
            </w:r>
            <w:r w:rsidRPr="00AC7A3F">
              <w:rPr>
                <w:color w:val="00B050"/>
              </w:rPr>
              <w:t xml:space="preserve">bekendtgørelse om miljøkrav for mellemstore fyringsanlæg </w:t>
            </w:r>
            <w:r>
              <w:t xml:space="preserve">og miljøtilsynsbekendtgørelsens </w:t>
            </w:r>
            <w:r w:rsidRPr="007C43CE">
              <w:rPr>
                <w:color w:val="00B050"/>
              </w:rPr>
              <w:t>krav om regelmæssige tilsyn</w:t>
            </w:r>
            <w:r w:rsidR="007C43CE">
              <w:rPr>
                <w:color w:val="00B050"/>
              </w:rPr>
              <w:t xml:space="preserve"> (4.3.1)</w:t>
            </w:r>
            <w:r>
              <w:t xml:space="preserve">, </w:t>
            </w:r>
            <w:r w:rsidRPr="00F36E06">
              <w:t xml:space="preserve">der er teknisk og forureningsmæssigt forbundet med en virksomhed eller et husdyrbrug m.v. </w:t>
            </w:r>
            <w:r w:rsidRPr="00AC7A3F">
              <w:rPr>
                <w:color w:val="00B050"/>
              </w:rPr>
              <w:t xml:space="preserve">omfattet af </w:t>
            </w:r>
            <w:r>
              <w:rPr>
                <w:color w:val="00B050"/>
              </w:rPr>
              <w:t>kravet</w:t>
            </w:r>
            <w:r w:rsidRPr="00AC7A3F">
              <w:rPr>
                <w:color w:val="00B050"/>
              </w:rPr>
              <w:t xml:space="preserve"> om regelmæssige tilsyn (4.3.1)</w:t>
            </w:r>
            <w:r w:rsidRPr="00F36E06">
              <w:t xml:space="preserve">, betragtes som en </w:t>
            </w:r>
            <w:r>
              <w:t>samlet del af</w:t>
            </w:r>
            <w:r w:rsidRPr="00F36E06">
              <w:t xml:space="preserve"> virksomhed</w:t>
            </w:r>
            <w:r>
              <w:t>en</w:t>
            </w:r>
            <w:r w:rsidRPr="00F36E06">
              <w:t xml:space="preserve"> eller husdyrbrug</w:t>
            </w:r>
            <w:r>
              <w:t>et</w:t>
            </w:r>
            <w:r w:rsidRPr="00F36E06">
              <w:t xml:space="preserve"> m.v. og følger virksomhedens </w:t>
            </w:r>
            <w:r>
              <w:t xml:space="preserve">eller husdyrbrugets </w:t>
            </w:r>
            <w:r w:rsidR="00713B1C">
              <w:t xml:space="preserve">m.v. </w:t>
            </w:r>
            <w:r w:rsidRPr="00F36E06">
              <w:t>tilsynsfrekvens</w:t>
            </w:r>
          </w:p>
          <w:p w14:paraId="74A3E546" w14:textId="75F7BED1" w:rsidR="00D56F3F" w:rsidRDefault="00D56F3F" w:rsidP="002245CB">
            <w:pPr>
              <w:pStyle w:val="Opstilling-punkttegn"/>
              <w:spacing w:after="120"/>
              <w:ind w:left="357" w:hanging="357"/>
              <w:rPr>
                <w:shd w:val="clear" w:color="auto" w:fill="FFFFFF"/>
              </w:rPr>
            </w:pPr>
            <w:r w:rsidRPr="0033262C">
              <w:rPr>
                <w:shd w:val="clear" w:color="auto" w:fill="FFFFFF"/>
              </w:rPr>
              <w:lastRenderedPageBreak/>
              <w:t xml:space="preserve">hvis en virksomhed, der er omfattet af listepunkt G201 i bilag 2 til </w:t>
            </w:r>
            <w:r w:rsidRPr="0033262C">
              <w:rPr>
                <w:color w:val="00B050"/>
                <w:shd w:val="clear" w:color="auto" w:fill="FFFFFF"/>
              </w:rPr>
              <w:t xml:space="preserve">bekendtgørelse om godkendelse af listevirksomhed, </w:t>
            </w:r>
            <w:r w:rsidRPr="0033262C">
              <w:rPr>
                <w:shd w:val="clear" w:color="auto" w:fill="FFFFFF"/>
              </w:rPr>
              <w:t xml:space="preserve">har flere fyringsanlæg, som er omfattet af </w:t>
            </w:r>
            <w:r w:rsidRPr="0033262C">
              <w:rPr>
                <w:color w:val="00B050"/>
                <w:shd w:val="clear" w:color="auto" w:fill="FFFFFF"/>
              </w:rPr>
              <w:t>bekendtgørelse om miljøkrav for mellemstore fyringsanlæg</w:t>
            </w:r>
            <w:r w:rsidRPr="0033262C">
              <w:rPr>
                <w:shd w:val="clear" w:color="auto" w:fill="FFFFFF"/>
              </w:rPr>
              <w:t>, og hvor der både er fyringsanlæg på mere end 5 MW og fyringsanlæg på mindre end eller lig med 5 MW, er virksomheden frem til 1. januar 2030 omfattet af tilsynsfrekvensen for kategori 1b (</w:t>
            </w:r>
            <w:r w:rsidR="005918D9">
              <w:rPr>
                <w:shd w:val="clear" w:color="auto" w:fill="FFFFFF"/>
              </w:rPr>
              <w:t>frekvens 1-3 år</w:t>
            </w:r>
            <w:r w:rsidRPr="0033262C">
              <w:rPr>
                <w:shd w:val="clear" w:color="auto" w:fill="FFFFFF"/>
              </w:rPr>
              <w:t>), hvorefter disse fyringsanlæg samlet omfattes af tilsynsfrekvensen for kategori 2 (</w:t>
            </w:r>
            <w:r w:rsidR="005918D9">
              <w:rPr>
                <w:shd w:val="clear" w:color="auto" w:fill="FFFFFF"/>
              </w:rPr>
              <w:t>frekvens 1-6 år</w:t>
            </w:r>
            <w:r w:rsidRPr="0033262C">
              <w:rPr>
                <w:shd w:val="clear" w:color="auto" w:fill="FFFFFF"/>
              </w:rPr>
              <w:t xml:space="preserve">). </w:t>
            </w:r>
            <w:r w:rsidR="0033262C" w:rsidRPr="002245CB">
              <w:rPr>
                <w:shd w:val="clear" w:color="auto" w:fill="FFFFFF"/>
              </w:rPr>
              <w:t xml:space="preserve">Dette fremgår af § 5, stk. 6. Reglen </w:t>
            </w:r>
            <w:r w:rsidRPr="0033262C">
              <w:rPr>
                <w:shd w:val="clear" w:color="auto" w:fill="FFFFFF"/>
              </w:rPr>
              <w:t xml:space="preserve">gælder kun fyringsanlæg, som ikke er teknisk og forureningsmæssigt forbundet med en virksomhed eller et husdyrbrug m.v., </w:t>
            </w:r>
            <w:r w:rsidRPr="0033262C">
              <w:rPr>
                <w:color w:val="00B050"/>
                <w:shd w:val="clear" w:color="auto" w:fill="FFFFFF"/>
              </w:rPr>
              <w:t>der er omfattet af kravet om regelmæssige tilsyn (4.3.1)</w:t>
            </w:r>
            <w:r w:rsidR="0033262C" w:rsidRPr="002245CB">
              <w:rPr>
                <w:shd w:val="clear" w:color="auto" w:fill="FFFFFF"/>
              </w:rPr>
              <w:t xml:space="preserve">, jf. § 1, stk. 2, nr. 1-7. </w:t>
            </w:r>
            <w:r w:rsidRPr="0033262C">
              <w:rPr>
                <w:shd w:val="clear" w:color="auto" w:fill="FFFFFF"/>
              </w:rPr>
              <w:t>Reglen er indført, da det ville være administrativ uhensigtsmæssigt, hvis virksomhedens fyringsanlæg på 5-50 MW overgår fra tilsynsfrekvensen for kategori 1 (</w:t>
            </w:r>
            <w:r w:rsidR="00FE71FA">
              <w:rPr>
                <w:shd w:val="clear" w:color="auto" w:fill="FFFFFF"/>
              </w:rPr>
              <w:t xml:space="preserve">et </w:t>
            </w:r>
            <w:r w:rsidR="00FE71FA" w:rsidRPr="0033262C">
              <w:rPr>
                <w:shd w:val="clear" w:color="auto" w:fill="FFFFFF"/>
              </w:rPr>
              <w:t xml:space="preserve">basistilsyn </w:t>
            </w:r>
            <w:r w:rsidR="00FE71FA">
              <w:rPr>
                <w:shd w:val="clear" w:color="auto" w:fill="FFFFFF"/>
              </w:rPr>
              <w:t>i løbet af en treårig periode</w:t>
            </w:r>
            <w:r w:rsidRPr="0033262C">
              <w:rPr>
                <w:shd w:val="clear" w:color="auto" w:fill="FFFFFF"/>
              </w:rPr>
              <w:t>) til kategori 2 (</w:t>
            </w:r>
            <w:r w:rsidR="00FE71FA">
              <w:rPr>
                <w:shd w:val="clear" w:color="auto" w:fill="FFFFFF"/>
              </w:rPr>
              <w:t xml:space="preserve">et </w:t>
            </w:r>
            <w:r w:rsidR="00FE71FA" w:rsidRPr="0033262C">
              <w:rPr>
                <w:shd w:val="clear" w:color="auto" w:fill="FFFFFF"/>
              </w:rPr>
              <w:t xml:space="preserve">basistilsyn </w:t>
            </w:r>
            <w:r w:rsidR="00FE71FA">
              <w:rPr>
                <w:shd w:val="clear" w:color="auto" w:fill="FFFFFF"/>
              </w:rPr>
              <w:t>i løbet af en seksårig periode</w:t>
            </w:r>
            <w:r w:rsidRPr="0033262C">
              <w:rPr>
                <w:shd w:val="clear" w:color="auto" w:fill="FFFFFF"/>
              </w:rPr>
              <w:t>) i 2025, mens virksomhedens fyringsanlæg på 1-5 MW først overgår fra tilsynsfrekvensen for kategori 1 til kategori 2 i 2030.</w:t>
            </w:r>
          </w:p>
          <w:p w14:paraId="3C6061CB" w14:textId="58948AFA" w:rsidR="001C31AF" w:rsidRDefault="001C31AF" w:rsidP="001C31AF">
            <w:pPr>
              <w:pStyle w:val="Opstilling-punkttegn"/>
              <w:numPr>
                <w:ilvl w:val="0"/>
                <w:numId w:val="0"/>
              </w:numPr>
              <w:spacing w:after="120"/>
              <w:ind w:left="357"/>
              <w:rPr>
                <w:shd w:val="clear" w:color="auto" w:fill="FFFFFF"/>
              </w:rPr>
            </w:pPr>
          </w:p>
          <w:p w14:paraId="55A477AE" w14:textId="70D039BA" w:rsidR="001C31AF" w:rsidRDefault="001C31AF" w:rsidP="001C31AF">
            <w:pPr>
              <w:pStyle w:val="Opstilling-punkttegn"/>
              <w:numPr>
                <w:ilvl w:val="0"/>
                <w:numId w:val="0"/>
              </w:numPr>
              <w:spacing w:after="120"/>
              <w:ind w:left="357"/>
              <w:rPr>
                <w:shd w:val="clear" w:color="auto" w:fill="FFFFFF"/>
              </w:rPr>
            </w:pPr>
            <w:r>
              <w:rPr>
                <w:shd w:val="clear" w:color="auto" w:fill="FFFFFF"/>
              </w:rPr>
              <w:t xml:space="preserve">På side </w:t>
            </w:r>
            <w:r w:rsidR="00126030">
              <w:rPr>
                <w:shd w:val="clear" w:color="auto" w:fill="FFFFFF"/>
              </w:rPr>
              <w:t xml:space="preserve">5 </w:t>
            </w:r>
            <w:r>
              <w:rPr>
                <w:shd w:val="clear" w:color="auto" w:fill="FFFFFF"/>
              </w:rPr>
              <w:t xml:space="preserve">kan du finde en række eksemler vedrørende mellemstore fyringsanlæg. </w:t>
            </w:r>
          </w:p>
          <w:p w14:paraId="7AAB2A5A" w14:textId="77777777" w:rsidR="003F1708" w:rsidRDefault="003F1708" w:rsidP="002245CB">
            <w:pPr>
              <w:pStyle w:val="Opstilling-punkttegn"/>
              <w:numPr>
                <w:ilvl w:val="0"/>
                <w:numId w:val="0"/>
              </w:numPr>
              <w:ind w:left="360" w:hanging="360"/>
            </w:pPr>
          </w:p>
          <w:p w14:paraId="35D58DC9" w14:textId="0F18416B" w:rsidR="00D56F3F" w:rsidRDefault="00D56F3F" w:rsidP="00D56F3F">
            <w:pPr>
              <w:pStyle w:val="Underoverskrift"/>
            </w:pPr>
            <w:r w:rsidRPr="00D56F3F">
              <w:t xml:space="preserve">Planlægning af </w:t>
            </w:r>
            <w:r w:rsidRPr="002245CB">
              <w:t>tilsynsaktivitet</w:t>
            </w:r>
            <w:r w:rsidR="00EA3F30">
              <w:t>en</w:t>
            </w:r>
            <w:r w:rsidR="002967B4">
              <w:t>, generelt</w:t>
            </w:r>
          </w:p>
          <w:p w14:paraId="5CAD220C" w14:textId="2751D817" w:rsidR="00D56F3F" w:rsidRPr="002245CB" w:rsidRDefault="00D56F3F" w:rsidP="00D56F3F">
            <w:pPr>
              <w:pStyle w:val="Underoverskrift"/>
              <w:rPr>
                <w:b w:val="0"/>
                <w:color w:val="000000" w:themeColor="text1"/>
                <w:shd w:val="clear" w:color="auto" w:fill="FFFFFF"/>
              </w:rPr>
            </w:pPr>
            <w:r w:rsidRPr="002245CB">
              <w:rPr>
                <w:b w:val="0"/>
                <w:color w:val="000000" w:themeColor="text1"/>
                <w:shd w:val="clear" w:color="auto" w:fill="FFFFFF"/>
              </w:rPr>
              <w:t xml:space="preserve">Du og dine kollegaer skal planlægge, hvilke virksomheder og husdyrbrug m.v. I skal føre tilsyn med i det kommende år for at kunne opfylde de årlige mål for </w:t>
            </w:r>
            <w:r w:rsidR="00C81C67">
              <w:rPr>
                <w:b w:val="0"/>
                <w:color w:val="000000" w:themeColor="text1"/>
                <w:shd w:val="clear" w:color="auto" w:fill="FFFFFF"/>
              </w:rPr>
              <w:t xml:space="preserve">jeres </w:t>
            </w:r>
            <w:r w:rsidRPr="002245CB">
              <w:rPr>
                <w:b w:val="0"/>
                <w:color w:val="000000" w:themeColor="text1"/>
                <w:shd w:val="clear" w:color="auto" w:fill="FFFFFF"/>
              </w:rPr>
              <w:t>tilsynsaktivitet og tilsynsfrekvensen for den enkelte virksomhed og det enkel</w:t>
            </w:r>
            <w:r w:rsidR="00C81C67">
              <w:rPr>
                <w:b w:val="0"/>
                <w:color w:val="000000" w:themeColor="text1"/>
                <w:shd w:val="clear" w:color="auto" w:fill="FFFFFF"/>
              </w:rPr>
              <w:t xml:space="preserve">te husdyrbrug m.v., jf. §§ 5, </w:t>
            </w:r>
            <w:r w:rsidRPr="002245CB">
              <w:rPr>
                <w:b w:val="0"/>
                <w:color w:val="000000" w:themeColor="text1"/>
                <w:shd w:val="clear" w:color="auto" w:fill="FFFFFF"/>
              </w:rPr>
              <w:t>6</w:t>
            </w:r>
            <w:r w:rsidR="00C81C67">
              <w:rPr>
                <w:b w:val="0"/>
                <w:color w:val="000000" w:themeColor="text1"/>
                <w:shd w:val="clear" w:color="auto" w:fill="FFFFFF"/>
              </w:rPr>
              <w:t xml:space="preserve"> og 10</w:t>
            </w:r>
            <w:r w:rsidRPr="002245CB">
              <w:rPr>
                <w:b w:val="0"/>
                <w:color w:val="000000" w:themeColor="text1"/>
                <w:shd w:val="clear" w:color="auto" w:fill="FFFFFF"/>
              </w:rPr>
              <w:t xml:space="preserve">. </w:t>
            </w:r>
          </w:p>
          <w:p w14:paraId="79002044" w14:textId="77777777" w:rsidR="00D56F3F" w:rsidRPr="002245CB" w:rsidRDefault="00D56F3F" w:rsidP="00D56F3F">
            <w:pPr>
              <w:pStyle w:val="Underoverskrift"/>
              <w:rPr>
                <w:b w:val="0"/>
                <w:color w:val="000000" w:themeColor="text1"/>
                <w:shd w:val="clear" w:color="auto" w:fill="FFFFFF"/>
              </w:rPr>
            </w:pPr>
          </w:p>
          <w:p w14:paraId="14E2BEDA" w14:textId="77777777" w:rsidR="00D56F3F" w:rsidRPr="002245CB" w:rsidRDefault="00D56F3F" w:rsidP="00D56F3F">
            <w:pPr>
              <w:pStyle w:val="Underoverskrift"/>
              <w:rPr>
                <w:b w:val="0"/>
                <w:color w:val="000000" w:themeColor="text1"/>
                <w:shd w:val="clear" w:color="auto" w:fill="FFFFFF"/>
              </w:rPr>
            </w:pPr>
            <w:r w:rsidRPr="002245CB">
              <w:rPr>
                <w:b w:val="0"/>
                <w:color w:val="000000" w:themeColor="text1"/>
                <w:shd w:val="clear" w:color="auto" w:fill="FFFFFF"/>
              </w:rPr>
              <w:t>Samtidig skal I planlægge for de kommende år, så I sikrer, at I kan efterleve tilsynsfrekvensen for de enkelte virksomheder og husdyrbrug m.v. For kategori 1 virksomheder og husdyrbrug m.v. er det relevant at planlægge for en 3-årig periode og for kategori 2 for en 6-årig periode.</w:t>
            </w:r>
          </w:p>
          <w:p w14:paraId="7F3794ED" w14:textId="77777777" w:rsidR="000667C1" w:rsidRDefault="000667C1" w:rsidP="000667C1">
            <w:pPr>
              <w:pStyle w:val="Underoverskrift"/>
              <w:rPr>
                <w:b w:val="0"/>
                <w:color w:val="000000" w:themeColor="text1"/>
                <w:shd w:val="clear" w:color="auto" w:fill="FFFFFF"/>
              </w:rPr>
            </w:pPr>
          </w:p>
          <w:p w14:paraId="2F5E181C" w14:textId="28AFE6D7" w:rsidR="000667C1" w:rsidRPr="002245CB" w:rsidRDefault="000667C1" w:rsidP="000667C1">
            <w:pPr>
              <w:pStyle w:val="Underoverskrift"/>
              <w:rPr>
                <w:b w:val="0"/>
                <w:color w:val="000000" w:themeColor="text1"/>
                <w:shd w:val="clear" w:color="auto" w:fill="FFFFFF"/>
              </w:rPr>
            </w:pPr>
            <w:r w:rsidRPr="002245CB">
              <w:rPr>
                <w:b w:val="0"/>
                <w:color w:val="000000" w:themeColor="text1"/>
                <w:shd w:val="clear" w:color="auto" w:fill="FFFFFF"/>
              </w:rPr>
              <w:t xml:space="preserve">Tilsynsaktiviteten planlægges for henholdsvis kategori 1 og 2. </w:t>
            </w:r>
            <w:r w:rsidRPr="002245CB">
              <w:rPr>
                <w:b w:val="0"/>
                <w:color w:val="000000" w:themeColor="text1"/>
              </w:rPr>
              <w:t xml:space="preserve">Du kan læse mere om planlægning og </w:t>
            </w:r>
            <w:proofErr w:type="spellStart"/>
            <w:r w:rsidRPr="002245CB">
              <w:rPr>
                <w:b w:val="0"/>
                <w:color w:val="000000" w:themeColor="text1"/>
              </w:rPr>
              <w:t>årsmål</w:t>
            </w:r>
            <w:proofErr w:type="spellEnd"/>
            <w:r w:rsidRPr="002245CB">
              <w:rPr>
                <w:b w:val="0"/>
                <w:color w:val="000000" w:themeColor="text1"/>
              </w:rPr>
              <w:t xml:space="preserve"> for tilsynsaktiviteten i disse afsnit:</w:t>
            </w:r>
          </w:p>
          <w:p w14:paraId="47CFA571" w14:textId="2B416709" w:rsidR="000667C1" w:rsidRPr="005918D9" w:rsidRDefault="000667C1" w:rsidP="000667C1">
            <w:pPr>
              <w:pStyle w:val="Opstilling-punkttegn"/>
              <w:rPr>
                <w:shd w:val="clear" w:color="auto" w:fill="FFFFFF"/>
              </w:rPr>
            </w:pPr>
            <w:r w:rsidRPr="005918D9">
              <w:rPr>
                <w:color w:val="00B050"/>
                <w:shd w:val="clear" w:color="auto" w:fill="FFFFFF"/>
              </w:rPr>
              <w:t>Tilsynsfrekvenser og planlægning, kategori 1a og 1b virksomheder og husdyrbrug (3.2.</w:t>
            </w:r>
            <w:r w:rsidR="005918D9">
              <w:rPr>
                <w:color w:val="00B050"/>
                <w:shd w:val="clear" w:color="auto" w:fill="FFFFFF"/>
              </w:rPr>
              <w:t>2)</w:t>
            </w:r>
          </w:p>
          <w:p w14:paraId="040AAD88" w14:textId="77777777" w:rsidR="000667C1" w:rsidRPr="005918D9" w:rsidRDefault="000667C1" w:rsidP="000667C1">
            <w:pPr>
              <w:pStyle w:val="Opstilling-punkttegn"/>
              <w:rPr>
                <w:shd w:val="clear" w:color="auto" w:fill="FFFFFF"/>
              </w:rPr>
            </w:pPr>
            <w:r w:rsidRPr="005918D9">
              <w:rPr>
                <w:color w:val="00B050"/>
                <w:shd w:val="clear" w:color="auto" w:fill="FFFFFF"/>
              </w:rPr>
              <w:t>Tilsynsfrekvenser og planlægning, kategori 2 virksomheder og husdyrbrug (3.2.3)</w:t>
            </w:r>
          </w:p>
          <w:p w14:paraId="59C06545" w14:textId="77777777" w:rsidR="00D56F3F" w:rsidRPr="002245CB" w:rsidRDefault="00D56F3F" w:rsidP="00D56F3F">
            <w:pPr>
              <w:pStyle w:val="Underoverskrift"/>
              <w:rPr>
                <w:b w:val="0"/>
                <w:color w:val="000000" w:themeColor="text1"/>
                <w:shd w:val="clear" w:color="auto" w:fill="FFFFFF"/>
              </w:rPr>
            </w:pPr>
          </w:p>
          <w:p w14:paraId="44F9EB1F" w14:textId="77777777" w:rsidR="00D56F3F" w:rsidRPr="002245CB" w:rsidRDefault="00D56F3F" w:rsidP="00D56F3F">
            <w:pPr>
              <w:pStyle w:val="Underoverskrift"/>
              <w:rPr>
                <w:b w:val="0"/>
                <w:color w:val="000000" w:themeColor="text1"/>
                <w:shd w:val="clear" w:color="auto" w:fill="FFFFFF"/>
              </w:rPr>
            </w:pPr>
            <w:r w:rsidRPr="002245CB">
              <w:rPr>
                <w:b w:val="0"/>
                <w:color w:val="000000" w:themeColor="text1"/>
                <w:shd w:val="clear" w:color="auto" w:fill="FFFFFF"/>
              </w:rPr>
              <w:t>Før I går i gang med planlægningen, skal I sørge for, at jeres oplysninger for de enkelte virksomheder og husdyrbrug m.v. er opdaterede. Her skal I have særlig fokus på:</w:t>
            </w:r>
          </w:p>
          <w:p w14:paraId="42BDE30C" w14:textId="77777777" w:rsidR="00D56F3F" w:rsidRPr="002245CB" w:rsidRDefault="00D56F3F" w:rsidP="00D56F3F">
            <w:pPr>
              <w:pStyle w:val="Opstilling-punkttegn"/>
              <w:rPr>
                <w:color w:val="000000" w:themeColor="text1"/>
                <w:shd w:val="clear" w:color="auto" w:fill="FFFFFF"/>
              </w:rPr>
            </w:pPr>
            <w:r w:rsidRPr="002245CB">
              <w:rPr>
                <w:color w:val="000000" w:themeColor="text1"/>
              </w:rPr>
              <w:t>at I har overblik over alle gennemførte tilsyn</w:t>
            </w:r>
          </w:p>
          <w:p w14:paraId="09BC1496" w14:textId="77777777" w:rsidR="00D56F3F" w:rsidRPr="005815CA" w:rsidRDefault="00D56F3F" w:rsidP="00D56F3F">
            <w:pPr>
              <w:pStyle w:val="Opstilling-punkttegn"/>
              <w:rPr>
                <w:shd w:val="clear" w:color="auto" w:fill="FFFFFF"/>
              </w:rPr>
            </w:pPr>
            <w:r w:rsidRPr="002245CB">
              <w:rPr>
                <w:color w:val="000000" w:themeColor="text1"/>
                <w:shd w:val="clear" w:color="auto" w:fill="FFFFFF"/>
              </w:rPr>
              <w:t>at I har overblik over, hvilke virksomheder og husdyrbrug m.v. der er</w:t>
            </w:r>
            <w:r w:rsidRPr="002245CB">
              <w:rPr>
                <w:color w:val="000000" w:themeColor="text1"/>
              </w:rPr>
              <w:t xml:space="preserve"> </w:t>
            </w:r>
            <w:r w:rsidRPr="00DB7079">
              <w:rPr>
                <w:color w:val="00B050"/>
              </w:rPr>
              <w:t>omfattet af kravet om regelmæssige tilsyn</w:t>
            </w:r>
            <w:r w:rsidRPr="00EF3B70">
              <w:t xml:space="preserve"> </w:t>
            </w:r>
            <w:r w:rsidRPr="00DB7079">
              <w:rPr>
                <w:color w:val="00B050"/>
              </w:rPr>
              <w:t>(4.3.1)</w:t>
            </w:r>
            <w:r>
              <w:t xml:space="preserve"> </w:t>
            </w:r>
          </w:p>
          <w:p w14:paraId="0F6E6E13" w14:textId="33213656" w:rsidR="00D56F3F" w:rsidRPr="00734791" w:rsidRDefault="00D56F3F" w:rsidP="00D56F3F">
            <w:pPr>
              <w:pStyle w:val="Opstilling-punkttegn"/>
              <w:rPr>
                <w:shd w:val="clear" w:color="auto" w:fill="FFFFFF"/>
              </w:rPr>
            </w:pPr>
            <w:r w:rsidRPr="002245CB">
              <w:rPr>
                <w:color w:val="000000" w:themeColor="text1"/>
              </w:rPr>
              <w:t xml:space="preserve">at typen af alle virksomheder og husdyrbrug m.v. er </w:t>
            </w:r>
            <w:r w:rsidR="009F69AD" w:rsidRPr="002245CB">
              <w:rPr>
                <w:color w:val="000000" w:themeColor="text1"/>
              </w:rPr>
              <w:t>relateret til de korrekte</w:t>
            </w:r>
            <w:r w:rsidR="009F69AD">
              <w:t xml:space="preserve"> </w:t>
            </w:r>
            <w:r w:rsidRPr="002245CB">
              <w:rPr>
                <w:color w:val="00B050"/>
              </w:rPr>
              <w:t xml:space="preserve">kategorier </w:t>
            </w:r>
            <w:r w:rsidR="009F69AD" w:rsidRPr="002245CB">
              <w:rPr>
                <w:color w:val="00B050"/>
              </w:rPr>
              <w:t>(4.3.1.1.)</w:t>
            </w:r>
            <w:r>
              <w:t xml:space="preserve"> </w:t>
            </w:r>
            <w:r w:rsidRPr="002245CB">
              <w:rPr>
                <w:color w:val="000000" w:themeColor="text1"/>
              </w:rPr>
              <w:t>og grupperne i tilsynsbekendtgørelsens bilag 3</w:t>
            </w:r>
            <w:r w:rsidRPr="002245CB">
              <w:rPr>
                <w:shd w:val="clear" w:color="auto" w:fill="FFFFFF"/>
              </w:rPr>
              <w:t xml:space="preserve"> </w:t>
            </w:r>
          </w:p>
          <w:p w14:paraId="1A818F7E" w14:textId="77777777" w:rsidR="00D56F3F" w:rsidRPr="002245CB" w:rsidRDefault="00D56F3F" w:rsidP="00D56F3F">
            <w:pPr>
              <w:pStyle w:val="Opstilling-punkttegn"/>
              <w:rPr>
                <w:color w:val="000000" w:themeColor="text1"/>
                <w:shd w:val="clear" w:color="auto" w:fill="FFFFFF"/>
              </w:rPr>
            </w:pPr>
            <w:r>
              <w:t xml:space="preserve">at </w:t>
            </w:r>
            <w:r w:rsidRPr="00A321FB">
              <w:rPr>
                <w:color w:val="00B050"/>
              </w:rPr>
              <w:t>miljørisikovurdering</w:t>
            </w:r>
            <w:r>
              <w:rPr>
                <w:color w:val="00B050"/>
              </w:rPr>
              <w:t>en (3.3)</w:t>
            </w:r>
            <w:r>
              <w:t xml:space="preserve"> </w:t>
            </w:r>
            <w:r w:rsidRPr="002245CB">
              <w:rPr>
                <w:color w:val="000000" w:themeColor="text1"/>
              </w:rPr>
              <w:t>på den enkelte virksomhed og det enkelte husdyrbrug m.v. er opdateret</w:t>
            </w:r>
          </w:p>
          <w:p w14:paraId="776A9E46" w14:textId="77777777" w:rsidR="00D56F3F" w:rsidRDefault="00D56F3F" w:rsidP="00D56F3F">
            <w:pPr>
              <w:pStyle w:val="Opstilling-punkttegn"/>
              <w:numPr>
                <w:ilvl w:val="0"/>
                <w:numId w:val="0"/>
              </w:numPr>
              <w:ind w:left="360" w:hanging="360"/>
            </w:pPr>
          </w:p>
          <w:p w14:paraId="5046EAE6" w14:textId="0F126DE9" w:rsidR="00D56F3F" w:rsidRDefault="00D56F3F" w:rsidP="00D56F3F">
            <w:pPr>
              <w:pStyle w:val="Opstilling-punkttegn"/>
              <w:numPr>
                <w:ilvl w:val="0"/>
                <w:numId w:val="0"/>
              </w:numPr>
            </w:pPr>
            <w:r w:rsidRPr="002245CB">
              <w:rPr>
                <w:color w:val="000000" w:themeColor="text1"/>
              </w:rPr>
              <w:t xml:space="preserve">I afsnittet </w:t>
            </w:r>
            <w:r w:rsidR="00713B1C">
              <w:rPr>
                <w:color w:val="00B050"/>
              </w:rPr>
              <w:t>"</w:t>
            </w:r>
            <w:r w:rsidRPr="00A321FB">
              <w:rPr>
                <w:color w:val="00B050"/>
              </w:rPr>
              <w:t xml:space="preserve">Stamoplysninger for virksomheder og husdyrbrug </w:t>
            </w:r>
            <w:r>
              <w:rPr>
                <w:color w:val="00B050"/>
              </w:rPr>
              <w:t>m.v.</w:t>
            </w:r>
            <w:r w:rsidR="00713B1C">
              <w:rPr>
                <w:color w:val="00B050"/>
              </w:rPr>
              <w:t>"</w:t>
            </w:r>
            <w:r>
              <w:rPr>
                <w:color w:val="00B050"/>
              </w:rPr>
              <w:t xml:space="preserve"> (3.5.2)</w:t>
            </w:r>
            <w:r>
              <w:t xml:space="preserve">, </w:t>
            </w:r>
            <w:r w:rsidRPr="002245CB">
              <w:rPr>
                <w:color w:val="000000" w:themeColor="text1"/>
              </w:rPr>
              <w:t>kan du læse mere om stamoplysninger for virksomheder og husdyrbrug m.v.</w:t>
            </w:r>
            <w:r>
              <w:t xml:space="preserve"> </w:t>
            </w:r>
            <w:r w:rsidRPr="004B4B2F">
              <w:rPr>
                <w:color w:val="00B050"/>
              </w:rPr>
              <w:t>omfattet af kravet om regelmæssigt tilsyn (4.3.1)</w:t>
            </w:r>
            <w:r>
              <w:t>.</w:t>
            </w:r>
          </w:p>
          <w:p w14:paraId="06B5FE08" w14:textId="77777777" w:rsidR="000667C1" w:rsidRDefault="000667C1" w:rsidP="000667C1">
            <w:pPr>
              <w:pStyle w:val="Underoverskrift"/>
              <w:rPr>
                <w:b w:val="0"/>
                <w:color w:val="363838"/>
                <w:shd w:val="clear" w:color="auto" w:fill="FFFFFF"/>
              </w:rPr>
            </w:pPr>
          </w:p>
          <w:p w14:paraId="54110C32" w14:textId="77777777" w:rsidR="000667C1" w:rsidRPr="000667C1" w:rsidRDefault="000667C1" w:rsidP="000667C1">
            <w:pPr>
              <w:rPr>
                <w:b/>
                <w:i/>
                <w:color w:val="000000" w:themeColor="text1"/>
              </w:rPr>
            </w:pPr>
            <w:r w:rsidRPr="000667C1">
              <w:rPr>
                <w:b/>
                <w:i/>
                <w:color w:val="000000" w:themeColor="text1"/>
              </w:rPr>
              <w:t xml:space="preserve">Særligt for virksomheder omfattet af </w:t>
            </w:r>
            <w:r>
              <w:rPr>
                <w:b/>
                <w:i/>
                <w:color w:val="000000" w:themeColor="text1"/>
              </w:rPr>
              <w:t>dambrugsbekendtgørelsen</w:t>
            </w:r>
          </w:p>
          <w:p w14:paraId="4A071043" w14:textId="0288F812" w:rsidR="000667C1" w:rsidRPr="00A30A4B" w:rsidRDefault="000667C1" w:rsidP="000667C1">
            <w:pPr>
              <w:rPr>
                <w:shd w:val="clear" w:color="auto" w:fill="FFFFFF"/>
              </w:rPr>
            </w:pPr>
            <w:r>
              <w:rPr>
                <w:shd w:val="clear" w:color="auto" w:fill="FFFFFF"/>
              </w:rPr>
              <w:t>F</w:t>
            </w:r>
            <w:r w:rsidRPr="00A30A4B">
              <w:rPr>
                <w:shd w:val="clear" w:color="auto" w:fill="FFFFFF"/>
              </w:rPr>
              <w:t xml:space="preserve">ysiske tilsyn med </w:t>
            </w:r>
            <w:r>
              <w:rPr>
                <w:shd w:val="clear" w:color="auto" w:fill="FFFFFF"/>
              </w:rPr>
              <w:t>ferskvands</w:t>
            </w:r>
            <w:r w:rsidRPr="00A30A4B">
              <w:rPr>
                <w:shd w:val="clear" w:color="auto" w:fill="FFFFFF"/>
              </w:rPr>
              <w:t>dambrug</w:t>
            </w:r>
            <w:r>
              <w:rPr>
                <w:shd w:val="clear" w:color="auto" w:fill="FFFFFF"/>
              </w:rPr>
              <w:t>, der er</w:t>
            </w:r>
            <w:r w:rsidRPr="00A30A4B">
              <w:rPr>
                <w:shd w:val="clear" w:color="auto" w:fill="FFFFFF"/>
              </w:rPr>
              <w:t xml:space="preserve"> omfattet af </w:t>
            </w:r>
            <w:r w:rsidRPr="00A30A4B">
              <w:rPr>
                <w:color w:val="00B050"/>
                <w:shd w:val="clear" w:color="auto" w:fill="FFFFFF"/>
              </w:rPr>
              <w:t>bekendtgørelse om miljøgodkendelse og samtidig sagsbehandling af ferskvandsdambrug</w:t>
            </w:r>
            <w:r>
              <w:rPr>
                <w:color w:val="00B050"/>
                <w:shd w:val="clear" w:color="auto" w:fill="FFFFFF"/>
              </w:rPr>
              <w:t>,</w:t>
            </w:r>
            <w:r w:rsidRPr="00A30A4B">
              <w:rPr>
                <w:shd w:val="clear" w:color="auto" w:fill="FFFFFF"/>
              </w:rPr>
              <w:t xml:space="preserve"> ikke indgår i opgørelsen af de årlige mål for tilsynsaktiviteten</w:t>
            </w:r>
          </w:p>
          <w:p w14:paraId="034EEA10" w14:textId="1F5513CF" w:rsidR="000667C1" w:rsidRDefault="000667C1" w:rsidP="000667C1">
            <w:pPr>
              <w:pStyle w:val="Opstilling-punkttegn"/>
              <w:numPr>
                <w:ilvl w:val="0"/>
                <w:numId w:val="0"/>
              </w:numPr>
            </w:pPr>
          </w:p>
          <w:p w14:paraId="05761D77" w14:textId="77777777" w:rsidR="000667C1" w:rsidRPr="000667C1" w:rsidRDefault="000667C1" w:rsidP="000667C1">
            <w:pPr>
              <w:rPr>
                <w:b/>
                <w:i/>
                <w:color w:val="000000" w:themeColor="text1"/>
              </w:rPr>
            </w:pPr>
            <w:r w:rsidRPr="000667C1">
              <w:rPr>
                <w:b/>
                <w:i/>
                <w:color w:val="000000" w:themeColor="text1"/>
              </w:rPr>
              <w:t>Særligt for v</w:t>
            </w:r>
            <w:r>
              <w:rPr>
                <w:b/>
                <w:i/>
                <w:color w:val="000000" w:themeColor="text1"/>
              </w:rPr>
              <w:t>irksomheder omfattet bekendtgørelse om miljøkrav for mellemstore fyringsanlæg</w:t>
            </w:r>
          </w:p>
          <w:p w14:paraId="2A7B6775" w14:textId="78C01C8D" w:rsidR="000667C1" w:rsidRDefault="000667C1" w:rsidP="000667C1">
            <w:pPr>
              <w:rPr>
                <w:shd w:val="clear" w:color="auto" w:fill="FFFFFF"/>
              </w:rPr>
            </w:pPr>
            <w:r>
              <w:rPr>
                <w:shd w:val="clear" w:color="auto" w:fill="FFFFFF"/>
              </w:rPr>
              <w:t>T</w:t>
            </w:r>
            <w:r w:rsidRPr="00A30A4B">
              <w:rPr>
                <w:shd w:val="clear" w:color="auto" w:fill="FFFFFF"/>
              </w:rPr>
              <w:t xml:space="preserve">o eller flere anlæg, som er omfattet af </w:t>
            </w:r>
            <w:r w:rsidRPr="00A30A4B">
              <w:rPr>
                <w:color w:val="00B050"/>
                <w:shd w:val="clear" w:color="auto" w:fill="FFFFFF"/>
              </w:rPr>
              <w:t>bekendtgørelse om miljøkrav for mellemstore fyringsanlæg,</w:t>
            </w:r>
            <w:r w:rsidRPr="00A30A4B">
              <w:rPr>
                <w:shd w:val="clear" w:color="auto" w:fill="FFFFFF"/>
              </w:rPr>
              <w:t xml:space="preserve"> og som drifts- og lokaliseringsmæssigt er samlet, skal medregnes i de årlige tilsynsmål som tilsyn på </w:t>
            </w:r>
            <w:r>
              <w:rPr>
                <w:shd w:val="clear" w:color="auto" w:fill="FFFFFF"/>
              </w:rPr>
              <w:t>é</w:t>
            </w:r>
            <w:r w:rsidRPr="00A30A4B">
              <w:rPr>
                <w:shd w:val="clear" w:color="auto" w:fill="FFFFFF"/>
              </w:rPr>
              <w:t>n enkelt virksomhed</w:t>
            </w:r>
            <w:r>
              <w:rPr>
                <w:shd w:val="clear" w:color="auto" w:fill="FFFFFF"/>
              </w:rPr>
              <w:t xml:space="preserve"> eller husdyrbrug m.v.</w:t>
            </w:r>
          </w:p>
          <w:p w14:paraId="3DCF7A23" w14:textId="77777777" w:rsidR="000667C1" w:rsidRDefault="000667C1" w:rsidP="000667C1">
            <w:pPr>
              <w:rPr>
                <w:shd w:val="clear" w:color="auto" w:fill="FFFFFF"/>
              </w:rPr>
            </w:pPr>
          </w:p>
          <w:p w14:paraId="5B3CB54A" w14:textId="54DB2B3C" w:rsidR="000667C1" w:rsidRDefault="000667C1" w:rsidP="000667C1">
            <w:pPr>
              <w:rPr>
                <w:shd w:val="clear" w:color="auto" w:fill="FFFFFF"/>
              </w:rPr>
            </w:pPr>
            <w:r>
              <w:rPr>
                <w:shd w:val="clear" w:color="auto" w:fill="FFFFFF"/>
              </w:rPr>
              <w:t>T</w:t>
            </w:r>
            <w:r w:rsidRPr="00A30A4B">
              <w:rPr>
                <w:shd w:val="clear" w:color="auto" w:fill="FFFFFF"/>
              </w:rPr>
              <w:t>ilsyn på anlæg, som er omfattet af bekendtgørelse om miljøkrav for mellemstore fyringsanlæg, og som er teknisk og forureningsmæssigt forbundet med en</w:t>
            </w:r>
            <w:r>
              <w:rPr>
                <w:shd w:val="clear" w:color="auto" w:fill="FFFFFF"/>
              </w:rPr>
              <w:t xml:space="preserve"> anden</w:t>
            </w:r>
            <w:r w:rsidRPr="00A30A4B">
              <w:rPr>
                <w:shd w:val="clear" w:color="auto" w:fill="FFFFFF"/>
              </w:rPr>
              <w:t xml:space="preserve"> virksomhed eller et husdyrbrug </w:t>
            </w:r>
            <w:r>
              <w:rPr>
                <w:shd w:val="clear" w:color="auto" w:fill="FFFFFF"/>
              </w:rPr>
              <w:t>m.v.</w:t>
            </w:r>
            <w:r w:rsidRPr="00A30A4B">
              <w:rPr>
                <w:shd w:val="clear" w:color="auto" w:fill="FFFFFF"/>
              </w:rPr>
              <w:t xml:space="preserve"> </w:t>
            </w:r>
            <w:r w:rsidRPr="00A30A4B">
              <w:rPr>
                <w:color w:val="00B050"/>
                <w:shd w:val="clear" w:color="auto" w:fill="FFFFFF"/>
              </w:rPr>
              <w:t xml:space="preserve">omfattet </w:t>
            </w:r>
            <w:r>
              <w:rPr>
                <w:color w:val="00B050"/>
                <w:shd w:val="clear" w:color="auto" w:fill="FFFFFF"/>
              </w:rPr>
              <w:t>kravet</w:t>
            </w:r>
            <w:r w:rsidRPr="00A30A4B">
              <w:rPr>
                <w:color w:val="00B050"/>
                <w:shd w:val="clear" w:color="auto" w:fill="FFFFFF"/>
              </w:rPr>
              <w:t xml:space="preserve"> om regelmæssig</w:t>
            </w:r>
            <w:r>
              <w:rPr>
                <w:color w:val="00B050"/>
                <w:shd w:val="clear" w:color="auto" w:fill="FFFFFF"/>
              </w:rPr>
              <w:t>e</w:t>
            </w:r>
            <w:r w:rsidRPr="00A30A4B">
              <w:rPr>
                <w:color w:val="00B050"/>
                <w:shd w:val="clear" w:color="auto" w:fill="FFFFFF"/>
              </w:rPr>
              <w:t xml:space="preserve"> tilsyn</w:t>
            </w:r>
            <w:r>
              <w:rPr>
                <w:color w:val="00B050"/>
                <w:shd w:val="clear" w:color="auto" w:fill="FFFFFF"/>
              </w:rPr>
              <w:t xml:space="preserve"> (4.3.1)</w:t>
            </w:r>
            <w:r w:rsidRPr="00A30A4B">
              <w:rPr>
                <w:shd w:val="clear" w:color="auto" w:fill="FFFFFF"/>
              </w:rPr>
              <w:t xml:space="preserve">, indgår </w:t>
            </w:r>
            <w:r w:rsidR="00AD7F26">
              <w:rPr>
                <w:shd w:val="clear" w:color="auto" w:fill="FFFFFF"/>
              </w:rPr>
              <w:t xml:space="preserve">ikke </w:t>
            </w:r>
            <w:r>
              <w:rPr>
                <w:shd w:val="clear" w:color="auto" w:fill="FFFFFF"/>
              </w:rPr>
              <w:t>s</w:t>
            </w:r>
            <w:r w:rsidRPr="00A30A4B">
              <w:rPr>
                <w:shd w:val="clear" w:color="auto" w:fill="FFFFFF"/>
              </w:rPr>
              <w:t>ærskilt i opgørelsen af de årlige mål for tilsynsaktiviteten</w:t>
            </w:r>
            <w:r>
              <w:rPr>
                <w:shd w:val="clear" w:color="auto" w:fill="FFFFFF"/>
              </w:rPr>
              <w:t>.</w:t>
            </w:r>
          </w:p>
          <w:p w14:paraId="0013F712" w14:textId="32A4E327" w:rsidR="00D56F3F" w:rsidRPr="004F2D8B" w:rsidRDefault="00D56F3F" w:rsidP="000667C1">
            <w:pPr>
              <w:pStyle w:val="Opstilling-punkttegn"/>
              <w:numPr>
                <w:ilvl w:val="0"/>
                <w:numId w:val="0"/>
              </w:numPr>
              <w:ind w:left="360"/>
            </w:pPr>
          </w:p>
        </w:tc>
      </w:tr>
      <w:tr w:rsidR="00421205" w:rsidRPr="004F2D8B" w14:paraId="1AA95D74" w14:textId="77777777" w:rsidTr="003F1708">
        <w:tc>
          <w:tcPr>
            <w:tcW w:w="9628" w:type="dxa"/>
            <w:shd w:val="clear" w:color="auto" w:fill="auto"/>
          </w:tcPr>
          <w:p w14:paraId="58EFC014" w14:textId="79EB11FA" w:rsidR="00D56F3F" w:rsidRPr="002245CB" w:rsidRDefault="00D56F3F" w:rsidP="00D56F3F">
            <w:pPr>
              <w:rPr>
                <w:b/>
              </w:rPr>
            </w:pPr>
            <w:r w:rsidRPr="002245CB">
              <w:rPr>
                <w:b/>
              </w:rPr>
              <w:lastRenderedPageBreak/>
              <w:t>Retsgrundlag</w:t>
            </w:r>
          </w:p>
          <w:p w14:paraId="1A474ECE"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§5</w:t>
            </w:r>
          </w:p>
          <w:p w14:paraId="3CA6E65D"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Med udgangspunkt i miljørisikovurderingen, jf. § 4, fastsætter tilsynsmyndigheden en tilsynsfrekvens for hver virksomhed og hvert husdyrbrug m.v. ud fra de kriterier, der fremgår af bilag 1 og 2, jf. dog stk. 3-6.</w:t>
            </w:r>
          </w:p>
          <w:p w14:paraId="69E05A18"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Tilsynsfrekvensen skal ændres, hvis miljørisikovurderingen giver anledning hertil.</w:t>
            </w:r>
          </w:p>
          <w:p w14:paraId="5EED4287"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3.</w:t>
            </w:r>
            <w:r w:rsidRPr="0081127B">
              <w:rPr>
                <w:rFonts w:ascii="Times New Roman" w:hAnsi="Times New Roman" w:cs="Times New Roman"/>
                <w:color w:val="808080" w:themeColor="background1" w:themeShade="80"/>
                <w:sz w:val="18"/>
                <w:szCs w:val="18"/>
              </w:rPr>
              <w:t xml:space="preserve"> For virksomheder omfattet af bekendtgørelse om miljøgodkendelse og samtidig sagsbehandling af ferskvandsdambrug gælder tilsynsfrekvensen fastsat heri.</w:t>
            </w:r>
          </w:p>
          <w:p w14:paraId="4F1E1FE4"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4.</w:t>
            </w:r>
            <w:r w:rsidRPr="0081127B">
              <w:rPr>
                <w:rFonts w:ascii="Times New Roman" w:hAnsi="Times New Roman" w:cs="Times New Roman"/>
                <w:color w:val="808080" w:themeColor="background1" w:themeShade="80"/>
                <w:sz w:val="18"/>
                <w:szCs w:val="18"/>
              </w:rPr>
              <w:t xml:space="preserve"> Der skal fastsættes en samlet tilsynsfrekvens for anlæg, som er omfattet af bekendtgørelse om miljøkrav for mellemstore fyringsanlæg, og som drifts- og lokaliseringsmæssigt er samlet, jf. dog stk. 6, idet de skal betragtes som en enkelt virksomhed.</w:t>
            </w:r>
          </w:p>
          <w:p w14:paraId="51BA486A"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5.</w:t>
            </w:r>
            <w:r w:rsidRPr="0081127B">
              <w:rPr>
                <w:rFonts w:ascii="Times New Roman" w:hAnsi="Times New Roman" w:cs="Times New Roman"/>
                <w:color w:val="808080" w:themeColor="background1" w:themeShade="80"/>
                <w:sz w:val="18"/>
                <w:szCs w:val="18"/>
              </w:rPr>
              <w:t xml:space="preserve"> Anlæg, der er omfattet af bekendtgørelse om miljøkrav for mellemstore fyringsanlæg, jf. § 1, stk. 2, nr. 8, og som er teknisk og forureningsmæssigt forbundet med en virksomhed eller et husdyrbrug m.v. omfattet af § 1, stk. 2, nr. 1-7, skal betragtes som en del af denne virksomhed eller husdyrbrug og følge den tilsynsfrekvens, som denne har.</w:t>
            </w:r>
          </w:p>
          <w:p w14:paraId="7278FB7F"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6.</w:t>
            </w:r>
            <w:r w:rsidRPr="0081127B">
              <w:rPr>
                <w:rFonts w:ascii="Times New Roman" w:hAnsi="Times New Roman" w:cs="Times New Roman"/>
                <w:color w:val="808080" w:themeColor="background1" w:themeShade="80"/>
                <w:sz w:val="18"/>
                <w:szCs w:val="18"/>
              </w:rPr>
              <w:t xml:space="preserve"> Hvor en virksomhed omfattet af listepunkt G201 i bilag 2 til bekendtgørelse om godkendelse af listevirksomhed består af fyringsanlæg, som er omfattet af bekendtgørelse om miljøkrav for mellemstore fyringsanlæg, og hvor der både er fyringsanlæg på mere end 5 MW og fyringsanlæg på mindre end eller lig med 5 MW, skal disse fyringsanlæg samlet først blive omfattet af tilsynsfrekvensen for kategori 2 fra den 1. januar 2030, jf. dog stk. 5.</w:t>
            </w:r>
          </w:p>
          <w:p w14:paraId="2655340B"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2DBA5C0B"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6</w:t>
            </w:r>
          </w:p>
          <w:p w14:paraId="6169E7DD"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Virksomheder og husdyrbrug omfattet af kategori 1 skal have et basistilsyn i løbet af en treårig periode, og virksomheder og husdyrbrug m.v. omfattet af kategori 2 skal have et basistilsyn i løbet af en seksårig periode, jf. dog § 5, stk. 3 og 5."</w:t>
            </w:r>
          </w:p>
          <w:p w14:paraId="36F0E945"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5331C9B1"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10</w:t>
            </w:r>
          </w:p>
          <w:p w14:paraId="38136C09"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Tilsynsmyndigheden skal årligt udføre fysiske tilsyn på mindst 40 % af de virksomheder og husdyrbrug i kategori 1, som myndigheden er ansvarlig for at føre tilsyn med, og på mindst 25 % af de virksomheder og husdyrbrug m.v. i kategori 2, som myndigheden er ansvarlig for at føre tilsyn med.</w:t>
            </w:r>
          </w:p>
          <w:p w14:paraId="5C245BDA"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Fysiske tilsyn med dambrug omfattet af bekendtgørelse om miljøgodkendelse og samtidig sagsbehandling af ferskvandsdambrug indgår ikke i opgørelsen af de årlige mål for tilsynsaktiviteten, jf. bilag 2.</w:t>
            </w:r>
          </w:p>
          <w:p w14:paraId="79E49814"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3. Tilsyn på to eller flere anlæg, som er omfattet af bekendtgørelse om miljøkrav for mellemstore fyringsanlæg, og som drifts- og lokaliseringsmæssigt er samlet, skal medregnes i de årlige tilsynsmål som tilsyn på en enkelt virksomhed.</w:t>
            </w:r>
          </w:p>
          <w:p w14:paraId="79CF241D" w14:textId="5B881552" w:rsidR="0081127B" w:rsidRPr="004F2D8B" w:rsidRDefault="0081127B" w:rsidP="0081127B">
            <w:pPr>
              <w:pStyle w:val="paragraf"/>
              <w:spacing w:before="0" w:after="120"/>
              <w:ind w:firstLine="0"/>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4. Tilsyn på anlæg, som er omfattet af bekendtgørelse om miljøkrav for mellemstore fyringsanlæg, jf. § 1, stk. 2, nr. 8, og som er teknisk og forureningsmæssigt forbundet med en virksomhed eller et husdyrbrug m.v. omfattet af § 1, stk. 2, nr. 1-7, indgår ikke særskilt i opgørelsen af de årlige mål for tilsynsaktiviteten, jf. bilag.</w:t>
            </w:r>
          </w:p>
        </w:tc>
      </w:tr>
    </w:tbl>
    <w:p w14:paraId="72BBD95E" w14:textId="77777777" w:rsidR="00F26D6B" w:rsidRDefault="00F26D6B">
      <w:pPr>
        <w:rPr>
          <w:b/>
        </w:rPr>
      </w:pPr>
    </w:p>
    <w:p w14:paraId="2197B385" w14:textId="77777777" w:rsidR="00F26D6B" w:rsidRDefault="00F26D6B">
      <w:pPr>
        <w:rPr>
          <w:b/>
        </w:rPr>
      </w:pPr>
      <w:r>
        <w:rPr>
          <w:b/>
        </w:rPr>
        <w:br w:type="page"/>
      </w:r>
    </w:p>
    <w:tbl>
      <w:tblPr>
        <w:tblStyle w:val="Tabel-Gitter"/>
        <w:tblW w:w="0" w:type="auto"/>
        <w:tblLook w:val="04A0" w:firstRow="1" w:lastRow="0" w:firstColumn="1" w:lastColumn="0" w:noHBand="0" w:noVBand="1"/>
      </w:tblPr>
      <w:tblGrid>
        <w:gridCol w:w="9628"/>
      </w:tblGrid>
      <w:tr w:rsidR="00AA673F" w14:paraId="12E1F390" w14:textId="77777777" w:rsidTr="00AA673F">
        <w:tc>
          <w:tcPr>
            <w:tcW w:w="9628" w:type="dxa"/>
          </w:tcPr>
          <w:p w14:paraId="7CC42842" w14:textId="06C54F93" w:rsidR="00AA673F" w:rsidRPr="001C31AF" w:rsidRDefault="00AA673F">
            <w:pPr>
              <w:rPr>
                <w:b/>
                <w:sz w:val="18"/>
                <w:szCs w:val="18"/>
              </w:rPr>
            </w:pPr>
            <w:proofErr w:type="spellStart"/>
            <w:r w:rsidRPr="001C31AF">
              <w:rPr>
                <w:b/>
                <w:sz w:val="18"/>
                <w:szCs w:val="18"/>
              </w:rPr>
              <w:lastRenderedPageBreak/>
              <w:t>Faktaboks</w:t>
            </w:r>
            <w:proofErr w:type="spellEnd"/>
          </w:p>
          <w:p w14:paraId="5A8A6183" w14:textId="363E4899" w:rsidR="00AA673F" w:rsidRPr="001C31AF" w:rsidRDefault="00AA673F">
            <w:pPr>
              <w:rPr>
                <w:i/>
                <w:sz w:val="18"/>
                <w:szCs w:val="18"/>
              </w:rPr>
            </w:pPr>
            <w:r w:rsidRPr="001C31AF">
              <w:rPr>
                <w:i/>
                <w:sz w:val="18"/>
                <w:szCs w:val="18"/>
              </w:rPr>
              <w:t>Eksempler, mellemstore fyringsanlæg</w:t>
            </w:r>
          </w:p>
          <w:p w14:paraId="0E73F1BF" w14:textId="110DEFE6" w:rsidR="001C31AF" w:rsidRPr="001C31AF" w:rsidRDefault="001C31AF">
            <w:pPr>
              <w:rPr>
                <w:i/>
                <w:sz w:val="18"/>
                <w:szCs w:val="18"/>
              </w:rPr>
            </w:pPr>
          </w:p>
          <w:p w14:paraId="327329F9" w14:textId="77777777" w:rsidR="001C31AF" w:rsidRPr="001C31AF" w:rsidRDefault="001C31AF" w:rsidP="001C31AF">
            <w:pPr>
              <w:pStyle w:val="Opstilling-punkttegn"/>
              <w:numPr>
                <w:ilvl w:val="0"/>
                <w:numId w:val="0"/>
              </w:numPr>
              <w:spacing w:after="120"/>
              <w:rPr>
                <w:b/>
                <w:sz w:val="18"/>
                <w:szCs w:val="18"/>
              </w:rPr>
            </w:pPr>
            <w:r w:rsidRPr="001C31AF">
              <w:rPr>
                <w:b/>
                <w:sz w:val="18"/>
                <w:szCs w:val="18"/>
                <w:u w:val="single"/>
              </w:rPr>
              <w:t>Eksempel 1</w:t>
            </w:r>
            <w:r w:rsidRPr="001C31AF">
              <w:rPr>
                <w:b/>
                <w:sz w:val="18"/>
                <w:szCs w:val="18"/>
              </w:rPr>
              <w:t xml:space="preserve"> </w:t>
            </w:r>
          </w:p>
          <w:p w14:paraId="267A3114" w14:textId="77777777" w:rsidR="001C31AF" w:rsidRPr="001C31AF" w:rsidRDefault="001C31AF" w:rsidP="001C31AF">
            <w:pPr>
              <w:pStyle w:val="Opstilling-punkttegn"/>
              <w:numPr>
                <w:ilvl w:val="0"/>
                <w:numId w:val="0"/>
              </w:numPr>
              <w:spacing w:after="120"/>
              <w:rPr>
                <w:b/>
                <w:sz w:val="18"/>
                <w:szCs w:val="18"/>
                <w:u w:val="single"/>
              </w:rPr>
            </w:pPr>
            <w:r w:rsidRPr="001C31AF">
              <w:rPr>
                <w:b/>
                <w:sz w:val="18"/>
                <w:szCs w:val="18"/>
              </w:rPr>
              <w:t>Nyt fyringsanlæg på 7 MW, som er teknisk og forureningsmæssigt forbundet med en virksomhed omfattet af bilag 2 til godkendelsesbekendtgørelsen</w:t>
            </w:r>
            <w:r w:rsidRPr="001C31AF">
              <w:rPr>
                <w:b/>
                <w:sz w:val="18"/>
                <w:szCs w:val="18"/>
                <w:u w:val="single"/>
              </w:rPr>
              <w:t xml:space="preserve">   </w:t>
            </w:r>
          </w:p>
          <w:p w14:paraId="38B98AFB" w14:textId="77777777" w:rsidR="001C31AF" w:rsidRPr="001C31AF" w:rsidRDefault="001C31AF" w:rsidP="001C31AF">
            <w:pPr>
              <w:pStyle w:val="Opstilling-punkttegn"/>
              <w:numPr>
                <w:ilvl w:val="0"/>
                <w:numId w:val="0"/>
              </w:numPr>
              <w:spacing w:after="120"/>
              <w:rPr>
                <w:sz w:val="18"/>
                <w:szCs w:val="18"/>
              </w:rPr>
            </w:pPr>
          </w:p>
          <w:p w14:paraId="41159A4C"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Et fyringsanlæg på 7 MW er teknisk og forureningsmæssigt forbundet med en korn- og foderstofvirksomhed omfattet af listepunkt E 207 på godkendelsesbekendtgørelsens bilag 2. Fyringsanlægget er sat i drift i 2019, dvs. der er tale om et nyt anlæg i henhold til bekendtgørelse om miljøkrav for mellemstore fyringsanlæg. Anlægget er omfattet af </w:t>
            </w:r>
            <w:r w:rsidRPr="001C31AF">
              <w:rPr>
                <w:color w:val="00B050"/>
                <w:sz w:val="18"/>
                <w:szCs w:val="18"/>
              </w:rPr>
              <w:t>bekendtgørelse om mellemstore fyringsanlæg</w:t>
            </w:r>
            <w:r w:rsidRPr="001C31AF">
              <w:rPr>
                <w:sz w:val="18"/>
                <w:szCs w:val="18"/>
              </w:rPr>
              <w:t>.</w:t>
            </w:r>
          </w:p>
          <w:p w14:paraId="74CD2AA6" w14:textId="77777777" w:rsidR="001C31AF" w:rsidRPr="001C31AF" w:rsidRDefault="001C31AF" w:rsidP="001C31AF">
            <w:pPr>
              <w:pStyle w:val="Opstilling-punkttegn"/>
              <w:numPr>
                <w:ilvl w:val="0"/>
                <w:numId w:val="0"/>
              </w:numPr>
              <w:spacing w:after="120"/>
              <w:rPr>
                <w:i/>
                <w:sz w:val="18"/>
                <w:szCs w:val="18"/>
              </w:rPr>
            </w:pPr>
          </w:p>
          <w:p w14:paraId="7DEA28B9"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af fastsættelse af tilsynsfrekvensen</w:t>
            </w:r>
          </w:p>
          <w:p w14:paraId="1B293C51"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Fyringsanlægget er omfattet af miljøtilsynsbekendtgørelsens § 4, stk. 4, og § 5, stk. 5. Tilsynsmyndigheden udfører én samlet </w:t>
            </w:r>
            <w:r w:rsidRPr="001C31AF">
              <w:rPr>
                <w:color w:val="00B050"/>
                <w:sz w:val="18"/>
                <w:szCs w:val="18"/>
              </w:rPr>
              <w:t>miljørisikovurdering (3.3)</w:t>
            </w:r>
            <w:r w:rsidRPr="001C31AF">
              <w:rPr>
                <w:sz w:val="18"/>
                <w:szCs w:val="18"/>
              </w:rPr>
              <w:t xml:space="preserve"> for korn- og foderstofvirksomheden og det tilknyttede fyringsanlæg, og fastsætter én fælles </w:t>
            </w:r>
            <w:r w:rsidRPr="001C31AF">
              <w:rPr>
                <w:color w:val="00B050"/>
                <w:sz w:val="18"/>
                <w:szCs w:val="18"/>
              </w:rPr>
              <w:t xml:space="preserve">tilsynsfrekvens (3.2) </w:t>
            </w:r>
            <w:r w:rsidRPr="001C31AF">
              <w:rPr>
                <w:sz w:val="18"/>
                <w:szCs w:val="18"/>
              </w:rPr>
              <w:t xml:space="preserve">for både korn- og foderstofvirksomheden og fyringsanlægget. Virksomheden inkl. fyringsanlægget er omfattet af </w:t>
            </w:r>
            <w:r w:rsidRPr="001C31AF">
              <w:rPr>
                <w:color w:val="00B050"/>
                <w:sz w:val="18"/>
                <w:szCs w:val="18"/>
              </w:rPr>
              <w:t xml:space="preserve">tilsynsfrekvensen (3.2) </w:t>
            </w:r>
            <w:r w:rsidRPr="001C31AF">
              <w:rPr>
                <w:sz w:val="18"/>
                <w:szCs w:val="18"/>
              </w:rPr>
              <w:t xml:space="preserve">for kategori 1b. </w:t>
            </w:r>
          </w:p>
          <w:p w14:paraId="17FBB3B0" w14:textId="77777777" w:rsidR="001C31AF" w:rsidRPr="001C31AF" w:rsidRDefault="001C31AF" w:rsidP="001C31AF">
            <w:pPr>
              <w:pStyle w:val="Opstilling-punkttegn"/>
              <w:numPr>
                <w:ilvl w:val="0"/>
                <w:numId w:val="0"/>
              </w:numPr>
              <w:spacing w:after="120"/>
              <w:rPr>
                <w:sz w:val="18"/>
                <w:szCs w:val="18"/>
              </w:rPr>
            </w:pPr>
          </w:p>
          <w:tbl>
            <w:tblPr>
              <w:tblStyle w:val="Tabel-Gitter"/>
              <w:tblW w:w="0" w:type="auto"/>
              <w:tblLook w:val="04A0" w:firstRow="1" w:lastRow="0" w:firstColumn="1" w:lastColumn="0" w:noHBand="0" w:noVBand="1"/>
            </w:tblPr>
            <w:tblGrid>
              <w:gridCol w:w="3936"/>
              <w:gridCol w:w="5466"/>
            </w:tblGrid>
            <w:tr w:rsidR="001C31AF" w:rsidRPr="001C31AF" w14:paraId="60870F88" w14:textId="77777777" w:rsidTr="00D108D3">
              <w:tc>
                <w:tcPr>
                  <w:tcW w:w="3964" w:type="dxa"/>
                  <w:vMerge w:val="restart"/>
                </w:tcPr>
                <w:p w14:paraId="2E292C9F" w14:textId="77777777" w:rsidR="001C31AF" w:rsidRPr="001C31AF" w:rsidRDefault="001C31AF" w:rsidP="001C31AF">
                  <w:pPr>
                    <w:pStyle w:val="Opstilling-punkttegn"/>
                    <w:numPr>
                      <w:ilvl w:val="0"/>
                      <w:numId w:val="0"/>
                    </w:numPr>
                    <w:spacing w:after="120"/>
                    <w:rPr>
                      <w:b/>
                      <w:sz w:val="18"/>
                      <w:szCs w:val="18"/>
                    </w:rPr>
                  </w:pPr>
                </w:p>
              </w:tc>
              <w:tc>
                <w:tcPr>
                  <w:tcW w:w="5529" w:type="dxa"/>
                </w:tcPr>
                <w:p w14:paraId="7CA1A6C0"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Miljørisikovurdering og fastsættelse af tilsynsfrekvensen</w:t>
                  </w:r>
                </w:p>
              </w:tc>
            </w:tr>
            <w:tr w:rsidR="001C31AF" w:rsidRPr="001C31AF" w14:paraId="5FECC367" w14:textId="77777777" w:rsidTr="00D108D3">
              <w:tc>
                <w:tcPr>
                  <w:tcW w:w="3964" w:type="dxa"/>
                  <w:vMerge/>
                </w:tcPr>
                <w:p w14:paraId="386BB0F2" w14:textId="77777777" w:rsidR="001C31AF" w:rsidRPr="001C31AF" w:rsidDel="00F05182" w:rsidRDefault="001C31AF" w:rsidP="001C31AF">
                  <w:pPr>
                    <w:pStyle w:val="Opstilling-punkttegn"/>
                    <w:numPr>
                      <w:ilvl w:val="0"/>
                      <w:numId w:val="0"/>
                    </w:numPr>
                    <w:spacing w:after="120"/>
                    <w:rPr>
                      <w:b/>
                      <w:sz w:val="18"/>
                      <w:szCs w:val="18"/>
                    </w:rPr>
                  </w:pPr>
                </w:p>
              </w:tc>
              <w:tc>
                <w:tcPr>
                  <w:tcW w:w="5529" w:type="dxa"/>
                </w:tcPr>
                <w:p w14:paraId="166FF3E8" w14:textId="77777777" w:rsidR="001C31AF" w:rsidRPr="001C31AF" w:rsidRDefault="001C31AF" w:rsidP="001C31AF">
                  <w:pPr>
                    <w:pStyle w:val="Opstilling-punkttegn"/>
                    <w:numPr>
                      <w:ilvl w:val="0"/>
                      <w:numId w:val="0"/>
                    </w:numPr>
                    <w:spacing w:after="120"/>
                    <w:rPr>
                      <w:b/>
                      <w:sz w:val="18"/>
                      <w:szCs w:val="18"/>
                    </w:rPr>
                  </w:pPr>
                  <w:r w:rsidRPr="001C31AF">
                    <w:rPr>
                      <w:sz w:val="18"/>
                      <w:szCs w:val="18"/>
                    </w:rPr>
                    <w:t>Fra idriftsættelsestidspunktet i 2019</w:t>
                  </w:r>
                </w:p>
              </w:tc>
            </w:tr>
            <w:tr w:rsidR="001C31AF" w:rsidRPr="001C31AF" w14:paraId="4935F1F6" w14:textId="77777777" w:rsidTr="00D108D3">
              <w:tc>
                <w:tcPr>
                  <w:tcW w:w="3964" w:type="dxa"/>
                </w:tcPr>
                <w:p w14:paraId="19112222"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Nyt fyringsanlæg på 7 MW, som er teknisk og forureningsmæssigt forbundet med en virksomhed omfattet af bilag 2 til </w:t>
                  </w:r>
                  <w:r w:rsidRPr="001C31AF">
                    <w:rPr>
                      <w:color w:val="00B050"/>
                      <w:sz w:val="18"/>
                      <w:szCs w:val="18"/>
                    </w:rPr>
                    <w:t>godkendelsesbekendtgørelsen</w:t>
                  </w:r>
                </w:p>
              </w:tc>
              <w:tc>
                <w:tcPr>
                  <w:tcW w:w="5529" w:type="dxa"/>
                </w:tcPr>
                <w:p w14:paraId="4157326A"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 (3.2)</w:t>
                  </w:r>
                  <w:r w:rsidRPr="001C31AF">
                    <w:rPr>
                      <w:sz w:val="18"/>
                      <w:szCs w:val="18"/>
                    </w:rPr>
                    <w:t xml:space="preserve"> og samlet </w:t>
                  </w:r>
                  <w:r w:rsidRPr="001C31AF">
                    <w:rPr>
                      <w:color w:val="00B050"/>
                      <w:sz w:val="18"/>
                      <w:szCs w:val="18"/>
                    </w:rPr>
                    <w:t xml:space="preserve">tilsynsfrekvens (3.2) </w:t>
                  </w:r>
                  <w:r w:rsidRPr="001C31AF">
                    <w:rPr>
                      <w:sz w:val="18"/>
                      <w:szCs w:val="18"/>
                    </w:rPr>
                    <w:t xml:space="preserve">for kategori 1b </w:t>
                  </w:r>
                </w:p>
              </w:tc>
            </w:tr>
          </w:tbl>
          <w:p w14:paraId="359041F6" w14:textId="77777777" w:rsidR="001C31AF" w:rsidRPr="001C31AF" w:rsidRDefault="001C31AF" w:rsidP="001C31AF">
            <w:pPr>
              <w:pStyle w:val="Opstilling-punkttegn"/>
              <w:numPr>
                <w:ilvl w:val="0"/>
                <w:numId w:val="0"/>
              </w:numPr>
              <w:spacing w:after="120"/>
              <w:rPr>
                <w:sz w:val="18"/>
                <w:szCs w:val="18"/>
              </w:rPr>
            </w:pPr>
          </w:p>
          <w:p w14:paraId="7A3F3ACD" w14:textId="77777777" w:rsidR="001C31AF" w:rsidRPr="001C31AF" w:rsidRDefault="001C31AF" w:rsidP="001C31AF">
            <w:pPr>
              <w:pStyle w:val="Opstilling-punkttegn"/>
              <w:numPr>
                <w:ilvl w:val="0"/>
                <w:numId w:val="0"/>
              </w:numPr>
              <w:spacing w:after="120"/>
              <w:rPr>
                <w:b/>
                <w:sz w:val="18"/>
                <w:szCs w:val="18"/>
                <w:u w:val="single"/>
              </w:rPr>
            </w:pPr>
          </w:p>
          <w:p w14:paraId="66BFD2C4" w14:textId="77777777" w:rsidR="001C31AF" w:rsidRPr="001C31AF" w:rsidRDefault="001C31AF" w:rsidP="001C31AF">
            <w:pPr>
              <w:pStyle w:val="Opstilling-punkttegn"/>
              <w:numPr>
                <w:ilvl w:val="0"/>
                <w:numId w:val="0"/>
              </w:numPr>
              <w:spacing w:after="120"/>
              <w:rPr>
                <w:b/>
                <w:sz w:val="18"/>
                <w:szCs w:val="18"/>
                <w:u w:val="single"/>
              </w:rPr>
            </w:pPr>
            <w:r w:rsidRPr="001C31AF">
              <w:rPr>
                <w:b/>
                <w:sz w:val="18"/>
                <w:szCs w:val="18"/>
                <w:u w:val="single"/>
              </w:rPr>
              <w:t>Eksempel 2</w:t>
            </w:r>
          </w:p>
          <w:p w14:paraId="38D6F3C5"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 xml:space="preserve">Bestående fyringsanlæg på 7 MW, som er teknisk og forureningsmæssigt forbundet med virksomhed omfattet af bilag 2 til godkendelsesbekendtgørelsen   </w:t>
            </w:r>
          </w:p>
          <w:p w14:paraId="295298C5" w14:textId="77777777" w:rsidR="001C31AF" w:rsidRPr="001C31AF" w:rsidRDefault="001C31AF" w:rsidP="001C31AF">
            <w:pPr>
              <w:pStyle w:val="Opstilling-punkttegn"/>
              <w:numPr>
                <w:ilvl w:val="0"/>
                <w:numId w:val="0"/>
              </w:numPr>
              <w:spacing w:after="120"/>
              <w:rPr>
                <w:b/>
                <w:sz w:val="18"/>
                <w:szCs w:val="18"/>
              </w:rPr>
            </w:pPr>
          </w:p>
          <w:p w14:paraId="60BB8CFD" w14:textId="5AF637F7" w:rsidR="001C31AF" w:rsidRPr="001C31AF" w:rsidRDefault="001C31AF" w:rsidP="001C31AF">
            <w:pPr>
              <w:pStyle w:val="Opstilling-punkttegn"/>
              <w:numPr>
                <w:ilvl w:val="0"/>
                <w:numId w:val="0"/>
              </w:numPr>
              <w:spacing w:after="120"/>
              <w:rPr>
                <w:sz w:val="18"/>
                <w:szCs w:val="18"/>
              </w:rPr>
            </w:pPr>
            <w:r w:rsidRPr="001C31AF">
              <w:rPr>
                <w:sz w:val="18"/>
                <w:szCs w:val="18"/>
              </w:rPr>
              <w:t xml:space="preserve">Et fyringsanlæg på 7 MW er teknisk og forureningsmæssigt forbundet med en korn- og foderstofvirksomhed omfattet af listepunkt E 207 på </w:t>
            </w:r>
            <w:r w:rsidRPr="001C31AF">
              <w:rPr>
                <w:color w:val="00B050"/>
                <w:sz w:val="18"/>
                <w:szCs w:val="18"/>
              </w:rPr>
              <w:t>godkendelsesbekendtgørelsens</w:t>
            </w:r>
            <w:r w:rsidRPr="001C31AF">
              <w:rPr>
                <w:sz w:val="18"/>
                <w:szCs w:val="18"/>
              </w:rPr>
              <w:t xml:space="preserve"> bilag 2. Anlægget er sat i drift i 2009, dvs. der er tale om et bestående anlæg i henhold til </w:t>
            </w:r>
            <w:r w:rsidRPr="001C31AF">
              <w:rPr>
                <w:color w:val="00B050"/>
                <w:sz w:val="18"/>
                <w:szCs w:val="18"/>
              </w:rPr>
              <w:t>bekendtgørelse om miljøkrav for mellemstore fyringsanlæg</w:t>
            </w:r>
            <w:r w:rsidRPr="001C31AF">
              <w:rPr>
                <w:sz w:val="18"/>
                <w:szCs w:val="18"/>
              </w:rPr>
              <w:t>. Anlægget</w:t>
            </w:r>
            <w:r w:rsidR="00704C58">
              <w:rPr>
                <w:sz w:val="18"/>
                <w:szCs w:val="18"/>
              </w:rPr>
              <w:t>, der er en biaktivitet til virksomhedens hovedaktivitet,</w:t>
            </w:r>
            <w:r w:rsidRPr="001C31AF">
              <w:rPr>
                <w:sz w:val="18"/>
                <w:szCs w:val="18"/>
              </w:rPr>
              <w:t xml:space="preserve"> er indtil 1. januar 2025 omfattet af listepunkt G 201. Anlægget bliver omfattet af </w:t>
            </w:r>
            <w:r w:rsidRPr="001C31AF">
              <w:rPr>
                <w:color w:val="00B050"/>
                <w:sz w:val="18"/>
                <w:szCs w:val="18"/>
              </w:rPr>
              <w:t xml:space="preserve">bekendtgørelse om mellemstore fyringsanlæg </w:t>
            </w:r>
            <w:r w:rsidRPr="001C31AF">
              <w:rPr>
                <w:sz w:val="18"/>
                <w:szCs w:val="18"/>
              </w:rPr>
              <w:t xml:space="preserve">fra den 1. januar 2025. </w:t>
            </w:r>
          </w:p>
          <w:p w14:paraId="161CB46F" w14:textId="77777777" w:rsidR="001C31AF" w:rsidRPr="001C31AF" w:rsidRDefault="001C31AF" w:rsidP="001C31AF">
            <w:pPr>
              <w:pStyle w:val="Opstilling-punkttegn"/>
              <w:numPr>
                <w:ilvl w:val="0"/>
                <w:numId w:val="0"/>
              </w:numPr>
              <w:spacing w:after="120"/>
              <w:rPr>
                <w:sz w:val="18"/>
                <w:szCs w:val="18"/>
              </w:rPr>
            </w:pPr>
          </w:p>
          <w:p w14:paraId="6642B6BA"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af fastsættelse af tilsynsfrekvensen indtil 1. januar 2025</w:t>
            </w:r>
          </w:p>
          <w:p w14:paraId="2868E473"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Miljøtilsynsbekendtgørelsen indeholder ikke en udtrykkelig regel om, at anlæg, der er teknisk og forureningsmæssigt forbundet med en anden virksomhed, som er </w:t>
            </w:r>
            <w:r w:rsidRPr="001C31AF">
              <w:rPr>
                <w:color w:val="00B050"/>
                <w:sz w:val="18"/>
                <w:szCs w:val="18"/>
              </w:rPr>
              <w:t>omfattet kravet om regelmæssige tilsyn</w:t>
            </w:r>
            <w:r w:rsidRPr="001C31AF">
              <w:rPr>
                <w:sz w:val="18"/>
                <w:szCs w:val="18"/>
              </w:rPr>
              <w:t xml:space="preserve"> </w:t>
            </w:r>
            <w:r w:rsidRPr="001C31AF">
              <w:rPr>
                <w:color w:val="00B050"/>
                <w:sz w:val="18"/>
                <w:szCs w:val="18"/>
              </w:rPr>
              <w:t>(4.3.1)</w:t>
            </w:r>
            <w:r w:rsidRPr="001C31AF">
              <w:rPr>
                <w:sz w:val="18"/>
                <w:szCs w:val="18"/>
              </w:rPr>
              <w:t xml:space="preserve">, følger denne virksomheds </w:t>
            </w:r>
            <w:r w:rsidRPr="001C31AF">
              <w:rPr>
                <w:color w:val="00B050"/>
                <w:sz w:val="18"/>
                <w:szCs w:val="18"/>
              </w:rPr>
              <w:t>tilsynsfrekvens</w:t>
            </w:r>
            <w:r w:rsidRPr="001C31AF">
              <w:rPr>
                <w:sz w:val="18"/>
                <w:szCs w:val="18"/>
              </w:rPr>
              <w:t xml:space="preserve"> (3.2). Det fremgår dog af bekendtgørelsens § 5, stk. 1, at tilsynsmyndigheden fastsætter en </w:t>
            </w:r>
            <w:r w:rsidRPr="001C31AF">
              <w:rPr>
                <w:color w:val="00B050"/>
                <w:sz w:val="18"/>
                <w:szCs w:val="18"/>
              </w:rPr>
              <w:t xml:space="preserve">tilsynsfrekvens (3.2) </w:t>
            </w:r>
            <w:r w:rsidRPr="001C31AF">
              <w:rPr>
                <w:sz w:val="18"/>
                <w:szCs w:val="18"/>
              </w:rPr>
              <w:t xml:space="preserve">for hver virksomhed og hvert husdyrbrug m.v. Tilsynsmyndigheden udfører én samlet </w:t>
            </w:r>
            <w:r w:rsidRPr="001C31AF">
              <w:rPr>
                <w:color w:val="00B050"/>
                <w:sz w:val="18"/>
                <w:szCs w:val="18"/>
              </w:rPr>
              <w:t>miljørisikovurdering (3.3)</w:t>
            </w:r>
            <w:r w:rsidRPr="001C31AF">
              <w:rPr>
                <w:sz w:val="18"/>
                <w:szCs w:val="18"/>
              </w:rPr>
              <w:t xml:space="preserve"> for korn- og foderstofvirksomheden og det tilknyttede fyringsanlæg, og fastsætter én fælles </w:t>
            </w:r>
            <w:r w:rsidRPr="001C31AF">
              <w:rPr>
                <w:color w:val="00B050"/>
                <w:sz w:val="18"/>
                <w:szCs w:val="18"/>
              </w:rPr>
              <w:t>tilsynsfrekvens</w:t>
            </w:r>
            <w:r w:rsidRPr="001C31AF">
              <w:rPr>
                <w:sz w:val="18"/>
                <w:szCs w:val="18"/>
              </w:rPr>
              <w:t xml:space="preserve"> (3.2) for både korn- og foderstofvirksomheden og fyringsanlægget. Virksomheden er omfattet </w:t>
            </w:r>
            <w:r w:rsidRPr="001C31AF">
              <w:rPr>
                <w:color w:val="00B050"/>
                <w:sz w:val="18"/>
                <w:szCs w:val="18"/>
              </w:rPr>
              <w:t xml:space="preserve">tilsynsfrekvensen (3.2) </w:t>
            </w:r>
            <w:r w:rsidRPr="001C31AF">
              <w:rPr>
                <w:sz w:val="18"/>
                <w:szCs w:val="18"/>
              </w:rPr>
              <w:t>for kategori 1b.</w:t>
            </w:r>
          </w:p>
          <w:p w14:paraId="5B10D250" w14:textId="77777777" w:rsidR="001C31AF" w:rsidRPr="001C31AF" w:rsidRDefault="001C31AF" w:rsidP="001C31AF">
            <w:pPr>
              <w:pStyle w:val="Opstilling-punkttegn"/>
              <w:numPr>
                <w:ilvl w:val="0"/>
                <w:numId w:val="0"/>
              </w:numPr>
              <w:spacing w:after="120"/>
              <w:rPr>
                <w:sz w:val="18"/>
                <w:szCs w:val="18"/>
              </w:rPr>
            </w:pPr>
          </w:p>
          <w:p w14:paraId="2F612C4B" w14:textId="25E1CA3A"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af fastsættelse af tilsynsfrekvensen efter1. januar 20</w:t>
            </w:r>
            <w:r w:rsidR="00704C58">
              <w:rPr>
                <w:b/>
                <w:i/>
                <w:sz w:val="18"/>
                <w:szCs w:val="18"/>
              </w:rPr>
              <w:t>25</w:t>
            </w:r>
          </w:p>
          <w:p w14:paraId="3DECFBEF"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Anlægget er omfattet af miljøtilsynsbekendtgørelsens § 4, stk. 4 og § 5, stk. 5. Tilsynsmyndigheden udfører én samlet </w:t>
            </w:r>
            <w:r w:rsidRPr="001C31AF">
              <w:rPr>
                <w:color w:val="00B050"/>
                <w:sz w:val="18"/>
                <w:szCs w:val="18"/>
              </w:rPr>
              <w:t>miljørisikovurdering (3.3)</w:t>
            </w:r>
            <w:r w:rsidRPr="001C31AF">
              <w:rPr>
                <w:sz w:val="18"/>
                <w:szCs w:val="18"/>
              </w:rPr>
              <w:t xml:space="preserve"> for korn- og foderstofvirksomheden og det tilknyttede fyringsanlæg, og fastsætter én fælles </w:t>
            </w:r>
            <w:r w:rsidRPr="001C31AF">
              <w:rPr>
                <w:color w:val="00B050"/>
                <w:sz w:val="18"/>
                <w:szCs w:val="18"/>
              </w:rPr>
              <w:t>tilsynsfrekvens (3.2)</w:t>
            </w:r>
            <w:r w:rsidRPr="001C31AF">
              <w:rPr>
                <w:sz w:val="18"/>
                <w:szCs w:val="18"/>
              </w:rPr>
              <w:t xml:space="preserve"> for både korn- og foderstofvirksomheden og fyringsanlægget. Virksomheden er omfattet af </w:t>
            </w:r>
            <w:r w:rsidRPr="001C31AF">
              <w:rPr>
                <w:color w:val="00B050"/>
                <w:sz w:val="18"/>
                <w:szCs w:val="18"/>
              </w:rPr>
              <w:t xml:space="preserve">tilsynsfrekvensen (3.2) </w:t>
            </w:r>
            <w:r w:rsidRPr="001C31AF">
              <w:rPr>
                <w:sz w:val="18"/>
                <w:szCs w:val="18"/>
              </w:rPr>
              <w:t xml:space="preserve">for kategori 1b. </w:t>
            </w:r>
          </w:p>
          <w:p w14:paraId="4789CCA0" w14:textId="77777777" w:rsidR="001C31AF" w:rsidRPr="001C31AF" w:rsidRDefault="001C31AF" w:rsidP="001C31AF">
            <w:pPr>
              <w:pStyle w:val="Opstilling-punkttegn"/>
              <w:numPr>
                <w:ilvl w:val="0"/>
                <w:numId w:val="0"/>
              </w:numPr>
              <w:spacing w:after="120"/>
              <w:rPr>
                <w:sz w:val="18"/>
                <w:szCs w:val="18"/>
                <w:u w:val="single"/>
              </w:rPr>
            </w:pPr>
          </w:p>
          <w:tbl>
            <w:tblPr>
              <w:tblStyle w:val="Tabel-Gitter"/>
              <w:tblW w:w="0" w:type="auto"/>
              <w:tblLook w:val="04A0" w:firstRow="1" w:lastRow="0" w:firstColumn="1" w:lastColumn="0" w:noHBand="0" w:noVBand="1"/>
            </w:tblPr>
            <w:tblGrid>
              <w:gridCol w:w="3901"/>
              <w:gridCol w:w="2790"/>
              <w:gridCol w:w="2711"/>
            </w:tblGrid>
            <w:tr w:rsidR="001C31AF" w:rsidRPr="001C31AF" w14:paraId="0F2AC8A4" w14:textId="77777777" w:rsidTr="00D108D3">
              <w:tc>
                <w:tcPr>
                  <w:tcW w:w="3964" w:type="dxa"/>
                  <w:vMerge w:val="restart"/>
                </w:tcPr>
                <w:p w14:paraId="0C7BF6F0" w14:textId="77777777" w:rsidR="001C31AF" w:rsidRPr="001C31AF" w:rsidRDefault="001C31AF" w:rsidP="001C31AF">
                  <w:pPr>
                    <w:pStyle w:val="Opstilling-punkttegn"/>
                    <w:numPr>
                      <w:ilvl w:val="0"/>
                      <w:numId w:val="0"/>
                    </w:numPr>
                    <w:spacing w:after="120"/>
                    <w:rPr>
                      <w:sz w:val="18"/>
                      <w:szCs w:val="18"/>
                    </w:rPr>
                  </w:pPr>
                </w:p>
              </w:tc>
              <w:tc>
                <w:tcPr>
                  <w:tcW w:w="5588" w:type="dxa"/>
                  <w:gridSpan w:val="2"/>
                </w:tcPr>
                <w:p w14:paraId="0ABCFC61"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Miljørisikovurdering og fastsættelse af tilsynsfrekvensen</w:t>
                  </w:r>
                  <w:r w:rsidRPr="001C31AF" w:rsidDel="00F05182">
                    <w:rPr>
                      <w:b/>
                      <w:sz w:val="18"/>
                      <w:szCs w:val="18"/>
                    </w:rPr>
                    <w:t xml:space="preserve"> </w:t>
                  </w:r>
                </w:p>
              </w:tc>
            </w:tr>
            <w:tr w:rsidR="001C31AF" w:rsidRPr="001C31AF" w14:paraId="4CC2F5BB" w14:textId="77777777" w:rsidTr="00D108D3">
              <w:tc>
                <w:tcPr>
                  <w:tcW w:w="3964" w:type="dxa"/>
                  <w:vMerge/>
                </w:tcPr>
                <w:p w14:paraId="77600647" w14:textId="77777777" w:rsidR="001C31AF" w:rsidRPr="001C31AF" w:rsidRDefault="001C31AF" w:rsidP="001C31AF">
                  <w:pPr>
                    <w:pStyle w:val="Opstilling-punkttegn"/>
                    <w:numPr>
                      <w:ilvl w:val="0"/>
                      <w:numId w:val="0"/>
                    </w:numPr>
                    <w:spacing w:after="120"/>
                    <w:rPr>
                      <w:sz w:val="18"/>
                      <w:szCs w:val="18"/>
                    </w:rPr>
                  </w:pPr>
                </w:p>
              </w:tc>
              <w:tc>
                <w:tcPr>
                  <w:tcW w:w="2835" w:type="dxa"/>
                </w:tcPr>
                <w:p w14:paraId="39DDD5AB" w14:textId="00F40A38" w:rsidR="001C31AF" w:rsidRPr="001C31AF" w:rsidRDefault="001C31AF" w:rsidP="00704C58">
                  <w:pPr>
                    <w:pStyle w:val="Opstilling-punkttegn"/>
                    <w:numPr>
                      <w:ilvl w:val="0"/>
                      <w:numId w:val="0"/>
                    </w:numPr>
                    <w:spacing w:after="120"/>
                    <w:rPr>
                      <w:sz w:val="18"/>
                      <w:szCs w:val="18"/>
                    </w:rPr>
                  </w:pPr>
                  <w:r w:rsidRPr="001C31AF">
                    <w:rPr>
                      <w:sz w:val="18"/>
                      <w:szCs w:val="18"/>
                    </w:rPr>
                    <w:t>Indtil d. 1 januar 20</w:t>
                  </w:r>
                  <w:r w:rsidR="00704C58">
                    <w:rPr>
                      <w:sz w:val="18"/>
                      <w:szCs w:val="18"/>
                    </w:rPr>
                    <w:t>25</w:t>
                  </w:r>
                </w:p>
              </w:tc>
              <w:tc>
                <w:tcPr>
                  <w:tcW w:w="2753" w:type="dxa"/>
                </w:tcPr>
                <w:p w14:paraId="0E5ACEFA" w14:textId="50154600" w:rsidR="001C31AF" w:rsidRPr="001C31AF" w:rsidRDefault="001C31AF" w:rsidP="00704C58">
                  <w:pPr>
                    <w:pStyle w:val="Opstilling-punkttegn"/>
                    <w:numPr>
                      <w:ilvl w:val="0"/>
                      <w:numId w:val="0"/>
                    </w:numPr>
                    <w:spacing w:after="120"/>
                    <w:rPr>
                      <w:sz w:val="18"/>
                      <w:szCs w:val="18"/>
                    </w:rPr>
                  </w:pPr>
                  <w:r w:rsidRPr="001C31AF">
                    <w:rPr>
                      <w:sz w:val="18"/>
                      <w:szCs w:val="18"/>
                    </w:rPr>
                    <w:t>Fra d. 1. januar 20</w:t>
                  </w:r>
                  <w:r w:rsidR="00704C58">
                    <w:rPr>
                      <w:sz w:val="18"/>
                      <w:szCs w:val="18"/>
                    </w:rPr>
                    <w:t>25</w:t>
                  </w:r>
                </w:p>
              </w:tc>
            </w:tr>
            <w:tr w:rsidR="001C31AF" w:rsidRPr="001C31AF" w14:paraId="698F81B7" w14:textId="77777777" w:rsidTr="00D108D3">
              <w:tc>
                <w:tcPr>
                  <w:tcW w:w="3964" w:type="dxa"/>
                </w:tcPr>
                <w:p w14:paraId="6E59E783"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Bestående fyringsanlæg på 7 MW, som er teknisk og forureningsmæssigt forbundet med en virksomhed omfattet af bilag 2 til </w:t>
                  </w:r>
                  <w:r w:rsidRPr="001C31AF">
                    <w:rPr>
                      <w:color w:val="00B050"/>
                      <w:sz w:val="18"/>
                      <w:szCs w:val="18"/>
                    </w:rPr>
                    <w:t>godkendelsesbekendtgørelsen</w:t>
                  </w:r>
                </w:p>
              </w:tc>
              <w:tc>
                <w:tcPr>
                  <w:tcW w:w="2835" w:type="dxa"/>
                </w:tcPr>
                <w:p w14:paraId="0A1391F7"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 (3.3)</w:t>
                  </w:r>
                  <w:r w:rsidRPr="001C31AF">
                    <w:rPr>
                      <w:sz w:val="18"/>
                      <w:szCs w:val="18"/>
                    </w:rPr>
                    <w:t xml:space="preserve"> og samlet </w:t>
                  </w:r>
                  <w:r w:rsidRPr="001C31AF">
                    <w:rPr>
                      <w:color w:val="00B050"/>
                      <w:sz w:val="18"/>
                      <w:szCs w:val="18"/>
                    </w:rPr>
                    <w:t xml:space="preserve">tilsynsfrekvens (3.2) </w:t>
                  </w:r>
                  <w:r w:rsidRPr="001C31AF">
                    <w:rPr>
                      <w:sz w:val="18"/>
                      <w:szCs w:val="18"/>
                    </w:rPr>
                    <w:t xml:space="preserve"> for kategori 1b</w:t>
                  </w:r>
                </w:p>
              </w:tc>
              <w:tc>
                <w:tcPr>
                  <w:tcW w:w="2753" w:type="dxa"/>
                </w:tcPr>
                <w:p w14:paraId="2BD3707F"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 (3.3)</w:t>
                  </w:r>
                  <w:r w:rsidRPr="001C31AF">
                    <w:rPr>
                      <w:sz w:val="18"/>
                      <w:szCs w:val="18"/>
                    </w:rPr>
                    <w:t xml:space="preserve"> og samlet </w:t>
                  </w:r>
                  <w:r w:rsidRPr="001C31AF">
                    <w:rPr>
                      <w:color w:val="00B050"/>
                      <w:sz w:val="18"/>
                      <w:szCs w:val="18"/>
                    </w:rPr>
                    <w:t xml:space="preserve">tilsynsfrekvens (3.2) </w:t>
                  </w:r>
                  <w:r w:rsidRPr="001C31AF">
                    <w:rPr>
                      <w:sz w:val="18"/>
                      <w:szCs w:val="18"/>
                    </w:rPr>
                    <w:t xml:space="preserve"> for kategori 1b</w:t>
                  </w:r>
                </w:p>
              </w:tc>
            </w:tr>
          </w:tbl>
          <w:p w14:paraId="4170318E" w14:textId="77777777" w:rsidR="001C31AF" w:rsidRPr="001C31AF" w:rsidRDefault="001C31AF" w:rsidP="001C31AF">
            <w:pPr>
              <w:pStyle w:val="Opstilling-punkttegn"/>
              <w:numPr>
                <w:ilvl w:val="0"/>
                <w:numId w:val="0"/>
              </w:numPr>
              <w:spacing w:after="120"/>
              <w:rPr>
                <w:sz w:val="18"/>
                <w:szCs w:val="18"/>
                <w:u w:val="single"/>
              </w:rPr>
            </w:pPr>
          </w:p>
          <w:p w14:paraId="0829F9E5" w14:textId="77777777" w:rsidR="001C31AF" w:rsidRPr="001C31AF" w:rsidRDefault="001C31AF" w:rsidP="001C31AF">
            <w:pPr>
              <w:pStyle w:val="Opstilling-punkttegn"/>
              <w:numPr>
                <w:ilvl w:val="0"/>
                <w:numId w:val="0"/>
              </w:numPr>
              <w:spacing w:after="120"/>
              <w:rPr>
                <w:b/>
                <w:sz w:val="18"/>
                <w:szCs w:val="18"/>
                <w:u w:val="single"/>
              </w:rPr>
            </w:pPr>
            <w:r w:rsidRPr="001C31AF">
              <w:rPr>
                <w:b/>
                <w:sz w:val="18"/>
                <w:szCs w:val="18"/>
                <w:u w:val="single"/>
              </w:rPr>
              <w:t>Eksempel 3</w:t>
            </w:r>
          </w:p>
          <w:p w14:paraId="202F82BB"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Virksomhed godkendt efter listepunkt G 201 på godkendelsesbekendtgørelsens bilag 2 med bestående fyringsanlæg på 1-5 MW og bestående fyringsanlæg på 5-50 MW</w:t>
            </w:r>
          </w:p>
          <w:p w14:paraId="59B6FAC0" w14:textId="77777777" w:rsidR="001C31AF" w:rsidRPr="001C31AF" w:rsidRDefault="001C31AF" w:rsidP="001C31AF">
            <w:pPr>
              <w:pStyle w:val="Opstilling-punkttegn"/>
              <w:numPr>
                <w:ilvl w:val="0"/>
                <w:numId w:val="0"/>
              </w:numPr>
              <w:spacing w:after="120"/>
              <w:rPr>
                <w:sz w:val="18"/>
                <w:szCs w:val="18"/>
              </w:rPr>
            </w:pPr>
          </w:p>
          <w:p w14:paraId="5BBE8824"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Et offentligt fjernvarmeværk har to fyringsanlæg på hhv. 3 og 7 MW, som begge er sat i drift i 2009, dvs. der er tale om bestående anlæg i henhold til </w:t>
            </w:r>
            <w:r w:rsidRPr="001C31AF">
              <w:rPr>
                <w:color w:val="00B050"/>
                <w:sz w:val="18"/>
                <w:szCs w:val="18"/>
              </w:rPr>
              <w:t>bekendtgørelse om miljøkrav for mellemstore fyringsanlæg</w:t>
            </w:r>
            <w:r w:rsidRPr="001C31AF">
              <w:rPr>
                <w:sz w:val="18"/>
                <w:szCs w:val="18"/>
              </w:rPr>
              <w:t xml:space="preserve">. Fjernvarmeværket er godkendt efter listepunkt G </w:t>
            </w:r>
            <w:r w:rsidRPr="001C31AF">
              <w:rPr>
                <w:sz w:val="18"/>
                <w:szCs w:val="18"/>
              </w:rPr>
              <w:lastRenderedPageBreak/>
              <w:t xml:space="preserve">201 på </w:t>
            </w:r>
            <w:r w:rsidRPr="001C31AF">
              <w:rPr>
                <w:color w:val="00B050"/>
                <w:sz w:val="18"/>
                <w:szCs w:val="18"/>
              </w:rPr>
              <w:t>godkendelsesbekendtgørelsens</w:t>
            </w:r>
            <w:r w:rsidRPr="001C31AF">
              <w:rPr>
                <w:sz w:val="18"/>
                <w:szCs w:val="18"/>
              </w:rPr>
              <w:t xml:space="preserve"> bilag 2. Fyringsanlægget på 7 MW bliver omfattet af </w:t>
            </w:r>
            <w:r w:rsidRPr="001C31AF">
              <w:rPr>
                <w:color w:val="00B050"/>
                <w:sz w:val="18"/>
                <w:szCs w:val="18"/>
              </w:rPr>
              <w:t>bekendtgørelse om mellemstore fyringsanlæg</w:t>
            </w:r>
            <w:r w:rsidRPr="001C31AF">
              <w:rPr>
                <w:sz w:val="18"/>
                <w:szCs w:val="18"/>
              </w:rPr>
              <w:t xml:space="preserve"> fra d. 1. januar 2025. Fyringsanlægget på 3 MW bliver omfattet af </w:t>
            </w:r>
            <w:r w:rsidRPr="001C31AF">
              <w:rPr>
                <w:color w:val="00B050"/>
                <w:sz w:val="18"/>
                <w:szCs w:val="18"/>
              </w:rPr>
              <w:t xml:space="preserve">bekendtgørelse om mellemstore fyringsanlæg </w:t>
            </w:r>
            <w:r w:rsidRPr="001C31AF">
              <w:rPr>
                <w:sz w:val="18"/>
                <w:szCs w:val="18"/>
              </w:rPr>
              <w:t>fra d. 1. januar 2030.</w:t>
            </w:r>
          </w:p>
          <w:p w14:paraId="3779B89A" w14:textId="77777777" w:rsidR="001C31AF" w:rsidRPr="001C31AF" w:rsidRDefault="001C31AF" w:rsidP="001C31AF">
            <w:pPr>
              <w:pStyle w:val="Opstilling-punkttegn"/>
              <w:numPr>
                <w:ilvl w:val="0"/>
                <w:numId w:val="0"/>
              </w:numPr>
              <w:spacing w:after="120"/>
              <w:rPr>
                <w:sz w:val="18"/>
                <w:szCs w:val="18"/>
              </w:rPr>
            </w:pPr>
          </w:p>
          <w:p w14:paraId="53ABB885"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og fastsættelse af tilsynsfrekvensen inden d. 1. januar 2030</w:t>
            </w:r>
          </w:p>
          <w:p w14:paraId="1800060C"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Fjernvarmeværket er omfattet af miljøtilsynsbekendtgørelsens § 5, stk. 6. Det betyder, at fjernvarmeværket er indtil d. 1. januar 2030 omfattet af </w:t>
            </w:r>
            <w:r w:rsidRPr="001C31AF">
              <w:rPr>
                <w:color w:val="00B050"/>
                <w:sz w:val="18"/>
                <w:szCs w:val="18"/>
              </w:rPr>
              <w:t xml:space="preserve">tilsynsfrekvensen (3.2) </w:t>
            </w:r>
            <w:r w:rsidRPr="001C31AF">
              <w:rPr>
                <w:sz w:val="18"/>
                <w:szCs w:val="18"/>
              </w:rPr>
              <w:t>for kategori 1b, tilsynsfrekvens 1-3 år.</w:t>
            </w:r>
          </w:p>
          <w:p w14:paraId="53F4ACA3" w14:textId="77777777" w:rsidR="001C31AF" w:rsidRPr="001C31AF" w:rsidRDefault="001C31AF" w:rsidP="001C31AF">
            <w:pPr>
              <w:pStyle w:val="Opstilling-punkttegn"/>
              <w:numPr>
                <w:ilvl w:val="0"/>
                <w:numId w:val="0"/>
              </w:numPr>
              <w:spacing w:after="120"/>
              <w:rPr>
                <w:sz w:val="18"/>
                <w:szCs w:val="18"/>
              </w:rPr>
            </w:pPr>
          </w:p>
          <w:p w14:paraId="6C8FBE7B"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og fastsættelse af tilsynsfrekvens fra d. 1. januar 2030</w:t>
            </w:r>
          </w:p>
          <w:p w14:paraId="618B69A5"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Anlæggene er omfattet af miljøtilsynsbekendtgørelsens § 4, stk. 3. Tilsynsmyndigheden udfører én samlet </w:t>
            </w:r>
            <w:r w:rsidRPr="001C31AF">
              <w:rPr>
                <w:color w:val="00B050"/>
                <w:sz w:val="18"/>
                <w:szCs w:val="18"/>
              </w:rPr>
              <w:t>miljørisikovurdering (3.3)</w:t>
            </w:r>
            <w:r w:rsidRPr="001C31AF">
              <w:rPr>
                <w:sz w:val="18"/>
                <w:szCs w:val="18"/>
              </w:rPr>
              <w:t xml:space="preserve"> af fyringsanlæg. Fra den 1. januar 2030 bliver fjernvarmeværket omfattet af </w:t>
            </w:r>
            <w:r w:rsidRPr="001C31AF">
              <w:rPr>
                <w:color w:val="00B050"/>
                <w:sz w:val="18"/>
                <w:szCs w:val="18"/>
              </w:rPr>
              <w:t>tilsynsfrekvensen (3.2)</w:t>
            </w:r>
            <w:r w:rsidRPr="001C31AF">
              <w:rPr>
                <w:sz w:val="18"/>
                <w:szCs w:val="18"/>
              </w:rPr>
              <w:t xml:space="preserve"> for kategori 2, tilsynsfrekvens 1-6 år. </w:t>
            </w:r>
          </w:p>
          <w:p w14:paraId="3C60CD9C" w14:textId="77777777" w:rsidR="001C31AF" w:rsidRPr="001C31AF" w:rsidRDefault="001C31AF" w:rsidP="001C31AF">
            <w:pPr>
              <w:pStyle w:val="Opstilling-punkttegn"/>
              <w:numPr>
                <w:ilvl w:val="0"/>
                <w:numId w:val="0"/>
              </w:numPr>
              <w:spacing w:after="120"/>
              <w:rPr>
                <w:sz w:val="18"/>
                <w:szCs w:val="18"/>
              </w:rPr>
            </w:pPr>
          </w:p>
          <w:tbl>
            <w:tblPr>
              <w:tblStyle w:val="Tabel-Gitter"/>
              <w:tblW w:w="0" w:type="auto"/>
              <w:tblLook w:val="04A0" w:firstRow="1" w:lastRow="0" w:firstColumn="1" w:lastColumn="0" w:noHBand="0" w:noVBand="1"/>
            </w:tblPr>
            <w:tblGrid>
              <w:gridCol w:w="3926"/>
              <w:gridCol w:w="2807"/>
              <w:gridCol w:w="2669"/>
            </w:tblGrid>
            <w:tr w:rsidR="001C31AF" w:rsidRPr="001C31AF" w14:paraId="56242FE0" w14:textId="77777777" w:rsidTr="00D108D3">
              <w:tc>
                <w:tcPr>
                  <w:tcW w:w="3964" w:type="dxa"/>
                  <w:vMerge w:val="restart"/>
                </w:tcPr>
                <w:p w14:paraId="68BCBE60" w14:textId="77777777" w:rsidR="001C31AF" w:rsidRPr="001C31AF" w:rsidRDefault="001C31AF" w:rsidP="001C31AF">
                  <w:pPr>
                    <w:pStyle w:val="Opstilling-punkttegn"/>
                    <w:spacing w:after="120"/>
                    <w:ind w:left="0"/>
                    <w:rPr>
                      <w:sz w:val="18"/>
                      <w:szCs w:val="18"/>
                    </w:rPr>
                  </w:pPr>
                </w:p>
              </w:tc>
              <w:tc>
                <w:tcPr>
                  <w:tcW w:w="5529" w:type="dxa"/>
                  <w:gridSpan w:val="2"/>
                </w:tcPr>
                <w:p w14:paraId="2BE04783"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Miljørisikovurdering og fastsættelse af tilsynsfrekvensen</w:t>
                  </w:r>
                </w:p>
              </w:tc>
            </w:tr>
            <w:tr w:rsidR="001C31AF" w:rsidRPr="001C31AF" w14:paraId="15EAD670" w14:textId="77777777" w:rsidTr="00D108D3">
              <w:tc>
                <w:tcPr>
                  <w:tcW w:w="3964" w:type="dxa"/>
                  <w:vMerge/>
                </w:tcPr>
                <w:p w14:paraId="454D828F" w14:textId="77777777" w:rsidR="001C31AF" w:rsidRPr="001C31AF" w:rsidRDefault="001C31AF" w:rsidP="001C31AF">
                  <w:pPr>
                    <w:pStyle w:val="Opstilling-punkttegn"/>
                    <w:numPr>
                      <w:ilvl w:val="0"/>
                      <w:numId w:val="0"/>
                    </w:numPr>
                    <w:spacing w:after="120"/>
                    <w:rPr>
                      <w:sz w:val="18"/>
                      <w:szCs w:val="18"/>
                    </w:rPr>
                  </w:pPr>
                </w:p>
              </w:tc>
              <w:tc>
                <w:tcPr>
                  <w:tcW w:w="2835" w:type="dxa"/>
                </w:tcPr>
                <w:p w14:paraId="49968E27" w14:textId="77777777" w:rsidR="001C31AF" w:rsidRPr="001C31AF" w:rsidRDefault="001C31AF" w:rsidP="001C31AF">
                  <w:pPr>
                    <w:pStyle w:val="Opstilling-punkttegn"/>
                    <w:numPr>
                      <w:ilvl w:val="0"/>
                      <w:numId w:val="0"/>
                    </w:numPr>
                    <w:spacing w:after="120"/>
                    <w:rPr>
                      <w:sz w:val="18"/>
                      <w:szCs w:val="18"/>
                    </w:rPr>
                  </w:pPr>
                  <w:r w:rsidRPr="001C31AF">
                    <w:rPr>
                      <w:sz w:val="18"/>
                      <w:szCs w:val="18"/>
                    </w:rPr>
                    <w:t>Indtil d. 1 januar 2030</w:t>
                  </w:r>
                </w:p>
              </w:tc>
              <w:tc>
                <w:tcPr>
                  <w:tcW w:w="2694" w:type="dxa"/>
                </w:tcPr>
                <w:p w14:paraId="2FD83EB8" w14:textId="77777777" w:rsidR="001C31AF" w:rsidRPr="001C31AF" w:rsidRDefault="001C31AF" w:rsidP="001C31AF">
                  <w:pPr>
                    <w:pStyle w:val="Opstilling-punkttegn"/>
                    <w:numPr>
                      <w:ilvl w:val="0"/>
                      <w:numId w:val="0"/>
                    </w:numPr>
                    <w:spacing w:after="120"/>
                    <w:rPr>
                      <w:sz w:val="18"/>
                      <w:szCs w:val="18"/>
                    </w:rPr>
                  </w:pPr>
                  <w:r w:rsidRPr="001C31AF">
                    <w:rPr>
                      <w:sz w:val="18"/>
                      <w:szCs w:val="18"/>
                    </w:rPr>
                    <w:t>Fra d. 1. januar 2030</w:t>
                  </w:r>
                </w:p>
              </w:tc>
            </w:tr>
            <w:tr w:rsidR="001C31AF" w:rsidRPr="001C31AF" w14:paraId="5F4BAE75" w14:textId="77777777" w:rsidTr="00D108D3">
              <w:tc>
                <w:tcPr>
                  <w:tcW w:w="3964" w:type="dxa"/>
                </w:tcPr>
                <w:p w14:paraId="6D314600"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Virksomhed godkendt efter listepunkt G 201 på </w:t>
                  </w:r>
                  <w:r w:rsidRPr="001C31AF">
                    <w:rPr>
                      <w:color w:val="00B050"/>
                      <w:sz w:val="18"/>
                      <w:szCs w:val="18"/>
                    </w:rPr>
                    <w:t>godkendelsesbekendtgørelsens</w:t>
                  </w:r>
                  <w:r w:rsidRPr="001C31AF">
                    <w:rPr>
                      <w:sz w:val="18"/>
                      <w:szCs w:val="18"/>
                    </w:rPr>
                    <w:t xml:space="preserve"> med bestående fyringsanlæg på 1-5 MW og bestående fyringsanlæg på 5-50 MW</w:t>
                  </w:r>
                </w:p>
              </w:tc>
              <w:tc>
                <w:tcPr>
                  <w:tcW w:w="2835" w:type="dxa"/>
                </w:tcPr>
                <w:p w14:paraId="16575A80"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 (3.3)</w:t>
                  </w:r>
                  <w:r w:rsidRPr="001C31AF">
                    <w:rPr>
                      <w:sz w:val="18"/>
                      <w:szCs w:val="18"/>
                    </w:rPr>
                    <w:t xml:space="preserve"> og samlet </w:t>
                  </w:r>
                  <w:r w:rsidRPr="001C31AF">
                    <w:rPr>
                      <w:color w:val="00B050"/>
                      <w:sz w:val="18"/>
                      <w:szCs w:val="18"/>
                    </w:rPr>
                    <w:t>tilsynsfrekvens (3.2)</w:t>
                  </w:r>
                  <w:r w:rsidRPr="001C31AF">
                    <w:rPr>
                      <w:sz w:val="18"/>
                      <w:szCs w:val="18"/>
                    </w:rPr>
                    <w:t xml:space="preserve"> kategori 1b (1-3 år)</w:t>
                  </w:r>
                </w:p>
              </w:tc>
              <w:tc>
                <w:tcPr>
                  <w:tcW w:w="2694" w:type="dxa"/>
                </w:tcPr>
                <w:p w14:paraId="30379494"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w:t>
                  </w:r>
                  <w:r w:rsidRPr="001C31AF">
                    <w:rPr>
                      <w:sz w:val="18"/>
                      <w:szCs w:val="18"/>
                    </w:rPr>
                    <w:t xml:space="preserve"> (3.3) og samlet </w:t>
                  </w:r>
                  <w:r w:rsidRPr="001C31AF">
                    <w:rPr>
                      <w:color w:val="00B050"/>
                      <w:sz w:val="18"/>
                      <w:szCs w:val="18"/>
                    </w:rPr>
                    <w:t>tilsynsfrekvens (3.2)</w:t>
                  </w:r>
                  <w:r w:rsidRPr="001C31AF">
                    <w:rPr>
                      <w:sz w:val="18"/>
                      <w:szCs w:val="18"/>
                    </w:rPr>
                    <w:t xml:space="preserve"> kategori 2 (1-6 år)</w:t>
                  </w:r>
                </w:p>
              </w:tc>
            </w:tr>
          </w:tbl>
          <w:p w14:paraId="75709D49" w14:textId="77777777" w:rsidR="001C31AF" w:rsidRPr="001C31AF" w:rsidRDefault="001C31AF" w:rsidP="001C31AF">
            <w:pPr>
              <w:pStyle w:val="Opstilling-punkttegn"/>
              <w:numPr>
                <w:ilvl w:val="0"/>
                <w:numId w:val="0"/>
              </w:numPr>
              <w:spacing w:after="120"/>
              <w:rPr>
                <w:i/>
                <w:sz w:val="18"/>
                <w:szCs w:val="18"/>
              </w:rPr>
            </w:pPr>
          </w:p>
          <w:p w14:paraId="7C4EF11A" w14:textId="77777777" w:rsidR="001C31AF" w:rsidRPr="001C31AF" w:rsidRDefault="001C31AF" w:rsidP="001C31AF">
            <w:pPr>
              <w:pStyle w:val="Opstilling-punkttegn"/>
              <w:numPr>
                <w:ilvl w:val="0"/>
                <w:numId w:val="0"/>
              </w:numPr>
              <w:spacing w:after="120"/>
              <w:rPr>
                <w:i/>
                <w:sz w:val="18"/>
                <w:szCs w:val="18"/>
              </w:rPr>
            </w:pPr>
          </w:p>
          <w:p w14:paraId="7B846EBF" w14:textId="77777777" w:rsidR="001C31AF" w:rsidRPr="001C31AF" w:rsidRDefault="001C31AF" w:rsidP="001C31AF">
            <w:pPr>
              <w:pStyle w:val="Opstilling-punkttegn"/>
              <w:numPr>
                <w:ilvl w:val="0"/>
                <w:numId w:val="0"/>
              </w:numPr>
              <w:spacing w:after="120"/>
              <w:rPr>
                <w:b/>
                <w:sz w:val="18"/>
                <w:szCs w:val="18"/>
                <w:u w:val="single"/>
              </w:rPr>
            </w:pPr>
            <w:r w:rsidRPr="001C31AF">
              <w:rPr>
                <w:b/>
                <w:sz w:val="18"/>
                <w:szCs w:val="18"/>
                <w:u w:val="single"/>
              </w:rPr>
              <w:t>Eksempel 4</w:t>
            </w:r>
          </w:p>
          <w:p w14:paraId="7B067CD6"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Virksomhed optaget på bilag 1 til godkendelsesbekendtgørelsen</w:t>
            </w:r>
            <w:r w:rsidRPr="001C31AF">
              <w:rPr>
                <w:b/>
                <w:color w:val="00B050"/>
                <w:sz w:val="18"/>
                <w:szCs w:val="18"/>
              </w:rPr>
              <w:t xml:space="preserve"> </w:t>
            </w:r>
            <w:r w:rsidRPr="001C31AF">
              <w:rPr>
                <w:b/>
                <w:sz w:val="18"/>
                <w:szCs w:val="18"/>
              </w:rPr>
              <w:t>med bestående fyringsanlæg på 1-5 MW og 5-50 MW, som er teknisk og forureningsmæssigt forbundet med virksomheden</w:t>
            </w:r>
          </w:p>
          <w:p w14:paraId="42F0280F" w14:textId="77777777" w:rsidR="001C31AF" w:rsidRPr="001C31AF" w:rsidRDefault="001C31AF" w:rsidP="001C31AF">
            <w:pPr>
              <w:pStyle w:val="Opstilling-punkttegn"/>
              <w:numPr>
                <w:ilvl w:val="0"/>
                <w:numId w:val="0"/>
              </w:numPr>
              <w:spacing w:after="120"/>
              <w:rPr>
                <w:sz w:val="18"/>
                <w:szCs w:val="18"/>
              </w:rPr>
            </w:pPr>
          </w:p>
          <w:p w14:paraId="123DAD48" w14:textId="49A35471" w:rsidR="001C31AF" w:rsidRPr="001C31AF" w:rsidRDefault="001C31AF" w:rsidP="001C31AF">
            <w:pPr>
              <w:pStyle w:val="Opstilling-punkttegn"/>
              <w:numPr>
                <w:ilvl w:val="0"/>
                <w:numId w:val="0"/>
              </w:numPr>
              <w:spacing w:after="120"/>
              <w:rPr>
                <w:sz w:val="18"/>
                <w:szCs w:val="18"/>
              </w:rPr>
            </w:pPr>
            <w:r w:rsidRPr="001C31AF">
              <w:rPr>
                <w:sz w:val="18"/>
                <w:szCs w:val="18"/>
              </w:rPr>
              <w:t xml:space="preserve">En virksomhed </w:t>
            </w:r>
            <w:r w:rsidR="00704C58">
              <w:rPr>
                <w:sz w:val="18"/>
                <w:szCs w:val="18"/>
              </w:rPr>
              <w:t xml:space="preserve">med hovedaktivitet </w:t>
            </w:r>
            <w:r w:rsidRPr="001C31AF">
              <w:rPr>
                <w:sz w:val="18"/>
                <w:szCs w:val="18"/>
              </w:rPr>
              <w:t xml:space="preserve">optaget på bilag 1 til </w:t>
            </w:r>
            <w:r w:rsidRPr="001C31AF">
              <w:rPr>
                <w:color w:val="00B050"/>
                <w:sz w:val="18"/>
                <w:szCs w:val="18"/>
              </w:rPr>
              <w:t>godkendelsesbekendtgørelsen</w:t>
            </w:r>
            <w:r w:rsidRPr="001C31AF">
              <w:rPr>
                <w:sz w:val="18"/>
                <w:szCs w:val="18"/>
              </w:rPr>
              <w:t xml:space="preserve"> har to fyringsanlæg på hhv. 1 og 6 MW, som begge blev sat i drift i 2009, dvs. der er tale om bestående anlæg i henhold til </w:t>
            </w:r>
            <w:r w:rsidRPr="001C31AF">
              <w:rPr>
                <w:color w:val="00B050"/>
                <w:sz w:val="18"/>
                <w:szCs w:val="18"/>
              </w:rPr>
              <w:t>bekendtgørelsen om miljøkrav for mellemstore fyringsanlæg</w:t>
            </w:r>
            <w:r w:rsidRPr="001C31AF">
              <w:rPr>
                <w:sz w:val="18"/>
                <w:szCs w:val="18"/>
              </w:rPr>
              <w:t>. Fyringsanlæggene</w:t>
            </w:r>
            <w:r w:rsidR="00704C58">
              <w:rPr>
                <w:sz w:val="18"/>
                <w:szCs w:val="18"/>
              </w:rPr>
              <w:t xml:space="preserve"> </w:t>
            </w:r>
            <w:r w:rsidRPr="001C31AF">
              <w:rPr>
                <w:sz w:val="18"/>
                <w:szCs w:val="18"/>
              </w:rPr>
              <w:t>er teknisk og forureningsmæssigt forbundet med virksomheden</w:t>
            </w:r>
            <w:r w:rsidR="00704C58">
              <w:rPr>
                <w:sz w:val="18"/>
                <w:szCs w:val="18"/>
              </w:rPr>
              <w:t xml:space="preserve"> og er biaktiviteter til virksomhedens hovedaktivitet.</w:t>
            </w:r>
            <w:r w:rsidRPr="001C31AF">
              <w:rPr>
                <w:sz w:val="18"/>
                <w:szCs w:val="18"/>
              </w:rPr>
              <w:t xml:space="preserve"> Fyringsanlægget på 6 MW bliver omfattet af </w:t>
            </w:r>
            <w:r w:rsidRPr="001C31AF">
              <w:rPr>
                <w:color w:val="00B050"/>
                <w:sz w:val="18"/>
                <w:szCs w:val="18"/>
              </w:rPr>
              <w:t xml:space="preserve">bekendtgørelse om mellemstore fyringsanlæg </w:t>
            </w:r>
            <w:r w:rsidRPr="001C31AF">
              <w:rPr>
                <w:sz w:val="18"/>
                <w:szCs w:val="18"/>
              </w:rPr>
              <w:t xml:space="preserve">fra den 1. januar 2025. Fyringsanlægget på 1 MW bliver omfattet af </w:t>
            </w:r>
            <w:r w:rsidRPr="001C31AF">
              <w:rPr>
                <w:color w:val="00B050"/>
                <w:sz w:val="18"/>
                <w:szCs w:val="18"/>
              </w:rPr>
              <w:t xml:space="preserve">bekendtgørelse om mellemstore fyringsanlæg </w:t>
            </w:r>
            <w:r w:rsidRPr="001C31AF">
              <w:rPr>
                <w:sz w:val="18"/>
                <w:szCs w:val="18"/>
              </w:rPr>
              <w:t xml:space="preserve">fra den 1. januar 2030. </w:t>
            </w:r>
          </w:p>
          <w:p w14:paraId="632D50DC" w14:textId="77777777" w:rsidR="001C31AF" w:rsidRPr="001C31AF" w:rsidRDefault="001C31AF" w:rsidP="001C31AF">
            <w:pPr>
              <w:pStyle w:val="Opstilling-punkttegn"/>
              <w:numPr>
                <w:ilvl w:val="0"/>
                <w:numId w:val="0"/>
              </w:numPr>
              <w:spacing w:after="120"/>
              <w:rPr>
                <w:i/>
                <w:sz w:val="18"/>
                <w:szCs w:val="18"/>
              </w:rPr>
            </w:pPr>
          </w:p>
          <w:p w14:paraId="5C84007B"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og fastsættelse af tilsynsfrekvensen inden d. 1. januar 2025</w:t>
            </w:r>
          </w:p>
          <w:p w14:paraId="4F13527D"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Fyringsanlægget på 6 MW er indtil 1. januar 2025 omfattet af listepunkt G 201. Da anlægget er teknisk og forureningsmæssigt forbundet med en listevirksomhed, er anlægget omfattet af virksomhedens samlede miljøgodkendelse jf. </w:t>
            </w:r>
            <w:r w:rsidRPr="001C31AF">
              <w:rPr>
                <w:color w:val="00B050"/>
                <w:sz w:val="18"/>
                <w:szCs w:val="18"/>
              </w:rPr>
              <w:t>godkendelsesbekendtgørelsens</w:t>
            </w:r>
            <w:r w:rsidRPr="001C31AF">
              <w:rPr>
                <w:sz w:val="18"/>
                <w:szCs w:val="18"/>
              </w:rPr>
              <w:t xml:space="preserve"> § 3, stk. 1. Fyringsanlægget på 1 MW er indtil 1. januar 2030 omfattet af listepunkt G 201. Da anlægget er teknisk og forureningsmæssigt forbundet med en listevirksomhed, er anlægget ligeledes omfattet af virksomhedens samlede miljøgodkendelse.</w:t>
            </w:r>
          </w:p>
          <w:p w14:paraId="33505D27" w14:textId="77777777" w:rsidR="001C31AF" w:rsidRPr="001C31AF" w:rsidRDefault="001C31AF" w:rsidP="001C31AF">
            <w:pPr>
              <w:pStyle w:val="Opstilling-punkttegn"/>
              <w:numPr>
                <w:ilvl w:val="0"/>
                <w:numId w:val="0"/>
              </w:numPr>
              <w:spacing w:after="120"/>
              <w:rPr>
                <w:sz w:val="18"/>
                <w:szCs w:val="18"/>
              </w:rPr>
            </w:pPr>
          </w:p>
          <w:p w14:paraId="2D126F8B"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Miljøtilsynsbekendtgørelsen indeholder ikke en udtrykkelig regel om, at anlæg, indretninger og aktiviteter, fx et fyringsanlæg omfattet af listepunkt G 201, der er teknisk og forureningsmæssigt forbundet med en anden virksomhed, som er </w:t>
            </w:r>
            <w:r w:rsidRPr="001C31AF">
              <w:rPr>
                <w:color w:val="00B050"/>
                <w:sz w:val="18"/>
                <w:szCs w:val="18"/>
              </w:rPr>
              <w:t>omfattet kravet om regelmæssige tilsyn (4.3.1)</w:t>
            </w:r>
            <w:r w:rsidRPr="001C31AF">
              <w:rPr>
                <w:sz w:val="18"/>
                <w:szCs w:val="18"/>
              </w:rPr>
              <w:t xml:space="preserve">, følger denne virksomheds </w:t>
            </w:r>
            <w:r w:rsidRPr="001C31AF">
              <w:rPr>
                <w:color w:val="00B050"/>
                <w:sz w:val="18"/>
                <w:szCs w:val="18"/>
              </w:rPr>
              <w:t>tilsynsfrekvens</w:t>
            </w:r>
            <w:r w:rsidRPr="001C31AF">
              <w:rPr>
                <w:sz w:val="18"/>
                <w:szCs w:val="18"/>
              </w:rPr>
              <w:t xml:space="preserve"> (3.2). Det fremgår dog af bekendtgørelsens § 5, stk. 1, at tilsynsmyndigheden fastsætter en </w:t>
            </w:r>
            <w:r w:rsidRPr="001C31AF">
              <w:rPr>
                <w:color w:val="00B050"/>
                <w:sz w:val="18"/>
                <w:szCs w:val="18"/>
              </w:rPr>
              <w:t>tilsynsfrekvens (3.2)</w:t>
            </w:r>
            <w:r w:rsidRPr="001C31AF">
              <w:rPr>
                <w:sz w:val="18"/>
                <w:szCs w:val="18"/>
              </w:rPr>
              <w:t xml:space="preserve"> for hver virksomhed og hvert husdyrbrug m.v. Det følger heraf, at både fyringsanlæg på 6 MW og fyringsanlæg på 1 MW indgår i tilsynsmyndighedens samlede </w:t>
            </w:r>
            <w:r w:rsidRPr="001C31AF">
              <w:rPr>
                <w:color w:val="00B050"/>
                <w:sz w:val="18"/>
                <w:szCs w:val="18"/>
              </w:rPr>
              <w:t>miljørisikovurdering</w:t>
            </w:r>
            <w:r w:rsidRPr="001C31AF">
              <w:rPr>
                <w:sz w:val="18"/>
                <w:szCs w:val="18"/>
              </w:rPr>
              <w:t xml:space="preserve"> (3.3) af virksomheden, og er omfattet af </w:t>
            </w:r>
            <w:r w:rsidRPr="001C31AF">
              <w:rPr>
                <w:color w:val="00B050"/>
                <w:sz w:val="18"/>
                <w:szCs w:val="18"/>
              </w:rPr>
              <w:t>tilsynsfrekvensen (3.2).</w:t>
            </w:r>
            <w:r w:rsidRPr="001C31AF">
              <w:rPr>
                <w:sz w:val="18"/>
                <w:szCs w:val="18"/>
              </w:rPr>
              <w:t xml:space="preserve"> for kategori 1a.</w:t>
            </w:r>
          </w:p>
          <w:p w14:paraId="374E0130" w14:textId="77777777" w:rsidR="001C31AF" w:rsidRPr="001C31AF" w:rsidRDefault="001C31AF" w:rsidP="001C31AF">
            <w:pPr>
              <w:pStyle w:val="Opstilling-punkttegn"/>
              <w:numPr>
                <w:ilvl w:val="0"/>
                <w:numId w:val="0"/>
              </w:numPr>
              <w:spacing w:after="120"/>
              <w:rPr>
                <w:sz w:val="18"/>
                <w:szCs w:val="18"/>
              </w:rPr>
            </w:pPr>
          </w:p>
          <w:p w14:paraId="4690522C" w14:textId="75723C10" w:rsidR="001C31AF" w:rsidRPr="001C31AF" w:rsidRDefault="001C31AF" w:rsidP="001C31AF">
            <w:pPr>
              <w:pStyle w:val="Opstilling-punkttegn"/>
              <w:numPr>
                <w:ilvl w:val="0"/>
                <w:numId w:val="0"/>
              </w:numPr>
              <w:spacing w:after="120"/>
              <w:rPr>
                <w:b/>
                <w:i/>
                <w:sz w:val="18"/>
                <w:szCs w:val="18"/>
              </w:rPr>
            </w:pPr>
            <w:r w:rsidRPr="001C31AF">
              <w:rPr>
                <w:b/>
                <w:i/>
                <w:sz w:val="18"/>
                <w:szCs w:val="18"/>
              </w:rPr>
              <w:t xml:space="preserve">Miljørisikovurdering og fastsættelse af tilsynsfrekvensen </w:t>
            </w:r>
            <w:r w:rsidR="00704C58">
              <w:rPr>
                <w:b/>
                <w:i/>
                <w:sz w:val="18"/>
                <w:szCs w:val="18"/>
              </w:rPr>
              <w:t>fra</w:t>
            </w:r>
            <w:r w:rsidRPr="001C31AF">
              <w:rPr>
                <w:b/>
                <w:i/>
                <w:sz w:val="18"/>
                <w:szCs w:val="18"/>
              </w:rPr>
              <w:t xml:space="preserve"> d. 1. januar 20</w:t>
            </w:r>
            <w:r w:rsidR="00704C58">
              <w:rPr>
                <w:b/>
                <w:i/>
                <w:sz w:val="18"/>
                <w:szCs w:val="18"/>
              </w:rPr>
              <w:t>25 til d. 31. december 2024</w:t>
            </w:r>
          </w:p>
          <w:p w14:paraId="29AD439E"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Efter d. 1. januar 2025 bliver anlægget på 6 MW omfattet af miljøtilsynsbekendtgørelsens § 5, stk. 5, og skal betragtes som en del af bilag 1-virksomheden og følge den </w:t>
            </w:r>
            <w:r w:rsidRPr="001C31AF">
              <w:rPr>
                <w:color w:val="00B050"/>
                <w:sz w:val="18"/>
                <w:szCs w:val="18"/>
              </w:rPr>
              <w:t>tilsynsfrekvens</w:t>
            </w:r>
            <w:r w:rsidRPr="001C31AF">
              <w:rPr>
                <w:sz w:val="18"/>
                <w:szCs w:val="18"/>
              </w:rPr>
              <w:t xml:space="preserve"> (3.2), som virksomheden har, dvs. </w:t>
            </w:r>
            <w:r w:rsidRPr="001C31AF">
              <w:rPr>
                <w:color w:val="00B050"/>
                <w:sz w:val="18"/>
                <w:szCs w:val="18"/>
              </w:rPr>
              <w:t>tilsynsfrekvensen (3.2)</w:t>
            </w:r>
            <w:r w:rsidRPr="001C31AF">
              <w:rPr>
                <w:sz w:val="18"/>
                <w:szCs w:val="18"/>
              </w:rPr>
              <w:t xml:space="preserve"> for kategori 1a. år. Anlægget på 1 MW indgår ligeledes i tilsynsmyndighedens samlede </w:t>
            </w:r>
            <w:r w:rsidRPr="001C31AF">
              <w:rPr>
                <w:color w:val="00B050"/>
                <w:sz w:val="18"/>
                <w:szCs w:val="18"/>
              </w:rPr>
              <w:t>miljørisikovurdering</w:t>
            </w:r>
            <w:r w:rsidRPr="001C31AF">
              <w:rPr>
                <w:sz w:val="18"/>
                <w:szCs w:val="18"/>
              </w:rPr>
              <w:t xml:space="preserve"> (3.3) af virksomheden, og er omfattet af </w:t>
            </w:r>
            <w:r w:rsidRPr="001C31AF">
              <w:rPr>
                <w:color w:val="00B050"/>
                <w:sz w:val="18"/>
                <w:szCs w:val="18"/>
              </w:rPr>
              <w:t>tilsynsfrekvensen</w:t>
            </w:r>
            <w:r w:rsidRPr="001C31AF">
              <w:rPr>
                <w:sz w:val="18"/>
                <w:szCs w:val="18"/>
              </w:rPr>
              <w:t xml:space="preserve"> (3.2) for kategori 1a.</w:t>
            </w:r>
          </w:p>
          <w:p w14:paraId="7707D1DF" w14:textId="77777777" w:rsidR="001C31AF" w:rsidRPr="001C31AF" w:rsidRDefault="001C31AF" w:rsidP="001C31AF">
            <w:pPr>
              <w:pStyle w:val="Opstilling-punkttegn"/>
              <w:numPr>
                <w:ilvl w:val="0"/>
                <w:numId w:val="0"/>
              </w:numPr>
              <w:spacing w:after="120"/>
              <w:rPr>
                <w:i/>
                <w:sz w:val="18"/>
                <w:szCs w:val="18"/>
              </w:rPr>
            </w:pPr>
          </w:p>
          <w:p w14:paraId="020B512D"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og fastsættelse af tilsynsfrekvensen fra d. 1. januar 2030</w:t>
            </w:r>
          </w:p>
          <w:p w14:paraId="0735D3E3"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Efter d. 1. januar 2030 bliver også anlægget på 1 MW omfattet miljøtilsynsbekendtgørelsens § 5, stk. 5, og skal betragtes som en del af bilag 1-virksomheden og følge den </w:t>
            </w:r>
            <w:r w:rsidRPr="001C31AF">
              <w:rPr>
                <w:color w:val="00B050"/>
                <w:sz w:val="18"/>
                <w:szCs w:val="18"/>
              </w:rPr>
              <w:t>tilsynsfrekvens</w:t>
            </w:r>
            <w:r w:rsidRPr="001C31AF">
              <w:rPr>
                <w:sz w:val="18"/>
                <w:szCs w:val="18"/>
              </w:rPr>
              <w:t xml:space="preserve"> (3.2), som virksomheden har, dvs. </w:t>
            </w:r>
            <w:r w:rsidRPr="001C31AF">
              <w:rPr>
                <w:color w:val="00B050"/>
                <w:sz w:val="18"/>
                <w:szCs w:val="18"/>
              </w:rPr>
              <w:t>tilsynsfrekvensen (3.2)</w:t>
            </w:r>
            <w:r w:rsidRPr="001C31AF">
              <w:rPr>
                <w:sz w:val="18"/>
                <w:szCs w:val="18"/>
              </w:rPr>
              <w:t xml:space="preserve"> for kategori 1.a</w:t>
            </w:r>
          </w:p>
          <w:p w14:paraId="370E6935" w14:textId="77777777" w:rsidR="001C31AF" w:rsidRPr="001C31AF" w:rsidRDefault="001C31AF" w:rsidP="001C31AF">
            <w:pPr>
              <w:pStyle w:val="Opstilling-punkttegn"/>
              <w:numPr>
                <w:ilvl w:val="0"/>
                <w:numId w:val="0"/>
              </w:numPr>
              <w:spacing w:after="120"/>
              <w:rPr>
                <w:sz w:val="18"/>
                <w:szCs w:val="18"/>
              </w:rPr>
            </w:pPr>
          </w:p>
          <w:p w14:paraId="3EE6FA80" w14:textId="77777777" w:rsidR="001C31AF" w:rsidRPr="001C31AF" w:rsidRDefault="001C31AF" w:rsidP="001C31AF">
            <w:pPr>
              <w:pStyle w:val="Opstilling-punkttegn"/>
              <w:numPr>
                <w:ilvl w:val="0"/>
                <w:numId w:val="0"/>
              </w:numPr>
              <w:spacing w:after="120"/>
              <w:rPr>
                <w:sz w:val="18"/>
                <w:szCs w:val="18"/>
              </w:rPr>
            </w:pPr>
            <w:r w:rsidRPr="001C31AF">
              <w:rPr>
                <w:sz w:val="18"/>
                <w:szCs w:val="18"/>
              </w:rPr>
              <w:t>Særreglen i § 5, stk. 6, finder således ikke anvendelse for virksomhedens to fyringsanlæg.</w:t>
            </w:r>
          </w:p>
          <w:p w14:paraId="3E24CC67" w14:textId="77777777" w:rsidR="001C31AF" w:rsidRPr="001C31AF" w:rsidRDefault="001C31AF" w:rsidP="001C31AF">
            <w:pPr>
              <w:pStyle w:val="Opstilling-punkttegn"/>
              <w:numPr>
                <w:ilvl w:val="0"/>
                <w:numId w:val="0"/>
              </w:numPr>
              <w:spacing w:after="120"/>
              <w:rPr>
                <w:sz w:val="18"/>
                <w:szCs w:val="18"/>
              </w:rPr>
            </w:pPr>
          </w:p>
          <w:tbl>
            <w:tblPr>
              <w:tblStyle w:val="Tabel-Gitter"/>
              <w:tblW w:w="0" w:type="auto"/>
              <w:tblLook w:val="04A0" w:firstRow="1" w:lastRow="0" w:firstColumn="1" w:lastColumn="0" w:noHBand="0" w:noVBand="1"/>
            </w:tblPr>
            <w:tblGrid>
              <w:gridCol w:w="2713"/>
              <w:gridCol w:w="2229"/>
              <w:gridCol w:w="2230"/>
              <w:gridCol w:w="2230"/>
            </w:tblGrid>
            <w:tr w:rsidR="001C31AF" w:rsidRPr="001C31AF" w14:paraId="7BBC3195" w14:textId="77777777" w:rsidTr="00D108D3">
              <w:tc>
                <w:tcPr>
                  <w:tcW w:w="2753" w:type="dxa"/>
                </w:tcPr>
                <w:p w14:paraId="24C26555" w14:textId="77777777" w:rsidR="001C31AF" w:rsidRPr="001C31AF" w:rsidRDefault="001C31AF" w:rsidP="001C31AF">
                  <w:pPr>
                    <w:pStyle w:val="Opstilling-punkttegn"/>
                    <w:numPr>
                      <w:ilvl w:val="0"/>
                      <w:numId w:val="0"/>
                    </w:numPr>
                    <w:spacing w:after="120"/>
                    <w:rPr>
                      <w:sz w:val="18"/>
                      <w:szCs w:val="18"/>
                    </w:rPr>
                  </w:pPr>
                </w:p>
              </w:tc>
              <w:tc>
                <w:tcPr>
                  <w:tcW w:w="6875" w:type="dxa"/>
                  <w:gridSpan w:val="3"/>
                </w:tcPr>
                <w:p w14:paraId="50B64685" w14:textId="77777777" w:rsidR="001C31AF" w:rsidRPr="001C31AF" w:rsidRDefault="001C31AF" w:rsidP="001C31AF">
                  <w:pPr>
                    <w:pStyle w:val="Opstilling-punkttegn"/>
                    <w:spacing w:after="120"/>
                    <w:jc w:val="center"/>
                    <w:rPr>
                      <w:b/>
                      <w:sz w:val="18"/>
                      <w:szCs w:val="18"/>
                    </w:rPr>
                  </w:pPr>
                  <w:r w:rsidRPr="001C31AF">
                    <w:rPr>
                      <w:b/>
                      <w:sz w:val="18"/>
                      <w:szCs w:val="18"/>
                    </w:rPr>
                    <w:t>Miljørisikovurdering og fastsættelse af tilsynsfrekvensen</w:t>
                  </w:r>
                </w:p>
              </w:tc>
            </w:tr>
            <w:tr w:rsidR="001C31AF" w:rsidRPr="001C31AF" w14:paraId="4AC440D6" w14:textId="77777777" w:rsidTr="00D108D3">
              <w:tc>
                <w:tcPr>
                  <w:tcW w:w="2753" w:type="dxa"/>
                </w:tcPr>
                <w:p w14:paraId="7DC71617" w14:textId="77777777" w:rsidR="001C31AF" w:rsidRPr="001C31AF" w:rsidRDefault="001C31AF" w:rsidP="001C31AF">
                  <w:pPr>
                    <w:pStyle w:val="Opstilling-punkttegn"/>
                    <w:numPr>
                      <w:ilvl w:val="0"/>
                      <w:numId w:val="0"/>
                    </w:numPr>
                    <w:spacing w:after="120"/>
                    <w:rPr>
                      <w:sz w:val="18"/>
                      <w:szCs w:val="18"/>
                    </w:rPr>
                  </w:pPr>
                </w:p>
              </w:tc>
              <w:tc>
                <w:tcPr>
                  <w:tcW w:w="2291" w:type="dxa"/>
                </w:tcPr>
                <w:p w14:paraId="59A75F06" w14:textId="77777777" w:rsidR="001C31AF" w:rsidRPr="001C31AF" w:rsidRDefault="001C31AF" w:rsidP="001C31AF">
                  <w:pPr>
                    <w:pStyle w:val="Opstilling-punkttegn"/>
                    <w:numPr>
                      <w:ilvl w:val="0"/>
                      <w:numId w:val="0"/>
                    </w:numPr>
                    <w:spacing w:after="120"/>
                    <w:rPr>
                      <w:sz w:val="18"/>
                      <w:szCs w:val="18"/>
                    </w:rPr>
                  </w:pPr>
                  <w:r w:rsidRPr="001C31AF">
                    <w:rPr>
                      <w:sz w:val="18"/>
                      <w:szCs w:val="18"/>
                    </w:rPr>
                    <w:t>Indtil d. 1 januar 2025</w:t>
                  </w:r>
                </w:p>
              </w:tc>
              <w:tc>
                <w:tcPr>
                  <w:tcW w:w="2292" w:type="dxa"/>
                </w:tcPr>
                <w:p w14:paraId="04F54DF6" w14:textId="77777777" w:rsidR="001C31AF" w:rsidRPr="001C31AF" w:rsidRDefault="001C31AF" w:rsidP="001C31AF">
                  <w:pPr>
                    <w:pStyle w:val="Opstilling-punkttegn"/>
                    <w:numPr>
                      <w:ilvl w:val="0"/>
                      <w:numId w:val="0"/>
                    </w:numPr>
                    <w:spacing w:after="120"/>
                    <w:rPr>
                      <w:sz w:val="18"/>
                      <w:szCs w:val="18"/>
                    </w:rPr>
                  </w:pPr>
                  <w:r w:rsidRPr="001C31AF">
                    <w:rPr>
                      <w:sz w:val="18"/>
                      <w:szCs w:val="18"/>
                    </w:rPr>
                    <w:t>Indtil d. 1. januar 2030</w:t>
                  </w:r>
                </w:p>
              </w:tc>
              <w:tc>
                <w:tcPr>
                  <w:tcW w:w="2292" w:type="dxa"/>
                </w:tcPr>
                <w:p w14:paraId="51BC959B" w14:textId="77777777" w:rsidR="001C31AF" w:rsidRPr="001C31AF" w:rsidRDefault="001C31AF" w:rsidP="001C31AF">
                  <w:pPr>
                    <w:pStyle w:val="Opstilling-punkttegn"/>
                    <w:numPr>
                      <w:ilvl w:val="0"/>
                      <w:numId w:val="0"/>
                    </w:numPr>
                    <w:spacing w:after="120"/>
                    <w:rPr>
                      <w:sz w:val="18"/>
                      <w:szCs w:val="18"/>
                    </w:rPr>
                  </w:pPr>
                  <w:r w:rsidRPr="001C31AF">
                    <w:rPr>
                      <w:sz w:val="18"/>
                      <w:szCs w:val="18"/>
                    </w:rPr>
                    <w:t>Fra d. 1. januar 2030</w:t>
                  </w:r>
                </w:p>
              </w:tc>
            </w:tr>
            <w:tr w:rsidR="001C31AF" w:rsidRPr="001C31AF" w14:paraId="102DD698" w14:textId="77777777" w:rsidTr="00D108D3">
              <w:tc>
                <w:tcPr>
                  <w:tcW w:w="2753" w:type="dxa"/>
                </w:tcPr>
                <w:p w14:paraId="65F8304D"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Virksomhed optaget på bilag 1 til </w:t>
                  </w:r>
                  <w:r w:rsidRPr="001C31AF">
                    <w:rPr>
                      <w:color w:val="00B050"/>
                      <w:sz w:val="18"/>
                      <w:szCs w:val="18"/>
                    </w:rPr>
                    <w:t>godkendelsesbekendtgørelsen</w:t>
                  </w:r>
                  <w:r w:rsidRPr="001C31AF" w:rsidDel="00105E7E">
                    <w:rPr>
                      <w:sz w:val="18"/>
                      <w:szCs w:val="18"/>
                    </w:rPr>
                    <w:t xml:space="preserve"> </w:t>
                  </w:r>
                  <w:r w:rsidRPr="001C31AF">
                    <w:rPr>
                      <w:sz w:val="18"/>
                      <w:szCs w:val="18"/>
                    </w:rPr>
                    <w:lastRenderedPageBreak/>
                    <w:t>med bestående fyringsanlæg på 1-5 MW og 5-50 MW, som er teknisk og forureningsmæssigt forbundet med virksomheden</w:t>
                  </w:r>
                </w:p>
              </w:tc>
              <w:tc>
                <w:tcPr>
                  <w:tcW w:w="2291" w:type="dxa"/>
                </w:tcPr>
                <w:p w14:paraId="7D61DCA6" w14:textId="77777777" w:rsidR="001C31AF" w:rsidRPr="001C31AF" w:rsidRDefault="001C31AF" w:rsidP="001C31AF">
                  <w:pPr>
                    <w:pStyle w:val="Opstilling-punkttegn"/>
                    <w:numPr>
                      <w:ilvl w:val="0"/>
                      <w:numId w:val="0"/>
                    </w:numPr>
                    <w:spacing w:after="120"/>
                    <w:rPr>
                      <w:sz w:val="18"/>
                      <w:szCs w:val="18"/>
                    </w:rPr>
                  </w:pPr>
                  <w:r w:rsidRPr="001C31AF">
                    <w:rPr>
                      <w:sz w:val="18"/>
                      <w:szCs w:val="18"/>
                    </w:rPr>
                    <w:lastRenderedPageBreak/>
                    <w:t xml:space="preserve">Samlet </w:t>
                  </w:r>
                  <w:r w:rsidRPr="001C31AF">
                    <w:rPr>
                      <w:color w:val="00B050"/>
                      <w:sz w:val="18"/>
                      <w:szCs w:val="18"/>
                    </w:rPr>
                    <w:t>miljørisikovurdering (3.3)</w:t>
                  </w:r>
                  <w:r w:rsidRPr="001C31AF">
                    <w:rPr>
                      <w:sz w:val="18"/>
                      <w:szCs w:val="18"/>
                    </w:rPr>
                    <w:t xml:space="preserve"> </w:t>
                  </w:r>
                  <w:r w:rsidRPr="001C31AF">
                    <w:rPr>
                      <w:sz w:val="18"/>
                      <w:szCs w:val="18"/>
                    </w:rPr>
                    <w:lastRenderedPageBreak/>
                    <w:t xml:space="preserve">og samlet </w:t>
                  </w:r>
                  <w:r w:rsidRPr="001C31AF">
                    <w:rPr>
                      <w:color w:val="00B050"/>
                      <w:sz w:val="18"/>
                      <w:szCs w:val="18"/>
                    </w:rPr>
                    <w:t>tilsynsfrekvens (3.2)</w:t>
                  </w:r>
                  <w:r w:rsidRPr="001C31AF">
                    <w:rPr>
                      <w:sz w:val="18"/>
                      <w:szCs w:val="18"/>
                    </w:rPr>
                    <w:t xml:space="preserve"> kategori 1a (1-3 år)</w:t>
                  </w:r>
                </w:p>
              </w:tc>
              <w:tc>
                <w:tcPr>
                  <w:tcW w:w="2292" w:type="dxa"/>
                </w:tcPr>
                <w:p w14:paraId="2E5AD4FA" w14:textId="77777777" w:rsidR="001C31AF" w:rsidRPr="001C31AF" w:rsidRDefault="001C31AF" w:rsidP="001C31AF">
                  <w:pPr>
                    <w:pStyle w:val="Opstilling-punkttegn"/>
                    <w:numPr>
                      <w:ilvl w:val="0"/>
                      <w:numId w:val="0"/>
                    </w:numPr>
                    <w:spacing w:after="120"/>
                    <w:rPr>
                      <w:sz w:val="18"/>
                      <w:szCs w:val="18"/>
                    </w:rPr>
                  </w:pPr>
                  <w:r w:rsidRPr="001C31AF">
                    <w:rPr>
                      <w:sz w:val="18"/>
                      <w:szCs w:val="18"/>
                    </w:rPr>
                    <w:lastRenderedPageBreak/>
                    <w:t xml:space="preserve">Samlet </w:t>
                  </w:r>
                  <w:r w:rsidRPr="001C31AF">
                    <w:rPr>
                      <w:color w:val="00B050"/>
                      <w:sz w:val="18"/>
                      <w:szCs w:val="18"/>
                    </w:rPr>
                    <w:t>miljørisikovurdering (3.3)</w:t>
                  </w:r>
                  <w:r w:rsidRPr="001C31AF">
                    <w:rPr>
                      <w:sz w:val="18"/>
                      <w:szCs w:val="18"/>
                    </w:rPr>
                    <w:t xml:space="preserve"> </w:t>
                  </w:r>
                  <w:r w:rsidRPr="001C31AF">
                    <w:rPr>
                      <w:sz w:val="18"/>
                      <w:szCs w:val="18"/>
                    </w:rPr>
                    <w:lastRenderedPageBreak/>
                    <w:t xml:space="preserve">og samlet </w:t>
                  </w:r>
                  <w:r w:rsidRPr="001C31AF">
                    <w:rPr>
                      <w:color w:val="00B050"/>
                      <w:sz w:val="18"/>
                      <w:szCs w:val="18"/>
                    </w:rPr>
                    <w:t>tilsynsfrekvens (3.2)</w:t>
                  </w:r>
                  <w:r w:rsidRPr="001C31AF">
                    <w:rPr>
                      <w:sz w:val="18"/>
                      <w:szCs w:val="18"/>
                    </w:rPr>
                    <w:t xml:space="preserve"> kategori 1a (1-3 år)</w:t>
                  </w:r>
                </w:p>
              </w:tc>
              <w:tc>
                <w:tcPr>
                  <w:tcW w:w="2292" w:type="dxa"/>
                </w:tcPr>
                <w:p w14:paraId="6DA93A48" w14:textId="77777777" w:rsidR="001C31AF" w:rsidRPr="001C31AF" w:rsidRDefault="001C31AF" w:rsidP="001C31AF">
                  <w:pPr>
                    <w:pStyle w:val="Opstilling-punkttegn"/>
                    <w:numPr>
                      <w:ilvl w:val="0"/>
                      <w:numId w:val="0"/>
                    </w:numPr>
                    <w:spacing w:after="120"/>
                    <w:rPr>
                      <w:sz w:val="18"/>
                      <w:szCs w:val="18"/>
                    </w:rPr>
                  </w:pPr>
                  <w:r w:rsidRPr="001C31AF">
                    <w:rPr>
                      <w:sz w:val="18"/>
                      <w:szCs w:val="18"/>
                    </w:rPr>
                    <w:lastRenderedPageBreak/>
                    <w:t xml:space="preserve">Samlet </w:t>
                  </w:r>
                  <w:r w:rsidRPr="001C31AF">
                    <w:rPr>
                      <w:color w:val="00B050"/>
                      <w:sz w:val="18"/>
                      <w:szCs w:val="18"/>
                    </w:rPr>
                    <w:t>miljørisikovurdering (3.3)</w:t>
                  </w:r>
                  <w:r w:rsidRPr="001C31AF">
                    <w:rPr>
                      <w:sz w:val="18"/>
                      <w:szCs w:val="18"/>
                    </w:rPr>
                    <w:t xml:space="preserve"> </w:t>
                  </w:r>
                  <w:r w:rsidRPr="001C31AF">
                    <w:rPr>
                      <w:sz w:val="18"/>
                      <w:szCs w:val="18"/>
                    </w:rPr>
                    <w:lastRenderedPageBreak/>
                    <w:t xml:space="preserve">og samlet </w:t>
                  </w:r>
                  <w:r w:rsidRPr="001C31AF">
                    <w:rPr>
                      <w:color w:val="00B050"/>
                      <w:sz w:val="18"/>
                      <w:szCs w:val="18"/>
                    </w:rPr>
                    <w:t>tilsynsfrekvens (3.2)</w:t>
                  </w:r>
                  <w:r w:rsidRPr="001C31AF">
                    <w:rPr>
                      <w:sz w:val="18"/>
                      <w:szCs w:val="18"/>
                    </w:rPr>
                    <w:t xml:space="preserve"> kategori 1a (1-3 år)</w:t>
                  </w:r>
                </w:p>
              </w:tc>
            </w:tr>
          </w:tbl>
          <w:p w14:paraId="498E3134" w14:textId="77777777" w:rsidR="001C31AF" w:rsidRPr="001C31AF" w:rsidRDefault="001C31AF" w:rsidP="001C31AF">
            <w:pPr>
              <w:pStyle w:val="Opstilling-punkttegn"/>
              <w:numPr>
                <w:ilvl w:val="0"/>
                <w:numId w:val="0"/>
              </w:numPr>
              <w:spacing w:after="120"/>
              <w:rPr>
                <w:sz w:val="18"/>
                <w:szCs w:val="18"/>
              </w:rPr>
            </w:pPr>
          </w:p>
          <w:p w14:paraId="6F026344" w14:textId="77777777" w:rsidR="001C31AF" w:rsidRPr="001C31AF" w:rsidRDefault="001C31AF" w:rsidP="001C31AF">
            <w:pPr>
              <w:pStyle w:val="Opstilling-punkttegn"/>
              <w:numPr>
                <w:ilvl w:val="0"/>
                <w:numId w:val="0"/>
              </w:numPr>
              <w:spacing w:after="120"/>
              <w:rPr>
                <w:b/>
                <w:sz w:val="18"/>
                <w:szCs w:val="18"/>
                <w:u w:val="single"/>
              </w:rPr>
            </w:pPr>
          </w:p>
          <w:p w14:paraId="49A71D91" w14:textId="77777777" w:rsidR="001C31AF" w:rsidRPr="001C31AF" w:rsidRDefault="001C31AF" w:rsidP="001C31AF">
            <w:pPr>
              <w:pStyle w:val="Opstilling-punkttegn"/>
              <w:numPr>
                <w:ilvl w:val="0"/>
                <w:numId w:val="0"/>
              </w:numPr>
              <w:spacing w:after="120"/>
              <w:rPr>
                <w:b/>
                <w:sz w:val="18"/>
                <w:szCs w:val="18"/>
                <w:u w:val="single"/>
              </w:rPr>
            </w:pPr>
            <w:r w:rsidRPr="001C31AF">
              <w:rPr>
                <w:b/>
                <w:sz w:val="18"/>
                <w:szCs w:val="18"/>
                <w:u w:val="single"/>
              </w:rPr>
              <w:t>Eksempel 5</w:t>
            </w:r>
          </w:p>
          <w:p w14:paraId="2B2612E0" w14:textId="77777777" w:rsidR="001C31AF" w:rsidRPr="001C31AF" w:rsidRDefault="001C31AF" w:rsidP="001C31AF">
            <w:pPr>
              <w:pStyle w:val="Opstilling-punkttegn"/>
              <w:numPr>
                <w:ilvl w:val="0"/>
                <w:numId w:val="0"/>
              </w:numPr>
              <w:spacing w:after="120"/>
              <w:rPr>
                <w:b/>
                <w:sz w:val="18"/>
                <w:szCs w:val="18"/>
              </w:rPr>
            </w:pPr>
          </w:p>
          <w:p w14:paraId="6EAEF4FD"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Virksomhed omfattet af brugerbetalingsbekendtgørelsens bilag 1 med bestående fyringsanlæg på 5-50 MW, som er teknisk og forureningsmæssigt med virksomheden</w:t>
            </w:r>
          </w:p>
          <w:p w14:paraId="48F9710A" w14:textId="77777777" w:rsidR="001C31AF" w:rsidRPr="001C31AF" w:rsidRDefault="001C31AF" w:rsidP="001C31AF">
            <w:pPr>
              <w:pStyle w:val="Opstilling-punkttegn"/>
              <w:numPr>
                <w:ilvl w:val="0"/>
                <w:numId w:val="0"/>
              </w:numPr>
              <w:spacing w:after="120"/>
              <w:rPr>
                <w:b/>
                <w:sz w:val="18"/>
                <w:szCs w:val="18"/>
              </w:rPr>
            </w:pPr>
          </w:p>
          <w:p w14:paraId="24727276"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En virksomhed optaget på bilag 1 til </w:t>
            </w:r>
            <w:r w:rsidRPr="001C31AF">
              <w:rPr>
                <w:color w:val="00B050"/>
                <w:sz w:val="18"/>
                <w:szCs w:val="18"/>
              </w:rPr>
              <w:t>brugerbetalingsbekendtgørelsen</w:t>
            </w:r>
            <w:r w:rsidRPr="001C31AF">
              <w:rPr>
                <w:sz w:val="18"/>
                <w:szCs w:val="18"/>
              </w:rPr>
              <w:t xml:space="preserve"> har et fyringsanlæg på 6 MW, som er sat i drift i 2009, dvs. der er tale om bestående anlæg i henhold til </w:t>
            </w:r>
            <w:r w:rsidRPr="001C31AF">
              <w:rPr>
                <w:color w:val="00B050"/>
                <w:sz w:val="18"/>
                <w:szCs w:val="18"/>
              </w:rPr>
              <w:t xml:space="preserve">bekendtgørelse om miljøkrav for mellemstore fyringsanlæg. </w:t>
            </w:r>
            <w:r w:rsidRPr="001C31AF">
              <w:rPr>
                <w:sz w:val="18"/>
                <w:szCs w:val="18"/>
              </w:rPr>
              <w:t xml:space="preserve">Fyringsanlægget er teknisk og forureningsmæssigt forbundet med virksomheden og er godkendt efter listepunkt G 201 på </w:t>
            </w:r>
            <w:r w:rsidRPr="001C31AF">
              <w:rPr>
                <w:color w:val="00B050"/>
                <w:sz w:val="18"/>
                <w:szCs w:val="18"/>
              </w:rPr>
              <w:t>godkendelsesbekendtgørelsens</w:t>
            </w:r>
            <w:r w:rsidRPr="001C31AF">
              <w:rPr>
                <w:sz w:val="18"/>
                <w:szCs w:val="18"/>
              </w:rPr>
              <w:t xml:space="preserve"> bilag 2. Anlægget bliver omfattet af </w:t>
            </w:r>
            <w:r w:rsidRPr="001C31AF">
              <w:rPr>
                <w:color w:val="00B050"/>
                <w:sz w:val="18"/>
                <w:szCs w:val="18"/>
              </w:rPr>
              <w:t>bekendtgørelse om mellemstore fyringsanl</w:t>
            </w:r>
            <w:r w:rsidRPr="001C31AF">
              <w:rPr>
                <w:sz w:val="18"/>
                <w:szCs w:val="18"/>
              </w:rPr>
              <w:t xml:space="preserve">æg fra den 1. januar 2025. </w:t>
            </w:r>
          </w:p>
          <w:p w14:paraId="559DECF0" w14:textId="77777777" w:rsidR="001C31AF" w:rsidRPr="001C31AF" w:rsidRDefault="001C31AF" w:rsidP="001C31AF">
            <w:pPr>
              <w:pStyle w:val="Opstilling-punkttegn"/>
              <w:numPr>
                <w:ilvl w:val="0"/>
                <w:numId w:val="0"/>
              </w:numPr>
              <w:spacing w:after="120"/>
              <w:rPr>
                <w:sz w:val="18"/>
                <w:szCs w:val="18"/>
              </w:rPr>
            </w:pPr>
          </w:p>
          <w:p w14:paraId="26978563" w14:textId="77777777" w:rsidR="001C31AF" w:rsidRPr="001C31AF" w:rsidRDefault="001C31AF" w:rsidP="001C31AF">
            <w:pPr>
              <w:pStyle w:val="Opstilling-punkttegn"/>
              <w:numPr>
                <w:ilvl w:val="0"/>
                <w:numId w:val="0"/>
              </w:numPr>
              <w:spacing w:after="120"/>
              <w:rPr>
                <w:b/>
                <w:i/>
                <w:sz w:val="18"/>
                <w:szCs w:val="18"/>
              </w:rPr>
            </w:pPr>
            <w:r w:rsidRPr="001C31AF">
              <w:rPr>
                <w:b/>
                <w:i/>
                <w:sz w:val="18"/>
                <w:szCs w:val="18"/>
              </w:rPr>
              <w:t>Miljørisikovurdering og fastsættelse af tilsynsfrekvensen indtil d. 1. januar 2025</w:t>
            </w:r>
          </w:p>
          <w:p w14:paraId="1DE4E469"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Fyringsanlægget på 6 MW er indtil 1. januar 2025 omfattet af listepunkt G 201. Godkendelsespligten omfatter, jf. </w:t>
            </w:r>
            <w:r w:rsidRPr="001C31AF">
              <w:rPr>
                <w:color w:val="00B050"/>
                <w:sz w:val="18"/>
                <w:szCs w:val="18"/>
              </w:rPr>
              <w:t>godkendelsesbekendtgørelsens</w:t>
            </w:r>
            <w:r w:rsidRPr="001C31AF">
              <w:rPr>
                <w:sz w:val="18"/>
                <w:szCs w:val="18"/>
              </w:rPr>
              <w:t xml:space="preserve"> § 3, stk. 3, de aktiviteter, som er teknisk og forureningsmæssigt forbundet med listevirksomheden. Det følger heraf, at virksomhedens aktiviteter, som er teknisk og forureningsmæssigt forbundet med fyringsanlægget på 6 MW, er omfattet af godkendelsespligten og indgår i virksomhedens samlede miljøgodkendelse. </w:t>
            </w:r>
          </w:p>
          <w:p w14:paraId="711B4185" w14:textId="77777777" w:rsidR="001C31AF" w:rsidRPr="001C31AF" w:rsidRDefault="001C31AF" w:rsidP="001C31AF">
            <w:pPr>
              <w:pStyle w:val="Opstilling-punkttegn"/>
              <w:numPr>
                <w:ilvl w:val="0"/>
                <w:numId w:val="0"/>
              </w:numPr>
              <w:spacing w:after="120"/>
              <w:rPr>
                <w:sz w:val="18"/>
                <w:szCs w:val="18"/>
              </w:rPr>
            </w:pPr>
          </w:p>
          <w:p w14:paraId="3DAD800E"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Miljøtilsynsbekendtgørelsen indeholder ikke en udtrykkelig regel om, at anlæg, indretninger og aktiviteter, fx aktiviteter optaget på bilag 1 til </w:t>
            </w:r>
            <w:r w:rsidRPr="001C31AF">
              <w:rPr>
                <w:color w:val="00B050"/>
                <w:sz w:val="18"/>
                <w:szCs w:val="18"/>
              </w:rPr>
              <w:t>brugerbetalingsbekendtgørelen</w:t>
            </w:r>
            <w:r w:rsidRPr="001C31AF">
              <w:rPr>
                <w:sz w:val="18"/>
                <w:szCs w:val="18"/>
              </w:rPr>
              <w:t xml:space="preserve">, der er teknisk og forureningsmæssigt forbundet med en anden virksomhed, som er </w:t>
            </w:r>
            <w:r w:rsidRPr="001C31AF">
              <w:rPr>
                <w:color w:val="00B050"/>
                <w:sz w:val="18"/>
                <w:szCs w:val="18"/>
              </w:rPr>
              <w:t>omfattet kravet om regelmæssige tilsyn (4.3.1)</w:t>
            </w:r>
            <w:r w:rsidRPr="001C31AF">
              <w:rPr>
                <w:sz w:val="18"/>
                <w:szCs w:val="18"/>
              </w:rPr>
              <w:t xml:space="preserve">, følger denne virksomheds tilsynsfrekvens. Det fremgår dog af bekendtgørelsens § 5, stk. 1, at tilsynsmyndigheden fastsætter en tilsynsfrekvens for hver virksomhed og hvert husdyrbrug m.v. Det følger heraf, at både fyringsanlæg og aktiviteter omfattet af </w:t>
            </w:r>
            <w:r w:rsidRPr="001C31AF">
              <w:rPr>
                <w:color w:val="00B050"/>
                <w:sz w:val="18"/>
                <w:szCs w:val="18"/>
              </w:rPr>
              <w:t>brugerbetalingsbekendtgørelsen</w:t>
            </w:r>
            <w:r w:rsidRPr="001C31AF">
              <w:rPr>
                <w:sz w:val="18"/>
                <w:szCs w:val="18"/>
              </w:rPr>
              <w:t xml:space="preserve"> indgår i tilsynsmyndighedens samlede miljørisikovurdering af virksomheden, og er omfattet af </w:t>
            </w:r>
            <w:r w:rsidRPr="001C31AF">
              <w:rPr>
                <w:color w:val="00B050"/>
                <w:sz w:val="18"/>
                <w:szCs w:val="18"/>
              </w:rPr>
              <w:t>tilsynsfrekvensen (3.2).</w:t>
            </w:r>
            <w:r w:rsidRPr="001C31AF">
              <w:rPr>
                <w:sz w:val="18"/>
                <w:szCs w:val="18"/>
              </w:rPr>
              <w:t xml:space="preserve"> for kategori 1b.</w:t>
            </w:r>
          </w:p>
          <w:p w14:paraId="441672ED" w14:textId="77777777" w:rsidR="001C31AF" w:rsidRPr="001C31AF" w:rsidRDefault="001C31AF" w:rsidP="001C31AF">
            <w:pPr>
              <w:pStyle w:val="Opstilling-punkttegn"/>
              <w:numPr>
                <w:ilvl w:val="0"/>
                <w:numId w:val="0"/>
              </w:numPr>
              <w:spacing w:after="120"/>
              <w:rPr>
                <w:sz w:val="18"/>
                <w:szCs w:val="18"/>
              </w:rPr>
            </w:pPr>
          </w:p>
          <w:p w14:paraId="2C43BFC5"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Miljørisikovurdering og fastsættelse af tilsynsfrekvensen fra d. 1. januar 2025</w:t>
            </w:r>
          </w:p>
          <w:p w14:paraId="3E20C1F5" w14:textId="4A10401A" w:rsidR="001C31AF" w:rsidRPr="001C31AF" w:rsidRDefault="001C31AF" w:rsidP="001C31AF">
            <w:pPr>
              <w:pStyle w:val="Opstilling-punkttegn"/>
              <w:numPr>
                <w:ilvl w:val="0"/>
                <w:numId w:val="0"/>
              </w:numPr>
              <w:spacing w:after="120"/>
              <w:rPr>
                <w:sz w:val="18"/>
                <w:szCs w:val="18"/>
              </w:rPr>
            </w:pPr>
            <w:r w:rsidRPr="001C31AF">
              <w:rPr>
                <w:sz w:val="18"/>
                <w:szCs w:val="18"/>
              </w:rPr>
              <w:t>Fra den 1. januar 20</w:t>
            </w:r>
            <w:r w:rsidR="00704C58">
              <w:rPr>
                <w:sz w:val="18"/>
                <w:szCs w:val="18"/>
              </w:rPr>
              <w:t>25</w:t>
            </w:r>
            <w:r w:rsidRPr="001C31AF">
              <w:rPr>
                <w:sz w:val="18"/>
                <w:szCs w:val="18"/>
              </w:rPr>
              <w:t xml:space="preserve"> bliver fyringsanlægget på 6 MW omfattet af </w:t>
            </w:r>
            <w:r w:rsidRPr="001C31AF">
              <w:rPr>
                <w:color w:val="00B050"/>
                <w:sz w:val="18"/>
                <w:szCs w:val="18"/>
              </w:rPr>
              <w:t>bekendtgørelse om mellemstore fyringsanlæg</w:t>
            </w:r>
            <w:r w:rsidRPr="001C31AF">
              <w:rPr>
                <w:sz w:val="18"/>
                <w:szCs w:val="18"/>
              </w:rPr>
              <w:t xml:space="preserve">. Fyringsanlægget er forbundet med en virksomhed optaget på </w:t>
            </w:r>
            <w:r w:rsidRPr="001C31AF">
              <w:rPr>
                <w:color w:val="00B050"/>
                <w:sz w:val="18"/>
                <w:szCs w:val="18"/>
              </w:rPr>
              <w:t>brugerbetalingsbekendtgørelsens</w:t>
            </w:r>
            <w:r w:rsidRPr="001C31AF">
              <w:rPr>
                <w:sz w:val="18"/>
                <w:szCs w:val="18"/>
              </w:rPr>
              <w:t xml:space="preserve"> bilag 1 (</w:t>
            </w:r>
            <w:r w:rsidRPr="001C31AF">
              <w:rPr>
                <w:color w:val="00B050"/>
                <w:sz w:val="18"/>
                <w:szCs w:val="18"/>
              </w:rPr>
              <w:t>omfattet af reglerne om regelmæssig tilsyn (4.3.1)</w:t>
            </w:r>
            <w:r w:rsidRPr="001C31AF">
              <w:rPr>
                <w:sz w:val="18"/>
                <w:szCs w:val="18"/>
              </w:rPr>
              <w:t xml:space="preserve">) og skal betragtes som en del af denne virksomhed og følge den </w:t>
            </w:r>
            <w:r w:rsidRPr="001C31AF">
              <w:rPr>
                <w:color w:val="00B050"/>
                <w:sz w:val="18"/>
                <w:szCs w:val="18"/>
              </w:rPr>
              <w:t>tilsynsfrekvens (3.2)</w:t>
            </w:r>
            <w:r w:rsidRPr="001C31AF">
              <w:rPr>
                <w:sz w:val="18"/>
                <w:szCs w:val="18"/>
              </w:rPr>
              <w:t xml:space="preserve">, som denne har, jf. § 5, stk. 5. Da fyringsanlægget ikke længere er godkendelsespligtig, er virksomhedens øvrige aktiviteter ikke længere omfattet af godkendelsespligten, da de ikke længere er teknisk og forureningsmæssigt forbundet med en listevirksomhed. </w:t>
            </w:r>
          </w:p>
          <w:p w14:paraId="09BDA23C" w14:textId="77777777" w:rsidR="001C31AF" w:rsidRPr="001C31AF" w:rsidRDefault="001C31AF" w:rsidP="001C31AF">
            <w:pPr>
              <w:pStyle w:val="Opstilling-punkttegn"/>
              <w:numPr>
                <w:ilvl w:val="0"/>
                <w:numId w:val="0"/>
              </w:numPr>
              <w:spacing w:after="120"/>
              <w:rPr>
                <w:sz w:val="18"/>
                <w:szCs w:val="18"/>
              </w:rPr>
            </w:pPr>
          </w:p>
          <w:p w14:paraId="4B057D30"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Fyringsanlægget følger virksomhedens </w:t>
            </w:r>
            <w:r w:rsidRPr="001C31AF">
              <w:rPr>
                <w:color w:val="00B050"/>
                <w:sz w:val="18"/>
                <w:szCs w:val="18"/>
              </w:rPr>
              <w:t>tilsynsfrekvens (3.2)</w:t>
            </w:r>
            <w:r w:rsidRPr="001C31AF">
              <w:rPr>
                <w:sz w:val="18"/>
                <w:szCs w:val="18"/>
              </w:rPr>
              <w:t xml:space="preserve"> for kategori 2 virksomhed, jf. § 2, nr. 6: </w:t>
            </w:r>
            <w:r w:rsidRPr="001C31AF">
              <w:rPr>
                <w:color w:val="00B050"/>
                <w:sz w:val="18"/>
                <w:szCs w:val="18"/>
              </w:rPr>
              <w:t>tilsynsfrekvens (3.2)</w:t>
            </w:r>
            <w:r w:rsidRPr="001C31AF">
              <w:rPr>
                <w:sz w:val="18"/>
                <w:szCs w:val="18"/>
              </w:rPr>
              <w:t xml:space="preserve"> 1-6 år.</w:t>
            </w:r>
          </w:p>
          <w:p w14:paraId="2CA0666B" w14:textId="77777777" w:rsidR="001C31AF" w:rsidRPr="001C31AF" w:rsidRDefault="001C31AF" w:rsidP="001C31AF">
            <w:pPr>
              <w:pStyle w:val="Opstilling-punkttegn"/>
              <w:numPr>
                <w:ilvl w:val="0"/>
                <w:numId w:val="0"/>
              </w:numPr>
              <w:spacing w:after="120"/>
              <w:rPr>
                <w:b/>
                <w:sz w:val="18"/>
                <w:szCs w:val="18"/>
                <w:u w:val="single"/>
              </w:rPr>
            </w:pPr>
          </w:p>
          <w:tbl>
            <w:tblPr>
              <w:tblStyle w:val="Tabel-Gitter"/>
              <w:tblW w:w="9634" w:type="dxa"/>
              <w:tblLook w:val="04A0" w:firstRow="1" w:lastRow="0" w:firstColumn="1" w:lastColumn="0" w:noHBand="0" w:noVBand="1"/>
            </w:tblPr>
            <w:tblGrid>
              <w:gridCol w:w="2830"/>
              <w:gridCol w:w="3402"/>
              <w:gridCol w:w="3402"/>
            </w:tblGrid>
            <w:tr w:rsidR="001C31AF" w:rsidRPr="001C31AF" w14:paraId="58860379" w14:textId="77777777" w:rsidTr="00D108D3">
              <w:tc>
                <w:tcPr>
                  <w:tcW w:w="2830" w:type="dxa"/>
                </w:tcPr>
                <w:p w14:paraId="2085D164" w14:textId="77777777" w:rsidR="001C31AF" w:rsidRPr="001C31AF" w:rsidRDefault="001C31AF" w:rsidP="001C31AF">
                  <w:pPr>
                    <w:pStyle w:val="Opstilling-punkttegn"/>
                    <w:numPr>
                      <w:ilvl w:val="0"/>
                      <w:numId w:val="0"/>
                    </w:numPr>
                    <w:spacing w:after="120"/>
                    <w:rPr>
                      <w:sz w:val="18"/>
                      <w:szCs w:val="18"/>
                    </w:rPr>
                  </w:pPr>
                </w:p>
              </w:tc>
              <w:tc>
                <w:tcPr>
                  <w:tcW w:w="6804" w:type="dxa"/>
                  <w:gridSpan w:val="2"/>
                </w:tcPr>
                <w:p w14:paraId="48BEBDD9" w14:textId="77777777" w:rsidR="001C31AF" w:rsidRPr="001C31AF" w:rsidRDefault="001C31AF" w:rsidP="001C31AF">
                  <w:pPr>
                    <w:pStyle w:val="Opstilling-punkttegn"/>
                    <w:numPr>
                      <w:ilvl w:val="0"/>
                      <w:numId w:val="0"/>
                    </w:numPr>
                    <w:spacing w:after="120"/>
                    <w:rPr>
                      <w:b/>
                      <w:sz w:val="18"/>
                      <w:szCs w:val="18"/>
                    </w:rPr>
                  </w:pPr>
                  <w:r w:rsidRPr="001C31AF">
                    <w:rPr>
                      <w:b/>
                      <w:sz w:val="18"/>
                      <w:szCs w:val="18"/>
                    </w:rPr>
                    <w:t>Miljørisikovurdering og fastsættelse af tilsynsfrekvensen</w:t>
                  </w:r>
                </w:p>
              </w:tc>
            </w:tr>
            <w:tr w:rsidR="001C31AF" w:rsidRPr="001C31AF" w14:paraId="4B27A975" w14:textId="77777777" w:rsidTr="00D108D3">
              <w:tc>
                <w:tcPr>
                  <w:tcW w:w="2830" w:type="dxa"/>
                </w:tcPr>
                <w:p w14:paraId="28402A66" w14:textId="77777777" w:rsidR="001C31AF" w:rsidRPr="001C31AF" w:rsidRDefault="001C31AF" w:rsidP="001C31AF">
                  <w:pPr>
                    <w:pStyle w:val="Opstilling-punkttegn"/>
                    <w:numPr>
                      <w:ilvl w:val="0"/>
                      <w:numId w:val="0"/>
                    </w:numPr>
                    <w:spacing w:after="120"/>
                    <w:rPr>
                      <w:sz w:val="18"/>
                      <w:szCs w:val="18"/>
                    </w:rPr>
                  </w:pPr>
                </w:p>
              </w:tc>
              <w:tc>
                <w:tcPr>
                  <w:tcW w:w="3402" w:type="dxa"/>
                </w:tcPr>
                <w:p w14:paraId="40A7650B" w14:textId="77777777" w:rsidR="001C31AF" w:rsidRPr="001C31AF" w:rsidRDefault="001C31AF" w:rsidP="001C31AF">
                  <w:pPr>
                    <w:pStyle w:val="Opstilling-punkttegn"/>
                    <w:numPr>
                      <w:ilvl w:val="0"/>
                      <w:numId w:val="0"/>
                    </w:numPr>
                    <w:spacing w:after="120"/>
                    <w:rPr>
                      <w:sz w:val="18"/>
                      <w:szCs w:val="18"/>
                    </w:rPr>
                  </w:pPr>
                  <w:r w:rsidRPr="001C31AF">
                    <w:rPr>
                      <w:sz w:val="18"/>
                      <w:szCs w:val="18"/>
                    </w:rPr>
                    <w:t>Indtil d. 1 januar 2025</w:t>
                  </w:r>
                </w:p>
              </w:tc>
              <w:tc>
                <w:tcPr>
                  <w:tcW w:w="3402" w:type="dxa"/>
                </w:tcPr>
                <w:p w14:paraId="70DC369A" w14:textId="77777777" w:rsidR="001C31AF" w:rsidRPr="001C31AF" w:rsidRDefault="001C31AF" w:rsidP="001C31AF">
                  <w:pPr>
                    <w:pStyle w:val="Opstilling-punkttegn"/>
                    <w:numPr>
                      <w:ilvl w:val="0"/>
                      <w:numId w:val="0"/>
                    </w:numPr>
                    <w:spacing w:after="120"/>
                    <w:rPr>
                      <w:sz w:val="18"/>
                      <w:szCs w:val="18"/>
                    </w:rPr>
                  </w:pPr>
                  <w:r w:rsidRPr="001C31AF">
                    <w:rPr>
                      <w:sz w:val="18"/>
                      <w:szCs w:val="18"/>
                    </w:rPr>
                    <w:t>Fra d. 1. januar 2025</w:t>
                  </w:r>
                </w:p>
              </w:tc>
            </w:tr>
            <w:tr w:rsidR="001C31AF" w:rsidRPr="001C31AF" w14:paraId="5E94C31E" w14:textId="77777777" w:rsidTr="00D108D3">
              <w:tc>
                <w:tcPr>
                  <w:tcW w:w="2830" w:type="dxa"/>
                </w:tcPr>
                <w:p w14:paraId="4B9CBC8E" w14:textId="7335CBBE" w:rsidR="001C31AF" w:rsidRPr="001C31AF" w:rsidRDefault="001C31AF" w:rsidP="001C31AF">
                  <w:pPr>
                    <w:pStyle w:val="Opstilling-punkttegn"/>
                    <w:numPr>
                      <w:ilvl w:val="0"/>
                      <w:numId w:val="0"/>
                    </w:numPr>
                    <w:spacing w:after="120"/>
                    <w:rPr>
                      <w:sz w:val="18"/>
                      <w:szCs w:val="18"/>
                    </w:rPr>
                  </w:pPr>
                  <w:r w:rsidRPr="001C31AF">
                    <w:rPr>
                      <w:sz w:val="18"/>
                      <w:szCs w:val="18"/>
                    </w:rPr>
                    <w:t xml:space="preserve">Virksomhed omfattet af </w:t>
                  </w:r>
                  <w:r w:rsidRPr="001C31AF">
                    <w:rPr>
                      <w:color w:val="00B050"/>
                      <w:sz w:val="18"/>
                      <w:szCs w:val="18"/>
                    </w:rPr>
                    <w:t>brugerbetalingsbekendtgørelsens</w:t>
                  </w:r>
                  <w:r w:rsidRPr="001C31AF">
                    <w:rPr>
                      <w:sz w:val="18"/>
                      <w:szCs w:val="18"/>
                    </w:rPr>
                    <w:t xml:space="preserve"> bilag 1 med bestående fyringsanlæg på 5-50 MW, som er teknisk og forureningsmæssigt </w:t>
                  </w:r>
                  <w:r w:rsidR="00704C58">
                    <w:rPr>
                      <w:sz w:val="18"/>
                      <w:szCs w:val="18"/>
                    </w:rPr>
                    <w:t xml:space="preserve">forbundet </w:t>
                  </w:r>
                  <w:r w:rsidRPr="001C31AF">
                    <w:rPr>
                      <w:sz w:val="18"/>
                      <w:szCs w:val="18"/>
                    </w:rPr>
                    <w:t>med virksomheden</w:t>
                  </w:r>
                </w:p>
              </w:tc>
              <w:tc>
                <w:tcPr>
                  <w:tcW w:w="3402" w:type="dxa"/>
                </w:tcPr>
                <w:p w14:paraId="56FA5F43"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 (3.3)</w:t>
                  </w:r>
                  <w:r w:rsidRPr="001C31AF">
                    <w:rPr>
                      <w:sz w:val="18"/>
                      <w:szCs w:val="18"/>
                    </w:rPr>
                    <w:t xml:space="preserve"> og samlet </w:t>
                  </w:r>
                  <w:r w:rsidRPr="001C31AF">
                    <w:rPr>
                      <w:color w:val="00B050"/>
                      <w:sz w:val="18"/>
                      <w:szCs w:val="18"/>
                    </w:rPr>
                    <w:t>tilsynsfrekvens (3.2)</w:t>
                  </w:r>
                  <w:r w:rsidRPr="001C31AF">
                    <w:rPr>
                      <w:sz w:val="18"/>
                      <w:szCs w:val="18"/>
                    </w:rPr>
                    <w:t xml:space="preserve"> kategori 1b (1-3 år)</w:t>
                  </w:r>
                </w:p>
              </w:tc>
              <w:tc>
                <w:tcPr>
                  <w:tcW w:w="3402" w:type="dxa"/>
                </w:tcPr>
                <w:p w14:paraId="5E2578B6" w14:textId="77777777" w:rsidR="001C31AF" w:rsidRPr="001C31AF" w:rsidRDefault="001C31AF" w:rsidP="001C31AF">
                  <w:pPr>
                    <w:pStyle w:val="Opstilling-punkttegn"/>
                    <w:numPr>
                      <w:ilvl w:val="0"/>
                      <w:numId w:val="0"/>
                    </w:numPr>
                    <w:spacing w:after="120"/>
                    <w:rPr>
                      <w:sz w:val="18"/>
                      <w:szCs w:val="18"/>
                    </w:rPr>
                  </w:pPr>
                  <w:r w:rsidRPr="001C31AF">
                    <w:rPr>
                      <w:sz w:val="18"/>
                      <w:szCs w:val="18"/>
                    </w:rPr>
                    <w:t xml:space="preserve">Samlet </w:t>
                  </w:r>
                  <w:r w:rsidRPr="001C31AF">
                    <w:rPr>
                      <w:color w:val="00B050"/>
                      <w:sz w:val="18"/>
                      <w:szCs w:val="18"/>
                    </w:rPr>
                    <w:t>miljørisikovurdering (3.3)</w:t>
                  </w:r>
                  <w:r w:rsidRPr="001C31AF">
                    <w:rPr>
                      <w:sz w:val="18"/>
                      <w:szCs w:val="18"/>
                    </w:rPr>
                    <w:t xml:space="preserve"> og samlet </w:t>
                  </w:r>
                  <w:r w:rsidRPr="001C31AF">
                    <w:rPr>
                      <w:color w:val="00B050"/>
                      <w:sz w:val="18"/>
                      <w:szCs w:val="18"/>
                    </w:rPr>
                    <w:t>tilsynsfrekvens (3.2)</w:t>
                  </w:r>
                  <w:r w:rsidRPr="001C31AF">
                    <w:rPr>
                      <w:sz w:val="18"/>
                      <w:szCs w:val="18"/>
                    </w:rPr>
                    <w:t xml:space="preserve"> kategori 2 (1-6 år)</w:t>
                  </w:r>
                </w:p>
              </w:tc>
            </w:tr>
          </w:tbl>
          <w:p w14:paraId="5EB91748" w14:textId="0C0E5069" w:rsidR="001C31AF" w:rsidRPr="001C31AF" w:rsidRDefault="001C31AF">
            <w:pPr>
              <w:rPr>
                <w:i/>
                <w:sz w:val="18"/>
                <w:szCs w:val="18"/>
              </w:rPr>
            </w:pPr>
            <w:r w:rsidRPr="001C31AF">
              <w:rPr>
                <w:b/>
                <w:sz w:val="18"/>
                <w:szCs w:val="18"/>
                <w:u w:val="single"/>
              </w:rPr>
              <w:br w:type="page"/>
            </w:r>
          </w:p>
          <w:p w14:paraId="6ACFF555" w14:textId="4703BEC1" w:rsidR="001C31AF" w:rsidRPr="001C31AF" w:rsidRDefault="001C31AF">
            <w:pPr>
              <w:rPr>
                <w:i/>
                <w:sz w:val="18"/>
                <w:szCs w:val="18"/>
              </w:rPr>
            </w:pPr>
          </w:p>
          <w:p w14:paraId="4DBE26C3" w14:textId="7A7F6AB2" w:rsidR="00AA673F" w:rsidRDefault="001C31AF">
            <w:r w:rsidRPr="001C31AF">
              <w:rPr>
                <w:b/>
                <w:sz w:val="18"/>
                <w:szCs w:val="18"/>
                <w:u w:val="single"/>
              </w:rPr>
              <w:br w:type="page"/>
            </w:r>
          </w:p>
        </w:tc>
      </w:tr>
    </w:tbl>
    <w:p w14:paraId="52C1637B" w14:textId="7CAB8EF7" w:rsidR="00AA673F" w:rsidRDefault="00AA673F">
      <w:r>
        <w:lastRenderedPageBreak/>
        <w:br w:type="page"/>
      </w:r>
    </w:p>
    <w:p w14:paraId="4012C2DB" w14:textId="77777777" w:rsidR="00F26D6B" w:rsidRDefault="00F26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60B0" w14:paraId="55EDCF5D" w14:textId="77777777" w:rsidTr="005160B0">
        <w:tc>
          <w:tcPr>
            <w:tcW w:w="9628" w:type="dxa"/>
            <w:shd w:val="clear" w:color="auto" w:fill="auto"/>
          </w:tcPr>
          <w:p w14:paraId="1C3E2594" w14:textId="3BE3F517" w:rsidR="005160B0" w:rsidRDefault="005160B0" w:rsidP="005160B0">
            <w:pPr>
              <w:pStyle w:val="Underoverskrift"/>
              <w:rPr>
                <w:shd w:val="clear" w:color="auto" w:fill="FFFFFF"/>
              </w:rPr>
            </w:pPr>
          </w:p>
          <w:p w14:paraId="17346B0C" w14:textId="77777777" w:rsidR="005160B0" w:rsidRPr="009C18C3" w:rsidRDefault="005160B0" w:rsidP="005160B0">
            <w:pPr>
              <w:pStyle w:val="Underoverskrift"/>
              <w:rPr>
                <w:color w:val="363838"/>
                <w:sz w:val="28"/>
                <w:szCs w:val="28"/>
                <w:shd w:val="clear" w:color="auto" w:fill="FFFFFF"/>
              </w:rPr>
            </w:pPr>
            <w:r w:rsidRPr="009C18C3">
              <w:rPr>
                <w:sz w:val="28"/>
                <w:szCs w:val="28"/>
                <w:shd w:val="clear" w:color="auto" w:fill="FFFFFF"/>
              </w:rPr>
              <w:t>3.2.2 Tilsynsfrekvenser og planlægning, kategori 1a og 1b virksomheder og husdyrbrug</w:t>
            </w:r>
          </w:p>
          <w:p w14:paraId="50FB5B63" w14:textId="77777777" w:rsidR="005160B0" w:rsidDel="003F1708" w:rsidRDefault="005160B0" w:rsidP="005160B0">
            <w:pPr>
              <w:pStyle w:val="Underoverskrift"/>
              <w:rPr>
                <w:shd w:val="clear" w:color="auto" w:fill="FFFFFF"/>
              </w:rPr>
            </w:pPr>
          </w:p>
        </w:tc>
      </w:tr>
      <w:tr w:rsidR="005160B0" w14:paraId="058E2270" w14:textId="77777777" w:rsidTr="005160B0">
        <w:tc>
          <w:tcPr>
            <w:tcW w:w="9628" w:type="dxa"/>
            <w:shd w:val="clear" w:color="auto" w:fill="auto"/>
          </w:tcPr>
          <w:p w14:paraId="775AD643" w14:textId="77777777" w:rsidR="005160B0" w:rsidRDefault="005160B0" w:rsidP="005160B0">
            <w:pPr>
              <w:rPr>
                <w:shd w:val="clear" w:color="auto" w:fill="FFFFFF"/>
              </w:rPr>
            </w:pPr>
          </w:p>
          <w:p w14:paraId="72DAB7C1" w14:textId="2DFA975C" w:rsidR="005160B0" w:rsidRDefault="005160B0" w:rsidP="005160B0">
            <w:pPr>
              <w:rPr>
                <w:shd w:val="clear" w:color="auto" w:fill="FFFFFF"/>
              </w:rPr>
            </w:pPr>
            <w:r>
              <w:rPr>
                <w:shd w:val="clear" w:color="auto" w:fill="FFFFFF"/>
              </w:rPr>
              <w:t xml:space="preserve">I skal anvende </w:t>
            </w:r>
            <w:r>
              <w:rPr>
                <w:color w:val="00B050"/>
                <w:shd w:val="clear" w:color="auto" w:fill="FFFFFF"/>
              </w:rPr>
              <w:t>miljørisikovurderingerne</w:t>
            </w:r>
            <w:r w:rsidRPr="009B67ED">
              <w:rPr>
                <w:color w:val="00B050"/>
                <w:shd w:val="clear" w:color="auto" w:fill="FFFFFF"/>
              </w:rPr>
              <w:t xml:space="preserve"> (3.3)</w:t>
            </w:r>
            <w:r>
              <w:rPr>
                <w:color w:val="00B050"/>
                <w:shd w:val="clear" w:color="auto" w:fill="FFFFFF"/>
              </w:rPr>
              <w:t xml:space="preserve"> </w:t>
            </w:r>
            <w:r>
              <w:rPr>
                <w:shd w:val="clear" w:color="auto" w:fill="FFFFFF"/>
              </w:rPr>
              <w:t>af virksomheder og husdyrbrug m.v., som er omfattet af kategori 1, når I planlægger jeres tilsynsaktivitet og fastlægger</w:t>
            </w:r>
            <w:r w:rsidRPr="00DB7079">
              <w:rPr>
                <w:shd w:val="clear" w:color="auto" w:fill="FFFFFF"/>
              </w:rPr>
              <w:t xml:space="preserve"> tilsynsfrekvens</w:t>
            </w:r>
            <w:r>
              <w:rPr>
                <w:shd w:val="clear" w:color="auto" w:fill="FFFFFF"/>
              </w:rPr>
              <w:t xml:space="preserve">en for de enkelte virksomheder </w:t>
            </w:r>
            <w:r w:rsidR="00C81C67">
              <w:rPr>
                <w:shd w:val="clear" w:color="auto" w:fill="FFFFFF"/>
              </w:rPr>
              <w:t>og husdyrbrug m.v. i kategori 1, jf. § 5.</w:t>
            </w:r>
          </w:p>
          <w:p w14:paraId="4BC86B36" w14:textId="77777777" w:rsidR="005160B0" w:rsidRDefault="005160B0" w:rsidP="005160B0">
            <w:pPr>
              <w:rPr>
                <w:shd w:val="clear" w:color="auto" w:fill="FFFFFF"/>
              </w:rPr>
            </w:pPr>
          </w:p>
          <w:p w14:paraId="62C5D972" w14:textId="0C715737" w:rsidR="005160B0" w:rsidRDefault="005160B0" w:rsidP="005160B0">
            <w:pPr>
              <w:rPr>
                <w:shd w:val="clear" w:color="auto" w:fill="FFFFFF"/>
              </w:rPr>
            </w:pPr>
            <w:r>
              <w:rPr>
                <w:shd w:val="clear" w:color="auto" w:fill="FFFFFF"/>
              </w:rPr>
              <w:t>På baggrund miljør</w:t>
            </w:r>
            <w:r w:rsidR="00DA5196">
              <w:rPr>
                <w:shd w:val="clear" w:color="auto" w:fill="FFFFFF"/>
              </w:rPr>
              <w:t xml:space="preserve">isikovurderingerne skal I </w:t>
            </w:r>
            <w:r w:rsidRPr="00DB7079">
              <w:rPr>
                <w:shd w:val="clear" w:color="auto" w:fill="FFFFFF"/>
              </w:rPr>
              <w:t xml:space="preserve">udarbejde </w:t>
            </w:r>
            <w:r>
              <w:rPr>
                <w:shd w:val="clear" w:color="auto" w:fill="FFFFFF"/>
              </w:rPr>
              <w:t>2</w:t>
            </w:r>
            <w:r w:rsidRPr="00DB7079">
              <w:rPr>
                <w:shd w:val="clear" w:color="auto" w:fill="FFFFFF"/>
              </w:rPr>
              <w:t xml:space="preserve"> prioriteringsliste</w:t>
            </w:r>
            <w:r>
              <w:rPr>
                <w:shd w:val="clear" w:color="auto" w:fill="FFFFFF"/>
              </w:rPr>
              <w:t>r:</w:t>
            </w:r>
            <w:r w:rsidRPr="00DB7079">
              <w:rPr>
                <w:shd w:val="clear" w:color="auto" w:fill="FFFFFF"/>
              </w:rPr>
              <w:t xml:space="preserve"> </w:t>
            </w:r>
          </w:p>
          <w:p w14:paraId="5B33DAA8" w14:textId="77777777" w:rsidR="005160B0" w:rsidRPr="0082116D" w:rsidRDefault="005160B0" w:rsidP="005160B0">
            <w:pPr>
              <w:pStyle w:val="Opstilling-punkttegn"/>
              <w:rPr>
                <w:shd w:val="clear" w:color="auto" w:fill="FFFFFF"/>
              </w:rPr>
            </w:pPr>
            <w:r>
              <w:rPr>
                <w:shd w:val="clear" w:color="auto" w:fill="FFFFFF"/>
              </w:rPr>
              <w:t xml:space="preserve">én for </w:t>
            </w:r>
            <w:r w:rsidRPr="0082116D">
              <w:rPr>
                <w:shd w:val="clear" w:color="auto" w:fill="FFFFFF"/>
              </w:rPr>
              <w:t xml:space="preserve">kategori 1a </w:t>
            </w:r>
            <w:r>
              <w:rPr>
                <w:shd w:val="clear" w:color="auto" w:fill="FFFFFF"/>
              </w:rPr>
              <w:t xml:space="preserve">(samlet for </w:t>
            </w:r>
            <w:r w:rsidRPr="0082116D">
              <w:rPr>
                <w:shd w:val="clear" w:color="auto" w:fill="FFFFFF"/>
              </w:rPr>
              <w:t>virksomheder og husdyrbrug</w:t>
            </w:r>
            <w:r>
              <w:rPr>
                <w:shd w:val="clear" w:color="auto" w:fill="FFFFFF"/>
              </w:rPr>
              <w:t>)</w:t>
            </w:r>
          </w:p>
          <w:p w14:paraId="6F583C9D" w14:textId="77777777" w:rsidR="005160B0" w:rsidRDefault="005160B0" w:rsidP="005160B0">
            <w:pPr>
              <w:pStyle w:val="Opstilling-punkttegn"/>
              <w:rPr>
                <w:shd w:val="clear" w:color="auto" w:fill="FFFFFF"/>
              </w:rPr>
            </w:pPr>
            <w:r>
              <w:rPr>
                <w:shd w:val="clear" w:color="auto" w:fill="FFFFFF"/>
              </w:rPr>
              <w:t>én for kategori 1b (samlet for virksomheder og husdyrbrug m.v.)</w:t>
            </w:r>
          </w:p>
          <w:p w14:paraId="271A4E38" w14:textId="77777777" w:rsidR="005160B0" w:rsidRDefault="005160B0" w:rsidP="005160B0">
            <w:pPr>
              <w:pStyle w:val="Opstilling-punkttegn"/>
              <w:numPr>
                <w:ilvl w:val="0"/>
                <w:numId w:val="0"/>
              </w:numPr>
              <w:ind w:left="360" w:hanging="360"/>
              <w:rPr>
                <w:shd w:val="clear" w:color="auto" w:fill="FFFFFF"/>
              </w:rPr>
            </w:pPr>
          </w:p>
          <w:p w14:paraId="3737857F" w14:textId="77777777" w:rsidR="005160B0" w:rsidRDefault="005160B0" w:rsidP="005160B0">
            <w:r>
              <w:rPr>
                <w:shd w:val="clear" w:color="auto" w:fill="FFFFFF"/>
              </w:rPr>
              <w:t>Øverst på hver liste placerer I</w:t>
            </w:r>
            <w:r w:rsidRPr="00DB7079">
              <w:rPr>
                <w:shd w:val="clear" w:color="auto" w:fill="FFFFFF"/>
              </w:rPr>
              <w:t xml:space="preserve"> de</w:t>
            </w:r>
            <w:r>
              <w:rPr>
                <w:shd w:val="clear" w:color="auto" w:fill="FFFFFF"/>
              </w:rPr>
              <w:t xml:space="preserve"> virksomheder og husdyrbrug mv.</w:t>
            </w:r>
            <w:r w:rsidRPr="00DB7079">
              <w:rPr>
                <w:shd w:val="clear" w:color="auto" w:fill="FFFFFF"/>
              </w:rPr>
              <w:t>, der score</w:t>
            </w:r>
            <w:r>
              <w:rPr>
                <w:shd w:val="clear" w:color="auto" w:fill="FFFFFF"/>
              </w:rPr>
              <w:t>r</w:t>
            </w:r>
            <w:r w:rsidRPr="00DB7079">
              <w:rPr>
                <w:shd w:val="clear" w:color="auto" w:fill="FFFFFF"/>
              </w:rPr>
              <w:t xml:space="preserve"> høj</w:t>
            </w:r>
            <w:r>
              <w:rPr>
                <w:shd w:val="clear" w:color="auto" w:fill="FFFFFF"/>
              </w:rPr>
              <w:t>e</w:t>
            </w:r>
            <w:r w:rsidRPr="00DB7079">
              <w:rPr>
                <w:shd w:val="clear" w:color="auto" w:fill="FFFFFF"/>
              </w:rPr>
              <w:t xml:space="preserve">st i </w:t>
            </w:r>
            <w:r w:rsidRPr="009B67ED">
              <w:rPr>
                <w:color w:val="00B050"/>
                <w:shd w:val="clear" w:color="auto" w:fill="FFFFFF"/>
              </w:rPr>
              <w:t>miljørisikovurderingen</w:t>
            </w:r>
            <w:r>
              <w:rPr>
                <w:shd w:val="clear" w:color="auto" w:fill="FFFFFF"/>
              </w:rPr>
              <w:t xml:space="preserve"> </w:t>
            </w:r>
            <w:r w:rsidRPr="009B67ED">
              <w:rPr>
                <w:color w:val="00B050"/>
                <w:shd w:val="clear" w:color="auto" w:fill="FFFFFF"/>
              </w:rPr>
              <w:t>(3.3)</w:t>
            </w:r>
            <w:r>
              <w:rPr>
                <w:color w:val="00B050"/>
                <w:shd w:val="clear" w:color="auto" w:fill="FFFFFF"/>
              </w:rPr>
              <w:t>.</w:t>
            </w:r>
            <w:r w:rsidRPr="009B67ED">
              <w:rPr>
                <w:color w:val="00B050"/>
                <w:shd w:val="clear" w:color="auto" w:fill="FFFFFF"/>
              </w:rPr>
              <w:t xml:space="preserve"> </w:t>
            </w:r>
            <w:r>
              <w:rPr>
                <w:shd w:val="clear" w:color="auto" w:fill="FFFFFF"/>
              </w:rPr>
              <w:t>De virksomheder og husdyrbrug m.v.,</w:t>
            </w:r>
            <w:r w:rsidRPr="00DB7079">
              <w:rPr>
                <w:shd w:val="clear" w:color="auto" w:fill="FFFFFF"/>
              </w:rPr>
              <w:t xml:space="preserve"> der </w:t>
            </w:r>
            <w:r>
              <w:rPr>
                <w:shd w:val="clear" w:color="auto" w:fill="FFFFFF"/>
              </w:rPr>
              <w:t>scorer lavest,</w:t>
            </w:r>
            <w:r w:rsidRPr="00DB7079">
              <w:rPr>
                <w:shd w:val="clear" w:color="auto" w:fill="FFFFFF"/>
              </w:rPr>
              <w:t xml:space="preserve"> </w:t>
            </w:r>
            <w:r>
              <w:rPr>
                <w:shd w:val="clear" w:color="auto" w:fill="FFFFFF"/>
              </w:rPr>
              <w:t xml:space="preserve">placerer I </w:t>
            </w:r>
            <w:r w:rsidRPr="00DB7079">
              <w:rPr>
                <w:shd w:val="clear" w:color="auto" w:fill="FFFFFF"/>
              </w:rPr>
              <w:t xml:space="preserve">nederst på </w:t>
            </w:r>
            <w:r w:rsidRPr="00FF3739">
              <w:rPr>
                <w:shd w:val="clear" w:color="auto" w:fill="FFFFFF"/>
              </w:rPr>
              <w:t xml:space="preserve">listen. </w:t>
            </w:r>
          </w:p>
          <w:p w14:paraId="68093A18" w14:textId="77777777" w:rsidR="005160B0" w:rsidRDefault="005160B0" w:rsidP="005160B0"/>
          <w:p w14:paraId="45068635" w14:textId="77777777" w:rsidR="005160B0" w:rsidRDefault="005160B0" w:rsidP="005160B0">
            <w:r w:rsidRPr="00DB7079">
              <w:t xml:space="preserve">Hvis I anvender et fagsystem, </w:t>
            </w:r>
            <w:r>
              <w:t xml:space="preserve">genererer </w:t>
            </w:r>
            <w:r w:rsidRPr="00DB7079">
              <w:t xml:space="preserve">systemet </w:t>
            </w:r>
            <w:r>
              <w:t xml:space="preserve">med stor sandsynlighed listerne. </w:t>
            </w:r>
          </w:p>
          <w:p w14:paraId="265770C7" w14:textId="77777777" w:rsidR="005160B0" w:rsidRDefault="005160B0" w:rsidP="005160B0">
            <w:pPr>
              <w:pStyle w:val="Underoverskrift"/>
              <w:rPr>
                <w:b w:val="0"/>
                <w:color w:val="363838"/>
                <w:shd w:val="clear" w:color="auto" w:fill="FFFFFF"/>
              </w:rPr>
            </w:pPr>
          </w:p>
          <w:p w14:paraId="038E4DC0" w14:textId="77777777" w:rsidR="005160B0" w:rsidRDefault="005160B0" w:rsidP="005160B0">
            <w:pPr>
              <w:rPr>
                <w:b/>
              </w:rPr>
            </w:pPr>
            <w:r>
              <w:rPr>
                <w:b/>
              </w:rPr>
              <w:t xml:space="preserve">Tilsynsfrekvens for kategori 1a </w:t>
            </w:r>
            <w:r w:rsidRPr="0087342E">
              <w:rPr>
                <w:b/>
              </w:rPr>
              <w:t>virksomheder</w:t>
            </w:r>
            <w:r>
              <w:rPr>
                <w:b/>
              </w:rPr>
              <w:t xml:space="preserve"> og husdyrbrug </w:t>
            </w:r>
          </w:p>
          <w:p w14:paraId="05496EDC" w14:textId="68B07C28" w:rsidR="005160B0" w:rsidRPr="00DB7079" w:rsidRDefault="005160B0" w:rsidP="005160B0">
            <w:r w:rsidRPr="00DB7079">
              <w:t>Virksomheder og husdyrbrug</w:t>
            </w:r>
            <w:r>
              <w:t xml:space="preserve"> i</w:t>
            </w:r>
            <w:r w:rsidRPr="00DB7079">
              <w:t xml:space="preserve"> kategori 1a skal have et </w:t>
            </w:r>
            <w:r w:rsidRPr="004B4E97">
              <w:rPr>
                <w:color w:val="00B050"/>
                <w:shd w:val="clear" w:color="auto" w:fill="FFFFFF"/>
              </w:rPr>
              <w:t>basistilsyn (4.1.1)</w:t>
            </w:r>
            <w:r>
              <w:rPr>
                <w:b/>
                <w:color w:val="363838"/>
                <w:shd w:val="clear" w:color="auto" w:fill="FFFFFF"/>
              </w:rPr>
              <w:t xml:space="preserve"> </w:t>
            </w:r>
            <w:r w:rsidRPr="00DB7079">
              <w:t>i løbet af en 3-årig periode. Dette fremgå</w:t>
            </w:r>
            <w:r>
              <w:t>r</w:t>
            </w:r>
            <w:r w:rsidRPr="00DB7079">
              <w:t xml:space="preserve"> af § 6. </w:t>
            </w:r>
          </w:p>
          <w:p w14:paraId="6D2E928F" w14:textId="77777777" w:rsidR="005160B0" w:rsidRPr="00DB7079" w:rsidRDefault="005160B0" w:rsidP="005160B0"/>
          <w:p w14:paraId="2EB97156" w14:textId="77777777" w:rsidR="005160B0" w:rsidRPr="00DB7079" w:rsidRDefault="005160B0" w:rsidP="005160B0">
            <w:pPr>
              <w:rPr>
                <w:sz w:val="18"/>
                <w:szCs w:val="18"/>
                <w:shd w:val="clear" w:color="auto" w:fill="FFFFFF"/>
              </w:rPr>
            </w:pPr>
            <w:r>
              <w:rPr>
                <w:shd w:val="clear" w:color="auto" w:fill="FFFFFF"/>
              </w:rPr>
              <w:t>Om</w:t>
            </w:r>
            <w:r w:rsidRPr="00DB7079">
              <w:rPr>
                <w:shd w:val="clear" w:color="auto" w:fill="FFFFFF"/>
              </w:rPr>
              <w:t xml:space="preserve"> en</w:t>
            </w:r>
            <w:r>
              <w:rPr>
                <w:shd w:val="clear" w:color="auto" w:fill="FFFFFF"/>
              </w:rPr>
              <w:t xml:space="preserve"> virksomhed eller et husdyrbrug i kategori 1a</w:t>
            </w:r>
            <w:r w:rsidRPr="00DB7079">
              <w:rPr>
                <w:shd w:val="clear" w:color="auto" w:fill="FFFFFF"/>
              </w:rPr>
              <w:t xml:space="preserve"> skal have ét eller flere </w:t>
            </w:r>
            <w:r w:rsidRPr="000771F9">
              <w:rPr>
                <w:color w:val="00B050"/>
                <w:shd w:val="clear" w:color="auto" w:fill="FFFFFF"/>
              </w:rPr>
              <w:t>prioriterede tilsyn (4.1.2)</w:t>
            </w:r>
            <w:r>
              <w:rPr>
                <w:shd w:val="clear" w:color="auto" w:fill="FFFFFF"/>
              </w:rPr>
              <w:t xml:space="preserve"> </w:t>
            </w:r>
            <w:r w:rsidRPr="00DB7079">
              <w:rPr>
                <w:shd w:val="clear" w:color="auto" w:fill="FFFFFF"/>
              </w:rPr>
              <w:t xml:space="preserve">ud over </w:t>
            </w:r>
            <w:r>
              <w:rPr>
                <w:color w:val="00B050"/>
                <w:shd w:val="clear" w:color="auto" w:fill="FFFFFF"/>
              </w:rPr>
              <w:t xml:space="preserve">basistilsynet (4.1.1) </w:t>
            </w:r>
            <w:r w:rsidRPr="00DB7079">
              <w:rPr>
                <w:shd w:val="clear" w:color="auto" w:fill="FFFFFF"/>
              </w:rPr>
              <w:t>i løbet af den 3-årig</w:t>
            </w:r>
            <w:r>
              <w:rPr>
                <w:shd w:val="clear" w:color="auto" w:fill="FFFFFF"/>
              </w:rPr>
              <w:t>e</w:t>
            </w:r>
            <w:r w:rsidRPr="00DB7079">
              <w:rPr>
                <w:shd w:val="clear" w:color="auto" w:fill="FFFFFF"/>
              </w:rPr>
              <w:t xml:space="preserve"> periode, afhænger af resultatet af </w:t>
            </w:r>
            <w:hyperlink r:id="rId8" w:tooltip="Miljørisikovurdering" w:history="1">
              <w:r w:rsidRPr="00D220D0">
                <w:rPr>
                  <w:color w:val="00B050"/>
                </w:rPr>
                <w:t>miljørisikovurderingen</w:t>
              </w:r>
            </w:hyperlink>
            <w:r w:rsidRPr="00D220D0">
              <w:rPr>
                <w:color w:val="00B050"/>
              </w:rPr>
              <w:t xml:space="preserve"> (3.3)</w:t>
            </w:r>
            <w:r w:rsidRPr="00DB7079">
              <w:rPr>
                <w:shd w:val="clear" w:color="auto" w:fill="FFFFFF"/>
              </w:rPr>
              <w:t xml:space="preserve">. </w:t>
            </w:r>
          </w:p>
          <w:p w14:paraId="1B3DAD9C" w14:textId="77777777" w:rsidR="005160B0" w:rsidRPr="00DB7079" w:rsidRDefault="005160B0" w:rsidP="005160B0"/>
          <w:p w14:paraId="283A0A72" w14:textId="77777777" w:rsidR="005160B0" w:rsidRPr="00DB7079" w:rsidRDefault="005160B0" w:rsidP="005160B0">
            <w:r w:rsidRPr="00DB7079">
              <w:rPr>
                <w:shd w:val="clear" w:color="auto" w:fill="FFFFFF"/>
              </w:rPr>
              <w:t>Følgende gælde</w:t>
            </w:r>
            <w:r>
              <w:rPr>
                <w:shd w:val="clear" w:color="auto" w:fill="FFFFFF"/>
              </w:rPr>
              <w:t>r for kategori 1a</w:t>
            </w:r>
            <w:r w:rsidRPr="00DB7079">
              <w:rPr>
                <w:shd w:val="clear" w:color="auto" w:fill="FFFFFF"/>
              </w:rPr>
              <w:t>:</w:t>
            </w:r>
          </w:p>
          <w:p w14:paraId="55AF89E9" w14:textId="51DC4696" w:rsidR="005160B0" w:rsidRPr="00DB7079" w:rsidRDefault="002245CB" w:rsidP="005160B0">
            <w:pPr>
              <w:numPr>
                <w:ilvl w:val="0"/>
                <w:numId w:val="18"/>
              </w:numPr>
              <w:shd w:val="clear" w:color="auto" w:fill="FFFFFF"/>
            </w:pPr>
            <w:r>
              <w:t>e</w:t>
            </w:r>
            <w:r w:rsidR="005160B0" w:rsidRPr="00DB7079">
              <w:t>n samlet risikoscore på &gt; 3,6 betyder, at tilsynsfrekvensen fastsættes til hvert år</w:t>
            </w:r>
            <w:r w:rsidR="005160B0">
              <w:t>. Det</w:t>
            </w:r>
            <w:r w:rsidR="005160B0" w:rsidRPr="00DB7079">
              <w:t xml:space="preserve"> svare</w:t>
            </w:r>
            <w:r w:rsidR="005160B0">
              <w:t>r</w:t>
            </w:r>
            <w:r w:rsidR="005160B0" w:rsidRPr="00DB7079">
              <w:t xml:space="preserve"> til</w:t>
            </w:r>
            <w:r w:rsidR="00E44167">
              <w:t xml:space="preserve"> é</w:t>
            </w:r>
            <w:r w:rsidR="005160B0">
              <w:t xml:space="preserve">t </w:t>
            </w:r>
            <w:r w:rsidR="005160B0" w:rsidRPr="004B4E97">
              <w:rPr>
                <w:color w:val="00B050"/>
              </w:rPr>
              <w:t>basistilsyn</w:t>
            </w:r>
            <w:r w:rsidR="006735D6">
              <w:rPr>
                <w:color w:val="00B050"/>
              </w:rPr>
              <w:t xml:space="preserve"> (4.1.1)</w:t>
            </w:r>
            <w:r w:rsidR="005160B0" w:rsidRPr="00DB7079">
              <w:t xml:space="preserve"> og to </w:t>
            </w:r>
            <w:r w:rsidR="005160B0">
              <w:rPr>
                <w:color w:val="00B050"/>
              </w:rPr>
              <w:t>prioriterede tilsyn (4.1.2)</w:t>
            </w:r>
            <w:r w:rsidR="005160B0" w:rsidRPr="00DB7079">
              <w:rPr>
                <w:color w:val="00B050"/>
              </w:rPr>
              <w:t xml:space="preserve"> </w:t>
            </w:r>
            <w:r w:rsidR="005160B0" w:rsidRPr="00DB7079">
              <w:t>i løbet af den 3-årige periode.</w:t>
            </w:r>
          </w:p>
          <w:p w14:paraId="4A4A88F5" w14:textId="18AF8335" w:rsidR="005160B0" w:rsidRPr="00DB7079" w:rsidRDefault="002245CB" w:rsidP="005160B0">
            <w:pPr>
              <w:numPr>
                <w:ilvl w:val="0"/>
                <w:numId w:val="18"/>
              </w:numPr>
              <w:shd w:val="clear" w:color="auto" w:fill="FFFFFF"/>
            </w:pPr>
            <w:r>
              <w:t>e</w:t>
            </w:r>
            <w:r w:rsidR="005160B0" w:rsidRPr="00DB7079">
              <w:t>n samlet risikoscore på 2,8 &lt; x ≤ 3,6 betyder, at tilsynsfrekvensen fastsættes til hvert andet år</w:t>
            </w:r>
            <w:r w:rsidR="005160B0">
              <w:t>. Det</w:t>
            </w:r>
            <w:r w:rsidR="005160B0" w:rsidRPr="00DB7079">
              <w:t xml:space="preserve"> svare</w:t>
            </w:r>
            <w:r w:rsidR="005160B0">
              <w:t>r</w:t>
            </w:r>
            <w:r w:rsidR="00E44167">
              <w:t xml:space="preserve"> til é</w:t>
            </w:r>
            <w:r w:rsidR="005160B0" w:rsidRPr="00DB7079">
              <w:t xml:space="preserve">t </w:t>
            </w:r>
            <w:r w:rsidR="005160B0" w:rsidRPr="00DB7079">
              <w:rPr>
                <w:color w:val="00B050"/>
              </w:rPr>
              <w:t>basistilsyn</w:t>
            </w:r>
            <w:r w:rsidR="006735D6">
              <w:rPr>
                <w:color w:val="00B050"/>
              </w:rPr>
              <w:t xml:space="preserve"> (4.1.1)</w:t>
            </w:r>
            <w:r w:rsidR="005160B0" w:rsidRPr="00DB7079">
              <w:rPr>
                <w:color w:val="00B050"/>
              </w:rPr>
              <w:t xml:space="preserve"> </w:t>
            </w:r>
            <w:r w:rsidR="00E44167">
              <w:t>og é</w:t>
            </w:r>
            <w:r w:rsidR="005160B0" w:rsidRPr="00DB7079">
              <w:t xml:space="preserve">t </w:t>
            </w:r>
            <w:r w:rsidR="005160B0">
              <w:rPr>
                <w:color w:val="00B050"/>
              </w:rPr>
              <w:t>prioriteret tilsyn (4.1.2)</w:t>
            </w:r>
            <w:r w:rsidR="005160B0" w:rsidRPr="00DB7079">
              <w:rPr>
                <w:color w:val="00B050"/>
              </w:rPr>
              <w:t xml:space="preserve"> </w:t>
            </w:r>
            <w:r w:rsidR="005160B0" w:rsidRPr="00DB7079">
              <w:t>i løbet af den 3</w:t>
            </w:r>
            <w:r w:rsidR="005160B0">
              <w:t>-</w:t>
            </w:r>
            <w:r w:rsidR="005160B0" w:rsidRPr="00DB7079">
              <w:t xml:space="preserve">årige periode. </w:t>
            </w:r>
          </w:p>
          <w:p w14:paraId="28750CA0" w14:textId="4A614FA0" w:rsidR="005160B0" w:rsidRDefault="002245CB" w:rsidP="005160B0">
            <w:pPr>
              <w:numPr>
                <w:ilvl w:val="0"/>
                <w:numId w:val="18"/>
              </w:numPr>
              <w:shd w:val="clear" w:color="auto" w:fill="FFFFFF"/>
            </w:pPr>
            <w:r>
              <w:t>e</w:t>
            </w:r>
            <w:r w:rsidR="005160B0" w:rsidRPr="00DB7079">
              <w:t>n risikoscore på ≤ 2,8 betyder, at tilsynsfrekvensen fastsættes til hvert tredje år</w:t>
            </w:r>
            <w:r w:rsidR="005160B0">
              <w:t>. Det</w:t>
            </w:r>
            <w:r w:rsidR="005160B0" w:rsidRPr="00DB7079">
              <w:t xml:space="preserve"> svare</w:t>
            </w:r>
            <w:r w:rsidR="005160B0">
              <w:t>r</w:t>
            </w:r>
            <w:r w:rsidR="00E44167">
              <w:t xml:space="preserve"> til é</w:t>
            </w:r>
            <w:r w:rsidR="005160B0" w:rsidRPr="00DB7079">
              <w:t xml:space="preserve">t </w:t>
            </w:r>
            <w:r w:rsidR="005160B0" w:rsidRPr="00DB7079">
              <w:rPr>
                <w:color w:val="00B050"/>
              </w:rPr>
              <w:t>basistilsyn</w:t>
            </w:r>
            <w:r w:rsidR="005160B0" w:rsidRPr="002245CB">
              <w:rPr>
                <w:color w:val="00B050"/>
              </w:rPr>
              <w:t xml:space="preserve"> </w:t>
            </w:r>
            <w:r w:rsidR="006735D6" w:rsidRPr="002245CB">
              <w:rPr>
                <w:color w:val="00B050"/>
              </w:rPr>
              <w:t xml:space="preserve">(4.1.1) </w:t>
            </w:r>
            <w:r w:rsidR="005160B0" w:rsidRPr="00DB7079">
              <w:t xml:space="preserve">og ingen </w:t>
            </w:r>
            <w:r w:rsidR="005160B0">
              <w:rPr>
                <w:color w:val="00B050"/>
              </w:rPr>
              <w:t>prioriterede tilsyn (4.1.2)</w:t>
            </w:r>
            <w:r w:rsidR="005160B0" w:rsidRPr="00DB7079">
              <w:rPr>
                <w:color w:val="00B050"/>
              </w:rPr>
              <w:t xml:space="preserve"> </w:t>
            </w:r>
            <w:r w:rsidR="005160B0" w:rsidRPr="00DB7079">
              <w:t>i løbet af den 3</w:t>
            </w:r>
            <w:r w:rsidR="005160B0">
              <w:t>-</w:t>
            </w:r>
            <w:r w:rsidR="005160B0" w:rsidRPr="00DB7079">
              <w:t>årige periode.</w:t>
            </w:r>
          </w:p>
          <w:p w14:paraId="2D722600" w14:textId="77777777" w:rsidR="005160B0" w:rsidRDefault="005160B0" w:rsidP="005160B0">
            <w:pPr>
              <w:shd w:val="clear" w:color="auto" w:fill="FFFFFF"/>
            </w:pPr>
          </w:p>
          <w:p w14:paraId="0F28999B" w14:textId="77777777" w:rsidR="005160B0" w:rsidRDefault="005160B0" w:rsidP="005160B0">
            <w:pPr>
              <w:shd w:val="clear" w:color="auto" w:fill="FFFFFF"/>
              <w:rPr>
                <w:sz w:val="18"/>
                <w:szCs w:val="18"/>
                <w:shd w:val="clear" w:color="auto" w:fill="FFFFFF"/>
              </w:rPr>
            </w:pPr>
            <w:r w:rsidRPr="00DB7079">
              <w:t>Risikoscoren for hver virksomhed og husdyrbrug</w:t>
            </w:r>
            <w:r>
              <w:t xml:space="preserve"> m.v.</w:t>
            </w:r>
            <w:r w:rsidRPr="00DB7079">
              <w:t xml:space="preserve"> </w:t>
            </w:r>
            <w:r>
              <w:t xml:space="preserve">fremgår af </w:t>
            </w:r>
            <w:r w:rsidRPr="00DB7079">
              <w:t>jeres </w:t>
            </w:r>
            <w:hyperlink r:id="rId9" w:anchor="prioriteringslister" w:tooltip="prioriteringslisten" w:history="1">
              <w:r w:rsidRPr="00DB7079">
                <w:t>prioriteringsliste</w:t>
              </w:r>
            </w:hyperlink>
            <w:r w:rsidRPr="00DB7079">
              <w:t> for kategori 1a-virksomheder og husdyrbrug</w:t>
            </w:r>
            <w:r w:rsidRPr="00D220D0">
              <w:rPr>
                <w:sz w:val="18"/>
                <w:szCs w:val="18"/>
                <w:shd w:val="clear" w:color="auto" w:fill="FFFFFF"/>
              </w:rPr>
              <w:t>.</w:t>
            </w:r>
          </w:p>
          <w:p w14:paraId="23998D5A" w14:textId="77777777" w:rsidR="005160B0" w:rsidRDefault="005160B0" w:rsidP="005160B0">
            <w:pPr>
              <w:pStyle w:val="Underoverskrift"/>
              <w:rPr>
                <w:b w:val="0"/>
                <w:color w:val="363838"/>
                <w:shd w:val="clear" w:color="auto" w:fill="FFFFFF"/>
              </w:rPr>
            </w:pPr>
          </w:p>
          <w:p w14:paraId="54D07875" w14:textId="77777777" w:rsidR="005160B0" w:rsidRPr="00657281" w:rsidRDefault="005160B0" w:rsidP="005160B0">
            <w:pPr>
              <w:pStyle w:val="Overskrift4"/>
              <w:shd w:val="clear" w:color="auto" w:fill="FFFFFF"/>
              <w:spacing w:before="0" w:line="195" w:lineRule="atLeast"/>
              <w:rPr>
                <w:rFonts w:ascii="Times New Roman" w:eastAsia="Times New Roman" w:hAnsi="Times New Roman" w:cs="Times New Roman"/>
                <w:b/>
                <w:i w:val="0"/>
                <w:iCs w:val="0"/>
                <w:color w:val="auto"/>
              </w:rPr>
            </w:pPr>
            <w:r w:rsidRPr="00657281">
              <w:rPr>
                <w:rFonts w:ascii="Times New Roman" w:eastAsia="Times New Roman" w:hAnsi="Times New Roman" w:cs="Times New Roman"/>
                <w:b/>
                <w:i w:val="0"/>
                <w:iCs w:val="0"/>
                <w:color w:val="auto"/>
              </w:rPr>
              <w:t xml:space="preserve">Tilsynsfrekvens for kategori 1b virksomheder og husdyrbrug </w:t>
            </w:r>
          </w:p>
          <w:p w14:paraId="5CA9F446" w14:textId="77777777" w:rsidR="005160B0" w:rsidRPr="00C46D6B" w:rsidRDefault="005160B0" w:rsidP="005160B0">
            <w:pPr>
              <w:rPr>
                <w:color w:val="363838"/>
              </w:rPr>
            </w:pPr>
            <w:r w:rsidRPr="005160B0">
              <w:t xml:space="preserve">Virksomheder og husdyrbrug m.v. i kategori 1b, skal have et </w:t>
            </w:r>
            <w:r w:rsidRPr="00657281">
              <w:rPr>
                <w:color w:val="00B050"/>
              </w:rPr>
              <w:t>basistilsyn</w:t>
            </w:r>
            <w:r w:rsidRPr="005160B0">
              <w:rPr>
                <w:color w:val="00B050"/>
              </w:rPr>
              <w:t xml:space="preserve"> (4.1.1) </w:t>
            </w:r>
            <w:r w:rsidRPr="005160B0">
              <w:t xml:space="preserve">i løbet af en 3-årig periode. Dette fremgå af § 6. </w:t>
            </w:r>
          </w:p>
          <w:p w14:paraId="7F0CFE1D" w14:textId="77777777" w:rsidR="005160B0" w:rsidRDefault="005160B0" w:rsidP="005160B0">
            <w:pPr>
              <w:rPr>
                <w:color w:val="363838"/>
              </w:rPr>
            </w:pPr>
          </w:p>
          <w:p w14:paraId="307D92D3" w14:textId="77777777" w:rsidR="005160B0" w:rsidRPr="005160B0" w:rsidRDefault="005160B0" w:rsidP="005160B0">
            <w:pPr>
              <w:rPr>
                <w:shd w:val="clear" w:color="auto" w:fill="FFFFFF"/>
              </w:rPr>
            </w:pPr>
            <w:r w:rsidRPr="005160B0">
              <w:rPr>
                <w:shd w:val="clear" w:color="auto" w:fill="FFFFFF"/>
              </w:rPr>
              <w:t>Om en virksomhed eller et husdyrbrug</w:t>
            </w:r>
            <w:r>
              <w:rPr>
                <w:shd w:val="clear" w:color="auto" w:fill="FFFFFF"/>
              </w:rPr>
              <w:t xml:space="preserve"> m.v.</w:t>
            </w:r>
            <w:r w:rsidRPr="005160B0">
              <w:rPr>
                <w:shd w:val="clear" w:color="auto" w:fill="FFFFFF"/>
              </w:rPr>
              <w:t xml:space="preserve"> i kategori 1b, skal have ét eller flere </w:t>
            </w:r>
            <w:r w:rsidRPr="000771F9">
              <w:rPr>
                <w:color w:val="00B050"/>
                <w:shd w:val="clear" w:color="auto" w:fill="FFFFFF"/>
              </w:rPr>
              <w:t>prioriterede tilsyn (4.1.2)</w:t>
            </w:r>
            <w:r>
              <w:rPr>
                <w:color w:val="363838"/>
                <w:shd w:val="clear" w:color="auto" w:fill="FFFFFF"/>
              </w:rPr>
              <w:t xml:space="preserve"> </w:t>
            </w:r>
            <w:r w:rsidRPr="005160B0">
              <w:rPr>
                <w:shd w:val="clear" w:color="auto" w:fill="FFFFFF"/>
              </w:rPr>
              <w:t xml:space="preserve">ud over </w:t>
            </w:r>
            <w:r>
              <w:rPr>
                <w:color w:val="00B050"/>
                <w:shd w:val="clear" w:color="auto" w:fill="FFFFFF"/>
              </w:rPr>
              <w:t>basistilsynet (4.1.1)</w:t>
            </w:r>
            <w:r w:rsidRPr="00E97AC7">
              <w:rPr>
                <w:color w:val="363838"/>
                <w:shd w:val="clear" w:color="auto" w:fill="FFFFFF"/>
              </w:rPr>
              <w:t xml:space="preserve"> </w:t>
            </w:r>
            <w:r w:rsidRPr="005160B0">
              <w:rPr>
                <w:shd w:val="clear" w:color="auto" w:fill="FFFFFF"/>
              </w:rPr>
              <w:t>i løbet af en 3-årig periode afhænger af:</w:t>
            </w:r>
          </w:p>
          <w:p w14:paraId="5C767EE5" w14:textId="77777777" w:rsidR="005160B0" w:rsidRDefault="005160B0" w:rsidP="005160B0">
            <w:pPr>
              <w:pStyle w:val="Opstilling-punkttegn"/>
            </w:pPr>
            <w:r w:rsidRPr="00657281">
              <w:rPr>
                <w:shd w:val="clear" w:color="auto" w:fill="FFFFFF"/>
              </w:rPr>
              <w:t xml:space="preserve">virksomhedens eller husdyrbrugets m.v. placering på prioriteringslisten. </w:t>
            </w:r>
            <w:r w:rsidRPr="00657281">
              <w:t xml:space="preserve">En virksomhed eller et husdyrbrug m.v., der er placeret øverst på listen, skal </w:t>
            </w:r>
            <w:r>
              <w:t xml:space="preserve">som udgangspunkt </w:t>
            </w:r>
            <w:r w:rsidRPr="00657281">
              <w:t xml:space="preserve">have hyppigere </w:t>
            </w:r>
            <w:r w:rsidRPr="00657281">
              <w:lastRenderedPageBreak/>
              <w:t xml:space="preserve">tilsyn end </w:t>
            </w:r>
            <w:r>
              <w:rPr>
                <w:color w:val="00B050"/>
              </w:rPr>
              <w:t>basistilsyn (4.1.1)</w:t>
            </w:r>
            <w:r>
              <w:t xml:space="preserve">, </w:t>
            </w:r>
            <w:r w:rsidRPr="00657281">
              <w:t xml:space="preserve">i form </w:t>
            </w:r>
            <w:r w:rsidRPr="005160B0">
              <w:t xml:space="preserve">af </w:t>
            </w:r>
            <w:r w:rsidRPr="000771F9">
              <w:rPr>
                <w:color w:val="00B050"/>
              </w:rPr>
              <w:t>prioriterede tilsyn (4.1.2)</w:t>
            </w:r>
            <w:r>
              <w:t xml:space="preserve">, </w:t>
            </w:r>
            <w:r w:rsidRPr="00657281">
              <w:t xml:space="preserve">mens dem der er placeret nederst, kan nøjes </w:t>
            </w:r>
            <w:r>
              <w:t xml:space="preserve">med </w:t>
            </w:r>
            <w:r>
              <w:rPr>
                <w:color w:val="00B050"/>
              </w:rPr>
              <w:t>basistilsyn (4.1.1)</w:t>
            </w:r>
            <w:r>
              <w:t>.</w:t>
            </w:r>
          </w:p>
          <w:p w14:paraId="48EEF3A7" w14:textId="20F785B9" w:rsidR="005160B0" w:rsidRDefault="005160B0" w:rsidP="005160B0">
            <w:pPr>
              <w:pStyle w:val="Opstilling-punkttegn"/>
              <w:rPr>
                <w:shd w:val="clear" w:color="auto" w:fill="FFFFFF"/>
              </w:rPr>
            </w:pPr>
            <w:r w:rsidRPr="00657281">
              <w:rPr>
                <w:shd w:val="clear" w:color="auto" w:fill="FFFFFF"/>
              </w:rPr>
              <w:t xml:space="preserve">de årlige mål for jeres tilsynsaktivitet. Hvert år skal I som tilsynsmyndighed føre </w:t>
            </w:r>
            <w:r w:rsidRPr="00375305">
              <w:rPr>
                <w:color w:val="00B050"/>
                <w:shd w:val="clear" w:color="auto" w:fill="FFFFFF"/>
              </w:rPr>
              <w:t>fysiske tilsyn</w:t>
            </w:r>
            <w:r>
              <w:rPr>
                <w:color w:val="00B050"/>
                <w:shd w:val="clear" w:color="auto" w:fill="FFFFFF"/>
              </w:rPr>
              <w:t xml:space="preserve"> (4.1.7)</w:t>
            </w:r>
            <w:r w:rsidRPr="00375305">
              <w:rPr>
                <w:color w:val="00B050"/>
                <w:shd w:val="clear" w:color="auto" w:fill="FFFFFF"/>
              </w:rPr>
              <w:t xml:space="preserve"> </w:t>
            </w:r>
            <w:r w:rsidRPr="00657281">
              <w:rPr>
                <w:shd w:val="clear" w:color="auto" w:fill="FFFFFF"/>
              </w:rPr>
              <w:t>med mindst 40 % af det samlede antal virksomheder og husdyrbrug</w:t>
            </w:r>
            <w:r w:rsidR="00E44167">
              <w:rPr>
                <w:shd w:val="clear" w:color="auto" w:fill="FFFFFF"/>
              </w:rPr>
              <w:t xml:space="preserve"> m.v.</w:t>
            </w:r>
            <w:r w:rsidRPr="00657281">
              <w:rPr>
                <w:shd w:val="clear" w:color="auto" w:fill="FFFFFF"/>
              </w:rPr>
              <w:t xml:space="preserve"> i kategori </w:t>
            </w:r>
            <w:r>
              <w:rPr>
                <w:shd w:val="clear" w:color="auto" w:fill="FFFFFF"/>
              </w:rPr>
              <w:t xml:space="preserve">1 (1a + 1b). </w:t>
            </w:r>
            <w:r w:rsidRPr="00657281">
              <w:rPr>
                <w:shd w:val="clear" w:color="auto" w:fill="FFFFFF"/>
              </w:rPr>
              <w:t xml:space="preserve">Dette fremgår af § 10. </w:t>
            </w:r>
          </w:p>
          <w:p w14:paraId="12062D0E" w14:textId="77777777" w:rsidR="005160B0" w:rsidRDefault="005160B0" w:rsidP="005160B0">
            <w:pPr>
              <w:pStyle w:val="Opstilling-punkttegn"/>
              <w:numPr>
                <w:ilvl w:val="0"/>
                <w:numId w:val="0"/>
              </w:numPr>
              <w:ind w:left="360" w:hanging="360"/>
              <w:rPr>
                <w:shd w:val="clear" w:color="auto" w:fill="FFFFFF"/>
              </w:rPr>
            </w:pPr>
          </w:p>
          <w:p w14:paraId="11FB2E55" w14:textId="0111B25E" w:rsidR="005160B0" w:rsidRDefault="005160B0" w:rsidP="005160B0">
            <w:pPr>
              <w:rPr>
                <w:shd w:val="clear" w:color="auto" w:fill="FFFFFF"/>
              </w:rPr>
            </w:pPr>
            <w:r w:rsidRPr="005160B0">
              <w:rPr>
                <w:shd w:val="clear" w:color="auto" w:fill="FFFFFF"/>
              </w:rPr>
              <w:t xml:space="preserve">Det er </w:t>
            </w:r>
            <w:r w:rsidR="00E44167">
              <w:rPr>
                <w:shd w:val="clear" w:color="auto" w:fill="FFFFFF"/>
              </w:rPr>
              <w:t xml:space="preserve">således </w:t>
            </w:r>
            <w:r w:rsidRPr="005160B0">
              <w:rPr>
                <w:shd w:val="clear" w:color="auto" w:fill="FFFFFF"/>
              </w:rPr>
              <w:t xml:space="preserve">ikke kun resultatet af </w:t>
            </w:r>
            <w:r w:rsidRPr="002245CB">
              <w:rPr>
                <w:color w:val="00B050"/>
                <w:shd w:val="clear" w:color="auto" w:fill="FFFFFF"/>
              </w:rPr>
              <w:t>miljørisikovurderingen</w:t>
            </w:r>
            <w:r w:rsidR="00DA5196">
              <w:rPr>
                <w:color w:val="00B050"/>
                <w:shd w:val="clear" w:color="auto" w:fill="FFFFFF"/>
              </w:rPr>
              <w:t xml:space="preserve"> (3.3)</w:t>
            </w:r>
            <w:r w:rsidRPr="005160B0">
              <w:rPr>
                <w:shd w:val="clear" w:color="auto" w:fill="FFFFFF"/>
              </w:rPr>
              <w:t xml:space="preserve"> af den enkelte virksomhed eller </w:t>
            </w:r>
            <w:r w:rsidR="00E44167">
              <w:rPr>
                <w:shd w:val="clear" w:color="auto" w:fill="FFFFFF"/>
              </w:rPr>
              <w:t xml:space="preserve">det enkelte </w:t>
            </w:r>
            <w:r w:rsidRPr="005160B0">
              <w:rPr>
                <w:shd w:val="clear" w:color="auto" w:fill="FFFFFF"/>
              </w:rPr>
              <w:t>husdyrbrug m.v., der afgør, hvor ofte en virksomhed eller husdyrbrug m.v.</w:t>
            </w:r>
            <w:r>
              <w:rPr>
                <w:shd w:val="clear" w:color="auto" w:fill="FFFFFF"/>
              </w:rPr>
              <w:t xml:space="preserve"> i </w:t>
            </w:r>
            <w:r w:rsidRPr="005160B0">
              <w:rPr>
                <w:shd w:val="clear" w:color="auto" w:fill="FFFFFF"/>
              </w:rPr>
              <w:t xml:space="preserve">kategori 1b, skal have et planlagt tilsyn. Frekvensen afhænger også af risikovurderingen af de andre virksomheder og husdyrbrug i kategori 1 samt årsmålet for jeres tilsynsaktivitet. Her skal I have for øje, at der er tale om ét fælles samlet </w:t>
            </w:r>
            <w:proofErr w:type="spellStart"/>
            <w:r w:rsidRPr="005160B0">
              <w:rPr>
                <w:shd w:val="clear" w:color="auto" w:fill="FFFFFF"/>
              </w:rPr>
              <w:t>årsmål</w:t>
            </w:r>
            <w:proofErr w:type="spellEnd"/>
            <w:r w:rsidRPr="005160B0">
              <w:rPr>
                <w:shd w:val="clear" w:color="auto" w:fill="FFFFFF"/>
              </w:rPr>
              <w:t xml:space="preserve"> for kategori 1a og 1 b på 40 % for både virksomheder og husdyrbrug m.v. </w:t>
            </w:r>
            <w:r w:rsidR="006735D6" w:rsidRPr="00584431">
              <w:rPr>
                <w:shd w:val="clear" w:color="auto" w:fill="FFFFFF"/>
              </w:rPr>
              <w:t xml:space="preserve">I </w:t>
            </w:r>
            <w:r w:rsidR="006735D6">
              <w:rPr>
                <w:shd w:val="clear" w:color="auto" w:fill="FFFFFF"/>
              </w:rPr>
              <w:t>næste afsnit</w:t>
            </w:r>
            <w:r w:rsidR="006735D6">
              <w:rPr>
                <w:color w:val="00B050"/>
                <w:shd w:val="clear" w:color="auto" w:fill="FFFFFF"/>
              </w:rPr>
              <w:t xml:space="preserve"> </w:t>
            </w:r>
            <w:r w:rsidR="006735D6" w:rsidRPr="00584431">
              <w:rPr>
                <w:shd w:val="clear" w:color="auto" w:fill="FFFFFF"/>
              </w:rPr>
              <w:t>kan du</w:t>
            </w:r>
            <w:r w:rsidR="00E44167">
              <w:rPr>
                <w:shd w:val="clear" w:color="auto" w:fill="FFFFFF"/>
              </w:rPr>
              <w:t xml:space="preserve"> bl.a.</w:t>
            </w:r>
            <w:r w:rsidR="006735D6" w:rsidRPr="00584431">
              <w:rPr>
                <w:shd w:val="clear" w:color="auto" w:fill="FFFFFF"/>
              </w:rPr>
              <w:t xml:space="preserve"> læse mere om </w:t>
            </w:r>
            <w:proofErr w:type="spellStart"/>
            <w:r w:rsidR="006735D6" w:rsidRPr="00584431">
              <w:rPr>
                <w:shd w:val="clear" w:color="auto" w:fill="FFFFFF"/>
              </w:rPr>
              <w:t>årsmål</w:t>
            </w:r>
            <w:proofErr w:type="spellEnd"/>
            <w:r w:rsidR="006735D6" w:rsidRPr="00584431">
              <w:rPr>
                <w:shd w:val="clear" w:color="auto" w:fill="FFFFFF"/>
              </w:rPr>
              <w:t xml:space="preserve"> for tilsynsaktiviteten. </w:t>
            </w:r>
            <w:r w:rsidR="006735D6" w:rsidRPr="005160B0">
              <w:rPr>
                <w:shd w:val="clear" w:color="auto" w:fill="FFFFFF"/>
              </w:rPr>
              <w:t xml:space="preserve"> </w:t>
            </w:r>
          </w:p>
          <w:p w14:paraId="6C2D27DA" w14:textId="77777777" w:rsidR="005160B0" w:rsidRDefault="005160B0" w:rsidP="005160B0">
            <w:pPr>
              <w:pStyle w:val="Underoverskrift"/>
              <w:rPr>
                <w:b w:val="0"/>
                <w:color w:val="363838"/>
                <w:shd w:val="clear" w:color="auto" w:fill="FFFFFF"/>
              </w:rPr>
            </w:pPr>
          </w:p>
          <w:p w14:paraId="1B5EC026" w14:textId="0298454A" w:rsidR="005160B0" w:rsidRPr="00302ACE" w:rsidRDefault="005160B0" w:rsidP="005160B0">
            <w:pPr>
              <w:pStyle w:val="Underoverskrift"/>
              <w:rPr>
                <w:color w:val="363838"/>
                <w:shd w:val="clear" w:color="auto" w:fill="FFFFFF"/>
              </w:rPr>
            </w:pPr>
            <w:r>
              <w:rPr>
                <w:shd w:val="clear" w:color="auto" w:fill="FFFFFF"/>
              </w:rPr>
              <w:t>Pl</w:t>
            </w:r>
            <w:r w:rsidRPr="00302ACE">
              <w:rPr>
                <w:shd w:val="clear" w:color="auto" w:fill="FFFFFF"/>
              </w:rPr>
              <w:t>anlægning</w:t>
            </w:r>
            <w:r w:rsidR="00A467EC">
              <w:rPr>
                <w:shd w:val="clear" w:color="auto" w:fill="FFFFFF"/>
              </w:rPr>
              <w:t xml:space="preserve"> af </w:t>
            </w:r>
            <w:r>
              <w:rPr>
                <w:shd w:val="clear" w:color="auto" w:fill="FFFFFF"/>
              </w:rPr>
              <w:t>tilsynsaktivitet</w:t>
            </w:r>
            <w:r w:rsidR="00A467EC">
              <w:rPr>
                <w:shd w:val="clear" w:color="auto" w:fill="FFFFFF"/>
              </w:rPr>
              <w:t>en</w:t>
            </w:r>
            <w:r w:rsidRPr="00302ACE">
              <w:rPr>
                <w:shd w:val="clear" w:color="auto" w:fill="FFFFFF"/>
              </w:rPr>
              <w:t>, kategori 1</w:t>
            </w:r>
            <w:r w:rsidR="00E44167">
              <w:rPr>
                <w:shd w:val="clear" w:color="auto" w:fill="FFFFFF"/>
              </w:rPr>
              <w:t xml:space="preserve"> (1a+1b)</w:t>
            </w:r>
            <w:r>
              <w:rPr>
                <w:shd w:val="clear" w:color="auto" w:fill="FFFFFF"/>
              </w:rPr>
              <w:t xml:space="preserve"> </w:t>
            </w:r>
            <w:r w:rsidRPr="00302ACE">
              <w:rPr>
                <w:shd w:val="clear" w:color="auto" w:fill="FFFFFF"/>
              </w:rPr>
              <w:t>virksomheder og husdyrbrug</w:t>
            </w:r>
            <w:r>
              <w:rPr>
                <w:shd w:val="clear" w:color="auto" w:fill="FFFFFF"/>
              </w:rPr>
              <w:t xml:space="preserve"> m.v.</w:t>
            </w:r>
          </w:p>
          <w:p w14:paraId="1CFE1F4A" w14:textId="77777777" w:rsidR="005160B0" w:rsidRDefault="005160B0" w:rsidP="005160B0">
            <w:pPr>
              <w:rPr>
                <w:shd w:val="clear" w:color="auto" w:fill="FFFFFF"/>
              </w:rPr>
            </w:pPr>
            <w:r w:rsidRPr="00DA5196">
              <w:rPr>
                <w:shd w:val="clear" w:color="auto" w:fill="FFFFFF"/>
              </w:rPr>
              <w:t xml:space="preserve">Det giver bedst mening, at I planlægger tilsynsindsatsen for virksomheder og husdyrbrug m.v., der er omfattet af kategori 1 (1a + 1b), for en rullende periode på 3 år, svarende til </w:t>
            </w:r>
            <w:r w:rsidRPr="002245CB">
              <w:rPr>
                <w:shd w:val="clear" w:color="auto" w:fill="FFFFFF"/>
              </w:rPr>
              <w:t xml:space="preserve">minimumsfrekvensen, jf. § 6 </w:t>
            </w:r>
            <w:r w:rsidRPr="00176B96">
              <w:rPr>
                <w:color w:val="363838"/>
                <w:shd w:val="clear" w:color="auto" w:fill="FFFFFF"/>
              </w:rPr>
              <w:t>(</w:t>
            </w:r>
            <w:r w:rsidRPr="00176B96">
              <w:rPr>
                <w:color w:val="00B050"/>
                <w:shd w:val="clear" w:color="auto" w:fill="FFFFFF"/>
              </w:rPr>
              <w:t>basistilsyn (4.1.1)</w:t>
            </w:r>
            <w:r w:rsidRPr="00176B96">
              <w:rPr>
                <w:color w:val="363838"/>
                <w:shd w:val="clear" w:color="auto" w:fill="FFFFFF"/>
              </w:rPr>
              <w:t>).</w:t>
            </w:r>
          </w:p>
          <w:p w14:paraId="5C03172C" w14:textId="77777777" w:rsidR="005160B0" w:rsidRDefault="005160B0" w:rsidP="005160B0">
            <w:pPr>
              <w:rPr>
                <w:shd w:val="clear" w:color="auto" w:fill="FFFFFF"/>
              </w:rPr>
            </w:pPr>
          </w:p>
          <w:p w14:paraId="7D9CE326" w14:textId="317B78F1" w:rsidR="005160B0" w:rsidRDefault="005160B0" w:rsidP="005160B0">
            <w:pPr>
              <w:pStyle w:val="Underoverskrift"/>
              <w:rPr>
                <w:b w:val="0"/>
                <w:color w:val="363838"/>
                <w:shd w:val="clear" w:color="auto" w:fill="FFFFFF"/>
              </w:rPr>
            </w:pPr>
            <w:r w:rsidRPr="002245CB">
              <w:rPr>
                <w:b w:val="0"/>
                <w:shd w:val="clear" w:color="auto" w:fill="FFFFFF"/>
              </w:rPr>
              <w:t xml:space="preserve">I kan som udgangspunkt ikke planlægge at gennemføre både </w:t>
            </w:r>
            <w:r>
              <w:rPr>
                <w:b w:val="0"/>
                <w:color w:val="00B050"/>
                <w:shd w:val="clear" w:color="auto" w:fill="FFFFFF"/>
              </w:rPr>
              <w:t xml:space="preserve">basistilsyn (4.1.1) </w:t>
            </w:r>
            <w:r w:rsidRPr="00726173">
              <w:rPr>
                <w:b w:val="0"/>
                <w:color w:val="363838"/>
                <w:shd w:val="clear" w:color="auto" w:fill="FFFFFF"/>
              </w:rPr>
              <w:t xml:space="preserve">og </w:t>
            </w:r>
            <w:r>
              <w:rPr>
                <w:b w:val="0"/>
                <w:color w:val="00B050"/>
                <w:shd w:val="clear" w:color="auto" w:fill="FFFFFF"/>
              </w:rPr>
              <w:t xml:space="preserve">prioriteret tilsyn (4.1.2) </w:t>
            </w:r>
            <w:r w:rsidRPr="002245CB">
              <w:rPr>
                <w:b w:val="0"/>
                <w:shd w:val="clear" w:color="auto" w:fill="FFFFFF"/>
              </w:rPr>
              <w:t>i samme kalenderår på den samme virksomhed eller husdyrbrug</w:t>
            </w:r>
            <w:r w:rsidR="00E44167" w:rsidRPr="002245CB">
              <w:rPr>
                <w:b w:val="0"/>
                <w:shd w:val="clear" w:color="auto" w:fill="FFFFFF"/>
              </w:rPr>
              <w:t xml:space="preserve"> m.v.</w:t>
            </w:r>
            <w:r w:rsidRPr="002245CB">
              <w:rPr>
                <w:b w:val="0"/>
                <w:shd w:val="clear" w:color="auto" w:fill="FFFFFF"/>
              </w:rPr>
              <w:t xml:space="preserve">, da formålet med </w:t>
            </w:r>
            <w:r w:rsidRPr="001A392C">
              <w:rPr>
                <w:b w:val="0"/>
                <w:color w:val="00B050"/>
                <w:shd w:val="clear" w:color="auto" w:fill="FFFFFF"/>
              </w:rPr>
              <w:t xml:space="preserve">prioriterede tilsyn </w:t>
            </w:r>
            <w:r>
              <w:rPr>
                <w:b w:val="0"/>
                <w:color w:val="00B050"/>
                <w:shd w:val="clear" w:color="auto" w:fill="FFFFFF"/>
              </w:rPr>
              <w:t xml:space="preserve">(4.1.2) </w:t>
            </w:r>
            <w:r w:rsidRPr="002245CB">
              <w:rPr>
                <w:b w:val="0"/>
                <w:shd w:val="clear" w:color="auto" w:fill="FFFFFF"/>
              </w:rPr>
              <w:t xml:space="preserve">er en øget tilsynsfrekvens. </w:t>
            </w:r>
            <w:r w:rsidRPr="001A392C">
              <w:rPr>
                <w:b w:val="0"/>
                <w:color w:val="00B050"/>
                <w:shd w:val="clear" w:color="auto" w:fill="FFFFFF"/>
              </w:rPr>
              <w:t xml:space="preserve">Prioriterede tilsyn </w:t>
            </w:r>
            <w:r>
              <w:rPr>
                <w:b w:val="0"/>
                <w:color w:val="00B050"/>
                <w:shd w:val="clear" w:color="auto" w:fill="FFFFFF"/>
              </w:rPr>
              <w:t xml:space="preserve">(4.1.2) </w:t>
            </w:r>
            <w:r w:rsidRPr="002245CB">
              <w:rPr>
                <w:b w:val="0"/>
                <w:shd w:val="clear" w:color="auto" w:fill="FFFFFF"/>
              </w:rPr>
              <w:t xml:space="preserve">skal derfor gennemføres i kalenderår, hvor der ikke gennemføres </w:t>
            </w:r>
            <w:r w:rsidRPr="001A392C">
              <w:rPr>
                <w:b w:val="0"/>
                <w:color w:val="00B050"/>
                <w:shd w:val="clear" w:color="auto" w:fill="FFFFFF"/>
              </w:rPr>
              <w:t>basistilsyn (4.1.1)</w:t>
            </w:r>
            <w:r>
              <w:rPr>
                <w:b w:val="0"/>
                <w:color w:val="363838"/>
                <w:shd w:val="clear" w:color="auto" w:fill="FFFFFF"/>
              </w:rPr>
              <w:t xml:space="preserve">. </w:t>
            </w:r>
          </w:p>
          <w:p w14:paraId="06C325CA" w14:textId="77777777" w:rsidR="005160B0" w:rsidRDefault="005160B0" w:rsidP="005160B0">
            <w:pPr>
              <w:pStyle w:val="Underoverskrift"/>
              <w:rPr>
                <w:b w:val="0"/>
                <w:color w:val="363838"/>
                <w:shd w:val="clear" w:color="auto" w:fill="FFFFFF"/>
              </w:rPr>
            </w:pPr>
          </w:p>
          <w:p w14:paraId="078D68F7" w14:textId="53915F4B" w:rsidR="005160B0" w:rsidRDefault="005160B0" w:rsidP="005160B0">
            <w:pPr>
              <w:pStyle w:val="Underoverskrift"/>
              <w:rPr>
                <w:b w:val="0"/>
                <w:color w:val="363838"/>
                <w:shd w:val="clear" w:color="auto" w:fill="FFFFFF"/>
              </w:rPr>
            </w:pPr>
            <w:r>
              <w:rPr>
                <w:b w:val="0"/>
                <w:color w:val="363838"/>
                <w:shd w:val="clear" w:color="auto" w:fill="FFFFFF"/>
              </w:rPr>
              <w:t xml:space="preserve">I kan dog </w:t>
            </w:r>
            <w:r w:rsidRPr="001A392C">
              <w:rPr>
                <w:b w:val="0"/>
                <w:color w:val="363838"/>
                <w:shd w:val="clear" w:color="auto" w:fill="FFFFFF"/>
              </w:rPr>
              <w:t>føre</w:t>
            </w:r>
            <w:r>
              <w:rPr>
                <w:b w:val="0"/>
                <w:color w:val="363838"/>
                <w:shd w:val="clear" w:color="auto" w:fill="FFFFFF"/>
              </w:rPr>
              <w:t xml:space="preserve"> både </w:t>
            </w:r>
            <w:r>
              <w:rPr>
                <w:b w:val="0"/>
                <w:color w:val="00B050"/>
                <w:shd w:val="clear" w:color="auto" w:fill="FFFFFF"/>
              </w:rPr>
              <w:t xml:space="preserve">prioriteret tilsyn (4.1.2) og </w:t>
            </w:r>
            <w:r w:rsidRPr="001A392C">
              <w:rPr>
                <w:b w:val="0"/>
                <w:color w:val="00B050"/>
                <w:shd w:val="clear" w:color="auto" w:fill="FFFFFF"/>
              </w:rPr>
              <w:t xml:space="preserve">relaterede tilsyn (4.1.1) </w:t>
            </w:r>
            <w:r w:rsidRPr="005A7F32">
              <w:rPr>
                <w:b w:val="0"/>
                <w:shd w:val="clear" w:color="auto" w:fill="FFFFFF"/>
              </w:rPr>
              <w:t>i samme kalenderår i de tilfælde, hvor et basistilsyn består af flere relaterede tilsyn, der strækker sig over flere kalenderår. Det</w:t>
            </w:r>
            <w:r>
              <w:rPr>
                <w:b w:val="0"/>
                <w:shd w:val="clear" w:color="auto" w:fill="FFFFFF"/>
              </w:rPr>
              <w:t xml:space="preserve"> </w:t>
            </w:r>
            <w:r>
              <w:rPr>
                <w:b w:val="0"/>
                <w:color w:val="00B050"/>
                <w:shd w:val="clear" w:color="auto" w:fill="FFFFFF"/>
              </w:rPr>
              <w:t xml:space="preserve">prioriterede tilsyn (4.1.2) </w:t>
            </w:r>
            <w:r w:rsidRPr="001A392C">
              <w:rPr>
                <w:b w:val="0"/>
                <w:shd w:val="clear" w:color="auto" w:fill="FFFFFF"/>
              </w:rPr>
              <w:t>føres</w:t>
            </w:r>
            <w:r>
              <w:rPr>
                <w:b w:val="0"/>
                <w:color w:val="00B050"/>
                <w:shd w:val="clear" w:color="auto" w:fill="FFFFFF"/>
              </w:rPr>
              <w:t xml:space="preserve"> </w:t>
            </w:r>
            <w:r w:rsidRPr="001A392C">
              <w:rPr>
                <w:b w:val="0"/>
              </w:rPr>
              <w:t xml:space="preserve">med henblik på at opfylde </w:t>
            </w:r>
            <w:r w:rsidRPr="001A392C">
              <w:rPr>
                <w:b w:val="0"/>
                <w:color w:val="00B050"/>
              </w:rPr>
              <w:t xml:space="preserve">tilsynsfrekvensen (3.3) </w:t>
            </w:r>
            <w:r w:rsidRPr="001A392C">
              <w:rPr>
                <w:b w:val="0"/>
              </w:rPr>
              <w:t xml:space="preserve">for den enkelte virksomhed eller husdyrbrug m.v., </w:t>
            </w:r>
            <w:r>
              <w:rPr>
                <w:b w:val="0"/>
              </w:rPr>
              <w:t>mens</w:t>
            </w:r>
            <w:r w:rsidRPr="001A392C">
              <w:rPr>
                <w:b w:val="0"/>
              </w:rPr>
              <w:t xml:space="preserve"> det relaterede tilsyn </w:t>
            </w:r>
            <w:r>
              <w:rPr>
                <w:b w:val="0"/>
              </w:rPr>
              <w:t xml:space="preserve">indgår i </w:t>
            </w:r>
            <w:r w:rsidRPr="001A392C">
              <w:rPr>
                <w:b w:val="0"/>
              </w:rPr>
              <w:t xml:space="preserve">opfyldelse af kravet om </w:t>
            </w:r>
            <w:r>
              <w:rPr>
                <w:b w:val="0"/>
              </w:rPr>
              <w:t>at v</w:t>
            </w:r>
            <w:r w:rsidRPr="005160B0">
              <w:rPr>
                <w:b w:val="0"/>
              </w:rPr>
              <w:t>irksomhedens eller husdyrbrugets m.v.</w:t>
            </w:r>
            <w:r>
              <w:rPr>
                <w:b w:val="0"/>
              </w:rPr>
              <w:t xml:space="preserve"> </w:t>
            </w:r>
            <w:r w:rsidRPr="00951952">
              <w:rPr>
                <w:b w:val="0"/>
              </w:rPr>
              <w:t xml:space="preserve">samlede miljøforhold </w:t>
            </w:r>
            <w:r>
              <w:rPr>
                <w:b w:val="0"/>
              </w:rPr>
              <w:t xml:space="preserve">skal være gennemgået inden for perioden svarende til </w:t>
            </w:r>
            <w:r w:rsidRPr="001A392C">
              <w:rPr>
                <w:b w:val="0"/>
                <w:color w:val="363838"/>
                <w:shd w:val="clear" w:color="auto" w:fill="FFFFFF"/>
              </w:rPr>
              <w:t>minimumsfrekvensen, jf. § 6</w:t>
            </w:r>
            <w:r>
              <w:rPr>
                <w:b w:val="0"/>
                <w:color w:val="363838"/>
                <w:shd w:val="clear" w:color="auto" w:fill="FFFFFF"/>
              </w:rPr>
              <w:t xml:space="preserve"> (</w:t>
            </w:r>
            <w:r>
              <w:rPr>
                <w:b w:val="0"/>
                <w:color w:val="00B050"/>
                <w:shd w:val="clear" w:color="auto" w:fill="FFFFFF"/>
              </w:rPr>
              <w:t>basistilsyn (4.1.1)</w:t>
            </w:r>
            <w:r>
              <w:rPr>
                <w:b w:val="0"/>
                <w:color w:val="363838"/>
                <w:shd w:val="clear" w:color="auto" w:fill="FFFFFF"/>
              </w:rPr>
              <w:t>).</w:t>
            </w:r>
          </w:p>
          <w:p w14:paraId="46CC13EA" w14:textId="19A352EB" w:rsidR="0033262C" w:rsidRPr="002245CB" w:rsidRDefault="0033262C" w:rsidP="005160B0">
            <w:pPr>
              <w:pStyle w:val="Underoverskrift"/>
              <w:rPr>
                <w:b w:val="0"/>
                <w:shd w:val="clear" w:color="auto" w:fill="FFFFFF"/>
              </w:rPr>
            </w:pPr>
          </w:p>
          <w:p w14:paraId="46DB1FEC" w14:textId="6FEE3CDF" w:rsidR="005160B0" w:rsidRPr="002245CB" w:rsidRDefault="005160B0" w:rsidP="005160B0">
            <w:pPr>
              <w:pStyle w:val="Underoverskrift"/>
              <w:rPr>
                <w:b w:val="0"/>
                <w:shd w:val="clear" w:color="auto" w:fill="FFFFFF"/>
              </w:rPr>
            </w:pPr>
            <w:r w:rsidRPr="002245CB">
              <w:rPr>
                <w:b w:val="0"/>
                <w:shd w:val="clear" w:color="auto" w:fill="FFFFFF"/>
              </w:rPr>
              <w:t>Når I planlægger, hvilke virksomheder og husdyrbrug</w:t>
            </w:r>
            <w:r w:rsidR="00E44167" w:rsidRPr="002245CB">
              <w:rPr>
                <w:b w:val="0"/>
                <w:shd w:val="clear" w:color="auto" w:fill="FFFFFF"/>
              </w:rPr>
              <w:t xml:space="preserve"> m.v.</w:t>
            </w:r>
            <w:r w:rsidRPr="002245CB">
              <w:rPr>
                <w:b w:val="0"/>
                <w:shd w:val="clear" w:color="auto" w:fill="FFFFFF"/>
              </w:rPr>
              <w:t xml:space="preserve"> omfattet af kategori 1a og 1b, I skal føre tilsyn med i det kommende år, kan det beskrives i fire step:</w:t>
            </w:r>
          </w:p>
          <w:p w14:paraId="5F646A76" w14:textId="77777777" w:rsidR="005160B0" w:rsidRDefault="005160B0" w:rsidP="005160B0">
            <w:pPr>
              <w:pStyle w:val="Underoverskrift"/>
              <w:rPr>
                <w:b w:val="0"/>
                <w:i/>
                <w:color w:val="363838"/>
                <w:shd w:val="clear" w:color="auto" w:fill="FFFFFF"/>
              </w:rPr>
            </w:pPr>
          </w:p>
          <w:p w14:paraId="67FC016A" w14:textId="4B8723E6" w:rsidR="00E44167" w:rsidRDefault="005160B0" w:rsidP="005160B0">
            <w:pPr>
              <w:pStyle w:val="Underoverskrift"/>
              <w:rPr>
                <w:b w:val="0"/>
                <w:shd w:val="clear" w:color="auto" w:fill="FFFFFF"/>
              </w:rPr>
            </w:pPr>
            <w:r w:rsidRPr="005A7F32">
              <w:rPr>
                <w:i/>
                <w:shd w:val="clear" w:color="auto" w:fill="FFFFFF"/>
              </w:rPr>
              <w:t>Step 1: Planlægning, basistilsyn, kategori 1a og 1b</w:t>
            </w:r>
            <w:r w:rsidRPr="005A7F32">
              <w:rPr>
                <w:b w:val="0"/>
                <w:i/>
                <w:shd w:val="clear" w:color="auto" w:fill="FFFFFF"/>
              </w:rPr>
              <w:t xml:space="preserve"> </w:t>
            </w:r>
            <w:r w:rsidRPr="002245CB">
              <w:rPr>
                <w:b w:val="0"/>
                <w:i/>
                <w:shd w:val="clear" w:color="auto" w:fill="FFFFFF"/>
              </w:rPr>
              <w:br/>
            </w:r>
            <w:r w:rsidRPr="002245CB">
              <w:rPr>
                <w:b w:val="0"/>
                <w:shd w:val="clear" w:color="auto" w:fill="FFFFFF"/>
              </w:rPr>
              <w:t>Planlæg først, hvornår virksomheder</w:t>
            </w:r>
            <w:r w:rsidR="00DA5196" w:rsidRPr="002245CB">
              <w:rPr>
                <w:b w:val="0"/>
                <w:shd w:val="clear" w:color="auto" w:fill="FFFFFF"/>
              </w:rPr>
              <w:t>ne</w:t>
            </w:r>
            <w:r w:rsidRPr="002245CB">
              <w:rPr>
                <w:b w:val="0"/>
                <w:shd w:val="clear" w:color="auto" w:fill="FFFFFF"/>
              </w:rPr>
              <w:t xml:space="preserve"> og husdyrbrug</w:t>
            </w:r>
            <w:r w:rsidR="00DA5196" w:rsidRPr="002245CB">
              <w:rPr>
                <w:b w:val="0"/>
                <w:shd w:val="clear" w:color="auto" w:fill="FFFFFF"/>
              </w:rPr>
              <w:t>ene</w:t>
            </w:r>
            <w:r w:rsidRPr="002245CB">
              <w:rPr>
                <w:b w:val="0"/>
                <w:shd w:val="clear" w:color="auto" w:fill="FFFFFF"/>
              </w:rPr>
              <w:t xml:space="preserve"> skal have et </w:t>
            </w:r>
            <w:r w:rsidRPr="00FF3739">
              <w:rPr>
                <w:b w:val="0"/>
                <w:color w:val="00B050"/>
                <w:shd w:val="clear" w:color="auto" w:fill="FFFFFF"/>
              </w:rPr>
              <w:t>basistilsyn (4.1.1</w:t>
            </w:r>
            <w:r w:rsidRPr="00657281">
              <w:rPr>
                <w:b w:val="0"/>
                <w:color w:val="00B050"/>
                <w:shd w:val="clear" w:color="auto" w:fill="FFFFFF"/>
              </w:rPr>
              <w:t>)</w:t>
            </w:r>
            <w:r w:rsidRPr="005160B0">
              <w:rPr>
                <w:color w:val="000000" w:themeColor="text1"/>
                <w:shd w:val="clear" w:color="auto" w:fill="FFFFFF"/>
              </w:rPr>
              <w:t>.</w:t>
            </w:r>
            <w:r w:rsidRPr="00657281">
              <w:rPr>
                <w:b w:val="0"/>
                <w:shd w:val="clear" w:color="auto" w:fill="FFFFFF"/>
              </w:rPr>
              <w:t xml:space="preserve"> </w:t>
            </w:r>
            <w:r w:rsidRPr="005A7F32">
              <w:rPr>
                <w:b w:val="0"/>
                <w:shd w:val="clear" w:color="auto" w:fill="FFFFFF"/>
              </w:rPr>
              <w:t>Virksomheder og husdyrbrug m.v. omfattet af kategori 1, skal have</w:t>
            </w:r>
            <w:r w:rsidRPr="00C46D6B">
              <w:rPr>
                <w:b w:val="0"/>
                <w:shd w:val="clear" w:color="auto" w:fill="FFFFFF"/>
              </w:rPr>
              <w:t xml:space="preserve"> </w:t>
            </w:r>
            <w:r w:rsidRPr="00C46D6B">
              <w:rPr>
                <w:b w:val="0"/>
                <w:color w:val="00B050"/>
                <w:shd w:val="clear" w:color="auto" w:fill="FFFFFF"/>
              </w:rPr>
              <w:t xml:space="preserve">et basistilsyn (4.1.1) </w:t>
            </w:r>
            <w:r w:rsidRPr="005A7F32">
              <w:rPr>
                <w:b w:val="0"/>
                <w:shd w:val="clear" w:color="auto" w:fill="FFFFFF"/>
              </w:rPr>
              <w:t>i løbet af en 3-årig periode. Det betyder, at I skal planlægge</w:t>
            </w:r>
            <w:r w:rsidRPr="00C46D6B">
              <w:rPr>
                <w:b w:val="0"/>
                <w:shd w:val="clear" w:color="auto" w:fill="FFFFFF"/>
              </w:rPr>
              <w:t xml:space="preserve"> </w:t>
            </w:r>
            <w:r w:rsidRPr="00C46D6B">
              <w:rPr>
                <w:b w:val="0"/>
                <w:color w:val="00B050"/>
                <w:shd w:val="clear" w:color="auto" w:fill="FFFFFF"/>
              </w:rPr>
              <w:t>basistilsyn (4.1.1)</w:t>
            </w:r>
            <w:r w:rsidRPr="00C46D6B">
              <w:rPr>
                <w:b w:val="0"/>
                <w:shd w:val="clear" w:color="auto" w:fill="FFFFFF"/>
              </w:rPr>
              <w:t xml:space="preserve">, </w:t>
            </w:r>
            <w:r w:rsidRPr="005A7F32">
              <w:rPr>
                <w:b w:val="0"/>
                <w:shd w:val="clear" w:color="auto" w:fill="FFFFFF"/>
              </w:rPr>
              <w:t xml:space="preserve">så kravet om, at virksomheden eller husdyrbruget skal have et </w:t>
            </w:r>
            <w:r w:rsidRPr="00C46D6B">
              <w:rPr>
                <w:b w:val="0"/>
                <w:color w:val="00B050"/>
                <w:shd w:val="clear" w:color="auto" w:fill="FFFFFF"/>
              </w:rPr>
              <w:t>basistilsyn (4.1.1)</w:t>
            </w:r>
            <w:r w:rsidRPr="00C46D6B">
              <w:rPr>
                <w:b w:val="0"/>
                <w:shd w:val="clear" w:color="auto" w:fill="FFFFFF"/>
              </w:rPr>
              <w:t xml:space="preserve"> </w:t>
            </w:r>
            <w:r w:rsidRPr="005A7F32">
              <w:rPr>
                <w:b w:val="0"/>
                <w:shd w:val="clear" w:color="auto" w:fill="FFFFFF"/>
              </w:rPr>
              <w:t xml:space="preserve">i løbet af en 3-årig periode, er overholdt. Fx skal virksomheder og husdyrbrug, der senest har haft et </w:t>
            </w:r>
            <w:r w:rsidRPr="00C46D6B">
              <w:rPr>
                <w:b w:val="0"/>
                <w:color w:val="00B050"/>
                <w:shd w:val="clear" w:color="auto" w:fill="FFFFFF"/>
              </w:rPr>
              <w:t xml:space="preserve">basistilsyn (4.1.1) </w:t>
            </w:r>
            <w:r w:rsidRPr="00C46D6B">
              <w:rPr>
                <w:b w:val="0"/>
                <w:shd w:val="clear" w:color="auto" w:fill="FFFFFF"/>
              </w:rPr>
              <w:t xml:space="preserve">i 2017, igen have et </w:t>
            </w:r>
            <w:r w:rsidRPr="00C46D6B">
              <w:rPr>
                <w:b w:val="0"/>
                <w:color w:val="00B050"/>
                <w:shd w:val="clear" w:color="auto" w:fill="FFFFFF"/>
              </w:rPr>
              <w:t>basistilsyn (4.1.1</w:t>
            </w:r>
            <w:r w:rsidRPr="002245CB">
              <w:rPr>
                <w:b w:val="0"/>
                <w:shd w:val="clear" w:color="auto" w:fill="FFFFFF"/>
              </w:rPr>
              <w:t xml:space="preserve">) </w:t>
            </w:r>
            <w:r w:rsidRPr="005A7F32">
              <w:rPr>
                <w:b w:val="0"/>
                <w:shd w:val="clear" w:color="auto" w:fill="FFFFFF"/>
              </w:rPr>
              <w:t xml:space="preserve">i 2020. Nye virksomheder og husdyrbrug skal have et </w:t>
            </w:r>
            <w:r w:rsidRPr="00C46D6B">
              <w:rPr>
                <w:b w:val="0"/>
                <w:color w:val="00B050"/>
                <w:shd w:val="clear" w:color="auto" w:fill="FFFFFF"/>
              </w:rPr>
              <w:t xml:space="preserve">basistilsyn (4.1.1) </w:t>
            </w:r>
            <w:r w:rsidRPr="005A7F32">
              <w:rPr>
                <w:b w:val="0"/>
                <w:shd w:val="clear" w:color="auto" w:fill="FFFFFF"/>
              </w:rPr>
              <w:t xml:space="preserve">senest 3 år efter, den eller det blev omfattet af </w:t>
            </w:r>
            <w:r w:rsidRPr="00C46D6B">
              <w:rPr>
                <w:b w:val="0"/>
                <w:color w:val="00B050"/>
                <w:shd w:val="clear" w:color="auto" w:fill="FFFFFF"/>
              </w:rPr>
              <w:t>kravet om regelmæssige tilsyn (4.3.1)</w:t>
            </w:r>
            <w:r w:rsidRPr="005A7F32">
              <w:rPr>
                <w:b w:val="0"/>
                <w:shd w:val="clear" w:color="auto" w:fill="FFFFFF"/>
              </w:rPr>
              <w:t xml:space="preserve">. En virksomhed eller et husdyrbrug, der er </w:t>
            </w:r>
            <w:r w:rsidRPr="00C46D6B">
              <w:rPr>
                <w:b w:val="0"/>
                <w:shd w:val="clear" w:color="auto" w:fill="FFFFFF"/>
              </w:rPr>
              <w:t xml:space="preserve">blevet </w:t>
            </w:r>
            <w:r w:rsidRPr="005160B0">
              <w:rPr>
                <w:b w:val="0"/>
                <w:color w:val="00B050"/>
                <w:shd w:val="clear" w:color="auto" w:fill="FFFFFF"/>
              </w:rPr>
              <w:t xml:space="preserve">omfattet af kravet om regelmæssige tilsyn (4.3.1) </w:t>
            </w:r>
            <w:r w:rsidRPr="005A7F32">
              <w:rPr>
                <w:b w:val="0"/>
                <w:shd w:val="clear" w:color="auto" w:fill="FFFFFF"/>
              </w:rPr>
              <w:t>i 2019, skal således senest have det første</w:t>
            </w:r>
            <w:r w:rsidRPr="00C46D6B">
              <w:rPr>
                <w:b w:val="0"/>
                <w:shd w:val="clear" w:color="auto" w:fill="FFFFFF"/>
              </w:rPr>
              <w:t xml:space="preserve"> </w:t>
            </w:r>
            <w:r w:rsidRPr="00C46D6B">
              <w:rPr>
                <w:b w:val="0"/>
                <w:color w:val="00B050"/>
                <w:shd w:val="clear" w:color="auto" w:fill="FFFFFF"/>
              </w:rPr>
              <w:t xml:space="preserve">basistilsyn (4.1.1) </w:t>
            </w:r>
            <w:r w:rsidRPr="005A7F32">
              <w:rPr>
                <w:b w:val="0"/>
                <w:shd w:val="clear" w:color="auto" w:fill="FFFFFF"/>
              </w:rPr>
              <w:t xml:space="preserve">i 2022. </w:t>
            </w:r>
          </w:p>
          <w:p w14:paraId="2B8D402A" w14:textId="77777777" w:rsidR="00E44167" w:rsidRDefault="00E44167" w:rsidP="005160B0">
            <w:pPr>
              <w:pStyle w:val="Underoverskrift"/>
              <w:rPr>
                <w:b w:val="0"/>
                <w:shd w:val="clear" w:color="auto" w:fill="FFFFFF"/>
              </w:rPr>
            </w:pPr>
          </w:p>
          <w:p w14:paraId="2A5526E2" w14:textId="37347D1E" w:rsidR="005160B0" w:rsidRPr="00C46D6B" w:rsidRDefault="00E44167" w:rsidP="005160B0">
            <w:pPr>
              <w:pStyle w:val="Underoverskrift"/>
              <w:rPr>
                <w:b w:val="0"/>
                <w:shd w:val="clear" w:color="auto" w:fill="FFFFFF"/>
              </w:rPr>
            </w:pPr>
            <w:r>
              <w:rPr>
                <w:b w:val="0"/>
                <w:shd w:val="clear" w:color="auto" w:fill="FFFFFF"/>
              </w:rPr>
              <w:t>Bemærk, at v</w:t>
            </w:r>
            <w:r w:rsidR="005160B0">
              <w:rPr>
                <w:b w:val="0"/>
                <w:shd w:val="clear" w:color="auto" w:fill="FFFFFF"/>
              </w:rPr>
              <w:t xml:space="preserve">isse nye </w:t>
            </w:r>
            <w:r w:rsidR="005160B0" w:rsidRPr="002245CB">
              <w:rPr>
                <w:b w:val="0"/>
                <w:shd w:val="clear" w:color="auto" w:fill="FFFFFF"/>
              </w:rPr>
              <w:t xml:space="preserve">kategori 1b virksomheder </w:t>
            </w:r>
            <w:r w:rsidR="005160B0">
              <w:rPr>
                <w:b w:val="0"/>
                <w:shd w:val="clear" w:color="auto" w:fill="FFFFFF"/>
              </w:rPr>
              <w:t xml:space="preserve">skal have et </w:t>
            </w:r>
            <w:r w:rsidR="005160B0" w:rsidRPr="00176B96">
              <w:rPr>
                <w:b w:val="0"/>
                <w:color w:val="00B050"/>
                <w:shd w:val="clear" w:color="auto" w:fill="FFFFFF"/>
              </w:rPr>
              <w:t>opstartstilsyn</w:t>
            </w:r>
            <w:r w:rsidR="005160B0">
              <w:rPr>
                <w:b w:val="0"/>
                <w:color w:val="00B050"/>
                <w:shd w:val="clear" w:color="auto" w:fill="FFFFFF"/>
              </w:rPr>
              <w:t xml:space="preserve"> (4.1.2)</w:t>
            </w:r>
            <w:r w:rsidR="005160B0">
              <w:rPr>
                <w:b w:val="0"/>
                <w:shd w:val="clear" w:color="auto" w:fill="FFFFFF"/>
              </w:rPr>
              <w:t xml:space="preserve">. Et </w:t>
            </w:r>
            <w:r w:rsidR="005160B0" w:rsidRPr="00FB7DDB">
              <w:rPr>
                <w:b w:val="0"/>
                <w:color w:val="00B050"/>
                <w:shd w:val="clear" w:color="auto" w:fill="FFFFFF"/>
              </w:rPr>
              <w:t>opstartstilsyn</w:t>
            </w:r>
            <w:r w:rsidR="005160B0">
              <w:rPr>
                <w:b w:val="0"/>
                <w:color w:val="00B050"/>
                <w:shd w:val="clear" w:color="auto" w:fill="FFFFFF"/>
              </w:rPr>
              <w:t xml:space="preserve"> (4.1.2)</w:t>
            </w:r>
            <w:r w:rsidR="005160B0">
              <w:rPr>
                <w:b w:val="0"/>
                <w:shd w:val="clear" w:color="auto" w:fill="FFFFFF"/>
              </w:rPr>
              <w:t xml:space="preserve"> er ikke et planlagt tilsyn, og indgår derfor ikke i planlægningen.</w:t>
            </w:r>
          </w:p>
          <w:p w14:paraId="1FC162CD" w14:textId="77777777" w:rsidR="005160B0" w:rsidRDefault="005160B0" w:rsidP="005160B0">
            <w:pPr>
              <w:pStyle w:val="Underoverskrift"/>
              <w:rPr>
                <w:b w:val="0"/>
                <w:color w:val="363838"/>
                <w:shd w:val="clear" w:color="auto" w:fill="FFFFFF"/>
              </w:rPr>
            </w:pPr>
          </w:p>
          <w:p w14:paraId="58F81CE0" w14:textId="77777777" w:rsidR="005160B0" w:rsidRPr="005160B0" w:rsidRDefault="005160B0" w:rsidP="005160B0">
            <w:pPr>
              <w:pStyle w:val="Underoverskrift"/>
              <w:rPr>
                <w:i/>
                <w:shd w:val="clear" w:color="auto" w:fill="FFFFFF"/>
              </w:rPr>
            </w:pPr>
            <w:r w:rsidRPr="005160B0">
              <w:rPr>
                <w:i/>
                <w:shd w:val="clear" w:color="auto" w:fill="FFFFFF"/>
              </w:rPr>
              <w:t>Step 2: Planlægning, prioriterede tilsyn, kategori 1a</w:t>
            </w:r>
          </w:p>
          <w:p w14:paraId="4178A560" w14:textId="2BDA7162" w:rsidR="005160B0" w:rsidRPr="00176B96" w:rsidRDefault="005160B0" w:rsidP="005160B0">
            <w:pPr>
              <w:pStyle w:val="Overskrift4"/>
              <w:shd w:val="clear" w:color="auto" w:fill="FFFFFF"/>
              <w:spacing w:before="0" w:line="195" w:lineRule="atLeast"/>
              <w:rPr>
                <w:rFonts w:ascii="Times New Roman" w:eastAsia="Times New Roman" w:hAnsi="Times New Roman" w:cs="Times New Roman"/>
                <w:i w:val="0"/>
                <w:iCs w:val="0"/>
                <w:color w:val="00B050"/>
                <w:shd w:val="clear" w:color="auto" w:fill="FFFFFF"/>
              </w:rPr>
            </w:pPr>
            <w:r w:rsidRPr="00C46D6B">
              <w:rPr>
                <w:rFonts w:ascii="Times New Roman" w:eastAsia="Times New Roman" w:hAnsi="Times New Roman" w:cs="Times New Roman"/>
                <w:i w:val="0"/>
                <w:iCs w:val="0"/>
                <w:color w:val="auto"/>
                <w:shd w:val="clear" w:color="auto" w:fill="FFFFFF"/>
              </w:rPr>
              <w:lastRenderedPageBreak/>
              <w:t xml:space="preserve">Herefter planlægger I, hvilke kategori 1a virksomheder og husdyrbrug m.v. der skal have et </w:t>
            </w:r>
            <w:r w:rsidRPr="00C46D6B">
              <w:rPr>
                <w:rFonts w:ascii="Times New Roman" w:eastAsia="Times New Roman" w:hAnsi="Times New Roman" w:cs="Times New Roman"/>
                <w:i w:val="0"/>
                <w:iCs w:val="0"/>
                <w:color w:val="00B050"/>
                <w:shd w:val="clear" w:color="auto" w:fill="FFFFFF"/>
              </w:rPr>
              <w:t xml:space="preserve">prioriteret tilsyn (4.1.2). </w:t>
            </w:r>
            <w:r w:rsidRPr="00C46D6B">
              <w:rPr>
                <w:rFonts w:ascii="Times New Roman" w:eastAsia="Times New Roman" w:hAnsi="Times New Roman" w:cs="Times New Roman"/>
                <w:i w:val="0"/>
                <w:iCs w:val="0"/>
                <w:color w:val="auto"/>
                <w:shd w:val="clear" w:color="auto" w:fill="FFFFFF"/>
              </w:rPr>
              <w:t>Det gør I ud fra de intervaller, der fremgår af bilag 1, afsnit 5.1</w:t>
            </w:r>
            <w:r w:rsidR="00E44167">
              <w:rPr>
                <w:rFonts w:ascii="Times New Roman" w:eastAsia="Times New Roman" w:hAnsi="Times New Roman" w:cs="Times New Roman"/>
                <w:i w:val="0"/>
                <w:iCs w:val="0"/>
                <w:color w:val="auto"/>
                <w:shd w:val="clear" w:color="auto" w:fill="FFFFFF"/>
              </w:rPr>
              <w:t xml:space="preserve"> i bekendtgørelsen</w:t>
            </w:r>
            <w:r w:rsidRPr="00C46D6B">
              <w:rPr>
                <w:rFonts w:ascii="Times New Roman" w:eastAsia="Times New Roman" w:hAnsi="Times New Roman" w:cs="Times New Roman"/>
                <w:i w:val="0"/>
                <w:iCs w:val="0"/>
                <w:color w:val="auto"/>
                <w:shd w:val="clear" w:color="auto" w:fill="FFFFFF"/>
              </w:rPr>
              <w:t xml:space="preserve">. </w:t>
            </w:r>
          </w:p>
          <w:p w14:paraId="4C6D3236" w14:textId="77777777" w:rsidR="005160B0" w:rsidRDefault="005160B0" w:rsidP="005160B0">
            <w:pPr>
              <w:pStyle w:val="Underoverskrift"/>
              <w:rPr>
                <w:b w:val="0"/>
                <w:color w:val="363838"/>
                <w:shd w:val="clear" w:color="auto" w:fill="FFFFFF"/>
              </w:rPr>
            </w:pPr>
          </w:p>
          <w:p w14:paraId="142C0F65" w14:textId="77777777" w:rsidR="005160B0" w:rsidRPr="00DB7079" w:rsidRDefault="005160B0" w:rsidP="005160B0">
            <w:r>
              <w:rPr>
                <w:shd w:val="clear" w:color="auto" w:fill="FFFFFF"/>
              </w:rPr>
              <w:t>Der gælder f</w:t>
            </w:r>
            <w:r w:rsidRPr="00DB7079">
              <w:rPr>
                <w:shd w:val="clear" w:color="auto" w:fill="FFFFFF"/>
              </w:rPr>
              <w:t>ølgende:</w:t>
            </w:r>
          </w:p>
          <w:p w14:paraId="79575DFE" w14:textId="77777777" w:rsidR="005160B0" w:rsidRPr="00DB7079" w:rsidRDefault="005160B0" w:rsidP="005160B0">
            <w:pPr>
              <w:numPr>
                <w:ilvl w:val="0"/>
                <w:numId w:val="18"/>
              </w:numPr>
              <w:shd w:val="clear" w:color="auto" w:fill="FFFFFF"/>
            </w:pPr>
            <w:r w:rsidRPr="00DB7079">
              <w:t>En samlet risikoscore på &gt; 3,6</w:t>
            </w:r>
            <w:r>
              <w:t>:</w:t>
            </w:r>
            <w:r w:rsidRPr="00DB7079">
              <w:t xml:space="preserve"> </w:t>
            </w:r>
            <w:r>
              <w:rPr>
                <w:color w:val="00B050"/>
              </w:rPr>
              <w:t xml:space="preserve">prioriteret tilsyn (4.1.2) </w:t>
            </w:r>
            <w:r>
              <w:t xml:space="preserve">i begge de år, hvor der ikke føres </w:t>
            </w:r>
            <w:r>
              <w:rPr>
                <w:color w:val="00B050"/>
              </w:rPr>
              <w:t xml:space="preserve">basistilsyn (4.1.1) </w:t>
            </w:r>
          </w:p>
          <w:p w14:paraId="27BDE458" w14:textId="77777777" w:rsidR="005160B0" w:rsidRPr="00DB7079" w:rsidRDefault="005160B0" w:rsidP="005160B0">
            <w:pPr>
              <w:numPr>
                <w:ilvl w:val="0"/>
                <w:numId w:val="18"/>
              </w:numPr>
              <w:shd w:val="clear" w:color="auto" w:fill="FFFFFF"/>
            </w:pPr>
            <w:r w:rsidRPr="00DB7079">
              <w:t>En saml</w:t>
            </w:r>
            <w:r>
              <w:t xml:space="preserve">et risikoscore på 2,8 &lt; x ≤ 3,6: </w:t>
            </w:r>
            <w:r>
              <w:rPr>
                <w:color w:val="00B050"/>
              </w:rPr>
              <w:t xml:space="preserve">prioriteret tilsyn (4.1.2) </w:t>
            </w:r>
            <w:r>
              <w:t xml:space="preserve">i det ene af de to år, der ligger imellem </w:t>
            </w:r>
            <w:r w:rsidRPr="004B4E97">
              <w:rPr>
                <w:color w:val="00B050"/>
              </w:rPr>
              <w:t>basistilsynene</w:t>
            </w:r>
            <w:r>
              <w:rPr>
                <w:color w:val="00B050"/>
              </w:rPr>
              <w:t xml:space="preserve"> (4.1.1)</w:t>
            </w:r>
          </w:p>
          <w:p w14:paraId="3AEDBC3E" w14:textId="77777777" w:rsidR="005160B0" w:rsidRPr="00AF4011" w:rsidRDefault="005160B0" w:rsidP="005160B0">
            <w:pPr>
              <w:numPr>
                <w:ilvl w:val="0"/>
                <w:numId w:val="18"/>
              </w:numPr>
              <w:shd w:val="clear" w:color="auto" w:fill="FFFFFF"/>
              <w:rPr>
                <w:i/>
                <w:color w:val="363838"/>
                <w:shd w:val="clear" w:color="auto" w:fill="FFFFFF"/>
              </w:rPr>
            </w:pPr>
            <w:r>
              <w:t xml:space="preserve">En risikoscore på ≤ 2,8: ingen </w:t>
            </w:r>
            <w:r>
              <w:rPr>
                <w:color w:val="00B050"/>
              </w:rPr>
              <w:t xml:space="preserve">prioriterede tilsyn (4.1.2) </w:t>
            </w:r>
          </w:p>
          <w:p w14:paraId="4D5B59CF" w14:textId="77777777" w:rsidR="005160B0" w:rsidRDefault="005160B0" w:rsidP="005160B0">
            <w:pPr>
              <w:pStyle w:val="Underoverskrift"/>
              <w:rPr>
                <w:b w:val="0"/>
                <w:i/>
                <w:color w:val="363838"/>
                <w:shd w:val="clear" w:color="auto" w:fill="FFFFFF"/>
              </w:rPr>
            </w:pPr>
          </w:p>
          <w:p w14:paraId="44913862" w14:textId="77777777" w:rsidR="005160B0" w:rsidRDefault="005160B0" w:rsidP="005160B0">
            <w:pPr>
              <w:pStyle w:val="Opstilling-punkttegn"/>
              <w:numPr>
                <w:ilvl w:val="0"/>
                <w:numId w:val="0"/>
              </w:numPr>
              <w:ind w:left="33"/>
              <w:rPr>
                <w:color w:val="00B050"/>
                <w:shd w:val="clear" w:color="auto" w:fill="FFFFFF"/>
              </w:rPr>
            </w:pPr>
            <w:r w:rsidRPr="002245CB">
              <w:rPr>
                <w:shd w:val="clear" w:color="auto" w:fill="FFFFFF"/>
              </w:rPr>
              <w:t>Et</w:t>
            </w:r>
            <w:r w:rsidRPr="00FF3739">
              <w:rPr>
                <w:color w:val="363838"/>
                <w:shd w:val="clear" w:color="auto" w:fill="FFFFFF"/>
              </w:rPr>
              <w:t xml:space="preserve"> </w:t>
            </w:r>
            <w:r w:rsidRPr="00FF3739">
              <w:rPr>
                <w:color w:val="00B050"/>
                <w:shd w:val="clear" w:color="auto" w:fill="FFFFFF"/>
              </w:rPr>
              <w:t>prioriteret tilsyn (4.1.2)</w:t>
            </w:r>
            <w:r w:rsidRPr="00FF3739">
              <w:rPr>
                <w:color w:val="363838"/>
                <w:shd w:val="clear" w:color="auto" w:fill="FFFFFF"/>
              </w:rPr>
              <w:t xml:space="preserve"> kan planlægges som et </w:t>
            </w:r>
            <w:r w:rsidRPr="00FF3739">
              <w:rPr>
                <w:color w:val="00B050"/>
                <w:shd w:val="clear" w:color="auto" w:fill="FFFFFF"/>
              </w:rPr>
              <w:t xml:space="preserve">fysisk tilsyn (4.1.7) </w:t>
            </w:r>
            <w:r w:rsidRPr="002245CB">
              <w:rPr>
                <w:shd w:val="clear" w:color="auto" w:fill="FFFFFF"/>
              </w:rPr>
              <w:t xml:space="preserve">eller et </w:t>
            </w:r>
            <w:r w:rsidRPr="00FF3739">
              <w:rPr>
                <w:color w:val="00B050"/>
                <w:shd w:val="clear" w:color="auto" w:fill="FFFFFF"/>
              </w:rPr>
              <w:t xml:space="preserve">administrativt tilsyn (4.1.8). </w:t>
            </w:r>
          </w:p>
          <w:p w14:paraId="122CEDCF" w14:textId="77777777" w:rsidR="005160B0" w:rsidRDefault="005160B0" w:rsidP="005160B0">
            <w:pPr>
              <w:pStyle w:val="Opstilling-punkttegn"/>
              <w:numPr>
                <w:ilvl w:val="0"/>
                <w:numId w:val="0"/>
              </w:numPr>
              <w:ind w:left="33"/>
              <w:rPr>
                <w:color w:val="00B050"/>
                <w:shd w:val="clear" w:color="auto" w:fill="FFFFFF"/>
              </w:rPr>
            </w:pPr>
          </w:p>
          <w:p w14:paraId="60ABC862" w14:textId="77777777" w:rsidR="005160B0" w:rsidRPr="005160B0" w:rsidRDefault="005160B0" w:rsidP="005160B0">
            <w:pPr>
              <w:pStyle w:val="Opstilling-punkttegn"/>
              <w:numPr>
                <w:ilvl w:val="0"/>
                <w:numId w:val="0"/>
              </w:numPr>
              <w:ind w:left="33"/>
              <w:rPr>
                <w:shd w:val="clear" w:color="auto" w:fill="FFFFFF"/>
              </w:rPr>
            </w:pPr>
            <w:r w:rsidRPr="005160B0">
              <w:rPr>
                <w:shd w:val="clear" w:color="auto" w:fill="FFFFFF"/>
              </w:rPr>
              <w:t xml:space="preserve">Bemærk, at </w:t>
            </w:r>
            <w:r>
              <w:rPr>
                <w:shd w:val="clear" w:color="auto" w:fill="FFFFFF"/>
              </w:rPr>
              <w:t xml:space="preserve">tilsynsfrekvensen for kategori 1a ikke kan fraviges. Dette gælder også selvom årsmålet for jeres tilsynsindsat kan opfyldes med færre tilsyn. Reglen om fastsættelse af tilsynsfrekvens for kategori 1a virksomheder og husdyrbrug står over reglen om </w:t>
            </w:r>
            <w:proofErr w:type="spellStart"/>
            <w:r>
              <w:rPr>
                <w:shd w:val="clear" w:color="auto" w:fill="FFFFFF"/>
              </w:rPr>
              <w:t>årsmål</w:t>
            </w:r>
            <w:proofErr w:type="spellEnd"/>
            <w:r>
              <w:rPr>
                <w:shd w:val="clear" w:color="auto" w:fill="FFFFFF"/>
              </w:rPr>
              <w:t>.</w:t>
            </w:r>
          </w:p>
          <w:p w14:paraId="39333B8F" w14:textId="77777777" w:rsidR="005160B0" w:rsidRDefault="005160B0" w:rsidP="005160B0">
            <w:pPr>
              <w:pStyle w:val="Underoverskrift"/>
              <w:rPr>
                <w:b w:val="0"/>
                <w:i/>
                <w:color w:val="363838"/>
                <w:shd w:val="clear" w:color="auto" w:fill="FFFFFF"/>
              </w:rPr>
            </w:pPr>
          </w:p>
          <w:p w14:paraId="7D809C43" w14:textId="77777777" w:rsidR="005160B0" w:rsidRPr="005A7F32" w:rsidRDefault="005160B0" w:rsidP="005160B0">
            <w:pPr>
              <w:pStyle w:val="Underoverskrift"/>
              <w:rPr>
                <w:i/>
                <w:shd w:val="clear" w:color="auto" w:fill="FFFFFF"/>
              </w:rPr>
            </w:pPr>
            <w:r w:rsidRPr="005A7F32">
              <w:rPr>
                <w:i/>
                <w:shd w:val="clear" w:color="auto" w:fill="FFFFFF"/>
              </w:rPr>
              <w:t>Step 3: Planlægning, kampagnetilsyn</w:t>
            </w:r>
          </w:p>
          <w:p w14:paraId="49F7A2D6" w14:textId="4DBAB78B" w:rsidR="005160B0" w:rsidRPr="002245CB" w:rsidRDefault="005160B0" w:rsidP="005160B0">
            <w:pPr>
              <w:pStyle w:val="Underoverskrift"/>
              <w:rPr>
                <w:b w:val="0"/>
                <w:shd w:val="clear" w:color="auto" w:fill="FFFFFF"/>
              </w:rPr>
            </w:pPr>
            <w:r w:rsidRPr="002245CB">
              <w:rPr>
                <w:b w:val="0"/>
                <w:shd w:val="clear" w:color="auto" w:fill="FFFFFF"/>
              </w:rPr>
              <w:t xml:space="preserve">Det mest hensigtsmæssige er, at I herefter planlægger, hvilke virksomheder og husdyrbrug m.v. i kategori 1 der vil blive omfattet af en tilsynskampagne i løbet af året, og skal have et </w:t>
            </w:r>
            <w:r>
              <w:rPr>
                <w:b w:val="0"/>
                <w:color w:val="00B050"/>
                <w:shd w:val="clear" w:color="auto" w:fill="FFFFFF"/>
              </w:rPr>
              <w:t>kampagne</w:t>
            </w:r>
            <w:r w:rsidRPr="00F9672D">
              <w:rPr>
                <w:b w:val="0"/>
                <w:color w:val="00B050"/>
                <w:shd w:val="clear" w:color="auto" w:fill="FFFFFF"/>
              </w:rPr>
              <w:t>tilsyn</w:t>
            </w:r>
            <w:r>
              <w:rPr>
                <w:b w:val="0"/>
                <w:color w:val="00B050"/>
                <w:shd w:val="clear" w:color="auto" w:fill="FFFFFF"/>
              </w:rPr>
              <w:t xml:space="preserve"> (4.1.3</w:t>
            </w:r>
            <w:r w:rsidRPr="00FF3739">
              <w:rPr>
                <w:b w:val="0"/>
                <w:color w:val="00B050"/>
                <w:shd w:val="clear" w:color="auto" w:fill="FFFFFF"/>
              </w:rPr>
              <w:t>)</w:t>
            </w:r>
            <w:r w:rsidRPr="002245CB">
              <w:rPr>
                <w:b w:val="0"/>
                <w:shd w:val="clear" w:color="auto" w:fill="FFFFFF"/>
              </w:rPr>
              <w:t xml:space="preserve">. I skal også planlægge, om der er tale om </w:t>
            </w:r>
            <w:r w:rsidRPr="000771F9">
              <w:rPr>
                <w:b w:val="0"/>
                <w:color w:val="00B050"/>
                <w:shd w:val="clear" w:color="auto" w:fill="FFFFFF"/>
              </w:rPr>
              <w:t xml:space="preserve">administrative (4.1.8) </w:t>
            </w:r>
            <w:r w:rsidRPr="002245CB">
              <w:rPr>
                <w:b w:val="0"/>
                <w:shd w:val="clear" w:color="auto" w:fill="FFFFFF"/>
              </w:rPr>
              <w:t>eller</w:t>
            </w:r>
            <w:r>
              <w:rPr>
                <w:b w:val="0"/>
                <w:color w:val="363838"/>
                <w:shd w:val="clear" w:color="auto" w:fill="FFFFFF"/>
              </w:rPr>
              <w:t xml:space="preserve"> </w:t>
            </w:r>
            <w:r w:rsidRPr="00F9672D">
              <w:rPr>
                <w:b w:val="0"/>
                <w:color w:val="00B050"/>
                <w:shd w:val="clear" w:color="auto" w:fill="FFFFFF"/>
              </w:rPr>
              <w:t>fysiske</w:t>
            </w:r>
            <w:r>
              <w:rPr>
                <w:b w:val="0"/>
                <w:color w:val="00B050"/>
                <w:shd w:val="clear" w:color="auto" w:fill="FFFFFF"/>
              </w:rPr>
              <w:t xml:space="preserve"> (4.1.7)</w:t>
            </w:r>
            <w:r w:rsidRPr="00F9672D">
              <w:rPr>
                <w:b w:val="0"/>
                <w:color w:val="00B050"/>
                <w:shd w:val="clear" w:color="auto" w:fill="FFFFFF"/>
              </w:rPr>
              <w:t xml:space="preserve"> kampagnetilsyn</w:t>
            </w:r>
            <w:r>
              <w:rPr>
                <w:b w:val="0"/>
                <w:color w:val="00B050"/>
                <w:shd w:val="clear" w:color="auto" w:fill="FFFFFF"/>
              </w:rPr>
              <w:t xml:space="preserve"> (4.1.3)</w:t>
            </w:r>
            <w:r w:rsidRPr="002245CB">
              <w:rPr>
                <w:b w:val="0"/>
                <w:shd w:val="clear" w:color="auto" w:fill="FFFFFF"/>
              </w:rPr>
              <w:t xml:space="preserve">. Husk, at I skal planlægge </w:t>
            </w:r>
            <w:r w:rsidRPr="00F9672D">
              <w:rPr>
                <w:b w:val="0"/>
                <w:color w:val="00B050"/>
                <w:shd w:val="clear" w:color="auto" w:fill="FFFFFF"/>
              </w:rPr>
              <w:t>kampagnetilsyn</w:t>
            </w:r>
            <w:r>
              <w:rPr>
                <w:b w:val="0"/>
                <w:color w:val="00B050"/>
                <w:shd w:val="clear" w:color="auto" w:fill="FFFFFF"/>
              </w:rPr>
              <w:t xml:space="preserve"> (4.1.3)</w:t>
            </w:r>
            <w:r>
              <w:rPr>
                <w:b w:val="0"/>
                <w:color w:val="363838"/>
                <w:shd w:val="clear" w:color="auto" w:fill="FFFFFF"/>
              </w:rPr>
              <w:t xml:space="preserve"> </w:t>
            </w:r>
            <w:r w:rsidRPr="002245CB">
              <w:rPr>
                <w:b w:val="0"/>
                <w:shd w:val="clear" w:color="auto" w:fill="FFFFFF"/>
              </w:rPr>
              <w:t>ud fra et miljøtema eller en branche. De virksomheder og husdyrbr</w:t>
            </w:r>
            <w:r w:rsidR="00DA5196" w:rsidRPr="002245CB">
              <w:rPr>
                <w:b w:val="0"/>
                <w:shd w:val="clear" w:color="auto" w:fill="FFFFFF"/>
              </w:rPr>
              <w:t>ug m.v., I</w:t>
            </w:r>
            <w:r w:rsidRPr="002245CB">
              <w:rPr>
                <w:b w:val="0"/>
                <w:shd w:val="clear" w:color="auto" w:fill="FFFFFF"/>
              </w:rPr>
              <w:t xml:space="preserve"> vælge</w:t>
            </w:r>
            <w:r w:rsidR="00DA5196" w:rsidRPr="002245CB">
              <w:rPr>
                <w:b w:val="0"/>
                <w:shd w:val="clear" w:color="auto" w:fill="FFFFFF"/>
              </w:rPr>
              <w:t>r</w:t>
            </w:r>
            <w:r w:rsidRPr="002245CB">
              <w:rPr>
                <w:b w:val="0"/>
                <w:shd w:val="clear" w:color="auto" w:fill="FFFFFF"/>
              </w:rPr>
              <w:t xml:space="preserve"> ud til kampagnetilsyn, behøver ikke nødvendigvis at blive valgt ud fra prioriteringslisten med de højeste miljørisikoscorer. </w:t>
            </w:r>
          </w:p>
          <w:p w14:paraId="3C2EC62E" w14:textId="77777777" w:rsidR="005160B0" w:rsidRPr="002245CB" w:rsidRDefault="005160B0" w:rsidP="005160B0">
            <w:pPr>
              <w:pStyle w:val="Underoverskrift"/>
              <w:rPr>
                <w:b w:val="0"/>
                <w:shd w:val="clear" w:color="auto" w:fill="FFFFFF"/>
              </w:rPr>
            </w:pPr>
          </w:p>
          <w:p w14:paraId="6975B5C4" w14:textId="77777777" w:rsidR="005160B0" w:rsidRPr="002245CB" w:rsidRDefault="005160B0" w:rsidP="005160B0">
            <w:pPr>
              <w:pStyle w:val="Underoverskrift"/>
              <w:rPr>
                <w:i/>
                <w:shd w:val="clear" w:color="auto" w:fill="FFFFFF"/>
              </w:rPr>
            </w:pPr>
            <w:r w:rsidRPr="002245CB">
              <w:rPr>
                <w:i/>
                <w:shd w:val="clear" w:color="auto" w:fill="FFFFFF"/>
              </w:rPr>
              <w:t>Step 4: Planlægning, prioriterede tilsyn, kategori 1b</w:t>
            </w:r>
          </w:p>
          <w:p w14:paraId="63CAFEFC" w14:textId="77777777" w:rsidR="005160B0" w:rsidRDefault="005160B0" w:rsidP="005160B0">
            <w:pPr>
              <w:pStyle w:val="Opstilling-punkttegn"/>
              <w:numPr>
                <w:ilvl w:val="0"/>
                <w:numId w:val="0"/>
              </w:numPr>
              <w:ind w:left="33"/>
              <w:rPr>
                <w:color w:val="363838"/>
                <w:shd w:val="clear" w:color="auto" w:fill="FFFFFF"/>
              </w:rPr>
            </w:pPr>
            <w:r w:rsidRPr="002245CB">
              <w:rPr>
                <w:shd w:val="clear" w:color="auto" w:fill="FFFFFF"/>
              </w:rPr>
              <w:t xml:space="preserve">Hvilke kategori 1b virksomheder og husdyrbrug der skal have et </w:t>
            </w:r>
            <w:r>
              <w:rPr>
                <w:color w:val="00B050"/>
                <w:shd w:val="clear" w:color="auto" w:fill="FFFFFF"/>
              </w:rPr>
              <w:t>prioriteret tilsyn (4.1.2)</w:t>
            </w:r>
            <w:r w:rsidRPr="009C38CF">
              <w:rPr>
                <w:color w:val="363838"/>
                <w:shd w:val="clear" w:color="auto" w:fill="FFFFFF"/>
              </w:rPr>
              <w:t xml:space="preserve">, </w:t>
            </w:r>
            <w:r w:rsidRPr="002245CB">
              <w:rPr>
                <w:shd w:val="clear" w:color="auto" w:fill="FFFFFF"/>
              </w:rPr>
              <w:t xml:space="preserve">afhænger af den enkelte virksomheds eller det enkelte husdyrbrugs m.v. placering på prioriteringslisten. De virksomheder og husdyrbrug m.v., der ligger højest på listen, skal ofte have et </w:t>
            </w:r>
            <w:r>
              <w:rPr>
                <w:color w:val="00B050"/>
                <w:shd w:val="clear" w:color="auto" w:fill="FFFFFF"/>
              </w:rPr>
              <w:t xml:space="preserve">prioriteret tilsyn, </w:t>
            </w:r>
            <w:r w:rsidRPr="002245CB">
              <w:rPr>
                <w:shd w:val="clear" w:color="auto" w:fill="FFFFFF"/>
              </w:rPr>
              <w:t xml:space="preserve">mens dem, der er placeret nederst på listen, ikke skal have et </w:t>
            </w:r>
            <w:r>
              <w:rPr>
                <w:color w:val="00B050"/>
                <w:shd w:val="clear" w:color="auto" w:fill="FFFFFF"/>
              </w:rPr>
              <w:t>prioriteret tilsyn</w:t>
            </w:r>
            <w:r>
              <w:rPr>
                <w:color w:val="363838"/>
                <w:shd w:val="clear" w:color="auto" w:fill="FFFFFF"/>
              </w:rPr>
              <w:t xml:space="preserve">. </w:t>
            </w:r>
          </w:p>
          <w:p w14:paraId="7DA50121" w14:textId="77777777" w:rsidR="005160B0" w:rsidRPr="000351B9" w:rsidRDefault="005160B0" w:rsidP="005160B0">
            <w:pPr>
              <w:pStyle w:val="Opstilling-punkttegn"/>
              <w:numPr>
                <w:ilvl w:val="0"/>
                <w:numId w:val="0"/>
              </w:numPr>
              <w:ind w:left="33"/>
              <w:rPr>
                <w:color w:val="363838"/>
                <w:shd w:val="clear" w:color="auto" w:fill="FFFFFF"/>
              </w:rPr>
            </w:pPr>
          </w:p>
          <w:p w14:paraId="3E294B4B" w14:textId="77777777" w:rsidR="005160B0" w:rsidRPr="000351B9" w:rsidRDefault="005160B0" w:rsidP="005160B0">
            <w:pPr>
              <w:pStyle w:val="Opstilling-punkttegn"/>
              <w:numPr>
                <w:ilvl w:val="0"/>
                <w:numId w:val="0"/>
              </w:numPr>
              <w:ind w:left="33"/>
              <w:rPr>
                <w:color w:val="363838"/>
                <w:shd w:val="clear" w:color="auto" w:fill="FFFFFF"/>
              </w:rPr>
            </w:pPr>
            <w:r>
              <w:rPr>
                <w:color w:val="363838"/>
                <w:shd w:val="clear" w:color="auto" w:fill="FFFFFF"/>
              </w:rPr>
              <w:t>I kan planlægge</w:t>
            </w:r>
            <w:r w:rsidRPr="00FF3739">
              <w:rPr>
                <w:color w:val="363838"/>
                <w:shd w:val="clear" w:color="auto" w:fill="FFFFFF"/>
              </w:rPr>
              <w:t xml:space="preserve"> </w:t>
            </w:r>
            <w:r w:rsidRPr="00FF3739">
              <w:rPr>
                <w:color w:val="00B050"/>
                <w:shd w:val="clear" w:color="auto" w:fill="FFFFFF"/>
              </w:rPr>
              <w:t>prioriteret tilsyn (4.1.2)</w:t>
            </w:r>
            <w:r w:rsidRPr="00FF3739">
              <w:rPr>
                <w:color w:val="363838"/>
                <w:shd w:val="clear" w:color="auto" w:fill="FFFFFF"/>
              </w:rPr>
              <w:t xml:space="preserve"> som et </w:t>
            </w:r>
            <w:r w:rsidRPr="00FF3739">
              <w:rPr>
                <w:color w:val="00B050"/>
                <w:shd w:val="clear" w:color="auto" w:fill="FFFFFF"/>
              </w:rPr>
              <w:t>fysisk tilsyn (4.1.7)</w:t>
            </w:r>
            <w:r w:rsidRPr="00FF3739">
              <w:rPr>
                <w:color w:val="363838"/>
                <w:shd w:val="clear" w:color="auto" w:fill="FFFFFF"/>
              </w:rPr>
              <w:t xml:space="preserve"> </w:t>
            </w:r>
            <w:r w:rsidRPr="002245CB">
              <w:rPr>
                <w:shd w:val="clear" w:color="auto" w:fill="FFFFFF"/>
              </w:rPr>
              <w:t xml:space="preserve">eller som et </w:t>
            </w:r>
            <w:r w:rsidRPr="00FF3739">
              <w:rPr>
                <w:color w:val="00B050"/>
                <w:shd w:val="clear" w:color="auto" w:fill="FFFFFF"/>
              </w:rPr>
              <w:t xml:space="preserve">administrativt tilsyn (4.1.8). </w:t>
            </w:r>
          </w:p>
          <w:p w14:paraId="513A6346" w14:textId="77777777" w:rsidR="005160B0" w:rsidRDefault="005160B0" w:rsidP="005160B0">
            <w:pPr>
              <w:pStyle w:val="Opstilling-punkttegn"/>
              <w:numPr>
                <w:ilvl w:val="0"/>
                <w:numId w:val="0"/>
              </w:numPr>
              <w:ind w:left="33"/>
              <w:rPr>
                <w:color w:val="363838"/>
                <w:shd w:val="clear" w:color="auto" w:fill="FFFFFF"/>
              </w:rPr>
            </w:pPr>
          </w:p>
          <w:p w14:paraId="47FF44E7" w14:textId="31B0EBF1" w:rsidR="005160B0" w:rsidRPr="002245CB" w:rsidRDefault="005160B0" w:rsidP="005160B0">
            <w:pPr>
              <w:pStyle w:val="Underoverskrift"/>
              <w:rPr>
                <w:b w:val="0"/>
                <w:shd w:val="clear" w:color="auto" w:fill="FFFFFF"/>
              </w:rPr>
            </w:pPr>
            <w:r w:rsidRPr="002245CB">
              <w:rPr>
                <w:b w:val="0"/>
                <w:shd w:val="clear" w:color="auto" w:fill="FFFFFF"/>
              </w:rPr>
              <w:t xml:space="preserve">I skal føre </w:t>
            </w:r>
            <w:r w:rsidRPr="000771F9">
              <w:rPr>
                <w:b w:val="0"/>
                <w:color w:val="00B050"/>
                <w:shd w:val="clear" w:color="auto" w:fill="FFFFFF"/>
              </w:rPr>
              <w:t xml:space="preserve">fysiske tilsyn (4.1.7) </w:t>
            </w:r>
            <w:r w:rsidRPr="002245CB">
              <w:rPr>
                <w:b w:val="0"/>
                <w:shd w:val="clear" w:color="auto" w:fill="FFFFFF"/>
              </w:rPr>
              <w:t xml:space="preserve">med mindst 40 % af det samlede antal virksomheder og husdyrbrug i kategori 1. I skal derfor ”fylde op” med </w:t>
            </w:r>
            <w:r w:rsidRPr="00F9672D">
              <w:rPr>
                <w:b w:val="0"/>
                <w:color w:val="00B050"/>
                <w:shd w:val="clear" w:color="auto" w:fill="FFFFFF"/>
              </w:rPr>
              <w:t>fysiske</w:t>
            </w:r>
            <w:r>
              <w:rPr>
                <w:b w:val="0"/>
                <w:color w:val="00B050"/>
                <w:shd w:val="clear" w:color="auto" w:fill="FFFFFF"/>
              </w:rPr>
              <w:t xml:space="preserve"> (4.1.7)</w:t>
            </w:r>
            <w:r w:rsidRPr="00F9672D">
              <w:rPr>
                <w:b w:val="0"/>
                <w:color w:val="00B050"/>
                <w:shd w:val="clear" w:color="auto" w:fill="FFFFFF"/>
              </w:rPr>
              <w:t xml:space="preserve"> </w:t>
            </w:r>
            <w:r>
              <w:rPr>
                <w:b w:val="0"/>
                <w:color w:val="00B050"/>
                <w:shd w:val="clear" w:color="auto" w:fill="FFFFFF"/>
              </w:rPr>
              <w:t xml:space="preserve">prioriterede tilsyn (4.1.2) </w:t>
            </w:r>
            <w:r w:rsidRPr="002245CB">
              <w:rPr>
                <w:b w:val="0"/>
                <w:shd w:val="clear" w:color="auto" w:fill="FFFFFF"/>
              </w:rPr>
              <w:t>for kategori 1b, så I når årsmålet på 40 % for kategori 1 (1a +1b) virksomheder og husdyrbrug</w:t>
            </w:r>
            <w:r w:rsidR="001A1F04">
              <w:rPr>
                <w:b w:val="0"/>
                <w:shd w:val="clear" w:color="auto" w:fill="FFFFFF"/>
              </w:rPr>
              <w:t xml:space="preserve"> m.v</w:t>
            </w:r>
            <w:r w:rsidRPr="002245CB">
              <w:rPr>
                <w:b w:val="0"/>
                <w:shd w:val="clear" w:color="auto" w:fill="FFFFFF"/>
              </w:rPr>
              <w:t xml:space="preserve">. </w:t>
            </w:r>
          </w:p>
          <w:p w14:paraId="27032EE8" w14:textId="77777777" w:rsidR="005160B0" w:rsidRPr="002245CB" w:rsidRDefault="005160B0" w:rsidP="005160B0">
            <w:pPr>
              <w:pStyle w:val="Underoverskrift"/>
              <w:rPr>
                <w:b w:val="0"/>
                <w:shd w:val="clear" w:color="auto" w:fill="FFFFFF"/>
              </w:rPr>
            </w:pPr>
          </w:p>
          <w:p w14:paraId="402B3DB8" w14:textId="77777777" w:rsidR="005160B0" w:rsidRPr="002245CB" w:rsidRDefault="005160B0" w:rsidP="005160B0">
            <w:pPr>
              <w:pStyle w:val="Underoverskrift"/>
              <w:rPr>
                <w:b w:val="0"/>
                <w:shd w:val="clear" w:color="auto" w:fill="FFFFFF"/>
              </w:rPr>
            </w:pPr>
            <w:r w:rsidRPr="002245CB">
              <w:rPr>
                <w:b w:val="0"/>
                <w:shd w:val="clear" w:color="auto" w:fill="FFFFFF"/>
              </w:rPr>
              <w:t xml:space="preserve">Bemærk at kun </w:t>
            </w:r>
            <w:r w:rsidRPr="000771F9">
              <w:rPr>
                <w:b w:val="0"/>
                <w:color w:val="00B050"/>
                <w:shd w:val="clear" w:color="auto" w:fill="FFFFFF"/>
              </w:rPr>
              <w:t xml:space="preserve">fysiske tilsyn (4.1.7) </w:t>
            </w:r>
            <w:r w:rsidRPr="002245CB">
              <w:rPr>
                <w:b w:val="0"/>
                <w:shd w:val="clear" w:color="auto" w:fill="FFFFFF"/>
              </w:rPr>
              <w:t xml:space="preserve">bidrager til opfyldelse af årsmålet. Det betyder, at </w:t>
            </w:r>
            <w:r>
              <w:rPr>
                <w:b w:val="0"/>
                <w:color w:val="00B050"/>
                <w:shd w:val="clear" w:color="auto" w:fill="FFFFFF"/>
              </w:rPr>
              <w:t xml:space="preserve">administrative (4.1.8) prioriterede tilsyn (4.1.2) </w:t>
            </w:r>
            <w:r>
              <w:rPr>
                <w:b w:val="0"/>
                <w:shd w:val="clear" w:color="auto" w:fill="FFFFFF"/>
              </w:rPr>
              <w:t xml:space="preserve">og </w:t>
            </w:r>
            <w:r>
              <w:rPr>
                <w:b w:val="0"/>
                <w:color w:val="00B050"/>
                <w:shd w:val="clear" w:color="auto" w:fill="FFFFFF"/>
              </w:rPr>
              <w:t>administrative (4.1.8) kampagnetilsyn (4.1.3)</w:t>
            </w:r>
            <w:r w:rsidRPr="00F9672D">
              <w:rPr>
                <w:b w:val="0"/>
                <w:color w:val="00B050"/>
                <w:shd w:val="clear" w:color="auto" w:fill="FFFFFF"/>
              </w:rPr>
              <w:t xml:space="preserve"> </w:t>
            </w:r>
            <w:r w:rsidRPr="002245CB">
              <w:rPr>
                <w:b w:val="0"/>
                <w:shd w:val="clear" w:color="auto" w:fill="FFFFFF"/>
              </w:rPr>
              <w:t xml:space="preserve">ikke bidrager til målopfyldelsen. </w:t>
            </w:r>
          </w:p>
          <w:p w14:paraId="55EB819A" w14:textId="77777777" w:rsidR="005160B0" w:rsidRPr="002245CB" w:rsidRDefault="005160B0" w:rsidP="005160B0">
            <w:pPr>
              <w:pStyle w:val="Underoverskrift"/>
              <w:rPr>
                <w:b w:val="0"/>
                <w:shd w:val="clear" w:color="auto" w:fill="FFFFFF"/>
              </w:rPr>
            </w:pPr>
          </w:p>
          <w:p w14:paraId="46D7CEE8" w14:textId="29F3B586" w:rsidR="005160B0" w:rsidRPr="005A7F32" w:rsidRDefault="005160B0" w:rsidP="005160B0">
            <w:pPr>
              <w:pStyle w:val="Underoverskrift"/>
              <w:rPr>
                <w:b w:val="0"/>
                <w:shd w:val="clear" w:color="auto" w:fill="FFFFFF"/>
              </w:rPr>
            </w:pPr>
            <w:r w:rsidRPr="002245CB">
              <w:rPr>
                <w:b w:val="0"/>
                <w:shd w:val="clear" w:color="auto" w:fill="FFFFFF"/>
              </w:rPr>
              <w:t xml:space="preserve">Indgår der fx i alt 100 virksomheder og husdyrbrug </w:t>
            </w:r>
            <w:r w:rsidR="005A7F32" w:rsidRPr="002245CB">
              <w:rPr>
                <w:b w:val="0"/>
                <w:shd w:val="clear" w:color="auto" w:fill="FFFFFF"/>
              </w:rPr>
              <w:t xml:space="preserve">m.v. </w:t>
            </w:r>
            <w:r w:rsidRPr="002245CB">
              <w:rPr>
                <w:b w:val="0"/>
                <w:shd w:val="clear" w:color="auto" w:fill="FFFFFF"/>
              </w:rPr>
              <w:t xml:space="preserve">på jeres prioriteringslister for kategori 1 (1a+1b), skal I føre </w:t>
            </w:r>
            <w:r>
              <w:rPr>
                <w:b w:val="0"/>
                <w:color w:val="00B050"/>
                <w:shd w:val="clear" w:color="auto" w:fill="FFFFFF"/>
              </w:rPr>
              <w:t>fysisk</w:t>
            </w:r>
            <w:r w:rsidRPr="000771F9">
              <w:rPr>
                <w:b w:val="0"/>
                <w:color w:val="00B050"/>
                <w:shd w:val="clear" w:color="auto" w:fill="FFFFFF"/>
              </w:rPr>
              <w:t xml:space="preserve"> tilsyn (4.1.7) </w:t>
            </w:r>
            <w:r w:rsidRPr="002245CB">
              <w:rPr>
                <w:b w:val="0"/>
                <w:shd w:val="clear" w:color="auto" w:fill="FFFFFF"/>
              </w:rPr>
              <w:t xml:space="preserve">på mindst 40 af disse i løbet af kalenderåret. Hvis I under step 1-3 har planlagt </w:t>
            </w:r>
            <w:r w:rsidRPr="000771F9">
              <w:rPr>
                <w:b w:val="0"/>
                <w:color w:val="00B050"/>
                <w:shd w:val="clear" w:color="auto" w:fill="FFFFFF"/>
              </w:rPr>
              <w:t xml:space="preserve">fysiske tilsyn (4.1.7) </w:t>
            </w:r>
            <w:r w:rsidRPr="002245CB">
              <w:rPr>
                <w:b w:val="0"/>
                <w:shd w:val="clear" w:color="auto" w:fill="FFFFFF"/>
              </w:rPr>
              <w:t xml:space="preserve">med sammenlagt 30 virksomheder og husdyrbrug m.v., </w:t>
            </w:r>
            <w:r w:rsidRPr="002245CB">
              <w:rPr>
                <w:b w:val="0"/>
                <w:shd w:val="clear" w:color="auto" w:fill="FFFFFF"/>
              </w:rPr>
              <w:lastRenderedPageBreak/>
              <w:t xml:space="preserve">skal I føre </w:t>
            </w:r>
            <w:r w:rsidR="005A7F32">
              <w:rPr>
                <w:b w:val="0"/>
                <w:color w:val="00B050"/>
                <w:shd w:val="clear" w:color="auto" w:fill="FFFFFF"/>
              </w:rPr>
              <w:t>fysisk</w:t>
            </w:r>
            <w:r w:rsidR="005A7F32" w:rsidRPr="000771F9">
              <w:rPr>
                <w:b w:val="0"/>
                <w:color w:val="00B050"/>
                <w:shd w:val="clear" w:color="auto" w:fill="FFFFFF"/>
              </w:rPr>
              <w:t xml:space="preserve"> (4.1.7)</w:t>
            </w:r>
            <w:r w:rsidR="005A7F32">
              <w:rPr>
                <w:b w:val="0"/>
                <w:color w:val="00B050"/>
                <w:shd w:val="clear" w:color="auto" w:fill="FFFFFF"/>
              </w:rPr>
              <w:t xml:space="preserve"> </w:t>
            </w:r>
            <w:r w:rsidRPr="005A0C51">
              <w:rPr>
                <w:b w:val="0"/>
                <w:color w:val="00B050"/>
                <w:shd w:val="clear" w:color="auto" w:fill="FFFFFF"/>
              </w:rPr>
              <w:t xml:space="preserve">prioriteret tilsyn (4.1.2) </w:t>
            </w:r>
            <w:r w:rsidRPr="005A7F32">
              <w:rPr>
                <w:b w:val="0"/>
                <w:shd w:val="clear" w:color="auto" w:fill="FFFFFF"/>
              </w:rPr>
              <w:t xml:space="preserve">med 10 </w:t>
            </w:r>
            <w:r w:rsidRPr="002245CB">
              <w:rPr>
                <w:b w:val="0"/>
                <w:shd w:val="clear" w:color="auto" w:fill="FFFFFF"/>
              </w:rPr>
              <w:t>kategori 1b virksomhed eller husdyrbrug</w:t>
            </w:r>
            <w:r w:rsidR="00E44167" w:rsidRPr="002245CB">
              <w:rPr>
                <w:b w:val="0"/>
                <w:shd w:val="clear" w:color="auto" w:fill="FFFFFF"/>
              </w:rPr>
              <w:t xml:space="preserve"> m.v. Det er de</w:t>
            </w:r>
            <w:r w:rsidRPr="002245CB">
              <w:rPr>
                <w:b w:val="0"/>
                <w:shd w:val="clear" w:color="auto" w:fill="FFFFFF"/>
              </w:rPr>
              <w:t xml:space="preserve"> kategori 1b virksomhed eller husdyrbrug m.v., der står øverst på jeres prioriteringsliste for kategori 1b (og som under </w:t>
            </w:r>
            <w:r w:rsidRPr="002245CB">
              <w:rPr>
                <w:b w:val="0"/>
                <w:i/>
                <w:iCs/>
                <w:shd w:val="clear" w:color="auto" w:fill="FFFFFF"/>
              </w:rPr>
              <w:t>step 1</w:t>
            </w:r>
            <w:r w:rsidRPr="002245CB">
              <w:rPr>
                <w:b w:val="0"/>
                <w:shd w:val="clear" w:color="auto" w:fill="FFFFFF"/>
              </w:rPr>
              <w:t xml:space="preserve"> ikke er udtaget til </w:t>
            </w:r>
            <w:r w:rsidRPr="002245CB">
              <w:rPr>
                <w:b w:val="0"/>
                <w:color w:val="00B050"/>
                <w:shd w:val="clear" w:color="auto" w:fill="FFFFFF"/>
              </w:rPr>
              <w:t>basistilsyn</w:t>
            </w:r>
            <w:r w:rsidR="009E4AF5" w:rsidRPr="002245CB">
              <w:rPr>
                <w:b w:val="0"/>
                <w:color w:val="00B050"/>
                <w:shd w:val="clear" w:color="auto" w:fill="FFFFFF"/>
              </w:rPr>
              <w:t xml:space="preserve"> (4.1.1)</w:t>
            </w:r>
            <w:r w:rsidRPr="002245CB">
              <w:rPr>
                <w:b w:val="0"/>
                <w:shd w:val="clear" w:color="auto" w:fill="FFFFFF"/>
              </w:rPr>
              <w:t xml:space="preserve">), som I skal føre </w:t>
            </w:r>
            <w:r w:rsidRPr="009375DB">
              <w:rPr>
                <w:b w:val="0"/>
                <w:color w:val="00B050"/>
                <w:shd w:val="clear" w:color="auto" w:fill="FFFFFF"/>
              </w:rPr>
              <w:t xml:space="preserve">prioriteret tilsyn (4.1.2) </w:t>
            </w:r>
            <w:r w:rsidRPr="005A7F32">
              <w:rPr>
                <w:b w:val="0"/>
                <w:shd w:val="clear" w:color="auto" w:fill="FFFFFF"/>
              </w:rPr>
              <w:t xml:space="preserve">med. </w:t>
            </w:r>
          </w:p>
          <w:p w14:paraId="23CC4421" w14:textId="6E5E7423" w:rsidR="009E4AF5" w:rsidRPr="005A7F32" w:rsidRDefault="009E4AF5" w:rsidP="005160B0">
            <w:pPr>
              <w:pStyle w:val="Underoverskrift"/>
              <w:rPr>
                <w:b w:val="0"/>
                <w:shd w:val="clear" w:color="auto" w:fill="FFFFFF"/>
              </w:rPr>
            </w:pPr>
          </w:p>
          <w:p w14:paraId="3010E9AE" w14:textId="451424DE" w:rsidR="005160B0" w:rsidRPr="002245CB" w:rsidRDefault="005160B0" w:rsidP="005160B0">
            <w:pPr>
              <w:pStyle w:val="Underoverskrift"/>
              <w:rPr>
                <w:b w:val="0"/>
                <w:shd w:val="clear" w:color="auto" w:fill="FFFFFF"/>
              </w:rPr>
            </w:pPr>
            <w:r w:rsidRPr="002245CB">
              <w:rPr>
                <w:b w:val="0"/>
                <w:shd w:val="clear" w:color="auto" w:fill="FFFFFF"/>
              </w:rPr>
              <w:t xml:space="preserve">Hvis flere virksomheder og husdyrbrug m.v. har samme miljørisikoscore, skal I foretage en konkret </w:t>
            </w:r>
            <w:r w:rsidR="000048B3" w:rsidRPr="002245CB">
              <w:rPr>
                <w:b w:val="0"/>
                <w:shd w:val="clear" w:color="auto" w:fill="FFFFFF"/>
              </w:rPr>
              <w:t>vurdering af, hvilke af disse</w:t>
            </w:r>
            <w:r w:rsidRPr="002245CB">
              <w:rPr>
                <w:b w:val="0"/>
                <w:shd w:val="clear" w:color="auto" w:fill="FFFFFF"/>
              </w:rPr>
              <w:t xml:space="preserve"> virksomhed</w:t>
            </w:r>
            <w:r w:rsidR="000048B3" w:rsidRPr="002245CB">
              <w:rPr>
                <w:b w:val="0"/>
                <w:shd w:val="clear" w:color="auto" w:fill="FFFFFF"/>
              </w:rPr>
              <w:t>er</w:t>
            </w:r>
            <w:r w:rsidRPr="002245CB">
              <w:rPr>
                <w:b w:val="0"/>
                <w:shd w:val="clear" w:color="auto" w:fill="FFFFFF"/>
              </w:rPr>
              <w:t xml:space="preserve"> eller husdyrbrug m.v., I skal føre prioriteret tilsyn med. Det kan ofte være den virksomhed eller </w:t>
            </w:r>
            <w:r w:rsidR="000048B3" w:rsidRPr="002245CB">
              <w:rPr>
                <w:b w:val="0"/>
                <w:shd w:val="clear" w:color="auto" w:fill="FFFFFF"/>
              </w:rPr>
              <w:t xml:space="preserve">det </w:t>
            </w:r>
            <w:r w:rsidRPr="002245CB">
              <w:rPr>
                <w:b w:val="0"/>
                <w:shd w:val="clear" w:color="auto" w:fill="FFFFFF"/>
              </w:rPr>
              <w:t xml:space="preserve">husdyrbrug m.v., hvor der er gået længst tid siden, der sidst er gennemført tilsyn.  </w:t>
            </w:r>
          </w:p>
          <w:p w14:paraId="13E174AE" w14:textId="351A5ABA" w:rsidR="005160B0" w:rsidRDefault="005160B0" w:rsidP="005160B0">
            <w:pPr>
              <w:pStyle w:val="Opstilling-punkttegn"/>
              <w:numPr>
                <w:ilvl w:val="0"/>
                <w:numId w:val="0"/>
              </w:numPr>
              <w:ind w:left="33"/>
              <w:rPr>
                <w:color w:val="363838"/>
                <w:shd w:val="clear" w:color="auto" w:fill="FFFFFF"/>
              </w:rPr>
            </w:pPr>
          </w:p>
          <w:p w14:paraId="4B460117" w14:textId="59B0FD0A" w:rsidR="005160B0" w:rsidRDefault="006735D6" w:rsidP="005160B0">
            <w:pPr>
              <w:pStyle w:val="Underoverskrift"/>
              <w:rPr>
                <w:b w:val="0"/>
                <w:color w:val="363838"/>
                <w:shd w:val="clear" w:color="auto" w:fill="FFFFFF"/>
              </w:rPr>
            </w:pPr>
            <w:r w:rsidRPr="001A1F04">
              <w:rPr>
                <w:b w:val="0"/>
                <w:noProof/>
                <w:shd w:val="clear" w:color="auto" w:fill="FFFFFF"/>
              </w:rPr>
              <mc:AlternateContent>
                <mc:Choice Requires="wps">
                  <w:drawing>
                    <wp:anchor distT="45720" distB="45720" distL="114300" distR="114300" simplePos="0" relativeHeight="251659264" behindDoc="0" locked="0" layoutInCell="1" allowOverlap="1" wp14:anchorId="2946050D" wp14:editId="702AABE5">
                      <wp:simplePos x="0" y="0"/>
                      <wp:positionH relativeFrom="column">
                        <wp:posOffset>3175</wp:posOffset>
                      </wp:positionH>
                      <wp:positionV relativeFrom="paragraph">
                        <wp:posOffset>1376045</wp:posOffset>
                      </wp:positionV>
                      <wp:extent cx="5938520" cy="2590800"/>
                      <wp:effectExtent l="0" t="0" r="24130" b="1905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90800"/>
                              </a:xfrm>
                              <a:prstGeom prst="rect">
                                <a:avLst/>
                              </a:prstGeom>
                              <a:solidFill>
                                <a:srgbClr val="FFFFFF"/>
                              </a:solidFill>
                              <a:ln w="9525">
                                <a:solidFill>
                                  <a:srgbClr val="000000"/>
                                </a:solidFill>
                                <a:miter lim="800000"/>
                                <a:headEnd/>
                                <a:tailEnd/>
                              </a:ln>
                            </wps:spPr>
                            <wps:txbx>
                              <w:txbxContent>
                                <w:p w14:paraId="71200618" w14:textId="77777777" w:rsidR="005918D9" w:rsidRPr="0081127B" w:rsidRDefault="005918D9" w:rsidP="006735D6">
                                  <w:pPr>
                                    <w:rPr>
                                      <w:b/>
                                      <w:sz w:val="18"/>
                                      <w:szCs w:val="18"/>
                                    </w:rPr>
                                  </w:pPr>
                                  <w:proofErr w:type="spellStart"/>
                                  <w:r w:rsidRPr="0081127B">
                                    <w:rPr>
                                      <w:b/>
                                      <w:sz w:val="18"/>
                                      <w:szCs w:val="18"/>
                                    </w:rPr>
                                    <w:t>Faktaboks</w:t>
                                  </w:r>
                                  <w:proofErr w:type="spellEnd"/>
                                </w:p>
                                <w:p w14:paraId="7496B11D" w14:textId="77777777" w:rsidR="005918D9" w:rsidRPr="0081127B" w:rsidRDefault="005918D9" w:rsidP="006735D6">
                                  <w:pPr>
                                    <w:rPr>
                                      <w:i/>
                                      <w:sz w:val="18"/>
                                      <w:szCs w:val="18"/>
                                    </w:rPr>
                                  </w:pPr>
                                  <w:r w:rsidRPr="0081127B">
                                    <w:rPr>
                                      <w:i/>
                                      <w:sz w:val="18"/>
                                      <w:szCs w:val="18"/>
                                    </w:rPr>
                                    <w:t>Planlægning</w:t>
                                  </w:r>
                                </w:p>
                                <w:p w14:paraId="5415A30A" w14:textId="77777777" w:rsidR="005918D9" w:rsidRPr="002245CB" w:rsidRDefault="005918D9" w:rsidP="006735D6">
                                  <w:pPr>
                                    <w:rPr>
                                      <w:i/>
                                      <w:sz w:val="16"/>
                                      <w:szCs w:val="16"/>
                                    </w:rPr>
                                  </w:pPr>
                                </w:p>
                                <w:p w14:paraId="5D1C9A10" w14:textId="77777777" w:rsidR="005918D9" w:rsidRDefault="005918D9" w:rsidP="006735D6">
                                  <w:r>
                                    <w:rPr>
                                      <w:noProof/>
                                    </w:rPr>
                                    <w:drawing>
                                      <wp:inline distT="0" distB="0" distL="0" distR="0" wp14:anchorId="526742E2" wp14:editId="5E7DAFEA">
                                        <wp:extent cx="5707380" cy="1934862"/>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5780" cy="1951270"/>
                                                </a:xfrm>
                                                <a:prstGeom prst="rect">
                                                  <a:avLst/>
                                                </a:prstGeom>
                                              </pic:spPr>
                                            </pic:pic>
                                          </a:graphicData>
                                        </a:graphic>
                                      </wp:inline>
                                    </w:drawing>
                                  </w:r>
                                </w:p>
                                <w:p w14:paraId="2D4F3314" w14:textId="77777777" w:rsidR="005918D9" w:rsidRDefault="005918D9" w:rsidP="00673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6050D" id="_x0000_t202" coordsize="21600,21600" o:spt="202" path="m,l,21600r21600,l21600,xe">
                      <v:stroke joinstyle="miter"/>
                      <v:path gradientshapeok="t" o:connecttype="rect"/>
                    </v:shapetype>
                    <v:shape id="Tekstfelt 2" o:spid="_x0000_s1026" type="#_x0000_t202" style="position:absolute;margin-left:.25pt;margin-top:108.35pt;width:467.6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">
                      <v:textbox>
                        <w:txbxContent>
                          <w:p w14:paraId="71200618" w14:textId="77777777" w:rsidR="005918D9" w:rsidRPr="0081127B" w:rsidRDefault="005918D9" w:rsidP="006735D6">
                            <w:pPr>
                              <w:rPr>
                                <w:b/>
                                <w:sz w:val="18"/>
                                <w:szCs w:val="18"/>
                              </w:rPr>
                            </w:pPr>
                            <w:proofErr w:type="spellStart"/>
                            <w:r w:rsidRPr="0081127B">
                              <w:rPr>
                                <w:b/>
                                <w:sz w:val="18"/>
                                <w:szCs w:val="18"/>
                              </w:rPr>
                              <w:t>Faktaboks</w:t>
                            </w:r>
                            <w:proofErr w:type="spellEnd"/>
                          </w:p>
                          <w:p w14:paraId="7496B11D" w14:textId="77777777" w:rsidR="005918D9" w:rsidRPr="0081127B" w:rsidRDefault="005918D9" w:rsidP="006735D6">
                            <w:pPr>
                              <w:rPr>
                                <w:i/>
                                <w:sz w:val="18"/>
                                <w:szCs w:val="18"/>
                              </w:rPr>
                            </w:pPr>
                            <w:r w:rsidRPr="0081127B">
                              <w:rPr>
                                <w:i/>
                                <w:sz w:val="18"/>
                                <w:szCs w:val="18"/>
                              </w:rPr>
                              <w:t>Planlægning</w:t>
                            </w:r>
                          </w:p>
                          <w:p w14:paraId="5415A30A" w14:textId="77777777" w:rsidR="005918D9" w:rsidRPr="002245CB" w:rsidRDefault="005918D9" w:rsidP="006735D6">
                            <w:pPr>
                              <w:rPr>
                                <w:i/>
                                <w:sz w:val="16"/>
                                <w:szCs w:val="16"/>
                              </w:rPr>
                            </w:pPr>
                          </w:p>
                          <w:p w14:paraId="5D1C9A10" w14:textId="77777777" w:rsidR="005918D9" w:rsidRDefault="005918D9" w:rsidP="006735D6">
                            <w:r>
                              <w:rPr>
                                <w:noProof/>
                              </w:rPr>
                              <w:drawing>
                                <wp:inline distT="0" distB="0" distL="0" distR="0" wp14:anchorId="526742E2" wp14:editId="5E7DAFEA">
                                  <wp:extent cx="5707380" cy="1934862"/>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5780" cy="1951270"/>
                                          </a:xfrm>
                                          <a:prstGeom prst="rect">
                                            <a:avLst/>
                                          </a:prstGeom>
                                        </pic:spPr>
                                      </pic:pic>
                                    </a:graphicData>
                                  </a:graphic>
                                </wp:inline>
                              </w:drawing>
                            </w:r>
                          </w:p>
                          <w:p w14:paraId="2D4F3314" w14:textId="77777777" w:rsidR="005918D9" w:rsidRDefault="005918D9" w:rsidP="006735D6"/>
                        </w:txbxContent>
                      </v:textbox>
                      <w10:wrap type="topAndBottom"/>
                    </v:shape>
                  </w:pict>
                </mc:Fallback>
              </mc:AlternateContent>
            </w:r>
            <w:r w:rsidR="000048B3" w:rsidRPr="001A1F04">
              <w:rPr>
                <w:b w:val="0"/>
                <w:noProof/>
                <w:shd w:val="clear" w:color="auto" w:fill="FFFFFF"/>
              </w:rPr>
              <w:t>Hvis I</w:t>
            </w:r>
            <w:r w:rsidR="005160B0" w:rsidRPr="001A1F04">
              <w:rPr>
                <w:b w:val="0"/>
                <w:shd w:val="clear" w:color="auto" w:fill="FFFFFF"/>
              </w:rPr>
              <w:t xml:space="preserve"> </w:t>
            </w:r>
            <w:r w:rsidR="000048B3" w:rsidRPr="001A1F04">
              <w:rPr>
                <w:b w:val="0"/>
                <w:shd w:val="clear" w:color="auto" w:fill="FFFFFF"/>
              </w:rPr>
              <w:t>har valgt</w:t>
            </w:r>
            <w:r w:rsidR="005160B0" w:rsidRPr="001A1F04">
              <w:rPr>
                <w:b w:val="0"/>
                <w:shd w:val="clear" w:color="auto" w:fill="FFFFFF"/>
              </w:rPr>
              <w:t xml:space="preserve"> at føre et </w:t>
            </w:r>
            <w:r w:rsidR="005160B0" w:rsidRPr="00FA1D39">
              <w:rPr>
                <w:b w:val="0"/>
                <w:color w:val="00B050"/>
                <w:shd w:val="clear" w:color="auto" w:fill="FFFFFF"/>
              </w:rPr>
              <w:t>kampagnetilsyn (4.1.3)</w:t>
            </w:r>
            <w:r w:rsidR="005160B0" w:rsidRPr="005F7DD9">
              <w:rPr>
                <w:b w:val="0"/>
                <w:color w:val="363838"/>
                <w:shd w:val="clear" w:color="auto" w:fill="FFFFFF"/>
              </w:rPr>
              <w:t xml:space="preserve"> </w:t>
            </w:r>
            <w:r w:rsidR="005160B0" w:rsidRPr="001A1F04">
              <w:rPr>
                <w:b w:val="0"/>
                <w:shd w:val="clear" w:color="auto" w:fill="FFFFFF"/>
              </w:rPr>
              <w:t xml:space="preserve">på en virksomhed eller et husdyrbrug m.v., der skal have et </w:t>
            </w:r>
            <w:r w:rsidR="005160B0" w:rsidRPr="00FA1D39">
              <w:rPr>
                <w:b w:val="0"/>
                <w:color w:val="00B050"/>
                <w:shd w:val="clear" w:color="auto" w:fill="FFFFFF"/>
              </w:rPr>
              <w:t>prioriteret tilsyn (4.1.2)</w:t>
            </w:r>
            <w:r w:rsidR="000048B3">
              <w:rPr>
                <w:b w:val="0"/>
                <w:color w:val="00B050"/>
                <w:shd w:val="clear" w:color="auto" w:fill="FFFFFF"/>
              </w:rPr>
              <w:t xml:space="preserve">, </w:t>
            </w:r>
            <w:r w:rsidR="000048B3" w:rsidRPr="002245CB">
              <w:rPr>
                <w:b w:val="0"/>
                <w:shd w:val="clear" w:color="auto" w:fill="FFFFFF"/>
              </w:rPr>
              <w:t>skal</w:t>
            </w:r>
            <w:r w:rsidR="000048B3">
              <w:rPr>
                <w:b w:val="0"/>
                <w:color w:val="00B050"/>
                <w:shd w:val="clear" w:color="auto" w:fill="FFFFFF"/>
              </w:rPr>
              <w:t xml:space="preserve"> </w:t>
            </w:r>
            <w:r w:rsidR="005160B0">
              <w:rPr>
                <w:b w:val="0"/>
                <w:color w:val="363838"/>
                <w:shd w:val="clear" w:color="auto" w:fill="FFFFFF"/>
              </w:rPr>
              <w:t>I føre to</w:t>
            </w:r>
            <w:r w:rsidR="005160B0" w:rsidRPr="005F7DD9">
              <w:rPr>
                <w:b w:val="0"/>
                <w:color w:val="363838"/>
                <w:shd w:val="clear" w:color="auto" w:fill="FFFFFF"/>
              </w:rPr>
              <w:t xml:space="preserve"> tilsyn</w:t>
            </w:r>
            <w:r w:rsidR="005160B0">
              <w:rPr>
                <w:b w:val="0"/>
                <w:color w:val="363838"/>
                <w:shd w:val="clear" w:color="auto" w:fill="FFFFFF"/>
              </w:rPr>
              <w:t>,</w:t>
            </w:r>
            <w:r w:rsidR="005160B0" w:rsidRPr="005F7DD9">
              <w:rPr>
                <w:b w:val="0"/>
                <w:color w:val="363838"/>
                <w:shd w:val="clear" w:color="auto" w:fill="FFFFFF"/>
              </w:rPr>
              <w:t xml:space="preserve"> </w:t>
            </w:r>
            <w:r w:rsidR="005160B0">
              <w:rPr>
                <w:b w:val="0"/>
                <w:color w:val="363838"/>
                <w:shd w:val="clear" w:color="auto" w:fill="FFFFFF"/>
              </w:rPr>
              <w:t xml:space="preserve">hvis </w:t>
            </w:r>
            <w:r w:rsidR="005160B0" w:rsidRPr="00FA1D39">
              <w:rPr>
                <w:b w:val="0"/>
                <w:color w:val="00B050"/>
                <w:shd w:val="clear" w:color="auto" w:fill="FFFFFF"/>
              </w:rPr>
              <w:t>kampagnetilsyn</w:t>
            </w:r>
            <w:r w:rsidR="005160B0">
              <w:rPr>
                <w:b w:val="0"/>
                <w:color w:val="00B050"/>
                <w:shd w:val="clear" w:color="auto" w:fill="FFFFFF"/>
              </w:rPr>
              <w:t>et</w:t>
            </w:r>
            <w:r w:rsidR="005160B0" w:rsidRPr="00FA1D39">
              <w:rPr>
                <w:b w:val="0"/>
                <w:color w:val="00B050"/>
                <w:shd w:val="clear" w:color="auto" w:fill="FFFFFF"/>
              </w:rPr>
              <w:t xml:space="preserve"> (4.1.3)</w:t>
            </w:r>
            <w:r w:rsidR="005160B0" w:rsidRPr="005F7DD9">
              <w:rPr>
                <w:b w:val="0"/>
                <w:color w:val="363838"/>
                <w:shd w:val="clear" w:color="auto" w:fill="FFFFFF"/>
              </w:rPr>
              <w:t xml:space="preserve"> </w:t>
            </w:r>
            <w:r w:rsidR="005160B0" w:rsidRPr="002245CB">
              <w:rPr>
                <w:b w:val="0"/>
                <w:shd w:val="clear" w:color="auto" w:fill="FFFFFF"/>
              </w:rPr>
              <w:t xml:space="preserve">ikke omfatter forhold relateret til den eller de parametre, hvor den aktuelle virksomhed eller husdyrbrug m.v. har scoret højt i </w:t>
            </w:r>
            <w:r w:rsidR="005160B0" w:rsidRPr="002245CB">
              <w:rPr>
                <w:b w:val="0"/>
                <w:color w:val="00B050"/>
                <w:shd w:val="clear" w:color="auto" w:fill="FFFFFF"/>
              </w:rPr>
              <w:t>miljørisikovurderingen</w:t>
            </w:r>
            <w:r w:rsidR="005A7F32">
              <w:rPr>
                <w:b w:val="0"/>
                <w:color w:val="00B050"/>
                <w:shd w:val="clear" w:color="auto" w:fill="FFFFFF"/>
              </w:rPr>
              <w:t xml:space="preserve"> (3.3)</w:t>
            </w:r>
            <w:r w:rsidR="005160B0" w:rsidRPr="005F7DD9">
              <w:rPr>
                <w:b w:val="0"/>
                <w:color w:val="363838"/>
                <w:shd w:val="clear" w:color="auto" w:fill="FFFFFF"/>
              </w:rPr>
              <w:t xml:space="preserve">. </w:t>
            </w:r>
            <w:r w:rsidR="005160B0" w:rsidRPr="002245CB">
              <w:rPr>
                <w:b w:val="0"/>
                <w:shd w:val="clear" w:color="auto" w:fill="FFFFFF"/>
              </w:rPr>
              <w:t xml:space="preserve">Tilsynene kan udføres samme dag. Er der imidlertid sammenfald mellem høj risikoscore og tema for kampagnen, kan </w:t>
            </w:r>
            <w:r w:rsidR="005160B0" w:rsidRPr="00FA1D39">
              <w:rPr>
                <w:b w:val="0"/>
                <w:color w:val="00B050"/>
                <w:shd w:val="clear" w:color="auto" w:fill="FFFFFF"/>
              </w:rPr>
              <w:t>kampagnetilsyn (4.1.3)</w:t>
            </w:r>
            <w:r w:rsidR="005160B0" w:rsidRPr="005F7DD9">
              <w:rPr>
                <w:b w:val="0"/>
                <w:color w:val="363838"/>
                <w:shd w:val="clear" w:color="auto" w:fill="FFFFFF"/>
              </w:rPr>
              <w:t xml:space="preserve"> </w:t>
            </w:r>
            <w:r w:rsidR="005160B0" w:rsidRPr="002245CB">
              <w:rPr>
                <w:b w:val="0"/>
                <w:shd w:val="clear" w:color="auto" w:fill="FFFFFF"/>
              </w:rPr>
              <w:t xml:space="preserve">erstatte et </w:t>
            </w:r>
            <w:r w:rsidR="005160B0" w:rsidRPr="00FA1D39">
              <w:rPr>
                <w:b w:val="0"/>
                <w:color w:val="00B050"/>
                <w:shd w:val="clear" w:color="auto" w:fill="FFFFFF"/>
              </w:rPr>
              <w:t>prioriteret tilsyn (4.1.2</w:t>
            </w:r>
            <w:r w:rsidR="005160B0">
              <w:rPr>
                <w:b w:val="0"/>
                <w:color w:val="00B050"/>
                <w:shd w:val="clear" w:color="auto" w:fill="FFFFFF"/>
              </w:rPr>
              <w:t>)</w:t>
            </w:r>
            <w:r w:rsidR="005160B0" w:rsidRPr="005F7DD9">
              <w:rPr>
                <w:b w:val="0"/>
                <w:color w:val="363838"/>
                <w:shd w:val="clear" w:color="auto" w:fill="FFFFFF"/>
              </w:rPr>
              <w:t xml:space="preserve">. </w:t>
            </w:r>
            <w:r w:rsidR="005160B0" w:rsidRPr="001A1F04">
              <w:rPr>
                <w:b w:val="0"/>
                <w:shd w:val="clear" w:color="auto" w:fill="FFFFFF"/>
              </w:rPr>
              <w:t>I dette tilfælde skal I registrere tilsynet som et</w:t>
            </w:r>
            <w:r w:rsidR="005160B0" w:rsidRPr="005F7DD9">
              <w:rPr>
                <w:b w:val="0"/>
                <w:color w:val="363838"/>
                <w:shd w:val="clear" w:color="auto" w:fill="FFFFFF"/>
              </w:rPr>
              <w:t xml:space="preserve"> </w:t>
            </w:r>
            <w:r w:rsidR="005160B0" w:rsidRPr="00FA1D39">
              <w:rPr>
                <w:b w:val="0"/>
                <w:color w:val="00B050"/>
                <w:shd w:val="clear" w:color="auto" w:fill="FFFFFF"/>
              </w:rPr>
              <w:t>kampagnetilsyn (4.1.3)</w:t>
            </w:r>
            <w:r w:rsidR="005160B0">
              <w:rPr>
                <w:b w:val="0"/>
                <w:color w:val="363838"/>
                <w:shd w:val="clear" w:color="auto" w:fill="FFFFFF"/>
              </w:rPr>
              <w:t xml:space="preserve">. </w:t>
            </w:r>
          </w:p>
          <w:p w14:paraId="67D8DC73" w14:textId="4929705B" w:rsidR="005160B0" w:rsidRDefault="005160B0" w:rsidP="005160B0">
            <w:pPr>
              <w:pStyle w:val="Underoverskrift"/>
              <w:rPr>
                <w:shd w:val="clear" w:color="auto" w:fill="FFFFFF"/>
              </w:rPr>
            </w:pPr>
          </w:p>
        </w:tc>
      </w:tr>
      <w:tr w:rsidR="005160B0" w14:paraId="7715FDA9" w14:textId="77777777" w:rsidTr="005160B0">
        <w:tc>
          <w:tcPr>
            <w:tcW w:w="9628" w:type="dxa"/>
            <w:shd w:val="clear" w:color="auto" w:fill="auto"/>
          </w:tcPr>
          <w:p w14:paraId="2D0BF075" w14:textId="77777777" w:rsidR="005160B0" w:rsidRPr="009C18C3" w:rsidRDefault="005160B0" w:rsidP="005160B0">
            <w:pPr>
              <w:rPr>
                <w:b/>
              </w:rPr>
            </w:pPr>
            <w:r w:rsidRPr="009C18C3">
              <w:rPr>
                <w:b/>
              </w:rPr>
              <w:lastRenderedPageBreak/>
              <w:t>Retsgrundlag</w:t>
            </w:r>
          </w:p>
          <w:p w14:paraId="32F9B650"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§5</w:t>
            </w:r>
          </w:p>
          <w:p w14:paraId="30D3D7D5"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Med udgangspunkt i miljørisikovurderingen, jf. § 4, fastsætter tilsynsmyndigheden en tilsynsfrekvens for hver virksomhed og hvert husdyrbrug m.v. ud fra de kriterier, der fremgår af bilag 1 og 2, jf. dog stk. 3-6.</w:t>
            </w:r>
          </w:p>
          <w:p w14:paraId="4A0BC5C5"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Tilsynsfrekvensen skal ændres, hvis miljørisikovurderingen giver anledning hertil.</w:t>
            </w:r>
          </w:p>
          <w:p w14:paraId="40AEE3AB"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3.</w:t>
            </w:r>
            <w:r w:rsidRPr="0081127B">
              <w:rPr>
                <w:rFonts w:ascii="Times New Roman" w:hAnsi="Times New Roman" w:cs="Times New Roman"/>
                <w:color w:val="808080" w:themeColor="background1" w:themeShade="80"/>
                <w:sz w:val="18"/>
                <w:szCs w:val="18"/>
              </w:rPr>
              <w:t xml:space="preserve"> For virksomheder omfattet af bekendtgørelse om miljøgodkendelse og samtidig sagsbehandling af ferskvandsdambrug gælder tilsynsfrekvensen fastsat heri.</w:t>
            </w:r>
          </w:p>
          <w:p w14:paraId="1060ED71"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4.</w:t>
            </w:r>
            <w:r w:rsidRPr="0081127B">
              <w:rPr>
                <w:rFonts w:ascii="Times New Roman" w:hAnsi="Times New Roman" w:cs="Times New Roman"/>
                <w:color w:val="808080" w:themeColor="background1" w:themeShade="80"/>
                <w:sz w:val="18"/>
                <w:szCs w:val="18"/>
              </w:rPr>
              <w:t xml:space="preserve"> Der skal fastsættes en samlet tilsynsfrekvens for anlæg, som er omfattet af bekendtgørelse om miljøkrav for mellemstore fyringsanlæg, og som drifts- og lokaliseringsmæssigt er samlet, jf. dog stk. 6, idet de skal betragtes som en enkelt virksomhed.</w:t>
            </w:r>
          </w:p>
          <w:p w14:paraId="7181C51D"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5.</w:t>
            </w:r>
            <w:r w:rsidRPr="0081127B">
              <w:rPr>
                <w:rFonts w:ascii="Times New Roman" w:hAnsi="Times New Roman" w:cs="Times New Roman"/>
                <w:color w:val="808080" w:themeColor="background1" w:themeShade="80"/>
                <w:sz w:val="18"/>
                <w:szCs w:val="18"/>
              </w:rPr>
              <w:t xml:space="preserve"> Anlæg, der er omfattet af bekendtgørelse om miljøkrav for mellemstore fyringsanlæg, jf. § 1, stk. 2, nr. 8, og som er teknisk og forureningsmæssigt forbundet med en virksomhed eller et husdyrbrug m.v. omfattet af § 1, stk. 2, nr. 1-7, skal betragtes som en del af denne virksomhed eller husdyrbrug og følge den tilsynsfrekvens, som denne har.</w:t>
            </w:r>
          </w:p>
          <w:p w14:paraId="1A73EB2A"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6.</w:t>
            </w:r>
            <w:r w:rsidRPr="0081127B">
              <w:rPr>
                <w:rFonts w:ascii="Times New Roman" w:hAnsi="Times New Roman" w:cs="Times New Roman"/>
                <w:color w:val="808080" w:themeColor="background1" w:themeShade="80"/>
                <w:sz w:val="18"/>
                <w:szCs w:val="18"/>
              </w:rPr>
              <w:t xml:space="preserve"> Hvor en virksomhed omfattet af listepunkt G201 i bilag 2 til bekendtgørelse om godkendelse af listevirksomhed består af fyringsanlæg, som er omfattet af bekendtgørelse om miljøkrav for mellemstore fyringsanlæg, og hvor der både er fyringsanlæg på mere end 5 MW og fyringsanlæg på mindre end eller lig med 5 MW, skal disse fyringsanlæg samlet først blive omfattet af tilsynsfrekvensen for kategori 2 fra den 1. januar 2030, jf. dog stk. 5.</w:t>
            </w:r>
          </w:p>
          <w:p w14:paraId="6C116706"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72AA36EE"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6</w:t>
            </w:r>
          </w:p>
          <w:p w14:paraId="070A3C14"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lastRenderedPageBreak/>
              <w:t>Virksomheder og husdyrbrug omfattet af kategori 1 skal have et basistilsyn i løbet af en treårig periode, og virksomheder og husdyrbrug m.v. omfattet af kategori 2 skal have et basistilsyn i løbet af en seksårig periode, jf. dog § 5, stk. 3 og 5."</w:t>
            </w:r>
          </w:p>
          <w:p w14:paraId="2EAF893C"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1F307E98"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10</w:t>
            </w:r>
          </w:p>
          <w:p w14:paraId="22753EC0"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Tilsynsmyndigheden skal årligt udføre fysiske tilsyn på mindst 40 % af de virksomheder og husdyrbrug i kategori 1, som myndigheden er ansvarlig for at føre tilsyn med, og på mindst 25 % af de virksomheder og husdyrbrug m.v. i kategori 2, som myndigheden er ansvarlig for at føre tilsyn med.</w:t>
            </w:r>
          </w:p>
          <w:p w14:paraId="06F501B4"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Fysiske tilsyn med dambrug omfattet af bekendtgørelse om miljøgodkendelse og samtidig sagsbehandling af ferskvandsdambrug indgår ikke i opgørelsen af de årlige mål for tilsynsaktiviteten, jf. bilag 2.</w:t>
            </w:r>
          </w:p>
          <w:p w14:paraId="004F017B"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3. Tilsyn på to eller flere anlæg, som er omfattet af bekendtgørelse om miljøkrav for mellemstore fyringsanlæg, og som drifts- og lokaliseringsmæssigt er samlet, skal medregnes i de årlige tilsynsmål som tilsyn på en enkelt virksomhed.</w:t>
            </w:r>
          </w:p>
          <w:p w14:paraId="638B6E5E" w14:textId="1759C4C3" w:rsidR="005160B0" w:rsidRDefault="0081127B" w:rsidP="0081127B">
            <w:pPr>
              <w:pStyle w:val="paragraf"/>
              <w:spacing w:before="0" w:after="120"/>
              <w:ind w:firstLine="0"/>
              <w:rPr>
                <w:shd w:val="clear" w:color="auto" w:fill="FFFFFF"/>
              </w:rPr>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4. Tilsyn på anlæg, som er omfattet af bekendtgørelse om miljøkrav for mellemstore fyringsanlæg, jf. § 1, stk. 2, nr. 8, og som er teknisk og forureningsmæssigt forbundet med en virksomhed eller et husdyrbrug m.v. omfattet af § 1, stk. 2, nr. 1-7, indgår ikke særskilt i opgørelsen af de årlige mål for tilsynsaktiviteten, jf. bilag.</w:t>
            </w:r>
          </w:p>
        </w:tc>
      </w:tr>
    </w:tbl>
    <w:p w14:paraId="681C90AC" w14:textId="71B0CE22" w:rsidR="00421205" w:rsidRDefault="0042120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60B0" w14:paraId="408C7FF4" w14:textId="77777777" w:rsidTr="00125B14">
        <w:tc>
          <w:tcPr>
            <w:tcW w:w="9628" w:type="dxa"/>
            <w:shd w:val="clear" w:color="auto" w:fill="auto"/>
          </w:tcPr>
          <w:p w14:paraId="2CE004B5" w14:textId="77777777" w:rsidR="005160B0" w:rsidRDefault="005160B0" w:rsidP="005160B0">
            <w:pPr>
              <w:pStyle w:val="Underoverskrift"/>
              <w:rPr>
                <w:shd w:val="clear" w:color="auto" w:fill="FFFFFF"/>
              </w:rPr>
            </w:pPr>
          </w:p>
          <w:p w14:paraId="33D16584" w14:textId="108080F6" w:rsidR="005160B0" w:rsidRPr="002245CB" w:rsidRDefault="005160B0" w:rsidP="005160B0">
            <w:pPr>
              <w:pStyle w:val="Underoverskrift"/>
              <w:rPr>
                <w:sz w:val="28"/>
                <w:szCs w:val="28"/>
                <w:shd w:val="clear" w:color="auto" w:fill="FFFFFF"/>
              </w:rPr>
            </w:pPr>
            <w:r w:rsidRPr="002245CB">
              <w:rPr>
                <w:sz w:val="28"/>
                <w:szCs w:val="28"/>
                <w:shd w:val="clear" w:color="auto" w:fill="FFFFFF"/>
              </w:rPr>
              <w:t>3.2.3 Tilsynsfrekvenser og planlægning, kategori 2 virksomheder og husdyrbrug m.v.</w:t>
            </w:r>
          </w:p>
          <w:p w14:paraId="358B6AC9" w14:textId="77777777" w:rsidR="005160B0" w:rsidRDefault="005160B0" w:rsidP="00B17E66">
            <w:pPr>
              <w:rPr>
                <w:shd w:val="clear" w:color="auto" w:fill="FFFFFF"/>
              </w:rPr>
            </w:pPr>
          </w:p>
        </w:tc>
      </w:tr>
      <w:tr w:rsidR="005160B0" w14:paraId="4FB3C445" w14:textId="77777777" w:rsidTr="00125B14">
        <w:tc>
          <w:tcPr>
            <w:tcW w:w="9628" w:type="dxa"/>
            <w:shd w:val="clear" w:color="auto" w:fill="auto"/>
          </w:tcPr>
          <w:p w14:paraId="243D709E" w14:textId="77777777" w:rsidR="006735D6" w:rsidRDefault="006735D6" w:rsidP="005160B0">
            <w:pPr>
              <w:rPr>
                <w:shd w:val="clear" w:color="auto" w:fill="FFFFFF"/>
              </w:rPr>
            </w:pPr>
          </w:p>
          <w:p w14:paraId="49F58E89" w14:textId="554F766C" w:rsidR="005160B0" w:rsidRDefault="005160B0" w:rsidP="005160B0">
            <w:pPr>
              <w:rPr>
                <w:shd w:val="clear" w:color="auto" w:fill="FFFFFF"/>
              </w:rPr>
            </w:pPr>
            <w:r>
              <w:rPr>
                <w:shd w:val="clear" w:color="auto" w:fill="FFFFFF"/>
              </w:rPr>
              <w:t xml:space="preserve">I skal anvende </w:t>
            </w:r>
            <w:r>
              <w:rPr>
                <w:color w:val="00B050"/>
                <w:shd w:val="clear" w:color="auto" w:fill="FFFFFF"/>
              </w:rPr>
              <w:t>miljørisikovurderingerne</w:t>
            </w:r>
            <w:r w:rsidRPr="009B67ED">
              <w:rPr>
                <w:color w:val="00B050"/>
                <w:shd w:val="clear" w:color="auto" w:fill="FFFFFF"/>
              </w:rPr>
              <w:t xml:space="preserve"> (3.3)</w:t>
            </w:r>
            <w:r>
              <w:rPr>
                <w:color w:val="00B050"/>
                <w:shd w:val="clear" w:color="auto" w:fill="FFFFFF"/>
              </w:rPr>
              <w:t xml:space="preserve"> </w:t>
            </w:r>
            <w:r>
              <w:rPr>
                <w:shd w:val="clear" w:color="auto" w:fill="FFFFFF"/>
              </w:rPr>
              <w:t>af virksomheder og husdyrbrug m.v., der er omfattet af kategori 2, når I planlægger jeres tilsynsaktivitet og fastlægger</w:t>
            </w:r>
            <w:r w:rsidRPr="00DB7079">
              <w:rPr>
                <w:shd w:val="clear" w:color="auto" w:fill="FFFFFF"/>
              </w:rPr>
              <w:t xml:space="preserve"> tilsynsfrekvens</w:t>
            </w:r>
            <w:r>
              <w:rPr>
                <w:shd w:val="clear" w:color="auto" w:fill="FFFFFF"/>
              </w:rPr>
              <w:t xml:space="preserve">en for de enkelte virksomheder </w:t>
            </w:r>
            <w:r w:rsidR="00C81C67">
              <w:rPr>
                <w:shd w:val="clear" w:color="auto" w:fill="FFFFFF"/>
              </w:rPr>
              <w:t>og husdyrbrug m.v. i kategori 2, jf. § 5.</w:t>
            </w:r>
          </w:p>
          <w:p w14:paraId="6C6A0B16" w14:textId="77777777" w:rsidR="005160B0" w:rsidRDefault="005160B0" w:rsidP="005160B0">
            <w:pPr>
              <w:rPr>
                <w:shd w:val="clear" w:color="auto" w:fill="FFFFFF"/>
              </w:rPr>
            </w:pPr>
          </w:p>
          <w:p w14:paraId="3B384BB8" w14:textId="77777777" w:rsidR="005160B0" w:rsidRDefault="005160B0" w:rsidP="005160B0">
            <w:pPr>
              <w:rPr>
                <w:shd w:val="clear" w:color="auto" w:fill="FFFFFF"/>
              </w:rPr>
            </w:pPr>
            <w:r>
              <w:rPr>
                <w:shd w:val="clear" w:color="auto" w:fill="FFFFFF"/>
              </w:rPr>
              <w:t xml:space="preserve">På baggrund miljørisikovurderingerne skal I således </w:t>
            </w:r>
            <w:r w:rsidRPr="00DB7079">
              <w:rPr>
                <w:shd w:val="clear" w:color="auto" w:fill="FFFFFF"/>
              </w:rPr>
              <w:t>udarbejde en prioriteringsliste for</w:t>
            </w:r>
            <w:r>
              <w:rPr>
                <w:shd w:val="clear" w:color="auto" w:fill="FFFFFF"/>
              </w:rPr>
              <w:t>:</w:t>
            </w:r>
            <w:r w:rsidRPr="00DB7079">
              <w:rPr>
                <w:shd w:val="clear" w:color="auto" w:fill="FFFFFF"/>
              </w:rPr>
              <w:t xml:space="preserve"> </w:t>
            </w:r>
          </w:p>
          <w:p w14:paraId="79BDAE14" w14:textId="3B5F7CEA" w:rsidR="005160B0" w:rsidRDefault="002245CB" w:rsidP="005160B0">
            <w:pPr>
              <w:pStyle w:val="Opstilling-punkttegn"/>
              <w:rPr>
                <w:shd w:val="clear" w:color="auto" w:fill="FFFFFF"/>
              </w:rPr>
            </w:pPr>
            <w:r>
              <w:rPr>
                <w:shd w:val="clear" w:color="auto" w:fill="FFFFFF"/>
              </w:rPr>
              <w:t>k</w:t>
            </w:r>
            <w:r w:rsidR="005160B0">
              <w:rPr>
                <w:shd w:val="clear" w:color="auto" w:fill="FFFFFF"/>
              </w:rPr>
              <w:t>ategori 2, virksomheder og husdyrbrug m.v.</w:t>
            </w:r>
          </w:p>
          <w:p w14:paraId="7CCC261B" w14:textId="77777777" w:rsidR="005160B0" w:rsidRDefault="005160B0" w:rsidP="005160B0">
            <w:pPr>
              <w:pStyle w:val="Opstilling-punkttegn"/>
              <w:numPr>
                <w:ilvl w:val="0"/>
                <w:numId w:val="0"/>
              </w:numPr>
              <w:ind w:left="360" w:hanging="360"/>
              <w:rPr>
                <w:shd w:val="clear" w:color="auto" w:fill="FFFFFF"/>
              </w:rPr>
            </w:pPr>
          </w:p>
          <w:p w14:paraId="3EDEC8ED" w14:textId="77777777" w:rsidR="005160B0" w:rsidRDefault="005160B0" w:rsidP="005160B0">
            <w:pPr>
              <w:pStyle w:val="Opstilling-punkttegn"/>
              <w:numPr>
                <w:ilvl w:val="0"/>
                <w:numId w:val="0"/>
              </w:numPr>
              <w:rPr>
                <w:shd w:val="clear" w:color="auto" w:fill="FFFFFF"/>
              </w:rPr>
            </w:pPr>
            <w:r w:rsidRPr="00CE3140">
              <w:t>Der skal</w:t>
            </w:r>
            <w:r>
              <w:t xml:space="preserve"> altså</w:t>
            </w:r>
            <w:r w:rsidRPr="00CE3140">
              <w:t xml:space="preserve"> udar</w:t>
            </w:r>
            <w:r>
              <w:t xml:space="preserve">bejdes en samlet liste for alle </w:t>
            </w:r>
            <w:r w:rsidRPr="00CE3140">
              <w:t xml:space="preserve">virksomheder og husdyrbrug </w:t>
            </w:r>
            <w:r>
              <w:t xml:space="preserve">m.v. i kategori 2. </w:t>
            </w:r>
          </w:p>
          <w:p w14:paraId="03CF1454" w14:textId="77777777" w:rsidR="005160B0" w:rsidRDefault="005160B0" w:rsidP="005160B0">
            <w:pPr>
              <w:pStyle w:val="Opstilling-punkttegn"/>
              <w:numPr>
                <w:ilvl w:val="0"/>
                <w:numId w:val="0"/>
              </w:numPr>
              <w:ind w:left="360"/>
              <w:rPr>
                <w:shd w:val="clear" w:color="auto" w:fill="FFFFFF"/>
              </w:rPr>
            </w:pPr>
          </w:p>
          <w:p w14:paraId="3A4B8108" w14:textId="1E14D7CA" w:rsidR="005160B0" w:rsidRDefault="005160B0" w:rsidP="005160B0">
            <w:r>
              <w:rPr>
                <w:shd w:val="clear" w:color="auto" w:fill="FFFFFF"/>
              </w:rPr>
              <w:t>Lav l</w:t>
            </w:r>
            <w:r w:rsidR="00F71714">
              <w:rPr>
                <w:shd w:val="clear" w:color="auto" w:fill="FFFFFF"/>
              </w:rPr>
              <w:t>isten</w:t>
            </w:r>
            <w:r w:rsidRPr="00DB7079">
              <w:rPr>
                <w:shd w:val="clear" w:color="auto" w:fill="FFFFFF"/>
              </w:rPr>
              <w:t xml:space="preserve">, så </w:t>
            </w:r>
            <w:r>
              <w:rPr>
                <w:shd w:val="clear" w:color="auto" w:fill="FFFFFF"/>
              </w:rPr>
              <w:t xml:space="preserve">I placerer </w:t>
            </w:r>
            <w:r w:rsidRPr="00DB7079">
              <w:rPr>
                <w:shd w:val="clear" w:color="auto" w:fill="FFFFFF"/>
              </w:rPr>
              <w:t xml:space="preserve">de virksomheder og husdyrbrug </w:t>
            </w:r>
            <w:r>
              <w:rPr>
                <w:shd w:val="clear" w:color="auto" w:fill="FFFFFF"/>
              </w:rPr>
              <w:t>m.v.</w:t>
            </w:r>
            <w:r w:rsidRPr="00DB7079">
              <w:rPr>
                <w:shd w:val="clear" w:color="auto" w:fill="FFFFFF"/>
              </w:rPr>
              <w:t>, der score</w:t>
            </w:r>
            <w:r>
              <w:rPr>
                <w:shd w:val="clear" w:color="auto" w:fill="FFFFFF"/>
              </w:rPr>
              <w:t>r</w:t>
            </w:r>
            <w:r w:rsidRPr="00DB7079">
              <w:rPr>
                <w:shd w:val="clear" w:color="auto" w:fill="FFFFFF"/>
              </w:rPr>
              <w:t xml:space="preserve"> høj</w:t>
            </w:r>
            <w:r>
              <w:rPr>
                <w:shd w:val="clear" w:color="auto" w:fill="FFFFFF"/>
              </w:rPr>
              <w:t>e</w:t>
            </w:r>
            <w:r w:rsidRPr="00DB7079">
              <w:rPr>
                <w:shd w:val="clear" w:color="auto" w:fill="FFFFFF"/>
              </w:rPr>
              <w:t xml:space="preserve">st i </w:t>
            </w:r>
            <w:r w:rsidRPr="009B67ED">
              <w:rPr>
                <w:color w:val="00B050"/>
                <w:shd w:val="clear" w:color="auto" w:fill="FFFFFF"/>
              </w:rPr>
              <w:t>miljørisikovurderingen</w:t>
            </w:r>
            <w:r>
              <w:rPr>
                <w:shd w:val="clear" w:color="auto" w:fill="FFFFFF"/>
              </w:rPr>
              <w:t xml:space="preserve"> </w:t>
            </w:r>
            <w:r w:rsidRPr="009B67ED">
              <w:rPr>
                <w:color w:val="00B050"/>
                <w:shd w:val="clear" w:color="auto" w:fill="FFFFFF"/>
              </w:rPr>
              <w:t xml:space="preserve">(3.3) </w:t>
            </w:r>
            <w:r w:rsidRPr="00DB7079">
              <w:rPr>
                <w:shd w:val="clear" w:color="auto" w:fill="FFFFFF"/>
              </w:rPr>
              <w:t>øverst</w:t>
            </w:r>
            <w:r>
              <w:rPr>
                <w:shd w:val="clear" w:color="auto" w:fill="FFFFFF"/>
              </w:rPr>
              <w:t>,</w:t>
            </w:r>
            <w:r w:rsidRPr="00DB7079">
              <w:rPr>
                <w:shd w:val="clear" w:color="auto" w:fill="FFFFFF"/>
              </w:rPr>
              <w:t xml:space="preserve"> og de der </w:t>
            </w:r>
            <w:r>
              <w:rPr>
                <w:shd w:val="clear" w:color="auto" w:fill="FFFFFF"/>
              </w:rPr>
              <w:t>scorer lavest</w:t>
            </w:r>
            <w:r w:rsidRPr="00DB7079">
              <w:rPr>
                <w:shd w:val="clear" w:color="auto" w:fill="FFFFFF"/>
              </w:rPr>
              <w:t xml:space="preserve"> nederst på listen. </w:t>
            </w:r>
          </w:p>
          <w:p w14:paraId="7DA1D151" w14:textId="77777777" w:rsidR="005160B0" w:rsidRDefault="005160B0" w:rsidP="005160B0"/>
          <w:p w14:paraId="43E80038" w14:textId="77777777" w:rsidR="005160B0" w:rsidRDefault="005160B0" w:rsidP="005160B0">
            <w:r w:rsidRPr="00DB7079">
              <w:t xml:space="preserve">Hvis I anvender et fagsystem, vil systemet </w:t>
            </w:r>
            <w:r>
              <w:t xml:space="preserve">med stor sandsynlighed </w:t>
            </w:r>
            <w:r w:rsidRPr="00DB7079">
              <w:t>kunne genere</w:t>
            </w:r>
            <w:r>
              <w:t>re listen</w:t>
            </w:r>
            <w:r w:rsidRPr="00DB7079">
              <w:t>.</w:t>
            </w:r>
            <w:r>
              <w:t xml:space="preserve"> </w:t>
            </w:r>
          </w:p>
          <w:p w14:paraId="365D3E7C" w14:textId="77777777" w:rsidR="005160B0" w:rsidRPr="00016443" w:rsidRDefault="005160B0" w:rsidP="005160B0">
            <w:pPr>
              <w:pStyle w:val="Underoverskrift"/>
              <w:rPr>
                <w:shd w:val="clear" w:color="auto" w:fill="FFFFFF"/>
              </w:rPr>
            </w:pPr>
          </w:p>
          <w:p w14:paraId="3232E23B" w14:textId="3AEC827C" w:rsidR="005160B0" w:rsidRPr="00016443" w:rsidRDefault="005160B0" w:rsidP="005160B0">
            <w:pPr>
              <w:pStyle w:val="Overskrift4"/>
              <w:shd w:val="clear" w:color="auto" w:fill="FFFFFF"/>
              <w:spacing w:before="0" w:line="195" w:lineRule="atLeast"/>
              <w:rPr>
                <w:rFonts w:ascii="Times New Roman" w:eastAsia="Times New Roman" w:hAnsi="Times New Roman" w:cs="Times New Roman"/>
                <w:b/>
                <w:i w:val="0"/>
                <w:iCs w:val="0"/>
                <w:color w:val="auto"/>
              </w:rPr>
            </w:pPr>
            <w:r w:rsidRPr="00016443">
              <w:rPr>
                <w:rFonts w:ascii="Times New Roman" w:eastAsia="Times New Roman" w:hAnsi="Times New Roman" w:cs="Times New Roman"/>
                <w:b/>
                <w:i w:val="0"/>
                <w:iCs w:val="0"/>
                <w:color w:val="auto"/>
              </w:rPr>
              <w:t>Tilsynsfrekvens for kategori 2 virksomheder og husdyrbrug m.v.</w:t>
            </w:r>
          </w:p>
          <w:p w14:paraId="651DBA56" w14:textId="77777777" w:rsidR="005160B0" w:rsidRPr="002245CB" w:rsidRDefault="005160B0" w:rsidP="005160B0">
            <w:r w:rsidRPr="002245CB">
              <w:t xml:space="preserve">Virksomheder og husdyrbrug m.v. i kategori 2, skal have et basistilsyn </w:t>
            </w:r>
            <w:r>
              <w:rPr>
                <w:color w:val="00B050"/>
              </w:rPr>
              <w:t>(4.1.1)</w:t>
            </w:r>
            <w:r>
              <w:rPr>
                <w:color w:val="363838"/>
              </w:rPr>
              <w:t xml:space="preserve"> </w:t>
            </w:r>
            <w:r w:rsidRPr="002245CB">
              <w:t>i løbet af en 6-årig periode. Dette fremgår af § 6.</w:t>
            </w:r>
            <w:r w:rsidRPr="002245CB" w:rsidDel="005160B0">
              <w:t xml:space="preserve"> </w:t>
            </w:r>
          </w:p>
          <w:p w14:paraId="40826B54" w14:textId="77777777" w:rsidR="005160B0" w:rsidRPr="002245CB" w:rsidRDefault="005160B0" w:rsidP="005160B0"/>
          <w:p w14:paraId="665C598B" w14:textId="77777777" w:rsidR="005160B0" w:rsidRPr="002245CB" w:rsidRDefault="005160B0" w:rsidP="005160B0">
            <w:pPr>
              <w:rPr>
                <w:shd w:val="clear" w:color="auto" w:fill="FFFFFF"/>
              </w:rPr>
            </w:pPr>
            <w:r w:rsidRPr="002245CB">
              <w:rPr>
                <w:shd w:val="clear" w:color="auto" w:fill="FFFFFF"/>
              </w:rPr>
              <w:t xml:space="preserve">Om en virksomhed eller et husdyrbrug m.v. i kategori 2, skal have ét eller flere prioriterede tilsyn (4.1.2) ud </w:t>
            </w:r>
            <w:r w:rsidRPr="00E97AC7">
              <w:rPr>
                <w:color w:val="363838"/>
                <w:shd w:val="clear" w:color="auto" w:fill="FFFFFF"/>
              </w:rPr>
              <w:t xml:space="preserve">over </w:t>
            </w:r>
            <w:r>
              <w:rPr>
                <w:color w:val="00B050"/>
                <w:shd w:val="clear" w:color="auto" w:fill="FFFFFF"/>
              </w:rPr>
              <w:t>basistilsynet (4.1.1)</w:t>
            </w:r>
            <w:r w:rsidRPr="00E97AC7">
              <w:rPr>
                <w:color w:val="363838"/>
                <w:shd w:val="clear" w:color="auto" w:fill="FFFFFF"/>
              </w:rPr>
              <w:t xml:space="preserve"> </w:t>
            </w:r>
            <w:r w:rsidRPr="002245CB">
              <w:rPr>
                <w:shd w:val="clear" w:color="auto" w:fill="FFFFFF"/>
              </w:rPr>
              <w:t>i løbet af en 6-årig periode afhænger af:</w:t>
            </w:r>
          </w:p>
          <w:p w14:paraId="7FE41623" w14:textId="77777777" w:rsidR="005160B0" w:rsidRDefault="005160B0" w:rsidP="005160B0">
            <w:pPr>
              <w:pStyle w:val="Opstilling-punkttegn"/>
            </w:pPr>
            <w:r w:rsidRPr="00016443">
              <w:rPr>
                <w:shd w:val="clear" w:color="auto" w:fill="FFFFFF"/>
              </w:rPr>
              <w:t xml:space="preserve">virksomhedens eller husdyrbrugets m.v. placering på prioriteringslisten. </w:t>
            </w:r>
            <w:r w:rsidRPr="00016443">
              <w:t xml:space="preserve">En virksomhed eller et husdyrbrug m.v., der er placeret øverst på listen, vil skulle have hyppigere tilsyn end </w:t>
            </w:r>
            <w:r>
              <w:rPr>
                <w:color w:val="00B050"/>
              </w:rPr>
              <w:t>basistilsyn (4.1.1)</w:t>
            </w:r>
            <w:r>
              <w:t xml:space="preserve">, i form </w:t>
            </w:r>
            <w:r w:rsidRPr="000771F9">
              <w:rPr>
                <w:color w:val="00B050"/>
              </w:rPr>
              <w:t>af prioriterede tilsyn (4.1.2</w:t>
            </w:r>
            <w:r w:rsidRPr="002245CB">
              <w:t>)</w:t>
            </w:r>
            <w:r w:rsidRPr="00016443">
              <w:t xml:space="preserve">, mens dem der er placeret nederst, vil kunne nøjes med </w:t>
            </w:r>
            <w:r>
              <w:rPr>
                <w:color w:val="00B050"/>
              </w:rPr>
              <w:t>basistilsyn (4.1.1)</w:t>
            </w:r>
            <w:r>
              <w:t>.</w:t>
            </w:r>
          </w:p>
          <w:p w14:paraId="6C324B73" w14:textId="77777777" w:rsidR="005160B0" w:rsidRDefault="005160B0" w:rsidP="005160B0">
            <w:pPr>
              <w:pStyle w:val="Opstilling-punkttegn"/>
              <w:rPr>
                <w:shd w:val="clear" w:color="auto" w:fill="FFFFFF"/>
              </w:rPr>
            </w:pPr>
            <w:r w:rsidRPr="00016443">
              <w:rPr>
                <w:shd w:val="clear" w:color="auto" w:fill="FFFFFF"/>
              </w:rPr>
              <w:t>de årlige mål for jeres tilsynsaktivitet. Hvert år skal I som tilsynsmyndighed føre</w:t>
            </w:r>
            <w:r w:rsidRPr="00375305">
              <w:rPr>
                <w:shd w:val="clear" w:color="auto" w:fill="FFFFFF"/>
              </w:rPr>
              <w:t xml:space="preserve"> </w:t>
            </w:r>
            <w:r w:rsidRPr="00375305">
              <w:rPr>
                <w:color w:val="00B050"/>
                <w:shd w:val="clear" w:color="auto" w:fill="FFFFFF"/>
              </w:rPr>
              <w:t>fysiske tilsyn</w:t>
            </w:r>
            <w:r>
              <w:rPr>
                <w:color w:val="00B050"/>
                <w:shd w:val="clear" w:color="auto" w:fill="FFFFFF"/>
              </w:rPr>
              <w:t xml:space="preserve"> (4.1.7)</w:t>
            </w:r>
            <w:r w:rsidRPr="00375305">
              <w:rPr>
                <w:color w:val="00B050"/>
                <w:shd w:val="clear" w:color="auto" w:fill="FFFFFF"/>
              </w:rPr>
              <w:t xml:space="preserve"> </w:t>
            </w:r>
            <w:r w:rsidRPr="00016443">
              <w:rPr>
                <w:shd w:val="clear" w:color="auto" w:fill="FFFFFF"/>
              </w:rPr>
              <w:t xml:space="preserve">med mindst 25 % af det samlede antal virksomheder og husdyrbrug m.v. i kategori 2. Dette fremgår af § 10. </w:t>
            </w:r>
          </w:p>
          <w:p w14:paraId="60857C07" w14:textId="77777777" w:rsidR="005160B0" w:rsidRDefault="005160B0" w:rsidP="005160B0">
            <w:pPr>
              <w:pStyle w:val="Opstilling-punkttegn"/>
              <w:numPr>
                <w:ilvl w:val="0"/>
                <w:numId w:val="0"/>
              </w:numPr>
              <w:ind w:left="360" w:hanging="360"/>
              <w:rPr>
                <w:shd w:val="clear" w:color="auto" w:fill="FFFFFF"/>
              </w:rPr>
            </w:pPr>
          </w:p>
          <w:p w14:paraId="7BF3FF1E" w14:textId="74609EFF" w:rsidR="005160B0" w:rsidRPr="005160B0" w:rsidRDefault="005160B0" w:rsidP="005160B0">
            <w:pPr>
              <w:rPr>
                <w:shd w:val="clear" w:color="auto" w:fill="FFFFFF"/>
              </w:rPr>
            </w:pPr>
            <w:r w:rsidRPr="005160B0">
              <w:rPr>
                <w:shd w:val="clear" w:color="auto" w:fill="FFFFFF"/>
              </w:rPr>
              <w:t xml:space="preserve">Det er </w:t>
            </w:r>
            <w:r w:rsidR="000048B3">
              <w:rPr>
                <w:shd w:val="clear" w:color="auto" w:fill="FFFFFF"/>
              </w:rPr>
              <w:t>således</w:t>
            </w:r>
            <w:r w:rsidRPr="005160B0">
              <w:rPr>
                <w:shd w:val="clear" w:color="auto" w:fill="FFFFFF"/>
              </w:rPr>
              <w:t xml:space="preserve"> ikke kun resultatet af miljørisikovurderingen af den enkelte virksomhed eller husdyrbrug m.v., der afgør, hvor ofte en virksomhed eller husdyrbrug m.v. i kategori 2 skal have et planlagt tilsyn. Det afhænger også af resultatet af risikovurderingen af de andre virksomheder og husdyrbrug m.v. i kategori 2, samt årsmålet for jeres tilsynsaktivitet. Husk, at der er tale om ét fælles samlet </w:t>
            </w:r>
            <w:proofErr w:type="spellStart"/>
            <w:r w:rsidRPr="005160B0">
              <w:rPr>
                <w:shd w:val="clear" w:color="auto" w:fill="FFFFFF"/>
              </w:rPr>
              <w:t>årsmål</w:t>
            </w:r>
            <w:proofErr w:type="spellEnd"/>
            <w:r w:rsidRPr="005160B0">
              <w:rPr>
                <w:shd w:val="clear" w:color="auto" w:fill="FFFFFF"/>
              </w:rPr>
              <w:t xml:space="preserve"> på 25 % for både virksomheder og husdyrbrug m.v. </w:t>
            </w:r>
            <w:r w:rsidRPr="00584431">
              <w:rPr>
                <w:shd w:val="clear" w:color="auto" w:fill="FFFFFF"/>
              </w:rPr>
              <w:t xml:space="preserve">I </w:t>
            </w:r>
            <w:r w:rsidR="00BA3736">
              <w:rPr>
                <w:shd w:val="clear" w:color="auto" w:fill="FFFFFF"/>
              </w:rPr>
              <w:t>næste afsnit</w:t>
            </w:r>
            <w:r>
              <w:rPr>
                <w:color w:val="00B050"/>
                <w:shd w:val="clear" w:color="auto" w:fill="FFFFFF"/>
              </w:rPr>
              <w:t xml:space="preserve"> </w:t>
            </w:r>
            <w:r w:rsidRPr="00584431">
              <w:rPr>
                <w:shd w:val="clear" w:color="auto" w:fill="FFFFFF"/>
              </w:rPr>
              <w:t xml:space="preserve">kan du </w:t>
            </w:r>
            <w:r w:rsidR="000048B3">
              <w:rPr>
                <w:shd w:val="clear" w:color="auto" w:fill="FFFFFF"/>
              </w:rPr>
              <w:t xml:space="preserve">bl.a. </w:t>
            </w:r>
            <w:r w:rsidRPr="00584431">
              <w:rPr>
                <w:shd w:val="clear" w:color="auto" w:fill="FFFFFF"/>
              </w:rPr>
              <w:t xml:space="preserve">læse mere om </w:t>
            </w:r>
            <w:proofErr w:type="spellStart"/>
            <w:r w:rsidRPr="00584431">
              <w:rPr>
                <w:shd w:val="clear" w:color="auto" w:fill="FFFFFF"/>
              </w:rPr>
              <w:t>årsmål</w:t>
            </w:r>
            <w:proofErr w:type="spellEnd"/>
            <w:r w:rsidRPr="00584431">
              <w:rPr>
                <w:shd w:val="clear" w:color="auto" w:fill="FFFFFF"/>
              </w:rPr>
              <w:t xml:space="preserve"> for tilsynsaktiviteten. </w:t>
            </w:r>
            <w:r w:rsidRPr="005160B0">
              <w:rPr>
                <w:shd w:val="clear" w:color="auto" w:fill="FFFFFF"/>
              </w:rPr>
              <w:t xml:space="preserve"> </w:t>
            </w:r>
          </w:p>
          <w:p w14:paraId="5A8F1549" w14:textId="77777777" w:rsidR="005160B0" w:rsidRDefault="005160B0" w:rsidP="005160B0">
            <w:pPr>
              <w:pStyle w:val="Underoverskrift"/>
              <w:rPr>
                <w:shd w:val="clear" w:color="auto" w:fill="FFFFFF"/>
              </w:rPr>
            </w:pPr>
          </w:p>
          <w:p w14:paraId="3E30873B" w14:textId="532A0FF6" w:rsidR="005160B0" w:rsidRDefault="005160B0" w:rsidP="005160B0">
            <w:pPr>
              <w:pStyle w:val="Underoverskrift"/>
              <w:rPr>
                <w:shd w:val="clear" w:color="auto" w:fill="FFFFFF"/>
              </w:rPr>
            </w:pPr>
            <w:r>
              <w:rPr>
                <w:shd w:val="clear" w:color="auto" w:fill="FFFFFF"/>
              </w:rPr>
              <w:t>P</w:t>
            </w:r>
            <w:r w:rsidRPr="00302ACE">
              <w:rPr>
                <w:shd w:val="clear" w:color="auto" w:fill="FFFFFF"/>
              </w:rPr>
              <w:t>lanlægning</w:t>
            </w:r>
            <w:r w:rsidR="00A467EC">
              <w:rPr>
                <w:shd w:val="clear" w:color="auto" w:fill="FFFFFF"/>
              </w:rPr>
              <w:t xml:space="preserve"> af </w:t>
            </w:r>
            <w:r>
              <w:rPr>
                <w:shd w:val="clear" w:color="auto" w:fill="FFFFFF"/>
              </w:rPr>
              <w:t>tilsynsaktivitet</w:t>
            </w:r>
            <w:r w:rsidR="00A467EC">
              <w:rPr>
                <w:shd w:val="clear" w:color="auto" w:fill="FFFFFF"/>
              </w:rPr>
              <w:t>en</w:t>
            </w:r>
            <w:r w:rsidRPr="00302ACE">
              <w:rPr>
                <w:shd w:val="clear" w:color="auto" w:fill="FFFFFF"/>
              </w:rPr>
              <w:t xml:space="preserve">, </w:t>
            </w:r>
            <w:r>
              <w:rPr>
                <w:shd w:val="clear" w:color="auto" w:fill="FFFFFF"/>
              </w:rPr>
              <w:t xml:space="preserve">kategori 2 </w:t>
            </w:r>
            <w:r w:rsidRPr="00302ACE">
              <w:rPr>
                <w:shd w:val="clear" w:color="auto" w:fill="FFFFFF"/>
              </w:rPr>
              <w:t>virksomheder og husdyrbrug</w:t>
            </w:r>
            <w:r>
              <w:rPr>
                <w:shd w:val="clear" w:color="auto" w:fill="FFFFFF"/>
              </w:rPr>
              <w:t xml:space="preserve"> m.v.</w:t>
            </w:r>
          </w:p>
          <w:p w14:paraId="66C0C9FC" w14:textId="77777777" w:rsidR="005160B0" w:rsidRDefault="005160B0" w:rsidP="005160B0">
            <w:pPr>
              <w:rPr>
                <w:shd w:val="clear" w:color="auto" w:fill="FFFFFF"/>
              </w:rPr>
            </w:pPr>
            <w:r>
              <w:rPr>
                <w:shd w:val="clear" w:color="auto" w:fill="FFFFFF"/>
              </w:rPr>
              <w:t>Det</w:t>
            </w:r>
            <w:r w:rsidRPr="001737FA">
              <w:rPr>
                <w:shd w:val="clear" w:color="auto" w:fill="FFFFFF"/>
              </w:rPr>
              <w:t xml:space="preserve"> </w:t>
            </w:r>
            <w:r>
              <w:rPr>
                <w:shd w:val="clear" w:color="auto" w:fill="FFFFFF"/>
              </w:rPr>
              <w:t xml:space="preserve">giver </w:t>
            </w:r>
            <w:r w:rsidRPr="001737FA">
              <w:rPr>
                <w:shd w:val="clear" w:color="auto" w:fill="FFFFFF"/>
              </w:rPr>
              <w:t>bedst</w:t>
            </w:r>
            <w:r>
              <w:rPr>
                <w:shd w:val="clear" w:color="auto" w:fill="FFFFFF"/>
              </w:rPr>
              <w:t xml:space="preserve"> </w:t>
            </w:r>
            <w:r w:rsidRPr="001737FA">
              <w:rPr>
                <w:shd w:val="clear" w:color="auto" w:fill="FFFFFF"/>
              </w:rPr>
              <w:t xml:space="preserve">mening, at I planlægger </w:t>
            </w:r>
            <w:r>
              <w:rPr>
                <w:shd w:val="clear" w:color="auto" w:fill="FFFFFF"/>
              </w:rPr>
              <w:t xml:space="preserve">jeres tilsynsindsats for virksomheder og husdyrbrug m.v., der er omfattet af kategori 2, </w:t>
            </w:r>
            <w:r w:rsidRPr="001737FA">
              <w:rPr>
                <w:shd w:val="clear" w:color="auto" w:fill="FFFFFF"/>
              </w:rPr>
              <w:t xml:space="preserve">for </w:t>
            </w:r>
            <w:r>
              <w:rPr>
                <w:shd w:val="clear" w:color="auto" w:fill="FFFFFF"/>
              </w:rPr>
              <w:t>en rullende periode på 6</w:t>
            </w:r>
            <w:r w:rsidRPr="001737FA">
              <w:rPr>
                <w:shd w:val="clear" w:color="auto" w:fill="FFFFFF"/>
              </w:rPr>
              <w:t xml:space="preserve"> år</w:t>
            </w:r>
            <w:r>
              <w:rPr>
                <w:shd w:val="clear" w:color="auto" w:fill="FFFFFF"/>
              </w:rPr>
              <w:t>, sv</w:t>
            </w:r>
            <w:r w:rsidRPr="00016443">
              <w:rPr>
                <w:shd w:val="clear" w:color="auto" w:fill="FFFFFF"/>
              </w:rPr>
              <w:t xml:space="preserve">arende til </w:t>
            </w:r>
            <w:r w:rsidRPr="002245CB">
              <w:rPr>
                <w:shd w:val="clear" w:color="auto" w:fill="FFFFFF"/>
              </w:rPr>
              <w:t xml:space="preserve">minimumsfrekvensen, jf. § 6 </w:t>
            </w:r>
            <w:r w:rsidRPr="001A392C">
              <w:rPr>
                <w:color w:val="363838"/>
                <w:shd w:val="clear" w:color="auto" w:fill="FFFFFF"/>
              </w:rPr>
              <w:t>(</w:t>
            </w:r>
            <w:r w:rsidRPr="001A392C">
              <w:rPr>
                <w:color w:val="00B050"/>
                <w:shd w:val="clear" w:color="auto" w:fill="FFFFFF"/>
              </w:rPr>
              <w:t>basistilsyn (4.1.1)</w:t>
            </w:r>
            <w:r w:rsidRPr="001A392C">
              <w:rPr>
                <w:color w:val="363838"/>
                <w:shd w:val="clear" w:color="auto" w:fill="FFFFFF"/>
              </w:rPr>
              <w:t>).</w:t>
            </w:r>
            <w:r>
              <w:rPr>
                <w:color w:val="363838"/>
                <w:shd w:val="clear" w:color="auto" w:fill="FFFFFF"/>
              </w:rPr>
              <w:t xml:space="preserve"> </w:t>
            </w:r>
          </w:p>
          <w:p w14:paraId="0D11A370" w14:textId="77777777" w:rsidR="005160B0" w:rsidRDefault="005160B0" w:rsidP="005160B0">
            <w:pPr>
              <w:rPr>
                <w:shd w:val="clear" w:color="auto" w:fill="FFFFFF"/>
              </w:rPr>
            </w:pPr>
          </w:p>
          <w:p w14:paraId="78B7BFD3" w14:textId="77777777" w:rsidR="005160B0" w:rsidRPr="00B708CF" w:rsidRDefault="005160B0" w:rsidP="005160B0">
            <w:pPr>
              <w:pStyle w:val="Underoverskrift"/>
              <w:rPr>
                <w:b w:val="0"/>
                <w:color w:val="363838"/>
                <w:shd w:val="clear" w:color="auto" w:fill="FFFFFF"/>
              </w:rPr>
            </w:pPr>
            <w:r w:rsidRPr="002245CB">
              <w:rPr>
                <w:b w:val="0"/>
                <w:shd w:val="clear" w:color="auto" w:fill="FFFFFF"/>
              </w:rPr>
              <w:t>I kan som udgangspunkt ikke planlægge at gennemføre både</w:t>
            </w:r>
            <w:r w:rsidRPr="00726173">
              <w:rPr>
                <w:b w:val="0"/>
                <w:color w:val="363838"/>
                <w:shd w:val="clear" w:color="auto" w:fill="FFFFFF"/>
              </w:rPr>
              <w:t xml:space="preserve"> </w:t>
            </w:r>
            <w:r>
              <w:rPr>
                <w:b w:val="0"/>
                <w:color w:val="00B050"/>
                <w:shd w:val="clear" w:color="auto" w:fill="FFFFFF"/>
              </w:rPr>
              <w:t xml:space="preserve">basistilsyn (4.1.1) </w:t>
            </w:r>
            <w:r w:rsidRPr="00726173">
              <w:rPr>
                <w:b w:val="0"/>
                <w:color w:val="363838"/>
                <w:shd w:val="clear" w:color="auto" w:fill="FFFFFF"/>
              </w:rPr>
              <w:t xml:space="preserve">og </w:t>
            </w:r>
            <w:r>
              <w:rPr>
                <w:b w:val="0"/>
                <w:color w:val="00B050"/>
                <w:shd w:val="clear" w:color="auto" w:fill="FFFFFF"/>
              </w:rPr>
              <w:t xml:space="preserve">prioriteret tilsyn (4.1.2) </w:t>
            </w:r>
            <w:r w:rsidRPr="002245CB">
              <w:rPr>
                <w:b w:val="0"/>
                <w:shd w:val="clear" w:color="auto" w:fill="FFFFFF"/>
              </w:rPr>
              <w:t xml:space="preserve">i samme kalenderår på den samme virksomhed eller husdyrbrug, da formålet med </w:t>
            </w:r>
            <w:r w:rsidRPr="00176B96">
              <w:rPr>
                <w:b w:val="0"/>
                <w:color w:val="00B050"/>
                <w:shd w:val="clear" w:color="auto" w:fill="FFFFFF"/>
              </w:rPr>
              <w:lastRenderedPageBreak/>
              <w:t xml:space="preserve">prioriterede tilsyn </w:t>
            </w:r>
            <w:r>
              <w:rPr>
                <w:b w:val="0"/>
                <w:color w:val="00B050"/>
                <w:shd w:val="clear" w:color="auto" w:fill="FFFFFF"/>
              </w:rPr>
              <w:t xml:space="preserve">(4.1.2) </w:t>
            </w:r>
            <w:r w:rsidRPr="002245CB">
              <w:rPr>
                <w:b w:val="0"/>
                <w:shd w:val="clear" w:color="auto" w:fill="FFFFFF"/>
              </w:rPr>
              <w:t xml:space="preserve">er en øget tilsynsfrekvens. </w:t>
            </w:r>
            <w:r w:rsidRPr="00176B96">
              <w:rPr>
                <w:b w:val="0"/>
                <w:color w:val="00B050"/>
                <w:shd w:val="clear" w:color="auto" w:fill="FFFFFF"/>
              </w:rPr>
              <w:t>Prioriterede tilsyn</w:t>
            </w:r>
            <w:r w:rsidRPr="001A392C">
              <w:rPr>
                <w:b w:val="0"/>
                <w:color w:val="00B050"/>
                <w:shd w:val="clear" w:color="auto" w:fill="FFFFFF"/>
              </w:rPr>
              <w:t xml:space="preserve"> </w:t>
            </w:r>
            <w:r>
              <w:rPr>
                <w:b w:val="0"/>
                <w:color w:val="00B050"/>
                <w:shd w:val="clear" w:color="auto" w:fill="FFFFFF"/>
              </w:rPr>
              <w:t xml:space="preserve">(4.1.2) </w:t>
            </w:r>
            <w:r w:rsidRPr="002245CB">
              <w:rPr>
                <w:b w:val="0"/>
                <w:shd w:val="clear" w:color="auto" w:fill="FFFFFF"/>
              </w:rPr>
              <w:t xml:space="preserve">skal derfor gennemføres i kalenderår, hvor der ikke gennemføres </w:t>
            </w:r>
            <w:r w:rsidRPr="00B708CF">
              <w:rPr>
                <w:b w:val="0"/>
                <w:color w:val="00B050"/>
                <w:shd w:val="clear" w:color="auto" w:fill="FFFFFF"/>
              </w:rPr>
              <w:t>basistilsyn (4.1.1)</w:t>
            </w:r>
            <w:r w:rsidRPr="00B708CF">
              <w:rPr>
                <w:b w:val="0"/>
                <w:color w:val="363838"/>
                <w:shd w:val="clear" w:color="auto" w:fill="FFFFFF"/>
              </w:rPr>
              <w:t xml:space="preserve">. </w:t>
            </w:r>
          </w:p>
          <w:p w14:paraId="3C46EE13" w14:textId="77777777" w:rsidR="005160B0" w:rsidRPr="00B708CF" w:rsidRDefault="005160B0" w:rsidP="005160B0">
            <w:pPr>
              <w:pStyle w:val="Underoverskrift"/>
              <w:rPr>
                <w:b w:val="0"/>
                <w:color w:val="363838"/>
                <w:shd w:val="clear" w:color="auto" w:fill="FFFFFF"/>
              </w:rPr>
            </w:pPr>
          </w:p>
          <w:p w14:paraId="08282273" w14:textId="7F24A454" w:rsidR="005160B0" w:rsidRDefault="005160B0" w:rsidP="005160B0">
            <w:pPr>
              <w:pStyle w:val="Underoverskrift"/>
              <w:rPr>
                <w:b w:val="0"/>
                <w:color w:val="363838"/>
                <w:shd w:val="clear" w:color="auto" w:fill="FFFFFF"/>
              </w:rPr>
            </w:pPr>
            <w:r w:rsidRPr="002245CB">
              <w:rPr>
                <w:b w:val="0"/>
                <w:shd w:val="clear" w:color="auto" w:fill="FFFFFF"/>
              </w:rPr>
              <w:t xml:space="preserve">I kan dog føre både </w:t>
            </w:r>
            <w:r w:rsidRPr="00B708CF">
              <w:rPr>
                <w:b w:val="0"/>
                <w:color w:val="00B050"/>
                <w:shd w:val="clear" w:color="auto" w:fill="FFFFFF"/>
              </w:rPr>
              <w:t xml:space="preserve">prioriteret tilsyn (4.1.2) og relaterede tilsyn (4.1.1) </w:t>
            </w:r>
            <w:r w:rsidRPr="00016443">
              <w:rPr>
                <w:b w:val="0"/>
                <w:shd w:val="clear" w:color="auto" w:fill="FFFFFF"/>
              </w:rPr>
              <w:t>i samme kalenderår, i de tilfælde, hvor et basistilsyn består af flere relaterede tilsyn, der strækker sig over flere kalenderår. Det</w:t>
            </w:r>
            <w:r w:rsidRPr="00B708CF">
              <w:rPr>
                <w:b w:val="0"/>
                <w:shd w:val="clear" w:color="auto" w:fill="FFFFFF"/>
              </w:rPr>
              <w:t xml:space="preserve"> </w:t>
            </w:r>
            <w:r w:rsidRPr="00B708CF">
              <w:rPr>
                <w:b w:val="0"/>
                <w:color w:val="00B050"/>
                <w:shd w:val="clear" w:color="auto" w:fill="FFFFFF"/>
              </w:rPr>
              <w:t>prioritere</w:t>
            </w:r>
            <w:r>
              <w:rPr>
                <w:b w:val="0"/>
                <w:color w:val="00B050"/>
                <w:shd w:val="clear" w:color="auto" w:fill="FFFFFF"/>
              </w:rPr>
              <w:t>de</w:t>
            </w:r>
            <w:r w:rsidRPr="00B708CF">
              <w:rPr>
                <w:b w:val="0"/>
                <w:color w:val="00B050"/>
                <w:shd w:val="clear" w:color="auto" w:fill="FFFFFF"/>
              </w:rPr>
              <w:t xml:space="preserve"> tilsyn (4.1.2) </w:t>
            </w:r>
            <w:r w:rsidRPr="00016443">
              <w:rPr>
                <w:b w:val="0"/>
                <w:shd w:val="clear" w:color="auto" w:fill="FFFFFF"/>
              </w:rPr>
              <w:t>føres</w:t>
            </w:r>
            <w:r w:rsidRPr="002245CB">
              <w:rPr>
                <w:b w:val="0"/>
                <w:shd w:val="clear" w:color="auto" w:fill="FFFFFF"/>
              </w:rPr>
              <w:t xml:space="preserve"> </w:t>
            </w:r>
            <w:r w:rsidRPr="00016443">
              <w:rPr>
                <w:b w:val="0"/>
              </w:rPr>
              <w:t xml:space="preserve">med henblik på at opfylde </w:t>
            </w:r>
            <w:r w:rsidRPr="002245CB">
              <w:rPr>
                <w:b w:val="0"/>
              </w:rPr>
              <w:t xml:space="preserve">tilsynsfrekvensen (3.3) </w:t>
            </w:r>
            <w:r w:rsidRPr="00016443">
              <w:rPr>
                <w:b w:val="0"/>
              </w:rPr>
              <w:t xml:space="preserve">for den enkelte virksomhed eller husdyrbrug m.v., og det relaterede tilsyn for opfyldelse af kravet om </w:t>
            </w:r>
            <w:r w:rsidRPr="002245CB">
              <w:rPr>
                <w:b w:val="0"/>
                <w:shd w:val="clear" w:color="auto" w:fill="FFFFFF"/>
              </w:rPr>
              <w:t>minimumsfrekvensen, jf. § 6 (</w:t>
            </w:r>
            <w:r w:rsidRPr="002245CB">
              <w:rPr>
                <w:b w:val="0"/>
                <w:color w:val="00B050"/>
                <w:shd w:val="clear" w:color="auto" w:fill="FFFFFF"/>
              </w:rPr>
              <w:t>basistilsyn</w:t>
            </w:r>
            <w:r w:rsidR="000048B3" w:rsidRPr="002245CB">
              <w:rPr>
                <w:b w:val="0"/>
                <w:color w:val="00B050"/>
                <w:shd w:val="clear" w:color="auto" w:fill="FFFFFF"/>
              </w:rPr>
              <w:t xml:space="preserve"> (4.1.1)</w:t>
            </w:r>
            <w:r w:rsidRPr="002245CB">
              <w:rPr>
                <w:b w:val="0"/>
                <w:shd w:val="clear" w:color="auto" w:fill="FFFFFF"/>
              </w:rPr>
              <w:t>).</w:t>
            </w:r>
          </w:p>
          <w:p w14:paraId="06BE5D90" w14:textId="77777777" w:rsidR="005160B0" w:rsidRPr="002245CB" w:rsidRDefault="005160B0" w:rsidP="005160B0">
            <w:pPr>
              <w:pStyle w:val="Underoverskrift"/>
              <w:rPr>
                <w:b w:val="0"/>
                <w:shd w:val="clear" w:color="auto" w:fill="FFFFFF"/>
              </w:rPr>
            </w:pPr>
          </w:p>
          <w:p w14:paraId="5018113D" w14:textId="54D2F689" w:rsidR="005160B0" w:rsidRPr="002245CB" w:rsidRDefault="005160B0" w:rsidP="005160B0">
            <w:pPr>
              <w:pStyle w:val="Underoverskrift"/>
              <w:rPr>
                <w:b w:val="0"/>
                <w:shd w:val="clear" w:color="auto" w:fill="FFFFFF"/>
              </w:rPr>
            </w:pPr>
            <w:r w:rsidRPr="002245CB">
              <w:rPr>
                <w:b w:val="0"/>
                <w:shd w:val="clear" w:color="auto" w:fill="FFFFFF"/>
              </w:rPr>
              <w:t>Når I planlægger, hvilke virksomheder og husdyrbrug m.v. i kategori 2 I skal føre tilsyn med i det ko</w:t>
            </w:r>
            <w:r w:rsidR="000048B3" w:rsidRPr="002245CB">
              <w:rPr>
                <w:b w:val="0"/>
                <w:shd w:val="clear" w:color="auto" w:fill="FFFFFF"/>
              </w:rPr>
              <w:t>mmende år, kan det beskrives i tre</w:t>
            </w:r>
            <w:r w:rsidR="00016443" w:rsidRPr="00016443">
              <w:rPr>
                <w:b w:val="0"/>
                <w:shd w:val="clear" w:color="auto" w:fill="FFFFFF"/>
              </w:rPr>
              <w:t xml:space="preserve"> step:</w:t>
            </w:r>
          </w:p>
          <w:p w14:paraId="465A2647" w14:textId="77777777" w:rsidR="005160B0" w:rsidRDefault="005160B0" w:rsidP="005160B0">
            <w:pPr>
              <w:pStyle w:val="Underoverskrift"/>
              <w:rPr>
                <w:b w:val="0"/>
                <w:i/>
                <w:color w:val="363838"/>
                <w:shd w:val="clear" w:color="auto" w:fill="FFFFFF"/>
              </w:rPr>
            </w:pPr>
          </w:p>
          <w:p w14:paraId="0B7B58D3" w14:textId="77777777" w:rsidR="005160B0" w:rsidRPr="002245CB" w:rsidRDefault="005160B0" w:rsidP="005160B0">
            <w:pPr>
              <w:pStyle w:val="Underoverskrift"/>
              <w:rPr>
                <w:b w:val="0"/>
                <w:shd w:val="clear" w:color="auto" w:fill="FFFFFF"/>
              </w:rPr>
            </w:pPr>
            <w:r w:rsidRPr="002245CB">
              <w:rPr>
                <w:i/>
                <w:color w:val="363838"/>
                <w:shd w:val="clear" w:color="auto" w:fill="FFFFFF"/>
              </w:rPr>
              <w:t>Step 1: Planlægning, basistilsyn</w:t>
            </w:r>
            <w:r w:rsidRPr="00DE13BA">
              <w:rPr>
                <w:b w:val="0"/>
                <w:i/>
                <w:color w:val="363838"/>
                <w:shd w:val="clear" w:color="auto" w:fill="FFFFFF"/>
              </w:rPr>
              <w:t xml:space="preserve"> </w:t>
            </w:r>
            <w:r w:rsidRPr="00DE13BA">
              <w:rPr>
                <w:b w:val="0"/>
                <w:i/>
                <w:color w:val="363838"/>
                <w:shd w:val="clear" w:color="auto" w:fill="FFFFFF"/>
              </w:rPr>
              <w:br/>
            </w:r>
            <w:r>
              <w:rPr>
                <w:b w:val="0"/>
                <w:color w:val="363838"/>
                <w:shd w:val="clear" w:color="auto" w:fill="FFFFFF"/>
              </w:rPr>
              <w:t xml:space="preserve">Først planlægger I, hvilke virksomheder og husdyrbrug m.v. der skal have et </w:t>
            </w:r>
            <w:r>
              <w:rPr>
                <w:b w:val="0"/>
                <w:color w:val="00B050"/>
                <w:shd w:val="clear" w:color="auto" w:fill="FFFFFF"/>
              </w:rPr>
              <w:t>basistilsyn (4.1.1)</w:t>
            </w:r>
            <w:r>
              <w:rPr>
                <w:b w:val="0"/>
                <w:color w:val="363838"/>
                <w:shd w:val="clear" w:color="auto" w:fill="FFFFFF"/>
              </w:rPr>
              <w:t xml:space="preserve">. </w:t>
            </w:r>
            <w:r w:rsidRPr="00DE13BA">
              <w:rPr>
                <w:b w:val="0"/>
                <w:color w:val="363838"/>
                <w:shd w:val="clear" w:color="auto" w:fill="FFFFFF"/>
              </w:rPr>
              <w:t>Virksomheder og hu</w:t>
            </w:r>
            <w:r>
              <w:rPr>
                <w:b w:val="0"/>
                <w:color w:val="363838"/>
                <w:shd w:val="clear" w:color="auto" w:fill="FFFFFF"/>
              </w:rPr>
              <w:t>sdyrbrug m.v. omfattet af kategori 2</w:t>
            </w:r>
            <w:r w:rsidRPr="00DE13BA">
              <w:rPr>
                <w:b w:val="0"/>
                <w:color w:val="363838"/>
                <w:shd w:val="clear" w:color="auto" w:fill="FFFFFF"/>
              </w:rPr>
              <w:t xml:space="preserve">, skal have et </w:t>
            </w:r>
            <w:r>
              <w:rPr>
                <w:b w:val="0"/>
                <w:color w:val="00B050"/>
                <w:shd w:val="clear" w:color="auto" w:fill="FFFFFF"/>
              </w:rPr>
              <w:t>basistilsyn (4.1.1)</w:t>
            </w:r>
            <w:r>
              <w:rPr>
                <w:b w:val="0"/>
                <w:color w:val="363838"/>
                <w:shd w:val="clear" w:color="auto" w:fill="FFFFFF"/>
              </w:rPr>
              <w:t xml:space="preserve"> </w:t>
            </w:r>
            <w:r w:rsidRPr="002245CB">
              <w:rPr>
                <w:b w:val="0"/>
                <w:shd w:val="clear" w:color="auto" w:fill="FFFFFF"/>
              </w:rPr>
              <w:t xml:space="preserve">i løbet af en 6-årig periode. Det betyder, at I skal planlægge </w:t>
            </w:r>
            <w:r w:rsidRPr="00084D7E">
              <w:rPr>
                <w:b w:val="0"/>
                <w:color w:val="00B050"/>
                <w:shd w:val="clear" w:color="auto" w:fill="FFFFFF"/>
              </w:rPr>
              <w:t>basistilsyn (4.1.1)</w:t>
            </w:r>
            <w:r w:rsidRPr="00084D7E">
              <w:rPr>
                <w:b w:val="0"/>
                <w:color w:val="363838"/>
                <w:shd w:val="clear" w:color="auto" w:fill="FFFFFF"/>
              </w:rPr>
              <w:t xml:space="preserve">, </w:t>
            </w:r>
            <w:r w:rsidRPr="002245CB">
              <w:rPr>
                <w:b w:val="0"/>
                <w:shd w:val="clear" w:color="auto" w:fill="FFFFFF"/>
              </w:rPr>
              <w:t xml:space="preserve">så I overholder kravet om, at alle virksomheder eller husdyrbruget m.v. skal have et </w:t>
            </w:r>
            <w:r w:rsidRPr="00084D7E">
              <w:rPr>
                <w:b w:val="0"/>
                <w:color w:val="00B050"/>
                <w:shd w:val="clear" w:color="auto" w:fill="FFFFFF"/>
              </w:rPr>
              <w:t>basistilsyn (4.1.1)</w:t>
            </w:r>
            <w:r w:rsidRPr="00084D7E">
              <w:rPr>
                <w:b w:val="0"/>
                <w:color w:val="363838"/>
                <w:shd w:val="clear" w:color="auto" w:fill="FFFFFF"/>
              </w:rPr>
              <w:t xml:space="preserve"> </w:t>
            </w:r>
            <w:r w:rsidRPr="002245CB">
              <w:rPr>
                <w:b w:val="0"/>
                <w:shd w:val="clear" w:color="auto" w:fill="FFFFFF"/>
              </w:rPr>
              <w:t xml:space="preserve">i løbet af en 6-årig periode. Fx skal virksomheder og husdyrbrug m.v., der senest har haft et </w:t>
            </w:r>
            <w:r>
              <w:rPr>
                <w:b w:val="0"/>
                <w:color w:val="00B050"/>
                <w:shd w:val="clear" w:color="auto" w:fill="FFFFFF"/>
              </w:rPr>
              <w:t xml:space="preserve">basistilsyn (4.1.1) </w:t>
            </w:r>
            <w:r w:rsidRPr="002245CB">
              <w:rPr>
                <w:b w:val="0"/>
                <w:shd w:val="clear" w:color="auto" w:fill="FFFFFF"/>
              </w:rPr>
              <w:t xml:space="preserve">i 2017, igen have et </w:t>
            </w:r>
            <w:r>
              <w:rPr>
                <w:b w:val="0"/>
                <w:color w:val="00B050"/>
                <w:shd w:val="clear" w:color="auto" w:fill="FFFFFF"/>
              </w:rPr>
              <w:t xml:space="preserve">basistilsyn (4.1.1) i 2023. </w:t>
            </w:r>
            <w:r w:rsidRPr="002245CB">
              <w:rPr>
                <w:b w:val="0"/>
                <w:shd w:val="clear" w:color="auto" w:fill="FFFFFF"/>
              </w:rPr>
              <w:t xml:space="preserve">Nye virksomheder og husdyrbrug m.v., skal have et basistilsyn (4.1.1) senest 6 år efter de blev </w:t>
            </w:r>
            <w:r w:rsidRPr="004B4B2F">
              <w:rPr>
                <w:b w:val="0"/>
                <w:color w:val="00B050"/>
                <w:shd w:val="clear" w:color="auto" w:fill="FFFFFF"/>
              </w:rPr>
              <w:t>omfattet af kravet om regelmæssige tilsyn</w:t>
            </w:r>
            <w:r>
              <w:rPr>
                <w:b w:val="0"/>
                <w:color w:val="363838"/>
                <w:shd w:val="clear" w:color="auto" w:fill="FFFFFF"/>
              </w:rPr>
              <w:t xml:space="preserve"> </w:t>
            </w:r>
            <w:r w:rsidRPr="00882D16">
              <w:rPr>
                <w:b w:val="0"/>
                <w:color w:val="00B050"/>
                <w:shd w:val="clear" w:color="auto" w:fill="FFFFFF"/>
              </w:rPr>
              <w:t xml:space="preserve">(4.3.1). </w:t>
            </w:r>
            <w:r w:rsidRPr="002245CB">
              <w:rPr>
                <w:b w:val="0"/>
                <w:shd w:val="clear" w:color="auto" w:fill="FFFFFF"/>
              </w:rPr>
              <w:t xml:space="preserve">En virksomhed eller et husdyrbrug, der er blevet omfattet af </w:t>
            </w:r>
            <w:r w:rsidRPr="00F26720">
              <w:rPr>
                <w:b w:val="0"/>
                <w:color w:val="00B050"/>
                <w:shd w:val="clear" w:color="auto" w:fill="FFFFFF"/>
              </w:rPr>
              <w:t>kravet om regelmæssige tilsyn</w:t>
            </w:r>
            <w:r>
              <w:rPr>
                <w:b w:val="0"/>
                <w:color w:val="00B050"/>
                <w:shd w:val="clear" w:color="auto" w:fill="FFFFFF"/>
              </w:rPr>
              <w:t xml:space="preserve"> (4.3.1)</w:t>
            </w:r>
            <w:r w:rsidRPr="00F26720">
              <w:rPr>
                <w:b w:val="0"/>
                <w:color w:val="00B050"/>
                <w:shd w:val="clear" w:color="auto" w:fill="FFFFFF"/>
              </w:rPr>
              <w:t xml:space="preserve"> </w:t>
            </w:r>
            <w:r w:rsidRPr="002245CB">
              <w:rPr>
                <w:b w:val="0"/>
                <w:shd w:val="clear" w:color="auto" w:fill="FFFFFF"/>
              </w:rPr>
              <w:t>i 2019, skal således senest have det første</w:t>
            </w:r>
            <w:r>
              <w:rPr>
                <w:b w:val="0"/>
                <w:color w:val="363838"/>
                <w:shd w:val="clear" w:color="auto" w:fill="FFFFFF"/>
              </w:rPr>
              <w:t xml:space="preserve"> </w:t>
            </w:r>
            <w:r>
              <w:rPr>
                <w:b w:val="0"/>
                <w:color w:val="00B050"/>
                <w:shd w:val="clear" w:color="auto" w:fill="FFFFFF"/>
              </w:rPr>
              <w:t>basistilsyn (4.1.1)</w:t>
            </w:r>
            <w:r>
              <w:rPr>
                <w:b w:val="0"/>
                <w:color w:val="363838"/>
                <w:shd w:val="clear" w:color="auto" w:fill="FFFFFF"/>
              </w:rPr>
              <w:t xml:space="preserve"> </w:t>
            </w:r>
            <w:r w:rsidRPr="002245CB">
              <w:rPr>
                <w:b w:val="0"/>
                <w:shd w:val="clear" w:color="auto" w:fill="FFFFFF"/>
              </w:rPr>
              <w:t xml:space="preserve">i 2025. </w:t>
            </w:r>
          </w:p>
          <w:p w14:paraId="160B40C4" w14:textId="77777777" w:rsidR="005160B0" w:rsidRPr="002245CB" w:rsidRDefault="005160B0" w:rsidP="005160B0">
            <w:pPr>
              <w:pStyle w:val="Underoverskrift"/>
              <w:rPr>
                <w:b w:val="0"/>
                <w:shd w:val="clear" w:color="auto" w:fill="FFFFFF"/>
              </w:rPr>
            </w:pPr>
          </w:p>
          <w:p w14:paraId="48C055D3" w14:textId="77777777" w:rsidR="005160B0" w:rsidRPr="002245CB" w:rsidRDefault="005160B0" w:rsidP="005160B0">
            <w:pPr>
              <w:pStyle w:val="Underoverskrift"/>
              <w:rPr>
                <w:i/>
                <w:shd w:val="clear" w:color="auto" w:fill="FFFFFF"/>
              </w:rPr>
            </w:pPr>
            <w:r w:rsidRPr="002245CB">
              <w:rPr>
                <w:i/>
                <w:shd w:val="clear" w:color="auto" w:fill="FFFFFF"/>
              </w:rPr>
              <w:t>Step 2: Planlægning, kampagnetilsyn</w:t>
            </w:r>
          </w:p>
          <w:p w14:paraId="15A96974" w14:textId="1C87A2F9" w:rsidR="005160B0" w:rsidRPr="002245CB" w:rsidRDefault="005160B0" w:rsidP="005160B0">
            <w:pPr>
              <w:pStyle w:val="Underoverskrift"/>
              <w:rPr>
                <w:b w:val="0"/>
                <w:shd w:val="clear" w:color="auto" w:fill="FFFFFF"/>
              </w:rPr>
            </w:pPr>
            <w:r w:rsidRPr="002245CB">
              <w:rPr>
                <w:b w:val="0"/>
                <w:shd w:val="clear" w:color="auto" w:fill="FFFFFF"/>
              </w:rPr>
              <w:t xml:space="preserve">Næste skridt er at planlægge, hvilke virksomheder og husdyrbrug m.v. der vil blive omfattet af en tilsynskampagne i det kommende kalenderår, og skal have et </w:t>
            </w:r>
            <w:r>
              <w:rPr>
                <w:b w:val="0"/>
                <w:color w:val="00B050"/>
                <w:shd w:val="clear" w:color="auto" w:fill="FFFFFF"/>
              </w:rPr>
              <w:t>kampagne</w:t>
            </w:r>
            <w:r w:rsidRPr="00F9672D">
              <w:rPr>
                <w:b w:val="0"/>
                <w:color w:val="00B050"/>
                <w:shd w:val="clear" w:color="auto" w:fill="FFFFFF"/>
              </w:rPr>
              <w:t>tilsyn</w:t>
            </w:r>
            <w:r>
              <w:rPr>
                <w:b w:val="0"/>
                <w:color w:val="00B050"/>
                <w:shd w:val="clear" w:color="auto" w:fill="FFFFFF"/>
              </w:rPr>
              <w:t xml:space="preserve"> (4.1.3)</w:t>
            </w:r>
            <w:r>
              <w:rPr>
                <w:b w:val="0"/>
                <w:color w:val="363838"/>
                <w:shd w:val="clear" w:color="auto" w:fill="FFFFFF"/>
              </w:rPr>
              <w:t xml:space="preserve">. </w:t>
            </w:r>
            <w:r w:rsidRPr="002245CB">
              <w:rPr>
                <w:b w:val="0"/>
                <w:shd w:val="clear" w:color="auto" w:fill="FFFFFF"/>
              </w:rPr>
              <w:t xml:space="preserve">I skal også planlægge, om der er tale om </w:t>
            </w:r>
            <w:r w:rsidRPr="000771F9">
              <w:rPr>
                <w:b w:val="0"/>
                <w:color w:val="00B050"/>
                <w:shd w:val="clear" w:color="auto" w:fill="FFFFFF"/>
              </w:rPr>
              <w:t xml:space="preserve">administrative (4.1.8) </w:t>
            </w:r>
            <w:r w:rsidRPr="002245CB">
              <w:rPr>
                <w:b w:val="0"/>
                <w:shd w:val="clear" w:color="auto" w:fill="FFFFFF"/>
              </w:rPr>
              <w:t xml:space="preserve">eller </w:t>
            </w:r>
            <w:r w:rsidRPr="00F9672D">
              <w:rPr>
                <w:b w:val="0"/>
                <w:color w:val="00B050"/>
                <w:shd w:val="clear" w:color="auto" w:fill="FFFFFF"/>
              </w:rPr>
              <w:t>fysiske</w:t>
            </w:r>
            <w:r>
              <w:rPr>
                <w:b w:val="0"/>
                <w:color w:val="00B050"/>
                <w:shd w:val="clear" w:color="auto" w:fill="FFFFFF"/>
              </w:rPr>
              <w:t xml:space="preserve"> (4.1.7)</w:t>
            </w:r>
            <w:r w:rsidRPr="00F9672D">
              <w:rPr>
                <w:b w:val="0"/>
                <w:color w:val="00B050"/>
                <w:shd w:val="clear" w:color="auto" w:fill="FFFFFF"/>
              </w:rPr>
              <w:t xml:space="preserve"> kampagnetilsyn</w:t>
            </w:r>
            <w:r>
              <w:rPr>
                <w:b w:val="0"/>
                <w:color w:val="00B050"/>
                <w:shd w:val="clear" w:color="auto" w:fill="FFFFFF"/>
              </w:rPr>
              <w:t xml:space="preserve"> (4.1.3)</w:t>
            </w:r>
            <w:r>
              <w:rPr>
                <w:b w:val="0"/>
                <w:color w:val="363838"/>
                <w:shd w:val="clear" w:color="auto" w:fill="FFFFFF"/>
              </w:rPr>
              <w:t xml:space="preserve">. </w:t>
            </w:r>
            <w:r w:rsidRPr="002245CB">
              <w:rPr>
                <w:b w:val="0"/>
                <w:shd w:val="clear" w:color="auto" w:fill="FFFFFF"/>
              </w:rPr>
              <w:t xml:space="preserve">Husk, at </w:t>
            </w:r>
            <w:r w:rsidRPr="00F9672D">
              <w:rPr>
                <w:b w:val="0"/>
                <w:color w:val="00B050"/>
                <w:shd w:val="clear" w:color="auto" w:fill="FFFFFF"/>
              </w:rPr>
              <w:t>kampagnetilsyn</w:t>
            </w:r>
            <w:r>
              <w:rPr>
                <w:b w:val="0"/>
                <w:color w:val="00B050"/>
                <w:shd w:val="clear" w:color="auto" w:fill="FFFFFF"/>
              </w:rPr>
              <w:t xml:space="preserve"> (4.1.3)</w:t>
            </w:r>
            <w:r>
              <w:rPr>
                <w:b w:val="0"/>
                <w:color w:val="363838"/>
                <w:shd w:val="clear" w:color="auto" w:fill="FFFFFF"/>
              </w:rPr>
              <w:t xml:space="preserve"> </w:t>
            </w:r>
            <w:r w:rsidRPr="002245CB">
              <w:rPr>
                <w:b w:val="0"/>
                <w:shd w:val="clear" w:color="auto" w:fill="FFFFFF"/>
              </w:rPr>
              <w:t>skal planlægges ud fra et miljøtema eller en branche. De virk</w:t>
            </w:r>
            <w:r w:rsidR="00016443" w:rsidRPr="002245CB">
              <w:rPr>
                <w:b w:val="0"/>
                <w:shd w:val="clear" w:color="auto" w:fill="FFFFFF"/>
              </w:rPr>
              <w:t>somheder og husdyrbrug m.v., i</w:t>
            </w:r>
            <w:r w:rsidRPr="002245CB">
              <w:rPr>
                <w:b w:val="0"/>
                <w:shd w:val="clear" w:color="auto" w:fill="FFFFFF"/>
              </w:rPr>
              <w:t xml:space="preserve"> vælge</w:t>
            </w:r>
            <w:r w:rsidR="00016443" w:rsidRPr="002245CB">
              <w:rPr>
                <w:b w:val="0"/>
                <w:shd w:val="clear" w:color="auto" w:fill="FFFFFF"/>
              </w:rPr>
              <w:t>r</w:t>
            </w:r>
            <w:r w:rsidRPr="002245CB">
              <w:rPr>
                <w:b w:val="0"/>
                <w:shd w:val="clear" w:color="auto" w:fill="FFFFFF"/>
              </w:rPr>
              <w:t xml:space="preserve"> ud til kampagnetilsyn, behøver ikke nødvendigvis at blive valgt ud fra prioriteringslisten med de højeste miljørisikoscorer. </w:t>
            </w:r>
          </w:p>
          <w:p w14:paraId="1F3F4CE7" w14:textId="77777777" w:rsidR="005160B0" w:rsidRPr="002245CB" w:rsidRDefault="005160B0" w:rsidP="005160B0">
            <w:pPr>
              <w:pStyle w:val="Underoverskrift"/>
              <w:rPr>
                <w:b w:val="0"/>
                <w:shd w:val="clear" w:color="auto" w:fill="FFFFFF"/>
              </w:rPr>
            </w:pPr>
          </w:p>
          <w:p w14:paraId="5A75F183" w14:textId="77777777" w:rsidR="005160B0" w:rsidRPr="002245CB" w:rsidRDefault="005160B0" w:rsidP="005160B0">
            <w:pPr>
              <w:pStyle w:val="Underoverskrift"/>
              <w:rPr>
                <w:i/>
                <w:shd w:val="clear" w:color="auto" w:fill="FFFFFF"/>
              </w:rPr>
            </w:pPr>
            <w:r w:rsidRPr="002245CB">
              <w:rPr>
                <w:i/>
                <w:shd w:val="clear" w:color="auto" w:fill="FFFFFF"/>
              </w:rPr>
              <w:t>Step 3: Planlægning, prioriterede tilsyn, kategori 2</w:t>
            </w:r>
          </w:p>
          <w:p w14:paraId="79BF263F" w14:textId="77777777" w:rsidR="005160B0" w:rsidRDefault="005160B0" w:rsidP="005160B0">
            <w:pPr>
              <w:pStyle w:val="Opstilling-punkttegn"/>
              <w:numPr>
                <w:ilvl w:val="0"/>
                <w:numId w:val="0"/>
              </w:numPr>
              <w:ind w:left="33"/>
              <w:rPr>
                <w:color w:val="363838"/>
                <w:shd w:val="clear" w:color="auto" w:fill="FFFFFF"/>
              </w:rPr>
            </w:pPr>
            <w:r w:rsidRPr="002245CB">
              <w:rPr>
                <w:shd w:val="clear" w:color="auto" w:fill="FFFFFF"/>
              </w:rPr>
              <w:t xml:space="preserve">Hvilke kategori 2 virksomheder og husdyrbrug m.v., der skal have et </w:t>
            </w:r>
            <w:r>
              <w:rPr>
                <w:color w:val="00B050"/>
                <w:shd w:val="clear" w:color="auto" w:fill="FFFFFF"/>
              </w:rPr>
              <w:t>prioriteret tilsyn (4.1.2)</w:t>
            </w:r>
            <w:r w:rsidRPr="009C38CF">
              <w:rPr>
                <w:color w:val="363838"/>
                <w:shd w:val="clear" w:color="auto" w:fill="FFFFFF"/>
              </w:rPr>
              <w:t xml:space="preserve">, </w:t>
            </w:r>
            <w:r w:rsidRPr="002245CB">
              <w:rPr>
                <w:shd w:val="clear" w:color="auto" w:fill="FFFFFF"/>
              </w:rPr>
              <w:t xml:space="preserve">afhænger af de enkelte virksomheders eller husdyrbrugs m.v. placering på prioriteringslisten. De virksomheder og husdyrbrug m.v., der ligger højest på listen, skal ofte have et </w:t>
            </w:r>
            <w:r>
              <w:rPr>
                <w:color w:val="00B050"/>
                <w:shd w:val="clear" w:color="auto" w:fill="FFFFFF"/>
              </w:rPr>
              <w:t xml:space="preserve">prioriteret tilsyn (4.1.2), </w:t>
            </w:r>
            <w:r w:rsidRPr="002245CB">
              <w:rPr>
                <w:shd w:val="clear" w:color="auto" w:fill="FFFFFF"/>
              </w:rPr>
              <w:t xml:space="preserve">mens dem der er placeret nederst på listen, ikke vil skulle have et </w:t>
            </w:r>
            <w:r>
              <w:rPr>
                <w:color w:val="00B050"/>
                <w:shd w:val="clear" w:color="auto" w:fill="FFFFFF"/>
              </w:rPr>
              <w:t>prioriteret tilsyn (4.1.2)</w:t>
            </w:r>
            <w:r>
              <w:rPr>
                <w:color w:val="363838"/>
                <w:shd w:val="clear" w:color="auto" w:fill="FFFFFF"/>
              </w:rPr>
              <w:t xml:space="preserve">. </w:t>
            </w:r>
          </w:p>
          <w:p w14:paraId="352B4229" w14:textId="77777777" w:rsidR="005160B0" w:rsidRPr="000351B9" w:rsidRDefault="005160B0" w:rsidP="005160B0">
            <w:pPr>
              <w:pStyle w:val="Opstilling-punkttegn"/>
              <w:numPr>
                <w:ilvl w:val="0"/>
                <w:numId w:val="0"/>
              </w:numPr>
              <w:ind w:left="33"/>
              <w:rPr>
                <w:color w:val="363838"/>
                <w:shd w:val="clear" w:color="auto" w:fill="FFFFFF"/>
              </w:rPr>
            </w:pPr>
          </w:p>
          <w:p w14:paraId="579601B9" w14:textId="77777777" w:rsidR="005160B0" w:rsidRPr="000351B9" w:rsidRDefault="005160B0" w:rsidP="005160B0">
            <w:pPr>
              <w:pStyle w:val="Opstilling-punkttegn"/>
              <w:numPr>
                <w:ilvl w:val="0"/>
                <w:numId w:val="0"/>
              </w:numPr>
              <w:ind w:left="33"/>
              <w:rPr>
                <w:color w:val="363838"/>
                <w:shd w:val="clear" w:color="auto" w:fill="FFFFFF"/>
              </w:rPr>
            </w:pPr>
            <w:r w:rsidRPr="006E7683">
              <w:rPr>
                <w:color w:val="363838"/>
                <w:shd w:val="clear" w:color="auto" w:fill="FFFFFF"/>
              </w:rPr>
              <w:t xml:space="preserve">Et </w:t>
            </w:r>
            <w:r w:rsidRPr="006E7683">
              <w:rPr>
                <w:color w:val="00B050"/>
                <w:shd w:val="clear" w:color="auto" w:fill="FFFFFF"/>
              </w:rPr>
              <w:t>prioriteret tilsyn (4.1.2)</w:t>
            </w:r>
            <w:r w:rsidRPr="006E7683">
              <w:rPr>
                <w:color w:val="363838"/>
                <w:shd w:val="clear" w:color="auto" w:fill="FFFFFF"/>
              </w:rPr>
              <w:t xml:space="preserve"> </w:t>
            </w:r>
            <w:r w:rsidRPr="002245CB">
              <w:rPr>
                <w:shd w:val="clear" w:color="auto" w:fill="FFFFFF"/>
              </w:rPr>
              <w:t xml:space="preserve">kan planlægges som et </w:t>
            </w:r>
            <w:r w:rsidRPr="006E7683">
              <w:rPr>
                <w:color w:val="00B050"/>
                <w:shd w:val="clear" w:color="auto" w:fill="FFFFFF"/>
              </w:rPr>
              <w:t xml:space="preserve">fysiske tilsyn (4.1.7) </w:t>
            </w:r>
            <w:r w:rsidRPr="002245CB">
              <w:rPr>
                <w:shd w:val="clear" w:color="auto" w:fill="FFFFFF"/>
              </w:rPr>
              <w:t xml:space="preserve">eller et </w:t>
            </w:r>
            <w:r w:rsidRPr="006E7683">
              <w:rPr>
                <w:color w:val="00B050"/>
                <w:shd w:val="clear" w:color="auto" w:fill="FFFFFF"/>
              </w:rPr>
              <w:t xml:space="preserve">administrativt tilsyn (4.1.8). </w:t>
            </w:r>
          </w:p>
          <w:p w14:paraId="30CD0673" w14:textId="77777777" w:rsidR="005160B0" w:rsidRDefault="005160B0" w:rsidP="005160B0">
            <w:pPr>
              <w:pStyle w:val="Opstilling-punkttegn"/>
              <w:numPr>
                <w:ilvl w:val="0"/>
                <w:numId w:val="0"/>
              </w:numPr>
              <w:ind w:left="33"/>
              <w:rPr>
                <w:color w:val="363838"/>
                <w:shd w:val="clear" w:color="auto" w:fill="FFFFFF"/>
              </w:rPr>
            </w:pPr>
          </w:p>
          <w:p w14:paraId="447D475D" w14:textId="77777777" w:rsidR="005160B0" w:rsidRPr="002245CB" w:rsidRDefault="005160B0" w:rsidP="005160B0">
            <w:pPr>
              <w:pStyle w:val="Underoverskrift"/>
              <w:rPr>
                <w:b w:val="0"/>
                <w:shd w:val="clear" w:color="auto" w:fill="FFFFFF"/>
              </w:rPr>
            </w:pPr>
            <w:r w:rsidRPr="00AF4011">
              <w:rPr>
                <w:b w:val="0"/>
                <w:color w:val="363838"/>
                <w:shd w:val="clear" w:color="auto" w:fill="FFFFFF"/>
              </w:rPr>
              <w:t xml:space="preserve">I </w:t>
            </w:r>
            <w:r>
              <w:rPr>
                <w:b w:val="0"/>
                <w:color w:val="363838"/>
                <w:shd w:val="clear" w:color="auto" w:fill="FFFFFF"/>
              </w:rPr>
              <w:t xml:space="preserve">skal føre </w:t>
            </w:r>
            <w:r w:rsidRPr="000771F9">
              <w:rPr>
                <w:b w:val="0"/>
                <w:color w:val="00B050"/>
                <w:shd w:val="clear" w:color="auto" w:fill="FFFFFF"/>
              </w:rPr>
              <w:t xml:space="preserve">fysiske tilsyn (4.1.7) </w:t>
            </w:r>
            <w:r w:rsidRPr="002245CB">
              <w:rPr>
                <w:b w:val="0"/>
                <w:shd w:val="clear" w:color="auto" w:fill="FFFFFF"/>
              </w:rPr>
              <w:t xml:space="preserve">med mindst 25 % af det samlede antal virksomheder og husdyrbrug m.v. i kategori 2. I skal derfor ”fylde op” med </w:t>
            </w:r>
            <w:r w:rsidRPr="00F9672D">
              <w:rPr>
                <w:b w:val="0"/>
                <w:color w:val="00B050"/>
                <w:shd w:val="clear" w:color="auto" w:fill="FFFFFF"/>
              </w:rPr>
              <w:t>fysiske</w:t>
            </w:r>
            <w:r>
              <w:rPr>
                <w:b w:val="0"/>
                <w:color w:val="00B050"/>
                <w:shd w:val="clear" w:color="auto" w:fill="FFFFFF"/>
              </w:rPr>
              <w:t xml:space="preserve"> (4.1.7)</w:t>
            </w:r>
            <w:r w:rsidRPr="00F9672D">
              <w:rPr>
                <w:b w:val="0"/>
                <w:color w:val="00B050"/>
                <w:shd w:val="clear" w:color="auto" w:fill="FFFFFF"/>
              </w:rPr>
              <w:t xml:space="preserve"> </w:t>
            </w:r>
            <w:r>
              <w:rPr>
                <w:b w:val="0"/>
                <w:color w:val="00B050"/>
                <w:shd w:val="clear" w:color="auto" w:fill="FFFFFF"/>
              </w:rPr>
              <w:t>prioriterede tilsyn (4.1.2)</w:t>
            </w:r>
            <w:r w:rsidRPr="00AF4011">
              <w:rPr>
                <w:b w:val="0"/>
                <w:color w:val="363838"/>
                <w:shd w:val="clear" w:color="auto" w:fill="FFFFFF"/>
              </w:rPr>
              <w:t xml:space="preserve">, </w:t>
            </w:r>
            <w:r w:rsidRPr="002245CB">
              <w:rPr>
                <w:b w:val="0"/>
                <w:shd w:val="clear" w:color="auto" w:fill="FFFFFF"/>
              </w:rPr>
              <w:t xml:space="preserve">så I når årsmålet for kategori 2 virksomheder og husdyrbrug m.v. Vær opmærksom på at kun </w:t>
            </w:r>
            <w:r w:rsidRPr="000771F9">
              <w:rPr>
                <w:b w:val="0"/>
                <w:color w:val="00B050"/>
                <w:shd w:val="clear" w:color="auto" w:fill="FFFFFF"/>
              </w:rPr>
              <w:t xml:space="preserve">fysiske tilsyn (4.1.7) </w:t>
            </w:r>
            <w:r w:rsidRPr="002245CB">
              <w:rPr>
                <w:b w:val="0"/>
                <w:shd w:val="clear" w:color="auto" w:fill="FFFFFF"/>
              </w:rPr>
              <w:t xml:space="preserve">biddrager til opfyldelse af årsmålet. Det betyder, at </w:t>
            </w:r>
            <w:r>
              <w:rPr>
                <w:b w:val="0"/>
                <w:color w:val="00B050"/>
                <w:shd w:val="clear" w:color="auto" w:fill="FFFFFF"/>
              </w:rPr>
              <w:t xml:space="preserve">administrative (4.1.8) prioriterede tilsyn (4.1.2) </w:t>
            </w:r>
            <w:r w:rsidRPr="000F1AB5">
              <w:rPr>
                <w:b w:val="0"/>
                <w:shd w:val="clear" w:color="auto" w:fill="FFFFFF"/>
              </w:rPr>
              <w:t>og</w:t>
            </w:r>
            <w:r>
              <w:rPr>
                <w:b w:val="0"/>
                <w:shd w:val="clear" w:color="auto" w:fill="FFFFFF"/>
              </w:rPr>
              <w:t xml:space="preserve"> </w:t>
            </w:r>
            <w:r>
              <w:rPr>
                <w:b w:val="0"/>
                <w:color w:val="00B050"/>
                <w:shd w:val="clear" w:color="auto" w:fill="FFFFFF"/>
              </w:rPr>
              <w:t>administrative (4.1.8) kampagnetilsyn (4.1.3)</w:t>
            </w:r>
            <w:r w:rsidRPr="00F9672D">
              <w:rPr>
                <w:b w:val="0"/>
                <w:color w:val="00B050"/>
                <w:shd w:val="clear" w:color="auto" w:fill="FFFFFF"/>
              </w:rPr>
              <w:t xml:space="preserve"> </w:t>
            </w:r>
            <w:r w:rsidRPr="002245CB">
              <w:rPr>
                <w:b w:val="0"/>
                <w:shd w:val="clear" w:color="auto" w:fill="FFFFFF"/>
              </w:rPr>
              <w:t xml:space="preserve">ikke bidrager til målopfyldelsen. </w:t>
            </w:r>
          </w:p>
          <w:p w14:paraId="15278F9B" w14:textId="77777777" w:rsidR="005160B0" w:rsidRDefault="005160B0" w:rsidP="005160B0">
            <w:pPr>
              <w:pStyle w:val="Underoverskrift"/>
              <w:rPr>
                <w:b w:val="0"/>
                <w:color w:val="363838"/>
                <w:shd w:val="clear" w:color="auto" w:fill="FFFFFF"/>
              </w:rPr>
            </w:pPr>
          </w:p>
          <w:p w14:paraId="568EDD8D" w14:textId="77777777" w:rsidR="009E4AF5" w:rsidRDefault="009E4AF5" w:rsidP="005160B0">
            <w:pPr>
              <w:pStyle w:val="Underoverskrift"/>
              <w:rPr>
                <w:b w:val="0"/>
                <w:color w:val="00B050"/>
                <w:shd w:val="clear" w:color="auto" w:fill="FFFFFF"/>
              </w:rPr>
            </w:pPr>
          </w:p>
          <w:p w14:paraId="41D64D34" w14:textId="52920CB7" w:rsidR="009E4AF5" w:rsidRPr="002245CB" w:rsidRDefault="009E4AF5" w:rsidP="009E4AF5">
            <w:pPr>
              <w:pStyle w:val="Underoverskrift"/>
              <w:rPr>
                <w:b w:val="0"/>
                <w:shd w:val="clear" w:color="auto" w:fill="FFFFFF"/>
              </w:rPr>
            </w:pPr>
            <w:r w:rsidRPr="002245CB">
              <w:rPr>
                <w:b w:val="0"/>
                <w:shd w:val="clear" w:color="auto" w:fill="FFFFFF"/>
              </w:rPr>
              <w:lastRenderedPageBreak/>
              <w:t xml:space="preserve">Indgår der fx i alt 200 virksomheder og husdyrbrug m.v. på jeres prioriteringsliste for kategori 2, skal I føre </w:t>
            </w:r>
            <w:r>
              <w:rPr>
                <w:b w:val="0"/>
                <w:color w:val="00B050"/>
                <w:shd w:val="clear" w:color="auto" w:fill="FFFFFF"/>
              </w:rPr>
              <w:t>fysisk</w:t>
            </w:r>
            <w:r w:rsidRPr="000771F9">
              <w:rPr>
                <w:b w:val="0"/>
                <w:color w:val="00B050"/>
                <w:shd w:val="clear" w:color="auto" w:fill="FFFFFF"/>
              </w:rPr>
              <w:t xml:space="preserve"> tilsyn (4.1.7) </w:t>
            </w:r>
            <w:r w:rsidRPr="002245CB">
              <w:rPr>
                <w:b w:val="0"/>
                <w:shd w:val="clear" w:color="auto" w:fill="FFFFFF"/>
              </w:rPr>
              <w:t>på mindst 50 af disse i løbet af kalenderåret. Hvis I under step 1</w:t>
            </w:r>
            <w:r w:rsidR="00016443" w:rsidRPr="002245CB">
              <w:rPr>
                <w:b w:val="0"/>
                <w:shd w:val="clear" w:color="auto" w:fill="FFFFFF"/>
              </w:rPr>
              <w:t>-2</w:t>
            </w:r>
            <w:r w:rsidRPr="002245CB">
              <w:rPr>
                <w:b w:val="0"/>
                <w:shd w:val="clear" w:color="auto" w:fill="FFFFFF"/>
              </w:rPr>
              <w:t xml:space="preserve"> har planlagt </w:t>
            </w:r>
            <w:r>
              <w:rPr>
                <w:b w:val="0"/>
                <w:color w:val="00B050"/>
                <w:shd w:val="clear" w:color="auto" w:fill="FFFFFF"/>
              </w:rPr>
              <w:t>fysisk</w:t>
            </w:r>
            <w:r w:rsidRPr="000771F9">
              <w:rPr>
                <w:b w:val="0"/>
                <w:color w:val="00B050"/>
                <w:shd w:val="clear" w:color="auto" w:fill="FFFFFF"/>
              </w:rPr>
              <w:t xml:space="preserve"> tilsyn (4.1.7) </w:t>
            </w:r>
            <w:r w:rsidRPr="002245CB">
              <w:rPr>
                <w:b w:val="0"/>
                <w:shd w:val="clear" w:color="auto" w:fill="FFFFFF"/>
              </w:rPr>
              <w:t xml:space="preserve">med 40 virksomheder eller husdyrbrug m.v., skal I føre prioriteret tilsyn (4.1.2) </w:t>
            </w:r>
            <w:r w:rsidRPr="000F1AB5">
              <w:rPr>
                <w:b w:val="0"/>
                <w:shd w:val="clear" w:color="auto" w:fill="FFFFFF"/>
              </w:rPr>
              <w:t xml:space="preserve">med 10 </w:t>
            </w:r>
            <w:r w:rsidRPr="002245CB">
              <w:rPr>
                <w:b w:val="0"/>
                <w:shd w:val="clear" w:color="auto" w:fill="FFFFFF"/>
              </w:rPr>
              <w:t xml:space="preserve">kategori 2 virksomhed eller husdyrbrug m.v. Det er de kategori 2 virksomhed eller husdyrbrug m.v., der står øverst på jeres prioriteringsliste for kategori 2 (og som under </w:t>
            </w:r>
            <w:r w:rsidRPr="002245CB">
              <w:rPr>
                <w:b w:val="0"/>
                <w:i/>
                <w:iCs/>
                <w:shd w:val="clear" w:color="auto" w:fill="FFFFFF"/>
              </w:rPr>
              <w:t>step 1</w:t>
            </w:r>
            <w:r w:rsidRPr="002245CB">
              <w:rPr>
                <w:b w:val="0"/>
                <w:shd w:val="clear" w:color="auto" w:fill="FFFFFF"/>
              </w:rPr>
              <w:t xml:space="preserve"> ikke er udtaget til </w:t>
            </w:r>
            <w:r w:rsidRPr="002245CB">
              <w:rPr>
                <w:b w:val="0"/>
                <w:color w:val="00B050"/>
                <w:shd w:val="clear" w:color="auto" w:fill="FFFFFF"/>
              </w:rPr>
              <w:t xml:space="preserve">basistilsyn (4.1.1)), </w:t>
            </w:r>
            <w:r>
              <w:rPr>
                <w:b w:val="0"/>
                <w:color w:val="363838"/>
                <w:shd w:val="clear" w:color="auto" w:fill="FFFFFF"/>
              </w:rPr>
              <w:t xml:space="preserve">som I skal </w:t>
            </w:r>
            <w:r w:rsidRPr="009375DB">
              <w:rPr>
                <w:b w:val="0"/>
                <w:color w:val="363838"/>
                <w:shd w:val="clear" w:color="auto" w:fill="FFFFFF"/>
              </w:rPr>
              <w:t xml:space="preserve">føre </w:t>
            </w:r>
            <w:r w:rsidRPr="009375DB">
              <w:rPr>
                <w:b w:val="0"/>
                <w:color w:val="00B050"/>
                <w:shd w:val="clear" w:color="auto" w:fill="FFFFFF"/>
              </w:rPr>
              <w:t xml:space="preserve">prioriteret tilsyn (4.1.2) </w:t>
            </w:r>
            <w:r w:rsidRPr="000F1AB5">
              <w:rPr>
                <w:b w:val="0"/>
                <w:shd w:val="clear" w:color="auto" w:fill="FFFFFF"/>
              </w:rPr>
              <w:t>med.</w:t>
            </w:r>
          </w:p>
          <w:p w14:paraId="29BCF877" w14:textId="307012D2" w:rsidR="005160B0" w:rsidRPr="002245CB" w:rsidRDefault="005160B0" w:rsidP="005160B0">
            <w:pPr>
              <w:pStyle w:val="Underoverskrift"/>
              <w:rPr>
                <w:b w:val="0"/>
                <w:shd w:val="clear" w:color="auto" w:fill="FFFFFF"/>
              </w:rPr>
            </w:pPr>
            <w:r w:rsidRPr="002245CB">
              <w:rPr>
                <w:b w:val="0"/>
                <w:shd w:val="clear" w:color="auto" w:fill="FFFFFF"/>
              </w:rPr>
              <w:t xml:space="preserve"> </w:t>
            </w:r>
            <w:r w:rsidRPr="002245CB">
              <w:rPr>
                <w:b w:val="0"/>
                <w:highlight w:val="yellow"/>
                <w:shd w:val="clear" w:color="auto" w:fill="FFFFFF"/>
              </w:rPr>
              <w:t xml:space="preserve"> </w:t>
            </w:r>
          </w:p>
          <w:p w14:paraId="4EF72524" w14:textId="157B8959" w:rsidR="005160B0" w:rsidRPr="002245CB" w:rsidRDefault="005160B0" w:rsidP="005160B0">
            <w:pPr>
              <w:pStyle w:val="Underoverskrift"/>
              <w:rPr>
                <w:b w:val="0"/>
                <w:shd w:val="clear" w:color="auto" w:fill="FFFFFF"/>
              </w:rPr>
            </w:pPr>
            <w:r w:rsidRPr="002245CB">
              <w:rPr>
                <w:b w:val="0"/>
                <w:shd w:val="clear" w:color="auto" w:fill="FFFFFF"/>
              </w:rPr>
              <w:t>Hvis flere virksomheder og husdyrbrug m.v. har samme miljørisikoscore, skal I foretage en konkret vurdering af, hvilke virksomhed</w:t>
            </w:r>
            <w:r w:rsidR="00016443" w:rsidRPr="002245CB">
              <w:rPr>
                <w:b w:val="0"/>
                <w:shd w:val="clear" w:color="auto" w:fill="FFFFFF"/>
              </w:rPr>
              <w:t>er</w:t>
            </w:r>
            <w:r w:rsidRPr="002245CB">
              <w:rPr>
                <w:b w:val="0"/>
                <w:shd w:val="clear" w:color="auto" w:fill="FFFFFF"/>
              </w:rPr>
              <w:t xml:space="preserve"> eller husdyrbrug m.v. I skal føre prioriteret tilsyn med. Det kan ofte være den virksomhed</w:t>
            </w:r>
            <w:r w:rsidR="009E4AF5" w:rsidRPr="002245CB">
              <w:rPr>
                <w:b w:val="0"/>
                <w:shd w:val="clear" w:color="auto" w:fill="FFFFFF"/>
              </w:rPr>
              <w:t xml:space="preserve"> eller husdyrbrug m.v.</w:t>
            </w:r>
            <w:r w:rsidRPr="002245CB">
              <w:rPr>
                <w:b w:val="0"/>
                <w:shd w:val="clear" w:color="auto" w:fill="FFFFFF"/>
              </w:rPr>
              <w:t xml:space="preserve">, hvor der er gået længst tid siden, der sidst er gennemført tilsyn.  </w:t>
            </w:r>
          </w:p>
          <w:p w14:paraId="7A58A799" w14:textId="77777777" w:rsidR="005160B0" w:rsidRPr="002245CB" w:rsidRDefault="005160B0" w:rsidP="005160B0">
            <w:pPr>
              <w:pStyle w:val="Opstilling-punkttegn"/>
              <w:numPr>
                <w:ilvl w:val="0"/>
                <w:numId w:val="0"/>
              </w:numPr>
              <w:ind w:left="33"/>
              <w:rPr>
                <w:shd w:val="clear" w:color="auto" w:fill="FFFFFF"/>
              </w:rPr>
            </w:pPr>
          </w:p>
          <w:p w14:paraId="52BBBE26" w14:textId="7E0FCFA9" w:rsidR="006735D6" w:rsidRDefault="009E4AF5" w:rsidP="005160B0">
            <w:pPr>
              <w:pStyle w:val="Underoverskrift"/>
              <w:rPr>
                <w:b w:val="0"/>
                <w:color w:val="363838"/>
                <w:shd w:val="clear" w:color="auto" w:fill="FFFFFF"/>
              </w:rPr>
            </w:pPr>
            <w:r w:rsidRPr="002245CB">
              <w:rPr>
                <w:b w:val="0"/>
                <w:noProof/>
                <w:shd w:val="clear" w:color="auto" w:fill="FFFFFF"/>
              </w:rPr>
              <mc:AlternateContent>
                <mc:Choice Requires="wps">
                  <w:drawing>
                    <wp:anchor distT="45720" distB="45720" distL="114300" distR="114300" simplePos="0" relativeHeight="251661312" behindDoc="0" locked="0" layoutInCell="1" allowOverlap="1" wp14:anchorId="2292088A" wp14:editId="6ADF754B">
                      <wp:simplePos x="0" y="0"/>
                      <wp:positionH relativeFrom="column">
                        <wp:posOffset>7505</wp:posOffset>
                      </wp:positionH>
                      <wp:positionV relativeFrom="paragraph">
                        <wp:posOffset>1430770</wp:posOffset>
                      </wp:positionV>
                      <wp:extent cx="5938520" cy="2590800"/>
                      <wp:effectExtent l="0" t="0" r="24130" b="19050"/>
                      <wp:wrapTopAndBottom/>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90800"/>
                              </a:xfrm>
                              <a:prstGeom prst="rect">
                                <a:avLst/>
                              </a:prstGeom>
                              <a:solidFill>
                                <a:srgbClr val="FFFFFF"/>
                              </a:solidFill>
                              <a:ln w="9525">
                                <a:solidFill>
                                  <a:srgbClr val="000000"/>
                                </a:solidFill>
                                <a:miter lim="800000"/>
                                <a:headEnd/>
                                <a:tailEnd/>
                              </a:ln>
                            </wps:spPr>
                            <wps:txbx>
                              <w:txbxContent>
                                <w:p w14:paraId="7B02A177" w14:textId="77777777" w:rsidR="005918D9" w:rsidRPr="0081127B" w:rsidRDefault="005918D9" w:rsidP="0081127B">
                                  <w:pPr>
                                    <w:rPr>
                                      <w:b/>
                                      <w:sz w:val="18"/>
                                      <w:szCs w:val="18"/>
                                    </w:rPr>
                                  </w:pPr>
                                  <w:proofErr w:type="spellStart"/>
                                  <w:r w:rsidRPr="0081127B">
                                    <w:rPr>
                                      <w:b/>
                                      <w:sz w:val="18"/>
                                      <w:szCs w:val="18"/>
                                    </w:rPr>
                                    <w:t>Faktaboks</w:t>
                                  </w:r>
                                  <w:proofErr w:type="spellEnd"/>
                                </w:p>
                                <w:p w14:paraId="2EF9482B" w14:textId="77777777" w:rsidR="005918D9" w:rsidRPr="0081127B" w:rsidRDefault="005918D9" w:rsidP="0081127B">
                                  <w:pPr>
                                    <w:rPr>
                                      <w:i/>
                                      <w:sz w:val="18"/>
                                      <w:szCs w:val="18"/>
                                    </w:rPr>
                                  </w:pPr>
                                  <w:r w:rsidRPr="0081127B">
                                    <w:rPr>
                                      <w:i/>
                                      <w:sz w:val="18"/>
                                      <w:szCs w:val="18"/>
                                    </w:rPr>
                                    <w:t>Planlægning</w:t>
                                  </w:r>
                                </w:p>
                                <w:p w14:paraId="20C44D1F" w14:textId="77777777" w:rsidR="005918D9" w:rsidRPr="002245CB" w:rsidRDefault="005918D9" w:rsidP="006735D6">
                                  <w:pPr>
                                    <w:rPr>
                                      <w:i/>
                                      <w:sz w:val="16"/>
                                      <w:szCs w:val="16"/>
                                    </w:rPr>
                                  </w:pPr>
                                </w:p>
                                <w:p w14:paraId="25CF61C6" w14:textId="77777777" w:rsidR="005918D9" w:rsidRDefault="005918D9" w:rsidP="006735D6">
                                  <w:r>
                                    <w:rPr>
                                      <w:noProof/>
                                    </w:rPr>
                                    <w:drawing>
                                      <wp:inline distT="0" distB="0" distL="0" distR="0" wp14:anchorId="07A787B0" wp14:editId="410D1E1D">
                                        <wp:extent cx="5707380" cy="1934862"/>
                                        <wp:effectExtent l="0" t="0" r="7620" b="825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5780" cy="1951270"/>
                                                </a:xfrm>
                                                <a:prstGeom prst="rect">
                                                  <a:avLst/>
                                                </a:prstGeom>
                                              </pic:spPr>
                                            </pic:pic>
                                          </a:graphicData>
                                        </a:graphic>
                                      </wp:inline>
                                    </w:drawing>
                                  </w:r>
                                </w:p>
                                <w:p w14:paraId="1FE6B5A9" w14:textId="77777777" w:rsidR="005918D9" w:rsidRDefault="005918D9" w:rsidP="00673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2088A" id="_x0000_s1027" type="#_x0000_t202" style="position:absolute;margin-left:.6pt;margin-top:112.65pt;width:467.6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">
                      <v:textbox>
                        <w:txbxContent>
                          <w:p w14:paraId="7B02A177" w14:textId="77777777" w:rsidR="005918D9" w:rsidRPr="0081127B" w:rsidRDefault="005918D9" w:rsidP="0081127B">
                            <w:pPr>
                              <w:rPr>
                                <w:b/>
                                <w:sz w:val="18"/>
                                <w:szCs w:val="18"/>
                              </w:rPr>
                            </w:pPr>
                            <w:proofErr w:type="spellStart"/>
                            <w:r w:rsidRPr="0081127B">
                              <w:rPr>
                                <w:b/>
                                <w:sz w:val="18"/>
                                <w:szCs w:val="18"/>
                              </w:rPr>
                              <w:t>Faktaboks</w:t>
                            </w:r>
                            <w:proofErr w:type="spellEnd"/>
                          </w:p>
                          <w:p w14:paraId="2EF9482B" w14:textId="77777777" w:rsidR="005918D9" w:rsidRPr="0081127B" w:rsidRDefault="005918D9" w:rsidP="0081127B">
                            <w:pPr>
                              <w:rPr>
                                <w:i/>
                                <w:sz w:val="18"/>
                                <w:szCs w:val="18"/>
                              </w:rPr>
                            </w:pPr>
                            <w:r w:rsidRPr="0081127B">
                              <w:rPr>
                                <w:i/>
                                <w:sz w:val="18"/>
                                <w:szCs w:val="18"/>
                              </w:rPr>
                              <w:t>Planlægning</w:t>
                            </w:r>
                          </w:p>
                          <w:p w14:paraId="20C44D1F" w14:textId="77777777" w:rsidR="005918D9" w:rsidRPr="002245CB" w:rsidRDefault="005918D9" w:rsidP="006735D6">
                            <w:pPr>
                              <w:rPr>
                                <w:i/>
                                <w:sz w:val="16"/>
                                <w:szCs w:val="16"/>
                              </w:rPr>
                            </w:pPr>
                          </w:p>
                          <w:p w14:paraId="25CF61C6" w14:textId="77777777" w:rsidR="005918D9" w:rsidRDefault="005918D9" w:rsidP="006735D6">
                            <w:r>
                              <w:rPr>
                                <w:noProof/>
                              </w:rPr>
                              <w:drawing>
                                <wp:inline distT="0" distB="0" distL="0" distR="0" wp14:anchorId="07A787B0" wp14:editId="410D1E1D">
                                  <wp:extent cx="5707380" cy="1934862"/>
                                  <wp:effectExtent l="0" t="0" r="7620" b="825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5780" cy="1951270"/>
                                          </a:xfrm>
                                          <a:prstGeom prst="rect">
                                            <a:avLst/>
                                          </a:prstGeom>
                                        </pic:spPr>
                                      </pic:pic>
                                    </a:graphicData>
                                  </a:graphic>
                                </wp:inline>
                              </w:drawing>
                            </w:r>
                          </w:p>
                          <w:p w14:paraId="1FE6B5A9" w14:textId="77777777" w:rsidR="005918D9" w:rsidRDefault="005918D9" w:rsidP="006735D6"/>
                        </w:txbxContent>
                      </v:textbox>
                      <w10:wrap type="topAndBottom"/>
                    </v:shape>
                  </w:pict>
                </mc:Fallback>
              </mc:AlternateContent>
            </w:r>
            <w:r w:rsidRPr="002245CB">
              <w:rPr>
                <w:b w:val="0"/>
                <w:noProof/>
                <w:shd w:val="clear" w:color="auto" w:fill="FFFFFF"/>
              </w:rPr>
              <w:t>Hvis I</w:t>
            </w:r>
            <w:r w:rsidRPr="002245CB">
              <w:rPr>
                <w:b w:val="0"/>
                <w:shd w:val="clear" w:color="auto" w:fill="FFFFFF"/>
              </w:rPr>
              <w:t xml:space="preserve"> har valgt at føre et </w:t>
            </w:r>
            <w:r w:rsidRPr="00FA1D39">
              <w:rPr>
                <w:b w:val="0"/>
                <w:color w:val="00B050"/>
                <w:shd w:val="clear" w:color="auto" w:fill="FFFFFF"/>
              </w:rPr>
              <w:t>kampagnetilsyn (4.1.3)</w:t>
            </w:r>
            <w:r w:rsidRPr="005F7DD9">
              <w:rPr>
                <w:b w:val="0"/>
                <w:color w:val="363838"/>
                <w:shd w:val="clear" w:color="auto" w:fill="FFFFFF"/>
              </w:rPr>
              <w:t xml:space="preserve"> </w:t>
            </w:r>
            <w:r w:rsidRPr="002245CB">
              <w:rPr>
                <w:b w:val="0"/>
                <w:shd w:val="clear" w:color="auto" w:fill="FFFFFF"/>
              </w:rPr>
              <w:t xml:space="preserve">på en virksomhed eller et husdyrbrug m.v., der skal have et </w:t>
            </w:r>
            <w:r w:rsidRPr="00FA1D39">
              <w:rPr>
                <w:b w:val="0"/>
                <w:color w:val="00B050"/>
                <w:shd w:val="clear" w:color="auto" w:fill="FFFFFF"/>
              </w:rPr>
              <w:t>prioriteret tilsyn (4.1.2)</w:t>
            </w:r>
            <w:r>
              <w:rPr>
                <w:b w:val="0"/>
                <w:color w:val="00B050"/>
                <w:shd w:val="clear" w:color="auto" w:fill="FFFFFF"/>
              </w:rPr>
              <w:t xml:space="preserve">, </w:t>
            </w:r>
            <w:r w:rsidRPr="000F1AB5">
              <w:rPr>
                <w:b w:val="0"/>
                <w:shd w:val="clear" w:color="auto" w:fill="FFFFFF"/>
              </w:rPr>
              <w:t>skal</w:t>
            </w:r>
            <w:r w:rsidRPr="002245CB">
              <w:rPr>
                <w:b w:val="0"/>
                <w:shd w:val="clear" w:color="auto" w:fill="FFFFFF"/>
              </w:rPr>
              <w:t xml:space="preserve"> I føre to tilsyn, hvis </w:t>
            </w:r>
            <w:r w:rsidRPr="00FA1D39">
              <w:rPr>
                <w:b w:val="0"/>
                <w:color w:val="00B050"/>
                <w:shd w:val="clear" w:color="auto" w:fill="FFFFFF"/>
              </w:rPr>
              <w:t>kampagnetilsyn</w:t>
            </w:r>
            <w:r>
              <w:rPr>
                <w:b w:val="0"/>
                <w:color w:val="00B050"/>
                <w:shd w:val="clear" w:color="auto" w:fill="FFFFFF"/>
              </w:rPr>
              <w:t>et</w:t>
            </w:r>
            <w:r w:rsidRPr="00FA1D39">
              <w:rPr>
                <w:b w:val="0"/>
                <w:color w:val="00B050"/>
                <w:shd w:val="clear" w:color="auto" w:fill="FFFFFF"/>
              </w:rPr>
              <w:t xml:space="preserve"> (4.1.3)</w:t>
            </w:r>
            <w:r w:rsidRPr="005F7DD9">
              <w:rPr>
                <w:b w:val="0"/>
                <w:color w:val="363838"/>
                <w:shd w:val="clear" w:color="auto" w:fill="FFFFFF"/>
              </w:rPr>
              <w:t xml:space="preserve"> </w:t>
            </w:r>
            <w:r w:rsidRPr="002245CB">
              <w:rPr>
                <w:b w:val="0"/>
                <w:shd w:val="clear" w:color="auto" w:fill="FFFFFF"/>
              </w:rPr>
              <w:t xml:space="preserve">ikke omfatter forhold relateret til den eller de parametre, hvor den aktuelle virksomhed eller husdyrbrug m.v. har scoret højt i miljørisikovurderingen. Tilsynene kan udføres samme dag. Er der imidlertid sammenfald mellem høj risikoscore og tema for kampagnen, kan </w:t>
            </w:r>
            <w:r w:rsidRPr="00FA1D39">
              <w:rPr>
                <w:b w:val="0"/>
                <w:color w:val="00B050"/>
                <w:shd w:val="clear" w:color="auto" w:fill="FFFFFF"/>
              </w:rPr>
              <w:t>kampagnetilsyn (4.1.3)</w:t>
            </w:r>
            <w:r w:rsidRPr="005F7DD9">
              <w:rPr>
                <w:b w:val="0"/>
                <w:color w:val="363838"/>
                <w:shd w:val="clear" w:color="auto" w:fill="FFFFFF"/>
              </w:rPr>
              <w:t xml:space="preserve"> </w:t>
            </w:r>
            <w:r w:rsidRPr="002245CB">
              <w:rPr>
                <w:b w:val="0"/>
                <w:shd w:val="clear" w:color="auto" w:fill="FFFFFF"/>
              </w:rPr>
              <w:t xml:space="preserve">erstatte et </w:t>
            </w:r>
            <w:r w:rsidRPr="00FA1D39">
              <w:rPr>
                <w:b w:val="0"/>
                <w:color w:val="00B050"/>
                <w:shd w:val="clear" w:color="auto" w:fill="FFFFFF"/>
              </w:rPr>
              <w:t>prioriteret tilsyn (4.1.2</w:t>
            </w:r>
            <w:r>
              <w:rPr>
                <w:b w:val="0"/>
                <w:color w:val="00B050"/>
                <w:shd w:val="clear" w:color="auto" w:fill="FFFFFF"/>
              </w:rPr>
              <w:t>)</w:t>
            </w:r>
            <w:r w:rsidRPr="005F7DD9">
              <w:rPr>
                <w:b w:val="0"/>
                <w:color w:val="363838"/>
                <w:shd w:val="clear" w:color="auto" w:fill="FFFFFF"/>
              </w:rPr>
              <w:t xml:space="preserve">. </w:t>
            </w:r>
            <w:r w:rsidRPr="002245CB">
              <w:rPr>
                <w:b w:val="0"/>
                <w:shd w:val="clear" w:color="auto" w:fill="FFFFFF"/>
              </w:rPr>
              <w:t xml:space="preserve">I dette tilfælde skal I registrere tilsynet som et </w:t>
            </w:r>
            <w:r w:rsidRPr="00FA1D39">
              <w:rPr>
                <w:b w:val="0"/>
                <w:color w:val="00B050"/>
                <w:shd w:val="clear" w:color="auto" w:fill="FFFFFF"/>
              </w:rPr>
              <w:t>kampagnetilsyn (4.1.3)</w:t>
            </w:r>
          </w:p>
          <w:p w14:paraId="64DEBADE" w14:textId="08E0365E" w:rsidR="005160B0" w:rsidRPr="001E272F" w:rsidRDefault="005160B0" w:rsidP="005160B0">
            <w:pPr>
              <w:pStyle w:val="Underoverskrift"/>
              <w:rPr>
                <w:shd w:val="clear" w:color="auto" w:fill="FFFFFF"/>
              </w:rPr>
            </w:pPr>
          </w:p>
        </w:tc>
      </w:tr>
      <w:tr w:rsidR="005160B0" w14:paraId="702E39C1" w14:textId="77777777" w:rsidTr="00125B14">
        <w:tc>
          <w:tcPr>
            <w:tcW w:w="9628" w:type="dxa"/>
            <w:shd w:val="clear" w:color="auto" w:fill="auto"/>
          </w:tcPr>
          <w:p w14:paraId="238695BA" w14:textId="77777777" w:rsidR="005160B0" w:rsidRPr="009C18C3" w:rsidRDefault="005160B0" w:rsidP="005160B0">
            <w:pPr>
              <w:rPr>
                <w:b/>
              </w:rPr>
            </w:pPr>
            <w:r w:rsidRPr="009C18C3">
              <w:rPr>
                <w:b/>
              </w:rPr>
              <w:lastRenderedPageBreak/>
              <w:t>Retsgrundlag</w:t>
            </w:r>
          </w:p>
          <w:p w14:paraId="69DE3571"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§5</w:t>
            </w:r>
          </w:p>
          <w:p w14:paraId="0CB530A2"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Med udgangspunkt i miljørisikovurderingen, jf. § 4, fastsætter tilsynsmyndigheden en tilsynsfrekvens for hver virksomhed og hvert husdyrbrug m.v. ud fra de kriterier, der fremgår af bilag 1 og 2, jf. dog stk. 3-6.</w:t>
            </w:r>
          </w:p>
          <w:p w14:paraId="1E175EA4"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Tilsynsfrekvensen skal ændres, hvis miljørisikovurderingen giver anledning hertil.</w:t>
            </w:r>
          </w:p>
          <w:p w14:paraId="01967E5E"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3.</w:t>
            </w:r>
            <w:r w:rsidRPr="0081127B">
              <w:rPr>
                <w:rFonts w:ascii="Times New Roman" w:hAnsi="Times New Roman" w:cs="Times New Roman"/>
                <w:color w:val="808080" w:themeColor="background1" w:themeShade="80"/>
                <w:sz w:val="18"/>
                <w:szCs w:val="18"/>
              </w:rPr>
              <w:t xml:space="preserve"> For virksomheder omfattet af bekendtgørelse om miljøgodkendelse og samtidig sagsbehandling af ferskvandsdambrug gælder tilsynsfrekvensen fastsat heri.</w:t>
            </w:r>
          </w:p>
          <w:p w14:paraId="057A85E3"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4.</w:t>
            </w:r>
            <w:r w:rsidRPr="0081127B">
              <w:rPr>
                <w:rFonts w:ascii="Times New Roman" w:hAnsi="Times New Roman" w:cs="Times New Roman"/>
                <w:color w:val="808080" w:themeColor="background1" w:themeShade="80"/>
                <w:sz w:val="18"/>
                <w:szCs w:val="18"/>
              </w:rPr>
              <w:t xml:space="preserve"> Der skal fastsættes en samlet tilsynsfrekvens for anlæg, som er omfattet af bekendtgørelse om miljøkrav for mellemstore fyringsanlæg, og som drifts- og lokaliseringsmæssigt er samlet, jf. dog stk. 6, idet de skal betragtes som en enkelt virksomhed.</w:t>
            </w:r>
          </w:p>
          <w:p w14:paraId="486F0F9C"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5.</w:t>
            </w:r>
            <w:r w:rsidRPr="0081127B">
              <w:rPr>
                <w:rFonts w:ascii="Times New Roman" w:hAnsi="Times New Roman" w:cs="Times New Roman"/>
                <w:color w:val="808080" w:themeColor="background1" w:themeShade="80"/>
                <w:sz w:val="18"/>
                <w:szCs w:val="18"/>
              </w:rPr>
              <w:t xml:space="preserve"> Anlæg, der er omfattet af bekendtgørelse om miljøkrav for mellemstore fyringsanlæg, jf. § 1, stk. 2, nr. 8, og som er teknisk og forureningsmæssigt forbundet med en virksomhed eller et husdyrbrug m.v. omfattet af § 1, stk. 2, nr. 1-7, skal betragtes som en del af denne virksomhed eller husdyrbrug og følge den tilsynsfrekvens, som denne har.</w:t>
            </w:r>
          </w:p>
          <w:p w14:paraId="67B6B735"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6.</w:t>
            </w:r>
            <w:r w:rsidRPr="0081127B">
              <w:rPr>
                <w:rFonts w:ascii="Times New Roman" w:hAnsi="Times New Roman" w:cs="Times New Roman"/>
                <w:color w:val="808080" w:themeColor="background1" w:themeShade="80"/>
                <w:sz w:val="18"/>
                <w:szCs w:val="18"/>
              </w:rPr>
              <w:t xml:space="preserve"> Hvor en virksomhed omfattet af listepunkt G201 i bilag 2 til bekendtgørelse om godkendelse af listevirksomhed består af fyringsanlæg, som er omfattet af bekendtgørelse om miljøkrav for mellemstore fyringsanlæg, og hvor der både er fyringsanlæg på mere end 5 MW og fyringsanlæg på mindre end eller lig med 5 MW, skal disse fyringsanlæg samlet først blive omfattet af tilsynsfrekvensen for kategori 2 fra den 1. januar 2030, jf. dog stk. 5.</w:t>
            </w:r>
          </w:p>
          <w:p w14:paraId="679F5D8B"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67D48FE9"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6</w:t>
            </w:r>
          </w:p>
          <w:p w14:paraId="60A1C57E"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Virksomheder og husdyrbrug omfattet af kategori 1 skal have et basistilsyn i løbet af en treårig periode, og virksomheder og husdyrbrug m.v. omfattet af kategori 2 skal have et basistilsyn i løbet af en seksårig periode, jf. dog § 5, stk. 3 og 5."</w:t>
            </w:r>
          </w:p>
          <w:p w14:paraId="39226989"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783782C9"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10</w:t>
            </w:r>
          </w:p>
          <w:p w14:paraId="04A146F1"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Tilsynsmyndigheden skal årligt udføre fysiske tilsyn på mindst 40 % af de virksomheder og husdyrbrug i kategori 1, som myndigheden er ansvarlig for at føre tilsyn med, og på mindst 25 % af de virksomheder og husdyrbrug m.v. i kategori 2, som myndigheden er ansvarlig for at føre tilsyn med.</w:t>
            </w:r>
          </w:p>
          <w:p w14:paraId="3A2B5103"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Fysiske tilsyn med dambrug omfattet af bekendtgørelse om miljøgodkendelse og samtidig sagsbehandling af ferskvandsdambrug indgår ikke i opgørelsen af de årlige mål for tilsynsaktiviteten, jf. bilag 2.</w:t>
            </w:r>
          </w:p>
          <w:p w14:paraId="2ACFA22E"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3. Tilsyn på to eller flere anlæg, som er omfattet af bekendtgørelse om miljøkrav for mellemstore fyringsanlæg, og som drifts- og lokaliseringsmæssigt er samlet, skal medregnes i de årlige tilsynsmål som tilsyn på en enkelt virksomhed.</w:t>
            </w:r>
          </w:p>
          <w:p w14:paraId="4EE2DC67" w14:textId="79219F99" w:rsidR="005160B0" w:rsidRDefault="0081127B" w:rsidP="0081127B">
            <w:pPr>
              <w:pStyle w:val="paragraf"/>
              <w:spacing w:before="0" w:after="120"/>
              <w:ind w:firstLine="0"/>
              <w:rPr>
                <w:shd w:val="clear" w:color="auto" w:fill="FFFFFF"/>
              </w:rPr>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4. Tilsyn på anlæg, som er omfattet af bekendtgørelse om miljøkrav for mellemstore fyringsanlæg, jf. § 1, stk. 2, nr. 8, og som er teknisk og forureningsmæssigt forbundet med en virksomhed eller et husdyrbrug m.v. omfattet af § 1, stk. 2, nr. 1-7, indgår ikke særskilt i opgørelsen af de årlige mål for tilsynsaktiviteten, jf. bilag.</w:t>
            </w:r>
          </w:p>
        </w:tc>
      </w:tr>
    </w:tbl>
    <w:p w14:paraId="5BA67EFC" w14:textId="77777777" w:rsidR="005160B0" w:rsidRDefault="005160B0">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60B0" w14:paraId="2BF761D6" w14:textId="77777777" w:rsidTr="00125B14">
        <w:tc>
          <w:tcPr>
            <w:tcW w:w="9628" w:type="dxa"/>
            <w:shd w:val="clear" w:color="auto" w:fill="auto"/>
          </w:tcPr>
          <w:p w14:paraId="08575465" w14:textId="77777777" w:rsidR="005160B0" w:rsidRDefault="005160B0" w:rsidP="005160B0">
            <w:pPr>
              <w:pStyle w:val="Underoverskrift"/>
              <w:rPr>
                <w:sz w:val="28"/>
                <w:szCs w:val="28"/>
                <w:shd w:val="clear" w:color="auto" w:fill="FFFFFF"/>
              </w:rPr>
            </w:pPr>
          </w:p>
          <w:p w14:paraId="6424F958" w14:textId="797E9642" w:rsidR="005160B0" w:rsidRPr="00AC76DA" w:rsidRDefault="005160B0" w:rsidP="005160B0">
            <w:pPr>
              <w:pStyle w:val="Underoverskrift"/>
              <w:rPr>
                <w:sz w:val="28"/>
                <w:szCs w:val="28"/>
                <w:shd w:val="clear" w:color="auto" w:fill="FFFFFF"/>
              </w:rPr>
            </w:pPr>
            <w:r w:rsidRPr="00AC76DA">
              <w:rPr>
                <w:sz w:val="28"/>
                <w:szCs w:val="28"/>
                <w:shd w:val="clear" w:color="auto" w:fill="FFFFFF"/>
              </w:rPr>
              <w:t>3.2.4 Løbende justering af tilsynsindsatsen</w:t>
            </w:r>
          </w:p>
          <w:p w14:paraId="63360F57" w14:textId="77777777" w:rsidR="005160B0" w:rsidDel="003F1708" w:rsidRDefault="005160B0" w:rsidP="00A27411">
            <w:pPr>
              <w:rPr>
                <w:shd w:val="clear" w:color="auto" w:fill="FFFFFF"/>
              </w:rPr>
            </w:pPr>
          </w:p>
        </w:tc>
      </w:tr>
      <w:tr w:rsidR="004008DD" w14:paraId="3262DEB3" w14:textId="77777777" w:rsidTr="00125B14">
        <w:tc>
          <w:tcPr>
            <w:tcW w:w="9628" w:type="dxa"/>
            <w:shd w:val="clear" w:color="auto" w:fill="auto"/>
          </w:tcPr>
          <w:p w14:paraId="7FE1577D" w14:textId="77777777" w:rsidR="005160B0" w:rsidRDefault="005160B0" w:rsidP="00A27411">
            <w:pPr>
              <w:rPr>
                <w:shd w:val="clear" w:color="auto" w:fill="FFFFFF"/>
              </w:rPr>
            </w:pPr>
          </w:p>
          <w:p w14:paraId="0D821B9B" w14:textId="0D5350F5" w:rsidR="006F1D4D" w:rsidRPr="002245CB" w:rsidRDefault="006F1D4D" w:rsidP="00CE3140">
            <w:pPr>
              <w:rPr>
                <w:shd w:val="clear" w:color="auto" w:fill="FFFFFF"/>
              </w:rPr>
            </w:pPr>
            <w:r w:rsidRPr="002245CB">
              <w:rPr>
                <w:shd w:val="clear" w:color="auto" w:fill="FFFFFF"/>
              </w:rPr>
              <w:t xml:space="preserve">I løbet af året kan der være behov for at </w:t>
            </w:r>
            <w:r w:rsidR="00B321B2" w:rsidRPr="002245CB">
              <w:rPr>
                <w:shd w:val="clear" w:color="auto" w:fill="FFFFFF"/>
              </w:rPr>
              <w:t xml:space="preserve">I </w:t>
            </w:r>
            <w:r w:rsidRPr="002245CB">
              <w:rPr>
                <w:shd w:val="clear" w:color="auto" w:fill="FFFFFF"/>
              </w:rPr>
              <w:t>justere</w:t>
            </w:r>
            <w:r w:rsidR="00B321B2" w:rsidRPr="002245CB">
              <w:rPr>
                <w:shd w:val="clear" w:color="auto" w:fill="FFFFFF"/>
              </w:rPr>
              <w:t>r</w:t>
            </w:r>
            <w:r w:rsidRPr="002245CB">
              <w:rPr>
                <w:shd w:val="clear" w:color="auto" w:fill="FFFFFF"/>
              </w:rPr>
              <w:t xml:space="preserve"> den planlagte tilsynsindsats,</w:t>
            </w:r>
            <w:r w:rsidR="004B3523" w:rsidRPr="002245CB">
              <w:rPr>
                <w:shd w:val="clear" w:color="auto" w:fill="FFFFFF"/>
              </w:rPr>
              <w:t xml:space="preserve"> </w:t>
            </w:r>
            <w:r w:rsidR="009E4AF5" w:rsidRPr="002245CB">
              <w:rPr>
                <w:shd w:val="clear" w:color="auto" w:fill="FFFFFF"/>
              </w:rPr>
              <w:t xml:space="preserve">fx </w:t>
            </w:r>
            <w:r w:rsidR="009418EA" w:rsidRPr="002245CB">
              <w:rPr>
                <w:shd w:val="clear" w:color="auto" w:fill="FFFFFF"/>
              </w:rPr>
              <w:t>så</w:t>
            </w:r>
            <w:r w:rsidRPr="002245CB">
              <w:rPr>
                <w:shd w:val="clear" w:color="auto" w:fill="FFFFFF"/>
              </w:rPr>
              <w:t xml:space="preserve"> I</w:t>
            </w:r>
            <w:r w:rsidR="004B3523" w:rsidRPr="002245CB">
              <w:rPr>
                <w:shd w:val="clear" w:color="auto" w:fill="FFFFFF"/>
              </w:rPr>
              <w:t xml:space="preserve"> </w:t>
            </w:r>
            <w:r w:rsidRPr="002245CB">
              <w:rPr>
                <w:shd w:val="clear" w:color="auto" w:fill="FFFFFF"/>
              </w:rPr>
              <w:t>sikre</w:t>
            </w:r>
            <w:r w:rsidR="00662266" w:rsidRPr="002245CB">
              <w:rPr>
                <w:shd w:val="clear" w:color="auto" w:fill="FFFFFF"/>
              </w:rPr>
              <w:t>r</w:t>
            </w:r>
            <w:r w:rsidRPr="002245CB">
              <w:rPr>
                <w:shd w:val="clear" w:color="auto" w:fill="FFFFFF"/>
              </w:rPr>
              <w:t xml:space="preserve"> jer, at I når målene for jeres tilsynsaktivitet.</w:t>
            </w:r>
          </w:p>
          <w:p w14:paraId="728845D6" w14:textId="77777777" w:rsidR="006F1D4D" w:rsidRPr="002245CB" w:rsidRDefault="006F1D4D" w:rsidP="00CE3140">
            <w:pPr>
              <w:rPr>
                <w:shd w:val="clear" w:color="auto" w:fill="FFFFFF"/>
              </w:rPr>
            </w:pPr>
          </w:p>
          <w:p w14:paraId="3EE279DD" w14:textId="37F3F8DD" w:rsidR="006F1D4D" w:rsidRPr="002245CB" w:rsidRDefault="006F1D4D" w:rsidP="006E7683">
            <w:pPr>
              <w:spacing w:after="120"/>
              <w:contextualSpacing/>
              <w:rPr>
                <w:shd w:val="clear" w:color="auto" w:fill="FFFFFF"/>
              </w:rPr>
            </w:pPr>
            <w:r w:rsidRPr="002245CB">
              <w:rPr>
                <w:shd w:val="clear" w:color="auto" w:fill="FFFFFF"/>
              </w:rPr>
              <w:t>Dette kan fx være tilfældet hvis:</w:t>
            </w:r>
          </w:p>
          <w:p w14:paraId="7B2733E3" w14:textId="14EAE241" w:rsidR="00CE3140" w:rsidRPr="003C2B3A" w:rsidRDefault="004322CA" w:rsidP="006E7683">
            <w:pPr>
              <w:pStyle w:val="Opstilling-punkttegn"/>
              <w:spacing w:after="120"/>
              <w:ind w:left="357" w:hanging="357"/>
              <w:rPr>
                <w:shd w:val="clear" w:color="auto" w:fill="FFFFFF"/>
              </w:rPr>
            </w:pPr>
            <w:r w:rsidRPr="000F1AB5">
              <w:rPr>
                <w:shd w:val="clear" w:color="auto" w:fill="FFFFFF"/>
              </w:rPr>
              <w:t>I</w:t>
            </w:r>
            <w:r w:rsidR="006F1D4D" w:rsidRPr="000F1AB5">
              <w:rPr>
                <w:shd w:val="clear" w:color="auto" w:fill="FFFFFF"/>
              </w:rPr>
              <w:t xml:space="preserve"> har gennemført</w:t>
            </w:r>
            <w:r w:rsidR="006F1D4D" w:rsidRPr="003C2B3A">
              <w:rPr>
                <w:shd w:val="clear" w:color="auto" w:fill="FFFFFF"/>
              </w:rPr>
              <w:t xml:space="preserve"> </w:t>
            </w:r>
            <w:r w:rsidR="006F1D4D" w:rsidRPr="003C2B3A">
              <w:rPr>
                <w:color w:val="00B050"/>
                <w:shd w:val="clear" w:color="auto" w:fill="FFFFFF"/>
              </w:rPr>
              <w:t xml:space="preserve">fysiske </w:t>
            </w:r>
            <w:r w:rsidRPr="003C2B3A">
              <w:rPr>
                <w:color w:val="00B050"/>
                <w:shd w:val="clear" w:color="auto" w:fill="FFFFFF"/>
              </w:rPr>
              <w:t xml:space="preserve">tilsyn </w:t>
            </w:r>
            <w:r w:rsidR="006F1D4D" w:rsidRPr="003C2B3A">
              <w:rPr>
                <w:color w:val="00B050"/>
                <w:shd w:val="clear" w:color="auto" w:fill="FFFFFF"/>
              </w:rPr>
              <w:t xml:space="preserve">(4.1.7) </w:t>
            </w:r>
            <w:r w:rsidRPr="003C2B3A">
              <w:rPr>
                <w:shd w:val="clear" w:color="auto" w:fill="FFFFFF"/>
              </w:rPr>
              <w:t xml:space="preserve">på virksomheder eller husdyrbrug </w:t>
            </w:r>
            <w:r w:rsidR="00684240" w:rsidRPr="0027409D">
              <w:rPr>
                <w:shd w:val="clear" w:color="auto" w:fill="FFFFFF"/>
              </w:rPr>
              <w:t>m.v.</w:t>
            </w:r>
            <w:r w:rsidRPr="003C2B3A">
              <w:rPr>
                <w:shd w:val="clear" w:color="auto" w:fill="FFFFFF"/>
              </w:rPr>
              <w:t xml:space="preserve">, </w:t>
            </w:r>
            <w:r w:rsidR="003B1CA9" w:rsidRPr="0027409D">
              <w:rPr>
                <w:shd w:val="clear" w:color="auto" w:fill="FFFFFF"/>
              </w:rPr>
              <w:t xml:space="preserve">hvor </w:t>
            </w:r>
            <w:r w:rsidRPr="003C2B3A">
              <w:rPr>
                <w:shd w:val="clear" w:color="auto" w:fill="FFFFFF"/>
              </w:rPr>
              <w:t xml:space="preserve">der ikke er planlagt </w:t>
            </w:r>
            <w:r w:rsidRPr="003C2B3A">
              <w:rPr>
                <w:color w:val="00B050"/>
                <w:shd w:val="clear" w:color="auto" w:fill="FFFFFF"/>
              </w:rPr>
              <w:t>fysiske tilsyn (4.1.7)</w:t>
            </w:r>
            <w:r w:rsidR="001E272F" w:rsidRPr="000F1AB5">
              <w:rPr>
                <w:shd w:val="clear" w:color="auto" w:fill="FFFFFF"/>
              </w:rPr>
              <w:t>, fx</w:t>
            </w:r>
            <w:r w:rsidRPr="000F1AB5">
              <w:rPr>
                <w:shd w:val="clear" w:color="auto" w:fill="FFFFFF"/>
              </w:rPr>
              <w:t xml:space="preserve"> </w:t>
            </w:r>
            <w:r w:rsidR="00CE3140" w:rsidRPr="003C2B3A">
              <w:rPr>
                <w:color w:val="00B050"/>
                <w:shd w:val="clear" w:color="auto" w:fill="FFFFFF"/>
              </w:rPr>
              <w:t>§</w:t>
            </w:r>
            <w:r w:rsidR="00662266" w:rsidRPr="003C2B3A">
              <w:rPr>
                <w:color w:val="00B050"/>
                <w:shd w:val="clear" w:color="auto" w:fill="FFFFFF"/>
              </w:rPr>
              <w:t xml:space="preserve"> </w:t>
            </w:r>
            <w:r w:rsidR="00CE3140" w:rsidRPr="003C2B3A">
              <w:rPr>
                <w:color w:val="00B050"/>
                <w:shd w:val="clear" w:color="auto" w:fill="FFFFFF"/>
              </w:rPr>
              <w:t>9-tilsyn</w:t>
            </w:r>
            <w:r w:rsidR="00FF05F5" w:rsidRPr="003C2B3A">
              <w:rPr>
                <w:color w:val="00B050"/>
                <w:shd w:val="clear" w:color="auto" w:fill="FFFFFF"/>
              </w:rPr>
              <w:t xml:space="preserve"> (4.1.4</w:t>
            </w:r>
            <w:r w:rsidR="006F1D4D" w:rsidRPr="003C2B3A">
              <w:rPr>
                <w:color w:val="00B050"/>
                <w:shd w:val="clear" w:color="auto" w:fill="FFFFFF"/>
              </w:rPr>
              <w:t>)</w:t>
            </w:r>
            <w:r w:rsidRPr="003C2B3A">
              <w:rPr>
                <w:color w:val="00B050"/>
                <w:shd w:val="clear" w:color="auto" w:fill="FFFFFF"/>
              </w:rPr>
              <w:t xml:space="preserve"> </w:t>
            </w:r>
            <w:r w:rsidR="00662266" w:rsidRPr="003C2B3A">
              <w:rPr>
                <w:shd w:val="clear" w:color="auto" w:fill="FFFFFF"/>
              </w:rPr>
              <w:t>eller</w:t>
            </w:r>
            <w:r w:rsidR="00662266" w:rsidRPr="003C2B3A">
              <w:rPr>
                <w:color w:val="00B050"/>
                <w:shd w:val="clear" w:color="auto" w:fill="FFFFFF"/>
              </w:rPr>
              <w:t xml:space="preserve"> opstartstilsyn</w:t>
            </w:r>
            <w:r w:rsidRPr="003C2B3A">
              <w:rPr>
                <w:color w:val="00B050"/>
                <w:shd w:val="clear" w:color="auto" w:fill="FFFFFF"/>
              </w:rPr>
              <w:t xml:space="preserve"> (4.1.5)</w:t>
            </w:r>
            <w:r w:rsidR="006F1D4D" w:rsidRPr="002245CB">
              <w:rPr>
                <w:shd w:val="clear" w:color="auto" w:fill="FFFFFF"/>
              </w:rPr>
              <w:t>.</w:t>
            </w:r>
            <w:r w:rsidR="006F1D4D" w:rsidRPr="003C2B3A">
              <w:rPr>
                <w:color w:val="00B050"/>
                <w:shd w:val="clear" w:color="auto" w:fill="FFFFFF"/>
              </w:rPr>
              <w:t xml:space="preserve"> </w:t>
            </w:r>
            <w:r w:rsidR="00484FF6" w:rsidRPr="000F1AB5">
              <w:t xml:space="preserve">Det kan betyde, at I kan fravælge at føre planlagte </w:t>
            </w:r>
            <w:r w:rsidRPr="003C2B3A">
              <w:rPr>
                <w:color w:val="00B050"/>
                <w:shd w:val="clear" w:color="auto" w:fill="FFFFFF"/>
              </w:rPr>
              <w:t>fysiske (4.1.7)</w:t>
            </w:r>
            <w:r w:rsidRPr="003C2B3A">
              <w:t xml:space="preserve"> </w:t>
            </w:r>
            <w:r w:rsidRPr="003C2B3A">
              <w:rPr>
                <w:color w:val="00B050"/>
                <w:shd w:val="clear" w:color="auto" w:fill="FFFFFF"/>
              </w:rPr>
              <w:t>prioritere</w:t>
            </w:r>
            <w:r w:rsidR="00477857">
              <w:rPr>
                <w:color w:val="00B050"/>
                <w:shd w:val="clear" w:color="auto" w:fill="FFFFFF"/>
              </w:rPr>
              <w:t>de</w:t>
            </w:r>
            <w:r w:rsidRPr="003C2B3A">
              <w:rPr>
                <w:color w:val="00B050"/>
                <w:shd w:val="clear" w:color="auto" w:fill="FFFFFF"/>
              </w:rPr>
              <w:t xml:space="preserve"> tilsyn (4.1.2)</w:t>
            </w:r>
            <w:r w:rsidRPr="003C2B3A">
              <w:rPr>
                <w:b/>
                <w:color w:val="363838"/>
                <w:shd w:val="clear" w:color="auto" w:fill="FFFFFF"/>
              </w:rPr>
              <w:t xml:space="preserve"> </w:t>
            </w:r>
            <w:r w:rsidR="00484FF6" w:rsidRPr="000F1AB5">
              <w:t xml:space="preserve">med en eller flere virksomheder og husdyrbrug </w:t>
            </w:r>
            <w:r w:rsidR="00684240" w:rsidRPr="000F1AB5">
              <w:t>m.v.</w:t>
            </w:r>
            <w:r w:rsidRPr="000F1AB5">
              <w:t xml:space="preserve">, og stadigvæk </w:t>
            </w:r>
            <w:r w:rsidR="00AF6310" w:rsidRPr="000F1AB5">
              <w:t xml:space="preserve">kunne </w:t>
            </w:r>
            <w:r w:rsidRPr="000F1AB5">
              <w:t>nå årsmålet for jeres tilsynsaktivitet.</w:t>
            </w:r>
            <w:r w:rsidR="00484FF6" w:rsidRPr="000F1AB5">
              <w:t xml:space="preserve"> Her </w:t>
            </w:r>
            <w:r w:rsidR="0071574B" w:rsidRPr="000F1AB5">
              <w:t>kan I</w:t>
            </w:r>
            <w:r w:rsidR="00484FF6" w:rsidRPr="000F1AB5">
              <w:t xml:space="preserve"> fravælge de virksomheder og husdyrbrug</w:t>
            </w:r>
            <w:r w:rsidR="00680449" w:rsidRPr="000F1AB5">
              <w:t xml:space="preserve"> </w:t>
            </w:r>
            <w:r w:rsidR="00684240" w:rsidRPr="000F1AB5">
              <w:t>m.v.</w:t>
            </w:r>
            <w:r w:rsidR="00956B81" w:rsidRPr="000F1AB5">
              <w:t>, der har den laveste miljørisikoscore, blandt de</w:t>
            </w:r>
            <w:r w:rsidR="000A51BF" w:rsidRPr="000F1AB5">
              <w:t xml:space="preserve"> kategori 1b og 2 virksomheder og husdyrbrug m.v.,</w:t>
            </w:r>
            <w:r w:rsidR="00956B81" w:rsidRPr="000F1AB5">
              <w:t xml:space="preserve"> I har planlagt at føre</w:t>
            </w:r>
            <w:r w:rsidR="00081325" w:rsidRPr="003C2B3A">
              <w:t xml:space="preserve"> </w:t>
            </w:r>
            <w:r w:rsidR="00081325" w:rsidRPr="003C2B3A">
              <w:rPr>
                <w:color w:val="00B050"/>
                <w:shd w:val="clear" w:color="auto" w:fill="FFFFFF"/>
              </w:rPr>
              <w:t>fysiske (4.1.7)</w:t>
            </w:r>
            <w:r w:rsidR="00081325" w:rsidRPr="003C2B3A">
              <w:t xml:space="preserve"> </w:t>
            </w:r>
            <w:r w:rsidR="00081325" w:rsidRPr="003C2B3A">
              <w:rPr>
                <w:color w:val="00B050"/>
                <w:shd w:val="clear" w:color="auto" w:fill="FFFFFF"/>
              </w:rPr>
              <w:t xml:space="preserve">prioriteret tilsyn (4.1.2) </w:t>
            </w:r>
            <w:r w:rsidR="00956B81" w:rsidRPr="000F1AB5">
              <w:t>med</w:t>
            </w:r>
            <w:r w:rsidR="003B1CA9" w:rsidRPr="000F1AB5">
              <w:t>.</w:t>
            </w:r>
            <w:r w:rsidR="001E307A" w:rsidRPr="000F1AB5">
              <w:t xml:space="preserve"> </w:t>
            </w:r>
          </w:p>
          <w:p w14:paraId="220C06E5" w14:textId="77777777" w:rsidR="006E7683" w:rsidRPr="000F1AB5" w:rsidRDefault="006E7683" w:rsidP="006E7683">
            <w:pPr>
              <w:pStyle w:val="Opstilling-punkttegn"/>
              <w:numPr>
                <w:ilvl w:val="0"/>
                <w:numId w:val="0"/>
              </w:numPr>
              <w:spacing w:after="120"/>
              <w:ind w:left="357"/>
              <w:rPr>
                <w:shd w:val="clear" w:color="auto" w:fill="FFFFFF"/>
              </w:rPr>
            </w:pPr>
          </w:p>
          <w:p w14:paraId="44785285" w14:textId="48C80DC6" w:rsidR="00956B81" w:rsidRPr="000F1AB5" w:rsidRDefault="00484FF6" w:rsidP="006E7683">
            <w:pPr>
              <w:pStyle w:val="Opstilling-punkttegn"/>
              <w:spacing w:after="120"/>
              <w:ind w:left="357" w:hanging="357"/>
              <w:rPr>
                <w:shd w:val="clear" w:color="auto" w:fill="FFFFFF"/>
              </w:rPr>
            </w:pPr>
            <w:r w:rsidRPr="000F1AB5">
              <w:rPr>
                <w:shd w:val="clear" w:color="auto" w:fill="FFFFFF"/>
              </w:rPr>
              <w:t>e</w:t>
            </w:r>
            <w:r w:rsidR="00FF05F5" w:rsidRPr="000F1AB5">
              <w:rPr>
                <w:shd w:val="clear" w:color="auto" w:fill="FFFFFF"/>
              </w:rPr>
              <w:t>n eller flere af de virksomheder eller husdyrbrug</w:t>
            </w:r>
            <w:r w:rsidRPr="000F1AB5">
              <w:rPr>
                <w:shd w:val="clear" w:color="auto" w:fill="FFFFFF"/>
              </w:rPr>
              <w:t xml:space="preserve"> </w:t>
            </w:r>
            <w:r w:rsidR="00684240" w:rsidRPr="000F1AB5">
              <w:rPr>
                <w:shd w:val="clear" w:color="auto" w:fill="FFFFFF"/>
              </w:rPr>
              <w:t>m.v.</w:t>
            </w:r>
            <w:r w:rsidR="00FF05F5" w:rsidRPr="000F1AB5">
              <w:rPr>
                <w:shd w:val="clear" w:color="auto" w:fill="FFFFFF"/>
              </w:rPr>
              <w:t xml:space="preserve">, I har planlagt at føre </w:t>
            </w:r>
            <w:r w:rsidRPr="000F1AB5">
              <w:rPr>
                <w:shd w:val="clear" w:color="auto" w:fill="FFFFFF"/>
              </w:rPr>
              <w:t xml:space="preserve">fysiske </w:t>
            </w:r>
            <w:r w:rsidR="00FF05F5" w:rsidRPr="000F1AB5">
              <w:rPr>
                <w:shd w:val="clear" w:color="auto" w:fill="FFFFFF"/>
              </w:rPr>
              <w:t xml:space="preserve">tilsyn med, </w:t>
            </w:r>
            <w:r w:rsidR="00A467EC" w:rsidRPr="000F1AB5">
              <w:rPr>
                <w:shd w:val="clear" w:color="auto" w:fill="FFFFFF"/>
              </w:rPr>
              <w:t>ikke</w:t>
            </w:r>
            <w:r w:rsidR="00956B81" w:rsidRPr="000F1AB5">
              <w:rPr>
                <w:shd w:val="clear" w:color="auto" w:fill="FFFFFF"/>
              </w:rPr>
              <w:t xml:space="preserve"> længere</w:t>
            </w:r>
            <w:r w:rsidR="00A467EC" w:rsidRPr="000F1AB5">
              <w:rPr>
                <w:shd w:val="clear" w:color="auto" w:fill="FFFFFF"/>
              </w:rPr>
              <w:t xml:space="preserve"> er i drift</w:t>
            </w:r>
            <w:r w:rsidR="009A256B" w:rsidRPr="000F1AB5">
              <w:rPr>
                <w:shd w:val="clear" w:color="auto" w:fill="FFFFFF"/>
              </w:rPr>
              <w:t>,</w:t>
            </w:r>
            <w:r w:rsidR="001E307A" w:rsidRPr="000F1AB5">
              <w:rPr>
                <w:shd w:val="clear" w:color="auto" w:fill="FFFFFF"/>
              </w:rPr>
              <w:t xml:space="preserve"> og I</w:t>
            </w:r>
            <w:r w:rsidR="007E1A8F" w:rsidRPr="000F1AB5">
              <w:rPr>
                <w:shd w:val="clear" w:color="auto" w:fill="FFFFFF"/>
              </w:rPr>
              <w:t xml:space="preserve"> som følge heraf ikke fører et tilsyn</w:t>
            </w:r>
            <w:r w:rsidR="00956B81" w:rsidRPr="000F1AB5">
              <w:rPr>
                <w:shd w:val="clear" w:color="auto" w:fill="FFFFFF"/>
              </w:rPr>
              <w:t xml:space="preserve">. For at opfylde </w:t>
            </w:r>
            <w:r w:rsidR="00FF05F5" w:rsidRPr="000F1AB5">
              <w:rPr>
                <w:shd w:val="clear" w:color="auto" w:fill="FFFFFF"/>
              </w:rPr>
              <w:t>årsmål</w:t>
            </w:r>
            <w:r w:rsidR="00956B81" w:rsidRPr="000F1AB5">
              <w:rPr>
                <w:shd w:val="clear" w:color="auto" w:fill="FFFFFF"/>
              </w:rPr>
              <w:t>et for jeres tilsynsindsats</w:t>
            </w:r>
            <w:r w:rsidR="00FF05F5" w:rsidRPr="000F1AB5">
              <w:rPr>
                <w:shd w:val="clear" w:color="auto" w:fill="FFFFFF"/>
              </w:rPr>
              <w:t xml:space="preserve">, skal I planlægge at føre </w:t>
            </w:r>
            <w:r w:rsidR="00956B81" w:rsidRPr="001E272F">
              <w:rPr>
                <w:color w:val="00B050"/>
                <w:shd w:val="clear" w:color="auto" w:fill="FFFFFF"/>
              </w:rPr>
              <w:t xml:space="preserve">fysiske (4.1.7) </w:t>
            </w:r>
            <w:r w:rsidR="00633090" w:rsidRPr="001E272F">
              <w:rPr>
                <w:color w:val="00B050"/>
                <w:shd w:val="clear" w:color="auto" w:fill="FFFFFF"/>
              </w:rPr>
              <w:t>prioritere</w:t>
            </w:r>
            <w:r w:rsidR="00633090">
              <w:rPr>
                <w:color w:val="00B050"/>
                <w:shd w:val="clear" w:color="auto" w:fill="FFFFFF"/>
              </w:rPr>
              <w:t>de</w:t>
            </w:r>
            <w:r w:rsidR="00633090" w:rsidRPr="001E272F">
              <w:rPr>
                <w:color w:val="00B050"/>
                <w:shd w:val="clear" w:color="auto" w:fill="FFFFFF"/>
              </w:rPr>
              <w:t xml:space="preserve"> </w:t>
            </w:r>
            <w:r w:rsidR="00956B81" w:rsidRPr="001E272F">
              <w:rPr>
                <w:color w:val="00B050"/>
                <w:shd w:val="clear" w:color="auto" w:fill="FFFFFF"/>
              </w:rPr>
              <w:t>tilsyn (4.1.</w:t>
            </w:r>
            <w:r w:rsidR="00956B81" w:rsidRPr="000F1AB5">
              <w:rPr>
                <w:color w:val="00B050"/>
                <w:shd w:val="clear" w:color="auto" w:fill="FFFFFF"/>
              </w:rPr>
              <w:t>2</w:t>
            </w:r>
            <w:r w:rsidR="00956B81" w:rsidRPr="002245CB">
              <w:rPr>
                <w:color w:val="00B050"/>
                <w:shd w:val="clear" w:color="auto" w:fill="FFFFFF"/>
              </w:rPr>
              <w:t>)</w:t>
            </w:r>
            <w:r w:rsidR="00FF05F5" w:rsidRPr="002245CB">
              <w:rPr>
                <w:color w:val="00B050"/>
                <w:shd w:val="clear" w:color="auto" w:fill="FFFFFF"/>
              </w:rPr>
              <w:t xml:space="preserve"> </w:t>
            </w:r>
            <w:r w:rsidR="00FF05F5" w:rsidRPr="000F1AB5">
              <w:rPr>
                <w:shd w:val="clear" w:color="auto" w:fill="FFFFFF"/>
              </w:rPr>
              <w:t>med andre virksomheder eller husdyrbrug</w:t>
            </w:r>
            <w:r w:rsidRPr="000F1AB5">
              <w:rPr>
                <w:shd w:val="clear" w:color="auto" w:fill="FFFFFF"/>
              </w:rPr>
              <w:t xml:space="preserve"> </w:t>
            </w:r>
            <w:r w:rsidR="00684240" w:rsidRPr="000F1AB5">
              <w:rPr>
                <w:shd w:val="clear" w:color="auto" w:fill="FFFFFF"/>
              </w:rPr>
              <w:t>m.v.</w:t>
            </w:r>
            <w:r w:rsidR="009A256B" w:rsidRPr="000F1AB5">
              <w:rPr>
                <w:shd w:val="clear" w:color="auto" w:fill="FFFFFF"/>
              </w:rPr>
              <w:t xml:space="preserve"> med mindre, at I allerede opfylder årsmålet med det antal fysiske tilsyn, som I allerede har eller forventer at gennemføre.</w:t>
            </w:r>
            <w:r w:rsidRPr="000F1AB5">
              <w:rPr>
                <w:shd w:val="clear" w:color="auto" w:fill="FFFFFF"/>
              </w:rPr>
              <w:t xml:space="preserve"> </w:t>
            </w:r>
            <w:r w:rsidR="00956B81" w:rsidRPr="000F1AB5">
              <w:rPr>
                <w:shd w:val="clear" w:color="auto" w:fill="FFFFFF"/>
              </w:rPr>
              <w:t xml:space="preserve">Her skal I vælge de virksomheder og husdyrbrug </w:t>
            </w:r>
            <w:r w:rsidR="00684240" w:rsidRPr="000F1AB5">
              <w:rPr>
                <w:shd w:val="clear" w:color="auto" w:fill="FFFFFF"/>
              </w:rPr>
              <w:t>m.v.</w:t>
            </w:r>
            <w:r w:rsidR="00956B81" w:rsidRPr="000F1AB5">
              <w:rPr>
                <w:shd w:val="clear" w:color="auto" w:fill="FFFFFF"/>
              </w:rPr>
              <w:t>, som har den højeste miljørisikoscore blandt dem</w:t>
            </w:r>
            <w:r w:rsidR="00B321B2" w:rsidRPr="000F1AB5">
              <w:rPr>
                <w:shd w:val="clear" w:color="auto" w:fill="FFFFFF"/>
              </w:rPr>
              <w:t>,</w:t>
            </w:r>
            <w:r w:rsidR="00956B81" w:rsidRPr="000F1AB5">
              <w:rPr>
                <w:shd w:val="clear" w:color="auto" w:fill="FFFFFF"/>
              </w:rPr>
              <w:t xml:space="preserve"> I ikke al</w:t>
            </w:r>
            <w:r w:rsidR="00081325" w:rsidRPr="000F1AB5">
              <w:rPr>
                <w:shd w:val="clear" w:color="auto" w:fill="FFFFFF"/>
              </w:rPr>
              <w:t xml:space="preserve">lerede har planlagt at føre </w:t>
            </w:r>
            <w:r w:rsidR="00081325" w:rsidRPr="004322CA">
              <w:rPr>
                <w:color w:val="00B050"/>
                <w:shd w:val="clear" w:color="auto" w:fill="FFFFFF"/>
              </w:rPr>
              <w:t>fysiske (4.1.7)</w:t>
            </w:r>
            <w:r w:rsidR="00081325" w:rsidRPr="004322CA">
              <w:t xml:space="preserve"> </w:t>
            </w:r>
            <w:r w:rsidR="00081325" w:rsidRPr="004322CA">
              <w:rPr>
                <w:color w:val="00B050"/>
                <w:shd w:val="clear" w:color="auto" w:fill="FFFFFF"/>
              </w:rPr>
              <w:t>prioritere tilsyn (4.1.2</w:t>
            </w:r>
            <w:r w:rsidR="00081325">
              <w:rPr>
                <w:color w:val="00B050"/>
                <w:shd w:val="clear" w:color="auto" w:fill="FFFFFF"/>
              </w:rPr>
              <w:t xml:space="preserve">) </w:t>
            </w:r>
            <w:r w:rsidR="003C3F31" w:rsidRPr="002245CB">
              <w:rPr>
                <w:shd w:val="clear" w:color="auto" w:fill="FFFFFF"/>
              </w:rPr>
              <w:t>eller</w:t>
            </w:r>
            <w:r w:rsidR="003C3F31">
              <w:rPr>
                <w:color w:val="00B050"/>
                <w:shd w:val="clear" w:color="auto" w:fill="FFFFFF"/>
              </w:rPr>
              <w:t xml:space="preserve"> basistilsyn</w:t>
            </w:r>
            <w:r w:rsidR="000A51BF">
              <w:rPr>
                <w:color w:val="00B050"/>
                <w:shd w:val="clear" w:color="auto" w:fill="FFFFFF"/>
              </w:rPr>
              <w:t xml:space="preserve"> (4.1.1)</w:t>
            </w:r>
            <w:r w:rsidR="003C3F31">
              <w:rPr>
                <w:color w:val="00B050"/>
                <w:shd w:val="clear" w:color="auto" w:fill="FFFFFF"/>
              </w:rPr>
              <w:t xml:space="preserve"> </w:t>
            </w:r>
            <w:r w:rsidR="00081325" w:rsidRPr="000F1AB5">
              <w:rPr>
                <w:shd w:val="clear" w:color="auto" w:fill="FFFFFF"/>
              </w:rPr>
              <w:t>med</w:t>
            </w:r>
            <w:r w:rsidR="00A511F8" w:rsidRPr="000F1AB5">
              <w:rPr>
                <w:shd w:val="clear" w:color="auto" w:fill="FFFFFF"/>
              </w:rPr>
              <w:t>.</w:t>
            </w:r>
          </w:p>
          <w:p w14:paraId="0C4FB4AF" w14:textId="77777777" w:rsidR="006E7683" w:rsidRPr="000F1AB5" w:rsidRDefault="006E7683" w:rsidP="006E7683">
            <w:pPr>
              <w:pStyle w:val="Opstilling-punkttegn"/>
              <w:numPr>
                <w:ilvl w:val="0"/>
                <w:numId w:val="0"/>
              </w:numPr>
              <w:spacing w:after="120"/>
              <w:ind w:left="357"/>
              <w:rPr>
                <w:shd w:val="clear" w:color="auto" w:fill="FFFFFF"/>
              </w:rPr>
            </w:pPr>
          </w:p>
          <w:p w14:paraId="4A91DC81" w14:textId="4ECCAA93" w:rsidR="009A256B" w:rsidRDefault="00484FF6" w:rsidP="009A256B">
            <w:pPr>
              <w:pStyle w:val="Opstilling-punkttegn"/>
              <w:spacing w:after="120"/>
              <w:ind w:left="357" w:hanging="357"/>
            </w:pPr>
            <w:r w:rsidRPr="000F1AB5">
              <w:rPr>
                <w:shd w:val="clear" w:color="auto" w:fill="FFFFFF"/>
              </w:rPr>
              <w:t xml:space="preserve">det samlede antal af virksomheder og husdyrbrug </w:t>
            </w:r>
            <w:r w:rsidR="00684240" w:rsidRPr="000F1AB5">
              <w:rPr>
                <w:shd w:val="clear" w:color="auto" w:fill="FFFFFF"/>
              </w:rPr>
              <w:t>m.v.</w:t>
            </w:r>
            <w:r w:rsidR="00B321B2" w:rsidRPr="000F1AB5">
              <w:rPr>
                <w:shd w:val="clear" w:color="auto" w:fill="FFFFFF"/>
              </w:rPr>
              <w:t>, som er</w:t>
            </w:r>
            <w:r w:rsidRPr="000F1AB5">
              <w:rPr>
                <w:shd w:val="clear" w:color="auto" w:fill="FFFFFF"/>
              </w:rPr>
              <w:t xml:space="preserve"> </w:t>
            </w:r>
            <w:r w:rsidRPr="00484FF6">
              <w:rPr>
                <w:color w:val="00B050"/>
                <w:shd w:val="clear" w:color="auto" w:fill="FFFFFF"/>
              </w:rPr>
              <w:t>omfattet af kravet om regelmæssige tilsyn</w:t>
            </w:r>
            <w:r>
              <w:rPr>
                <w:color w:val="00B050"/>
                <w:shd w:val="clear" w:color="auto" w:fill="FFFFFF"/>
              </w:rPr>
              <w:t xml:space="preserve"> (4.3.1)</w:t>
            </w:r>
            <w:r w:rsidR="00B321B2">
              <w:rPr>
                <w:color w:val="00B050"/>
                <w:shd w:val="clear" w:color="auto" w:fill="FFFFFF"/>
              </w:rPr>
              <w:t>,</w:t>
            </w:r>
            <w:r w:rsidRPr="00484FF6">
              <w:rPr>
                <w:color w:val="00B050"/>
                <w:shd w:val="clear" w:color="auto" w:fill="FFFFFF"/>
              </w:rPr>
              <w:t xml:space="preserve"> </w:t>
            </w:r>
            <w:r w:rsidRPr="000F1AB5">
              <w:rPr>
                <w:shd w:val="clear" w:color="auto" w:fill="FFFFFF"/>
              </w:rPr>
              <w:t xml:space="preserve">er ændret. Hvis antallet er steget, kan det betyde, at I skal føre tilsyn med flere virksomheder og husdyrbrug </w:t>
            </w:r>
            <w:r w:rsidR="00684240" w:rsidRPr="000F1AB5">
              <w:rPr>
                <w:shd w:val="clear" w:color="auto" w:fill="FFFFFF"/>
              </w:rPr>
              <w:t>m.v.</w:t>
            </w:r>
            <w:r w:rsidRPr="000F1AB5">
              <w:rPr>
                <w:shd w:val="clear" w:color="auto" w:fill="FFFFFF"/>
              </w:rPr>
              <w:t xml:space="preserve">, da årsmålet opgøres i forhold til antallet af virksomheder og husdyrbrug </w:t>
            </w:r>
            <w:r w:rsidR="00684240" w:rsidRPr="000F1AB5">
              <w:rPr>
                <w:shd w:val="clear" w:color="auto" w:fill="FFFFFF"/>
              </w:rPr>
              <w:t>m.v.</w:t>
            </w:r>
            <w:r w:rsidRPr="000F1AB5">
              <w:rPr>
                <w:shd w:val="clear" w:color="auto" w:fill="FFFFFF"/>
              </w:rPr>
              <w:t xml:space="preserve"> ved årets udgang. Er a</w:t>
            </w:r>
            <w:r w:rsidR="00956B81" w:rsidRPr="000F1AB5">
              <w:rPr>
                <w:shd w:val="clear" w:color="auto" w:fill="FFFFFF"/>
              </w:rPr>
              <w:t>ntallet faldet</w:t>
            </w:r>
            <w:r w:rsidR="003B1CA9" w:rsidRPr="000F1AB5">
              <w:rPr>
                <w:shd w:val="clear" w:color="auto" w:fill="FFFFFF"/>
              </w:rPr>
              <w:t>,</w:t>
            </w:r>
            <w:r w:rsidRPr="000F1AB5">
              <w:rPr>
                <w:shd w:val="clear" w:color="auto" w:fill="FFFFFF"/>
              </w:rPr>
              <w:t xml:space="preserve"> kan det betyde, at </w:t>
            </w:r>
            <w:r w:rsidR="00956B81" w:rsidRPr="000F1AB5">
              <w:rPr>
                <w:shd w:val="clear" w:color="auto" w:fill="FFFFFF"/>
              </w:rPr>
              <w:t xml:space="preserve">årsmålet for jeres </w:t>
            </w:r>
            <w:r w:rsidR="00081325" w:rsidRPr="000F1AB5">
              <w:rPr>
                <w:shd w:val="clear" w:color="auto" w:fill="FFFFFF"/>
              </w:rPr>
              <w:t xml:space="preserve">tilsynsaktivitet </w:t>
            </w:r>
            <w:r w:rsidR="00956B81" w:rsidRPr="000F1AB5">
              <w:rPr>
                <w:shd w:val="clear" w:color="auto" w:fill="FFFFFF"/>
              </w:rPr>
              <w:t>vil være overholdt, selvom</w:t>
            </w:r>
            <w:r w:rsidR="00723D16" w:rsidRPr="000F1AB5">
              <w:rPr>
                <w:shd w:val="clear" w:color="auto" w:fill="FFFFFF"/>
              </w:rPr>
              <w:t xml:space="preserve"> I</w:t>
            </w:r>
            <w:r w:rsidR="00662266" w:rsidRPr="000F1AB5">
              <w:rPr>
                <w:shd w:val="clear" w:color="auto" w:fill="FFFFFF"/>
              </w:rPr>
              <w:t xml:space="preserve"> </w:t>
            </w:r>
            <w:r w:rsidRPr="000F1AB5">
              <w:rPr>
                <w:shd w:val="clear" w:color="auto" w:fill="FFFFFF"/>
              </w:rPr>
              <w:t>føre</w:t>
            </w:r>
            <w:r w:rsidR="00723D16" w:rsidRPr="000F1AB5">
              <w:rPr>
                <w:shd w:val="clear" w:color="auto" w:fill="FFFFFF"/>
              </w:rPr>
              <w:t>r</w:t>
            </w:r>
            <w:r w:rsidRPr="000F1AB5">
              <w:rPr>
                <w:shd w:val="clear" w:color="auto" w:fill="FFFFFF"/>
              </w:rPr>
              <w:t xml:space="preserve"> tilsyn med færre virksomheder eller husdyrbrug </w:t>
            </w:r>
            <w:r w:rsidR="00684240" w:rsidRPr="000F1AB5">
              <w:rPr>
                <w:shd w:val="clear" w:color="auto" w:fill="FFFFFF"/>
              </w:rPr>
              <w:t>m.v.</w:t>
            </w:r>
            <w:r w:rsidR="00081325" w:rsidRPr="000F1AB5">
              <w:rPr>
                <w:shd w:val="clear" w:color="auto" w:fill="FFFFFF"/>
              </w:rPr>
              <w:t xml:space="preserve"> end planlagt.</w:t>
            </w:r>
            <w:r w:rsidR="00956B81" w:rsidRPr="000F1AB5">
              <w:t xml:space="preserve"> Her</w:t>
            </w:r>
            <w:r w:rsidR="0071574B" w:rsidRPr="000F1AB5">
              <w:t xml:space="preserve"> kan </w:t>
            </w:r>
            <w:r w:rsidR="00956B81" w:rsidRPr="000F1AB5">
              <w:t xml:space="preserve">I fravælge de virksomheder og husdyrbrug </w:t>
            </w:r>
            <w:r w:rsidR="00684240" w:rsidRPr="000F1AB5">
              <w:t>m.v.</w:t>
            </w:r>
            <w:r w:rsidR="00956B81" w:rsidRPr="000F1AB5">
              <w:t xml:space="preserve">, der har den laveste miljørisikoscore, blandt </w:t>
            </w:r>
            <w:r w:rsidR="00707C7B">
              <w:t>de</w:t>
            </w:r>
            <w:r w:rsidR="000A51BF" w:rsidRPr="000F1AB5">
              <w:t xml:space="preserve"> virksomheder og husdyrbrug m.v.</w:t>
            </w:r>
            <w:r w:rsidR="00956B81" w:rsidRPr="000F1AB5">
              <w:t xml:space="preserve"> I har planlagt at føre </w:t>
            </w:r>
            <w:r w:rsidR="00081325" w:rsidRPr="004322CA">
              <w:rPr>
                <w:color w:val="00B050"/>
                <w:shd w:val="clear" w:color="auto" w:fill="FFFFFF"/>
              </w:rPr>
              <w:t>fysiske (4.1.7)</w:t>
            </w:r>
            <w:r w:rsidR="00081325" w:rsidRPr="004322CA">
              <w:t xml:space="preserve"> </w:t>
            </w:r>
            <w:r w:rsidR="00081325" w:rsidRPr="004322CA">
              <w:rPr>
                <w:color w:val="00B050"/>
                <w:shd w:val="clear" w:color="auto" w:fill="FFFFFF"/>
              </w:rPr>
              <w:t>prioriteret tilsyn (4.1.2</w:t>
            </w:r>
            <w:r w:rsidR="00081325">
              <w:rPr>
                <w:color w:val="00B050"/>
                <w:shd w:val="clear" w:color="auto" w:fill="FFFFFF"/>
              </w:rPr>
              <w:t xml:space="preserve">) </w:t>
            </w:r>
            <w:r w:rsidR="00956B81" w:rsidRPr="000F1AB5">
              <w:t>med</w:t>
            </w:r>
            <w:r w:rsidR="00A511F8" w:rsidRPr="000F1AB5">
              <w:t>.</w:t>
            </w:r>
            <w:r w:rsidR="009A256B" w:rsidRPr="000F1AB5">
              <w:t xml:space="preserve"> Skulle I komme i den situation, hvor jeres tilsynsindsats overstiger årsmålet, er det ikke muligt at overføre de ekstra tilsyn til næste kalenderår</w:t>
            </w:r>
            <w:r w:rsidR="002F3066" w:rsidRPr="000F1AB5">
              <w:t>.</w:t>
            </w:r>
          </w:p>
          <w:p w14:paraId="74200DD0" w14:textId="0CBED33C" w:rsidR="00C81C67" w:rsidRDefault="00C81C67" w:rsidP="00C81C67">
            <w:pPr>
              <w:pStyle w:val="Opstilling-punkttegn"/>
              <w:numPr>
                <w:ilvl w:val="0"/>
                <w:numId w:val="0"/>
              </w:numPr>
              <w:spacing w:after="120"/>
              <w:ind w:left="22"/>
            </w:pPr>
          </w:p>
          <w:p w14:paraId="774BCF76" w14:textId="223681C1" w:rsidR="0070721E" w:rsidRPr="004D7ABE" w:rsidRDefault="00C81C67" w:rsidP="00C81C67">
            <w:pPr>
              <w:pStyle w:val="Opstilling-punkttegn"/>
              <w:numPr>
                <w:ilvl w:val="0"/>
                <w:numId w:val="0"/>
              </w:numPr>
              <w:spacing w:after="120"/>
              <w:ind w:left="23"/>
            </w:pPr>
            <w:r>
              <w:t>Hvi</w:t>
            </w:r>
            <w:r w:rsidR="00707C7B">
              <w:t>s I vælger at foretage juster</w:t>
            </w:r>
            <w:r>
              <w:t>i</w:t>
            </w:r>
            <w:r w:rsidR="00707C7B">
              <w:t>nger af</w:t>
            </w:r>
            <w:r>
              <w:t xml:space="preserve"> den planlagte tilsynsindsat, skal I </w:t>
            </w:r>
            <w:r w:rsidR="00707C7B">
              <w:t xml:space="preserve">altid </w:t>
            </w:r>
            <w:r>
              <w:t>sikre jer, at den justerede planlægning er i overensstemmelse med reglerne i §§ 5, 6 og 10.</w:t>
            </w:r>
          </w:p>
        </w:tc>
      </w:tr>
      <w:tr w:rsidR="004008DD" w14:paraId="28AA7ADE" w14:textId="77777777" w:rsidTr="00125B14">
        <w:tc>
          <w:tcPr>
            <w:tcW w:w="9628" w:type="dxa"/>
            <w:shd w:val="clear" w:color="auto" w:fill="auto"/>
          </w:tcPr>
          <w:p w14:paraId="0773902C" w14:textId="77777777" w:rsidR="0081127B" w:rsidRPr="009C18C3" w:rsidRDefault="0081127B" w:rsidP="0081127B">
            <w:pPr>
              <w:rPr>
                <w:b/>
              </w:rPr>
            </w:pPr>
            <w:r w:rsidRPr="009C18C3">
              <w:rPr>
                <w:b/>
              </w:rPr>
              <w:t>Retsgrundlag</w:t>
            </w:r>
          </w:p>
          <w:p w14:paraId="776E9936" w14:textId="6FC71511"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w:t>
            </w:r>
            <w:r w:rsidR="005E10A7">
              <w:rPr>
                <w:i/>
                <w:color w:val="808080" w:themeColor="background1" w:themeShade="80"/>
                <w:sz w:val="18"/>
                <w:szCs w:val="18"/>
              </w:rPr>
              <w:t xml:space="preserve"> </w:t>
            </w:r>
            <w:r w:rsidRPr="0081127B">
              <w:rPr>
                <w:i/>
                <w:color w:val="808080" w:themeColor="background1" w:themeShade="80"/>
                <w:sz w:val="18"/>
                <w:szCs w:val="18"/>
              </w:rPr>
              <w:t>5</w:t>
            </w:r>
          </w:p>
          <w:p w14:paraId="68F8936B"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Med udgangspunkt i miljørisikovurderingen, jf. § 4, fastsætter tilsynsmyndigheden en tilsynsfrekvens for hver virksomhed og hvert husdyrbrug m.v. ud fra de kriterier, der fremgår af bilag 1 og 2, jf. dog stk. 3-6.</w:t>
            </w:r>
          </w:p>
          <w:p w14:paraId="233C51CE"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Tilsynsfrekvensen skal ændres, hvis miljørisikovurderingen giver anledning hertil.</w:t>
            </w:r>
          </w:p>
          <w:p w14:paraId="5C1B0ED2"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3.</w:t>
            </w:r>
            <w:r w:rsidRPr="0081127B">
              <w:rPr>
                <w:rFonts w:ascii="Times New Roman" w:hAnsi="Times New Roman" w:cs="Times New Roman"/>
                <w:color w:val="808080" w:themeColor="background1" w:themeShade="80"/>
                <w:sz w:val="18"/>
                <w:szCs w:val="18"/>
              </w:rPr>
              <w:t xml:space="preserve"> For virksomheder omfattet af bekendtgørelse om miljøgodkendelse og samtidig sagsbehandling af ferskvandsdambrug gælder tilsynsfrekvensen fastsat heri.</w:t>
            </w:r>
          </w:p>
          <w:p w14:paraId="151476F8"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4.</w:t>
            </w:r>
            <w:r w:rsidRPr="0081127B">
              <w:rPr>
                <w:rFonts w:ascii="Times New Roman" w:hAnsi="Times New Roman" w:cs="Times New Roman"/>
                <w:color w:val="808080" w:themeColor="background1" w:themeShade="80"/>
                <w:sz w:val="18"/>
                <w:szCs w:val="18"/>
              </w:rPr>
              <w:t xml:space="preserve"> Der skal fastsættes en samlet tilsynsfrekvens for anlæg, som er omfattet af bekendtgørelse om miljøkrav for mellemstore fyringsanlæg, og som drifts- og lokaliseringsmæssigt er samlet, jf. dog stk. 6, idet de skal betragtes som en enkelt virksomhed.</w:t>
            </w:r>
          </w:p>
          <w:p w14:paraId="4D24B20E"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5.</w:t>
            </w:r>
            <w:r w:rsidRPr="0081127B">
              <w:rPr>
                <w:rFonts w:ascii="Times New Roman" w:hAnsi="Times New Roman" w:cs="Times New Roman"/>
                <w:color w:val="808080" w:themeColor="background1" w:themeShade="80"/>
                <w:sz w:val="18"/>
                <w:szCs w:val="18"/>
              </w:rPr>
              <w:t xml:space="preserve"> Anlæg, der er omfattet af bekendtgørelse om miljøkrav for mellemstore fyringsanlæg, jf. § 1, stk. 2, nr. 8, og som er teknisk og forureningsmæssigt forbundet med en virksomhed eller et husdyrbrug m.v. omfattet af § 1, stk. 2, nr. 1-7, skal betragtes som en del af denne virksomhed eller husdyrbrug og følge den tilsynsfrekvens, som denne har.</w:t>
            </w:r>
          </w:p>
          <w:p w14:paraId="13CF9223" w14:textId="77777777" w:rsidR="0081127B" w:rsidRPr="0081127B" w:rsidRDefault="0081127B" w:rsidP="0081127B">
            <w:pPr>
              <w:pStyle w:val="stk2"/>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lastRenderedPageBreak/>
              <w:t>Stk. 6.</w:t>
            </w:r>
            <w:r w:rsidRPr="0081127B">
              <w:rPr>
                <w:rFonts w:ascii="Times New Roman" w:hAnsi="Times New Roman" w:cs="Times New Roman"/>
                <w:color w:val="808080" w:themeColor="background1" w:themeShade="80"/>
                <w:sz w:val="18"/>
                <w:szCs w:val="18"/>
              </w:rPr>
              <w:t xml:space="preserve"> Hvor en virksomhed omfattet af listepunkt G201 i bilag 2 til bekendtgørelse om godkendelse af listevirksomhed består af fyringsanlæg, som er omfattet af bekendtgørelse om miljøkrav for mellemstore fyringsanlæg, og hvor der både er fyringsanlæg på mere end 5 MW og fyringsanlæg på mindre end eller lig med 5 MW, skal disse fyringsanlæg samlet først blive omfattet af tilsynsfrekvensen for kategori 2 fra den 1. januar 2030, jf. dog stk. 5.</w:t>
            </w:r>
          </w:p>
          <w:p w14:paraId="1D261465"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58E92BB3"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6</w:t>
            </w:r>
          </w:p>
          <w:p w14:paraId="043E5709"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Virksomheder og husdyrbrug omfattet af kategori 1 skal have et basistilsyn i løbet af en treårig periode, og virksomheder og husdyrbrug m.v. omfattet af kategori 2 skal have et basistilsyn i løbet af en seksårig periode, jf. dog § 5, stk. 3 og 5."</w:t>
            </w:r>
          </w:p>
          <w:p w14:paraId="669DA20C" w14:textId="77777777" w:rsidR="0081127B" w:rsidRPr="0081127B" w:rsidRDefault="0081127B" w:rsidP="0081127B">
            <w:pPr>
              <w:pStyle w:val="stk2"/>
              <w:rPr>
                <w:rFonts w:ascii="Times New Roman" w:hAnsi="Times New Roman" w:cs="Times New Roman"/>
                <w:color w:val="808080" w:themeColor="background1" w:themeShade="80"/>
                <w:sz w:val="18"/>
                <w:szCs w:val="18"/>
              </w:rPr>
            </w:pPr>
          </w:p>
          <w:p w14:paraId="485EA5E3" w14:textId="77777777" w:rsidR="0081127B" w:rsidRPr="0081127B" w:rsidRDefault="0081127B" w:rsidP="0081127B">
            <w:pPr>
              <w:rPr>
                <w:i/>
                <w:color w:val="808080" w:themeColor="background1" w:themeShade="80"/>
                <w:sz w:val="18"/>
                <w:szCs w:val="18"/>
              </w:rPr>
            </w:pPr>
            <w:r w:rsidRPr="0081127B">
              <w:rPr>
                <w:i/>
                <w:color w:val="808080" w:themeColor="background1" w:themeShade="80"/>
                <w:sz w:val="18"/>
                <w:szCs w:val="18"/>
              </w:rPr>
              <w:t>Miljøtilsynsbekendtgørelsen, § 10</w:t>
            </w:r>
          </w:p>
          <w:p w14:paraId="720ED525"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color w:val="808080" w:themeColor="background1" w:themeShade="80"/>
                <w:sz w:val="18"/>
                <w:szCs w:val="18"/>
              </w:rPr>
              <w:t>Tilsynsmyndigheden skal årligt udføre fysiske tilsyn på mindst 40 % af de virksomheder og husdyrbrug i kategori 1, som myndigheden er ansvarlig for at føre tilsyn med, og på mindst 25 % af de virksomheder og husdyrbrug m.v. i kategori 2, som myndigheden er ansvarlig for at føre tilsyn med.</w:t>
            </w:r>
          </w:p>
          <w:p w14:paraId="3E13EAEC"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Style w:val="stknr1"/>
                <w:rFonts w:ascii="Times New Roman" w:hAnsi="Times New Roman" w:cs="Times New Roman"/>
                <w:color w:val="808080" w:themeColor="background1" w:themeShade="80"/>
                <w:sz w:val="18"/>
                <w:szCs w:val="18"/>
              </w:rPr>
              <w:t>Stk. 2.</w:t>
            </w:r>
            <w:r w:rsidRPr="0081127B">
              <w:rPr>
                <w:rFonts w:ascii="Times New Roman" w:hAnsi="Times New Roman" w:cs="Times New Roman"/>
                <w:color w:val="808080" w:themeColor="background1" w:themeShade="80"/>
                <w:sz w:val="18"/>
                <w:szCs w:val="18"/>
              </w:rPr>
              <w:t xml:space="preserve"> Fysiske tilsyn med dambrug omfattet af bekendtgørelse om miljøgodkendelse og samtidig sagsbehandling af ferskvandsdambrug indgår ikke i opgørelsen af de årlige mål for tilsynsaktiviteten, jf. bilag 2.</w:t>
            </w:r>
          </w:p>
          <w:p w14:paraId="1D282A97" w14:textId="77777777" w:rsidR="0081127B" w:rsidRPr="0081127B" w:rsidRDefault="0081127B" w:rsidP="0081127B">
            <w:pPr>
              <w:pStyle w:val="paragraf"/>
              <w:spacing w:before="0"/>
              <w:ind w:firstLine="0"/>
              <w:rPr>
                <w:rFonts w:ascii="Times New Roman" w:hAnsi="Times New Roman" w:cs="Times New Roman"/>
                <w:color w:val="808080" w:themeColor="background1" w:themeShade="80"/>
                <w:sz w:val="18"/>
                <w:szCs w:val="18"/>
              </w:rPr>
            </w:pPr>
            <w:r w:rsidRPr="0081127B">
              <w:rPr>
                <w:rFonts w:ascii="Times New Roman" w:hAnsi="Times New Roman" w:cs="Times New Roman"/>
                <w:i/>
                <w:color w:val="808080" w:themeColor="background1" w:themeShade="80"/>
                <w:sz w:val="18"/>
                <w:szCs w:val="18"/>
              </w:rPr>
              <w:t>Stk.</w:t>
            </w:r>
            <w:r w:rsidRPr="0081127B">
              <w:rPr>
                <w:rFonts w:ascii="Times New Roman" w:hAnsi="Times New Roman" w:cs="Times New Roman"/>
                <w:color w:val="808080" w:themeColor="background1" w:themeShade="80"/>
                <w:sz w:val="18"/>
                <w:szCs w:val="18"/>
              </w:rPr>
              <w:t xml:space="preserve"> 3. Tilsyn på to eller flere anlæg, som er omfattet af bekendtgørelse om miljøkrav for mellemstore fyringsanlæg, og som drifts- og lokaliseringsmæssigt er samlet, skal medregnes i de årlige tilsynsmål som tilsyn på en enkelt virksomhed.</w:t>
            </w:r>
          </w:p>
          <w:p w14:paraId="17C5BCAE" w14:textId="77777777" w:rsidR="0081127B" w:rsidRDefault="0081127B" w:rsidP="0081127B">
            <w:pPr>
              <w:spacing w:after="120"/>
              <w:rPr>
                <w:color w:val="808080" w:themeColor="background1" w:themeShade="80"/>
                <w:sz w:val="18"/>
                <w:szCs w:val="18"/>
              </w:rPr>
            </w:pPr>
            <w:r w:rsidRPr="0081127B">
              <w:rPr>
                <w:i/>
                <w:color w:val="808080" w:themeColor="background1" w:themeShade="80"/>
                <w:sz w:val="18"/>
                <w:szCs w:val="18"/>
              </w:rPr>
              <w:t>Stk.</w:t>
            </w:r>
            <w:r w:rsidRPr="0081127B">
              <w:rPr>
                <w:color w:val="808080" w:themeColor="background1" w:themeShade="80"/>
                <w:sz w:val="18"/>
                <w:szCs w:val="18"/>
              </w:rPr>
              <w:t xml:space="preserve"> 4. Tilsyn på anlæg, som er omfattet af bekendtgørelse om miljøkrav for mellemstore fyringsanlæg, jf. § 1, stk. 2, nr. 8, og som er teknisk og forureningsmæssigt forbundet med en virksomhed eller et husdyrbrug m.v. omfattet af § 1, stk. 2, nr. 1-7, indgår ikke særskilt i opgørelsen af de årlige mål for tilsynsaktiviteten, jf. bilag.</w:t>
            </w:r>
          </w:p>
          <w:p w14:paraId="13ECD979" w14:textId="26FFBAF1" w:rsidR="005E10A7" w:rsidRPr="0081127B" w:rsidRDefault="005E10A7" w:rsidP="005E10A7">
            <w:pPr>
              <w:rPr>
                <w:i/>
                <w:color w:val="808080" w:themeColor="background1" w:themeShade="80"/>
                <w:sz w:val="18"/>
                <w:szCs w:val="18"/>
              </w:rPr>
            </w:pPr>
            <w:r>
              <w:rPr>
                <w:i/>
                <w:color w:val="808080" w:themeColor="background1" w:themeShade="80"/>
                <w:sz w:val="18"/>
                <w:szCs w:val="18"/>
              </w:rPr>
              <w:t>Miljøtilsynsbekendtgørelsen, bilag 1</w:t>
            </w:r>
          </w:p>
          <w:p w14:paraId="08615E75" w14:textId="2B4FCD24" w:rsidR="005E10A7" w:rsidRDefault="005E10A7" w:rsidP="005E10A7">
            <w:pPr>
              <w:rPr>
                <w:sz w:val="18"/>
                <w:szCs w:val="18"/>
              </w:rPr>
            </w:pPr>
            <w:r w:rsidRPr="005E10A7">
              <w:rPr>
                <w:color w:val="808080" w:themeColor="background1" w:themeShade="80"/>
                <w:sz w:val="18"/>
                <w:szCs w:val="18"/>
              </w:rPr>
              <w:t>Bilag 1 (</w:t>
            </w:r>
            <w:hyperlink r:id="rId12" w:history="1">
              <w:r>
                <w:rPr>
                  <w:rStyle w:val="Hyperlink"/>
                  <w:sz w:val="18"/>
                  <w:szCs w:val="18"/>
                </w:rPr>
                <w:t>Miljøtilsynsbekendtgørelsen, bilag 1</w:t>
              </w:r>
            </w:hyperlink>
            <w:r w:rsidRPr="005E10A7">
              <w:rPr>
                <w:color w:val="808080" w:themeColor="background1" w:themeShade="80"/>
                <w:sz w:val="18"/>
                <w:szCs w:val="18"/>
              </w:rPr>
              <w:t>)</w:t>
            </w:r>
          </w:p>
          <w:p w14:paraId="2E70639E" w14:textId="7461BD71" w:rsidR="005E10A7" w:rsidRPr="00602523" w:rsidRDefault="005E10A7" w:rsidP="0081127B">
            <w:pPr>
              <w:spacing w:after="120"/>
            </w:pPr>
          </w:p>
        </w:tc>
      </w:tr>
    </w:tbl>
    <w:p w14:paraId="3A162541" w14:textId="77777777" w:rsidR="004008DD" w:rsidRDefault="004008DD" w:rsidP="002534E3"/>
    <w:p w14:paraId="20C43760" w14:textId="12B9835E" w:rsidR="00340AF5" w:rsidRDefault="00340AF5">
      <w:pPr>
        <w:rPr>
          <w:color w:val="363838"/>
          <w:sz w:val="18"/>
          <w:szCs w:val="18"/>
        </w:rPr>
      </w:pPr>
      <w:bookmarkStart w:id="0" w:name="_GoBack"/>
      <w:bookmarkEnd w:id="0"/>
    </w:p>
    <w:sectPr w:rsidR="00340AF5" w:rsidSect="002245CB">
      <w:headerReference w:type="default" r:id="rId13"/>
      <w:footerReference w:type="default" r:id="rId14"/>
      <w:pgSz w:w="11906" w:h="16838"/>
      <w:pgMar w:top="1701" w:right="1134" w:bottom="156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4F0CF" w16cid:durableId="21B9A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A06D" w14:textId="77777777" w:rsidR="005918D9" w:rsidRDefault="005918D9" w:rsidP="002534E3">
      <w:r>
        <w:separator/>
      </w:r>
    </w:p>
  </w:endnote>
  <w:endnote w:type="continuationSeparator" w:id="0">
    <w:p w14:paraId="320DF34B" w14:textId="77777777" w:rsidR="005918D9" w:rsidRDefault="005918D9"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10750837"/>
      <w:docPartObj>
        <w:docPartGallery w:val="Page Numbers (Bottom of Page)"/>
        <w:docPartUnique/>
      </w:docPartObj>
    </w:sdtPr>
    <w:sdtEndPr/>
    <w:sdtContent>
      <w:p w14:paraId="63E49BF7" w14:textId="3FCC182D" w:rsidR="00126030" w:rsidRPr="00126030" w:rsidRDefault="00126030">
        <w:pPr>
          <w:pStyle w:val="Sidefod"/>
          <w:jc w:val="center"/>
          <w:rPr>
            <w:sz w:val="18"/>
            <w:szCs w:val="18"/>
          </w:rPr>
        </w:pPr>
        <w:r w:rsidRPr="00126030">
          <w:rPr>
            <w:sz w:val="18"/>
            <w:szCs w:val="18"/>
          </w:rPr>
          <w:fldChar w:fldCharType="begin"/>
        </w:r>
        <w:r w:rsidRPr="00126030">
          <w:rPr>
            <w:sz w:val="18"/>
            <w:szCs w:val="18"/>
          </w:rPr>
          <w:instrText>PAGE   \* MERGEFORMAT</w:instrText>
        </w:r>
        <w:r w:rsidRPr="00126030">
          <w:rPr>
            <w:sz w:val="18"/>
            <w:szCs w:val="18"/>
          </w:rPr>
          <w:fldChar w:fldCharType="separate"/>
        </w:r>
        <w:r w:rsidR="005E10A7">
          <w:rPr>
            <w:noProof/>
            <w:sz w:val="18"/>
            <w:szCs w:val="18"/>
          </w:rPr>
          <w:t>18</w:t>
        </w:r>
        <w:r w:rsidRPr="00126030">
          <w:rPr>
            <w:sz w:val="18"/>
            <w:szCs w:val="18"/>
          </w:rPr>
          <w:fldChar w:fldCharType="end"/>
        </w:r>
      </w:p>
    </w:sdtContent>
  </w:sdt>
  <w:p w14:paraId="70791AD8" w14:textId="77777777" w:rsidR="00126030" w:rsidRDefault="001260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86A9" w14:textId="77777777" w:rsidR="005918D9" w:rsidRDefault="005918D9" w:rsidP="002534E3">
      <w:r>
        <w:separator/>
      </w:r>
    </w:p>
  </w:footnote>
  <w:footnote w:type="continuationSeparator" w:id="0">
    <w:p w14:paraId="72590BAC" w14:textId="77777777" w:rsidR="005918D9" w:rsidRDefault="005918D9"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6664"/>
      <w:docPartObj>
        <w:docPartGallery w:val="Watermarks"/>
        <w:docPartUnique/>
      </w:docPartObj>
    </w:sdtPr>
    <w:sdtEndPr/>
    <w:sdtContent>
      <w:p w14:paraId="75652D67" w14:textId="6A38D03B" w:rsidR="005918D9" w:rsidRDefault="005E10A7" w:rsidP="002534E3">
        <w:pPr>
          <w:pStyle w:val="Sidehoved"/>
        </w:pPr>
        <w:r>
          <w:pict w14:anchorId="56C22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4486" o:spid="_x0000_s2049" type="#_x0000_t136" alt="" style="position:absolute;margin-left:0;margin-top:0;width:452.95pt;height:226.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d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01086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5C7A8E"/>
    <w:multiLevelType w:val="singleLevel"/>
    <w:tmpl w:val="0406000F"/>
    <w:lvl w:ilvl="0">
      <w:start w:val="1"/>
      <w:numFmt w:val="decimal"/>
      <w:lvlText w:val="%1."/>
      <w:lvlJc w:val="left"/>
      <w:pPr>
        <w:ind w:left="360" w:hanging="360"/>
      </w:pPr>
    </w:lvl>
  </w:abstractNum>
  <w:abstractNum w:abstractNumId="3"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5"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6"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7" w15:restartNumberingAfterBreak="0">
    <w:nsid w:val="214351EA"/>
    <w:multiLevelType w:val="hybridMultilevel"/>
    <w:tmpl w:val="796EED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BEE7E0C"/>
    <w:multiLevelType w:val="singleLevel"/>
    <w:tmpl w:val="04060011"/>
    <w:lvl w:ilvl="0">
      <w:start w:val="1"/>
      <w:numFmt w:val="decimal"/>
      <w:lvlText w:val="%1)"/>
      <w:lvlJc w:val="left"/>
      <w:pPr>
        <w:ind w:left="360" w:hanging="360"/>
      </w:pPr>
    </w:lvl>
  </w:abstractNum>
  <w:abstractNum w:abstractNumId="9" w15:restartNumberingAfterBreak="0">
    <w:nsid w:val="40CD3987"/>
    <w:multiLevelType w:val="hybridMultilevel"/>
    <w:tmpl w:val="6BDA01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11"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95B84"/>
    <w:multiLevelType w:val="hybridMultilevel"/>
    <w:tmpl w:val="4F2A579E"/>
    <w:lvl w:ilvl="0" w:tplc="BD3E8294">
      <w:start w:val="1"/>
      <w:numFmt w:val="bullet"/>
      <w:lvlText w:val="•"/>
      <w:lvlJc w:val="left"/>
      <w:pPr>
        <w:tabs>
          <w:tab w:val="num" w:pos="720"/>
        </w:tabs>
        <w:ind w:left="720" w:hanging="360"/>
      </w:pPr>
      <w:rPr>
        <w:rFonts w:ascii="Arial" w:hAnsi="Arial" w:hint="default"/>
      </w:rPr>
    </w:lvl>
    <w:lvl w:ilvl="1" w:tplc="CF383C4C" w:tentative="1">
      <w:start w:val="1"/>
      <w:numFmt w:val="bullet"/>
      <w:lvlText w:val="•"/>
      <w:lvlJc w:val="left"/>
      <w:pPr>
        <w:tabs>
          <w:tab w:val="num" w:pos="1440"/>
        </w:tabs>
        <w:ind w:left="1440" w:hanging="360"/>
      </w:pPr>
      <w:rPr>
        <w:rFonts w:ascii="Arial" w:hAnsi="Arial" w:hint="default"/>
      </w:rPr>
    </w:lvl>
    <w:lvl w:ilvl="2" w:tplc="796805B6">
      <w:start w:val="1"/>
      <w:numFmt w:val="bullet"/>
      <w:lvlText w:val="•"/>
      <w:lvlJc w:val="left"/>
      <w:pPr>
        <w:tabs>
          <w:tab w:val="num" w:pos="2160"/>
        </w:tabs>
        <w:ind w:left="2160" w:hanging="360"/>
      </w:pPr>
      <w:rPr>
        <w:rFonts w:ascii="Arial" w:hAnsi="Arial" w:hint="default"/>
      </w:rPr>
    </w:lvl>
    <w:lvl w:ilvl="3" w:tplc="8CEA5F6C" w:tentative="1">
      <w:start w:val="1"/>
      <w:numFmt w:val="bullet"/>
      <w:lvlText w:val="•"/>
      <w:lvlJc w:val="left"/>
      <w:pPr>
        <w:tabs>
          <w:tab w:val="num" w:pos="2880"/>
        </w:tabs>
        <w:ind w:left="2880" w:hanging="360"/>
      </w:pPr>
      <w:rPr>
        <w:rFonts w:ascii="Arial" w:hAnsi="Arial" w:hint="default"/>
      </w:rPr>
    </w:lvl>
    <w:lvl w:ilvl="4" w:tplc="327646B0" w:tentative="1">
      <w:start w:val="1"/>
      <w:numFmt w:val="bullet"/>
      <w:lvlText w:val="•"/>
      <w:lvlJc w:val="left"/>
      <w:pPr>
        <w:tabs>
          <w:tab w:val="num" w:pos="3600"/>
        </w:tabs>
        <w:ind w:left="3600" w:hanging="360"/>
      </w:pPr>
      <w:rPr>
        <w:rFonts w:ascii="Arial" w:hAnsi="Arial" w:hint="default"/>
      </w:rPr>
    </w:lvl>
    <w:lvl w:ilvl="5" w:tplc="633A24FA" w:tentative="1">
      <w:start w:val="1"/>
      <w:numFmt w:val="bullet"/>
      <w:lvlText w:val="•"/>
      <w:lvlJc w:val="left"/>
      <w:pPr>
        <w:tabs>
          <w:tab w:val="num" w:pos="4320"/>
        </w:tabs>
        <w:ind w:left="4320" w:hanging="360"/>
      </w:pPr>
      <w:rPr>
        <w:rFonts w:ascii="Arial" w:hAnsi="Arial" w:hint="default"/>
      </w:rPr>
    </w:lvl>
    <w:lvl w:ilvl="6" w:tplc="DD28DFFC" w:tentative="1">
      <w:start w:val="1"/>
      <w:numFmt w:val="bullet"/>
      <w:lvlText w:val="•"/>
      <w:lvlJc w:val="left"/>
      <w:pPr>
        <w:tabs>
          <w:tab w:val="num" w:pos="5040"/>
        </w:tabs>
        <w:ind w:left="5040" w:hanging="360"/>
      </w:pPr>
      <w:rPr>
        <w:rFonts w:ascii="Arial" w:hAnsi="Arial" w:hint="default"/>
      </w:rPr>
    </w:lvl>
    <w:lvl w:ilvl="7" w:tplc="5EB6D068" w:tentative="1">
      <w:start w:val="1"/>
      <w:numFmt w:val="bullet"/>
      <w:lvlText w:val="•"/>
      <w:lvlJc w:val="left"/>
      <w:pPr>
        <w:tabs>
          <w:tab w:val="num" w:pos="5760"/>
        </w:tabs>
        <w:ind w:left="5760" w:hanging="360"/>
      </w:pPr>
      <w:rPr>
        <w:rFonts w:ascii="Arial" w:hAnsi="Arial" w:hint="default"/>
      </w:rPr>
    </w:lvl>
    <w:lvl w:ilvl="8" w:tplc="B2A28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15"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16" w15:restartNumberingAfterBreak="0">
    <w:nsid w:val="618568C1"/>
    <w:multiLevelType w:val="hybridMultilevel"/>
    <w:tmpl w:val="094E5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18"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19" w15:restartNumberingAfterBreak="0">
    <w:nsid w:val="7DDC24AC"/>
    <w:multiLevelType w:val="singleLevel"/>
    <w:tmpl w:val="0406000F"/>
    <w:lvl w:ilvl="0">
      <w:start w:val="1"/>
      <w:numFmt w:val="decimal"/>
      <w:lvlText w:val="%1."/>
      <w:lvlJc w:val="left"/>
      <w:pPr>
        <w:ind w:left="720" w:hanging="360"/>
      </w:pPr>
    </w:lvl>
  </w:abstractNum>
  <w:num w:numId="1">
    <w:abstractNumId w:val="1"/>
  </w:num>
  <w:num w:numId="2">
    <w:abstractNumId w:val="12"/>
  </w:num>
  <w:num w:numId="3">
    <w:abstractNumId w:val="0"/>
  </w:num>
  <w:num w:numId="4">
    <w:abstractNumId w:val="5"/>
  </w:num>
  <w:num w:numId="5">
    <w:abstractNumId w:val="14"/>
  </w:num>
  <w:num w:numId="6">
    <w:abstractNumId w:val="11"/>
  </w:num>
  <w:num w:numId="7">
    <w:abstractNumId w:val="15"/>
  </w:num>
  <w:num w:numId="8">
    <w:abstractNumId w:val="18"/>
  </w:num>
  <w:num w:numId="9">
    <w:abstractNumId w:val="2"/>
  </w:num>
  <w:num w:numId="10">
    <w:abstractNumId w:val="19"/>
  </w:num>
  <w:num w:numId="11">
    <w:abstractNumId w:val="10"/>
  </w:num>
  <w:num w:numId="12">
    <w:abstractNumId w:val="6"/>
  </w:num>
  <w:num w:numId="13">
    <w:abstractNumId w:val="17"/>
  </w:num>
  <w:num w:numId="14">
    <w:abstractNumId w:val="4"/>
  </w:num>
  <w:num w:numId="15">
    <w:abstractNumId w:val="8"/>
  </w:num>
  <w:num w:numId="16">
    <w:abstractNumId w:val="3"/>
  </w:num>
  <w:num w:numId="17">
    <w:abstractNumId w:val="16"/>
  </w:num>
  <w:num w:numId="18">
    <w:abstractNumId w:val="9"/>
  </w:num>
  <w:num w:numId="19">
    <w:abstractNumId w:val="13"/>
  </w:num>
  <w:num w:numId="20">
    <w:abstractNumId w:val="1"/>
  </w:num>
  <w:num w:numId="21">
    <w:abstractNumId w:val="1"/>
  </w:num>
  <w:num w:numId="22">
    <w:abstractNumId w:val="1"/>
  </w:num>
  <w:num w:numId="23">
    <w:abstractNumId w:val="1"/>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021E"/>
    <w:rsid w:val="00001073"/>
    <w:rsid w:val="000048B3"/>
    <w:rsid w:val="00016443"/>
    <w:rsid w:val="00021489"/>
    <w:rsid w:val="00023076"/>
    <w:rsid w:val="000279F0"/>
    <w:rsid w:val="000351B9"/>
    <w:rsid w:val="00035AD1"/>
    <w:rsid w:val="00042C4B"/>
    <w:rsid w:val="00052822"/>
    <w:rsid w:val="00053FA4"/>
    <w:rsid w:val="00056381"/>
    <w:rsid w:val="00060331"/>
    <w:rsid w:val="00063326"/>
    <w:rsid w:val="000667C1"/>
    <w:rsid w:val="000672E7"/>
    <w:rsid w:val="000771F9"/>
    <w:rsid w:val="000772D6"/>
    <w:rsid w:val="000808BA"/>
    <w:rsid w:val="00081325"/>
    <w:rsid w:val="000823DC"/>
    <w:rsid w:val="00084D7E"/>
    <w:rsid w:val="00085024"/>
    <w:rsid w:val="00093EAE"/>
    <w:rsid w:val="000A2B1F"/>
    <w:rsid w:val="000A51BF"/>
    <w:rsid w:val="000A7C00"/>
    <w:rsid w:val="000C3C5B"/>
    <w:rsid w:val="000D01DC"/>
    <w:rsid w:val="000E113C"/>
    <w:rsid w:val="000E339C"/>
    <w:rsid w:val="000F1AB5"/>
    <w:rsid w:val="000F1B6B"/>
    <w:rsid w:val="000F2C8B"/>
    <w:rsid w:val="000F474D"/>
    <w:rsid w:val="000F6F53"/>
    <w:rsid w:val="00100FE8"/>
    <w:rsid w:val="00106FB5"/>
    <w:rsid w:val="00110701"/>
    <w:rsid w:val="00117026"/>
    <w:rsid w:val="00122526"/>
    <w:rsid w:val="0012262D"/>
    <w:rsid w:val="001235F3"/>
    <w:rsid w:val="00125B14"/>
    <w:rsid w:val="00126030"/>
    <w:rsid w:val="001314B9"/>
    <w:rsid w:val="001314DC"/>
    <w:rsid w:val="00144223"/>
    <w:rsid w:val="00153006"/>
    <w:rsid w:val="00154298"/>
    <w:rsid w:val="00157052"/>
    <w:rsid w:val="00172583"/>
    <w:rsid w:val="0017337E"/>
    <w:rsid w:val="001737FA"/>
    <w:rsid w:val="00176B96"/>
    <w:rsid w:val="001809A0"/>
    <w:rsid w:val="001840E5"/>
    <w:rsid w:val="001912CC"/>
    <w:rsid w:val="00193454"/>
    <w:rsid w:val="001965A9"/>
    <w:rsid w:val="001A1F04"/>
    <w:rsid w:val="001A3B62"/>
    <w:rsid w:val="001C21E4"/>
    <w:rsid w:val="001C31AF"/>
    <w:rsid w:val="001C6362"/>
    <w:rsid w:val="001D23CF"/>
    <w:rsid w:val="001D5D33"/>
    <w:rsid w:val="001D60DA"/>
    <w:rsid w:val="001D6666"/>
    <w:rsid w:val="001E0470"/>
    <w:rsid w:val="001E272F"/>
    <w:rsid w:val="001E307A"/>
    <w:rsid w:val="001F043E"/>
    <w:rsid w:val="001F21E2"/>
    <w:rsid w:val="001F3613"/>
    <w:rsid w:val="001F4CB9"/>
    <w:rsid w:val="0020228C"/>
    <w:rsid w:val="00215683"/>
    <w:rsid w:val="0022377A"/>
    <w:rsid w:val="002244D9"/>
    <w:rsid w:val="002245CB"/>
    <w:rsid w:val="00236BCF"/>
    <w:rsid w:val="002409EB"/>
    <w:rsid w:val="0024125D"/>
    <w:rsid w:val="00252A74"/>
    <w:rsid w:val="002534E3"/>
    <w:rsid w:val="002552FE"/>
    <w:rsid w:val="00266991"/>
    <w:rsid w:val="0027409D"/>
    <w:rsid w:val="00282367"/>
    <w:rsid w:val="002858B6"/>
    <w:rsid w:val="00295EA8"/>
    <w:rsid w:val="002967B4"/>
    <w:rsid w:val="002A5E5B"/>
    <w:rsid w:val="002B0A56"/>
    <w:rsid w:val="002C2F3F"/>
    <w:rsid w:val="002D4E57"/>
    <w:rsid w:val="002E1C05"/>
    <w:rsid w:val="002F168A"/>
    <w:rsid w:val="002F3066"/>
    <w:rsid w:val="002F4CCC"/>
    <w:rsid w:val="002F728C"/>
    <w:rsid w:val="00301B85"/>
    <w:rsid w:val="00302ACE"/>
    <w:rsid w:val="003068B9"/>
    <w:rsid w:val="003103C2"/>
    <w:rsid w:val="00313F11"/>
    <w:rsid w:val="00314478"/>
    <w:rsid w:val="00327A23"/>
    <w:rsid w:val="0033262C"/>
    <w:rsid w:val="003367D7"/>
    <w:rsid w:val="00340AF5"/>
    <w:rsid w:val="003421F5"/>
    <w:rsid w:val="00342658"/>
    <w:rsid w:val="00344E8B"/>
    <w:rsid w:val="00346B63"/>
    <w:rsid w:val="00360DCE"/>
    <w:rsid w:val="00362FC1"/>
    <w:rsid w:val="003663CC"/>
    <w:rsid w:val="003670E6"/>
    <w:rsid w:val="00367BA4"/>
    <w:rsid w:val="003747A2"/>
    <w:rsid w:val="00375305"/>
    <w:rsid w:val="00376C6B"/>
    <w:rsid w:val="003939B1"/>
    <w:rsid w:val="003A3E8B"/>
    <w:rsid w:val="003B0AB3"/>
    <w:rsid w:val="003B1CA9"/>
    <w:rsid w:val="003C2B3A"/>
    <w:rsid w:val="003C3F31"/>
    <w:rsid w:val="003C4D6B"/>
    <w:rsid w:val="003C5B1C"/>
    <w:rsid w:val="003C7223"/>
    <w:rsid w:val="003D5733"/>
    <w:rsid w:val="003E2C8A"/>
    <w:rsid w:val="003F02BC"/>
    <w:rsid w:val="003F0EB1"/>
    <w:rsid w:val="003F1708"/>
    <w:rsid w:val="003F6B23"/>
    <w:rsid w:val="004008DD"/>
    <w:rsid w:val="004015FF"/>
    <w:rsid w:val="00403BA7"/>
    <w:rsid w:val="00407B88"/>
    <w:rsid w:val="004161BD"/>
    <w:rsid w:val="00421205"/>
    <w:rsid w:val="004322CA"/>
    <w:rsid w:val="00443A59"/>
    <w:rsid w:val="00443F18"/>
    <w:rsid w:val="004455CC"/>
    <w:rsid w:val="00460930"/>
    <w:rsid w:val="00463CA7"/>
    <w:rsid w:val="00467800"/>
    <w:rsid w:val="00477857"/>
    <w:rsid w:val="00484FF6"/>
    <w:rsid w:val="0048571B"/>
    <w:rsid w:val="00487B08"/>
    <w:rsid w:val="0049583B"/>
    <w:rsid w:val="0049624E"/>
    <w:rsid w:val="004A0343"/>
    <w:rsid w:val="004B3523"/>
    <w:rsid w:val="004B4B2F"/>
    <w:rsid w:val="004B4E97"/>
    <w:rsid w:val="004B58B5"/>
    <w:rsid w:val="004B6E46"/>
    <w:rsid w:val="004D10C0"/>
    <w:rsid w:val="004D2832"/>
    <w:rsid w:val="004D3FED"/>
    <w:rsid w:val="004D4936"/>
    <w:rsid w:val="004D7ABE"/>
    <w:rsid w:val="004E4F65"/>
    <w:rsid w:val="004E56E4"/>
    <w:rsid w:val="004F2F9C"/>
    <w:rsid w:val="004F5CB0"/>
    <w:rsid w:val="0050114F"/>
    <w:rsid w:val="00501C81"/>
    <w:rsid w:val="005108FC"/>
    <w:rsid w:val="00514433"/>
    <w:rsid w:val="005160B0"/>
    <w:rsid w:val="00516B68"/>
    <w:rsid w:val="005173E4"/>
    <w:rsid w:val="00524277"/>
    <w:rsid w:val="005306DB"/>
    <w:rsid w:val="005365C5"/>
    <w:rsid w:val="005400CC"/>
    <w:rsid w:val="00545AE8"/>
    <w:rsid w:val="00545D27"/>
    <w:rsid w:val="00547CB1"/>
    <w:rsid w:val="00550148"/>
    <w:rsid w:val="00551147"/>
    <w:rsid w:val="005716EE"/>
    <w:rsid w:val="00580CD8"/>
    <w:rsid w:val="005815CA"/>
    <w:rsid w:val="005831E7"/>
    <w:rsid w:val="00584431"/>
    <w:rsid w:val="005918D9"/>
    <w:rsid w:val="00597AED"/>
    <w:rsid w:val="005A0C51"/>
    <w:rsid w:val="005A7F32"/>
    <w:rsid w:val="005B1DE7"/>
    <w:rsid w:val="005B4644"/>
    <w:rsid w:val="005B7463"/>
    <w:rsid w:val="005C3DBF"/>
    <w:rsid w:val="005C75BB"/>
    <w:rsid w:val="005D2CE9"/>
    <w:rsid w:val="005D4FBC"/>
    <w:rsid w:val="005D7A5C"/>
    <w:rsid w:val="005E10A7"/>
    <w:rsid w:val="005F2A5E"/>
    <w:rsid w:val="005F3BAF"/>
    <w:rsid w:val="005F4400"/>
    <w:rsid w:val="005F7DD9"/>
    <w:rsid w:val="00600EB1"/>
    <w:rsid w:val="00602523"/>
    <w:rsid w:val="0061613C"/>
    <w:rsid w:val="00623F31"/>
    <w:rsid w:val="00626772"/>
    <w:rsid w:val="006324EF"/>
    <w:rsid w:val="00632841"/>
    <w:rsid w:val="00633090"/>
    <w:rsid w:val="00635B19"/>
    <w:rsid w:val="0065554A"/>
    <w:rsid w:val="00657281"/>
    <w:rsid w:val="00662266"/>
    <w:rsid w:val="00665B07"/>
    <w:rsid w:val="00671264"/>
    <w:rsid w:val="006735D6"/>
    <w:rsid w:val="00680449"/>
    <w:rsid w:val="006834D5"/>
    <w:rsid w:val="00684240"/>
    <w:rsid w:val="006946A9"/>
    <w:rsid w:val="0069525C"/>
    <w:rsid w:val="006952E9"/>
    <w:rsid w:val="00696B4D"/>
    <w:rsid w:val="006A0CE1"/>
    <w:rsid w:val="006A722F"/>
    <w:rsid w:val="006A7A55"/>
    <w:rsid w:val="006B2D7F"/>
    <w:rsid w:val="006B4059"/>
    <w:rsid w:val="006C1661"/>
    <w:rsid w:val="006D1FD7"/>
    <w:rsid w:val="006D3E92"/>
    <w:rsid w:val="006E24B1"/>
    <w:rsid w:val="006E6308"/>
    <w:rsid w:val="006E7683"/>
    <w:rsid w:val="006F1D4D"/>
    <w:rsid w:val="00704C58"/>
    <w:rsid w:val="0070721E"/>
    <w:rsid w:val="00707C7B"/>
    <w:rsid w:val="00711CB7"/>
    <w:rsid w:val="00713B1C"/>
    <w:rsid w:val="0071574B"/>
    <w:rsid w:val="00720D61"/>
    <w:rsid w:val="00720FDB"/>
    <w:rsid w:val="00723D16"/>
    <w:rsid w:val="00726173"/>
    <w:rsid w:val="0073144C"/>
    <w:rsid w:val="007322E9"/>
    <w:rsid w:val="00732D29"/>
    <w:rsid w:val="00734791"/>
    <w:rsid w:val="00736FB6"/>
    <w:rsid w:val="00737CDD"/>
    <w:rsid w:val="007413BC"/>
    <w:rsid w:val="007413EE"/>
    <w:rsid w:val="007613A3"/>
    <w:rsid w:val="00762121"/>
    <w:rsid w:val="007637F9"/>
    <w:rsid w:val="00773DDC"/>
    <w:rsid w:val="00773FB8"/>
    <w:rsid w:val="00786EF1"/>
    <w:rsid w:val="00793D43"/>
    <w:rsid w:val="0079574D"/>
    <w:rsid w:val="007A62C7"/>
    <w:rsid w:val="007A7017"/>
    <w:rsid w:val="007B4A92"/>
    <w:rsid w:val="007B6BDD"/>
    <w:rsid w:val="007C43CE"/>
    <w:rsid w:val="007C5957"/>
    <w:rsid w:val="007C7B58"/>
    <w:rsid w:val="007D12BF"/>
    <w:rsid w:val="007D72F2"/>
    <w:rsid w:val="007E1A8F"/>
    <w:rsid w:val="007E33AE"/>
    <w:rsid w:val="007E60B4"/>
    <w:rsid w:val="00806886"/>
    <w:rsid w:val="00806A51"/>
    <w:rsid w:val="0081127B"/>
    <w:rsid w:val="00811D46"/>
    <w:rsid w:val="00814267"/>
    <w:rsid w:val="00817253"/>
    <w:rsid w:val="00820787"/>
    <w:rsid w:val="0082116D"/>
    <w:rsid w:val="00825184"/>
    <w:rsid w:val="00834C35"/>
    <w:rsid w:val="008451C0"/>
    <w:rsid w:val="008576C9"/>
    <w:rsid w:val="008636C3"/>
    <w:rsid w:val="0087342E"/>
    <w:rsid w:val="008737CE"/>
    <w:rsid w:val="00875C0C"/>
    <w:rsid w:val="00882D16"/>
    <w:rsid w:val="008879E0"/>
    <w:rsid w:val="008A05F3"/>
    <w:rsid w:val="008A0E5C"/>
    <w:rsid w:val="008A6A1E"/>
    <w:rsid w:val="008A77E7"/>
    <w:rsid w:val="008B1190"/>
    <w:rsid w:val="008B23F8"/>
    <w:rsid w:val="008B3210"/>
    <w:rsid w:val="008B4C4C"/>
    <w:rsid w:val="008B4C7D"/>
    <w:rsid w:val="008B60D4"/>
    <w:rsid w:val="008B63A4"/>
    <w:rsid w:val="008C3F97"/>
    <w:rsid w:val="008C7476"/>
    <w:rsid w:val="008D6B64"/>
    <w:rsid w:val="008D704D"/>
    <w:rsid w:val="008E049E"/>
    <w:rsid w:val="008E7989"/>
    <w:rsid w:val="008F5AF4"/>
    <w:rsid w:val="008F6890"/>
    <w:rsid w:val="00902489"/>
    <w:rsid w:val="009027A9"/>
    <w:rsid w:val="0090772C"/>
    <w:rsid w:val="00912B09"/>
    <w:rsid w:val="00923F81"/>
    <w:rsid w:val="00931A0F"/>
    <w:rsid w:val="0093405A"/>
    <w:rsid w:val="009375DB"/>
    <w:rsid w:val="009408C3"/>
    <w:rsid w:val="009418EA"/>
    <w:rsid w:val="00951952"/>
    <w:rsid w:val="0095370F"/>
    <w:rsid w:val="00956B81"/>
    <w:rsid w:val="00961F32"/>
    <w:rsid w:val="00966117"/>
    <w:rsid w:val="009725A9"/>
    <w:rsid w:val="00977081"/>
    <w:rsid w:val="00977D7C"/>
    <w:rsid w:val="00983411"/>
    <w:rsid w:val="00987696"/>
    <w:rsid w:val="00987D2A"/>
    <w:rsid w:val="00997227"/>
    <w:rsid w:val="00997A31"/>
    <w:rsid w:val="009A256B"/>
    <w:rsid w:val="009A2FE2"/>
    <w:rsid w:val="009B074A"/>
    <w:rsid w:val="009B4E09"/>
    <w:rsid w:val="009B67ED"/>
    <w:rsid w:val="009C38CF"/>
    <w:rsid w:val="009D01C1"/>
    <w:rsid w:val="009D2595"/>
    <w:rsid w:val="009D6AEC"/>
    <w:rsid w:val="009D764F"/>
    <w:rsid w:val="009E2BB7"/>
    <w:rsid w:val="009E4AF5"/>
    <w:rsid w:val="009E6A90"/>
    <w:rsid w:val="009E7D55"/>
    <w:rsid w:val="009F144B"/>
    <w:rsid w:val="009F31C3"/>
    <w:rsid w:val="009F3E59"/>
    <w:rsid w:val="009F69AD"/>
    <w:rsid w:val="00A02064"/>
    <w:rsid w:val="00A059E2"/>
    <w:rsid w:val="00A10FBF"/>
    <w:rsid w:val="00A20D8F"/>
    <w:rsid w:val="00A22F2D"/>
    <w:rsid w:val="00A25C20"/>
    <w:rsid w:val="00A27411"/>
    <w:rsid w:val="00A30A4B"/>
    <w:rsid w:val="00A321FB"/>
    <w:rsid w:val="00A35A4E"/>
    <w:rsid w:val="00A467EC"/>
    <w:rsid w:val="00A47ECC"/>
    <w:rsid w:val="00A511F8"/>
    <w:rsid w:val="00A542B8"/>
    <w:rsid w:val="00A6130D"/>
    <w:rsid w:val="00AA5B04"/>
    <w:rsid w:val="00AA673F"/>
    <w:rsid w:val="00AB388B"/>
    <w:rsid w:val="00AB5974"/>
    <w:rsid w:val="00AC4F53"/>
    <w:rsid w:val="00AC76DA"/>
    <w:rsid w:val="00AC7A3F"/>
    <w:rsid w:val="00AD1489"/>
    <w:rsid w:val="00AD2F1A"/>
    <w:rsid w:val="00AD7F26"/>
    <w:rsid w:val="00AF00C0"/>
    <w:rsid w:val="00AF2E26"/>
    <w:rsid w:val="00AF4011"/>
    <w:rsid w:val="00AF59DB"/>
    <w:rsid w:val="00AF6310"/>
    <w:rsid w:val="00B05D23"/>
    <w:rsid w:val="00B10792"/>
    <w:rsid w:val="00B10A25"/>
    <w:rsid w:val="00B135ED"/>
    <w:rsid w:val="00B17E66"/>
    <w:rsid w:val="00B20D0B"/>
    <w:rsid w:val="00B22C0B"/>
    <w:rsid w:val="00B24109"/>
    <w:rsid w:val="00B26B93"/>
    <w:rsid w:val="00B27B08"/>
    <w:rsid w:val="00B321B2"/>
    <w:rsid w:val="00B341DB"/>
    <w:rsid w:val="00B379DB"/>
    <w:rsid w:val="00B423F8"/>
    <w:rsid w:val="00B60DEF"/>
    <w:rsid w:val="00B63918"/>
    <w:rsid w:val="00B65269"/>
    <w:rsid w:val="00B675B0"/>
    <w:rsid w:val="00B708CF"/>
    <w:rsid w:val="00B72E27"/>
    <w:rsid w:val="00B8617E"/>
    <w:rsid w:val="00BA18AC"/>
    <w:rsid w:val="00BA3736"/>
    <w:rsid w:val="00BA5A9D"/>
    <w:rsid w:val="00BB1313"/>
    <w:rsid w:val="00BC37F0"/>
    <w:rsid w:val="00BD2199"/>
    <w:rsid w:val="00BE225D"/>
    <w:rsid w:val="00BE4A9B"/>
    <w:rsid w:val="00BF51CF"/>
    <w:rsid w:val="00C13251"/>
    <w:rsid w:val="00C14837"/>
    <w:rsid w:val="00C170BE"/>
    <w:rsid w:val="00C309AB"/>
    <w:rsid w:val="00C40C17"/>
    <w:rsid w:val="00C41CAA"/>
    <w:rsid w:val="00C4335C"/>
    <w:rsid w:val="00C46D6B"/>
    <w:rsid w:val="00C52016"/>
    <w:rsid w:val="00C61C66"/>
    <w:rsid w:val="00C6430D"/>
    <w:rsid w:val="00C650DE"/>
    <w:rsid w:val="00C66F6E"/>
    <w:rsid w:val="00C756EB"/>
    <w:rsid w:val="00C7585F"/>
    <w:rsid w:val="00C76C4C"/>
    <w:rsid w:val="00C77097"/>
    <w:rsid w:val="00C809F8"/>
    <w:rsid w:val="00C81C67"/>
    <w:rsid w:val="00C83657"/>
    <w:rsid w:val="00C8518F"/>
    <w:rsid w:val="00C90B7F"/>
    <w:rsid w:val="00CA215F"/>
    <w:rsid w:val="00CA24F3"/>
    <w:rsid w:val="00CA2DBD"/>
    <w:rsid w:val="00CA5236"/>
    <w:rsid w:val="00CB5F38"/>
    <w:rsid w:val="00CC0871"/>
    <w:rsid w:val="00CD2053"/>
    <w:rsid w:val="00CD3938"/>
    <w:rsid w:val="00CD73ED"/>
    <w:rsid w:val="00CE11D5"/>
    <w:rsid w:val="00CE3140"/>
    <w:rsid w:val="00CF2240"/>
    <w:rsid w:val="00CF3AAC"/>
    <w:rsid w:val="00CF4F71"/>
    <w:rsid w:val="00D07614"/>
    <w:rsid w:val="00D109EB"/>
    <w:rsid w:val="00D15BFD"/>
    <w:rsid w:val="00D220D0"/>
    <w:rsid w:val="00D40BA7"/>
    <w:rsid w:val="00D56F3F"/>
    <w:rsid w:val="00D57347"/>
    <w:rsid w:val="00D61368"/>
    <w:rsid w:val="00D651D4"/>
    <w:rsid w:val="00D66F86"/>
    <w:rsid w:val="00D70351"/>
    <w:rsid w:val="00D705B8"/>
    <w:rsid w:val="00D71678"/>
    <w:rsid w:val="00D74E8A"/>
    <w:rsid w:val="00D75CD9"/>
    <w:rsid w:val="00DA32E7"/>
    <w:rsid w:val="00DA3C8E"/>
    <w:rsid w:val="00DA5196"/>
    <w:rsid w:val="00DB4650"/>
    <w:rsid w:val="00DB6582"/>
    <w:rsid w:val="00DB7079"/>
    <w:rsid w:val="00DC5ACB"/>
    <w:rsid w:val="00DC5B6D"/>
    <w:rsid w:val="00DC7C8F"/>
    <w:rsid w:val="00DD3BAC"/>
    <w:rsid w:val="00DE13BA"/>
    <w:rsid w:val="00DE6428"/>
    <w:rsid w:val="00DE7011"/>
    <w:rsid w:val="00DF0A31"/>
    <w:rsid w:val="00DF0D23"/>
    <w:rsid w:val="00E060CC"/>
    <w:rsid w:val="00E1298C"/>
    <w:rsid w:val="00E136B9"/>
    <w:rsid w:val="00E157EE"/>
    <w:rsid w:val="00E24BC9"/>
    <w:rsid w:val="00E27238"/>
    <w:rsid w:val="00E32533"/>
    <w:rsid w:val="00E44167"/>
    <w:rsid w:val="00E55AAE"/>
    <w:rsid w:val="00E67C47"/>
    <w:rsid w:val="00E81D6B"/>
    <w:rsid w:val="00E839F9"/>
    <w:rsid w:val="00E951AD"/>
    <w:rsid w:val="00E964FD"/>
    <w:rsid w:val="00E97AC7"/>
    <w:rsid w:val="00EA2A9D"/>
    <w:rsid w:val="00EA2CD6"/>
    <w:rsid w:val="00EA3F30"/>
    <w:rsid w:val="00EA6CFE"/>
    <w:rsid w:val="00EB3DB3"/>
    <w:rsid w:val="00ED30EC"/>
    <w:rsid w:val="00ED4B39"/>
    <w:rsid w:val="00EE30BE"/>
    <w:rsid w:val="00EE474A"/>
    <w:rsid w:val="00EE4DC4"/>
    <w:rsid w:val="00F0189E"/>
    <w:rsid w:val="00F16B50"/>
    <w:rsid w:val="00F26720"/>
    <w:rsid w:val="00F26D6B"/>
    <w:rsid w:val="00F36E06"/>
    <w:rsid w:val="00F4019A"/>
    <w:rsid w:val="00F40A9B"/>
    <w:rsid w:val="00F41B76"/>
    <w:rsid w:val="00F5108F"/>
    <w:rsid w:val="00F64D77"/>
    <w:rsid w:val="00F650CE"/>
    <w:rsid w:val="00F710DA"/>
    <w:rsid w:val="00F71714"/>
    <w:rsid w:val="00F85C2A"/>
    <w:rsid w:val="00F861FC"/>
    <w:rsid w:val="00F9183E"/>
    <w:rsid w:val="00F9672D"/>
    <w:rsid w:val="00FA147C"/>
    <w:rsid w:val="00FA1D39"/>
    <w:rsid w:val="00FC7DA2"/>
    <w:rsid w:val="00FD073C"/>
    <w:rsid w:val="00FD2267"/>
    <w:rsid w:val="00FD4F63"/>
    <w:rsid w:val="00FD5433"/>
    <w:rsid w:val="00FD6765"/>
    <w:rsid w:val="00FE0670"/>
    <w:rsid w:val="00FE1B4D"/>
    <w:rsid w:val="00FE2428"/>
    <w:rsid w:val="00FE33DE"/>
    <w:rsid w:val="00FE71FA"/>
    <w:rsid w:val="00FF05F5"/>
    <w:rsid w:val="00FF2D05"/>
    <w:rsid w:val="00FF3739"/>
    <w:rsid w:val="00FF48AD"/>
    <w:rsid w:val="00FF7D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C0BBD7"/>
  <w15:chartTrackingRefBased/>
  <w15:docId w15:val="{83E25C69-76C7-4C47-9E22-48F6F74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paragraph" w:styleId="Overskrift4">
    <w:name w:val="heading 4"/>
    <w:basedOn w:val="Normal"/>
    <w:next w:val="Normal"/>
    <w:link w:val="Overskrift4Tegn"/>
    <w:unhideWhenUsed/>
    <w:qFormat/>
    <w:rsid w:val="008734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uiPriority w:val="99"/>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qFormat/>
    <w:rsid w:val="002534E3"/>
    <w:rPr>
      <w:i/>
      <w:iCs/>
    </w:rPr>
  </w:style>
  <w:style w:type="character" w:styleId="Strk">
    <w:name w:val="Strong"/>
    <w:basedOn w:val="Standardskrifttypeiafsnit"/>
    <w:qFormat/>
    <w:rsid w:val="008D704D"/>
    <w:rPr>
      <w:b/>
      <w:bCs/>
    </w:rPr>
  </w:style>
  <w:style w:type="character" w:styleId="Kommentarhenvisning">
    <w:name w:val="annotation reference"/>
    <w:basedOn w:val="Standardskrifttypeiafsnit"/>
    <w:uiPriority w:val="99"/>
    <w:rsid w:val="00524277"/>
    <w:rPr>
      <w:sz w:val="16"/>
      <w:szCs w:val="16"/>
    </w:rPr>
  </w:style>
  <w:style w:type="paragraph" w:styleId="Kommentartekst">
    <w:name w:val="annotation text"/>
    <w:basedOn w:val="Normal"/>
    <w:link w:val="KommentartekstTegn"/>
    <w:uiPriority w:val="99"/>
    <w:rsid w:val="00524277"/>
    <w:rPr>
      <w:sz w:val="20"/>
      <w:szCs w:val="20"/>
    </w:rPr>
  </w:style>
  <w:style w:type="character" w:customStyle="1" w:styleId="KommentartekstTegn">
    <w:name w:val="Kommentartekst Tegn"/>
    <w:basedOn w:val="Standardskrifttypeiafsnit"/>
    <w:link w:val="Kommentartekst"/>
    <w:uiPriority w:val="99"/>
    <w:rsid w:val="00524277"/>
  </w:style>
  <w:style w:type="paragraph" w:customStyle="1" w:styleId="paragraf">
    <w:name w:val="paragraf"/>
    <w:basedOn w:val="Normal"/>
    <w:rsid w:val="009D6AEC"/>
    <w:pPr>
      <w:spacing w:before="200"/>
      <w:ind w:firstLine="240"/>
    </w:pPr>
    <w:rPr>
      <w:rFonts w:ascii="Tahoma" w:hAnsi="Tahoma" w:cs="Tahoma"/>
      <w:color w:val="000000"/>
    </w:rPr>
  </w:style>
  <w:style w:type="paragraph" w:customStyle="1" w:styleId="stk2">
    <w:name w:val="stk2"/>
    <w:basedOn w:val="Normal"/>
    <w:rsid w:val="009D6AEC"/>
    <w:pPr>
      <w:ind w:firstLine="240"/>
    </w:pPr>
    <w:rPr>
      <w:rFonts w:ascii="Tahoma" w:hAnsi="Tahoma" w:cs="Tahoma"/>
      <w:color w:val="000000"/>
    </w:rPr>
  </w:style>
  <w:style w:type="character" w:customStyle="1" w:styleId="paragrafnr1">
    <w:name w:val="paragrafnr1"/>
    <w:basedOn w:val="Standardskrifttypeiafsnit"/>
    <w:rsid w:val="009D6AE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9D6AEC"/>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9D6AEC"/>
    <w:rPr>
      <w:rFonts w:ascii="Tahoma" w:hAnsi="Tahoma" w:cs="Tahoma" w:hint="default"/>
      <w:b/>
      <w:bCs/>
      <w:color w:val="000000"/>
      <w:sz w:val="24"/>
      <w:szCs w:val="24"/>
      <w:shd w:val="clear" w:color="auto" w:fill="auto"/>
    </w:rPr>
  </w:style>
  <w:style w:type="character" w:customStyle="1" w:styleId="apple-converted-space">
    <w:name w:val="apple-converted-space"/>
    <w:basedOn w:val="Standardskrifttypeiafsnit"/>
    <w:rsid w:val="00FD6765"/>
  </w:style>
  <w:style w:type="paragraph" w:styleId="Kommentaremne">
    <w:name w:val="annotation subject"/>
    <w:basedOn w:val="Kommentartekst"/>
    <w:next w:val="Kommentartekst"/>
    <w:link w:val="KommentaremneTegn"/>
    <w:uiPriority w:val="99"/>
    <w:unhideWhenUsed/>
    <w:rsid w:val="00FD6765"/>
    <w:pPr>
      <w:spacing w:after="20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rsid w:val="00FD6765"/>
    <w:rPr>
      <w:rFonts w:asciiTheme="minorHAnsi" w:eastAsiaTheme="minorHAnsi" w:hAnsiTheme="minorHAnsi" w:cstheme="minorBidi"/>
      <w:b/>
      <w:bCs/>
      <w:lang w:eastAsia="en-US"/>
    </w:rPr>
  </w:style>
  <w:style w:type="character" w:customStyle="1" w:styleId="Overskrift4Tegn">
    <w:name w:val="Overskrift 4 Tegn"/>
    <w:basedOn w:val="Standardskrifttypeiafsnit"/>
    <w:link w:val="Overskrift4"/>
    <w:rsid w:val="0087342E"/>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EA6CFE"/>
    <w:pPr>
      <w:spacing w:before="100" w:beforeAutospacing="1" w:after="100" w:afterAutospacing="1"/>
    </w:pPr>
    <w:rPr>
      <w:rFonts w:eastAsiaTheme="minorEastAsia"/>
    </w:rPr>
  </w:style>
  <w:style w:type="paragraph" w:styleId="Korrektur">
    <w:name w:val="Revision"/>
    <w:hidden/>
    <w:uiPriority w:val="99"/>
    <w:semiHidden/>
    <w:rsid w:val="005D4F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286">
      <w:bodyDiv w:val="1"/>
      <w:marLeft w:val="0"/>
      <w:marRight w:val="0"/>
      <w:marTop w:val="0"/>
      <w:marBottom w:val="0"/>
      <w:divBdr>
        <w:top w:val="none" w:sz="0" w:space="0" w:color="auto"/>
        <w:left w:val="none" w:sz="0" w:space="0" w:color="auto"/>
        <w:bottom w:val="none" w:sz="0" w:space="0" w:color="auto"/>
        <w:right w:val="none" w:sz="0" w:space="0" w:color="auto"/>
      </w:divBdr>
    </w:div>
    <w:div w:id="884369309">
      <w:bodyDiv w:val="1"/>
      <w:marLeft w:val="0"/>
      <w:marRight w:val="0"/>
      <w:marTop w:val="0"/>
      <w:marBottom w:val="0"/>
      <w:divBdr>
        <w:top w:val="none" w:sz="0" w:space="0" w:color="auto"/>
        <w:left w:val="none" w:sz="0" w:space="0" w:color="auto"/>
        <w:bottom w:val="none" w:sz="0" w:space="0" w:color="auto"/>
        <w:right w:val="none" w:sz="0" w:space="0" w:color="auto"/>
      </w:divBdr>
      <w:divsChild>
        <w:div w:id="874971721">
          <w:marLeft w:val="1800"/>
          <w:marRight w:val="0"/>
          <w:marTop w:val="0"/>
          <w:marBottom w:val="0"/>
          <w:divBdr>
            <w:top w:val="none" w:sz="0" w:space="0" w:color="auto"/>
            <w:left w:val="none" w:sz="0" w:space="0" w:color="auto"/>
            <w:bottom w:val="none" w:sz="0" w:space="0" w:color="auto"/>
            <w:right w:val="none" w:sz="0" w:space="0" w:color="auto"/>
          </w:divBdr>
        </w:div>
      </w:divsChild>
    </w:div>
    <w:div w:id="1731882532">
      <w:bodyDiv w:val="1"/>
      <w:marLeft w:val="0"/>
      <w:marRight w:val="0"/>
      <w:marTop w:val="0"/>
      <w:marBottom w:val="0"/>
      <w:divBdr>
        <w:top w:val="none" w:sz="0" w:space="0" w:color="auto"/>
        <w:left w:val="none" w:sz="0" w:space="0" w:color="auto"/>
        <w:bottom w:val="none" w:sz="0" w:space="0" w:color="auto"/>
        <w:right w:val="none" w:sz="0" w:space="0" w:color="auto"/>
      </w:divBdr>
      <w:divsChild>
        <w:div w:id="880629919">
          <w:marLeft w:val="0"/>
          <w:marRight w:val="0"/>
          <w:marTop w:val="0"/>
          <w:marBottom w:val="300"/>
          <w:divBdr>
            <w:top w:val="none" w:sz="0" w:space="0" w:color="auto"/>
            <w:left w:val="none" w:sz="0" w:space="0" w:color="auto"/>
            <w:bottom w:val="none" w:sz="0" w:space="0" w:color="auto"/>
            <w:right w:val="none" w:sz="0" w:space="0" w:color="auto"/>
          </w:divBdr>
          <w:divsChild>
            <w:div w:id="838614165">
              <w:marLeft w:val="0"/>
              <w:marRight w:val="0"/>
              <w:marTop w:val="0"/>
              <w:marBottom w:val="0"/>
              <w:divBdr>
                <w:top w:val="none" w:sz="0" w:space="0" w:color="auto"/>
                <w:left w:val="single" w:sz="6" w:space="1" w:color="FFFFFF"/>
                <w:bottom w:val="none" w:sz="0" w:space="0" w:color="auto"/>
                <w:right w:val="single" w:sz="6" w:space="1" w:color="FFFFFF"/>
              </w:divBdr>
              <w:divsChild>
                <w:div w:id="2033875638">
                  <w:marLeft w:val="0"/>
                  <w:marRight w:val="0"/>
                  <w:marTop w:val="0"/>
                  <w:marBottom w:val="0"/>
                  <w:divBdr>
                    <w:top w:val="none" w:sz="0" w:space="0" w:color="auto"/>
                    <w:left w:val="none" w:sz="0" w:space="0" w:color="auto"/>
                    <w:bottom w:val="none" w:sz="0" w:space="0" w:color="auto"/>
                    <w:right w:val="none" w:sz="0" w:space="0" w:color="auto"/>
                  </w:divBdr>
                  <w:divsChild>
                    <w:div w:id="768354897">
                      <w:marLeft w:val="0"/>
                      <w:marRight w:val="0"/>
                      <w:marTop w:val="0"/>
                      <w:marBottom w:val="0"/>
                      <w:divBdr>
                        <w:top w:val="none" w:sz="0" w:space="0" w:color="auto"/>
                        <w:left w:val="none" w:sz="0" w:space="0" w:color="auto"/>
                        <w:bottom w:val="none" w:sz="0" w:space="0" w:color="auto"/>
                        <w:right w:val="none" w:sz="0" w:space="0" w:color="auto"/>
                      </w:divBdr>
                      <w:divsChild>
                        <w:div w:id="514199150">
                          <w:marLeft w:val="0"/>
                          <w:marRight w:val="0"/>
                          <w:marTop w:val="0"/>
                          <w:marBottom w:val="0"/>
                          <w:divBdr>
                            <w:top w:val="none" w:sz="0" w:space="0" w:color="auto"/>
                            <w:left w:val="none" w:sz="0" w:space="0" w:color="auto"/>
                            <w:bottom w:val="none" w:sz="0" w:space="0" w:color="auto"/>
                            <w:right w:val="none" w:sz="0" w:space="0" w:color="auto"/>
                          </w:divBdr>
                          <w:divsChild>
                            <w:div w:id="1911035579">
                              <w:marLeft w:val="0"/>
                              <w:marRight w:val="0"/>
                              <w:marTop w:val="0"/>
                              <w:marBottom w:val="0"/>
                              <w:divBdr>
                                <w:top w:val="none" w:sz="0" w:space="0" w:color="auto"/>
                                <w:left w:val="none" w:sz="0" w:space="0" w:color="auto"/>
                                <w:bottom w:val="none" w:sz="0" w:space="0" w:color="auto"/>
                                <w:right w:val="none" w:sz="0" w:space="0" w:color="auto"/>
                              </w:divBdr>
                              <w:divsChild>
                                <w:div w:id="1396778096">
                                  <w:marLeft w:val="0"/>
                                  <w:marRight w:val="0"/>
                                  <w:marTop w:val="0"/>
                                  <w:marBottom w:val="0"/>
                                  <w:divBdr>
                                    <w:top w:val="none" w:sz="0" w:space="0" w:color="auto"/>
                                    <w:left w:val="none" w:sz="0" w:space="0" w:color="auto"/>
                                    <w:bottom w:val="none" w:sz="0" w:space="0" w:color="auto"/>
                                    <w:right w:val="none" w:sz="0" w:space="0" w:color="auto"/>
                                  </w:divBdr>
                                  <w:divsChild>
                                    <w:div w:id="484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608569">
      <w:bodyDiv w:val="1"/>
      <w:marLeft w:val="0"/>
      <w:marRight w:val="0"/>
      <w:marTop w:val="0"/>
      <w:marBottom w:val="0"/>
      <w:divBdr>
        <w:top w:val="none" w:sz="0" w:space="0" w:color="auto"/>
        <w:left w:val="none" w:sz="0" w:space="0" w:color="auto"/>
        <w:bottom w:val="none" w:sz="0" w:space="0" w:color="auto"/>
        <w:right w:val="none" w:sz="0" w:space="0" w:color="auto"/>
      </w:divBdr>
      <w:divsChild>
        <w:div w:id="1221789803">
          <w:marLeft w:val="0"/>
          <w:marRight w:val="0"/>
          <w:marTop w:val="0"/>
          <w:marBottom w:val="300"/>
          <w:divBdr>
            <w:top w:val="none" w:sz="0" w:space="0" w:color="auto"/>
            <w:left w:val="none" w:sz="0" w:space="0" w:color="auto"/>
            <w:bottom w:val="none" w:sz="0" w:space="0" w:color="auto"/>
            <w:right w:val="none" w:sz="0" w:space="0" w:color="auto"/>
          </w:divBdr>
          <w:divsChild>
            <w:div w:id="447553507">
              <w:marLeft w:val="0"/>
              <w:marRight w:val="0"/>
              <w:marTop w:val="0"/>
              <w:marBottom w:val="0"/>
              <w:divBdr>
                <w:top w:val="none" w:sz="0" w:space="0" w:color="auto"/>
                <w:left w:val="single" w:sz="6" w:space="1" w:color="FFFFFF"/>
                <w:bottom w:val="none" w:sz="0" w:space="0" w:color="auto"/>
                <w:right w:val="single" w:sz="6" w:space="1" w:color="FFFFFF"/>
              </w:divBdr>
              <w:divsChild>
                <w:div w:id="1167524264">
                  <w:marLeft w:val="0"/>
                  <w:marRight w:val="0"/>
                  <w:marTop w:val="0"/>
                  <w:marBottom w:val="0"/>
                  <w:divBdr>
                    <w:top w:val="none" w:sz="0" w:space="0" w:color="auto"/>
                    <w:left w:val="none" w:sz="0" w:space="0" w:color="auto"/>
                    <w:bottom w:val="none" w:sz="0" w:space="0" w:color="auto"/>
                    <w:right w:val="none" w:sz="0" w:space="0" w:color="auto"/>
                  </w:divBdr>
                  <w:divsChild>
                    <w:div w:id="1670985697">
                      <w:marLeft w:val="0"/>
                      <w:marRight w:val="0"/>
                      <w:marTop w:val="0"/>
                      <w:marBottom w:val="0"/>
                      <w:divBdr>
                        <w:top w:val="none" w:sz="0" w:space="0" w:color="auto"/>
                        <w:left w:val="none" w:sz="0" w:space="0" w:color="auto"/>
                        <w:bottom w:val="none" w:sz="0" w:space="0" w:color="auto"/>
                        <w:right w:val="none" w:sz="0" w:space="0" w:color="auto"/>
                      </w:divBdr>
                      <w:divsChild>
                        <w:div w:id="1380519102">
                          <w:marLeft w:val="0"/>
                          <w:marRight w:val="0"/>
                          <w:marTop w:val="0"/>
                          <w:marBottom w:val="0"/>
                          <w:divBdr>
                            <w:top w:val="none" w:sz="0" w:space="0" w:color="auto"/>
                            <w:left w:val="none" w:sz="0" w:space="0" w:color="auto"/>
                            <w:bottom w:val="none" w:sz="0" w:space="0" w:color="auto"/>
                            <w:right w:val="none" w:sz="0" w:space="0" w:color="auto"/>
                          </w:divBdr>
                          <w:divsChild>
                            <w:div w:id="533930849">
                              <w:marLeft w:val="0"/>
                              <w:marRight w:val="0"/>
                              <w:marTop w:val="0"/>
                              <w:marBottom w:val="0"/>
                              <w:divBdr>
                                <w:top w:val="none" w:sz="0" w:space="0" w:color="auto"/>
                                <w:left w:val="none" w:sz="0" w:space="0" w:color="auto"/>
                                <w:bottom w:val="none" w:sz="0" w:space="0" w:color="auto"/>
                                <w:right w:val="none" w:sz="0" w:space="0" w:color="auto"/>
                              </w:divBdr>
                              <w:divsChild>
                                <w:div w:id="786705569">
                                  <w:marLeft w:val="0"/>
                                  <w:marRight w:val="0"/>
                                  <w:marTop w:val="0"/>
                                  <w:marBottom w:val="0"/>
                                  <w:divBdr>
                                    <w:top w:val="none" w:sz="0" w:space="0" w:color="auto"/>
                                    <w:left w:val="none" w:sz="0" w:space="0" w:color="auto"/>
                                    <w:bottom w:val="none" w:sz="0" w:space="0" w:color="auto"/>
                                    <w:right w:val="none" w:sz="0" w:space="0" w:color="auto"/>
                                  </w:divBdr>
                                  <w:divsChild>
                                    <w:div w:id="1759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74716">
      <w:bodyDiv w:val="1"/>
      <w:marLeft w:val="0"/>
      <w:marRight w:val="0"/>
      <w:marTop w:val="0"/>
      <w:marBottom w:val="0"/>
      <w:divBdr>
        <w:top w:val="none" w:sz="0" w:space="0" w:color="auto"/>
        <w:left w:val="none" w:sz="0" w:space="0" w:color="auto"/>
        <w:bottom w:val="none" w:sz="0" w:space="0" w:color="auto"/>
        <w:right w:val="none" w:sz="0" w:space="0" w:color="auto"/>
      </w:divBdr>
    </w:div>
    <w:div w:id="2055812693">
      <w:bodyDiv w:val="1"/>
      <w:marLeft w:val="0"/>
      <w:marRight w:val="0"/>
      <w:marTop w:val="0"/>
      <w:marBottom w:val="0"/>
      <w:divBdr>
        <w:top w:val="none" w:sz="0" w:space="0" w:color="auto"/>
        <w:left w:val="none" w:sz="0" w:space="0" w:color="auto"/>
        <w:bottom w:val="none" w:sz="0" w:space="0" w:color="auto"/>
        <w:right w:val="none" w:sz="0" w:space="0" w:color="auto"/>
      </w:divBdr>
      <w:divsChild>
        <w:div w:id="15231020">
          <w:marLeft w:val="0"/>
          <w:marRight w:val="0"/>
          <w:marTop w:val="0"/>
          <w:marBottom w:val="300"/>
          <w:divBdr>
            <w:top w:val="none" w:sz="0" w:space="0" w:color="auto"/>
            <w:left w:val="none" w:sz="0" w:space="0" w:color="auto"/>
            <w:bottom w:val="none" w:sz="0" w:space="0" w:color="auto"/>
            <w:right w:val="none" w:sz="0" w:space="0" w:color="auto"/>
          </w:divBdr>
          <w:divsChild>
            <w:div w:id="155154500">
              <w:marLeft w:val="0"/>
              <w:marRight w:val="0"/>
              <w:marTop w:val="0"/>
              <w:marBottom w:val="0"/>
              <w:divBdr>
                <w:top w:val="none" w:sz="0" w:space="0" w:color="auto"/>
                <w:left w:val="single" w:sz="6" w:space="1" w:color="FFFFFF"/>
                <w:bottom w:val="none" w:sz="0" w:space="0" w:color="auto"/>
                <w:right w:val="single" w:sz="6" w:space="1" w:color="FFFFFF"/>
              </w:divBdr>
              <w:divsChild>
                <w:div w:id="242447058">
                  <w:marLeft w:val="0"/>
                  <w:marRight w:val="0"/>
                  <w:marTop w:val="0"/>
                  <w:marBottom w:val="0"/>
                  <w:divBdr>
                    <w:top w:val="none" w:sz="0" w:space="0" w:color="auto"/>
                    <w:left w:val="none" w:sz="0" w:space="0" w:color="auto"/>
                    <w:bottom w:val="none" w:sz="0" w:space="0" w:color="auto"/>
                    <w:right w:val="none" w:sz="0" w:space="0" w:color="auto"/>
                  </w:divBdr>
                  <w:divsChild>
                    <w:div w:id="137957668">
                      <w:marLeft w:val="0"/>
                      <w:marRight w:val="0"/>
                      <w:marTop w:val="0"/>
                      <w:marBottom w:val="0"/>
                      <w:divBdr>
                        <w:top w:val="none" w:sz="0" w:space="0" w:color="auto"/>
                        <w:left w:val="none" w:sz="0" w:space="0" w:color="auto"/>
                        <w:bottom w:val="none" w:sz="0" w:space="0" w:color="auto"/>
                        <w:right w:val="none" w:sz="0" w:space="0" w:color="auto"/>
                      </w:divBdr>
                      <w:divsChild>
                        <w:div w:id="1097940189">
                          <w:marLeft w:val="0"/>
                          <w:marRight w:val="0"/>
                          <w:marTop w:val="0"/>
                          <w:marBottom w:val="0"/>
                          <w:divBdr>
                            <w:top w:val="none" w:sz="0" w:space="0" w:color="auto"/>
                            <w:left w:val="none" w:sz="0" w:space="0" w:color="auto"/>
                            <w:bottom w:val="none" w:sz="0" w:space="0" w:color="auto"/>
                            <w:right w:val="none" w:sz="0" w:space="0" w:color="auto"/>
                          </w:divBdr>
                          <w:divsChild>
                            <w:div w:id="846939509">
                              <w:marLeft w:val="0"/>
                              <w:marRight w:val="0"/>
                              <w:marTop w:val="0"/>
                              <w:marBottom w:val="0"/>
                              <w:divBdr>
                                <w:top w:val="none" w:sz="0" w:space="0" w:color="auto"/>
                                <w:left w:val="none" w:sz="0" w:space="0" w:color="auto"/>
                                <w:bottom w:val="none" w:sz="0" w:space="0" w:color="auto"/>
                                <w:right w:val="none" w:sz="0" w:space="0" w:color="auto"/>
                              </w:divBdr>
                              <w:divsChild>
                                <w:div w:id="1802920938">
                                  <w:marLeft w:val="0"/>
                                  <w:marRight w:val="0"/>
                                  <w:marTop w:val="0"/>
                                  <w:marBottom w:val="0"/>
                                  <w:divBdr>
                                    <w:top w:val="none" w:sz="0" w:space="0" w:color="auto"/>
                                    <w:left w:val="none" w:sz="0" w:space="0" w:color="auto"/>
                                    <w:bottom w:val="none" w:sz="0" w:space="0" w:color="auto"/>
                                    <w:right w:val="none" w:sz="0" w:space="0" w:color="auto"/>
                                  </w:divBdr>
                                  <w:divsChild>
                                    <w:div w:id="1516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mst.dk/Wiki/Tilsyn.Risikovurdering.ashx"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Forms/R0710.aspx?id=2099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2.mst.dk/Wiki/Tilsyn.Tilsynsfrekvens-Myndighed.ashx?NS=Tilsyn"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2216-07E5-4F8F-8137-5CD2A93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18</Pages>
  <Words>7808</Words>
  <Characters>45934</Characters>
  <Application>Microsoft Office Word</Application>
  <DocSecurity>0</DocSecurity>
  <Lines>850</Lines>
  <Paragraphs>389</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53353</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cp:lastModifiedBy>Sandra Fisker</cp:lastModifiedBy>
  <cp:revision>63</cp:revision>
  <cp:lastPrinted>2020-02-11T12:23:00Z</cp:lastPrinted>
  <dcterms:created xsi:type="dcterms:W3CDTF">2020-01-30T07:17:00Z</dcterms:created>
  <dcterms:modified xsi:type="dcterms:W3CDTF">2020-02-17T11:23:00Z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